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cs="Arial"/>
          <w:sz w:val="24"/>
          <w:szCs w:val="24"/>
          <w:lang w:eastAsia="en-GB"/>
        </w:rPr>
      </w:pPr>
      <w:bookmarkStart w:id="0" w:name="OLE_LINK1"/>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3" w:firstLineChars="300"/>
        <w:jc w:val="center"/>
        <w:textAlignment w:val="auto"/>
        <w:rPr>
          <w:rFonts w:hint="default" w:ascii="Arial" w:hAnsi="Arial" w:cs="Arial"/>
          <w:b/>
          <w:i/>
          <w:sz w:val="24"/>
          <w:szCs w:val="24"/>
        </w:rPr>
      </w:pPr>
      <w:r>
        <w:rPr>
          <w:rFonts w:hint="default" w:ascii="Arial" w:hAnsi="Arial" w:cs="Arial"/>
          <w:b/>
          <w:i/>
          <w:sz w:val="24"/>
          <w:szCs w:val="24"/>
        </w:rPr>
        <w:t>Report for Leadership&amp;Management Theory</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3" w:firstLineChars="300"/>
        <w:jc w:val="center"/>
        <w:textAlignment w:val="auto"/>
        <w:rPr>
          <w:rFonts w:hint="default" w:ascii="Arial" w:hAnsi="Arial" w:cs="Arial"/>
          <w:color w:val="auto"/>
          <w:sz w:val="24"/>
          <w:szCs w:val="24"/>
          <w:lang w:eastAsia="en-GB"/>
        </w:rPr>
      </w:pPr>
      <w:r>
        <w:rPr>
          <w:rFonts w:hint="default" w:ascii="Arial" w:hAnsi="Arial" w:cs="Arial"/>
          <w:b/>
          <w:i/>
          <w:sz w:val="24"/>
          <w:szCs w:val="24"/>
        </w:rPr>
        <w:t>&amp; Practical Assignment 1 20</w:t>
      </w:r>
      <w:r>
        <w:rPr>
          <w:rFonts w:hint="default" w:ascii="Arial" w:hAnsi="Arial" w:cs="Arial"/>
          <w:b/>
          <w:i/>
          <w:sz w:val="24"/>
          <w:szCs w:val="24"/>
          <w:lang w:val="en-US" w:eastAsia="zh-CN"/>
        </w:rPr>
        <w:t>20</w:t>
      </w:r>
      <w:r>
        <w:rPr>
          <w:rFonts w:hint="default" w:ascii="Arial" w:hAnsi="Arial" w:cs="Arial"/>
          <w:b/>
          <w:i/>
          <w:sz w:val="24"/>
          <w:szCs w:val="24"/>
        </w:rPr>
        <w:t xml:space="preserve"> – </w:t>
      </w:r>
      <w:r>
        <w:rPr>
          <w:rFonts w:hint="default" w:ascii="Arial" w:hAnsi="Arial" w:cs="Arial"/>
          <w:b/>
          <w:i/>
          <w:color w:val="auto"/>
          <w:sz w:val="24"/>
          <w:szCs w:val="24"/>
        </w:rPr>
        <w:t>An analysis of effective leadership for the future of work</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center"/>
        <w:textAlignment w:val="auto"/>
        <w:rPr>
          <w:rFonts w:hint="default" w:ascii="Arial" w:hAnsi="Arial" w:cs="Arial"/>
          <w:sz w:val="24"/>
          <w:szCs w:val="24"/>
          <w:lang w:eastAsia="en-GB"/>
        </w:rPr>
      </w:pPr>
      <w:r>
        <w:rPr>
          <w:rFonts w:hint="default" w:ascii="Arial" w:hAnsi="Arial" w:cs="Arial"/>
          <w:sz w:val="24"/>
          <w:szCs w:val="24"/>
          <w:lang w:eastAsia="en-GB"/>
        </w:rPr>
        <w:drawing>
          <wp:inline distT="0" distB="0" distL="0" distR="0">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4337" w:firstLineChars="1800"/>
        <w:jc w:val="both"/>
        <w:textAlignment w:val="auto"/>
        <w:rPr>
          <w:rFonts w:hint="default" w:ascii="Arial" w:hAnsi="Arial" w:cs="Arial"/>
          <w:b/>
          <w:sz w:val="24"/>
          <w:szCs w:val="24"/>
          <w:lang w:val="en-US" w:eastAsia="zh-CN"/>
        </w:rPr>
      </w:pPr>
      <w:r>
        <w:rPr>
          <w:rFonts w:hint="default" w:ascii="Arial" w:hAnsi="Arial" w:cs="Arial"/>
          <w:b/>
          <w:sz w:val="24"/>
          <w:szCs w:val="24"/>
          <w:lang w:val="en-US" w:eastAsia="zh-CN"/>
        </w:rPr>
        <w:t xml:space="preserve">March </w:t>
      </w:r>
      <w:r>
        <w:rPr>
          <w:rFonts w:hint="default" w:ascii="Arial" w:hAnsi="Arial" w:cs="Arial"/>
          <w:b/>
          <w:sz w:val="24"/>
          <w:szCs w:val="24"/>
        </w:rPr>
        <w:t>20</w:t>
      </w:r>
      <w:r>
        <w:rPr>
          <w:rFonts w:hint="default" w:ascii="Arial" w:hAnsi="Arial" w:cs="Arial"/>
          <w:b/>
          <w:sz w:val="24"/>
          <w:szCs w:val="24"/>
          <w:lang w:val="en-US" w:eastAsia="zh-CN"/>
        </w:rPr>
        <w:t>20</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1687" w:firstLineChars="700"/>
        <w:jc w:val="center"/>
        <w:textAlignment w:val="auto"/>
        <w:rPr>
          <w:rFonts w:hint="default" w:ascii="Arial" w:hAnsi="Arial" w:cs="Arial"/>
          <w:b/>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Assignment Title:</w:t>
      </w:r>
      <w:r>
        <w:rPr>
          <w:rFonts w:hint="default" w:ascii="Arial" w:hAnsi="Arial" w:eastAsia="微软雅黑" w:cs="Arial"/>
          <w:b w:val="0"/>
          <w:bCs w:val="0"/>
          <w:color w:val="auto"/>
          <w:sz w:val="24"/>
          <w:szCs w:val="24"/>
          <w:lang w:val="en-US" w:eastAsia="zh-CN"/>
        </w:rPr>
        <w:tab/>
      </w:r>
      <w:bookmarkStart w:id="1" w:name="OLE_LINK3"/>
      <w:r>
        <w:rPr>
          <w:rFonts w:hint="default" w:ascii="Arial" w:hAnsi="Arial" w:eastAsia="微软雅黑" w:cs="Arial"/>
          <w:b w:val="0"/>
          <w:bCs w:val="0"/>
          <w:color w:val="auto"/>
          <w:sz w:val="24"/>
          <w:szCs w:val="24"/>
          <w:lang w:val="en-US" w:eastAsia="zh-CN"/>
        </w:rPr>
        <w:t>An analysis of effective leadership for the future of work</w:t>
      </w:r>
    </w:p>
    <w:bookmarkEnd w:id="1"/>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Module Name:</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bookmarkStart w:id="2" w:name="OLE_LINK4"/>
      <w:r>
        <w:rPr>
          <w:rFonts w:hint="default" w:ascii="Arial" w:hAnsi="Arial" w:eastAsia="微软雅黑" w:cs="Arial"/>
          <w:b w:val="0"/>
          <w:bCs w:val="0"/>
          <w:color w:val="auto"/>
          <w:sz w:val="24"/>
          <w:szCs w:val="24"/>
          <w:lang w:val="en-US" w:eastAsia="zh-CN"/>
        </w:rPr>
        <w:t>Leadership&amp;Management Theory &amp; Practical</w:t>
      </w:r>
    </w:p>
    <w:bookmarkEnd w:id="2"/>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Name:</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 xml:space="preserve">    YU ZHANG</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720" w:firstLineChars="300"/>
        <w:jc w:val="both"/>
        <w:textAlignment w:val="auto"/>
        <w:rPr>
          <w:rFonts w:hint="default" w:ascii="Arial" w:hAnsi="Arial" w:eastAsia="微软雅黑" w:cs="Arial"/>
          <w:b w:val="0"/>
          <w:bCs w:val="0"/>
          <w:color w:val="auto"/>
          <w:sz w:val="24"/>
          <w:szCs w:val="24"/>
          <w:lang w:val="en-US" w:eastAsia="zh-CN"/>
        </w:rPr>
        <w:sectPr>
          <w:pgSz w:w="11906" w:h="16838"/>
          <w:pgMar w:top="1417" w:right="1417" w:bottom="1417" w:left="1417" w:header="851" w:footer="992" w:gutter="0"/>
          <w:pgNumType w:fmt="decimal" w:start="1"/>
          <w:cols w:space="0" w:num="1"/>
          <w:rtlGutter w:val="0"/>
          <w:docGrid w:type="lines" w:linePitch="312" w:charSpace="0"/>
        </w:sectPr>
      </w:pPr>
      <w:r>
        <w:rPr>
          <w:rFonts w:hint="default" w:ascii="Arial" w:hAnsi="Arial" w:eastAsia="微软雅黑" w:cs="Arial"/>
          <w:b w:val="0"/>
          <w:bCs w:val="0"/>
          <w:color w:val="auto"/>
          <w:sz w:val="24"/>
          <w:szCs w:val="24"/>
          <w:lang w:val="en-US" w:eastAsia="zh-CN"/>
        </w:rPr>
        <w:t>Student Number:</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1911660</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CONTENTS</w:t>
      </w:r>
    </w:p>
    <w:p>
      <w:pPr>
        <w:keepNext w:val="0"/>
        <w:keepLines w:val="0"/>
        <w:pageBreakBefore w:val="0"/>
        <w:widowControl w:val="0"/>
        <w:numPr>
          <w:ilvl w:val="0"/>
          <w:numId w:val="1"/>
        </w:numPr>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Executive Summary</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..............................................................................................1</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2. Introduction.............................................................................................................2</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 Main Body...............................................................................................................3</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3.1</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Megatrends &amp; VUCA......................................................................................</w:t>
      </w:r>
      <w:r>
        <w:rPr>
          <w:rFonts w:hint="eastAsia" w:ascii="Arial" w:hAnsi="Arial" w:eastAsia="微软雅黑" w:cs="Arial"/>
          <w:b w:val="0"/>
          <w:bCs w:val="0"/>
          <w:color w:val="auto"/>
          <w:sz w:val="24"/>
          <w:szCs w:val="24"/>
          <w:lang w:val="en-US" w:eastAsia="zh-CN"/>
        </w:rPr>
        <w:t>3</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3.2</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Innovation.......................................................................................................</w:t>
      </w:r>
      <w:r>
        <w:rPr>
          <w:rFonts w:hint="eastAsia" w:ascii="Arial" w:hAnsi="Arial" w:eastAsia="微软雅黑" w:cs="Arial"/>
          <w:b w:val="0"/>
          <w:bCs w:val="0"/>
          <w:color w:val="auto"/>
          <w:sz w:val="24"/>
          <w:szCs w:val="24"/>
          <w:lang w:val="en-US" w:eastAsia="zh-CN"/>
        </w:rPr>
        <w:t>4</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3.3</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Background，Effective And Definition Of Leadership....................................</w:t>
      </w:r>
      <w:r>
        <w:rPr>
          <w:rFonts w:hint="eastAsia" w:ascii="Arial" w:hAnsi="Arial" w:eastAsia="微软雅黑" w:cs="Arial"/>
          <w:b w:val="0"/>
          <w:bCs w:val="0"/>
          <w:color w:val="auto"/>
          <w:sz w:val="24"/>
          <w:szCs w:val="24"/>
          <w:lang w:val="en-US" w:eastAsia="zh-CN"/>
        </w:rPr>
        <w:t>5</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3.4</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Transformational Leadership</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.....................................................................6</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3.5</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Servant Leadership........................................................................................8</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3.6</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Develop Servant Leadership........................................................................10</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3.7</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 xml:space="preserve"> Boundary Spanning Leadership..................................................................11</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ind w:firstLine="240" w:firstLineChars="100"/>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3.8</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Develop Boundary Spanning Leadership.....................................................13</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4.Conclusion.............................................................................................................1</w:t>
      </w:r>
      <w:r>
        <w:rPr>
          <w:rFonts w:hint="eastAsia" w:ascii="Arial" w:hAnsi="Arial" w:eastAsia="微软雅黑" w:cs="Arial"/>
          <w:b w:val="0"/>
          <w:bCs w:val="0"/>
          <w:color w:val="auto"/>
          <w:sz w:val="24"/>
          <w:szCs w:val="24"/>
          <w:lang w:val="en-US" w:eastAsia="zh-CN"/>
        </w:rPr>
        <w:t>4</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5.Recommendation</w:t>
      </w:r>
      <w:r>
        <w:rPr>
          <w:rFonts w:hint="default" w:ascii="Arial" w:hAnsi="Arial" w:eastAsia="微软雅黑" w:cs="Arial"/>
          <w:b w:val="0"/>
          <w:bCs w:val="0"/>
          <w:color w:val="auto"/>
          <w:sz w:val="24"/>
          <w:szCs w:val="24"/>
          <w:lang w:val="en-US" w:eastAsia="zh-CN"/>
        </w:rPr>
        <w:tab/>
      </w:r>
      <w:r>
        <w:rPr>
          <w:rFonts w:hint="default" w:ascii="Arial" w:hAnsi="Arial" w:eastAsia="微软雅黑" w:cs="Arial"/>
          <w:b w:val="0"/>
          <w:bCs w:val="0"/>
          <w:color w:val="auto"/>
          <w:sz w:val="24"/>
          <w:szCs w:val="24"/>
          <w:lang w:val="en-US" w:eastAsia="zh-CN"/>
        </w:rPr>
        <w:t>..................................................................................................15</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r>
        <w:rPr>
          <w:rFonts w:hint="default" w:ascii="Arial" w:hAnsi="Arial" w:eastAsia="微软雅黑" w:cs="Arial"/>
          <w:b w:val="0"/>
          <w:bCs w:val="0"/>
          <w:color w:val="auto"/>
          <w:sz w:val="24"/>
          <w:szCs w:val="24"/>
          <w:lang w:val="en-US" w:eastAsia="zh-CN"/>
        </w:rPr>
        <w:t>6.References............................................................................................................1</w:t>
      </w:r>
      <w:r>
        <w:rPr>
          <w:rFonts w:hint="eastAsia" w:ascii="Arial" w:hAnsi="Arial" w:eastAsia="微软雅黑" w:cs="Arial"/>
          <w:b w:val="0"/>
          <w:bCs w:val="0"/>
          <w:color w:val="auto"/>
          <w:sz w:val="24"/>
          <w:szCs w:val="24"/>
          <w:lang w:val="en-US" w:eastAsia="zh-CN"/>
        </w:rPr>
        <w:t>6</w:t>
      </w: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p>
    <w:p>
      <w:pPr>
        <w:keepNext w:val="0"/>
        <w:keepLines w:val="0"/>
        <w:pageBreakBefore w:val="0"/>
        <w:widowControl w:val="0"/>
        <w:tabs>
          <w:tab w:val="left" w:pos="485"/>
        </w:tabs>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val="0"/>
          <w:bCs w:val="0"/>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宋体" w:cs="Arial"/>
          <w:b w:val="0"/>
          <w:bCs w:val="0"/>
          <w:color w:val="auto"/>
          <w:sz w:val="24"/>
          <w:szCs w:val="24"/>
          <w:lang w:val="en-US" w:eastAsia="zh-CN"/>
        </w:rPr>
        <w:sectPr>
          <w:footerReference r:id="rId3" w:type="default"/>
          <w:pgSz w:w="11906" w:h="16838"/>
          <w:pgMar w:top="1417" w:right="1417" w:bottom="1417" w:left="1417" w:header="851" w:footer="992" w:gutter="0"/>
          <w:pgNumType w:fmt="decimal" w:start="1"/>
          <w:cols w:space="0" w:num="1"/>
          <w:rtlGutter w:val="0"/>
          <w:docGrid w:type="lines" w:linePitch="312" w:charSpace="0"/>
        </w:sect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宋体" w:cs="Arial"/>
          <w:b/>
          <w:bCs/>
          <w:color w:val="auto"/>
          <w:sz w:val="24"/>
          <w:szCs w:val="24"/>
          <w:lang w:val="en-US" w:eastAsia="zh-CN"/>
        </w:rPr>
      </w:pPr>
      <w:r>
        <w:rPr>
          <w:rFonts w:hint="default" w:ascii="Arial" w:hAnsi="Arial" w:eastAsia="宋体" w:cs="Arial"/>
          <w:b/>
          <w:bCs/>
          <w:color w:val="auto"/>
          <w:sz w:val="24"/>
          <w:szCs w:val="24"/>
          <w:lang w:val="en-US" w:eastAsia="zh-CN"/>
        </w:rPr>
        <w:t>1.Executive</w:t>
      </w:r>
      <w:r>
        <w:rPr>
          <w:rFonts w:hint="default" w:ascii="Arial" w:hAnsi="Arial" w:eastAsia="Times New Roman" w:cs="Arial"/>
          <w:b/>
          <w:bCs/>
          <w:color w:val="auto"/>
          <w:sz w:val="24"/>
          <w:szCs w:val="24"/>
        </w:rPr>
        <w:t xml:space="preserve"> </w:t>
      </w:r>
      <w:r>
        <w:rPr>
          <w:rFonts w:hint="default" w:ascii="Arial" w:hAnsi="Arial" w:eastAsia="宋体" w:cs="Arial"/>
          <w:b/>
          <w:bCs/>
          <w:color w:val="auto"/>
          <w:sz w:val="24"/>
          <w:szCs w:val="24"/>
          <w:lang w:val="en-US" w:eastAsia="zh-CN"/>
        </w:rPr>
        <w:t>Summary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r>
        <w:rPr>
          <w:rFonts w:hint="default" w:ascii="Arial" w:hAnsi="Arial" w:cs="Arial"/>
          <w:sz w:val="24"/>
          <w:szCs w:val="24"/>
          <w:lang w:val="en-US" w:eastAsia="zh-CN"/>
        </w:rPr>
        <w:t xml:space="preserve">The objective of this report is to identify effective leadership which is best suited to organisational development, through an analysis of the increasingly complex and competitive environment. The first part of the analysis of the internal and external environment to determine the importance of </w:t>
      </w:r>
      <w:r>
        <w:rPr>
          <w:rFonts w:hint="eastAsia" w:ascii="Arial" w:hAnsi="Arial" w:cs="Arial"/>
          <w:sz w:val="24"/>
          <w:szCs w:val="24"/>
          <w:lang w:val="en-US" w:eastAsia="zh-CN"/>
        </w:rPr>
        <w:t>organisational</w:t>
      </w:r>
      <w:r>
        <w:rPr>
          <w:rFonts w:hint="default" w:ascii="Arial" w:hAnsi="Arial" w:cs="Arial"/>
          <w:sz w:val="24"/>
          <w:szCs w:val="24"/>
          <w:lang w:val="en-US" w:eastAsia="zh-CN"/>
        </w:rPr>
        <w:t xml:space="preserve"> innovation. The second part introduces the concepts of transformational leadership, servant leadership and boundary spanning leadership and their impact on employee performance and </w:t>
      </w:r>
      <w:r>
        <w:rPr>
          <w:rFonts w:hint="eastAsia" w:ascii="Arial" w:hAnsi="Arial" w:cs="Arial"/>
          <w:sz w:val="24"/>
          <w:szCs w:val="24"/>
          <w:lang w:val="en-US" w:eastAsia="zh-CN"/>
        </w:rPr>
        <w:t>organisational</w:t>
      </w:r>
      <w:r>
        <w:rPr>
          <w:rFonts w:hint="default" w:ascii="Arial" w:hAnsi="Arial" w:cs="Arial"/>
          <w:sz w:val="24"/>
          <w:szCs w:val="24"/>
          <w:lang w:val="en-US" w:eastAsia="zh-CN"/>
        </w:rPr>
        <w:t xml:space="preserve"> development. By contrast, it is concluded that servant leadership and boundary spanning leadership seem are more suitable for </w:t>
      </w:r>
      <w:r>
        <w:rPr>
          <w:rFonts w:hint="eastAsia" w:ascii="Arial" w:hAnsi="Arial" w:cs="Arial"/>
          <w:sz w:val="24"/>
          <w:szCs w:val="24"/>
          <w:lang w:val="en-US" w:eastAsia="zh-CN"/>
        </w:rPr>
        <w:t>organisation</w:t>
      </w:r>
      <w:r>
        <w:rPr>
          <w:rFonts w:hint="default" w:ascii="Arial" w:hAnsi="Arial" w:cs="Arial"/>
          <w:sz w:val="24"/>
          <w:szCs w:val="24"/>
          <w:lang w:val="en-US" w:eastAsia="zh-CN"/>
        </w:rPr>
        <w:t xml:space="preserve">s. Finally, two Suggestions for possible micro-experiments that </w:t>
      </w:r>
      <w:r>
        <w:rPr>
          <w:rFonts w:hint="eastAsia" w:ascii="Arial" w:hAnsi="Arial" w:cs="Arial"/>
          <w:sz w:val="24"/>
          <w:szCs w:val="24"/>
          <w:lang w:val="en-US" w:eastAsia="zh-CN"/>
        </w:rPr>
        <w:t>organisation</w:t>
      </w:r>
      <w:r>
        <w:rPr>
          <w:rFonts w:hint="default" w:ascii="Arial" w:hAnsi="Arial" w:cs="Arial"/>
          <w:sz w:val="24"/>
          <w:szCs w:val="24"/>
          <w:lang w:val="en-US" w:eastAsia="zh-CN"/>
        </w:rPr>
        <w:t>s might consider, which are provided free medical examinations for outstanding employees and their parents, supply opportunities for exchange and study in other companies. Both measures are likely for employees to bring more innovation and improve performance for organisations.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cs="Arial"/>
          <w:color w:val="0E101A"/>
          <w:sz w:val="24"/>
          <w:szCs w:val="24"/>
        </w:rPr>
      </w:pPr>
    </w:p>
    <w:p>
      <w:pPr>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480" w:lineRule="auto"/>
        <w:ind w:left="0" w:leftChars="0" w:firstLine="0" w:firstLineChars="0"/>
        <w:jc w:val="both"/>
        <w:textAlignment w:val="auto"/>
        <w:rPr>
          <w:rFonts w:hint="default" w:ascii="Arial" w:hAnsi="Arial" w:cs="Arial"/>
          <w:b/>
          <w:bCs/>
          <w:color w:val="0E101A"/>
          <w:sz w:val="24"/>
          <w:szCs w:val="24"/>
        </w:rPr>
      </w:pPr>
      <w:r>
        <w:rPr>
          <w:rFonts w:hint="default" w:ascii="Arial" w:hAnsi="Arial" w:eastAsia="微软雅黑" w:cs="Arial"/>
          <w:b/>
          <w:bCs/>
          <w:color w:val="auto"/>
          <w:sz w:val="24"/>
          <w:szCs w:val="24"/>
          <w:lang w:val="en-US" w:eastAsia="zh-CN"/>
        </w:rPr>
        <w:t>Introduction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eastAsia="微软雅黑" w:cs="Arial"/>
          <w:b/>
          <w:bCs/>
          <w:color w:val="auto"/>
          <w:sz w:val="24"/>
          <w:szCs w:val="24"/>
          <w:lang w:val="en-US" w:eastAsia="zh-CN"/>
        </w:rPr>
      </w:pPr>
      <w:r>
        <w:rPr>
          <w:rFonts w:hint="default" w:ascii="Arial" w:hAnsi="Arial" w:cs="Arial"/>
          <w:color w:val="0E101A"/>
          <w:sz w:val="24"/>
          <w:szCs w:val="24"/>
        </w:rPr>
        <w:t xml:space="preserve"> </w:t>
      </w:r>
      <w:bookmarkEnd w:id="0"/>
      <w:bookmarkStart w:id="8" w:name="_GoBack"/>
      <w:r>
        <w:rPr>
          <w:rFonts w:hint="default" w:ascii="Arial" w:hAnsi="Arial" w:cs="Arial"/>
          <w:color w:val="0E101A"/>
          <w:sz w:val="24"/>
          <w:szCs w:val="24"/>
        </w:rPr>
        <w:t xml:space="preserve">The economic environment of the twenty-first century is widely recognized as complex and characterized by rapid changes in the demands of globalization and tremendous advances in technology. Therefore, enterprises need to adapt to the main trend of economic globalization immediately. Successful change initiatives start at the leadership. Conventional wisdom about the way and style of leadership needs to be it no longer serves its purpose-it is not conducive to the adaptation to change and innovation, nor can it create conditions for participation and purposeful work in the </w:t>
      </w:r>
      <w:r>
        <w:rPr>
          <w:rFonts w:hint="eastAsia" w:ascii="Arial" w:hAnsi="Arial" w:cs="Arial"/>
          <w:color w:val="0E101A"/>
          <w:sz w:val="24"/>
          <w:szCs w:val="24"/>
          <w:lang w:eastAsia="zh-CN"/>
        </w:rPr>
        <w:t>organisation</w:t>
      </w:r>
      <w:r>
        <w:rPr>
          <w:rFonts w:hint="default" w:ascii="Arial" w:hAnsi="Arial" w:cs="Arial"/>
          <w:color w:val="0E101A"/>
          <w:sz w:val="24"/>
          <w:szCs w:val="24"/>
        </w:rPr>
        <w:t xml:space="preserve"> ( Hlupic,2016,p.25). This paper introduces three effective ways of leadership. Firstly, transformative leadership is one of the most popular forms of leadership today(Kendrick &amp; James, 2011,p.14). It is a culture based on ethics and trust that is emulated by CEOs of many companies around the world. Secondly, Servant leadership has a long and rich history, but there was little research on it (Gandolfi, Stone, &amp; Deno, 2017,p353). Thirdly, the ability to lead across borders is critical at every level, and even emerging leaders need to know how to think across borders (Turregano, C., 2012,p23). Based on the above analysis, the objective of this report is to identify the criteria for effective leadership required by the organisation through an analysis of diverse, increasingly complex global patterns. To achieve </w:t>
      </w:r>
      <w:r>
        <w:rPr>
          <w:rFonts w:hint="eastAsia" w:ascii="Arial" w:hAnsi="Arial" w:cs="Arial"/>
          <w:color w:val="0E101A"/>
          <w:sz w:val="24"/>
          <w:szCs w:val="24"/>
          <w:lang w:eastAsia="zh-CN"/>
        </w:rPr>
        <w:t>organisational</w:t>
      </w:r>
      <w:r>
        <w:rPr>
          <w:rFonts w:hint="default" w:ascii="Arial" w:hAnsi="Arial" w:cs="Arial"/>
          <w:color w:val="0E101A"/>
          <w:sz w:val="24"/>
          <w:szCs w:val="24"/>
        </w:rPr>
        <w:t xml:space="preserve"> innovation, this paper introduces transformational leadership, servant leadership and boundary spanning leadership respectively, and makes a detailed analysis in terms of employee satisfaction, creativity, network and impact on the </w:t>
      </w:r>
      <w:r>
        <w:rPr>
          <w:rFonts w:hint="eastAsia" w:ascii="Arial" w:hAnsi="Arial" w:cs="Arial"/>
          <w:color w:val="0E101A"/>
          <w:sz w:val="24"/>
          <w:szCs w:val="24"/>
          <w:lang w:eastAsia="zh-CN"/>
        </w:rPr>
        <w:t>organisation</w:t>
      </w:r>
      <w:r>
        <w:rPr>
          <w:rFonts w:hint="default" w:ascii="Arial" w:hAnsi="Arial" w:cs="Arial"/>
          <w:color w:val="0E101A"/>
          <w:sz w:val="24"/>
          <w:szCs w:val="24"/>
        </w:rPr>
        <w:t>. Finally provide the two most effective ways of leadership and training programs for leaders, and make recommendations based on micro-experiments.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eastAsia="微软雅黑" w:cs="Arial"/>
          <w:b/>
          <w:bCs/>
          <w:color w:val="auto"/>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eastAsia="微软雅黑" w:cs="Arial"/>
          <w:b/>
          <w:bCs/>
          <w:color w:val="auto"/>
          <w:sz w:val="24"/>
          <w:szCs w:val="24"/>
          <w:lang w:val="en-US" w:eastAsia="zh-CN"/>
        </w:rPr>
      </w:pPr>
      <w:r>
        <w:rPr>
          <w:rFonts w:hint="eastAsia" w:ascii="Arial" w:hAnsi="Arial" w:eastAsia="微软雅黑" w:cs="Arial"/>
          <w:b/>
          <w:bCs/>
          <w:color w:val="0E101A"/>
          <w:sz w:val="24"/>
          <w:szCs w:val="24"/>
          <w:lang w:val="en-US" w:eastAsia="zh-CN"/>
        </w:rPr>
        <w:t>3.</w:t>
      </w:r>
      <w:r>
        <w:rPr>
          <w:rFonts w:hint="default" w:ascii="Arial" w:hAnsi="Arial" w:eastAsia="微软雅黑" w:cs="Arial"/>
          <w:b/>
          <w:bCs/>
          <w:color w:val="auto"/>
          <w:sz w:val="24"/>
          <w:szCs w:val="24"/>
          <w:lang w:val="en-US" w:eastAsia="zh-CN"/>
        </w:rPr>
        <w:t>Main body</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both"/>
        <w:textAlignment w:val="auto"/>
        <w:rPr>
          <w:rFonts w:hint="default" w:ascii="Arial" w:hAnsi="Arial" w:eastAsia="微软雅黑" w:cs="Arial"/>
          <w:b w:val="0"/>
          <w:bCs w:val="0"/>
          <w:color w:val="auto"/>
          <w:sz w:val="24"/>
          <w:szCs w:val="24"/>
          <w:lang w:val="en-US" w:eastAsia="zh-CN"/>
        </w:rPr>
      </w:pPr>
      <w:bookmarkStart w:id="3" w:name="OLE_LINK5"/>
      <w:r>
        <w:rPr>
          <w:rFonts w:hint="default" w:ascii="Arial" w:hAnsi="Arial" w:eastAsia="微软雅黑" w:cs="Arial"/>
          <w:b/>
          <w:bCs/>
          <w:color w:val="auto"/>
          <w:sz w:val="24"/>
          <w:szCs w:val="24"/>
          <w:lang w:val="en-US" w:eastAsia="zh-CN"/>
        </w:rPr>
        <w:t>3.1 Megatrends &amp; VUCA</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With the increase of the popularization of globalization, all kinds of advanced technologies appear and improve constantly, it is commonly accepted that the 21st Century economic environment is increasingly complicated. Globalization has broken the boundaries between nations, economies, industries and organisations. It also brings a chain reaction that affects the company in many ways. Therefore, in order to remain competitive, companies need to integrate innovation into their organisational strategies(Ailin, Maizura, 2008,p.88). The concepts of VUCA could also be widespread. VUCA is an acronym used by the American Military. It stands for Volatility, Uncertainty, Complexity, and Ambiguity. It was the response of the US Army War College to the collapse of the Union of </w:t>
      </w:r>
      <w:r>
        <w:rPr>
          <w:rFonts w:hint="default" w:ascii="Arial" w:hAnsi="Arial" w:cs="Arial"/>
          <w:color w:val="000000" w:themeColor="text1"/>
          <w:sz w:val="24"/>
          <w:szCs w:val="24"/>
          <w:u w:val="none"/>
          <w14:textFill>
            <w14:solidFill>
              <w14:schemeClr w14:val="tx1"/>
            </w14:solidFill>
          </w14:textFill>
        </w:rPr>
        <w:t> </w:t>
      </w:r>
      <w:r>
        <w:rPr>
          <w:rFonts w:hint="default" w:ascii="Arial" w:hAnsi="Arial" w:cs="Arial"/>
          <w:color w:val="000000" w:themeColor="text1"/>
          <w:sz w:val="24"/>
          <w:szCs w:val="24"/>
          <w:u w:val="none"/>
          <w14:textFill>
            <w14:solidFill>
              <w14:schemeClr w14:val="tx1"/>
            </w14:solidFill>
          </w14:textFill>
        </w:rPr>
        <w:fldChar w:fldCharType="begin"/>
      </w:r>
      <w:r>
        <w:rPr>
          <w:rFonts w:hint="default" w:ascii="Arial" w:hAnsi="Arial" w:cs="Arial"/>
          <w:color w:val="000000" w:themeColor="text1"/>
          <w:sz w:val="24"/>
          <w:szCs w:val="24"/>
          <w:u w:val="none"/>
          <w14:textFill>
            <w14:solidFill>
              <w14:schemeClr w14:val="tx1"/>
            </w14:solidFill>
          </w14:textFill>
        </w:rPr>
        <w:instrText xml:space="preserve"> HYPERLINK "" \l "/javascript:;" \t "_blank" </w:instrText>
      </w:r>
      <w:r>
        <w:rPr>
          <w:rFonts w:hint="default" w:ascii="Arial" w:hAnsi="Arial" w:cs="Arial"/>
          <w:color w:val="000000" w:themeColor="text1"/>
          <w:sz w:val="24"/>
          <w:szCs w:val="24"/>
          <w:u w:val="none"/>
          <w14:textFill>
            <w14:solidFill>
              <w14:schemeClr w14:val="tx1"/>
            </w14:solidFill>
          </w14:textFill>
        </w:rPr>
        <w:fldChar w:fldCharType="separate"/>
      </w:r>
      <w:r>
        <w:rPr>
          <w:rStyle w:val="16"/>
          <w:rFonts w:hint="default" w:ascii="Arial" w:hAnsi="Arial" w:cs="Arial"/>
          <w:color w:val="000000" w:themeColor="text1"/>
          <w:sz w:val="24"/>
          <w:szCs w:val="24"/>
          <w:u w:val="none"/>
          <w14:textFill>
            <w14:solidFill>
              <w14:schemeClr w14:val="tx1"/>
            </w14:solidFill>
          </w14:textFill>
        </w:rPr>
        <w:t>Soviet</w:t>
      </w:r>
      <w:r>
        <w:rPr>
          <w:rFonts w:hint="default" w:ascii="Arial" w:hAnsi="Arial" w:cs="Arial"/>
          <w:color w:val="000000" w:themeColor="text1"/>
          <w:sz w:val="24"/>
          <w:szCs w:val="24"/>
          <w:u w:val="none"/>
          <w14:textFill>
            <w14:solidFill>
              <w14:schemeClr w14:val="tx1"/>
            </w14:solidFill>
          </w14:textFill>
        </w:rPr>
        <w:fldChar w:fldCharType="end"/>
      </w:r>
      <w:r>
        <w:rPr>
          <w:rFonts w:hint="default" w:ascii="Arial" w:hAnsi="Arial" w:cs="Arial"/>
          <w:color w:val="000000" w:themeColor="text1"/>
          <w:sz w:val="24"/>
          <w:szCs w:val="24"/>
          <w:u w:val="none"/>
          <w14:textFill>
            <w14:solidFill>
              <w14:schemeClr w14:val="tx1"/>
            </w14:solidFill>
          </w14:textFill>
        </w:rPr>
        <w:t> </w:t>
      </w:r>
      <w:r>
        <w:rPr>
          <w:rFonts w:hint="default" w:ascii="Arial" w:hAnsi="Arial" w:cs="Arial"/>
          <w:color w:val="0E101A"/>
          <w:sz w:val="24"/>
          <w:szCs w:val="24"/>
        </w:rPr>
        <w:t>in the early 1990s (Gläser, 2018). This is because the United States looked out over the emergence of a diverse, rather than monolithic, global landscape(C. J. M. Millar et al. 2019,p.6). As noted above, the VUCA context could change. Meanwhile, global demographic shifts, migration, trade protectionism，and life pattern changes make the economic environment more complicated. Besides, Scientists have claimed that the fourth industrial revolution is happening, which means a series of technologies are changing the lives of human being according to Hlupic（2016,p25）, ” Leadership matters now than more ever ”, it requires a reconfiguration of some organisations to become more adaptable and flexible and it also requires essential vision from their leadership as well（Schwab &amp; Zahid,2019. Therefore, having a good understanding of how to lead an organisation to stay innovative has become critical.</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Style w:val="14"/>
          <w:rFonts w:hint="default" w:ascii="Arial" w:hAnsi="Arial" w:cs="Arial"/>
          <w:color w:val="0E101A"/>
          <w:sz w:val="24"/>
          <w:szCs w:val="24"/>
        </w:rPr>
        <w:t>3.2 Innovation</w:t>
      </w:r>
      <w:r>
        <w:rPr>
          <w:rFonts w:hint="default" w:ascii="Arial" w:hAnsi="Arial" w:cs="Arial"/>
          <w:color w:val="0E101A"/>
          <w:sz w:val="24"/>
          <w:szCs w:val="24"/>
        </w:rPr>
        <w:t> </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 xml:space="preserve"> Ailin and Maizura(2008) hold the views: innovation is the basic condition for companies to survive, and maintaining innovation can prolong the competitiveness and viability of enterprises. </w:t>
      </w:r>
      <w:r>
        <w:rPr>
          <w:rFonts w:hint="default" w:ascii="Arial" w:hAnsi="Arial" w:cs="Arial"/>
          <w:color w:val="auto"/>
          <w:sz w:val="24"/>
          <w:szCs w:val="24"/>
        </w:rPr>
        <w:t xml:space="preserve">The </w:t>
      </w:r>
      <w:r>
        <w:rPr>
          <w:rFonts w:hint="eastAsia" w:ascii="Arial" w:hAnsi="Arial" w:cs="Arial"/>
          <w:color w:val="auto"/>
          <w:sz w:val="24"/>
          <w:szCs w:val="24"/>
          <w:lang w:val="en-US" w:eastAsia="zh-CN"/>
        </w:rPr>
        <w:t>essence</w:t>
      </w:r>
      <w:r>
        <w:rPr>
          <w:rFonts w:hint="default" w:ascii="Arial" w:hAnsi="Arial" w:cs="Arial"/>
          <w:color w:val="auto"/>
          <w:sz w:val="24"/>
          <w:szCs w:val="24"/>
        </w:rPr>
        <w:t xml:space="preserve"> of innovation </w:t>
      </w:r>
      <w:r>
        <w:rPr>
          <w:rFonts w:hint="eastAsia" w:ascii="Arial" w:hAnsi="Arial" w:cs="Arial"/>
          <w:color w:val="auto"/>
          <w:sz w:val="24"/>
          <w:szCs w:val="24"/>
          <w:lang w:val="en-US" w:eastAsia="zh-CN"/>
        </w:rPr>
        <w:t>needs</w:t>
      </w:r>
      <w:r>
        <w:rPr>
          <w:rFonts w:hint="default" w:ascii="Arial" w:hAnsi="Arial" w:cs="Arial"/>
          <w:color w:val="auto"/>
          <w:sz w:val="24"/>
          <w:szCs w:val="24"/>
        </w:rPr>
        <w:t xml:space="preserve"> close </w:t>
      </w:r>
      <w:r>
        <w:rPr>
          <w:rFonts w:hint="eastAsia" w:ascii="Arial" w:hAnsi="Arial" w:cs="Arial"/>
          <w:color w:val="auto"/>
          <w:sz w:val="24"/>
          <w:szCs w:val="24"/>
          <w:lang w:val="en-US" w:eastAsia="zh-CN"/>
        </w:rPr>
        <w:t xml:space="preserve">boundary spanning </w:t>
      </w:r>
      <w:r>
        <w:rPr>
          <w:rFonts w:hint="default" w:ascii="Arial" w:hAnsi="Arial" w:cs="Arial"/>
          <w:color w:val="auto"/>
          <w:sz w:val="24"/>
          <w:szCs w:val="24"/>
        </w:rPr>
        <w:t>interaction between organisations and stakeholders across levels, positions, inter</w:t>
      </w:r>
      <w:r>
        <w:rPr>
          <w:rFonts w:hint="eastAsia" w:ascii="Arial" w:hAnsi="Arial" w:cs="Arial"/>
          <w:color w:val="auto"/>
          <w:sz w:val="24"/>
          <w:szCs w:val="24"/>
          <w:lang w:val="en-US" w:eastAsia="zh-CN"/>
        </w:rPr>
        <w:t>ior</w:t>
      </w:r>
      <w:r>
        <w:rPr>
          <w:rFonts w:hint="default" w:ascii="Arial" w:hAnsi="Arial" w:cs="Arial"/>
          <w:color w:val="auto"/>
          <w:sz w:val="24"/>
          <w:szCs w:val="24"/>
        </w:rPr>
        <w:t xml:space="preserve"> boundaries of function, </w:t>
      </w:r>
      <w:r>
        <w:rPr>
          <w:rFonts w:hint="eastAsia" w:ascii="Arial" w:hAnsi="Arial" w:cs="Arial"/>
          <w:color w:val="auto"/>
          <w:sz w:val="24"/>
          <w:szCs w:val="24"/>
          <w:lang w:val="en-US" w:eastAsia="zh-CN"/>
        </w:rPr>
        <w:t xml:space="preserve">as well as </w:t>
      </w:r>
      <w:r>
        <w:rPr>
          <w:rFonts w:hint="default" w:ascii="Arial" w:hAnsi="Arial" w:cs="Arial"/>
          <w:color w:val="auto"/>
          <w:sz w:val="24"/>
          <w:szCs w:val="24"/>
        </w:rPr>
        <w:t>boundaries with external businesses. (Yip, Ernst, and Campbell,2016,p.17) It has a potential power to explore more resources, more effective ways of communication, and build a more harmonious enterprise relationship. The combination of exter</w:t>
      </w:r>
      <w:r>
        <w:rPr>
          <w:rFonts w:hint="eastAsia" w:ascii="Arial" w:hAnsi="Arial" w:cs="Arial"/>
          <w:color w:val="auto"/>
          <w:sz w:val="24"/>
          <w:szCs w:val="24"/>
          <w:lang w:val="en-US" w:eastAsia="zh-CN"/>
        </w:rPr>
        <w:t>ior</w:t>
      </w:r>
      <w:r>
        <w:rPr>
          <w:rFonts w:hint="default" w:ascii="Arial" w:hAnsi="Arial" w:cs="Arial"/>
          <w:color w:val="auto"/>
          <w:sz w:val="24"/>
          <w:szCs w:val="24"/>
        </w:rPr>
        <w:t xml:space="preserve"> cooperation and inter</w:t>
      </w:r>
      <w:r>
        <w:rPr>
          <w:rFonts w:hint="eastAsia" w:ascii="Arial" w:hAnsi="Arial" w:cs="Arial"/>
          <w:color w:val="auto"/>
          <w:sz w:val="24"/>
          <w:szCs w:val="24"/>
          <w:lang w:val="en-US" w:eastAsia="zh-CN"/>
        </w:rPr>
        <w:t xml:space="preserve">ior </w:t>
      </w:r>
      <w:r>
        <w:rPr>
          <w:rFonts w:hint="default" w:ascii="Arial" w:hAnsi="Arial" w:cs="Arial"/>
          <w:color w:val="auto"/>
          <w:sz w:val="24"/>
          <w:szCs w:val="24"/>
        </w:rPr>
        <w:t xml:space="preserve">multiformity </w:t>
      </w:r>
      <w:r>
        <w:rPr>
          <w:rFonts w:hint="eastAsia" w:ascii="Arial" w:hAnsi="Arial" w:cs="Arial"/>
          <w:color w:val="auto"/>
          <w:sz w:val="24"/>
          <w:szCs w:val="24"/>
          <w:lang w:val="en-US" w:eastAsia="zh-CN"/>
        </w:rPr>
        <w:t>could</w:t>
      </w:r>
      <w:r>
        <w:rPr>
          <w:rFonts w:hint="default" w:ascii="Arial" w:hAnsi="Arial" w:cs="Arial"/>
          <w:color w:val="auto"/>
          <w:sz w:val="24"/>
          <w:szCs w:val="24"/>
        </w:rPr>
        <w:t xml:space="preserve"> be a powerful </w:t>
      </w:r>
      <w:r>
        <w:rPr>
          <w:rFonts w:hint="eastAsia" w:ascii="Arial" w:hAnsi="Arial" w:cs="Arial"/>
          <w:color w:val="auto"/>
          <w:sz w:val="24"/>
          <w:szCs w:val="24"/>
          <w:lang w:val="en-US" w:eastAsia="zh-CN"/>
        </w:rPr>
        <w:t>strength</w:t>
      </w:r>
      <w:r>
        <w:rPr>
          <w:rFonts w:hint="default" w:ascii="Arial" w:hAnsi="Arial" w:cs="Arial"/>
          <w:color w:val="auto"/>
          <w:sz w:val="24"/>
          <w:szCs w:val="24"/>
        </w:rPr>
        <w:t xml:space="preserve"> for value creation and innovation.</w:t>
      </w:r>
      <w:r>
        <w:rPr>
          <w:rFonts w:hint="default" w:ascii="Arial" w:hAnsi="Arial" w:cs="Arial"/>
          <w:color w:val="C55A11" w:themeColor="accent2" w:themeShade="BF"/>
          <w:sz w:val="24"/>
          <w:szCs w:val="24"/>
        </w:rPr>
        <w:t xml:space="preserve"> </w:t>
      </w:r>
      <w:r>
        <w:rPr>
          <w:rFonts w:hint="default" w:ascii="Arial" w:hAnsi="Arial" w:cs="Arial"/>
          <w:color w:val="0E101A"/>
          <w:sz w:val="24"/>
          <w:szCs w:val="24"/>
        </w:rPr>
        <w:t xml:space="preserve">In a changing world, an enterprise must constantly rethink its innovative content and manners(Ailin, Maizura, 2008,p.89). Meanwhile, Innovation can be segmented into two manners: progressive innovation and radical innovation(Ailin, Maizura, 2008,p.90). Progressive innovation appears more frequently and is generally more receptive to customers. because it does not happen suddenly, but based on previous experience or test results. And simply innovation makes a big difference in the market by opening new areas or creating a new market. They are indispensable to the development of the </w:t>
      </w:r>
      <w:r>
        <w:rPr>
          <w:rFonts w:hint="eastAsia" w:ascii="Arial" w:hAnsi="Arial" w:cs="Arial"/>
          <w:color w:val="0E101A"/>
          <w:sz w:val="24"/>
          <w:szCs w:val="24"/>
          <w:lang w:eastAsia="zh-CN"/>
        </w:rPr>
        <w:t>organisation</w:t>
      </w:r>
      <w:r>
        <w:rPr>
          <w:rFonts w:hint="default" w:ascii="Arial" w:hAnsi="Arial" w:cs="Arial"/>
          <w:color w:val="0E101A"/>
          <w:sz w:val="24"/>
          <w:szCs w:val="24"/>
        </w:rPr>
        <w:t>. </w:t>
      </w: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b/>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cs="Arial"/>
          <w:b/>
          <w:bCs/>
          <w:color w:val="auto"/>
          <w:sz w:val="24"/>
          <w:szCs w:val="24"/>
          <w:lang w:val="en-US" w:eastAsia="zh-CN"/>
        </w:rPr>
      </w:pPr>
      <w:r>
        <w:rPr>
          <w:rFonts w:hint="default" w:ascii="Arial" w:hAnsi="Arial" w:cs="Arial"/>
          <w:b/>
          <w:bCs/>
          <w:color w:val="auto"/>
          <w:sz w:val="24"/>
          <w:szCs w:val="24"/>
          <w:lang w:val="en-US" w:eastAsia="zh-CN"/>
        </w:rPr>
        <w:t>3.3 Background,Effective and Definition Of Leadership</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Kruse(2013), CEO of LEAD</w:t>
      </w:r>
      <w:r>
        <w:rPr>
          <w:rFonts w:hint="eastAsia" w:ascii="Arial" w:hAnsi="Arial" w:cs="Arial"/>
          <w:color w:val="0E101A"/>
          <w:sz w:val="24"/>
          <w:szCs w:val="24"/>
          <w:lang w:val="en-US" w:eastAsia="zh-CN"/>
        </w:rPr>
        <w:t xml:space="preserve">X </w:t>
      </w:r>
      <w:r>
        <w:rPr>
          <w:rFonts w:hint="default" w:ascii="Arial" w:hAnsi="Arial" w:cs="Arial"/>
          <w:color w:val="0E101A"/>
          <w:sz w:val="24"/>
          <w:szCs w:val="24"/>
        </w:rPr>
        <w:t>, defines leadership as “Leadership is a process of social influence, which maximizes the efforts of others, towards the achievement of a goal. ” (Tams, 2018)Research has shown that it will have a positive influence on companies through developing leadership, their teams and organisations comprehensively. An America consultancy transformed its performance using the management change, doubled its workforce and increased revenue quintuple in eighteen months (Gallo and Hlupic,2019). Effective leadership can create common belief values and expectations in both society and organisations. According to statistics, after in-depth and detailed research on the organisation, it is found that the leadership process accounts for approximately 45% of the whole organisation's assignments. Therefore, as noted above, it is not difficult to recognize the significance of good leadership in organisations.</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Besides, Bennis believes that leadership always owns the capacity to translate vision into reality. It shows the vital function of leadership to organize and assist employees to overcome forthcoming problems and make the companies become the world leader in innovation and excellence in the sector. “ As we look ahead into the next century, leaders will be those who empower others ” (Gates). Taking a conscious approach to leadership, this kind of leader prefers to believe in their people, and install key elements to help their employees get point, dispose of issues more flexible and effective consequently. (Wallace,2019,p.13).</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Rooke &amp; David (2005,p.71) assert that Leaders are made, not born, and how they develop is critical for organisational change. Therefore, it is incredibly important for fore organisations to think about how to make leadership more effective. According to a recent McKinsey study, enterprises have been pouring resources into leadership development with disappointing results. ATD Releases 2016 State of the Industry Report showed that the average training expenditure was $1,252 per employee. In addition to the money cost, ATD showed that each employee received an average of 33.5 hours of training. American companies have spent approximately one hundred and forty billion dollars on developing leadership (Hlupic,2016,p.27).</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Style w:val="14"/>
          <w:rFonts w:hint="default" w:ascii="Arial" w:hAnsi="Arial" w:cs="Arial"/>
          <w:color w:val="0E101A"/>
          <w:sz w:val="24"/>
          <w:szCs w:val="24"/>
        </w:rPr>
        <w:t>3.4 Transformational Leadership </w:t>
      </w:r>
    </w:p>
    <w:p>
      <w:pPr>
        <w:pStyle w:val="11"/>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jc w:val="both"/>
        <w:textAlignment w:val="auto"/>
        <w:rPr>
          <w:rFonts w:hint="default" w:ascii="Arial" w:hAnsi="Arial" w:cs="Arial"/>
          <w:color w:val="0E101A"/>
          <w:sz w:val="24"/>
          <w:szCs w:val="24"/>
        </w:rPr>
      </w:pPr>
      <w:r>
        <w:rPr>
          <w:rFonts w:hint="default" w:ascii="Arial" w:hAnsi="Arial" w:cs="Arial"/>
          <w:color w:val="0E101A"/>
          <w:sz w:val="24"/>
          <w:szCs w:val="24"/>
        </w:rPr>
        <w:t>Leadership has a dual character because it exists not only in the actions of leaders but also in the reactions with followers(Eagly, 2005,p.463). Therefore, effective leadership should be reflected in the coordination between leaders and followers. According to the research of Pradhan and Jena (2019), the interaction between leaders and followers is a valuable modality of interaction that can lead to innovative ideas and creative work programs. Moreover, in the last century, a new theory of leadership emerged, taking into account the moral dimension of leadership as a central role for the purpose to improve the” Leader-Follower” relationship (Ruiz et al. 2011,p.587). Committed to this factor, it is not hard to find that both transformational leadership and servant leadership achieve organisational goals by motivating employees, and the moral quality of leadership has been improved under these two new leadership styles.</w:t>
      </w:r>
    </w:p>
    <w:bookmarkEnd w:id="3"/>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bookmarkStart w:id="4" w:name="OLE_LINK2"/>
      <w:r>
        <w:rPr>
          <w:rFonts w:hint="default" w:ascii="Arial" w:hAnsi="Arial" w:cs="Arial"/>
          <w:b w:val="0"/>
          <w:bCs w:val="0"/>
          <w:color w:val="auto"/>
          <w:sz w:val="24"/>
          <w:szCs w:val="24"/>
          <w:u w:val="none"/>
          <w:lang w:val="en-US" w:eastAsia="zh-CN"/>
        </w:rPr>
        <w:t>First of all, introduce transformational leadership and how to promote innovation through transformational leadership. Transformational leadership is a management style, focusing on the development of corporate culture, leaders pay their attention to followers, encourage employees to innovate and transform, which can help them to achieve a higher level of performance; Transformational leadership aims to give employees more room to be creative, to find solutions with innovative thinking, trend to achieve the growth and success of the company in the future (Kendrick &amp; James 2011, White,2018). The CEO of Amazon: Jeff Bezos, he implements transformational leadership and meet with employees personally and express thanks to them for all they have done for the company; Steve Jobs and Tim Cook, who use transformational leadership successfully, Jobs innovated on Microsoft products, and Cook widened horizons of Jobs to focus on innovation and brand expansion (Anthony &amp; Schwartz, 2017). However, it does not exactly means everyone can implement transformational leadership successfully within a company. A research-based on meta-analysis shows that transformational leadership is not appealing to everyone(Hansbrough, Keller, 2018,p.21), transformational leaders are more attractive to followers who are outgoing, friendly, open and accountable, as these traits reflect the characteristics of transformational leadership.</w:t>
      </w:r>
      <w:r>
        <w:rPr>
          <w:rFonts w:hint="eastAsia" w:cs="Arial"/>
          <w:b w:val="0"/>
          <w:bCs w:val="0"/>
          <w:color w:val="auto"/>
          <w:sz w:val="24"/>
          <w:szCs w:val="24"/>
          <w:u w:val="none"/>
          <w:lang w:val="en-US" w:eastAsia="zh-CN"/>
        </w:rPr>
        <w:t xml:space="preserve"> Moreover</w:t>
      </w:r>
      <w:r>
        <w:rPr>
          <w:rFonts w:hint="default" w:ascii="Arial" w:hAnsi="Arial" w:cs="Arial"/>
          <w:b w:val="0"/>
          <w:bCs w:val="0"/>
          <w:color w:val="auto"/>
          <w:sz w:val="24"/>
          <w:szCs w:val="24"/>
          <w:u w:val="none"/>
          <w:lang w:val="en-US" w:eastAsia="zh-CN"/>
        </w:rPr>
        <w:t xml:space="preserve">, transformational leadership seems to be more effective in collectivist countries, such as China, than in more individualistic countries. Therefore, </w:t>
      </w:r>
      <w:r>
        <w:rPr>
          <w:rFonts w:hint="eastAsia" w:ascii="Arial" w:hAnsi="Arial" w:cs="Arial"/>
          <w:b w:val="0"/>
          <w:bCs w:val="0"/>
          <w:color w:val="auto"/>
          <w:sz w:val="24"/>
          <w:szCs w:val="24"/>
          <w:u w:val="none"/>
          <w:lang w:val="en-US" w:eastAsia="zh-CN"/>
        </w:rPr>
        <w:t>organisation</w:t>
      </w:r>
      <w:r>
        <w:rPr>
          <w:rFonts w:hint="default" w:ascii="Arial" w:hAnsi="Arial" w:cs="Arial"/>
          <w:b w:val="0"/>
          <w:bCs w:val="0"/>
          <w:color w:val="auto"/>
          <w:sz w:val="24"/>
          <w:szCs w:val="24"/>
          <w:u w:val="none"/>
          <w:lang w:val="en-US" w:eastAsia="zh-CN"/>
        </w:rPr>
        <w:t>s may want to carefully consider whether supporting a training program that is considered an ideal leadership style will produce the desired results(Hansbrough, Keller, 2018,p.30).</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bCs/>
          <w:color w:val="auto"/>
          <w:sz w:val="24"/>
          <w:szCs w:val="24"/>
          <w:u w:val="none"/>
          <w:lang w:val="en-US" w:eastAsia="zh-CN"/>
        </w:rPr>
      </w:pPr>
      <w:r>
        <w:rPr>
          <w:rFonts w:hint="default" w:ascii="Arial" w:hAnsi="Arial" w:cs="Arial"/>
          <w:b/>
          <w:bCs/>
          <w:color w:val="auto"/>
          <w:sz w:val="24"/>
          <w:szCs w:val="24"/>
          <w:u w:val="none"/>
          <w:lang w:val="en-US" w:eastAsia="zh-CN"/>
        </w:rPr>
        <w:t>3.5 Servant Leadership</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Servant leadership is similar to transformational leadership, in that both approaches encourage leaders and followers to raise one another to higher levels of motivation and morality. However, the pivotal difference between servant leadership and transformational leadership is that servant leadership gives priority to people, while transformational leadership gives priority to the mission of the organisation. Explicitly, transformational leadership places no direct emphasis on moral or personal development. (Gandolfi, Stone. &amp; Deno, 2017,p.355). </w:t>
      </w:r>
      <w:r>
        <w:rPr>
          <w:rFonts w:hint="default" w:ascii="Arial" w:hAnsi="Arial" w:cs="Arial"/>
          <w:color w:val="0E101A"/>
          <w:sz w:val="24"/>
          <w:szCs w:val="24"/>
        </w:rPr>
        <w:t xml:space="preserve">The term servant leadership was coined by Greenleaf. In his thesis The Servant as Leader, he asserts that “ It begins with the natural feeling that one wants to serve, to serve first ”(Greenleaf. 2002,p.7). </w:t>
      </w:r>
      <w:r>
        <w:rPr>
          <w:rFonts w:hint="default" w:ascii="Arial" w:hAnsi="Arial" w:cs="Arial"/>
          <w:b w:val="0"/>
          <w:bCs w:val="0"/>
          <w:color w:val="auto"/>
          <w:sz w:val="24"/>
          <w:szCs w:val="24"/>
          <w:u w:val="none"/>
          <w:lang w:val="en-US" w:eastAsia="zh-CN"/>
        </w:rPr>
        <w:t xml:space="preserve">Servant leadership is sometimes regarded as a Christian leadership paradigm in history, but with the increasing exploration of servant leadership in recent years, it is gradually accepted by enterprises. However, servant leadership is not well understood (Gandolfi, Stone &amp; Deno, 2017,p.354). Some people mistakenly believe that leaders are servants, the humility and meekness of the servant are seen as weak or ineffective. These misconceptions of leader and servant have produced a belief that servant leaders engage a lackadaisical or laissez-faire style. Servant leadership is neither disengaged nor weak and they do not lack enthusiasm and determination(Gandolfi &amp;Franco, 2018,p.265). In reality, servant leaders are as proactive, ambitious, and driven as any other leaders. They just have a different focus and set of motivations that guide their leadership and decision making (Gandolfi, Stone &amp; Deno, 2017). Servant leadership is a follower oriented leadership style and devoted to fulfilling the needs of followers. the kernel is to serve followers, so it is easier to get along with subordinates (Li, et al., 2018,p.1079). Eva&amp; Nathan believes that(2019), Servant leadership reflects the recognition that every follower is a unique individual. They have different backgrounds, preferences, needs, strengths, and weaknesses. But servant leaders are willing to comprehend each subordinate. They promote the growth of followers in the psychological field, operational capability and social events through communication and encouragement. This kind of attention is similar to the concept of housekeeper, to help followers get promoted. Followers, in turn, consider them to be trustworthy as leaders. For leaders, it is critical to establish trust. ( Anca, 2015,p.198).Lu, Junting, (2019) assert that Emotional trust for employees means that they will get a sense of security. Working in such an atmosphere is comfortable and easier to express their feelings. specifically, when servant leaders focus on the growth and development of their employees, employees feel obligated to repay these positive leader behaviors with positive behaviors of their own(Eva, Nathan, 2019,p.119).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Moreover, in the aspect of promoting employee innovation, Ailin and Maizura (2008)believe that leaders who lead innovation require vision. Using progressively innovative thinking to explain that, rather than focusing on immediate interests and putting pressure on employees to achieve </w:t>
      </w:r>
      <w:r>
        <w:rPr>
          <w:rFonts w:hint="eastAsia" w:ascii="Arial" w:hAnsi="Arial" w:cs="Arial"/>
          <w:b w:val="0"/>
          <w:bCs w:val="0"/>
          <w:color w:val="auto"/>
          <w:sz w:val="24"/>
          <w:szCs w:val="24"/>
          <w:u w:val="none"/>
          <w:lang w:val="en-US" w:eastAsia="zh-CN"/>
        </w:rPr>
        <w:t>organisational</w:t>
      </w:r>
      <w:r>
        <w:rPr>
          <w:rFonts w:hint="default" w:ascii="Arial" w:hAnsi="Arial" w:cs="Arial"/>
          <w:b w:val="0"/>
          <w:bCs w:val="0"/>
          <w:color w:val="auto"/>
          <w:sz w:val="24"/>
          <w:szCs w:val="24"/>
          <w:u w:val="none"/>
          <w:lang w:val="en-US" w:eastAsia="zh-CN"/>
        </w:rPr>
        <w:t xml:space="preserve"> goals, leaders should create an environment conducive to communication, trust, and openness, it will be more conducive to creating new ideas. Therefore, it is absolutely critical for leaders to improve the satisfaction and credibility of employees.</w:t>
      </w:r>
      <w:bookmarkStart w:id="5" w:name="_Toc496043664"/>
      <w:r>
        <w:rPr>
          <w:rFonts w:hint="default" w:ascii="Arial" w:hAnsi="Arial" w:cs="Arial"/>
          <w:b w:val="0"/>
          <w:bCs w:val="0"/>
          <w:color w:val="auto"/>
          <w:sz w:val="24"/>
          <w:szCs w:val="24"/>
          <w:u w:val="none"/>
          <w:lang w:val="en-US" w:eastAsia="zh-CN"/>
        </w:rPr>
        <w:t>Servant leadership functioning as the catalyst for individuals’ global satisfaction at work(Li, et al., 2018,p.1091). ”We find that supervisors can improve how employees feel and how employees cope with their emotions at work” (Lu, Junting, 2019). Confident, hopeful, optimistic, and positive leaders can positively influence others (followers)(Ilies, Morgeson &amp; Nahrgang, 2005.p.381). Not only for individuals, but servant leadership also has a positive effect on team performance. According to the research of Chiniara, and Bentein, (2018), the more team members perceived low differentiation in the quality of the leader-follower relationship between team members, the stronger the positive influence on team cohesion. “As such, they do not ignore performance expectations even though they focus on the personal development of their followers” (Eva, Nathan, 2019,p.115). Servant leadership is a potentially desirable leadership style that can be tested, understood, and applied (Boone and Makhani, 2012).</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bCs/>
          <w:color w:val="auto"/>
          <w:sz w:val="24"/>
          <w:szCs w:val="24"/>
          <w:u w:val="none"/>
          <w:lang w:val="en-US" w:eastAsia="zh-CN"/>
        </w:rPr>
      </w:pPr>
      <w:r>
        <w:rPr>
          <w:rFonts w:hint="default" w:ascii="Arial" w:hAnsi="Arial" w:cs="Arial"/>
          <w:b/>
          <w:bCs/>
          <w:color w:val="auto"/>
          <w:sz w:val="24"/>
          <w:szCs w:val="24"/>
          <w:u w:val="none"/>
          <w:lang w:val="en-US" w:eastAsia="zh-CN"/>
        </w:rPr>
        <w:t>3.6 Develop Servant Leaders</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Boone and Makhani (2012.) propose five necessary attitudes of a servant leader in their essay:(1)Attitude is the determinant of behavior, showing values to followers and listening to their vision. (2)Listening is difficult work and requires a great deal of personal time and energy, but it is worth. Mature leaders always listen, learn, and then lead. (3)Talent discovery and commitment to employee success. Servant leaders considered themselves as talent scouts who believe that each employee has a unique contribution to organisations. (4)Empowering employees is a good thing, and when leaders give up their rights properly, they lead their followers to become better and stronger. (5)Leaders are community builders who strive to build a community centered on the values and vision of their members and action through collaborative decision making.</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bCs/>
          <w:color w:val="auto"/>
          <w:sz w:val="24"/>
          <w:szCs w:val="24"/>
          <w:u w:val="none"/>
          <w:lang w:val="en-US" w:eastAsia="zh-CN"/>
        </w:rPr>
      </w:pPr>
      <w:r>
        <w:rPr>
          <w:rFonts w:hint="default" w:ascii="Arial" w:hAnsi="Arial" w:cs="Arial"/>
          <w:b/>
          <w:bCs/>
          <w:color w:val="auto"/>
          <w:sz w:val="24"/>
          <w:szCs w:val="24"/>
          <w:u w:val="none"/>
          <w:lang w:val="en-US" w:eastAsia="zh-CN"/>
        </w:rPr>
        <w:t>3.7  Boundary Spanning Leadership</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Today's business challenges cross borders, and so must leadership. The increasing complexity and interdependence of the contemporary world requires a significant shift in leadership from managing and protecting borders to boundary spanning: the ability to create guidance, coordination, and commitment across borders to achieve a higher vision or goal. (Yip, Ernst, and Campbell 2016,p.18). Boundary leadership was defined as “boundary spanning is the ability to create direction, alignment, and commitment across boundaries in service of a higher vision or goal”(Turregano, 2012,p.16).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The definition of the boundary is divided into five dimensions:</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Vertical: “across levels and hierarchy”, which means the boundaries between different levels of employees in an enterprise. Efforts to eliminate boundaries with superiors and subordinates can enhance communication. The first step to improving leadership is to improve communicational ability (Cary&amp;Cooper,2005,p.506).</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eastAsia"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Gorizontal:” across functions and expertise”.</w:t>
      </w:r>
      <w:r>
        <w:rPr>
          <w:rFonts w:hint="eastAsia" w:cs="Arial"/>
          <w:b w:val="0"/>
          <w:bCs w:val="0"/>
          <w:color w:val="auto"/>
          <w:sz w:val="24"/>
          <w:szCs w:val="24"/>
          <w:u w:val="none"/>
          <w:lang w:val="en-US" w:eastAsia="zh-CN"/>
        </w:rPr>
        <w:t xml:space="preserve">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Stakeholder: “Beyond the boundaries of the firm, with external partners”.This can help the leaders of both organisations acquire additional resources, broaden their horizons, and build good relationships with each other.</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Demographic:” across diverse groups (e.g., gender, ethnicity, nationality)”</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Geographical：” Across regions and locality”, demographic includes not just physical boundaries, but also cultural and mental boundaries (Yip, Ernst, and Campbell. 2016,p19). Innovation drive is the primary force influencing </w:t>
      </w:r>
      <w:r>
        <w:rPr>
          <w:rFonts w:hint="eastAsia" w:ascii="Arial" w:hAnsi="Arial" w:cs="Arial"/>
          <w:b w:val="0"/>
          <w:bCs w:val="0"/>
          <w:color w:val="auto"/>
          <w:sz w:val="24"/>
          <w:szCs w:val="24"/>
          <w:u w:val="none"/>
          <w:lang w:val="en-US" w:eastAsia="zh-CN"/>
        </w:rPr>
        <w:t>organisational</w:t>
      </w:r>
      <w:r>
        <w:rPr>
          <w:rFonts w:hint="default" w:ascii="Arial" w:hAnsi="Arial" w:cs="Arial"/>
          <w:b w:val="0"/>
          <w:bCs w:val="0"/>
          <w:color w:val="auto"/>
          <w:sz w:val="24"/>
          <w:szCs w:val="24"/>
          <w:u w:val="none"/>
          <w:lang w:val="en-US" w:eastAsia="zh-CN"/>
        </w:rPr>
        <w:t xml:space="preserve"> strategy. Successful innovation processes require effective collaboration across all five boundary dimensions(Yip, Ernst, and Campbell. 2016,p.17).</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Besides, according to research by Yip, after investigating the executives of a multinational company, it is found that more than 85% of the executives believe that the ability to work effectively by boundary spanning is critical in their current leadership roles. However, less than a tenth of executives believe that they are effective in this regard. Therefore, To develop preferably in a global and rapidly changing environment, closing this gap will be both an opportunity and a challenge for leaders and organisations (Goldstein, 2012,p.313). The capability of boundary spanning is also significant at different levels of leadership additionally. When asked about the importance of boundary spanning at different levels of the organisation, the proportion that considered cross-border capacity to be important at senior management and middle management was 97% and 91%, respectively. 43% think it is important in junior management (Yip, Ernst, and Campbell. 2016,p19). However, there is a gap in the ability to lead cross-border work. Failure to make these changes can be the difference between success and digression at a higher level (Yip, Ernst, and Campbell. 2016,p19). An aviation fleet company is known for industry innovation and leadership after the management changed the old leadership model to cross-border leadership, The company's operating efficiency increased by 56%.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bCs/>
          <w:color w:val="auto"/>
          <w:sz w:val="24"/>
          <w:szCs w:val="24"/>
          <w:u w:val="none"/>
          <w:lang w:val="en-US" w:eastAsia="zh-CN"/>
        </w:rPr>
      </w:pPr>
      <w:r>
        <w:rPr>
          <w:rFonts w:hint="default" w:ascii="Arial" w:hAnsi="Arial" w:cs="Arial"/>
          <w:b/>
          <w:bCs/>
          <w:color w:val="auto"/>
          <w:sz w:val="24"/>
          <w:szCs w:val="24"/>
          <w:u w:val="none"/>
          <w:lang w:val="en-US" w:eastAsia="zh-CN"/>
        </w:rPr>
        <w:t>3.8 Develop Boundary Spanning Leadership</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Turregano (2012) proposed three strategies to help boundary leaders develop organisation, which include “Managing Boundaries”,” Forging Common Ground”,” Discovering New Frontiers”.This view seems to be consistent with the ideas of Ailin and Maizura (2008)about innovation in </w:t>
      </w:r>
      <w:r>
        <w:rPr>
          <w:rFonts w:hint="eastAsia" w:ascii="Arial" w:hAnsi="Arial" w:cs="Arial"/>
          <w:b w:val="0"/>
          <w:bCs w:val="0"/>
          <w:color w:val="auto"/>
          <w:sz w:val="24"/>
          <w:szCs w:val="24"/>
          <w:u w:val="none"/>
          <w:lang w:val="en-US" w:eastAsia="zh-CN"/>
        </w:rPr>
        <w:t>organisation</w:t>
      </w:r>
      <w:r>
        <w:rPr>
          <w:rFonts w:hint="default" w:ascii="Arial" w:hAnsi="Arial" w:cs="Arial"/>
          <w:b w:val="0"/>
          <w:bCs w:val="0"/>
          <w:color w:val="auto"/>
          <w:sz w:val="24"/>
          <w:szCs w:val="24"/>
          <w:u w:val="none"/>
          <w:lang w:val="en-US" w:eastAsia="zh-CN"/>
        </w:rPr>
        <w:t>s. Ailian and Maizura believe that innovation comes in many different forms and one of the advantageous things a company can do to achieve a positive outcome is to provide as many resources as possible.</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First, successful cross-border cooperation requires every member of the organisation to understand and establish boundaries and develop respect for them. The objective of the leader is to protect the resources and information owned by the team, to create better communication conditions for the members of the organisation, as well as stimulate their potential. The second strategy is forging common ground, boundary-spanning leaders gathering different sections, then preset a common goal for them. Encourage members to complete the assignment that can not be accomplished without the help of others by brainstorming. Last but not least, Leaders should regard organisations with a modern vision, accept and encourage organisational diversity, and build new frameworks and trust to address challenging issues.</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r>
        <w:rPr>
          <w:rFonts w:hint="default" w:ascii="Arial" w:hAnsi="Arial" w:cs="Arial"/>
          <w:b w:val="0"/>
          <w:bCs w:val="0"/>
          <w:color w:val="auto"/>
          <w:sz w:val="24"/>
          <w:szCs w:val="24"/>
          <w:u w:val="none"/>
          <w:lang w:val="en-US" w:eastAsia="zh-CN"/>
        </w:rPr>
        <w:t xml:space="preserve">Research has shown that the capability of leaders to cross borders is vital to promoting learning and creativity in organisations (Salem&amp;Mojtaba, 2018,p.602).  In cross-border collaboration, leaders need to learn how to broaden their perspectives, generate more diverse and alternative approaches to problem-solving, as well as promote innovation and change across organisations (Kristin et al.2014,p.15). Besides and Kristin(2014) asserts that a deeper understanding of the network can promote more effective cross-border collaboration and improve innovation by integrating cross-border leadership practices. This is because boundary-spanning leaders need a network perspective to accurately observe and build connections between teams. As leaders explore their networks, as well as networks at the group and organisational levels, the development of strategic leadership and organisational change will be enhanced. </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cs="Arial"/>
          <w:b w:val="0"/>
          <w:bCs w:val="0"/>
          <w:color w:val="auto"/>
          <w:sz w:val="24"/>
          <w:szCs w:val="24"/>
          <w:u w:val="none"/>
          <w:lang w:val="en-US" w:eastAsia="zh-CN"/>
        </w:rPr>
      </w:pPr>
    </w:p>
    <w:bookmarkEnd w:id="5"/>
    <w:p>
      <w:pPr>
        <w:pStyle w:val="5"/>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right="352" w:firstLine="0" w:firstLineChars="0"/>
        <w:jc w:val="both"/>
        <w:textAlignment w:val="auto"/>
        <w:rPr>
          <w:rFonts w:hint="default" w:ascii="Arial" w:hAnsi="Arial" w:eastAsia="宋体" w:cs="Arial"/>
          <w:b/>
          <w:bCs/>
          <w:color w:val="auto"/>
          <w:sz w:val="24"/>
          <w:szCs w:val="24"/>
          <w:lang w:val="en-US" w:eastAsia="zh-CN"/>
        </w:rPr>
      </w:pPr>
      <w:r>
        <w:rPr>
          <w:rFonts w:hint="default" w:ascii="Arial" w:hAnsi="Arial" w:eastAsia="宋体" w:cs="Arial"/>
          <w:b/>
          <w:bCs/>
          <w:color w:val="auto"/>
          <w:sz w:val="24"/>
          <w:szCs w:val="24"/>
          <w:lang w:val="en-US" w:eastAsia="zh-CN"/>
        </w:rPr>
        <w:t>Conclusion</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eastAsia="宋体" w:cs="Arial"/>
          <w:b w:val="0"/>
          <w:bCs w:val="0"/>
          <w:color w:val="auto"/>
          <w:sz w:val="24"/>
          <w:szCs w:val="24"/>
          <w:lang w:val="en-US" w:eastAsia="zh-CN"/>
        </w:rPr>
      </w:pPr>
      <w:r>
        <w:rPr>
          <w:rFonts w:hint="default" w:ascii="Arial" w:hAnsi="Arial" w:eastAsia="宋体" w:cs="Arial"/>
          <w:b w:val="0"/>
          <w:bCs w:val="0"/>
          <w:color w:val="auto"/>
          <w:sz w:val="24"/>
          <w:szCs w:val="24"/>
          <w:lang w:val="en-US" w:eastAsia="zh-CN"/>
        </w:rPr>
        <w:t>In general, the world of the 21st century is a world of constant change, constant innovation, and increasingly fierce competition. organisations need to choose effective leadership to ensure they have a leadership position. The article begins with the general trend of globalization and the concept of VUCA, and the importance of developing leadership in an increasingly complex environment. Secondly, the background, importance, and definition of effective leadership are introduced in turn. Finally, three kinds of leadership methods are introduced: transformational leadership, servant leadership and boundary spanning leadership. Among them, transformational leadership, because of its limited influence on employees, there is a suggestion that develop servant leadership and boundary spanning leadership and provides corresponding development measures for reference.</w:t>
      </w:r>
    </w:p>
    <w:p>
      <w:pPr>
        <w:pStyle w:val="5"/>
        <w:keepNext w:val="0"/>
        <w:keepLines w:val="0"/>
        <w:pageBreakBefore w:val="0"/>
        <w:widowControl w:val="0"/>
        <w:kinsoku/>
        <w:wordWrap/>
        <w:overflowPunct/>
        <w:topLinePunct w:val="0"/>
        <w:autoSpaceDE/>
        <w:autoSpaceDN/>
        <w:bidi w:val="0"/>
        <w:adjustRightInd/>
        <w:snapToGrid/>
        <w:spacing w:line="480" w:lineRule="auto"/>
        <w:ind w:right="352"/>
        <w:jc w:val="both"/>
        <w:textAlignment w:val="auto"/>
        <w:rPr>
          <w:rFonts w:hint="default" w:ascii="Arial" w:hAnsi="Arial" w:eastAsia="宋体" w:cs="Arial"/>
          <w:b w:val="0"/>
          <w:bCs w:val="0"/>
          <w:color w:val="auto"/>
          <w:sz w:val="24"/>
          <w:szCs w:val="24"/>
          <w:lang w:val="en-US" w:eastAsia="zh-CN"/>
        </w:rPr>
      </w:pPr>
    </w:p>
    <w:p>
      <w:pPr>
        <w:pStyle w:val="5"/>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right="352" w:firstLine="0" w:firstLineChars="0"/>
        <w:jc w:val="both"/>
        <w:textAlignment w:val="auto"/>
        <w:rPr>
          <w:rFonts w:hint="default" w:ascii="Arial" w:hAnsi="Arial" w:eastAsia="宋体" w:cs="Arial"/>
          <w:b/>
          <w:bCs/>
          <w:color w:val="auto"/>
          <w:sz w:val="24"/>
          <w:szCs w:val="24"/>
          <w:lang w:val="en-US" w:eastAsia="zh-CN"/>
        </w:rPr>
      </w:pPr>
      <w:r>
        <w:rPr>
          <w:rFonts w:hint="default" w:ascii="Arial" w:hAnsi="Arial" w:eastAsia="宋体" w:cs="Arial"/>
          <w:b/>
          <w:bCs/>
          <w:color w:val="auto"/>
          <w:sz w:val="24"/>
          <w:szCs w:val="24"/>
          <w:lang w:val="en-US" w:eastAsia="zh-CN"/>
        </w:rPr>
        <w:t>Recommendations</w:t>
      </w:r>
    </w:p>
    <w:bookmarkEnd w:id="4"/>
    <w:p>
      <w:pPr>
        <w:pStyle w:val="5"/>
        <w:keepNext w:val="0"/>
        <w:keepLines w:val="0"/>
        <w:pageBreakBefore w:val="0"/>
        <w:widowControl w:val="0"/>
        <w:kinsoku/>
        <w:wordWrap/>
        <w:overflowPunct/>
        <w:topLinePunct w:val="0"/>
        <w:autoSpaceDE/>
        <w:autoSpaceDN/>
        <w:bidi w:val="0"/>
        <w:adjustRightInd/>
        <w:snapToGrid/>
        <w:spacing w:line="480" w:lineRule="auto"/>
        <w:ind w:right="351"/>
        <w:jc w:val="both"/>
        <w:textAlignment w:val="auto"/>
        <w:rPr>
          <w:rFonts w:hint="default" w:ascii="Arial" w:hAnsi="Arial" w:eastAsia="宋体" w:cs="Arial"/>
          <w:b w:val="0"/>
          <w:bCs w:val="0"/>
          <w:color w:val="auto"/>
          <w:sz w:val="24"/>
          <w:szCs w:val="24"/>
          <w:lang w:val="en-US" w:eastAsia="zh-CN"/>
        </w:rPr>
      </w:pPr>
      <w:r>
        <w:rPr>
          <w:rFonts w:hint="default" w:ascii="Arial" w:hAnsi="Arial" w:eastAsia="宋体" w:cs="Arial"/>
          <w:b w:val="0"/>
          <w:bCs w:val="0"/>
          <w:color w:val="auto"/>
          <w:sz w:val="24"/>
          <w:szCs w:val="24"/>
          <w:lang w:val="en-US" w:eastAsia="zh-CN"/>
        </w:rPr>
        <w:t xml:space="preserve">No single style of leadership is effective in all situations. (Cary L. Cooper,2005,p.506)Thus, this article suggests that it could be more effective to combine servant leadership with boundary spanning leadership than to implement a single leadership style. The following are Suggestions for possible micro-experiments for the </w:t>
      </w:r>
      <w:r>
        <w:rPr>
          <w:rFonts w:hint="eastAsia" w:ascii="Arial" w:hAnsi="Arial" w:eastAsia="宋体" w:cs="Arial"/>
          <w:b w:val="0"/>
          <w:bCs w:val="0"/>
          <w:color w:val="auto"/>
          <w:sz w:val="24"/>
          <w:szCs w:val="24"/>
          <w:lang w:val="en-US" w:eastAsia="zh-CN"/>
        </w:rPr>
        <w:t>organisation</w:t>
      </w:r>
      <w:r>
        <w:rPr>
          <w:rFonts w:hint="default" w:ascii="Arial" w:hAnsi="Arial" w:eastAsia="宋体" w:cs="Arial"/>
          <w:b w:val="0"/>
          <w:bCs w:val="0"/>
          <w:color w:val="auto"/>
          <w:sz w:val="24"/>
          <w:szCs w:val="24"/>
          <w:lang w:val="en-US" w:eastAsia="zh-CN"/>
        </w:rPr>
        <w:t xml:space="preserve">. Servant leadership, based on the principle of providing service to employees, can provide a free medical examination for the creative and high-performing employees themselves and their parents every year. In terms of costs, the company can limit the maximum amount of medical examination fees or has long-term cooperation with a hospital that provides services to outstanding employees. Innovation requires both internal and external conditions. Boundary spanning leaders could establish cooperation with excellent enterprises in the same field or related fields, to obtain opportunities for excellent employees to learn and communicate with other companies, the time is controlled in two weeks. The cost of accommodation and transportation during the period shall be borne by the company. This not only encourages employees to work hard, but helps to increase the diversity of resources and create conditions for </w:t>
      </w:r>
      <w:r>
        <w:rPr>
          <w:rFonts w:hint="eastAsia" w:ascii="Arial" w:hAnsi="Arial" w:eastAsia="宋体" w:cs="Arial"/>
          <w:b w:val="0"/>
          <w:bCs w:val="0"/>
          <w:color w:val="auto"/>
          <w:sz w:val="24"/>
          <w:szCs w:val="24"/>
          <w:lang w:val="en-US" w:eastAsia="zh-CN"/>
        </w:rPr>
        <w:t>organisational</w:t>
      </w:r>
      <w:r>
        <w:rPr>
          <w:rFonts w:hint="default" w:ascii="Arial" w:hAnsi="Arial" w:eastAsia="宋体" w:cs="Arial"/>
          <w:b w:val="0"/>
          <w:bCs w:val="0"/>
          <w:color w:val="auto"/>
          <w:sz w:val="24"/>
          <w:szCs w:val="24"/>
          <w:lang w:val="en-US" w:eastAsia="zh-CN"/>
        </w:rPr>
        <w:t xml:space="preserve"> innovation.</w:t>
      </w: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bCs w:val="0"/>
          <w:color w:val="auto"/>
          <w:sz w:val="24"/>
          <w:szCs w:val="24"/>
          <w:lang w:val="en-US" w:eastAsia="zh-CN"/>
        </w:rPr>
      </w:pPr>
    </w:p>
    <w:bookmarkEnd w:id="8"/>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both"/>
        <w:textAlignment w:val="auto"/>
        <w:rPr>
          <w:rFonts w:hint="default" w:ascii="Arial" w:hAnsi="Arial" w:eastAsia="微软雅黑" w:cs="Arial"/>
          <w:b/>
          <w:bCs w:val="0"/>
          <w:color w:val="auto"/>
          <w:sz w:val="24"/>
          <w:szCs w:val="24"/>
          <w:lang w:val="en-US" w:eastAsia="zh-CN"/>
        </w:rPr>
      </w:pPr>
      <w:r>
        <w:rPr>
          <w:rFonts w:hint="default" w:ascii="Arial" w:hAnsi="Arial" w:eastAsia="微软雅黑" w:cs="Arial"/>
          <w:b/>
          <w:bCs w:val="0"/>
          <w:color w:val="auto"/>
          <w:sz w:val="24"/>
          <w:szCs w:val="24"/>
          <w:lang w:val="en-US" w:eastAsia="zh-CN"/>
        </w:rPr>
        <w:t>6.References</w:t>
      </w:r>
    </w:p>
    <w:p>
      <w:pPr>
        <w:keepNext w:val="0"/>
        <w:keepLines w:val="0"/>
        <w:pageBreakBefore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val="0"/>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shd w:val="clear" w:fill="FFFFFF"/>
          <w:lang w:val="en-US" w:eastAsia="zh-CN"/>
        </w:rPr>
        <w:t>1.</w:t>
      </w:r>
      <w:bookmarkStart w:id="6" w:name="OLE_LINK9"/>
      <w:r>
        <w:rPr>
          <w:rFonts w:hint="default" w:ascii="Arial" w:hAnsi="Arial" w:eastAsia="宋体" w:cs="Arial"/>
          <w:b w:val="0"/>
          <w:i w:val="0"/>
          <w:caps w:val="0"/>
          <w:color w:val="auto"/>
          <w:spacing w:val="0"/>
          <w:sz w:val="24"/>
          <w:szCs w:val="24"/>
          <w:lang w:val="en-US" w:eastAsia="zh-CN"/>
        </w:rPr>
        <w:t>Ailin, Maizura, 2008</w:t>
      </w:r>
      <w:bookmarkEnd w:id="6"/>
      <w:r>
        <w:rPr>
          <w:rFonts w:hint="default" w:ascii="Arial" w:hAnsi="Arial" w:eastAsia="宋体" w:cs="Arial"/>
          <w:b w:val="0"/>
          <w:i w:val="0"/>
          <w:caps w:val="0"/>
          <w:color w:val="auto"/>
          <w:spacing w:val="0"/>
          <w:sz w:val="24"/>
          <w:szCs w:val="24"/>
          <w:lang w:val="en-US" w:eastAsia="zh-CN"/>
        </w:rPr>
        <w:t>. Conceptualizing Strategic Innovation Leadership for Competitive Survival and Excellence. Journal of Knowledge Globalization, 1(2), pp.87–108.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shd w:val="clear" w:fill="FFFFFF"/>
        </w:rPr>
      </w:pPr>
      <w:r>
        <w:rPr>
          <w:rFonts w:hint="default" w:ascii="Arial" w:hAnsi="Arial" w:eastAsia="宋体" w:cs="Arial"/>
          <w:b w:val="0"/>
          <w:bCs/>
          <w:i w:val="0"/>
          <w:caps w:val="0"/>
          <w:color w:val="auto"/>
          <w:spacing w:val="0"/>
          <w:sz w:val="24"/>
          <w:szCs w:val="24"/>
          <w:shd w:val="clear" w:fill="FFFFFF"/>
          <w:lang w:val="en-US" w:eastAsia="zh-CN"/>
        </w:rPr>
        <w:t>2.</w:t>
      </w:r>
      <w:r>
        <w:rPr>
          <w:rFonts w:hint="default" w:ascii="Arial" w:hAnsi="Arial" w:eastAsia="宋体" w:cs="Arial"/>
          <w:b w:val="0"/>
          <w:bCs/>
          <w:i w:val="0"/>
          <w:caps w:val="0"/>
          <w:color w:val="auto"/>
          <w:spacing w:val="0"/>
          <w:sz w:val="24"/>
          <w:szCs w:val="24"/>
          <w:shd w:val="clear" w:fill="FFFFFF"/>
        </w:rPr>
        <w:t>B</w:t>
      </w:r>
      <w:r>
        <w:rPr>
          <w:rFonts w:hint="default" w:ascii="Arial" w:hAnsi="Arial" w:eastAsia="宋体" w:cs="Arial"/>
          <w:b w:val="0"/>
          <w:bCs/>
          <w:i w:val="0"/>
          <w:caps w:val="0"/>
          <w:color w:val="auto"/>
          <w:spacing w:val="0"/>
          <w:sz w:val="24"/>
          <w:szCs w:val="24"/>
          <w:shd w:val="clear" w:fill="FFFFFF"/>
          <w:lang w:val="en-US" w:eastAsia="zh-CN"/>
        </w:rPr>
        <w:t>oone</w:t>
      </w:r>
      <w:r>
        <w:rPr>
          <w:rFonts w:hint="default" w:ascii="Arial" w:hAnsi="Arial" w:eastAsia="宋体" w:cs="Arial"/>
          <w:b w:val="0"/>
          <w:bCs/>
          <w:i w:val="0"/>
          <w:caps w:val="0"/>
          <w:color w:val="auto"/>
          <w:spacing w:val="0"/>
          <w:sz w:val="24"/>
          <w:szCs w:val="24"/>
          <w:shd w:val="clear" w:fill="FFFFFF"/>
        </w:rPr>
        <w:t>, L.W. and M</w:t>
      </w:r>
      <w:r>
        <w:rPr>
          <w:rFonts w:hint="default" w:ascii="Arial" w:hAnsi="Arial" w:eastAsia="宋体" w:cs="Arial"/>
          <w:b w:val="0"/>
          <w:bCs/>
          <w:i w:val="0"/>
          <w:caps w:val="0"/>
          <w:color w:val="auto"/>
          <w:spacing w:val="0"/>
          <w:sz w:val="24"/>
          <w:szCs w:val="24"/>
          <w:shd w:val="clear" w:fill="FFFFFF"/>
          <w:lang w:val="en-US" w:eastAsia="zh-CN"/>
        </w:rPr>
        <w:t>akhani</w:t>
      </w:r>
      <w:r>
        <w:rPr>
          <w:rFonts w:hint="default" w:ascii="Arial" w:hAnsi="Arial" w:eastAsia="宋体" w:cs="Arial"/>
          <w:b w:val="0"/>
          <w:bCs/>
          <w:i w:val="0"/>
          <w:caps w:val="0"/>
          <w:color w:val="auto"/>
          <w:spacing w:val="0"/>
          <w:sz w:val="24"/>
          <w:szCs w:val="24"/>
          <w:shd w:val="clear" w:fill="FFFFFF"/>
        </w:rPr>
        <w:t>, S., 2012. Five Necessary Attitudes of a Servant Leader. </w:t>
      </w:r>
      <w:r>
        <w:rPr>
          <w:rFonts w:hint="default" w:ascii="Arial" w:hAnsi="Arial" w:eastAsia="宋体" w:cs="Arial"/>
          <w:b w:val="0"/>
          <w:bCs/>
          <w:i/>
          <w:caps w:val="0"/>
          <w:color w:val="auto"/>
          <w:spacing w:val="0"/>
          <w:sz w:val="24"/>
          <w:szCs w:val="24"/>
          <w:shd w:val="clear" w:fill="FFFFFF"/>
        </w:rPr>
        <w:t>Review of Business, </w:t>
      </w:r>
      <w:r>
        <w:rPr>
          <w:rFonts w:hint="default" w:ascii="Arial" w:hAnsi="Arial" w:eastAsia="宋体" w:cs="Arial"/>
          <w:b w:val="0"/>
          <w:bCs/>
          <w:i w:val="0"/>
          <w:caps w:val="0"/>
          <w:color w:val="auto"/>
          <w:spacing w:val="0"/>
          <w:sz w:val="24"/>
          <w:szCs w:val="24"/>
          <w:shd w:val="clear" w:fill="FFFFFF"/>
        </w:rPr>
        <w:t>33(1), pp. 83-96.</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3.Chiniara, M. &amp; Bentein, K., 2018. The servant leadership advantage: When perceiving low differentiation in leader-member relationship quality influences team cohesion, team task performance and service OCB. The Leadership Quarterly, 29(2), pp.333–345.</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 xml:space="preserve">4. </w:t>
      </w:r>
      <w:r>
        <w:rPr>
          <w:rFonts w:hint="default" w:ascii="Arial" w:hAnsi="Arial" w:eastAsia="宋体" w:cs="Arial"/>
          <w:b w:val="0"/>
          <w:i w:val="0"/>
          <w:caps w:val="0"/>
          <w:color w:val="auto"/>
          <w:spacing w:val="0"/>
          <w:sz w:val="24"/>
          <w:szCs w:val="24"/>
          <w:lang w:val="en-US" w:eastAsia="zh-CN"/>
        </w:rPr>
        <w:t xml:space="preserve">Denis Jean-Louis, Lamothe L, Langley A.,: The Dynamics of Collective Leadership and Strategic Change in Pluralistic </w:t>
      </w:r>
      <w:r>
        <w:rPr>
          <w:rFonts w:hint="eastAsia" w:ascii="Arial" w:hAnsi="Arial" w:eastAsia="宋体" w:cs="Arial"/>
          <w:b w:val="0"/>
          <w:i w:val="0"/>
          <w:caps w:val="0"/>
          <w:color w:val="auto"/>
          <w:spacing w:val="0"/>
          <w:sz w:val="24"/>
          <w:szCs w:val="24"/>
          <w:lang w:val="en-US" w:eastAsia="zh-CN"/>
        </w:rPr>
        <w:t>organisation</w:t>
      </w:r>
      <w:r>
        <w:rPr>
          <w:rFonts w:hint="default" w:ascii="Arial" w:hAnsi="Arial" w:eastAsia="宋体" w:cs="Arial"/>
          <w:b w:val="0"/>
          <w:i w:val="0"/>
          <w:caps w:val="0"/>
          <w:color w:val="auto"/>
          <w:spacing w:val="0"/>
          <w:sz w:val="24"/>
          <w:szCs w:val="24"/>
          <w:lang w:val="en-US" w:eastAsia="zh-CN"/>
        </w:rPr>
        <w:t>, The Academy of Management Journal, Vol. 44, No. 4 (Aug., 2001), pp 809-837</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 xml:space="preserve">5. </w:t>
      </w:r>
      <w:r>
        <w:rPr>
          <w:rFonts w:hint="default" w:ascii="Arial" w:hAnsi="Arial" w:eastAsia="宋体" w:cs="Arial"/>
          <w:b w:val="0"/>
          <w:bCs/>
          <w:i w:val="0"/>
          <w:caps w:val="0"/>
          <w:color w:val="auto"/>
          <w:spacing w:val="0"/>
          <w:sz w:val="24"/>
          <w:szCs w:val="24"/>
        </w:rPr>
        <w:t>Eagly, A.H., 2005. Achieving relational authenticity in leadership: Does gender matter? The Leadership Quarterly, 16(3), pp.459–474.</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6..Eva, Nathan, 2019. Servant Leadership: A systematic review and call for future research. Leadership Quarterly, 30(1), pp.111–133.</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7.Giles. (2016). The Most Important Leadership Competencies, According to Leaders Around the World. Available: https://hbr.org/2016/03/the-most-important-leadership-competencies-according-to-leaders-around-the-world. Last accessed 26th Feb 2020.</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8.</w:t>
      </w:r>
      <w:r>
        <w:rPr>
          <w:rFonts w:hint="default" w:ascii="Arial" w:hAnsi="Arial" w:eastAsia="宋体" w:cs="Arial"/>
          <w:b w:val="0"/>
          <w:bCs/>
          <w:i w:val="0"/>
          <w:caps w:val="0"/>
          <w:color w:val="auto"/>
          <w:spacing w:val="0"/>
          <w:sz w:val="24"/>
          <w:szCs w:val="24"/>
        </w:rPr>
        <w:t>Gallo and Hlupic. (2019). </w:t>
      </w:r>
      <w:r>
        <w:rPr>
          <w:rFonts w:hint="default" w:ascii="Arial" w:hAnsi="Arial" w:eastAsia="宋体" w:cs="Arial"/>
          <w:b w:val="0"/>
          <w:bCs/>
          <w:i/>
          <w:caps w:val="0"/>
          <w:color w:val="auto"/>
          <w:spacing w:val="0"/>
          <w:sz w:val="24"/>
          <w:szCs w:val="24"/>
        </w:rPr>
        <w:t>Humane leadership must be the Fourth Industrial Revolution's real innovation.</w:t>
      </w:r>
      <w:r>
        <w:rPr>
          <w:rFonts w:hint="default" w:ascii="Arial" w:hAnsi="Arial" w:eastAsia="宋体" w:cs="Arial"/>
          <w:b w:val="0"/>
          <w:bCs/>
          <w:i w:val="0"/>
          <w:caps w:val="0"/>
          <w:color w:val="auto"/>
          <w:spacing w:val="0"/>
          <w:sz w:val="24"/>
          <w:szCs w:val="24"/>
        </w:rPr>
        <w:t> Available: https://www.weforum.org/agenda/2019/05/humane-leadership-is-the-4irs-big-management-innovation. Last accessed 24th Feb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9.Goldstein, N., 2012. Boundary Spanning Leadership-Six Practices for Solving Problems, Driving Innovation, and Transforming organisations. Academy of Management Learning &amp; Education, 11(2), pp.312–314.</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10.Gandolfi, Franco, 2017. Servant Leadership: An Ancient Style with 21 Century Relevance. Review of International Comparative Management / Revista de Management Comparat International, 18(4), pp.350–362.</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11.Gandolfi, Franco, 2018. Leadership, Leadership Styles, and Servant Leadership. Journal of Management Research (09725814), 18(4), pp.261–270.</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12.Gandolfi, F., Stone, S. &amp; Deno, F., 2017. Servant Leadership: An Ancient Style with 21st Century Relevance. Revista de Management Comparat International, 18(4), pp.350–361.</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cs="Arial"/>
          <w:b w:val="0"/>
          <w:bCs/>
          <w:color w:val="auto"/>
          <w:sz w:val="24"/>
          <w:szCs w:val="24"/>
          <w:lang w:val="en-US" w:eastAsia="zh-CN"/>
        </w:rPr>
        <w:t>13.</w:t>
      </w:r>
      <w:r>
        <w:rPr>
          <w:rFonts w:hint="default" w:ascii="Arial" w:hAnsi="Arial" w:eastAsia="宋体" w:cs="Arial"/>
          <w:b w:val="0"/>
          <w:bCs/>
          <w:i w:val="0"/>
          <w:caps w:val="0"/>
          <w:color w:val="auto"/>
          <w:spacing w:val="0"/>
          <w:sz w:val="24"/>
          <w:szCs w:val="24"/>
        </w:rPr>
        <w:t>Hlupic, V., 2016. Trust: it is all about leadership. Training Journal, pp.25–28.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14.Hansbrough, Tiffany Keller, 2018. The Appeal of Transformational Leadership. Journal of Leadership Studies, 12(3), pp.19–33.</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15.Kruse.(2013).</w:t>
      </w:r>
      <w:r>
        <w:rPr>
          <w:rFonts w:hint="eastAsia"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lang w:val="en-US" w:eastAsia="zh-CN"/>
        </w:rPr>
        <w:t>What</w:t>
      </w:r>
      <w:r>
        <w:rPr>
          <w:rFonts w:hint="eastAsia"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lang w:val="en-US" w:eastAsia="zh-CN"/>
        </w:rPr>
        <w:t>Is Leadership. Available: https://www.forbes.com/sites/kevinkruse/2013/04/09/what-is-leadership/#170cb235b90c. Last accessed 25th Feb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16.</w:t>
      </w:r>
      <w:r>
        <w:rPr>
          <w:rFonts w:hint="default" w:ascii="Arial" w:hAnsi="Arial" w:eastAsia="宋体" w:cs="Arial"/>
          <w:b w:val="0"/>
          <w:bCs/>
          <w:i w:val="0"/>
          <w:caps w:val="0"/>
          <w:color w:val="auto"/>
          <w:spacing w:val="0"/>
          <w:sz w:val="24"/>
          <w:szCs w:val="24"/>
        </w:rPr>
        <w:t>Kristin L. Cullen, Charles J. Palus,</w:t>
      </w:r>
      <w:r>
        <w:rPr>
          <w:rFonts w:hint="default"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rPr>
        <w:t xml:space="preserve"> Craig Appaneal. (2014). Developing Network Perspective Understanding the Basics of Social Networks and their Role in Leadershi. </w:t>
      </w:r>
      <w:r>
        <w:rPr>
          <w:rFonts w:hint="default" w:ascii="Arial" w:hAnsi="Arial" w:eastAsia="宋体" w:cs="Arial"/>
          <w:b w:val="0"/>
          <w:bCs/>
          <w:i/>
          <w:caps w:val="0"/>
          <w:color w:val="auto"/>
          <w:spacing w:val="0"/>
          <w:sz w:val="24"/>
          <w:szCs w:val="24"/>
        </w:rPr>
        <w:t>Center for Creative Leadership</w:t>
      </w:r>
      <w:r>
        <w:rPr>
          <w:rFonts w:hint="default" w:ascii="Arial" w:hAnsi="Arial" w:eastAsia="宋体" w:cs="Arial"/>
          <w:b w:val="0"/>
          <w:bCs/>
          <w:i w:val="0"/>
          <w:caps w:val="0"/>
          <w:color w:val="auto"/>
          <w:spacing w:val="0"/>
          <w:sz w:val="24"/>
          <w:szCs w:val="24"/>
        </w:rPr>
        <w:t>. 1 (1), p1-28.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 xml:space="preserve">17. </w:t>
      </w:r>
      <w:r>
        <w:rPr>
          <w:rFonts w:hint="default" w:ascii="Arial" w:hAnsi="Arial" w:eastAsia="宋体" w:cs="Arial"/>
          <w:b w:val="0"/>
          <w:bCs/>
          <w:i w:val="0"/>
          <w:caps w:val="0"/>
          <w:color w:val="auto"/>
          <w:spacing w:val="0"/>
          <w:sz w:val="24"/>
          <w:szCs w:val="24"/>
        </w:rPr>
        <w:t>Kendrick, James "Skipper" 2011. Transformational Leadership Changing Individuals &amp; Social Systems. Professional Safety, 56(11), pp.14–15.</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18. Li, Y. et al., 2018. How and when servant leadership enhances life satisfaction. Personnel Review, 47(5), pp.1077–1093.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19.Lu, Junting, 2019. Does Servant Leadership Affect Employees' Emotional Labor? A Social Information-Processing Perspective. Journal of Business Ethics, 159(2), pp.507–519.</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20.Ilies, R., Morgeson, F.P. &amp; Nahrgang, J.D., 2005. Authentic leadership and eudaemonic well-being: Understanding leader–follower outcomes. The Leadership Quarterly, 16(3), pp.373–394.</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HelveticaNeueLTStd-Lt" w:cs="Arial"/>
          <w:b w:val="0"/>
          <w:bCs/>
          <w:color w:val="auto"/>
          <w:kern w:val="0"/>
          <w:sz w:val="24"/>
          <w:szCs w:val="24"/>
          <w:lang w:val="en-US" w:eastAsia="zh-CN" w:bidi="ar"/>
        </w:rPr>
      </w:pPr>
      <w:r>
        <w:rPr>
          <w:rFonts w:hint="default" w:ascii="Arial" w:hAnsi="Arial" w:eastAsia="Meridien-Bold" w:cs="Arial"/>
          <w:b w:val="0"/>
          <w:bCs/>
          <w:color w:val="auto"/>
          <w:kern w:val="0"/>
          <w:sz w:val="24"/>
          <w:szCs w:val="24"/>
          <w:lang w:val="en-US" w:eastAsia="zh-CN" w:bidi="ar"/>
        </w:rPr>
        <w:t>21.Millar, Carla C. J. M., 2018. Management Innovation in a VUCA World: Challenges and Recommendations. California Management Review, 61(1), pp.5–15.</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22.Preuveneers, L., 2005. Cary L. Cooper, Editor, Leadership and Management in the 21st century. Long Range Planning, 38(5), pp.506–507.</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23.Pater, R., 2002. Leadership skills for the 21st century. Occupational Health &amp; Safety, 5(1), pp.6–15.</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24.</w:t>
      </w:r>
      <w:r>
        <w:rPr>
          <w:rFonts w:hint="default" w:ascii="Arial" w:hAnsi="Arial" w:eastAsia="宋体" w:cs="Arial"/>
          <w:b w:val="0"/>
          <w:bCs/>
          <w:i w:val="0"/>
          <w:caps w:val="0"/>
          <w:color w:val="auto"/>
          <w:spacing w:val="0"/>
          <w:sz w:val="24"/>
          <w:szCs w:val="24"/>
        </w:rPr>
        <w:t>Preuveneers, L., 2005. Cary L. Cooper, Editor, Leadership and Management in the 21st century. Long Range Planning, 38(5), pp.506–507.</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25.</w:t>
      </w:r>
      <w:r>
        <w:rPr>
          <w:rFonts w:hint="default" w:ascii="Arial" w:hAnsi="Arial" w:eastAsia="宋体" w:cs="Arial"/>
          <w:b w:val="0"/>
          <w:bCs/>
          <w:i w:val="0"/>
          <w:caps w:val="0"/>
          <w:color w:val="auto"/>
          <w:spacing w:val="0"/>
          <w:sz w:val="24"/>
          <w:szCs w:val="24"/>
        </w:rPr>
        <w:t>Pradhan, S. &amp; Jena, L.K., 2019. Does Meaningful Work Explains the Relationship Between Transformational Leadership and Innovative Work Behaviour? Vikalpa: The Journal for Decision Makers, 44(1), pp.30–40.</w:t>
      </w:r>
      <w:r>
        <w:rPr>
          <w:rFonts w:hint="default" w:ascii="Arial" w:hAnsi="Arial" w:eastAsia="宋体" w:cs="Arial"/>
          <w:b w:val="0"/>
          <w:bCs/>
          <w:i w:val="0"/>
          <w:caps w:val="0"/>
          <w:color w:val="auto"/>
          <w:spacing w:val="0"/>
          <w:sz w:val="24"/>
          <w:szCs w:val="24"/>
          <w:lang w:val="en-US" w:eastAsia="zh-CN"/>
        </w:rPr>
        <w:t>Ruiz, Pablo, Ruiz, Carmen &amp; Martínez, Ricardo, 2011. Improving the “Leader–Follower” Relationship: Top Manager or Supervisor? The Ethical Leadership Trickle-Down Effect on Follower Job Response. Journal of Business Ethics, 99(4), pp.587–608.</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26.Rooke, David, 2005. Seven Transformations of Leadership. Harvard Business Review, 83(4), pp.66–77.</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27.</w:t>
      </w:r>
      <w:r>
        <w:rPr>
          <w:rFonts w:hint="default" w:ascii="Arial" w:hAnsi="Arial" w:eastAsia="宋体" w:cs="Arial"/>
          <w:b w:val="0"/>
          <w:bCs/>
          <w:i w:val="0"/>
          <w:caps w:val="0"/>
          <w:color w:val="auto"/>
          <w:spacing w:val="0"/>
          <w:sz w:val="24"/>
          <w:szCs w:val="24"/>
        </w:rPr>
        <w:t>Robert K.Greenleaf. (2002). The Servant as leader. In: LarryC.</w:t>
      </w:r>
      <w:r>
        <w:rPr>
          <w:rFonts w:hint="default" w:ascii="Arial" w:hAnsi="Arial" w:eastAsia="宋体" w:cs="Arial"/>
          <w:b w:val="0"/>
          <w:bCs/>
          <w:i w:val="0"/>
          <w:caps w:val="0"/>
          <w:color w:val="auto"/>
          <w:spacing w:val="0"/>
          <w:sz w:val="24"/>
          <w:szCs w:val="24"/>
          <w:lang w:val="en-US" w:eastAsia="zh-CN"/>
        </w:rPr>
        <w:t xml:space="preserve"> </w:t>
      </w:r>
      <w:r>
        <w:rPr>
          <w:rFonts w:hint="default" w:ascii="Arial" w:hAnsi="Arial" w:eastAsia="宋体" w:cs="Arial"/>
          <w:b w:val="0"/>
          <w:bCs/>
          <w:i w:val="0"/>
          <w:caps w:val="0"/>
          <w:color w:val="auto"/>
          <w:spacing w:val="0"/>
          <w:sz w:val="24"/>
          <w:szCs w:val="24"/>
        </w:rPr>
        <w:t>Spears</w:t>
      </w:r>
      <w:r>
        <w:rPr>
          <w:rFonts w:hint="default" w:ascii="Arial" w:hAnsi="Arial" w:eastAsia="宋体" w:cs="Arial"/>
          <w:b w:val="0"/>
          <w:bCs/>
          <w:i/>
          <w:caps w:val="0"/>
          <w:color w:val="auto"/>
          <w:spacing w:val="0"/>
          <w:sz w:val="24"/>
          <w:szCs w:val="24"/>
        </w:rPr>
        <w:t>Servant Leadership: A Journey Into the Nature of Legitimate Power and Greatness</w:t>
      </w:r>
      <w:r>
        <w:rPr>
          <w:rFonts w:hint="default" w:ascii="Arial" w:hAnsi="Arial" w:eastAsia="宋体" w:cs="Arial"/>
          <w:b w:val="0"/>
          <w:bCs/>
          <w:i w:val="0"/>
          <w:caps w:val="0"/>
          <w:color w:val="auto"/>
          <w:spacing w:val="0"/>
          <w:sz w:val="24"/>
          <w:szCs w:val="24"/>
        </w:rPr>
        <w:t>. Mahwah: Paulist Press. p1-28.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28.Salem, Mojtaba, 2018. How field office leaders drive learning and creativity in humanitarian aid: Exploring the role of boundary‐spanning leadership for expatriate and local aid worker collaboration. Journal of organisational Behavior, 39(5), pp.594–612.</w:t>
      </w: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u w:val="none"/>
          <w:lang w:val="en-US" w:eastAsia="zh-CN"/>
        </w:rPr>
        <w:t>29.</w:t>
      </w:r>
      <w:r>
        <w:rPr>
          <w:rFonts w:hint="default" w:ascii="Arial" w:hAnsi="Arial" w:eastAsia="Helvetica" w:cs="Arial"/>
          <w:b w:val="0"/>
          <w:bCs/>
          <w:i w:val="0"/>
          <w:caps w:val="0"/>
          <w:color w:val="auto"/>
          <w:spacing w:val="0"/>
          <w:sz w:val="24"/>
          <w:szCs w:val="24"/>
          <w:u w:val="none"/>
        </w:rPr>
        <w:fldChar w:fldCharType="begin"/>
      </w:r>
      <w:r>
        <w:rPr>
          <w:rFonts w:hint="default" w:ascii="Arial" w:hAnsi="Arial" w:eastAsia="Helvetica" w:cs="Arial"/>
          <w:b w:val="0"/>
          <w:bCs/>
          <w:i w:val="0"/>
          <w:caps w:val="0"/>
          <w:color w:val="auto"/>
          <w:spacing w:val="0"/>
          <w:sz w:val="24"/>
          <w:szCs w:val="24"/>
          <w:u w:val="none"/>
        </w:rPr>
        <w:instrText xml:space="preserve"> HYPERLINK "https://www.weforum.org/agenda/authors/klaus-schwab" </w:instrText>
      </w:r>
      <w:r>
        <w:rPr>
          <w:rFonts w:hint="default" w:ascii="Arial" w:hAnsi="Arial" w:eastAsia="Helvetica" w:cs="Arial"/>
          <w:b w:val="0"/>
          <w:bCs/>
          <w:i w:val="0"/>
          <w:caps w:val="0"/>
          <w:color w:val="auto"/>
          <w:spacing w:val="0"/>
          <w:sz w:val="24"/>
          <w:szCs w:val="24"/>
          <w:u w:val="none"/>
        </w:rPr>
        <w:fldChar w:fldCharType="separate"/>
      </w:r>
      <w:r>
        <w:rPr>
          <w:rStyle w:val="16"/>
          <w:rFonts w:hint="default" w:ascii="Arial" w:hAnsi="Arial" w:eastAsia="Helvetica" w:cs="Arial"/>
          <w:b w:val="0"/>
          <w:bCs/>
          <w:i w:val="0"/>
          <w:caps w:val="0"/>
          <w:color w:val="auto"/>
          <w:spacing w:val="0"/>
          <w:sz w:val="24"/>
          <w:szCs w:val="24"/>
          <w:u w:val="none"/>
        </w:rPr>
        <w:t xml:space="preserve"> Schwab</w:t>
      </w:r>
      <w:r>
        <w:rPr>
          <w:rFonts w:hint="default" w:ascii="Arial" w:hAnsi="Arial" w:eastAsia="Helvetica" w:cs="Arial"/>
          <w:b w:val="0"/>
          <w:bCs/>
          <w:i w:val="0"/>
          <w:caps w:val="0"/>
          <w:color w:val="auto"/>
          <w:spacing w:val="0"/>
          <w:sz w:val="24"/>
          <w:szCs w:val="24"/>
          <w:u w:val="none"/>
        </w:rPr>
        <w:fldChar w:fldCharType="end"/>
      </w:r>
      <w:r>
        <w:rPr>
          <w:rFonts w:hint="default" w:ascii="Arial" w:hAnsi="Arial" w:eastAsia="宋体" w:cs="Arial"/>
          <w:b w:val="0"/>
          <w:bCs/>
          <w:i w:val="0"/>
          <w:caps w:val="0"/>
          <w:color w:val="auto"/>
          <w:spacing w:val="0"/>
          <w:sz w:val="24"/>
          <w:szCs w:val="24"/>
          <w:u w:val="none"/>
          <w:lang w:val="en-US" w:eastAsia="zh-CN"/>
        </w:rPr>
        <w:t xml:space="preserve">,(2016),The Fourth Industrial Revolution: what it means, how to respond, Available at:https://www.weforum.org/agenda/2016/01/the-fourth-industrial-revolution-what-it-means-and-how-to-respond/ </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30.</w:t>
      </w:r>
      <w:r>
        <w:rPr>
          <w:rFonts w:hint="default" w:ascii="Arial" w:hAnsi="Arial" w:eastAsia="宋体" w:cs="Arial"/>
          <w:b w:val="0"/>
          <w:bCs/>
          <w:i w:val="0"/>
          <w:caps w:val="0"/>
          <w:color w:val="auto"/>
          <w:spacing w:val="0"/>
          <w:sz w:val="24"/>
          <w:szCs w:val="24"/>
        </w:rPr>
        <w:t>Schwab,Zahidi. (2019). </w:t>
      </w:r>
      <w:r>
        <w:rPr>
          <w:rFonts w:hint="default" w:ascii="Arial" w:hAnsi="Arial" w:eastAsia="宋体" w:cs="Arial"/>
          <w:b w:val="0"/>
          <w:bCs/>
          <w:i/>
          <w:caps w:val="0"/>
          <w:color w:val="auto"/>
          <w:spacing w:val="0"/>
          <w:sz w:val="24"/>
          <w:szCs w:val="24"/>
        </w:rPr>
        <w:t>5 trends in the global economy – and their implications for economic policymakers.</w:t>
      </w:r>
      <w:r>
        <w:rPr>
          <w:rFonts w:hint="default" w:ascii="Arial" w:hAnsi="Arial" w:eastAsia="宋体" w:cs="Arial"/>
          <w:b w:val="0"/>
          <w:bCs/>
          <w:i w:val="0"/>
          <w:caps w:val="0"/>
          <w:color w:val="auto"/>
          <w:spacing w:val="0"/>
          <w:sz w:val="24"/>
          <w:szCs w:val="24"/>
        </w:rPr>
        <w:t> Available: https://www.weforum.org/agenda/2019/10/global-competitiveness-report-2019-economic-trends-for-policymakers/. Last accessed 24th Feb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31.</w:t>
      </w:r>
      <w:bookmarkStart w:id="7" w:name="OLE_LINK8"/>
      <w:r>
        <w:rPr>
          <w:rFonts w:hint="default" w:ascii="Arial" w:hAnsi="Arial" w:eastAsia="宋体" w:cs="Arial"/>
          <w:b w:val="0"/>
          <w:bCs/>
          <w:i w:val="0"/>
          <w:caps w:val="0"/>
          <w:color w:val="auto"/>
          <w:spacing w:val="0"/>
          <w:sz w:val="24"/>
          <w:szCs w:val="24"/>
        </w:rPr>
        <w:t>Scott D.Anthony &amp;Evan I.Schwartz. (2017)</w:t>
      </w:r>
      <w:bookmarkEnd w:id="7"/>
      <w:r>
        <w:rPr>
          <w:rFonts w:hint="default" w:ascii="Arial" w:hAnsi="Arial" w:eastAsia="宋体" w:cs="Arial"/>
          <w:b w:val="0"/>
          <w:bCs/>
          <w:i w:val="0"/>
          <w:caps w:val="0"/>
          <w:color w:val="auto"/>
          <w:spacing w:val="0"/>
          <w:sz w:val="24"/>
          <w:szCs w:val="24"/>
        </w:rPr>
        <w:t>. What the Best Transformational Leaders Do. Available: https://hbr.org/2017/05/what-the-best-transformational-leaders-do. Last accessed 4th Mar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32.</w:t>
      </w:r>
      <w:r>
        <w:rPr>
          <w:rFonts w:hint="default" w:ascii="Arial" w:hAnsi="Arial" w:eastAsia="宋体" w:cs="Arial"/>
          <w:b w:val="0"/>
          <w:bCs/>
          <w:i w:val="0"/>
          <w:caps w:val="0"/>
          <w:color w:val="auto"/>
          <w:spacing w:val="0"/>
          <w:sz w:val="24"/>
          <w:szCs w:val="24"/>
        </w:rPr>
        <w:t>Sarah K.White. (2018). What is transformational leadership? A model for motivating innovation. Available: https://www.cio.com/article/3257184/what-is-transformational-leadership-a-model-for-motivating-innovation.html. Last accessed 4th Mar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33.Turregano, C., 2012. DISCOVERING FRONTIERS OF EXCELLENCE: Using Boundary-Spanning Leadership. The Armed Forces Comptroller, 57(1), pp.15–21.</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34.</w:t>
      </w:r>
      <w:r>
        <w:rPr>
          <w:rFonts w:hint="default" w:ascii="Arial" w:hAnsi="Arial" w:eastAsia="宋体" w:cs="Arial"/>
          <w:b w:val="0"/>
          <w:bCs/>
          <w:i w:val="0"/>
          <w:caps w:val="0"/>
          <w:color w:val="auto"/>
          <w:spacing w:val="0"/>
          <w:sz w:val="24"/>
          <w:szCs w:val="24"/>
        </w:rPr>
        <w:t>Tams. (2018). </w:t>
      </w:r>
      <w:r>
        <w:rPr>
          <w:rFonts w:hint="default" w:ascii="Arial" w:hAnsi="Arial" w:eastAsia="宋体" w:cs="Arial"/>
          <w:b w:val="0"/>
          <w:bCs/>
          <w:i/>
          <w:caps w:val="0"/>
          <w:color w:val="auto"/>
          <w:spacing w:val="0"/>
          <w:sz w:val="24"/>
          <w:szCs w:val="24"/>
        </w:rPr>
        <w:t xml:space="preserve">Why We Need To Rethink </w:t>
      </w:r>
      <w:r>
        <w:rPr>
          <w:rFonts w:hint="default" w:ascii="Arial" w:hAnsi="Arial" w:eastAsia="宋体" w:cs="Arial"/>
          <w:b w:val="0"/>
          <w:bCs/>
          <w:i/>
          <w:caps w:val="0"/>
          <w:color w:val="auto"/>
          <w:spacing w:val="0"/>
          <w:sz w:val="24"/>
          <w:szCs w:val="24"/>
          <w:lang w:eastAsia="zh-CN"/>
        </w:rPr>
        <w:t>organisation</w:t>
      </w:r>
      <w:r>
        <w:rPr>
          <w:rFonts w:hint="default" w:ascii="Arial" w:hAnsi="Arial" w:eastAsia="宋体" w:cs="Arial"/>
          <w:b w:val="0"/>
          <w:bCs/>
          <w:i/>
          <w:caps w:val="0"/>
          <w:color w:val="auto"/>
          <w:spacing w:val="0"/>
          <w:sz w:val="24"/>
          <w:szCs w:val="24"/>
        </w:rPr>
        <w:t>al Change Management.</w:t>
      </w:r>
      <w:r>
        <w:rPr>
          <w:rFonts w:hint="default" w:ascii="Arial" w:hAnsi="Arial" w:eastAsia="宋体" w:cs="Arial"/>
          <w:b w:val="0"/>
          <w:bCs/>
          <w:i w:val="0"/>
          <w:caps w:val="0"/>
          <w:color w:val="auto"/>
          <w:spacing w:val="0"/>
          <w:sz w:val="24"/>
          <w:szCs w:val="24"/>
        </w:rPr>
        <w:t> Available: https://www.forbes.com/sites/carstentams/2018/01/26/why-we-need-to-rethink-</w:t>
      </w:r>
      <w:r>
        <w:rPr>
          <w:rFonts w:hint="default" w:ascii="Arial" w:hAnsi="Arial" w:eastAsia="宋体" w:cs="Arial"/>
          <w:b w:val="0"/>
          <w:bCs/>
          <w:i w:val="0"/>
          <w:caps w:val="0"/>
          <w:color w:val="auto"/>
          <w:spacing w:val="0"/>
          <w:sz w:val="24"/>
          <w:szCs w:val="24"/>
          <w:lang w:eastAsia="zh-CN"/>
        </w:rPr>
        <w:t>organisation</w:t>
      </w:r>
      <w:r>
        <w:rPr>
          <w:rFonts w:hint="default" w:ascii="Arial" w:hAnsi="Arial" w:eastAsia="宋体" w:cs="Arial"/>
          <w:b w:val="0"/>
          <w:bCs/>
          <w:i w:val="0"/>
          <w:caps w:val="0"/>
          <w:color w:val="auto"/>
          <w:spacing w:val="0"/>
          <w:sz w:val="24"/>
          <w:szCs w:val="24"/>
        </w:rPr>
        <w:t>al-change-management/#56a2c5fde93c. Last accessed 25th Feb 2020.</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35.Văcar Anca, 2015. Influence And Leadership. Studies in Business and Economics, 10(2), pp.196–201.</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36.Vacar Anca, 2016. Leaders – A Determinant Role. Studies in Business and Economics, 11(2), pp.165–173.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37.Waltraud Gläser,(2018)LEADERSHIP SKILLS &amp; STRATEGIES VUCA world.Available at:https://www.vuca-world.org/ (Accessed :2018).</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38.Wallace. (2019). Bill Gates: “Tomorrow’s Leaders Will be Those That Empower Others”. RealLeaders. 1 (3), p13.</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r>
        <w:rPr>
          <w:rFonts w:hint="default" w:ascii="Arial" w:hAnsi="Arial" w:eastAsia="宋体" w:cs="Arial"/>
          <w:b w:val="0"/>
          <w:bCs/>
          <w:i w:val="0"/>
          <w:caps w:val="0"/>
          <w:color w:val="auto"/>
          <w:spacing w:val="0"/>
          <w:sz w:val="24"/>
          <w:szCs w:val="24"/>
          <w:lang w:val="en-US" w:eastAsia="zh-CN"/>
        </w:rPr>
        <w:t>39.William Pasmore. (2010). You Need A Leadership Strategy Now. Available: https://www.forbes.com/2010/02/24/strategy-change-recovery-leadership-managing-ccl.html#7adadf38187b. Last accessed 5th Mar 2020.</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40.</w:t>
      </w:r>
      <w:r>
        <w:rPr>
          <w:rFonts w:hint="default" w:ascii="Arial" w:hAnsi="Arial" w:eastAsia="宋体" w:cs="Arial"/>
          <w:b w:val="0"/>
          <w:bCs/>
          <w:i w:val="0"/>
          <w:caps w:val="0"/>
          <w:color w:val="auto"/>
          <w:spacing w:val="0"/>
          <w:sz w:val="24"/>
          <w:szCs w:val="24"/>
        </w:rPr>
        <w:t xml:space="preserve">Yukl, G.A., 2013. Leadership in </w:t>
      </w:r>
      <w:r>
        <w:rPr>
          <w:rFonts w:hint="default" w:ascii="Arial" w:hAnsi="Arial" w:eastAsia="宋体" w:cs="Arial"/>
          <w:b w:val="0"/>
          <w:bCs/>
          <w:i w:val="0"/>
          <w:caps w:val="0"/>
          <w:color w:val="auto"/>
          <w:spacing w:val="0"/>
          <w:sz w:val="24"/>
          <w:szCs w:val="24"/>
          <w:lang w:eastAsia="zh-CN"/>
        </w:rPr>
        <w:t>organisation</w:t>
      </w:r>
      <w:r>
        <w:rPr>
          <w:rFonts w:hint="default" w:ascii="Arial" w:hAnsi="Arial" w:eastAsia="宋体" w:cs="Arial"/>
          <w:b w:val="0"/>
          <w:bCs/>
          <w:i w:val="0"/>
          <w:caps w:val="0"/>
          <w:color w:val="auto"/>
          <w:spacing w:val="0"/>
          <w:sz w:val="24"/>
          <w:szCs w:val="24"/>
        </w:rPr>
        <w:t>s 8th ed., Harlow: Pearson Education.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r>
        <w:rPr>
          <w:rFonts w:hint="default" w:ascii="Arial" w:hAnsi="Arial" w:eastAsia="宋体" w:cs="Arial"/>
          <w:b w:val="0"/>
          <w:bCs/>
          <w:i w:val="0"/>
          <w:caps w:val="0"/>
          <w:color w:val="auto"/>
          <w:spacing w:val="0"/>
          <w:sz w:val="24"/>
          <w:szCs w:val="24"/>
          <w:lang w:val="en-US" w:eastAsia="zh-CN"/>
        </w:rPr>
        <w:t>41.</w:t>
      </w:r>
      <w:r>
        <w:rPr>
          <w:rFonts w:hint="default" w:ascii="Arial" w:hAnsi="Arial" w:eastAsia="宋体" w:cs="Arial"/>
          <w:b w:val="0"/>
          <w:bCs/>
          <w:i w:val="0"/>
          <w:caps w:val="0"/>
          <w:color w:val="auto"/>
          <w:spacing w:val="0"/>
          <w:sz w:val="24"/>
          <w:szCs w:val="24"/>
        </w:rPr>
        <w:t>Yip, Ernst, and Campbell. (2016). Boundary Spanning Leadership Mission Critical Perspectives from the Executive Suite. </w:t>
      </w:r>
      <w:r>
        <w:rPr>
          <w:rFonts w:hint="default" w:ascii="Arial" w:hAnsi="Arial" w:eastAsia="宋体" w:cs="Arial"/>
          <w:b w:val="0"/>
          <w:bCs/>
          <w:i/>
          <w:caps w:val="0"/>
          <w:color w:val="auto"/>
          <w:spacing w:val="0"/>
          <w:sz w:val="24"/>
          <w:szCs w:val="24"/>
        </w:rPr>
        <w:t>Center for Creative Leadership</w:t>
      </w:r>
      <w:r>
        <w:rPr>
          <w:rFonts w:hint="default" w:ascii="Arial" w:hAnsi="Arial" w:eastAsia="宋体" w:cs="Arial"/>
          <w:b w:val="0"/>
          <w:bCs/>
          <w:i w:val="0"/>
          <w:caps w:val="0"/>
          <w:color w:val="auto"/>
          <w:spacing w:val="0"/>
          <w:sz w:val="24"/>
          <w:szCs w:val="24"/>
        </w:rPr>
        <w:t>. 1 (1), p1-28.</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i w:val="0"/>
          <w:caps w:val="0"/>
          <w:color w:val="auto"/>
          <w:spacing w:val="0"/>
          <w:sz w:val="24"/>
          <w:szCs w:val="24"/>
          <w:shd w:val="clear" w:fill="F7F8FA"/>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val="0"/>
          <w:color w:val="auto"/>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4320" w:firstLineChars="1800"/>
        <w:jc w:val="left"/>
        <w:textAlignment w:val="auto"/>
        <w:rPr>
          <w:rFonts w:hint="default" w:ascii="Arial" w:hAnsi="Arial" w:eastAsia="微软雅黑" w:cs="Arial"/>
          <w:b w:val="0"/>
          <w:bCs/>
          <w:color w:val="auto"/>
          <w:sz w:val="24"/>
          <w:szCs w:val="24"/>
          <w:lang w:val="en-US" w:eastAsia="zh-CN"/>
        </w:rPr>
      </w:pPr>
    </w:p>
    <w:p>
      <w:pPr>
        <w:pStyle w:val="2"/>
        <w:keepNext w:val="0"/>
        <w:keepLines w:val="0"/>
        <w:pageBreakBefore w:val="0"/>
        <w:widowControl w:val="0"/>
        <w:kinsoku/>
        <w:wordWrap/>
        <w:overflowPunct/>
        <w:topLinePunct w:val="0"/>
        <w:autoSpaceDE/>
        <w:autoSpaceDN/>
        <w:bidi w:val="0"/>
        <w:adjustRightInd/>
        <w:snapToGrid/>
        <w:spacing w:beforeAutospacing="0" w:afterAutospacing="0" w:line="480" w:lineRule="auto"/>
        <w:ind w:firstLine="4320" w:firstLineChars="1800"/>
        <w:jc w:val="left"/>
        <w:textAlignment w:val="auto"/>
        <w:rPr>
          <w:rFonts w:hint="default" w:ascii="Arial" w:hAnsi="Arial" w:eastAsia="微软雅黑" w:cs="Arial"/>
          <w:b w:val="0"/>
          <w:bCs/>
          <w:color w:val="auto"/>
          <w:sz w:val="24"/>
          <w:szCs w:val="24"/>
          <w:lang w:val="en-US" w:eastAsia="zh-CN"/>
        </w:rPr>
        <w:sectPr>
          <w:footerReference r:id="rId4" w:type="default"/>
          <w:pgSz w:w="11906" w:h="16838"/>
          <w:pgMar w:top="1417" w:right="1417" w:bottom="1417" w:left="1417" w:header="851" w:footer="992" w:gutter="0"/>
          <w:pgNumType w:fmt="decimal" w:start="1"/>
          <w:cols w:space="0" w:num="1"/>
          <w:rtlGutter w:val="0"/>
          <w:docGrid w:type="lines" w:linePitch="312" w:charSpace="0"/>
        </w:sectPr>
      </w:pPr>
    </w:p>
    <w:p>
      <w:pPr>
        <w:rPr>
          <w:rFonts w:hint="default"/>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ind w:leftChars="0"/>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suppressLineNumbers w:val="0"/>
        <w:kinsoku/>
        <w:wordWrap/>
        <w:overflowPunct/>
        <w:topLinePunct w:val="0"/>
        <w:autoSpaceDE/>
        <w:autoSpaceDN/>
        <w:bidi w:val="0"/>
        <w:adjustRightInd/>
        <w:snapToGrid/>
        <w:spacing w:line="480" w:lineRule="auto"/>
        <w:jc w:val="left"/>
        <w:textAlignment w:val="auto"/>
        <w:rPr>
          <w:rFonts w:hint="default" w:ascii="Arial" w:hAnsi="Arial" w:eastAsia="宋体" w:cs="Arial"/>
          <w:b w:val="0"/>
          <w:bCs/>
          <w:i w:val="0"/>
          <w:caps w:val="0"/>
          <w:color w:val="auto"/>
          <w:spacing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beforeAutospacing="0" w:afterAutospacing="0" w:line="480" w:lineRule="auto"/>
        <w:jc w:val="left"/>
        <w:textAlignment w:val="auto"/>
        <w:rPr>
          <w:rFonts w:hint="default" w:ascii="Arial" w:hAnsi="Arial" w:eastAsia="微软雅黑" w:cs="Arial"/>
          <w:b w:val="0"/>
          <w:bCs/>
          <w:i w:val="0"/>
          <w:caps w:val="0"/>
          <w:color w:val="auto"/>
          <w:spacing w:val="0"/>
          <w:sz w:val="24"/>
          <w:szCs w:val="24"/>
          <w:shd w:val="clear" w:fill="F7F8FA"/>
          <w:lang w:val="en-US" w:eastAsia="zh-CN"/>
        </w:rPr>
      </w:pPr>
    </w:p>
    <w:p>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Arial" w:hAnsi="Arial" w:cs="Arial" w:eastAsiaTheme="minorEastAsia"/>
          <w:b w:val="0"/>
          <w:bCs/>
          <w:color w:val="auto"/>
          <w:kern w:val="2"/>
          <w:sz w:val="24"/>
          <w:szCs w:val="24"/>
          <w:lang w:val="en-US" w:eastAsia="zh-CN" w:bidi="ar-SA"/>
        </w:rPr>
      </w:pPr>
    </w:p>
    <w:p>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tabs>
          <w:tab w:val="left" w:pos="922"/>
        </w:tabs>
        <w:kinsoku/>
        <w:wordWrap/>
        <w:overflowPunct/>
        <w:topLinePunct w:val="0"/>
        <w:autoSpaceDE/>
        <w:autoSpaceDN/>
        <w:bidi w:val="0"/>
        <w:adjustRightInd/>
        <w:snapToGrid/>
        <w:spacing w:line="480" w:lineRule="auto"/>
        <w:ind w:firstLine="3600" w:firstLineChars="1500"/>
        <w:jc w:val="left"/>
        <w:textAlignment w:val="auto"/>
        <w:rPr>
          <w:rFonts w:hint="default" w:ascii="Arial" w:hAnsi="Arial" w:cs="Arial"/>
          <w:b w:val="0"/>
          <w:bCs/>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480" w:lineRule="auto"/>
        <w:jc w:val="left"/>
        <w:textAlignment w:val="auto"/>
        <w:rPr>
          <w:rFonts w:hint="default" w:ascii="Arial" w:hAnsi="Arial" w:cs="Arial"/>
          <w:b w:val="0"/>
          <w:bCs/>
          <w:color w:val="auto"/>
          <w:sz w:val="24"/>
          <w:szCs w:val="24"/>
        </w:rPr>
      </w:pPr>
    </w:p>
    <w:p>
      <w:pPr>
        <w:pStyle w:val="5"/>
        <w:keepNext w:val="0"/>
        <w:keepLines w:val="0"/>
        <w:pageBreakBefore w:val="0"/>
        <w:widowControl w:val="0"/>
        <w:kinsoku/>
        <w:wordWrap/>
        <w:overflowPunct/>
        <w:topLinePunct w:val="0"/>
        <w:autoSpaceDE/>
        <w:autoSpaceDN/>
        <w:bidi w:val="0"/>
        <w:adjustRightInd/>
        <w:snapToGrid/>
        <w:spacing w:line="480" w:lineRule="auto"/>
        <w:ind w:right="351"/>
        <w:jc w:val="left"/>
        <w:textAlignment w:val="auto"/>
        <w:rPr>
          <w:rFonts w:hint="default" w:ascii="Arial" w:hAnsi="Arial" w:eastAsia="宋体" w:cs="Arial"/>
          <w:b w:val="0"/>
          <w:bCs w:val="0"/>
          <w:color w:val="auto"/>
          <w:sz w:val="24"/>
          <w:szCs w:val="24"/>
          <w:lang w:val="en-US" w:eastAsia="zh-CN"/>
        </w:rPr>
      </w:pPr>
    </w:p>
    <w:sectPr>
      <w:footerReference r:id="rId5" w:type="default"/>
      <w:pgSz w:w="11906" w:h="16838"/>
      <w:pgMar w:top="1417" w:right="1417" w:bottom="1417" w:left="1417"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 w:name="微软雅黑">
    <w:panose1 w:val="020B0503020204020204"/>
    <w:charset w:val="86"/>
    <w:family w:val="auto"/>
    <w:pitch w:val="default"/>
    <w:sig w:usb0="80000287" w:usb1="2ACF3C50" w:usb2="00000016" w:usb3="00000000" w:csb0="0004001F" w:csb1="00000000"/>
  </w:font>
  <w:font w:name="HelveticaNeueLTStd-Lt">
    <w:altName w:val="Segoe Print"/>
    <w:panose1 w:val="00000000000000000000"/>
    <w:charset w:val="00"/>
    <w:family w:val="auto"/>
    <w:pitch w:val="default"/>
    <w:sig w:usb0="00000000" w:usb1="00000000" w:usb2="00000000" w:usb3="00000000" w:csb0="00000000" w:csb1="00000000"/>
  </w:font>
  <w:font w:name="Meridien-Bold">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C4E3F09"/>
    <w:multiLevelType w:val="singleLevel"/>
    <w:tmpl w:val="8C4E3F09"/>
    <w:lvl w:ilvl="0" w:tentative="0">
      <w:start w:val="1"/>
      <w:numFmt w:val="decimal"/>
      <w:suff w:val="space"/>
      <w:lvlText w:val="%1."/>
      <w:lvlJc w:val="left"/>
    </w:lvl>
  </w:abstractNum>
  <w:abstractNum w:abstractNumId="1">
    <w:nsid w:val="D822268F"/>
    <w:multiLevelType w:val="multilevel"/>
    <w:tmpl w:val="D822268F"/>
    <w:lvl w:ilvl="0" w:tentative="0">
      <w:start w:val="3"/>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C109F6"/>
    <w:rsid w:val="00A04EC1"/>
    <w:rsid w:val="01462E94"/>
    <w:rsid w:val="025238A2"/>
    <w:rsid w:val="08413BCD"/>
    <w:rsid w:val="090D30EB"/>
    <w:rsid w:val="0B192578"/>
    <w:rsid w:val="0B8E7E4E"/>
    <w:rsid w:val="0C24383A"/>
    <w:rsid w:val="0C301D2C"/>
    <w:rsid w:val="0DAE28E4"/>
    <w:rsid w:val="1362042B"/>
    <w:rsid w:val="151B1397"/>
    <w:rsid w:val="1D4524AA"/>
    <w:rsid w:val="216C7450"/>
    <w:rsid w:val="222D51A9"/>
    <w:rsid w:val="23D457B3"/>
    <w:rsid w:val="25753641"/>
    <w:rsid w:val="26B02DC3"/>
    <w:rsid w:val="3E4C21FA"/>
    <w:rsid w:val="3F05234F"/>
    <w:rsid w:val="430579DB"/>
    <w:rsid w:val="43FE1822"/>
    <w:rsid w:val="45EE440B"/>
    <w:rsid w:val="47515C8B"/>
    <w:rsid w:val="48CA19B6"/>
    <w:rsid w:val="4DD30CE8"/>
    <w:rsid w:val="504017A4"/>
    <w:rsid w:val="559E161C"/>
    <w:rsid w:val="56751FF2"/>
    <w:rsid w:val="5DA1313A"/>
    <w:rsid w:val="5FF6414A"/>
    <w:rsid w:val="6BA04109"/>
    <w:rsid w:val="6C4E0285"/>
    <w:rsid w:val="70F32FAD"/>
    <w:rsid w:val="73B304D3"/>
    <w:rsid w:val="73DA5A3D"/>
    <w:rsid w:val="74F05C8F"/>
    <w:rsid w:val="768162D8"/>
    <w:rsid w:val="7BC109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13">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4">
    <w:name w:val="annotation text"/>
    <w:basedOn w:val="1"/>
    <w:qFormat/>
    <w:uiPriority w:val="0"/>
    <w:pPr>
      <w:jc w:val="left"/>
    </w:pPr>
  </w:style>
  <w:style w:type="paragraph" w:styleId="5">
    <w:name w:val="Body Text"/>
    <w:basedOn w:val="1"/>
    <w:qFormat/>
    <w:uiPriority w:val="1"/>
    <w:rPr>
      <w:rFonts w:ascii="Arial" w:hAnsi="Arial" w:eastAsia="Arial" w:cs="Arial"/>
      <w:sz w:val="20"/>
      <w:szCs w:val="20"/>
      <w:lang w:val="en-US" w:eastAsia="en-US" w:bidi="en-US"/>
    </w:r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nhideWhenUsed/>
    <w:qFormat/>
    <w:uiPriority w:val="39"/>
    <w:pPr>
      <w:spacing w:before="120" w:after="120" w:line="480" w:lineRule="auto"/>
    </w:pPr>
    <w:rPr>
      <w:rFonts w:ascii="Verdana" w:hAnsi="Verdana"/>
      <w:b/>
      <w:bCs/>
      <w:caps/>
      <w:color w:val="FF0000"/>
      <w:sz w:val="18"/>
      <w:szCs w:val="20"/>
    </w:rPr>
  </w:style>
  <w:style w:type="paragraph" w:styleId="9">
    <w:name w:val="table of figures"/>
    <w:basedOn w:val="1"/>
    <w:next w:val="1"/>
    <w:unhideWhenUsed/>
    <w:qFormat/>
    <w:uiPriority w:val="99"/>
    <w:pPr>
      <w:spacing w:after="0"/>
      <w:ind w:left="440" w:hanging="440"/>
    </w:pPr>
    <w:rPr>
      <w:smallCaps/>
      <w:sz w:val="20"/>
      <w:szCs w:val="20"/>
    </w:rPr>
  </w:style>
  <w:style w:type="paragraph" w:styleId="10">
    <w:name w:val="toc 2"/>
    <w:basedOn w:val="1"/>
    <w:next w:val="1"/>
    <w:unhideWhenUsed/>
    <w:qFormat/>
    <w:uiPriority w:val="39"/>
    <w:pPr>
      <w:tabs>
        <w:tab w:val="left" w:pos="880"/>
        <w:tab w:val="right" w:leader="dot" w:pos="9016"/>
      </w:tabs>
      <w:spacing w:after="0" w:line="480" w:lineRule="auto"/>
      <w:ind w:left="220"/>
    </w:pPr>
    <w:rPr>
      <w:rFonts w:asciiTheme="minorHAnsi" w:hAnsiTheme="minorHAnsi"/>
      <w:smallCaps/>
      <w:sz w:val="20"/>
      <w:szCs w:val="20"/>
    </w:rPr>
  </w:style>
  <w:style w:type="paragraph" w:styleId="11">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4">
    <w:name w:val="Strong"/>
    <w:basedOn w:val="13"/>
    <w:qFormat/>
    <w:uiPriority w:val="0"/>
    <w:rPr>
      <w:b/>
    </w:rPr>
  </w:style>
  <w:style w:type="character" w:styleId="15">
    <w:name w:val="FollowedHyperlink"/>
    <w:basedOn w:val="13"/>
    <w:qFormat/>
    <w:uiPriority w:val="0"/>
    <w:rPr>
      <w:color w:val="800080"/>
      <w:u w:val="single"/>
    </w:rPr>
  </w:style>
  <w:style w:type="character" w:styleId="16">
    <w:name w:val="Hyperlink"/>
    <w:basedOn w:val="13"/>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56</TotalTime>
  <ScaleCrop>false</ScaleCrop>
  <LinksUpToDate>false</LinksUpToDate>
  <CharactersWithSpaces>0</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2020-02-21T13:44:00Z</dcterms:created>
  <dc:creator>鱼丸</dc:creator>
  <cp:lastModifiedBy>鱼丸</cp:lastModifiedBy>
  <cp:lastPrinted>2020-02-25T17:05:00Z</cp:lastPrinted>
  <dcterms:modified xsi:type="dcterms:W3CDTF">2020-03-06T16:18:23Z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