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D35D6A" w14:textId="38033237" w:rsidR="000454DA" w:rsidRPr="00F602A2" w:rsidRDefault="00F602A2" w:rsidP="00F602A2">
      <w:pPr>
        <w:spacing w:line="240" w:lineRule="auto"/>
        <w:rPr>
          <w:b/>
          <w:bCs/>
          <w:u w:val="single"/>
        </w:rPr>
      </w:pPr>
      <w:r w:rsidRPr="00F602A2">
        <w:rPr>
          <w:b/>
          <w:bCs/>
          <w:u w:val="single"/>
        </w:rPr>
        <w:t xml:space="preserve">What do Viking dental </w:t>
      </w:r>
      <w:proofErr w:type="gramStart"/>
      <w:r w:rsidRPr="00F602A2">
        <w:rPr>
          <w:b/>
          <w:bCs/>
          <w:u w:val="single"/>
        </w:rPr>
        <w:t>remains</w:t>
      </w:r>
      <w:proofErr w:type="gramEnd"/>
      <w:r w:rsidRPr="00F602A2">
        <w:rPr>
          <w:b/>
          <w:bCs/>
          <w:u w:val="single"/>
        </w:rPr>
        <w:t xml:space="preserve"> and other archaeological </w:t>
      </w:r>
      <w:r w:rsidR="004A54F5">
        <w:rPr>
          <w:b/>
          <w:bCs/>
          <w:u w:val="single"/>
        </w:rPr>
        <w:t>evidence</w:t>
      </w:r>
      <w:r w:rsidRPr="00F602A2">
        <w:rPr>
          <w:b/>
          <w:bCs/>
          <w:u w:val="single"/>
        </w:rPr>
        <w:t xml:space="preserve"> tell us about the dental health and hygiene of the Vikings?</w:t>
      </w:r>
    </w:p>
    <w:p w14:paraId="250D3DFC" w14:textId="66A4743C" w:rsidR="00CD0ED0" w:rsidRDefault="009C4FB1" w:rsidP="00CD0ED0">
      <w:pPr>
        <w:spacing w:line="240" w:lineRule="auto"/>
      </w:pPr>
      <w:r>
        <w:t>Th</w:t>
      </w:r>
      <w:r w:rsidR="00CB2AE6">
        <w:t xml:space="preserve">ough </w:t>
      </w:r>
      <w:r w:rsidR="004B10AF">
        <w:t>many of the groups considered to be Vikings do seem to originate from around the Scandinavian region and surrounding areas, like Norway, Denmark, Sweden,</w:t>
      </w:r>
      <w:r w:rsidR="00B209B0" w:rsidRPr="00B209B0">
        <w:t xml:space="preserve"> the Kola Peninsula in Russia</w:t>
      </w:r>
      <w:r w:rsidR="00B209B0">
        <w:t>, and later became prevalent in Iceland</w:t>
      </w:r>
      <w:r w:rsidR="00CB2AE6">
        <w:t>, they</w:t>
      </w:r>
      <w:r w:rsidR="00B209B0">
        <w:t xml:space="preserve"> </w:t>
      </w:r>
      <w:r w:rsidR="00CB2AE6">
        <w:t>were not a</w:t>
      </w:r>
      <w:r w:rsidR="00CB2AE6">
        <w:t>n ethnographical</w:t>
      </w:r>
      <w:r w:rsidR="00CB2AE6">
        <w:t xml:space="preserve"> race</w:t>
      </w:r>
      <w:r w:rsidR="00CB2AE6">
        <w:t>.</w:t>
      </w:r>
      <w:r w:rsidR="00CB2AE6">
        <w:t xml:space="preserve"> </w:t>
      </w:r>
      <w:r w:rsidR="00CB2AE6">
        <w:t>They</w:t>
      </w:r>
      <w:r w:rsidR="00CB2AE6">
        <w:t xml:space="preserve"> were </w:t>
      </w:r>
      <w:r w:rsidR="00CB2AE6">
        <w:t xml:space="preserve">not </w:t>
      </w:r>
      <w:r w:rsidR="00CB2AE6">
        <w:t xml:space="preserve">connected by a common ancestry </w:t>
      </w:r>
      <w:r w:rsidR="00CB2AE6">
        <w:t>or</w:t>
      </w:r>
      <w:r w:rsidR="00CB2AE6">
        <w:t xml:space="preserve"> culture </w:t>
      </w:r>
      <w:r w:rsidR="00CB2AE6">
        <w:t xml:space="preserve">that </w:t>
      </w:r>
      <w:r w:rsidR="00CB2AE6">
        <w:t>originat</w:t>
      </w:r>
      <w:r w:rsidR="00CB2AE6">
        <w:t>ed</w:t>
      </w:r>
      <w:r w:rsidR="00CB2AE6">
        <w:t xml:space="preserve"> from a specific geographical location</w:t>
      </w:r>
      <w:r w:rsidR="0072171C">
        <w:t>. T</w:t>
      </w:r>
      <w:r w:rsidR="00CB2AE6">
        <w:t>heir only connections that lumped them into the same group, was that to the Europeans they encountered</w:t>
      </w:r>
      <w:r w:rsidR="0072171C">
        <w:t xml:space="preserve"> and often conquered, they were foreign, uncivilised, and most importantly, not Chirstian.</w:t>
      </w:r>
      <w:r w:rsidR="00B209B0">
        <w:rPr>
          <w:rStyle w:val="FootnoteReference"/>
        </w:rPr>
        <w:footnoteReference w:id="1"/>
      </w:r>
      <w:r w:rsidR="008F530E">
        <w:t xml:space="preserve"> As well as travelling West, Viking</w:t>
      </w:r>
      <w:r w:rsidR="009C57CE">
        <w:t xml:space="preserve"> merchants</w:t>
      </w:r>
      <w:r w:rsidR="008F530E">
        <w:t xml:space="preserve"> also travelled Eastward</w:t>
      </w:r>
      <w:r w:rsidR="009C57CE">
        <w:t>, to Eastern Europe, Central Asia, and the Middle East, leading to contemporary Arabic literature describing the Vikings. Where the Vikings who travelled to the West and landed in parts of the British Isles, France and Iceland were described as fierce and violent conquering warriors, the Arabic sources have a different set of descriptions, possibly due to the Vikings in those areas being more subservient to their environment.</w:t>
      </w:r>
      <w:r w:rsidR="00D03AF2">
        <w:t xml:space="preserve"> Arabic sources describe the Vikings as extremely attractive but barbaric and most prominently, dirty.</w:t>
      </w:r>
      <w:r w:rsidR="00D03AF2">
        <w:rPr>
          <w:rStyle w:val="FootnoteReference"/>
        </w:rPr>
        <w:footnoteReference w:id="2"/>
      </w:r>
      <w:r w:rsidR="00E25A32">
        <w:t xml:space="preserve"> This has largely led to an impression that Vikings were unclean an unaware of personal hygiene, despite later evidence </w:t>
      </w:r>
      <w:r w:rsidR="00480DA4">
        <w:t xml:space="preserve">that they were </w:t>
      </w:r>
      <w:proofErr w:type="gramStart"/>
      <w:r w:rsidR="00480DA4">
        <w:t>actually incredibly</w:t>
      </w:r>
      <w:proofErr w:type="gramEnd"/>
      <w:r w:rsidR="00480DA4">
        <w:t xml:space="preserve"> cleanly and hygienic. </w:t>
      </w:r>
    </w:p>
    <w:p w14:paraId="589D3E00" w14:textId="6068331E" w:rsidR="00F744E3" w:rsidRDefault="00E43F11" w:rsidP="00E43F11">
      <w:pPr>
        <w:spacing w:line="240" w:lineRule="auto"/>
      </w:pPr>
      <w:r>
        <w:t xml:space="preserve">My interest in Vikings and their health was peaked due to how advanced their understanding of hygiene and appreciation of grooming seemed to be in comparison to the people of other cultures they interacted with, </w:t>
      </w:r>
      <w:r w:rsidR="00F744E3">
        <w:t>though I found it interesting how many contemporary Eastern literacy sources conflict this</w:t>
      </w:r>
      <w:r>
        <w:t xml:space="preserve">. </w:t>
      </w:r>
      <w:r w:rsidR="009333CC">
        <w:t>One element of their health that has an abundance of archaeological evidence to draw from, is their dental health</w:t>
      </w:r>
      <w:r w:rsidR="00821040">
        <w:t>. Teeth, like bones, don’t decay with the organs after death, leaving them as common and frequent object of research</w:t>
      </w:r>
      <w:r w:rsidR="004E1F6D">
        <w:t xml:space="preserve"> that can </w:t>
      </w:r>
      <w:r w:rsidR="00821040">
        <w:t>giv</w:t>
      </w:r>
      <w:r w:rsidR="004E1F6D">
        <w:t>e</w:t>
      </w:r>
      <w:r w:rsidR="00821040">
        <w:t xml:space="preserve"> detailed insight</w:t>
      </w:r>
      <w:r w:rsidR="004E1F6D">
        <w:t xml:space="preserve">s. After examining </w:t>
      </w:r>
      <w:r w:rsidR="004E1F6D">
        <w:t xml:space="preserve">some of the Arabic literature and </w:t>
      </w:r>
      <w:r w:rsidR="004E1F6D">
        <w:t xml:space="preserve">what </w:t>
      </w:r>
      <w:r w:rsidR="004E1F6D">
        <w:t>their accounts of ‘dirty’ Vikings</w:t>
      </w:r>
      <w:r w:rsidR="004E1F6D">
        <w:t xml:space="preserve"> were,</w:t>
      </w:r>
      <w:r w:rsidR="004E1F6D">
        <w:t xml:space="preserve"> I will then look at the dental remains and other archaeological evidence like food remains</w:t>
      </w:r>
      <w:r w:rsidR="00F67708">
        <w:t xml:space="preserve"> that give examples of their diet</w:t>
      </w:r>
      <w:r w:rsidR="004E1F6D">
        <w:t xml:space="preserve"> and tools t</w:t>
      </w:r>
      <w:r w:rsidR="00F67708">
        <w:t>hat they used to care for their teeth to explore</w:t>
      </w:r>
      <w:r w:rsidR="00821040">
        <w:t xml:space="preserve"> how the Vikings understood the health of their teeth, what they did to take care of them, and what dental care meant to them as a people. </w:t>
      </w:r>
    </w:p>
    <w:p w14:paraId="75F23641" w14:textId="77777777" w:rsidR="00F744E3" w:rsidRPr="00CD0ED0" w:rsidRDefault="00F744E3" w:rsidP="00F744E3">
      <w:pPr>
        <w:spacing w:line="240" w:lineRule="auto"/>
        <w:rPr>
          <w:u w:val="single"/>
        </w:rPr>
      </w:pPr>
      <w:r w:rsidRPr="00CD0ED0">
        <w:rPr>
          <w:u w:val="single"/>
        </w:rPr>
        <w:t>Arab Literature Written About the Vikings</w:t>
      </w:r>
    </w:p>
    <w:p w14:paraId="6818402A" w14:textId="77777777" w:rsidR="00F744E3" w:rsidRDefault="00F744E3" w:rsidP="00F744E3">
      <w:r w:rsidRPr="00F602A2">
        <w:t>A</w:t>
      </w:r>
      <w:r w:rsidRPr="00F602A2">
        <w:rPr>
          <w:rFonts w:ascii="Calibri" w:hAnsi="Calibri" w:cs="Calibri"/>
        </w:rPr>
        <w:t>ḥ</w:t>
      </w:r>
      <w:r w:rsidRPr="00F602A2">
        <w:t>mad ibn Fa</w:t>
      </w:r>
      <w:r w:rsidRPr="00F602A2">
        <w:rPr>
          <w:rFonts w:ascii="Calibri" w:hAnsi="Calibri" w:cs="Calibri"/>
        </w:rPr>
        <w:t>ḍ</w:t>
      </w:r>
      <w:r w:rsidRPr="00F602A2">
        <w:t>lān ibn al-</w:t>
      </w:r>
      <w:r w:rsidRPr="00F602A2">
        <w:rPr>
          <w:rFonts w:ascii="Arial" w:hAnsi="Arial" w:cs="Arial"/>
        </w:rPr>
        <w:t>ʿ</w:t>
      </w:r>
      <w:r w:rsidRPr="00F602A2">
        <w:t>Abb</w:t>
      </w:r>
      <w:r w:rsidRPr="00F602A2">
        <w:rPr>
          <w:rFonts w:ascii="Aptos" w:hAnsi="Aptos" w:cs="Aptos"/>
        </w:rPr>
        <w:t>ā</w:t>
      </w:r>
      <w:r w:rsidRPr="00F602A2">
        <w:t>s al-Baghdādī</w:t>
      </w:r>
      <w:r>
        <w:t xml:space="preserve"> (</w:t>
      </w:r>
      <w:proofErr w:type="spellStart"/>
      <w:r w:rsidRPr="00F602A2">
        <w:rPr>
          <w:rFonts w:ascii="Arial" w:hAnsi="Arial" w:cs="Arial"/>
        </w:rPr>
        <w:t>أحمد</w:t>
      </w:r>
      <w:proofErr w:type="spellEnd"/>
      <w:r w:rsidRPr="00F602A2">
        <w:t xml:space="preserve"> </w:t>
      </w:r>
      <w:proofErr w:type="spellStart"/>
      <w:r w:rsidRPr="00F602A2">
        <w:rPr>
          <w:rFonts w:ascii="Arial" w:hAnsi="Arial" w:cs="Arial"/>
        </w:rPr>
        <w:t>بن</w:t>
      </w:r>
      <w:proofErr w:type="spellEnd"/>
      <w:r w:rsidRPr="00F602A2">
        <w:t xml:space="preserve"> </w:t>
      </w:r>
      <w:proofErr w:type="spellStart"/>
      <w:r w:rsidRPr="00F602A2">
        <w:rPr>
          <w:rFonts w:ascii="Arial" w:hAnsi="Arial" w:cs="Arial"/>
        </w:rPr>
        <w:t>فضلان</w:t>
      </w:r>
      <w:proofErr w:type="spellEnd"/>
      <w:r w:rsidRPr="00F602A2">
        <w:t xml:space="preserve"> </w:t>
      </w:r>
      <w:proofErr w:type="spellStart"/>
      <w:r w:rsidRPr="00F602A2">
        <w:rPr>
          <w:rFonts w:ascii="Arial" w:hAnsi="Arial" w:cs="Arial"/>
        </w:rPr>
        <w:t>بن</w:t>
      </w:r>
      <w:proofErr w:type="spellEnd"/>
      <w:r w:rsidRPr="00F602A2">
        <w:t xml:space="preserve"> </w:t>
      </w:r>
      <w:proofErr w:type="spellStart"/>
      <w:r w:rsidRPr="00F602A2">
        <w:rPr>
          <w:rFonts w:ascii="Arial" w:hAnsi="Arial" w:cs="Arial"/>
        </w:rPr>
        <w:t>العباس</w:t>
      </w:r>
      <w:proofErr w:type="spellEnd"/>
      <w:r w:rsidRPr="00F602A2">
        <w:t xml:space="preserve"> </w:t>
      </w:r>
      <w:proofErr w:type="spellStart"/>
      <w:r w:rsidRPr="00F602A2">
        <w:rPr>
          <w:rFonts w:ascii="Arial" w:hAnsi="Arial" w:cs="Arial"/>
        </w:rPr>
        <w:t>بن</w:t>
      </w:r>
      <w:proofErr w:type="spellEnd"/>
      <w:r w:rsidRPr="00F602A2">
        <w:t xml:space="preserve"> </w:t>
      </w:r>
      <w:proofErr w:type="spellStart"/>
      <w:r w:rsidRPr="00F602A2">
        <w:rPr>
          <w:rFonts w:ascii="Arial" w:hAnsi="Arial" w:cs="Arial"/>
        </w:rPr>
        <w:t>راشد</w:t>
      </w:r>
      <w:proofErr w:type="spellEnd"/>
      <w:r w:rsidRPr="00F602A2">
        <w:t xml:space="preserve"> </w:t>
      </w:r>
      <w:proofErr w:type="spellStart"/>
      <w:r w:rsidRPr="00F602A2">
        <w:rPr>
          <w:rFonts w:ascii="Arial" w:hAnsi="Arial" w:cs="Arial"/>
        </w:rPr>
        <w:t>بن</w:t>
      </w:r>
      <w:proofErr w:type="spellEnd"/>
      <w:r w:rsidRPr="00F602A2">
        <w:t xml:space="preserve"> </w:t>
      </w:r>
      <w:proofErr w:type="spellStart"/>
      <w:r w:rsidRPr="00F602A2">
        <w:rPr>
          <w:rFonts w:ascii="Arial" w:hAnsi="Arial" w:cs="Arial"/>
        </w:rPr>
        <w:t>حماد</w:t>
      </w:r>
      <w:proofErr w:type="spellEnd"/>
      <w:r>
        <w:t>) was a 10</w:t>
      </w:r>
      <w:r w:rsidRPr="00F602A2">
        <w:rPr>
          <w:vertAlign w:val="superscript"/>
        </w:rPr>
        <w:t>th</w:t>
      </w:r>
      <w:r>
        <w:t xml:space="preserve"> century Arab traveller who was sent as a religious advisor on a diplomatic mission in 921 from </w:t>
      </w:r>
      <w:proofErr w:type="spellStart"/>
      <w:r w:rsidRPr="00C34198">
        <w:t>Baghd</w:t>
      </w:r>
      <w:r w:rsidRPr="00C34198">
        <w:rPr>
          <w:rFonts w:cs="Courier New"/>
        </w:rPr>
        <w:t>ā</w:t>
      </w:r>
      <w:r w:rsidRPr="00C34198">
        <w:t>d</w:t>
      </w:r>
      <w:proofErr w:type="spellEnd"/>
      <w:r>
        <w:t xml:space="preserve"> (now Iraq) to modern day Russia under the orders of </w:t>
      </w:r>
      <w:r w:rsidRPr="003A76CF">
        <w:t xml:space="preserve">al-Muqtadir </w:t>
      </w:r>
      <w:proofErr w:type="spellStart"/>
      <w:r w:rsidRPr="003A76CF">
        <w:t>bi'Llāh</w:t>
      </w:r>
      <w:proofErr w:type="spellEnd"/>
      <w:r>
        <w:t xml:space="preserve">, who was caliph </w:t>
      </w:r>
      <w:r w:rsidRPr="003A76CF">
        <w:t>of the Abbasid Caliphate</w:t>
      </w:r>
      <w:r>
        <w:t xml:space="preserve"> from 908 to 932. The purpose of ibn Fadlan’s mission was to bring the Islamic law to the Volga Bulgars, who had moved from China during the migration of some Turkish people in the 6</w:t>
      </w:r>
      <w:r w:rsidRPr="004C0BC0">
        <w:rPr>
          <w:vertAlign w:val="superscript"/>
        </w:rPr>
        <w:t>th</w:t>
      </w:r>
      <w:r>
        <w:t xml:space="preserve"> and 7</w:t>
      </w:r>
      <w:r w:rsidRPr="004C0BC0">
        <w:rPr>
          <w:vertAlign w:val="superscript"/>
        </w:rPr>
        <w:t>th</w:t>
      </w:r>
      <w:r>
        <w:t xml:space="preserve"> centuries. They had settled by the shores of the Volga River in Russia, which gained its name from them. While there ibn Fadlan met the Varangians, a group of Vikings who came from Sweden in search of Constantinople. They founded their own city of Novgorod then took control over the city of Kiev. Kiev had been founded by the Slavs, and it was them who gave the Varangians the name ‘Rus’, which would become the name of the surrounding country. In early medieval Russia, the terms ‘Viking’, ‘Varangian’, and ‘Rus’ are used interchangeably.</w:t>
      </w:r>
      <w:r>
        <w:rPr>
          <w:rStyle w:val="FootnoteReference"/>
        </w:rPr>
        <w:footnoteReference w:id="3"/>
      </w:r>
    </w:p>
    <w:p w14:paraId="32BC1EB1" w14:textId="187DE429" w:rsidR="00F744E3" w:rsidRDefault="00F744E3" w:rsidP="00F744E3">
      <w:r>
        <w:lastRenderedPageBreak/>
        <w:t xml:space="preserve">Ibn Fadlan refers to the </w:t>
      </w:r>
      <w:proofErr w:type="spellStart"/>
      <w:r>
        <w:t>R</w:t>
      </w:r>
      <w:r w:rsidRPr="00303F25">
        <w:rPr>
          <w:rFonts w:cs="Courier New"/>
        </w:rPr>
        <w:t>ū</w:t>
      </w:r>
      <w:r w:rsidRPr="00303F25">
        <w:t>s</w:t>
      </w:r>
      <w:proofErr w:type="spellEnd"/>
      <w:r>
        <w:t xml:space="preserve"> in the </w:t>
      </w:r>
      <w:r w:rsidRPr="00E845A4">
        <w:rPr>
          <w:i/>
          <w:iCs/>
        </w:rPr>
        <w:t>Risala</w:t>
      </w:r>
      <w:r>
        <w:t xml:space="preserve">, his writings of his travels which was compiled into </w:t>
      </w:r>
      <w:r w:rsidRPr="00303F25">
        <w:rPr>
          <w:i/>
          <w:iCs/>
        </w:rPr>
        <w:t>Ibn Fadlan and The Land of Darkness</w:t>
      </w:r>
      <w:r>
        <w:t xml:space="preserve">, and describes them, their appearance and behaviour, at length. He claims to “…have never seen </w:t>
      </w:r>
      <w:r w:rsidRPr="00AA2A50">
        <w:t>bodies more perfect than theirs</w:t>
      </w:r>
      <w:r>
        <w:t>”, finding them to be an attractive people who were “fair and ruddy”. Despite this, he also describes them as “</w:t>
      </w:r>
      <w:r w:rsidRPr="00AA2A50">
        <w:t>the filthiest of God’s creatures</w:t>
      </w:r>
      <w:r>
        <w:t>”, who don’t clean themselves after urinating, defecating, having sex, or after meals.</w:t>
      </w:r>
      <w:r>
        <w:rPr>
          <w:rStyle w:val="FootnoteReference"/>
        </w:rPr>
        <w:footnoteReference w:id="4"/>
      </w:r>
      <w:r>
        <w:t xml:space="preserve"> It is very likely that in parts of his account ibn Fadlan exaggerated the behaviour of the Rus, particularly in their habit of spitting and sneezing in the water used in the communal wash basin, because the Arabs saw hygiene as a religious rite and the Rus’s use of communal water was likely shocking and disgusting to ibn Fadlan, who reflected this in his reports.</w:t>
      </w:r>
    </w:p>
    <w:p w14:paraId="6787CDB8" w14:textId="6D115D33" w:rsidR="0061717C" w:rsidRPr="0061717C" w:rsidRDefault="0061717C" w:rsidP="00365206">
      <w:pPr>
        <w:rPr>
          <w:u w:val="single"/>
        </w:rPr>
      </w:pPr>
      <w:r w:rsidRPr="0061717C">
        <w:rPr>
          <w:u w:val="single"/>
        </w:rPr>
        <w:t>Teeth black from choice, not from decay</w:t>
      </w:r>
    </w:p>
    <w:p w14:paraId="73A16CA3" w14:textId="6349D658" w:rsidR="00A45E77" w:rsidRDefault="0061717C" w:rsidP="00F602A2">
      <w:pPr>
        <w:spacing w:line="240" w:lineRule="auto"/>
      </w:pPr>
      <w:r>
        <w:t xml:space="preserve">The Danish King, </w:t>
      </w:r>
      <w:r w:rsidRPr="0061717C">
        <w:t xml:space="preserve">Haraldr </w:t>
      </w:r>
      <w:proofErr w:type="spellStart"/>
      <w:r w:rsidRPr="0061717C">
        <w:t>blátönn</w:t>
      </w:r>
      <w:proofErr w:type="spellEnd"/>
      <w:r>
        <w:t xml:space="preserve"> (or Harald Bluetooth in English)</w:t>
      </w:r>
      <w:r w:rsidR="002C0C07">
        <w:t xml:space="preserve"> gained his name for having ‘blue teeth’. The first written reference of this was in </w:t>
      </w:r>
      <w:r w:rsidR="002C0C07" w:rsidRPr="002C0C07">
        <w:t xml:space="preserve">the </w:t>
      </w:r>
      <w:r w:rsidR="002C0C07" w:rsidRPr="002C0C07">
        <w:rPr>
          <w:i/>
          <w:iCs/>
        </w:rPr>
        <w:t xml:space="preserve">Chronicon </w:t>
      </w:r>
      <w:proofErr w:type="spellStart"/>
      <w:r w:rsidR="002C0C07" w:rsidRPr="002C0C07">
        <w:rPr>
          <w:i/>
          <w:iCs/>
        </w:rPr>
        <w:t>Roskildense</w:t>
      </w:r>
      <w:proofErr w:type="spellEnd"/>
      <w:r w:rsidR="002C0C07" w:rsidRPr="002C0C07">
        <w:t>,</w:t>
      </w:r>
      <w:r w:rsidR="002C0C07">
        <w:t xml:space="preserve"> a chronicle of Danish historical events written in the 12</w:t>
      </w:r>
      <w:r w:rsidR="002C0C07" w:rsidRPr="002C0C07">
        <w:rPr>
          <w:vertAlign w:val="superscript"/>
        </w:rPr>
        <w:t>th</w:t>
      </w:r>
      <w:r w:rsidR="002C0C07">
        <w:t xml:space="preserve"> century in Latin</w:t>
      </w:r>
      <w:r w:rsidR="00D176A5">
        <w:t xml:space="preserve">. </w:t>
      </w:r>
      <w:r w:rsidR="00FE05F5">
        <w:t>He is given the surname ‘</w:t>
      </w:r>
      <w:proofErr w:type="spellStart"/>
      <w:r w:rsidR="00FE05F5">
        <w:t>Blatan</w:t>
      </w:r>
      <w:proofErr w:type="spellEnd"/>
      <w:r w:rsidR="00FE05F5">
        <w:t>’, or ‘</w:t>
      </w:r>
      <w:proofErr w:type="spellStart"/>
      <w:r w:rsidR="00FE05F5" w:rsidRPr="00FE05F5">
        <w:t>Blåtand</w:t>
      </w:r>
      <w:proofErr w:type="spellEnd"/>
      <w:r w:rsidR="00FE05F5">
        <w:t xml:space="preserve">’ in Danish, with </w:t>
      </w:r>
      <w:r w:rsidR="00787147">
        <w:t>‘</w:t>
      </w:r>
      <w:proofErr w:type="spellStart"/>
      <w:r w:rsidR="00787147" w:rsidRPr="00787147">
        <w:t>blå</w:t>
      </w:r>
      <w:proofErr w:type="spellEnd"/>
      <w:r w:rsidR="00787147">
        <w:t>’</w:t>
      </w:r>
      <w:r w:rsidR="00787147" w:rsidRPr="00787147">
        <w:t xml:space="preserve"> meaning blue</w:t>
      </w:r>
      <w:r w:rsidR="00D3689D">
        <w:t>, blue-black, or dark-coloured</w:t>
      </w:r>
      <w:r w:rsidR="00787147" w:rsidRPr="00787147">
        <w:t xml:space="preserve"> and </w:t>
      </w:r>
      <w:r w:rsidR="00787147">
        <w:t>‘</w:t>
      </w:r>
      <w:proofErr w:type="spellStart"/>
      <w:r w:rsidR="00787147" w:rsidRPr="00787147">
        <w:t>tand</w:t>
      </w:r>
      <w:proofErr w:type="spellEnd"/>
      <w:r w:rsidR="00787147">
        <w:t>’ meaning</w:t>
      </w:r>
      <w:r w:rsidR="00787147" w:rsidRPr="00787147">
        <w:t xml:space="preserve"> tooth</w:t>
      </w:r>
      <w:r w:rsidR="00FE05F5">
        <w:t xml:space="preserve">, though this chronicle gives no explanation as to the source of the name. </w:t>
      </w:r>
      <w:r w:rsidR="00FE05F5">
        <w:rPr>
          <w:rStyle w:val="FootnoteReference"/>
        </w:rPr>
        <w:footnoteReference w:id="5"/>
      </w:r>
      <w:r w:rsidR="00CF5D98">
        <w:t xml:space="preserve"> Later in the 12</w:t>
      </w:r>
      <w:r w:rsidR="00CF5D98" w:rsidRPr="00CF5D98">
        <w:rPr>
          <w:vertAlign w:val="superscript"/>
        </w:rPr>
        <w:t>th</w:t>
      </w:r>
      <w:r w:rsidR="00CF5D98">
        <w:t xml:space="preserve"> century, William </w:t>
      </w:r>
      <w:r w:rsidR="00CF5D98" w:rsidRPr="00CF5D98">
        <w:t>of Æbelholt</w:t>
      </w:r>
      <w:r w:rsidR="00CF5D98">
        <w:t xml:space="preserve"> wrote </w:t>
      </w:r>
      <w:r w:rsidR="00CF5D98" w:rsidRPr="00CF5D98">
        <w:rPr>
          <w:i/>
          <w:iCs/>
        </w:rPr>
        <w:t>Genealogy of the Danish Kings</w:t>
      </w:r>
      <w:r w:rsidR="00CF5D98">
        <w:t xml:space="preserve"> where he describes Harald’s teeth as being dark blue or almost black, which explains his name.</w:t>
      </w:r>
      <w:r w:rsidR="00612F0B">
        <w:rPr>
          <w:rStyle w:val="FootnoteReference"/>
        </w:rPr>
        <w:footnoteReference w:id="6"/>
      </w:r>
      <w:r w:rsidR="00612F0B">
        <w:t xml:space="preserve"> It was believed that his teeth were blue or black</w:t>
      </w:r>
      <w:r w:rsidR="00E35E6D">
        <w:t xml:space="preserve"> due to decay, because of the general poor health and hygiene of the population at the time.</w:t>
      </w:r>
      <w:r w:rsidR="009A5E13">
        <w:t xml:space="preserve"> </w:t>
      </w:r>
      <w:r w:rsidR="00A45E77">
        <w:t xml:space="preserve">However, studies began to emerge in the </w:t>
      </w:r>
      <w:r w:rsidR="00C01D2C">
        <w:t xml:space="preserve">late </w:t>
      </w:r>
      <w:r w:rsidR="00A45E77">
        <w:t>19</w:t>
      </w:r>
      <w:r w:rsidR="00C01D2C">
        <w:t>8</w:t>
      </w:r>
      <w:r w:rsidR="00A45E77">
        <w:t>0s on the Viking dental remains</w:t>
      </w:r>
      <w:r w:rsidR="009A5E13">
        <w:t>, which have revealed a potential explanation for Harald’s blue teeth.</w:t>
      </w:r>
    </w:p>
    <w:p w14:paraId="6B53A754" w14:textId="1F14FAD4" w:rsidR="00527AED" w:rsidRDefault="004C4803" w:rsidP="00F602A2">
      <w:pPr>
        <w:spacing w:line="240" w:lineRule="auto"/>
      </w:pPr>
      <w:r>
        <w:t xml:space="preserve">The remains come most prominently from the </w:t>
      </w:r>
      <w:proofErr w:type="spellStart"/>
      <w:r w:rsidRPr="004C4803">
        <w:t>Kopparsvik</w:t>
      </w:r>
      <w:proofErr w:type="spellEnd"/>
      <w:r w:rsidRPr="004C4803">
        <w:t xml:space="preserve"> graves on Gotland</w:t>
      </w:r>
      <w:r>
        <w:t xml:space="preserve">, a Swedish island located in the Baltic Sea, but also from burial sites in Trelleborg, </w:t>
      </w:r>
      <w:proofErr w:type="spellStart"/>
      <w:r w:rsidRPr="004C4803">
        <w:t>Fjällbacka</w:t>
      </w:r>
      <w:proofErr w:type="spellEnd"/>
      <w:r>
        <w:t xml:space="preserve"> and </w:t>
      </w:r>
      <w:proofErr w:type="spellStart"/>
      <w:r>
        <w:t>Hablingo</w:t>
      </w:r>
      <w:proofErr w:type="spellEnd"/>
      <w:r>
        <w:t xml:space="preserve">, all also in Sweden. From these four burial sites, total of 130 dental remains </w:t>
      </w:r>
      <w:proofErr w:type="gramStart"/>
      <w:r>
        <w:t>were</w:t>
      </w:r>
      <w:proofErr w:type="gramEnd"/>
      <w:r>
        <w:t xml:space="preserve"> identified with modifications, about 104 (80%) of these remains were from Gotland</w:t>
      </w:r>
      <w:r w:rsidR="00D66B13">
        <w:t xml:space="preserve">, and of those 104 about half of them (40% of the total remains) were from the </w:t>
      </w:r>
      <w:proofErr w:type="spellStart"/>
      <w:r w:rsidR="00D66B13">
        <w:t>Kopparsvik</w:t>
      </w:r>
      <w:proofErr w:type="spellEnd"/>
      <w:r w:rsidR="00D66B13">
        <w:t xml:space="preserve"> graves specifically. </w:t>
      </w:r>
      <w:r w:rsidR="00715C59">
        <w:t xml:space="preserve">Of the remains found in </w:t>
      </w:r>
      <w:proofErr w:type="spellStart"/>
      <w:r w:rsidR="00715C59">
        <w:t>Kopparsvik</w:t>
      </w:r>
      <w:proofErr w:type="spellEnd"/>
      <w:r w:rsidR="00715C59">
        <w:t>, all of them with dental modifications were male between the ages of 20-40, though most were between 20-30.</w:t>
      </w:r>
      <w:r w:rsidR="00D3689D">
        <w:t xml:space="preserve"> </w:t>
      </w:r>
      <w:r w:rsidR="00527AED">
        <w:t xml:space="preserve">They were dated to be from 900-1050 AD. </w:t>
      </w:r>
      <w:r w:rsidR="00CD6680">
        <w:t>The dental modifications themselves were observed to have been made on the labial faces of the teeth on the maxillary bones, usually on the upper crowns (the outward facing side of the teeth on the upper jaw usually towards the gumline)</w:t>
      </w:r>
      <w:r w:rsidR="00B432F4">
        <w:t xml:space="preserve">, with usually only the 2 anterior incisors being modified, but in some </w:t>
      </w:r>
      <w:proofErr w:type="spellStart"/>
      <w:r w:rsidR="00B432F4">
        <w:t>ceses</w:t>
      </w:r>
      <w:proofErr w:type="spellEnd"/>
      <w:r w:rsidR="00B432F4">
        <w:t xml:space="preserve"> the canines were as well</w:t>
      </w:r>
      <w:r w:rsidR="00CD6680">
        <w:t xml:space="preserve">. </w:t>
      </w:r>
      <w:r w:rsidR="00B26130">
        <w:t>The modifications</w:t>
      </w:r>
      <w:r w:rsidR="00E305B4">
        <w:t xml:space="preserve"> </w:t>
      </w:r>
      <w:r w:rsidR="00C752C5">
        <w:t xml:space="preserve">consisted of </w:t>
      </w:r>
      <w:r w:rsidR="000F66CC">
        <w:t xml:space="preserve">between </w:t>
      </w:r>
      <w:r w:rsidR="00C752C5">
        <w:t xml:space="preserve">one </w:t>
      </w:r>
      <w:r w:rsidR="000F66CC">
        <w:t>and</w:t>
      </w:r>
      <w:r w:rsidR="00C752C5">
        <w:t xml:space="preserve"> three</w:t>
      </w:r>
      <w:r w:rsidR="000F66CC">
        <w:t xml:space="preserve"> horizontal</w:t>
      </w:r>
      <w:r w:rsidR="001E2931">
        <w:t xml:space="preserve">, sort of V shaped </w:t>
      </w:r>
      <w:r w:rsidR="000F66CC">
        <w:t>grooves</w:t>
      </w:r>
      <w:r w:rsidR="00B432F4">
        <w:t>,</w:t>
      </w:r>
      <w:r w:rsidR="00E305B4" w:rsidRPr="00E305B4">
        <w:t xml:space="preserve"> </w:t>
      </w:r>
      <w:r w:rsidR="00E305B4">
        <w:t>presumed to be made with an iron file</w:t>
      </w:r>
      <w:r w:rsidR="00CA3D06">
        <w:t xml:space="preserve">, </w:t>
      </w:r>
      <w:r w:rsidR="00B432F4">
        <w:t>of varying depths but usually not penetrating the enamel. O</w:t>
      </w:r>
      <w:r w:rsidR="00E305B4">
        <w:t>ther individuals had labial flat filing where an iron rasp or stone was vertically pulled across the labial surfaces of the anterior incisors to flatten their natural convex</w:t>
      </w:r>
      <w:r w:rsidR="00C01D2C">
        <w:t>. S</w:t>
      </w:r>
      <w:r w:rsidR="00E305B4">
        <w:t xml:space="preserve">ome individuals seemed to have </w:t>
      </w:r>
      <w:r w:rsidR="00C01D2C">
        <w:t>both</w:t>
      </w:r>
      <w:r w:rsidR="001E2931">
        <w:t xml:space="preserve"> the</w:t>
      </w:r>
      <w:r w:rsidR="00C01D2C">
        <w:t xml:space="preserve"> </w:t>
      </w:r>
      <w:r w:rsidR="00E305B4">
        <w:t>labial flat filing</w:t>
      </w:r>
      <w:r w:rsidR="00B432F4">
        <w:t xml:space="preserve"> followed by the horizontal grooves.</w:t>
      </w:r>
      <w:r w:rsidR="00C01D2C">
        <w:t xml:space="preserve"> </w:t>
      </w:r>
      <w:r w:rsidR="00C01D2C">
        <w:rPr>
          <w:rStyle w:val="FootnoteReference"/>
        </w:rPr>
        <w:footnoteReference w:id="7"/>
      </w:r>
      <w:r w:rsidR="00DB5B60">
        <w:t xml:space="preserve"> </w:t>
      </w:r>
    </w:p>
    <w:p w14:paraId="5735F9EF" w14:textId="3E8178B1" w:rsidR="00AC3378" w:rsidRDefault="00DB5B60" w:rsidP="00F602A2">
      <w:pPr>
        <w:spacing w:line="240" w:lineRule="auto"/>
      </w:pPr>
      <w:r>
        <w:t xml:space="preserve">A popular proposal as to why these dental modifications were made, was that they were a signifier </w:t>
      </w:r>
      <w:r w:rsidR="006B461F">
        <w:t>and badge of achievement for</w:t>
      </w:r>
      <w:r>
        <w:t xml:space="preserve"> a warrior, this theory </w:t>
      </w:r>
      <w:r w:rsidR="006B461F">
        <w:t xml:space="preserve">is </w:t>
      </w:r>
      <w:r>
        <w:t xml:space="preserve">consolidated by the grave goods </w:t>
      </w:r>
      <w:r w:rsidR="006B461F">
        <w:t xml:space="preserve">sometimes </w:t>
      </w:r>
      <w:r>
        <w:t xml:space="preserve">found with the remains (swords, shields, arrows, spears). </w:t>
      </w:r>
      <w:r w:rsidR="006B461F">
        <w:t>If they were warriors, then it would make sense for t</w:t>
      </w:r>
      <w:r>
        <w:t xml:space="preserve">hese dental grooves </w:t>
      </w:r>
      <w:r w:rsidR="006B461F">
        <w:t xml:space="preserve">to have also been used as an intimidation tactic </w:t>
      </w:r>
      <w:r w:rsidR="006B461F">
        <w:lastRenderedPageBreak/>
        <w:t xml:space="preserve">when baring their teeth. Caroline </w:t>
      </w:r>
      <w:proofErr w:type="spellStart"/>
      <w:r w:rsidR="006B461F">
        <w:t>Arcini</w:t>
      </w:r>
      <w:proofErr w:type="spellEnd"/>
      <w:r w:rsidR="006B461F">
        <w:t xml:space="preserve"> suggested that to make the grooves more visible, they may have placed a dye or pigment in them and make designs clearer.</w:t>
      </w:r>
      <w:r w:rsidR="006B461F">
        <w:rPr>
          <w:rStyle w:val="FootnoteReference"/>
        </w:rPr>
        <w:footnoteReference w:id="8"/>
      </w:r>
      <w:r w:rsidR="00AC3378">
        <w:t xml:space="preserve"> </w:t>
      </w:r>
      <w:r w:rsidR="00AC3378">
        <w:rPr>
          <w:rStyle w:val="FootnoteReference"/>
        </w:rPr>
        <w:footnoteReference w:id="9"/>
      </w:r>
      <w:r w:rsidR="00515467">
        <w:t xml:space="preserve"> </w:t>
      </w:r>
      <w:r w:rsidR="00515467">
        <w:rPr>
          <w:rStyle w:val="FootnoteReference"/>
        </w:rPr>
        <w:footnoteReference w:id="10"/>
      </w:r>
      <w:r w:rsidR="006B461F">
        <w:t xml:space="preserve"> If this was the case, it could explain why Harald Bluetooth seemed to have blue teeth, not because they were rotten and decaying, but because he was wearing a symbol of his warriorship</w:t>
      </w:r>
      <w:r w:rsidR="00527AED">
        <w:t xml:space="preserve">. This practice was spread through Denmark where Harald ruled, and he lived in 911-985 which is when most of the remains were dated back to, so it’s not impossible for this to be something he would have done. </w:t>
      </w:r>
    </w:p>
    <w:p w14:paraId="69823B2B" w14:textId="2ECBBE42" w:rsidR="007105A2" w:rsidRDefault="00AC3378" w:rsidP="00F744E3">
      <w:pPr>
        <w:spacing w:line="240" w:lineRule="auto"/>
      </w:pPr>
      <w:r>
        <w:t xml:space="preserve">Unfortunately, the theory of grooves being a signifier of warriorship is not a </w:t>
      </w:r>
      <w:proofErr w:type="spellStart"/>
      <w:r>
        <w:t>well supported</w:t>
      </w:r>
      <w:proofErr w:type="spellEnd"/>
      <w:r>
        <w:t xml:space="preserve"> one</w:t>
      </w:r>
      <w:r w:rsidR="005637CC">
        <w:t xml:space="preserve">, and there’s no proof that Harald Bluetooth got his name from having </w:t>
      </w:r>
      <w:r w:rsidR="00A60AB5">
        <w:t xml:space="preserve">intentionally </w:t>
      </w:r>
      <w:r w:rsidR="005637CC">
        <w:t xml:space="preserve">coloured teeth. However, the use of dye </w:t>
      </w:r>
      <w:r w:rsidR="00A60AB5">
        <w:t xml:space="preserve">or pigmentation on Vikings teeth is a documented tradition. </w:t>
      </w:r>
      <w:r w:rsidR="009C45D3">
        <w:t>The teeth painting ritual</w:t>
      </w:r>
      <w:r w:rsidR="006A6FF5">
        <w:t xml:space="preserve"> of Vikings has an unclear origin, though it seems largely linked the Vikings beliefs in good fortune equating to good health, so the painting </w:t>
      </w:r>
      <w:r w:rsidR="0035737D">
        <w:t>was a</w:t>
      </w:r>
      <w:r w:rsidR="006A6FF5">
        <w:t xml:space="preserve"> form of spirituality </w:t>
      </w:r>
      <w:r w:rsidR="0035737D">
        <w:t xml:space="preserve">and was seen as a rite of passage. The </w:t>
      </w:r>
      <w:r w:rsidR="0035737D">
        <w:t>fact that most of the remains found with dental modifications were buried at sites of major trade centres, indicat</w:t>
      </w:r>
      <w:r w:rsidR="0035737D">
        <w:t>es</w:t>
      </w:r>
      <w:r w:rsidR="0035737D">
        <w:t xml:space="preserve"> that many of these Vikings were probably merchants and craftsmen,</w:t>
      </w:r>
      <w:r w:rsidR="0035737D">
        <w:t xml:space="preserve"> so the grooves would have still </w:t>
      </w:r>
      <w:r w:rsidR="006A6FF5">
        <w:t>spoke</w:t>
      </w:r>
      <w:r w:rsidR="0035737D">
        <w:t>n</w:t>
      </w:r>
      <w:r w:rsidR="006A6FF5">
        <w:t xml:space="preserve"> of personal achievements</w:t>
      </w:r>
      <w:r w:rsidR="0035737D">
        <w:t xml:space="preserve">, </w:t>
      </w:r>
      <w:r w:rsidR="006A6FF5">
        <w:t>experiences</w:t>
      </w:r>
      <w:r w:rsidR="0035737D">
        <w:t>,</w:t>
      </w:r>
      <w:r w:rsidR="007105A2">
        <w:t xml:space="preserve"> status and skills, just not those of a warrior, and </w:t>
      </w:r>
      <w:r w:rsidR="0035737D">
        <w:t xml:space="preserve">would have </w:t>
      </w:r>
      <w:r w:rsidR="007105A2">
        <w:t>had</w:t>
      </w:r>
      <w:r w:rsidR="0035737D">
        <w:t xml:space="preserve"> an important social element to them. Archaeological evidence of the pigments or dyes used do indicated that the usual colours would have been black, or another dark colour like blue, since the materials used were probably charcoal or soot based. It is possible that they also used red, as they did use ochre as a resource in other faculties and it would produce a red dye, but evidence of the use of red or other colours is extremely limited.</w:t>
      </w:r>
      <w:r w:rsidR="007105A2">
        <w:t xml:space="preserve"> </w:t>
      </w:r>
      <w:r w:rsidR="007105A2">
        <w:rPr>
          <w:rStyle w:val="FootnoteReference"/>
        </w:rPr>
        <w:footnoteReference w:id="11"/>
      </w:r>
    </w:p>
    <w:p w14:paraId="6052E922" w14:textId="73231D5C" w:rsidR="000B015D" w:rsidRPr="000B015D" w:rsidRDefault="000B015D" w:rsidP="00F602A2">
      <w:pPr>
        <w:spacing w:line="240" w:lineRule="auto"/>
        <w:rPr>
          <w:u w:val="single"/>
        </w:rPr>
      </w:pPr>
      <w:r w:rsidRPr="000B015D">
        <w:rPr>
          <w:u w:val="single"/>
        </w:rPr>
        <w:t xml:space="preserve">How Vikings Cared </w:t>
      </w:r>
      <w:proofErr w:type="gramStart"/>
      <w:r w:rsidRPr="000B015D">
        <w:rPr>
          <w:u w:val="single"/>
        </w:rPr>
        <w:t>For</w:t>
      </w:r>
      <w:proofErr w:type="gramEnd"/>
      <w:r w:rsidRPr="000B015D">
        <w:rPr>
          <w:u w:val="single"/>
        </w:rPr>
        <w:t xml:space="preserve"> Their Teeth</w:t>
      </w:r>
    </w:p>
    <w:p w14:paraId="735CD2E9" w14:textId="125B0541" w:rsidR="001316FF" w:rsidRDefault="000B015D" w:rsidP="001316FF">
      <w:pPr>
        <w:spacing w:line="240" w:lineRule="auto"/>
      </w:pPr>
      <w:r>
        <w:t xml:space="preserve">While there is limited archaeological evidence for toothbrushes, there is archaeological evidence for picks the Vikings used on their teeth. </w:t>
      </w:r>
      <w:r w:rsidR="001316FF">
        <w:t>T</w:t>
      </w:r>
      <w:r>
        <w:t xml:space="preserve">his was determined due to the </w:t>
      </w:r>
      <w:r w:rsidR="00F744E3">
        <w:t>wear marks on dental remains that were inconsistent with the previously mentioned intentional dental modifications.</w:t>
      </w:r>
      <w:r w:rsidR="004914B5">
        <w:t xml:space="preserve"> </w:t>
      </w:r>
      <w:r w:rsidR="001316FF">
        <w:t xml:space="preserve">the use of a tool such as a toothpick is very likely despite there being very little archaeological evidence for the picks themselves, as there is a lot of remains of over grooming tools like tweezers and combs, so it is perfectly within reason for them to have use a grooming tool on their teeth too. </w:t>
      </w:r>
      <w:r w:rsidR="004914B5">
        <w:t xml:space="preserve">The Vikings had virtually no sugars in their diet, which lead to very </w:t>
      </w:r>
      <w:r w:rsidR="001316FF">
        <w:t>cavities</w:t>
      </w:r>
      <w:r w:rsidR="004914B5">
        <w:t xml:space="preserve"> ever forming and needing treatment.</w:t>
      </w:r>
      <w:r w:rsidR="001316FF" w:rsidRPr="001316FF">
        <w:t xml:space="preserve"> </w:t>
      </w:r>
      <w:r w:rsidR="001316FF">
        <w:t>Their diet was</w:t>
      </w:r>
      <w:r w:rsidR="001316FF">
        <w:t xml:space="preserve"> overall </w:t>
      </w:r>
      <w:r w:rsidR="001316FF">
        <w:t xml:space="preserve">very course, which both helped prevent plaque buildup, but also caused significant wear to their teeth. </w:t>
      </w:r>
      <w:r w:rsidR="001316FF">
        <w:rPr>
          <w:rStyle w:val="FootnoteReference"/>
        </w:rPr>
        <w:footnoteReference w:id="12"/>
      </w:r>
      <w:r w:rsidR="001316FF">
        <w:t xml:space="preserve"> In studies done that examine the wear of Viking dental remains it was found that the remains determined to be 36 years old or older had significantly more wear on the teeth than the group between 18 and 35 years, though there was no notable difference in wear between male and female remains.</w:t>
      </w:r>
      <w:r w:rsidR="001316FF">
        <w:rPr>
          <w:rStyle w:val="FootnoteReference"/>
        </w:rPr>
        <w:footnoteReference w:id="13"/>
      </w:r>
      <w:r w:rsidR="001316FF">
        <w:t xml:space="preserve"> </w:t>
      </w:r>
      <w:r w:rsidR="001316FF">
        <w:rPr>
          <w:rStyle w:val="FootnoteReference"/>
        </w:rPr>
        <w:footnoteReference w:id="14"/>
      </w:r>
    </w:p>
    <w:p w14:paraId="42A3C981" w14:textId="393A4E75" w:rsidR="00F602A2" w:rsidRDefault="00F602A2" w:rsidP="0072171C"/>
    <w:p w14:paraId="6DBED9BA" w14:textId="5C1B1014" w:rsidR="00F602A2" w:rsidRPr="009941E8" w:rsidRDefault="009941E8" w:rsidP="00F602A2">
      <w:pPr>
        <w:spacing w:line="240" w:lineRule="auto"/>
        <w:rPr>
          <w:u w:val="single"/>
        </w:rPr>
      </w:pPr>
      <w:r w:rsidRPr="009941E8">
        <w:rPr>
          <w:u w:val="single"/>
        </w:rPr>
        <w:lastRenderedPageBreak/>
        <w:t>Bibliography</w:t>
      </w:r>
    </w:p>
    <w:p w14:paraId="166402B8" w14:textId="174F7377" w:rsidR="009941E8" w:rsidRDefault="009941E8" w:rsidP="00F602A2">
      <w:pPr>
        <w:spacing w:line="240" w:lineRule="auto"/>
      </w:pPr>
      <w:r w:rsidRPr="009941E8">
        <w:t xml:space="preserve">History.com, </w:t>
      </w:r>
      <w:r w:rsidRPr="00365206">
        <w:rPr>
          <w:i/>
          <w:iCs/>
        </w:rPr>
        <w:t>Vikings</w:t>
      </w:r>
      <w:r w:rsidRPr="009941E8">
        <w:t xml:space="preserve"> (2023) &lt; https://www.history.com/topics/exploration/vikings-history&gt; [Accessed November 4</w:t>
      </w:r>
      <w:proofErr w:type="gramStart"/>
      <w:r w:rsidRPr="009941E8">
        <w:t xml:space="preserve"> 2024</w:t>
      </w:r>
      <w:proofErr w:type="gramEnd"/>
      <w:r w:rsidRPr="009941E8">
        <w:t>]</w:t>
      </w:r>
    </w:p>
    <w:p w14:paraId="763634BB" w14:textId="2DF5914D" w:rsidR="00BC70D6" w:rsidRDefault="00BC70D6" w:rsidP="00BC70D6">
      <w:pPr>
        <w:spacing w:line="240" w:lineRule="auto"/>
      </w:pPr>
      <w:r>
        <w:t>Jakobsen, Hanne</w:t>
      </w:r>
      <w:r>
        <w:t>,</w:t>
      </w:r>
      <w:r>
        <w:t xml:space="preserve"> </w:t>
      </w:r>
      <w:r w:rsidRPr="00BC70D6">
        <w:rPr>
          <w:i/>
          <w:iCs/>
        </w:rPr>
        <w:t>Old Arabic texts describe dirty Vikings</w:t>
      </w:r>
      <w:r>
        <w:t xml:space="preserve"> (2013) &lt;https://www.sciencenorway.no/archaeology-history-art-and-literature-forskningno/old-arabic-texts-describe-dirty-vikings/1388613&gt; [Accessed November 4</w:t>
      </w:r>
      <w:proofErr w:type="gramStart"/>
      <w:r>
        <w:t xml:space="preserve"> 2024</w:t>
      </w:r>
      <w:proofErr w:type="gramEnd"/>
      <w:r>
        <w:t>]</w:t>
      </w:r>
    </w:p>
    <w:p w14:paraId="76FE2CB9" w14:textId="1550C7D4" w:rsidR="00722B9A" w:rsidRDefault="00722B9A" w:rsidP="00BC70D6">
      <w:pPr>
        <w:spacing w:line="240" w:lineRule="auto"/>
      </w:pPr>
      <w:r w:rsidRPr="00722B9A">
        <w:t>Knight, Judson</w:t>
      </w:r>
      <w:r>
        <w:t>,</w:t>
      </w:r>
      <w:r w:rsidRPr="00722B9A">
        <w:t xml:space="preserve"> </w:t>
      </w:r>
      <w:r w:rsidRPr="00722B9A">
        <w:rPr>
          <w:i/>
          <w:iCs/>
        </w:rPr>
        <w:t>Ibn Fadlan: An Arab Among the Vikings of Russia</w:t>
      </w:r>
      <w:r w:rsidRPr="00722B9A">
        <w:t xml:space="preserve"> (2019) &lt;https://www.encyclopedia.com/science/encyclopedias-almanacs-transcripts-and-maps/ibn-fadlan-arab-among-vikings-russia&gt; [Accessed November 4</w:t>
      </w:r>
      <w:proofErr w:type="gramStart"/>
      <w:r w:rsidRPr="00722B9A">
        <w:t xml:space="preserve"> 2024</w:t>
      </w:r>
      <w:proofErr w:type="gramEnd"/>
      <w:r w:rsidRPr="00722B9A">
        <w:t>]</w:t>
      </w:r>
    </w:p>
    <w:p w14:paraId="05AB7D58" w14:textId="23018AAC" w:rsidR="00722B9A" w:rsidRDefault="00722B9A" w:rsidP="00722B9A">
      <w:pPr>
        <w:spacing w:line="240" w:lineRule="auto"/>
      </w:pPr>
      <w:r>
        <w:t>Lunde</w:t>
      </w:r>
      <w:r>
        <w:t>,</w:t>
      </w:r>
      <w:r>
        <w:t xml:space="preserve"> Paul and Caroline Stone, </w:t>
      </w:r>
      <w:r w:rsidRPr="00722B9A">
        <w:rPr>
          <w:i/>
          <w:iCs/>
        </w:rPr>
        <w:t xml:space="preserve">Ibn Fadlan </w:t>
      </w:r>
      <w:proofErr w:type="gramStart"/>
      <w:r w:rsidRPr="00722B9A">
        <w:rPr>
          <w:i/>
          <w:iCs/>
        </w:rPr>
        <w:t>And</w:t>
      </w:r>
      <w:proofErr w:type="gramEnd"/>
      <w:r w:rsidRPr="00722B9A">
        <w:rPr>
          <w:i/>
          <w:iCs/>
        </w:rPr>
        <w:t xml:space="preserve"> The Land Of Darkness, Arab Travellers In The Far North</w:t>
      </w:r>
      <w:r>
        <w:t xml:space="preserve"> (Penguin Classics, 2012)</w:t>
      </w:r>
    </w:p>
    <w:p w14:paraId="0FF1301C" w14:textId="4B8D2D81" w:rsidR="003122F2" w:rsidRDefault="003122F2" w:rsidP="00BC70D6">
      <w:pPr>
        <w:spacing w:line="240" w:lineRule="auto"/>
      </w:pPr>
      <w:r w:rsidRPr="003122F2">
        <w:t xml:space="preserve">Augustana, </w:t>
      </w:r>
      <w:r w:rsidRPr="003122F2">
        <w:rPr>
          <w:i/>
          <w:iCs/>
        </w:rPr>
        <w:t xml:space="preserve">Chronicon </w:t>
      </w:r>
      <w:proofErr w:type="spellStart"/>
      <w:r w:rsidRPr="003122F2">
        <w:rPr>
          <w:i/>
          <w:iCs/>
        </w:rPr>
        <w:t>Roskildense</w:t>
      </w:r>
      <w:proofErr w:type="spellEnd"/>
      <w:r w:rsidRPr="003122F2">
        <w:rPr>
          <w:i/>
          <w:iCs/>
        </w:rPr>
        <w:t>/Chronicle of Roskilde</w:t>
      </w:r>
      <w:r w:rsidRPr="003122F2">
        <w:t>, &lt; https://www.augustana.net/users/mischahooker/scanchron/ChroniconRoskildense.html#IV&gt; [Accessed November 7</w:t>
      </w:r>
      <w:proofErr w:type="gramStart"/>
      <w:r w:rsidRPr="003122F2">
        <w:t xml:space="preserve"> 2024</w:t>
      </w:r>
      <w:proofErr w:type="gramEnd"/>
      <w:r w:rsidRPr="003122F2">
        <w:t>]</w:t>
      </w:r>
    </w:p>
    <w:p w14:paraId="43B78C60" w14:textId="173DEC87" w:rsidR="00612F0B" w:rsidRDefault="00612F0B" w:rsidP="00BC70D6">
      <w:pPr>
        <w:spacing w:line="240" w:lineRule="auto"/>
      </w:pPr>
      <w:r w:rsidRPr="00612F0B">
        <w:t>Renauld</w:t>
      </w:r>
      <w:r>
        <w:t>,</w:t>
      </w:r>
      <w:r w:rsidRPr="00612F0B">
        <w:t xml:space="preserve"> </w:t>
      </w:r>
      <w:r w:rsidRPr="00612F0B">
        <w:t xml:space="preserve">Marie-Madeleine, </w:t>
      </w:r>
      <w:r w:rsidRPr="00612F0B">
        <w:rPr>
          <w:i/>
          <w:iCs/>
        </w:rPr>
        <w:t>Harald Bluetooth: The Viking Who Gave His Name to Wireless Technology</w:t>
      </w:r>
      <w:r w:rsidRPr="00612F0B">
        <w:t xml:space="preserve"> (2023) &lt; https://www.thecollector.com/harald-bluetooth-viking-technology/&gt; [Accessed November 7</w:t>
      </w:r>
      <w:proofErr w:type="gramStart"/>
      <w:r w:rsidRPr="00612F0B">
        <w:t xml:space="preserve"> 2024</w:t>
      </w:r>
      <w:proofErr w:type="gramEnd"/>
      <w:r w:rsidRPr="00612F0B">
        <w:t>]</w:t>
      </w:r>
    </w:p>
    <w:p w14:paraId="4588D980" w14:textId="0AF792C1" w:rsidR="001E2931" w:rsidRDefault="001E2931" w:rsidP="00BC70D6">
      <w:pPr>
        <w:spacing w:line="240" w:lineRule="auto"/>
      </w:pPr>
      <w:r w:rsidRPr="00C01D2C">
        <w:t>Huovinen</w:t>
      </w:r>
      <w:r>
        <w:t>, A</w:t>
      </w:r>
      <w:r w:rsidRPr="00C01D2C">
        <w:t>nnelise</w:t>
      </w:r>
      <w:r>
        <w:t xml:space="preserve">, </w:t>
      </w:r>
      <w:r w:rsidRPr="00C01D2C">
        <w:rPr>
          <w:i/>
          <w:iCs/>
        </w:rPr>
        <w:t xml:space="preserve">The Vikings: Stories Told </w:t>
      </w:r>
      <w:proofErr w:type="gramStart"/>
      <w:r w:rsidRPr="00C01D2C">
        <w:rPr>
          <w:i/>
          <w:iCs/>
        </w:rPr>
        <w:t>In</w:t>
      </w:r>
      <w:proofErr w:type="gramEnd"/>
      <w:r w:rsidRPr="00C01D2C">
        <w:rPr>
          <w:i/>
          <w:iCs/>
        </w:rPr>
        <w:t xml:space="preserve"> Their Teeth?</w:t>
      </w:r>
      <w:r>
        <w:t xml:space="preserve"> (Berkeley: University of California, 2020)</w:t>
      </w:r>
    </w:p>
    <w:p w14:paraId="7AD05554" w14:textId="4985B848" w:rsidR="00713E8B" w:rsidRDefault="00713E8B" w:rsidP="00BC70D6">
      <w:pPr>
        <w:spacing w:line="240" w:lineRule="auto"/>
      </w:pPr>
      <w:proofErr w:type="spellStart"/>
      <w:r>
        <w:t>Grimfrost</w:t>
      </w:r>
      <w:proofErr w:type="spellEnd"/>
      <w:r>
        <w:t xml:space="preserve">, </w:t>
      </w:r>
      <w:r w:rsidRPr="00972400">
        <w:rPr>
          <w:i/>
          <w:iCs/>
        </w:rPr>
        <w:t>Tattoos and Teeth modification in Viking Age Scandinavia</w:t>
      </w:r>
      <w:r>
        <w:rPr>
          <w:i/>
          <w:iCs/>
        </w:rPr>
        <w:t xml:space="preserve"> </w:t>
      </w:r>
      <w:r>
        <w:t>(2024) &lt;</w:t>
      </w:r>
      <w:r w:rsidRPr="00972400">
        <w:t xml:space="preserve"> https://grimfrost.co.uk/blogs/blog/tattoos-and-teeth-modification-in-viking-age-scandinavia?country=GB&amp;shpxid=d9f47319-05b3-49c2-a72d-341ddeff087c</w:t>
      </w:r>
      <w:r>
        <w:t>&gt; [Accessed November 8</w:t>
      </w:r>
      <w:proofErr w:type="gramStart"/>
      <w:r>
        <w:t xml:space="preserve"> 2024</w:t>
      </w:r>
      <w:proofErr w:type="gramEnd"/>
      <w:r>
        <w:t>]</w:t>
      </w:r>
    </w:p>
    <w:p w14:paraId="5F6E767A" w14:textId="7F48AD1F" w:rsidR="00A6152F" w:rsidRDefault="006A6FF5" w:rsidP="00BC70D6">
      <w:pPr>
        <w:spacing w:line="240" w:lineRule="auto"/>
      </w:pPr>
      <w:r>
        <w:t>Burnett</w:t>
      </w:r>
      <w:r>
        <w:t>,</w:t>
      </w:r>
      <w:r>
        <w:t xml:space="preserve"> </w:t>
      </w:r>
      <w:r w:rsidR="00A6152F">
        <w:t xml:space="preserve">Scott and Joel Irish, ‘Dental Modifications of Anterior Teeth in the Danish Viking Age’ by Verner Alexanderson and Niels Lynnerup in </w:t>
      </w:r>
      <w:r w:rsidR="00A6152F" w:rsidRPr="00A6152F">
        <w:rPr>
          <w:i/>
          <w:iCs/>
        </w:rPr>
        <w:t xml:space="preserve">A World View of </w:t>
      </w:r>
      <w:proofErr w:type="spellStart"/>
      <w:r w:rsidR="00A6152F" w:rsidRPr="00A6152F">
        <w:rPr>
          <w:i/>
          <w:iCs/>
        </w:rPr>
        <w:t>Bioculturally</w:t>
      </w:r>
      <w:proofErr w:type="spellEnd"/>
      <w:r w:rsidR="00A6152F" w:rsidRPr="00A6152F">
        <w:rPr>
          <w:i/>
          <w:iCs/>
        </w:rPr>
        <w:t xml:space="preserve"> Modified Teeth</w:t>
      </w:r>
      <w:r w:rsidR="00A6152F">
        <w:t xml:space="preserve"> (Florida: University of Florida Press, 2017)</w:t>
      </w:r>
    </w:p>
    <w:p w14:paraId="7118F985" w14:textId="4B211906" w:rsidR="004B10AF" w:rsidRDefault="007105A2" w:rsidP="000B4D2B">
      <w:pPr>
        <w:spacing w:line="240" w:lineRule="auto"/>
      </w:pPr>
      <w:r>
        <w:t xml:space="preserve">Viking Style, </w:t>
      </w:r>
      <w:r w:rsidRPr="007105A2">
        <w:rPr>
          <w:i/>
          <w:iCs/>
        </w:rPr>
        <w:t xml:space="preserve">What Is </w:t>
      </w:r>
      <w:proofErr w:type="gramStart"/>
      <w:r w:rsidRPr="007105A2">
        <w:rPr>
          <w:i/>
          <w:iCs/>
        </w:rPr>
        <w:t>The</w:t>
      </w:r>
      <w:proofErr w:type="gramEnd"/>
      <w:r w:rsidRPr="007105A2">
        <w:rPr>
          <w:i/>
          <w:iCs/>
        </w:rPr>
        <w:t xml:space="preserve"> Essence Of Viking Teeth Painting Ritual</w:t>
      </w:r>
      <w:r>
        <w:t xml:space="preserve"> &lt;</w:t>
      </w:r>
      <w:r w:rsidRPr="007105A2">
        <w:t xml:space="preserve"> https://viking.style/what-is-the-essence-of-viking-teeth-painting-ritual/</w:t>
      </w:r>
      <w:r>
        <w:t>&gt; [Accessed November 9 2024]</w:t>
      </w:r>
    </w:p>
    <w:p w14:paraId="35FC5E1B" w14:textId="21B69013" w:rsidR="000B4D2B" w:rsidRDefault="000B4D2B" w:rsidP="000B4D2B">
      <w:pPr>
        <w:spacing w:line="240" w:lineRule="auto"/>
      </w:pPr>
      <w:r>
        <w:t xml:space="preserve">Svend Richter and Sigfus Eliasson, </w:t>
      </w:r>
      <w:r w:rsidRPr="000B4D2B">
        <w:rPr>
          <w:i/>
          <w:iCs/>
        </w:rPr>
        <w:t>Dental Health in Viking Age Icelanders</w:t>
      </w:r>
      <w:r>
        <w:t xml:space="preserve"> (Reykjavik: University of Iceland, 2008)</w:t>
      </w:r>
    </w:p>
    <w:p w14:paraId="2FA1DE96" w14:textId="73C1F387" w:rsidR="001316FF" w:rsidRDefault="000B4D2B" w:rsidP="000B4D2B">
      <w:pPr>
        <w:spacing w:line="240" w:lineRule="auto"/>
      </w:pPr>
      <w:r>
        <w:t xml:space="preserve">Svend Richter and Sigfus Eliasson, ‘Erosive and Mechanical Tooth Wear in Viking Age Icelanders’, </w:t>
      </w:r>
      <w:r w:rsidRPr="000B4D2B">
        <w:rPr>
          <w:i/>
          <w:iCs/>
        </w:rPr>
        <w:t>Dentistry Journal</w:t>
      </w:r>
      <w:r>
        <w:t xml:space="preserve"> (2017) </w:t>
      </w:r>
    </w:p>
    <w:p w14:paraId="34E914FE" w14:textId="17476D4A" w:rsidR="000B4D2B" w:rsidRDefault="001316FF" w:rsidP="000B4D2B">
      <w:pPr>
        <w:spacing w:line="240" w:lineRule="auto"/>
      </w:pPr>
      <w:r w:rsidRPr="001316FF">
        <w:t xml:space="preserve">Scandinavia Facts, </w:t>
      </w:r>
      <w:r w:rsidRPr="001316FF">
        <w:rPr>
          <w:i/>
          <w:iCs/>
        </w:rPr>
        <w:t xml:space="preserve">How Did </w:t>
      </w:r>
      <w:proofErr w:type="gramStart"/>
      <w:r w:rsidRPr="001316FF">
        <w:rPr>
          <w:i/>
          <w:iCs/>
        </w:rPr>
        <w:t>The</w:t>
      </w:r>
      <w:proofErr w:type="gramEnd"/>
      <w:r w:rsidRPr="001316FF">
        <w:rPr>
          <w:i/>
          <w:iCs/>
        </w:rPr>
        <w:t xml:space="preserve"> Vikings Wash Their Hair And Brush Their Teeth</w:t>
      </w:r>
      <w:r w:rsidRPr="001316FF">
        <w:t xml:space="preserve"> (2023) &lt; https://scandinaviafacts.com/how-did-vikings-wash-their-hair-and-brush-their-teeth/&gt; [Accessed November 11 2024]</w:t>
      </w:r>
    </w:p>
    <w:p w14:paraId="45F93E5B" w14:textId="77777777" w:rsidR="00722B9A" w:rsidRDefault="00722B9A" w:rsidP="000B4D2B">
      <w:pPr>
        <w:spacing w:line="240" w:lineRule="auto"/>
      </w:pPr>
    </w:p>
    <w:p w14:paraId="15C83916" w14:textId="32669A51" w:rsidR="00722B9A" w:rsidRDefault="00722B9A" w:rsidP="000B4D2B">
      <w:pPr>
        <w:spacing w:line="240" w:lineRule="auto"/>
      </w:pPr>
      <w:r>
        <w:t xml:space="preserve">Nield, David, </w:t>
      </w:r>
      <w:r w:rsidRPr="00722B9A">
        <w:rPr>
          <w:i/>
          <w:iCs/>
        </w:rPr>
        <w:t xml:space="preserve">Scientists Studied 3,000 Viking Teeth </w:t>
      </w:r>
      <w:proofErr w:type="gramStart"/>
      <w:r w:rsidRPr="00722B9A">
        <w:rPr>
          <w:i/>
          <w:iCs/>
        </w:rPr>
        <w:t>And</w:t>
      </w:r>
      <w:proofErr w:type="gramEnd"/>
      <w:r w:rsidRPr="00722B9A">
        <w:rPr>
          <w:i/>
          <w:iCs/>
        </w:rPr>
        <w:t xml:space="preserve"> Discovered Surprisingly Advanced Dentistry</w:t>
      </w:r>
      <w:r w:rsidRPr="00722B9A">
        <w:rPr>
          <w:i/>
          <w:iCs/>
        </w:rPr>
        <w:t xml:space="preserve"> </w:t>
      </w:r>
      <w:r>
        <w:t>(2024) &lt;</w:t>
      </w:r>
      <w:r w:rsidRPr="00722B9A">
        <w:t xml:space="preserve"> </w:t>
      </w:r>
      <w:r w:rsidRPr="00722B9A">
        <w:t>https://www.sciencealert.com/scientists-studied-3000-viking-teeth-and-discovered-surprisingly-advanced-dentistry</w:t>
      </w:r>
      <w:r>
        <w:t>&gt; [Accessed November 8 2024]</w:t>
      </w:r>
    </w:p>
    <w:p w14:paraId="451B0253" w14:textId="5F5A2FB9" w:rsidR="00722B9A" w:rsidRDefault="00722B9A" w:rsidP="00722B9A">
      <w:pPr>
        <w:spacing w:line="240" w:lineRule="auto"/>
      </w:pPr>
      <w:r>
        <w:t xml:space="preserve">Bertilsson, Carolina, </w:t>
      </w:r>
      <w:r w:rsidRPr="00722B9A">
        <w:rPr>
          <w:i/>
          <w:iCs/>
        </w:rPr>
        <w:t>Findings from computed tomography examinations of Viking skulls</w:t>
      </w:r>
      <w:r>
        <w:t xml:space="preserve"> (</w:t>
      </w:r>
      <w:r w:rsidRPr="00722B9A">
        <w:t>University of Gothenburg</w:t>
      </w:r>
      <w:r>
        <w:t xml:space="preserve">, 2024) </w:t>
      </w:r>
    </w:p>
    <w:p w14:paraId="02D22404" w14:textId="5DEA8583" w:rsidR="00722B9A" w:rsidRDefault="00722B9A" w:rsidP="00722B9A">
      <w:pPr>
        <w:spacing w:line="240" w:lineRule="auto"/>
      </w:pPr>
      <w:r w:rsidRPr="00722B9A">
        <w:t>Bertilsson, Carolina</w:t>
      </w:r>
      <w:r>
        <w:t xml:space="preserve">, </w:t>
      </w:r>
      <w:r w:rsidRPr="00722B9A">
        <w:rPr>
          <w:i/>
          <w:iCs/>
        </w:rPr>
        <w:t xml:space="preserve">Dental health of Vikings from </w:t>
      </w:r>
      <w:proofErr w:type="spellStart"/>
      <w:r w:rsidRPr="00722B9A">
        <w:rPr>
          <w:i/>
          <w:iCs/>
        </w:rPr>
        <w:t>Kopparsvik</w:t>
      </w:r>
      <w:proofErr w:type="spellEnd"/>
      <w:r w:rsidRPr="00722B9A">
        <w:rPr>
          <w:i/>
          <w:iCs/>
        </w:rPr>
        <w:t xml:space="preserve"> on Gotland</w:t>
      </w:r>
      <w:r>
        <w:t xml:space="preserve"> (2020) &lt;</w:t>
      </w:r>
      <w:r w:rsidRPr="00722B9A">
        <w:t xml:space="preserve"> </w:t>
      </w:r>
      <w:r w:rsidRPr="00722B9A">
        <w:t>https://onlinelibrary.wiley.com/doi/full/10.1002/oa.2867</w:t>
      </w:r>
      <w:r>
        <w:t>&gt; [Accessed November 12]</w:t>
      </w:r>
    </w:p>
    <w:p w14:paraId="0589B9F5" w14:textId="4603D4EB" w:rsidR="00CE78D4" w:rsidRDefault="00CB0503" w:rsidP="00722B9A">
      <w:pPr>
        <w:spacing w:line="240" w:lineRule="auto"/>
      </w:pPr>
      <w:proofErr w:type="spellStart"/>
      <w:r>
        <w:lastRenderedPageBreak/>
        <w:t>Hurstwic</w:t>
      </w:r>
      <w:proofErr w:type="spellEnd"/>
      <w:r>
        <w:t>, H</w:t>
      </w:r>
      <w:r w:rsidRPr="00CB0503">
        <w:t>ealth, Grooming, and Medicine in the Viking Age</w:t>
      </w:r>
      <w:r>
        <w:t xml:space="preserve"> &lt;</w:t>
      </w:r>
      <w:r w:rsidRPr="00CB0503">
        <w:t xml:space="preserve"> </w:t>
      </w:r>
      <w:r w:rsidRPr="00CB0503">
        <w:t>https://www.hurstwic.org/history/articles/daily_living/text/health_and_medicine.htm</w:t>
      </w:r>
      <w:r>
        <w:t>&gt; [Accessed November 3</w:t>
      </w:r>
      <w:proofErr w:type="gramStart"/>
      <w:r>
        <w:t xml:space="preserve"> 2024</w:t>
      </w:r>
      <w:proofErr w:type="gramEnd"/>
      <w:r>
        <w:t>]</w:t>
      </w:r>
    </w:p>
    <w:sectPr w:rsidR="00CE78D4" w:rsidSect="00AA2E8F">
      <w:pgSz w:w="11906" w:h="16838"/>
      <w:pgMar w:top="993"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DE0650" w14:textId="77777777" w:rsidR="003F0970" w:rsidRDefault="003F0970" w:rsidP="00B209B0">
      <w:pPr>
        <w:spacing w:after="0" w:line="240" w:lineRule="auto"/>
      </w:pPr>
      <w:r>
        <w:separator/>
      </w:r>
    </w:p>
  </w:endnote>
  <w:endnote w:type="continuationSeparator" w:id="0">
    <w:p w14:paraId="3B970E1F" w14:textId="77777777" w:rsidR="003F0970" w:rsidRDefault="003F0970" w:rsidP="00B20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7D9836" w14:textId="77777777" w:rsidR="003F0970" w:rsidRDefault="003F0970" w:rsidP="00B209B0">
      <w:pPr>
        <w:spacing w:after="0" w:line="240" w:lineRule="auto"/>
      </w:pPr>
      <w:r>
        <w:separator/>
      </w:r>
    </w:p>
  </w:footnote>
  <w:footnote w:type="continuationSeparator" w:id="0">
    <w:p w14:paraId="51A20731" w14:textId="77777777" w:rsidR="003F0970" w:rsidRDefault="003F0970" w:rsidP="00B209B0">
      <w:pPr>
        <w:spacing w:after="0" w:line="240" w:lineRule="auto"/>
      </w:pPr>
      <w:r>
        <w:continuationSeparator/>
      </w:r>
    </w:p>
  </w:footnote>
  <w:footnote w:id="1">
    <w:p w14:paraId="7CFF6BCD" w14:textId="34249FA8" w:rsidR="00B209B0" w:rsidRDefault="00B209B0">
      <w:pPr>
        <w:pStyle w:val="FootnoteText"/>
      </w:pPr>
      <w:r>
        <w:rPr>
          <w:rStyle w:val="FootnoteReference"/>
        </w:rPr>
        <w:footnoteRef/>
      </w:r>
      <w:r>
        <w:t xml:space="preserve"> History.com</w:t>
      </w:r>
      <w:r w:rsidR="009941E8">
        <w:t xml:space="preserve">, </w:t>
      </w:r>
      <w:r w:rsidR="009941E8" w:rsidRPr="009941E8">
        <w:rPr>
          <w:i/>
          <w:iCs/>
        </w:rPr>
        <w:t>Vikings</w:t>
      </w:r>
      <w:r w:rsidR="009941E8">
        <w:t xml:space="preserve"> (2023) &lt;</w:t>
      </w:r>
      <w:r w:rsidR="009941E8" w:rsidRPr="009941E8">
        <w:t xml:space="preserve"> </w:t>
      </w:r>
      <w:r w:rsidR="009941E8" w:rsidRPr="009941E8">
        <w:t>https://www.history.com/topics/exploration/vikings-history</w:t>
      </w:r>
      <w:r w:rsidR="009941E8">
        <w:t>&gt; [Accessed November 4</w:t>
      </w:r>
      <w:proofErr w:type="gramStart"/>
      <w:r w:rsidR="009941E8">
        <w:t xml:space="preserve"> 2024</w:t>
      </w:r>
      <w:proofErr w:type="gramEnd"/>
      <w:r w:rsidR="009941E8">
        <w:t>]</w:t>
      </w:r>
    </w:p>
  </w:footnote>
  <w:footnote w:id="2">
    <w:p w14:paraId="5B8B7F09" w14:textId="5D3783EE" w:rsidR="00D03AF2" w:rsidRDefault="00D03AF2">
      <w:pPr>
        <w:pStyle w:val="FootnoteText"/>
      </w:pPr>
      <w:r>
        <w:rPr>
          <w:rStyle w:val="FootnoteReference"/>
        </w:rPr>
        <w:footnoteRef/>
      </w:r>
      <w:r>
        <w:t xml:space="preserve"> Hanne Jakobsen, </w:t>
      </w:r>
      <w:r w:rsidRPr="00D03AF2">
        <w:rPr>
          <w:i/>
          <w:iCs/>
        </w:rPr>
        <w:t>Old Arabic texts describe dirty Vikings</w:t>
      </w:r>
      <w:r>
        <w:t xml:space="preserve"> (2013) &lt;</w:t>
      </w:r>
      <w:r w:rsidRPr="00D03AF2">
        <w:t>https://www.sciencenorway.no/archaeology-history-art-and-literature-forskningno/old-arabic-texts-describe-dirty-vikings/1388613</w:t>
      </w:r>
      <w:r>
        <w:t>&gt; [Accessed November 4</w:t>
      </w:r>
      <w:proofErr w:type="gramStart"/>
      <w:r>
        <w:t xml:space="preserve"> 2024</w:t>
      </w:r>
      <w:proofErr w:type="gramEnd"/>
      <w:r>
        <w:t>]</w:t>
      </w:r>
    </w:p>
  </w:footnote>
  <w:footnote w:id="3">
    <w:p w14:paraId="2F340F0F" w14:textId="77777777" w:rsidR="00F744E3" w:rsidRDefault="00F744E3" w:rsidP="00F744E3">
      <w:pPr>
        <w:pStyle w:val="FootnoteText"/>
      </w:pPr>
      <w:r>
        <w:rPr>
          <w:rStyle w:val="FootnoteReference"/>
        </w:rPr>
        <w:footnoteRef/>
      </w:r>
      <w:r>
        <w:t xml:space="preserve"> Judson Knight, </w:t>
      </w:r>
      <w:r w:rsidRPr="00365206">
        <w:rPr>
          <w:i/>
          <w:iCs/>
        </w:rPr>
        <w:t>Ibn Fadlan: An Arab Among the Vikings of Russia</w:t>
      </w:r>
      <w:r>
        <w:t xml:space="preserve"> (2019) &lt;</w:t>
      </w:r>
      <w:r w:rsidRPr="00365206">
        <w:t>https://www.encyclopedia.com/science/encyclopedias-almanacs-transcripts-and-maps/ibn-fadlan-arab-among-vikings-russia</w:t>
      </w:r>
      <w:r>
        <w:t>&gt; [Accessed November 4</w:t>
      </w:r>
      <w:proofErr w:type="gramStart"/>
      <w:r>
        <w:t xml:space="preserve"> 2024</w:t>
      </w:r>
      <w:proofErr w:type="gramEnd"/>
      <w:r>
        <w:t>]</w:t>
      </w:r>
    </w:p>
  </w:footnote>
  <w:footnote w:id="4">
    <w:p w14:paraId="7B3287A4" w14:textId="77777777" w:rsidR="00F744E3" w:rsidRDefault="00F744E3" w:rsidP="00F744E3">
      <w:pPr>
        <w:pStyle w:val="FootnoteText"/>
      </w:pPr>
      <w:r>
        <w:rPr>
          <w:rStyle w:val="FootnoteReference"/>
        </w:rPr>
        <w:footnoteRef/>
      </w:r>
      <w:r>
        <w:t xml:space="preserve"> </w:t>
      </w:r>
      <w:r w:rsidRPr="00EE3878">
        <w:t>Paul Lunde and Caroline Stone</w:t>
      </w:r>
      <w:r>
        <w:t xml:space="preserve">, </w:t>
      </w:r>
      <w:r w:rsidRPr="00066185">
        <w:rPr>
          <w:i/>
          <w:iCs/>
        </w:rPr>
        <w:t xml:space="preserve">Ibn Fadlan </w:t>
      </w:r>
      <w:proofErr w:type="gramStart"/>
      <w:r w:rsidRPr="00066185">
        <w:rPr>
          <w:i/>
          <w:iCs/>
        </w:rPr>
        <w:t>And</w:t>
      </w:r>
      <w:proofErr w:type="gramEnd"/>
      <w:r w:rsidRPr="00066185">
        <w:rPr>
          <w:i/>
          <w:iCs/>
        </w:rPr>
        <w:t xml:space="preserve"> The Land Of Darkness, Arab Travellers In The Far North</w:t>
      </w:r>
      <w:r>
        <w:t xml:space="preserve"> (Penguin Classics, 2012) pp. 63-64 </w:t>
      </w:r>
    </w:p>
  </w:footnote>
  <w:footnote w:id="5">
    <w:p w14:paraId="25BF8B85" w14:textId="711B4237" w:rsidR="00FE05F5" w:rsidRDefault="00FE05F5" w:rsidP="00FE05F5">
      <w:pPr>
        <w:pStyle w:val="FootnoteText"/>
      </w:pPr>
      <w:r>
        <w:rPr>
          <w:rStyle w:val="FootnoteReference"/>
        </w:rPr>
        <w:footnoteRef/>
      </w:r>
      <w:r>
        <w:t xml:space="preserve"> Augustana, </w:t>
      </w:r>
      <w:r w:rsidRPr="003122F2">
        <w:rPr>
          <w:i/>
          <w:iCs/>
        </w:rPr>
        <w:t xml:space="preserve">Chronicon </w:t>
      </w:r>
      <w:proofErr w:type="spellStart"/>
      <w:r w:rsidRPr="003122F2">
        <w:rPr>
          <w:i/>
          <w:iCs/>
        </w:rPr>
        <w:t>Roskildense</w:t>
      </w:r>
      <w:proofErr w:type="spellEnd"/>
      <w:r w:rsidRPr="003122F2">
        <w:rPr>
          <w:i/>
          <w:iCs/>
        </w:rPr>
        <w:t>/</w:t>
      </w:r>
      <w:r w:rsidRPr="003122F2">
        <w:rPr>
          <w:i/>
          <w:iCs/>
        </w:rPr>
        <w:t>Chronicle of Roskilde</w:t>
      </w:r>
      <w:r>
        <w:t>, Section IV</w:t>
      </w:r>
      <w:r w:rsidR="00972400">
        <w:t>:</w:t>
      </w:r>
      <w:r>
        <w:t xml:space="preserve"> </w:t>
      </w:r>
      <w:r w:rsidRPr="00FE05F5">
        <w:t>Harald Bluetooth. Sven (Forkbeard) and his sons</w:t>
      </w:r>
      <w:r>
        <w:t xml:space="preserve"> &lt;</w:t>
      </w:r>
      <w:r w:rsidRPr="00FE05F5">
        <w:t xml:space="preserve"> </w:t>
      </w:r>
      <w:r w:rsidRPr="00FE05F5">
        <w:t>https://www.augustana.net/users/mischahooker/scanchron/ChroniconRoskildense.html#IV</w:t>
      </w:r>
      <w:r>
        <w:t>&gt; [Accessed November 7</w:t>
      </w:r>
      <w:proofErr w:type="gramStart"/>
      <w:r>
        <w:t xml:space="preserve"> 2024</w:t>
      </w:r>
      <w:proofErr w:type="gramEnd"/>
      <w:r>
        <w:t>]</w:t>
      </w:r>
    </w:p>
  </w:footnote>
  <w:footnote w:id="6">
    <w:p w14:paraId="34CA6887" w14:textId="39A0EA42" w:rsidR="00612F0B" w:rsidRDefault="00612F0B">
      <w:pPr>
        <w:pStyle w:val="FootnoteText"/>
      </w:pPr>
      <w:r>
        <w:rPr>
          <w:rStyle w:val="FootnoteReference"/>
        </w:rPr>
        <w:footnoteRef/>
      </w:r>
      <w:r>
        <w:t xml:space="preserve"> </w:t>
      </w:r>
      <w:r w:rsidRPr="00612F0B">
        <w:t>Marie-Madeleine Renauld,</w:t>
      </w:r>
      <w:r>
        <w:t xml:space="preserve"> </w:t>
      </w:r>
      <w:r w:rsidRPr="00612F0B">
        <w:rPr>
          <w:i/>
          <w:iCs/>
        </w:rPr>
        <w:t>Harald Bluetooth: The Viking Who Gave His Name to Wireless Technology</w:t>
      </w:r>
      <w:r w:rsidRPr="00612F0B">
        <w:rPr>
          <w:i/>
          <w:iCs/>
        </w:rPr>
        <w:t xml:space="preserve"> </w:t>
      </w:r>
      <w:r>
        <w:t>(2023) &lt;</w:t>
      </w:r>
      <w:r w:rsidRPr="00612F0B">
        <w:t xml:space="preserve"> </w:t>
      </w:r>
      <w:r w:rsidRPr="00612F0B">
        <w:t>https://www.thecollector.com/harald-bluetooth-viking-technology/</w:t>
      </w:r>
      <w:r>
        <w:t>&gt; [Accessed November 7</w:t>
      </w:r>
      <w:proofErr w:type="gramStart"/>
      <w:r>
        <w:t xml:space="preserve"> 2024</w:t>
      </w:r>
      <w:proofErr w:type="gramEnd"/>
      <w:r>
        <w:t>]</w:t>
      </w:r>
    </w:p>
  </w:footnote>
  <w:footnote w:id="7">
    <w:p w14:paraId="15300ECC" w14:textId="2B4DB11E" w:rsidR="00C01D2C" w:rsidRDefault="00C01D2C">
      <w:pPr>
        <w:pStyle w:val="FootnoteText"/>
      </w:pPr>
      <w:r>
        <w:rPr>
          <w:rStyle w:val="FootnoteReference"/>
        </w:rPr>
        <w:footnoteRef/>
      </w:r>
      <w:r>
        <w:t xml:space="preserve"> </w:t>
      </w:r>
      <w:r w:rsidRPr="00C01D2C">
        <w:t>Annelise Huovinen</w:t>
      </w:r>
      <w:r>
        <w:t xml:space="preserve">, </w:t>
      </w:r>
      <w:r w:rsidRPr="00C01D2C">
        <w:rPr>
          <w:i/>
          <w:iCs/>
        </w:rPr>
        <w:t xml:space="preserve">The Vikings: Stories Told </w:t>
      </w:r>
      <w:proofErr w:type="gramStart"/>
      <w:r w:rsidRPr="00C01D2C">
        <w:rPr>
          <w:i/>
          <w:iCs/>
        </w:rPr>
        <w:t>In</w:t>
      </w:r>
      <w:proofErr w:type="gramEnd"/>
      <w:r w:rsidRPr="00C01D2C">
        <w:rPr>
          <w:i/>
          <w:iCs/>
        </w:rPr>
        <w:t xml:space="preserve"> Their Teeth?</w:t>
      </w:r>
      <w:r>
        <w:t xml:space="preserve"> (Berkeley: University of California, 2020)</w:t>
      </w:r>
      <w:r w:rsidR="006A6FF5">
        <w:t>,</w:t>
      </w:r>
      <w:r>
        <w:t xml:space="preserve"> </w:t>
      </w:r>
      <w:r w:rsidR="001E2931">
        <w:t>pp. 2-3</w:t>
      </w:r>
    </w:p>
  </w:footnote>
  <w:footnote w:id="8">
    <w:p w14:paraId="5CD77990" w14:textId="24CD56B4" w:rsidR="006B461F" w:rsidRPr="006B461F" w:rsidRDefault="006B461F">
      <w:pPr>
        <w:pStyle w:val="FootnoteText"/>
      </w:pPr>
      <w:r>
        <w:rPr>
          <w:rStyle w:val="FootnoteReference"/>
        </w:rPr>
        <w:footnoteRef/>
      </w:r>
      <w:r>
        <w:t xml:space="preserve"> Huovinen, </w:t>
      </w:r>
      <w:r w:rsidRPr="00C01D2C">
        <w:rPr>
          <w:i/>
          <w:iCs/>
        </w:rPr>
        <w:t xml:space="preserve">The Vikings: Stories Told </w:t>
      </w:r>
      <w:proofErr w:type="gramStart"/>
      <w:r w:rsidRPr="00C01D2C">
        <w:rPr>
          <w:i/>
          <w:iCs/>
        </w:rPr>
        <w:t>In</w:t>
      </w:r>
      <w:proofErr w:type="gramEnd"/>
      <w:r w:rsidRPr="00C01D2C">
        <w:rPr>
          <w:i/>
          <w:iCs/>
        </w:rPr>
        <w:t xml:space="preserve"> Their Teeth?</w:t>
      </w:r>
      <w:r>
        <w:rPr>
          <w:i/>
          <w:iCs/>
        </w:rPr>
        <w:t xml:space="preserve"> </w:t>
      </w:r>
      <w:r>
        <w:t>p.</w:t>
      </w:r>
      <w:r w:rsidRPr="006B461F">
        <w:t xml:space="preserve"> 10</w:t>
      </w:r>
    </w:p>
  </w:footnote>
  <w:footnote w:id="9">
    <w:p w14:paraId="5F9B09A0" w14:textId="3A96BD19" w:rsidR="00AC3378" w:rsidRDefault="00AC3378">
      <w:pPr>
        <w:pStyle w:val="FootnoteText"/>
      </w:pPr>
      <w:r>
        <w:rPr>
          <w:rStyle w:val="FootnoteReference"/>
        </w:rPr>
        <w:footnoteRef/>
      </w:r>
      <w:r>
        <w:t xml:space="preserve"> </w:t>
      </w:r>
      <w:proofErr w:type="spellStart"/>
      <w:r w:rsidR="00972400">
        <w:t>Grimfrost</w:t>
      </w:r>
      <w:proofErr w:type="spellEnd"/>
      <w:r w:rsidR="00972400">
        <w:t xml:space="preserve">, </w:t>
      </w:r>
      <w:r w:rsidR="00972400" w:rsidRPr="00972400">
        <w:rPr>
          <w:i/>
          <w:iCs/>
        </w:rPr>
        <w:t>Tattoos and Teeth modification in Viking Age Scandinavia</w:t>
      </w:r>
      <w:r w:rsidR="00972400">
        <w:rPr>
          <w:i/>
          <w:iCs/>
        </w:rPr>
        <w:t xml:space="preserve">, </w:t>
      </w:r>
      <w:r w:rsidR="00972400" w:rsidRPr="00972400">
        <w:t>Section</w:t>
      </w:r>
      <w:r w:rsidR="00972400">
        <w:t xml:space="preserve">: </w:t>
      </w:r>
      <w:r w:rsidR="00972400" w:rsidRPr="00972400">
        <w:t>The Viking’s “grim grin”</w:t>
      </w:r>
      <w:r w:rsidR="00972400">
        <w:t xml:space="preserve"> (2024) &lt;</w:t>
      </w:r>
      <w:r w:rsidR="00972400" w:rsidRPr="00972400">
        <w:t xml:space="preserve"> </w:t>
      </w:r>
      <w:r w:rsidR="00972400" w:rsidRPr="00972400">
        <w:t>https://grimfrost.co.uk/blogs/blog/tattoos-and-teeth-modification-in-viking-age-scandinavia?country=GB&amp;shpxid=d9f47319-05b3-49c2-a72d-341ddeff087c</w:t>
      </w:r>
      <w:r w:rsidR="00972400">
        <w:t>&gt; [Accessed November 8</w:t>
      </w:r>
      <w:proofErr w:type="gramStart"/>
      <w:r w:rsidR="00972400">
        <w:t xml:space="preserve"> 2024</w:t>
      </w:r>
      <w:proofErr w:type="gramEnd"/>
      <w:r w:rsidR="00972400">
        <w:t>]</w:t>
      </w:r>
    </w:p>
  </w:footnote>
  <w:footnote w:id="10">
    <w:p w14:paraId="07FFF599" w14:textId="4247DF90" w:rsidR="00515467" w:rsidRDefault="00515467">
      <w:pPr>
        <w:pStyle w:val="FootnoteText"/>
      </w:pPr>
      <w:r>
        <w:rPr>
          <w:rStyle w:val="FootnoteReference"/>
        </w:rPr>
        <w:footnoteRef/>
      </w:r>
      <w:r>
        <w:t xml:space="preserve"> </w:t>
      </w:r>
      <w:r w:rsidR="00A6152F">
        <w:t xml:space="preserve">Scott Burnett and Joel Irish, ‘Dental Modifications of Anterior Teeth in the Danish Viking Age’ by Verner Alexanderson and Niels Lynnerup in </w:t>
      </w:r>
      <w:r w:rsidR="00A6152F" w:rsidRPr="00A6152F">
        <w:rPr>
          <w:i/>
          <w:iCs/>
        </w:rPr>
        <w:t xml:space="preserve">A World View of </w:t>
      </w:r>
      <w:proofErr w:type="spellStart"/>
      <w:r w:rsidR="00A6152F" w:rsidRPr="00A6152F">
        <w:rPr>
          <w:i/>
          <w:iCs/>
        </w:rPr>
        <w:t>Bioculturally</w:t>
      </w:r>
      <w:proofErr w:type="spellEnd"/>
      <w:r w:rsidR="00A6152F" w:rsidRPr="00A6152F">
        <w:rPr>
          <w:i/>
          <w:iCs/>
        </w:rPr>
        <w:t xml:space="preserve"> Modified Teeth</w:t>
      </w:r>
      <w:r w:rsidR="00A6152F">
        <w:t xml:space="preserve"> (Florida: University of Florida Press, 2017)</w:t>
      </w:r>
    </w:p>
  </w:footnote>
  <w:footnote w:id="11">
    <w:p w14:paraId="00A1893C" w14:textId="4E9A667B" w:rsidR="007105A2" w:rsidRDefault="007105A2">
      <w:pPr>
        <w:pStyle w:val="FootnoteText"/>
      </w:pPr>
      <w:r>
        <w:rPr>
          <w:rStyle w:val="FootnoteReference"/>
        </w:rPr>
        <w:footnoteRef/>
      </w:r>
      <w:r>
        <w:t xml:space="preserve"> Viking Style, </w:t>
      </w:r>
      <w:r w:rsidRPr="007105A2">
        <w:rPr>
          <w:i/>
          <w:iCs/>
        </w:rPr>
        <w:t xml:space="preserve">What Is </w:t>
      </w:r>
      <w:proofErr w:type="gramStart"/>
      <w:r w:rsidRPr="007105A2">
        <w:rPr>
          <w:i/>
          <w:iCs/>
        </w:rPr>
        <w:t>The</w:t>
      </w:r>
      <w:proofErr w:type="gramEnd"/>
      <w:r w:rsidRPr="007105A2">
        <w:rPr>
          <w:i/>
          <w:iCs/>
        </w:rPr>
        <w:t xml:space="preserve"> Essence Of Viking Teeth Painting Ritual</w:t>
      </w:r>
      <w:r>
        <w:t xml:space="preserve"> &lt;</w:t>
      </w:r>
      <w:r w:rsidRPr="007105A2">
        <w:t xml:space="preserve"> </w:t>
      </w:r>
      <w:r w:rsidRPr="007105A2">
        <w:t>https://viking.style/what-is-the-essence-of-viking-teeth-painting-ritual/</w:t>
      </w:r>
      <w:r>
        <w:t>&gt; [Accessed November 9 2024]</w:t>
      </w:r>
    </w:p>
  </w:footnote>
  <w:footnote w:id="12">
    <w:p w14:paraId="4386A691" w14:textId="77777777" w:rsidR="001316FF" w:rsidRDefault="001316FF" w:rsidP="001316FF">
      <w:pPr>
        <w:pStyle w:val="FootnoteText"/>
      </w:pPr>
      <w:r>
        <w:rPr>
          <w:rStyle w:val="FootnoteReference"/>
        </w:rPr>
        <w:footnoteRef/>
      </w:r>
      <w:r>
        <w:t xml:space="preserve"> Scandinavia Facts, </w:t>
      </w:r>
      <w:r w:rsidRPr="001316FF">
        <w:rPr>
          <w:i/>
          <w:iCs/>
        </w:rPr>
        <w:t xml:space="preserve">How Did </w:t>
      </w:r>
      <w:proofErr w:type="gramStart"/>
      <w:r w:rsidRPr="001316FF">
        <w:rPr>
          <w:i/>
          <w:iCs/>
        </w:rPr>
        <w:t>The</w:t>
      </w:r>
      <w:proofErr w:type="gramEnd"/>
      <w:r w:rsidRPr="001316FF">
        <w:rPr>
          <w:i/>
          <w:iCs/>
        </w:rPr>
        <w:t xml:space="preserve"> Vikings Wash Their Hair And Brush Their Teeth</w:t>
      </w:r>
      <w:r>
        <w:t xml:space="preserve"> (2023) &lt;</w:t>
      </w:r>
      <w:r w:rsidRPr="001316FF">
        <w:t xml:space="preserve"> https://scandinaviafacts.com/how-did-vikings-wash-their-hair-and-brush-their-teeth/</w:t>
      </w:r>
      <w:r>
        <w:t>&gt; [Accessed November 11 2024]</w:t>
      </w:r>
    </w:p>
  </w:footnote>
  <w:footnote w:id="13">
    <w:p w14:paraId="605C04AA" w14:textId="77777777" w:rsidR="001316FF" w:rsidRDefault="001316FF" w:rsidP="001316FF">
      <w:pPr>
        <w:pStyle w:val="FootnoteText"/>
      </w:pPr>
      <w:r>
        <w:rPr>
          <w:rStyle w:val="FootnoteReference"/>
        </w:rPr>
        <w:footnoteRef/>
      </w:r>
      <w:r>
        <w:t xml:space="preserve"> </w:t>
      </w:r>
      <w:r w:rsidRPr="000B4D2B">
        <w:t>Svend Richter and Sigfus Eliasson</w:t>
      </w:r>
      <w:r>
        <w:t xml:space="preserve">, </w:t>
      </w:r>
      <w:r w:rsidRPr="00B944A5">
        <w:rPr>
          <w:i/>
          <w:iCs/>
        </w:rPr>
        <w:t>Dental Health in Viking Age Icelanders</w:t>
      </w:r>
      <w:r>
        <w:t xml:space="preserve"> (</w:t>
      </w:r>
      <w:r w:rsidRPr="00B944A5">
        <w:t>Reykjavik</w:t>
      </w:r>
      <w:r>
        <w:t>: University of Iceland, 2008) p. 15</w:t>
      </w:r>
    </w:p>
  </w:footnote>
  <w:footnote w:id="14">
    <w:p w14:paraId="452BDCA7" w14:textId="77777777" w:rsidR="001316FF" w:rsidRDefault="001316FF" w:rsidP="001316FF">
      <w:pPr>
        <w:pStyle w:val="FootnoteText"/>
      </w:pPr>
      <w:r>
        <w:rPr>
          <w:rStyle w:val="FootnoteReference"/>
        </w:rPr>
        <w:footnoteRef/>
      </w:r>
      <w:r>
        <w:t xml:space="preserve"> </w:t>
      </w:r>
      <w:r w:rsidRPr="000B4D2B">
        <w:t>Svend Richter and Sigfus Eliasson</w:t>
      </w:r>
      <w:r>
        <w:t xml:space="preserve">, ‘Erosive and Mechanical Tooth Wear in Viking Age Icelanders’, </w:t>
      </w:r>
      <w:r w:rsidRPr="000B4D2B">
        <w:rPr>
          <w:i/>
          <w:iCs/>
        </w:rPr>
        <w:t>Dentistry Journal</w:t>
      </w:r>
      <w:r>
        <w:t xml:space="preserve"> (2017) page 1-12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D0B0D"/>
    <w:multiLevelType w:val="hybridMultilevel"/>
    <w:tmpl w:val="391C3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9E547E"/>
    <w:multiLevelType w:val="hybridMultilevel"/>
    <w:tmpl w:val="5DBEC3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404E0F"/>
    <w:multiLevelType w:val="hybridMultilevel"/>
    <w:tmpl w:val="A6CA1D30"/>
    <w:lvl w:ilvl="0" w:tplc="A322E8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3D4436"/>
    <w:multiLevelType w:val="hybridMultilevel"/>
    <w:tmpl w:val="1FBAA4B4"/>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9073772">
    <w:abstractNumId w:val="1"/>
  </w:num>
  <w:num w:numId="2" w16cid:durableId="1508904722">
    <w:abstractNumId w:val="3"/>
  </w:num>
  <w:num w:numId="3" w16cid:durableId="94787869">
    <w:abstractNumId w:val="0"/>
  </w:num>
  <w:num w:numId="4" w16cid:durableId="1355303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8C7"/>
    <w:rsid w:val="000400B1"/>
    <w:rsid w:val="000454DA"/>
    <w:rsid w:val="000538E8"/>
    <w:rsid w:val="00056451"/>
    <w:rsid w:val="00066185"/>
    <w:rsid w:val="000843A0"/>
    <w:rsid w:val="000B015D"/>
    <w:rsid w:val="000B4D2B"/>
    <w:rsid w:val="000F66CC"/>
    <w:rsid w:val="001316FF"/>
    <w:rsid w:val="001E2931"/>
    <w:rsid w:val="0023506E"/>
    <w:rsid w:val="00274F4B"/>
    <w:rsid w:val="002C0C07"/>
    <w:rsid w:val="002C447E"/>
    <w:rsid w:val="00303F25"/>
    <w:rsid w:val="003122F2"/>
    <w:rsid w:val="00330961"/>
    <w:rsid w:val="0035737D"/>
    <w:rsid w:val="00362005"/>
    <w:rsid w:val="00365206"/>
    <w:rsid w:val="003A76CF"/>
    <w:rsid w:val="003F0970"/>
    <w:rsid w:val="00421009"/>
    <w:rsid w:val="00433BC8"/>
    <w:rsid w:val="00480DA4"/>
    <w:rsid w:val="004914B5"/>
    <w:rsid w:val="004A4105"/>
    <w:rsid w:val="004A54F5"/>
    <w:rsid w:val="004B10AF"/>
    <w:rsid w:val="004C0BC0"/>
    <w:rsid w:val="004C4803"/>
    <w:rsid w:val="004E1F6D"/>
    <w:rsid w:val="00515467"/>
    <w:rsid w:val="00527AED"/>
    <w:rsid w:val="00542FF7"/>
    <w:rsid w:val="005637CC"/>
    <w:rsid w:val="00567241"/>
    <w:rsid w:val="005D3598"/>
    <w:rsid w:val="005F5502"/>
    <w:rsid w:val="00612F0B"/>
    <w:rsid w:val="0061717C"/>
    <w:rsid w:val="006A6FF5"/>
    <w:rsid w:val="006B461F"/>
    <w:rsid w:val="007105A2"/>
    <w:rsid w:val="00713E8B"/>
    <w:rsid w:val="00715C59"/>
    <w:rsid w:val="0072171C"/>
    <w:rsid w:val="00722B9A"/>
    <w:rsid w:val="00787147"/>
    <w:rsid w:val="007B2202"/>
    <w:rsid w:val="007C5616"/>
    <w:rsid w:val="007E257C"/>
    <w:rsid w:val="00821040"/>
    <w:rsid w:val="008A092E"/>
    <w:rsid w:val="008A2186"/>
    <w:rsid w:val="008B400D"/>
    <w:rsid w:val="008C38C7"/>
    <w:rsid w:val="008E3036"/>
    <w:rsid w:val="008F2975"/>
    <w:rsid w:val="008F530E"/>
    <w:rsid w:val="009333CC"/>
    <w:rsid w:val="00972400"/>
    <w:rsid w:val="009941E8"/>
    <w:rsid w:val="009A4D5D"/>
    <w:rsid w:val="009A5E13"/>
    <w:rsid w:val="009B1063"/>
    <w:rsid w:val="009C45D3"/>
    <w:rsid w:val="009C4FB1"/>
    <w:rsid w:val="009C57CE"/>
    <w:rsid w:val="00A45E77"/>
    <w:rsid w:val="00A60AB5"/>
    <w:rsid w:val="00A6152F"/>
    <w:rsid w:val="00AA2A50"/>
    <w:rsid w:val="00AA2E8F"/>
    <w:rsid w:val="00AC3378"/>
    <w:rsid w:val="00AD24F6"/>
    <w:rsid w:val="00AF5247"/>
    <w:rsid w:val="00B153FC"/>
    <w:rsid w:val="00B209B0"/>
    <w:rsid w:val="00B26130"/>
    <w:rsid w:val="00B432F4"/>
    <w:rsid w:val="00B6023D"/>
    <w:rsid w:val="00B67B6D"/>
    <w:rsid w:val="00B70288"/>
    <w:rsid w:val="00B706FF"/>
    <w:rsid w:val="00B944A5"/>
    <w:rsid w:val="00BA32CC"/>
    <w:rsid w:val="00BC70D6"/>
    <w:rsid w:val="00C01D2C"/>
    <w:rsid w:val="00C04FB8"/>
    <w:rsid w:val="00C34198"/>
    <w:rsid w:val="00C752C5"/>
    <w:rsid w:val="00CA3D06"/>
    <w:rsid w:val="00CB0503"/>
    <w:rsid w:val="00CB0984"/>
    <w:rsid w:val="00CB2AE6"/>
    <w:rsid w:val="00CD0ED0"/>
    <w:rsid w:val="00CD6680"/>
    <w:rsid w:val="00CE78D4"/>
    <w:rsid w:val="00CF5D98"/>
    <w:rsid w:val="00D03AF2"/>
    <w:rsid w:val="00D176A5"/>
    <w:rsid w:val="00D3689D"/>
    <w:rsid w:val="00D66B13"/>
    <w:rsid w:val="00DA1599"/>
    <w:rsid w:val="00DB5B60"/>
    <w:rsid w:val="00DC32FC"/>
    <w:rsid w:val="00DC3DA5"/>
    <w:rsid w:val="00E25A32"/>
    <w:rsid w:val="00E305B4"/>
    <w:rsid w:val="00E35E6D"/>
    <w:rsid w:val="00E364E2"/>
    <w:rsid w:val="00E43F11"/>
    <w:rsid w:val="00E845A4"/>
    <w:rsid w:val="00EE3878"/>
    <w:rsid w:val="00EE70B2"/>
    <w:rsid w:val="00F602A2"/>
    <w:rsid w:val="00F67708"/>
    <w:rsid w:val="00F744E3"/>
    <w:rsid w:val="00F7494C"/>
    <w:rsid w:val="00F964E1"/>
    <w:rsid w:val="00FE0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82F3B"/>
  <w15:chartTrackingRefBased/>
  <w15:docId w15:val="{CD7CD79A-035B-4A32-84D7-3CE5954E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8C7"/>
    <w:rPr>
      <w:rFonts w:eastAsiaTheme="majorEastAsia" w:cstheme="majorBidi"/>
      <w:color w:val="272727" w:themeColor="text1" w:themeTint="D8"/>
    </w:rPr>
  </w:style>
  <w:style w:type="paragraph" w:styleId="Title">
    <w:name w:val="Title"/>
    <w:basedOn w:val="Normal"/>
    <w:next w:val="Normal"/>
    <w:link w:val="TitleChar"/>
    <w:uiPriority w:val="10"/>
    <w:qFormat/>
    <w:rsid w:val="008C3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8C7"/>
    <w:pPr>
      <w:spacing w:before="160"/>
      <w:jc w:val="center"/>
    </w:pPr>
    <w:rPr>
      <w:i/>
      <w:iCs/>
      <w:color w:val="404040" w:themeColor="text1" w:themeTint="BF"/>
    </w:rPr>
  </w:style>
  <w:style w:type="character" w:customStyle="1" w:styleId="QuoteChar">
    <w:name w:val="Quote Char"/>
    <w:basedOn w:val="DefaultParagraphFont"/>
    <w:link w:val="Quote"/>
    <w:uiPriority w:val="29"/>
    <w:rsid w:val="008C38C7"/>
    <w:rPr>
      <w:i/>
      <w:iCs/>
      <w:color w:val="404040" w:themeColor="text1" w:themeTint="BF"/>
    </w:rPr>
  </w:style>
  <w:style w:type="paragraph" w:styleId="ListParagraph">
    <w:name w:val="List Paragraph"/>
    <w:basedOn w:val="Normal"/>
    <w:uiPriority w:val="34"/>
    <w:qFormat/>
    <w:rsid w:val="008C38C7"/>
    <w:pPr>
      <w:ind w:left="720"/>
      <w:contextualSpacing/>
    </w:pPr>
  </w:style>
  <w:style w:type="character" w:styleId="IntenseEmphasis">
    <w:name w:val="Intense Emphasis"/>
    <w:basedOn w:val="DefaultParagraphFont"/>
    <w:uiPriority w:val="21"/>
    <w:qFormat/>
    <w:rsid w:val="008C38C7"/>
    <w:rPr>
      <w:i/>
      <w:iCs/>
      <w:color w:val="0F4761" w:themeColor="accent1" w:themeShade="BF"/>
    </w:rPr>
  </w:style>
  <w:style w:type="paragraph" w:styleId="IntenseQuote">
    <w:name w:val="Intense Quote"/>
    <w:basedOn w:val="Normal"/>
    <w:next w:val="Normal"/>
    <w:link w:val="IntenseQuoteChar"/>
    <w:uiPriority w:val="30"/>
    <w:qFormat/>
    <w:rsid w:val="008C3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8C7"/>
    <w:rPr>
      <w:i/>
      <w:iCs/>
      <w:color w:val="0F4761" w:themeColor="accent1" w:themeShade="BF"/>
    </w:rPr>
  </w:style>
  <w:style w:type="character" w:styleId="IntenseReference">
    <w:name w:val="Intense Reference"/>
    <w:basedOn w:val="DefaultParagraphFont"/>
    <w:uiPriority w:val="32"/>
    <w:qFormat/>
    <w:rsid w:val="008C38C7"/>
    <w:rPr>
      <w:b/>
      <w:bCs/>
      <w:smallCaps/>
      <w:color w:val="0F4761" w:themeColor="accent1" w:themeShade="BF"/>
      <w:spacing w:val="5"/>
    </w:rPr>
  </w:style>
  <w:style w:type="table" w:styleId="TableGrid">
    <w:name w:val="Table Grid"/>
    <w:basedOn w:val="TableNormal"/>
    <w:uiPriority w:val="39"/>
    <w:rsid w:val="00F602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209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09B0"/>
    <w:rPr>
      <w:sz w:val="20"/>
      <w:szCs w:val="20"/>
    </w:rPr>
  </w:style>
  <w:style w:type="character" w:styleId="FootnoteReference">
    <w:name w:val="footnote reference"/>
    <w:basedOn w:val="DefaultParagraphFont"/>
    <w:uiPriority w:val="99"/>
    <w:semiHidden/>
    <w:unhideWhenUsed/>
    <w:rsid w:val="00B209B0"/>
    <w:rPr>
      <w:vertAlign w:val="superscript"/>
    </w:rPr>
  </w:style>
  <w:style w:type="character" w:styleId="Hyperlink">
    <w:name w:val="Hyperlink"/>
    <w:basedOn w:val="DefaultParagraphFont"/>
    <w:uiPriority w:val="99"/>
    <w:unhideWhenUsed/>
    <w:rsid w:val="009941E8"/>
    <w:rPr>
      <w:color w:val="467886" w:themeColor="hyperlink"/>
      <w:u w:val="single"/>
    </w:rPr>
  </w:style>
  <w:style w:type="character" w:styleId="UnresolvedMention">
    <w:name w:val="Unresolved Mention"/>
    <w:basedOn w:val="DefaultParagraphFont"/>
    <w:uiPriority w:val="99"/>
    <w:semiHidden/>
    <w:unhideWhenUsed/>
    <w:rsid w:val="00994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97EE4-659E-4BA7-883E-3E6E54BEE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5</Pages>
  <Words>1967</Words>
  <Characters>11217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Emmett Leitch (2305899)</dc:creator>
  <cp:keywords/>
  <dc:description/>
  <cp:lastModifiedBy>Emmett Leitch (2305899)</cp:lastModifiedBy>
  <cp:revision>15</cp:revision>
  <dcterms:created xsi:type="dcterms:W3CDTF">2024-11-30T23:43:00Z</dcterms:created>
  <dcterms:modified xsi:type="dcterms:W3CDTF">2024-12-01T23:53:00Z</dcterms:modified>
</cp:coreProperties>
</file>