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A6102" w14:textId="0D5DEAD6" w:rsidR="00765F57" w:rsidRPr="00765F57" w:rsidRDefault="00765F57" w:rsidP="00545610">
      <w:pPr>
        <w:spacing w:line="360" w:lineRule="auto"/>
        <w:ind w:firstLine="680"/>
        <w:jc w:val="center"/>
        <w:rPr>
          <w:rStyle w:val="Strong"/>
          <w:rFonts w:ascii="Arial" w:hAnsi="Arial" w:cs="Arial"/>
          <w:sz w:val="28"/>
        </w:rPr>
      </w:pPr>
      <w:r w:rsidRPr="00765F57">
        <w:rPr>
          <w:rStyle w:val="Strong"/>
          <w:rFonts w:ascii="Arial" w:hAnsi="Arial" w:cs="Arial"/>
          <w:sz w:val="28"/>
        </w:rPr>
        <w:t>BA (Hons) Business Management – Skills for the Workplace</w:t>
      </w:r>
    </w:p>
    <w:p w14:paraId="78E8461E" w14:textId="7AD18C81" w:rsidR="00765F57" w:rsidRDefault="00765F57" w:rsidP="00545610">
      <w:pPr>
        <w:spacing w:line="360" w:lineRule="auto"/>
        <w:ind w:firstLine="680"/>
        <w:jc w:val="center"/>
        <w:rPr>
          <w:rStyle w:val="Strong"/>
          <w:rFonts w:ascii="Arial" w:hAnsi="Arial" w:cs="Arial"/>
          <w:sz w:val="24"/>
        </w:rPr>
      </w:pPr>
      <w:r w:rsidRPr="00765F57">
        <w:rPr>
          <w:rStyle w:val="Strong"/>
          <w:rFonts w:ascii="Arial" w:hAnsi="Arial" w:cs="Arial"/>
          <w:sz w:val="28"/>
        </w:rPr>
        <w:t>Global Business Management</w:t>
      </w:r>
    </w:p>
    <w:p w14:paraId="3DAE6483" w14:textId="52142C20" w:rsidR="00765F57" w:rsidRDefault="00765F57" w:rsidP="00545610">
      <w:pPr>
        <w:spacing w:line="360" w:lineRule="auto"/>
        <w:ind w:firstLine="680"/>
        <w:jc w:val="center"/>
        <w:rPr>
          <w:rStyle w:val="Strong"/>
          <w:rFonts w:ascii="Arial" w:hAnsi="Arial" w:cs="Arial"/>
          <w:sz w:val="24"/>
        </w:rPr>
      </w:pPr>
      <w:r w:rsidRPr="00765F57">
        <w:rPr>
          <w:rStyle w:val="Strong"/>
          <w:rFonts w:ascii="Arial" w:hAnsi="Arial" w:cs="Arial"/>
          <w:sz w:val="24"/>
        </w:rPr>
        <w:t>LCBB4005_BIRM</w:t>
      </w:r>
    </w:p>
    <w:p w14:paraId="54083410" w14:textId="77777777" w:rsidR="00765F57" w:rsidRDefault="00765F57" w:rsidP="00545610">
      <w:pPr>
        <w:spacing w:line="360" w:lineRule="auto"/>
        <w:ind w:firstLine="680"/>
        <w:jc w:val="center"/>
        <w:rPr>
          <w:rStyle w:val="Strong"/>
          <w:rFonts w:ascii="Arial" w:hAnsi="Arial" w:cs="Arial"/>
          <w:sz w:val="24"/>
        </w:rPr>
      </w:pPr>
    </w:p>
    <w:p w14:paraId="6AEDA702" w14:textId="77777777" w:rsidR="00765F57" w:rsidRDefault="00765F57" w:rsidP="00545610">
      <w:pPr>
        <w:spacing w:line="360" w:lineRule="auto"/>
        <w:ind w:firstLine="680"/>
        <w:jc w:val="center"/>
        <w:rPr>
          <w:rStyle w:val="Strong"/>
          <w:rFonts w:ascii="Arial" w:hAnsi="Arial" w:cs="Arial"/>
          <w:sz w:val="28"/>
          <w:szCs w:val="28"/>
        </w:rPr>
      </w:pPr>
    </w:p>
    <w:p w14:paraId="3A2CDA55" w14:textId="77777777" w:rsidR="00765F57" w:rsidRDefault="00765F57" w:rsidP="00545610">
      <w:pPr>
        <w:spacing w:line="360" w:lineRule="auto"/>
        <w:ind w:firstLine="680"/>
        <w:jc w:val="center"/>
        <w:rPr>
          <w:rStyle w:val="Strong"/>
          <w:rFonts w:ascii="Arial" w:hAnsi="Arial" w:cs="Arial"/>
          <w:sz w:val="28"/>
          <w:szCs w:val="28"/>
        </w:rPr>
      </w:pPr>
    </w:p>
    <w:p w14:paraId="01D6D62D" w14:textId="261F3A47" w:rsidR="00765F57" w:rsidRPr="00765F57" w:rsidRDefault="00765F57" w:rsidP="00545610">
      <w:pPr>
        <w:spacing w:line="360" w:lineRule="auto"/>
        <w:ind w:firstLine="680"/>
        <w:jc w:val="center"/>
        <w:rPr>
          <w:rStyle w:val="Strong"/>
          <w:rFonts w:ascii="Arial" w:hAnsi="Arial" w:cs="Arial"/>
          <w:sz w:val="28"/>
          <w:szCs w:val="28"/>
        </w:rPr>
      </w:pPr>
      <w:r w:rsidRPr="00765F57">
        <w:rPr>
          <w:rStyle w:val="Strong"/>
          <w:rFonts w:ascii="Arial" w:hAnsi="Arial" w:cs="Arial"/>
          <w:sz w:val="28"/>
          <w:szCs w:val="28"/>
        </w:rPr>
        <w:t>REQUISITES FOR GLOBAL HIGHER EDUCATION</w:t>
      </w:r>
    </w:p>
    <w:p w14:paraId="29E337C4" w14:textId="77777777" w:rsidR="00765F57" w:rsidRDefault="00765F57" w:rsidP="00545610">
      <w:pPr>
        <w:spacing w:line="360" w:lineRule="auto"/>
        <w:ind w:firstLine="680"/>
        <w:jc w:val="center"/>
        <w:rPr>
          <w:rStyle w:val="Strong"/>
          <w:rFonts w:ascii="Arial" w:hAnsi="Arial" w:cs="Arial"/>
          <w:sz w:val="24"/>
        </w:rPr>
      </w:pPr>
    </w:p>
    <w:p w14:paraId="0CDF359F" w14:textId="77777777" w:rsidR="00765F57" w:rsidRDefault="00765F57" w:rsidP="00545610">
      <w:pPr>
        <w:spacing w:line="360" w:lineRule="auto"/>
        <w:ind w:firstLine="680"/>
        <w:jc w:val="center"/>
        <w:rPr>
          <w:rStyle w:val="Strong"/>
          <w:rFonts w:ascii="Arial" w:hAnsi="Arial" w:cs="Arial"/>
          <w:sz w:val="24"/>
        </w:rPr>
      </w:pPr>
    </w:p>
    <w:p w14:paraId="6A18CFF4" w14:textId="77777777" w:rsidR="00765F57" w:rsidRDefault="00765F57" w:rsidP="00545610">
      <w:pPr>
        <w:spacing w:line="360" w:lineRule="auto"/>
        <w:ind w:firstLine="680"/>
        <w:jc w:val="center"/>
        <w:rPr>
          <w:rStyle w:val="Strong"/>
          <w:rFonts w:ascii="Arial" w:hAnsi="Arial" w:cs="Arial"/>
          <w:sz w:val="24"/>
        </w:rPr>
      </w:pPr>
    </w:p>
    <w:p w14:paraId="54EEB083" w14:textId="77777777" w:rsidR="00765F57" w:rsidRDefault="00765F57" w:rsidP="00545610">
      <w:pPr>
        <w:spacing w:line="360" w:lineRule="auto"/>
        <w:ind w:firstLine="680"/>
        <w:jc w:val="center"/>
        <w:rPr>
          <w:rStyle w:val="Strong"/>
          <w:rFonts w:ascii="Arial" w:hAnsi="Arial" w:cs="Arial"/>
          <w:sz w:val="24"/>
        </w:rPr>
      </w:pPr>
    </w:p>
    <w:p w14:paraId="63F66881" w14:textId="3A7AA575"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COORDINATOR:</w:t>
      </w:r>
    </w:p>
    <w:p w14:paraId="7F1411AC" w14:textId="61F0AEC7"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Dr. Eric Osei</w:t>
      </w:r>
    </w:p>
    <w:p w14:paraId="589CD603" w14:textId="09E01C3B"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i/>
          <w:sz w:val="24"/>
        </w:rPr>
        <w:t>INTERNAL VERIFIER</w:t>
      </w:r>
      <w:r w:rsidRPr="00765F57">
        <w:rPr>
          <w:rStyle w:val="Strong"/>
          <w:rFonts w:ascii="Arial" w:hAnsi="Arial" w:cs="Arial"/>
          <w:sz w:val="24"/>
        </w:rPr>
        <w:t>:</w:t>
      </w:r>
    </w:p>
    <w:p w14:paraId="0DFDEB33" w14:textId="5B53B4E2" w:rsidR="00765F57" w:rsidRDefault="00765F57" w:rsidP="00765F57">
      <w:pPr>
        <w:spacing w:line="360" w:lineRule="auto"/>
        <w:ind w:firstLine="680"/>
        <w:rPr>
          <w:rStyle w:val="Strong"/>
          <w:rFonts w:ascii="Arial" w:hAnsi="Arial" w:cs="Arial"/>
          <w:sz w:val="24"/>
        </w:rPr>
      </w:pPr>
      <w:r w:rsidRPr="00765F57">
        <w:rPr>
          <w:rStyle w:val="Strong"/>
          <w:rFonts w:ascii="Arial" w:hAnsi="Arial" w:cs="Arial"/>
          <w:sz w:val="24"/>
        </w:rPr>
        <w:t>Dr. Essa Bah</w:t>
      </w:r>
    </w:p>
    <w:p w14:paraId="3FF6FA81" w14:textId="77777777" w:rsidR="00765F57" w:rsidRDefault="00765F57" w:rsidP="00545610">
      <w:pPr>
        <w:spacing w:line="360" w:lineRule="auto"/>
        <w:ind w:firstLine="680"/>
        <w:jc w:val="center"/>
        <w:rPr>
          <w:rStyle w:val="Strong"/>
          <w:rFonts w:ascii="Arial" w:hAnsi="Arial" w:cs="Arial"/>
          <w:sz w:val="24"/>
        </w:rPr>
      </w:pPr>
    </w:p>
    <w:p w14:paraId="75A7AA78" w14:textId="77777777" w:rsidR="00765F57" w:rsidRDefault="00765F57" w:rsidP="00545610">
      <w:pPr>
        <w:spacing w:line="360" w:lineRule="auto"/>
        <w:ind w:firstLine="680"/>
        <w:jc w:val="center"/>
        <w:rPr>
          <w:rStyle w:val="Strong"/>
          <w:rFonts w:ascii="Arial" w:hAnsi="Arial" w:cs="Arial"/>
          <w:sz w:val="24"/>
        </w:rPr>
      </w:pPr>
    </w:p>
    <w:p w14:paraId="3C43AFC9" w14:textId="4F1FCF6B" w:rsidR="00765F57" w:rsidRDefault="00765F57" w:rsidP="00765F57">
      <w:pPr>
        <w:spacing w:line="360" w:lineRule="auto"/>
        <w:ind w:firstLine="680"/>
        <w:jc w:val="right"/>
        <w:rPr>
          <w:rStyle w:val="Strong"/>
          <w:rFonts w:ascii="Arial" w:hAnsi="Arial" w:cs="Arial"/>
          <w:i/>
        </w:rPr>
      </w:pPr>
      <w:r w:rsidRPr="00765F57">
        <w:rPr>
          <w:rStyle w:val="Strong"/>
          <w:rFonts w:ascii="Arial" w:hAnsi="Arial" w:cs="Arial"/>
          <w:i/>
        </w:rPr>
        <w:t>Student name:</w:t>
      </w:r>
    </w:p>
    <w:p w14:paraId="212A2C4E" w14:textId="69304A34" w:rsidR="00765F57" w:rsidRPr="00765F57" w:rsidRDefault="00765F57" w:rsidP="00765F57">
      <w:pPr>
        <w:spacing w:line="360" w:lineRule="auto"/>
        <w:ind w:firstLine="680"/>
        <w:jc w:val="right"/>
        <w:rPr>
          <w:rStyle w:val="Strong"/>
          <w:rFonts w:ascii="Arial" w:hAnsi="Arial" w:cs="Arial"/>
          <w:i/>
        </w:rPr>
      </w:pPr>
      <w:r w:rsidRPr="00765F57">
        <w:rPr>
          <w:rStyle w:val="Strong"/>
          <w:rFonts w:ascii="Arial" w:hAnsi="Arial" w:cs="Arial"/>
          <w:i/>
        </w:rPr>
        <w:t xml:space="preserve">Marin Cristina  </w:t>
      </w:r>
      <w:r w:rsidR="000A278A">
        <w:rPr>
          <w:rStyle w:val="Strong"/>
          <w:rFonts w:ascii="Arial" w:hAnsi="Arial" w:cs="Arial"/>
          <w:i/>
        </w:rPr>
        <w:t xml:space="preserve">- </w:t>
      </w:r>
      <w:r w:rsidRPr="00765F57">
        <w:rPr>
          <w:rStyle w:val="Strong"/>
          <w:rFonts w:ascii="Arial" w:hAnsi="Arial" w:cs="Arial"/>
          <w:i/>
        </w:rPr>
        <w:t xml:space="preserve"> </w:t>
      </w:r>
      <w:r w:rsidR="000A278A">
        <w:rPr>
          <w:rStyle w:val="Strong"/>
          <w:rFonts w:ascii="Arial" w:hAnsi="Arial" w:cs="Arial"/>
          <w:i/>
        </w:rPr>
        <w:t>2213202</w:t>
      </w:r>
      <w:r w:rsidRPr="00765F57">
        <w:rPr>
          <w:rStyle w:val="Strong"/>
          <w:rFonts w:ascii="Arial" w:hAnsi="Arial" w:cs="Arial"/>
          <w:i/>
        </w:rPr>
        <w:t xml:space="preserve">    </w:t>
      </w:r>
    </w:p>
    <w:p w14:paraId="00F50CFF" w14:textId="77777777" w:rsidR="00765F57" w:rsidRDefault="00765F57" w:rsidP="00545610">
      <w:pPr>
        <w:spacing w:line="360" w:lineRule="auto"/>
        <w:ind w:firstLine="680"/>
        <w:jc w:val="center"/>
        <w:rPr>
          <w:rStyle w:val="Strong"/>
          <w:rFonts w:ascii="Arial" w:hAnsi="Arial" w:cs="Arial"/>
          <w:sz w:val="24"/>
        </w:rPr>
      </w:pPr>
    </w:p>
    <w:p w14:paraId="540035DA" w14:textId="77777777" w:rsidR="00765F57" w:rsidRDefault="00765F57" w:rsidP="00545610">
      <w:pPr>
        <w:spacing w:line="360" w:lineRule="auto"/>
        <w:ind w:firstLine="680"/>
        <w:jc w:val="center"/>
        <w:rPr>
          <w:rStyle w:val="Strong"/>
          <w:rFonts w:ascii="Arial" w:hAnsi="Arial" w:cs="Arial"/>
          <w:sz w:val="24"/>
        </w:rPr>
      </w:pPr>
    </w:p>
    <w:p w14:paraId="271ED446" w14:textId="77777777" w:rsidR="00765F57" w:rsidRDefault="00765F57" w:rsidP="00545610">
      <w:pPr>
        <w:spacing w:line="360" w:lineRule="auto"/>
        <w:ind w:firstLine="680"/>
        <w:jc w:val="center"/>
        <w:rPr>
          <w:rStyle w:val="Strong"/>
          <w:rFonts w:ascii="Arial" w:hAnsi="Arial" w:cs="Arial"/>
          <w:sz w:val="24"/>
        </w:rPr>
      </w:pPr>
    </w:p>
    <w:p w14:paraId="64C24BD5" w14:textId="77777777" w:rsidR="00765F57" w:rsidRDefault="00765F57" w:rsidP="00545610">
      <w:pPr>
        <w:spacing w:line="360" w:lineRule="auto"/>
        <w:ind w:firstLine="680"/>
        <w:jc w:val="center"/>
        <w:rPr>
          <w:rStyle w:val="Strong"/>
          <w:rFonts w:ascii="Arial" w:hAnsi="Arial" w:cs="Arial"/>
          <w:sz w:val="24"/>
        </w:rPr>
      </w:pPr>
    </w:p>
    <w:p w14:paraId="0CE41262" w14:textId="77777777" w:rsidR="00765F57" w:rsidRDefault="00765F57" w:rsidP="00545610">
      <w:pPr>
        <w:spacing w:line="360" w:lineRule="auto"/>
        <w:ind w:firstLine="680"/>
        <w:jc w:val="center"/>
        <w:rPr>
          <w:rStyle w:val="Strong"/>
          <w:rFonts w:ascii="Arial" w:hAnsi="Arial" w:cs="Arial"/>
          <w:sz w:val="24"/>
        </w:rPr>
      </w:pPr>
    </w:p>
    <w:sdt>
      <w:sdtPr>
        <w:rPr>
          <w:rFonts w:asciiTheme="minorHAnsi" w:eastAsiaTheme="minorHAnsi" w:hAnsiTheme="minorHAnsi" w:cstheme="minorBidi"/>
          <w:b/>
          <w:bCs/>
          <w:color w:val="auto"/>
          <w:sz w:val="22"/>
          <w:szCs w:val="22"/>
          <w:lang w:val="en-US" w:eastAsia="en-US"/>
        </w:rPr>
        <w:id w:val="-59184596"/>
        <w:docPartObj>
          <w:docPartGallery w:val="Table of Contents"/>
          <w:docPartUnique/>
        </w:docPartObj>
      </w:sdtPr>
      <w:sdtContent>
        <w:p w14:paraId="75C204E8" w14:textId="10E873EB" w:rsidR="00A96444" w:rsidRPr="00A96444" w:rsidRDefault="00A96444" w:rsidP="00A96444">
          <w:pPr>
            <w:pStyle w:val="TOCHeading"/>
            <w:jc w:val="center"/>
            <w:rPr>
              <w:rFonts w:ascii="Arial" w:hAnsi="Arial" w:cs="Arial"/>
              <w:b/>
              <w:color w:val="auto"/>
              <w:sz w:val="28"/>
              <w:szCs w:val="28"/>
            </w:rPr>
          </w:pPr>
          <w:r w:rsidRPr="00A96444">
            <w:rPr>
              <w:rFonts w:ascii="Arial" w:hAnsi="Arial" w:cs="Arial"/>
              <w:b/>
              <w:color w:val="auto"/>
              <w:sz w:val="28"/>
              <w:szCs w:val="28"/>
            </w:rPr>
            <w:t>TABLE OF CONTENT</w:t>
          </w:r>
        </w:p>
        <w:p w14:paraId="3CFCB4FB" w14:textId="77777777" w:rsidR="00A96444" w:rsidRDefault="00A96444">
          <w:pPr>
            <w:pStyle w:val="TOC1"/>
            <w:tabs>
              <w:tab w:val="right" w:leader="dot" w:pos="9017"/>
            </w:tabs>
            <w:rPr>
              <w:noProof/>
            </w:rPr>
          </w:pPr>
          <w:r>
            <w:rPr>
              <w:b/>
              <w:bCs/>
            </w:rPr>
            <w:fldChar w:fldCharType="begin"/>
          </w:r>
          <w:r>
            <w:rPr>
              <w:b/>
              <w:bCs/>
            </w:rPr>
            <w:instrText xml:space="preserve"> TOC \o "1-3" \h \z \u </w:instrText>
          </w:r>
          <w:r>
            <w:rPr>
              <w:b/>
              <w:bCs/>
            </w:rPr>
            <w:fldChar w:fldCharType="separate"/>
          </w:r>
          <w:hyperlink w:anchor="_Toc117519156" w:history="1">
            <w:r w:rsidRPr="00D15BFB">
              <w:rPr>
                <w:rStyle w:val="Hyperlink"/>
                <w:noProof/>
              </w:rPr>
              <w:t>INTRODUCTION</w:t>
            </w:r>
            <w:r>
              <w:rPr>
                <w:noProof/>
                <w:webHidden/>
              </w:rPr>
              <w:tab/>
            </w:r>
            <w:r>
              <w:rPr>
                <w:noProof/>
                <w:webHidden/>
              </w:rPr>
              <w:fldChar w:fldCharType="begin"/>
            </w:r>
            <w:r>
              <w:rPr>
                <w:noProof/>
                <w:webHidden/>
              </w:rPr>
              <w:instrText xml:space="preserve"> PAGEREF _Toc117519156 \h </w:instrText>
            </w:r>
            <w:r>
              <w:rPr>
                <w:noProof/>
                <w:webHidden/>
              </w:rPr>
            </w:r>
            <w:r>
              <w:rPr>
                <w:noProof/>
                <w:webHidden/>
              </w:rPr>
              <w:fldChar w:fldCharType="separate"/>
            </w:r>
            <w:r>
              <w:rPr>
                <w:noProof/>
                <w:webHidden/>
              </w:rPr>
              <w:t>2</w:t>
            </w:r>
            <w:r>
              <w:rPr>
                <w:noProof/>
                <w:webHidden/>
              </w:rPr>
              <w:fldChar w:fldCharType="end"/>
            </w:r>
          </w:hyperlink>
        </w:p>
        <w:p w14:paraId="45B7D16F" w14:textId="77777777" w:rsidR="00A96444" w:rsidRDefault="00000000">
          <w:pPr>
            <w:pStyle w:val="TOC2"/>
            <w:tabs>
              <w:tab w:val="right" w:leader="dot" w:pos="9017"/>
            </w:tabs>
            <w:rPr>
              <w:noProof/>
            </w:rPr>
          </w:pPr>
          <w:hyperlink w:anchor="_Toc117519157" w:history="1">
            <w:r w:rsidR="00A96444" w:rsidRPr="00D15BFB">
              <w:rPr>
                <w:rStyle w:val="Hyperlink"/>
                <w:i/>
                <w:noProof/>
              </w:rPr>
              <w:t>Overview of higher education</w:t>
            </w:r>
            <w:r w:rsidR="00A96444">
              <w:rPr>
                <w:noProof/>
                <w:webHidden/>
              </w:rPr>
              <w:tab/>
            </w:r>
            <w:r w:rsidR="00A96444">
              <w:rPr>
                <w:noProof/>
                <w:webHidden/>
              </w:rPr>
              <w:fldChar w:fldCharType="begin"/>
            </w:r>
            <w:r w:rsidR="00A96444">
              <w:rPr>
                <w:noProof/>
                <w:webHidden/>
              </w:rPr>
              <w:instrText xml:space="preserve"> PAGEREF _Toc117519157 \h </w:instrText>
            </w:r>
            <w:r w:rsidR="00A96444">
              <w:rPr>
                <w:noProof/>
                <w:webHidden/>
              </w:rPr>
            </w:r>
            <w:r w:rsidR="00A96444">
              <w:rPr>
                <w:noProof/>
                <w:webHidden/>
              </w:rPr>
              <w:fldChar w:fldCharType="separate"/>
            </w:r>
            <w:r w:rsidR="00A96444">
              <w:rPr>
                <w:noProof/>
                <w:webHidden/>
              </w:rPr>
              <w:t>2</w:t>
            </w:r>
            <w:r w:rsidR="00A96444">
              <w:rPr>
                <w:noProof/>
                <w:webHidden/>
              </w:rPr>
              <w:fldChar w:fldCharType="end"/>
            </w:r>
          </w:hyperlink>
        </w:p>
        <w:p w14:paraId="37EA5768" w14:textId="77777777" w:rsidR="00A96444" w:rsidRDefault="00000000">
          <w:pPr>
            <w:pStyle w:val="TOC1"/>
            <w:tabs>
              <w:tab w:val="right" w:leader="dot" w:pos="9017"/>
            </w:tabs>
            <w:rPr>
              <w:noProof/>
            </w:rPr>
          </w:pPr>
          <w:hyperlink w:anchor="_Toc117519158" w:history="1">
            <w:r w:rsidR="00A96444" w:rsidRPr="00D15BFB">
              <w:rPr>
                <w:rStyle w:val="Hyperlink"/>
                <w:noProof/>
              </w:rPr>
              <w:t>MAIN DISCUSSION</w:t>
            </w:r>
            <w:r w:rsidR="00A96444">
              <w:rPr>
                <w:noProof/>
                <w:webHidden/>
              </w:rPr>
              <w:tab/>
            </w:r>
            <w:r w:rsidR="00A96444">
              <w:rPr>
                <w:noProof/>
                <w:webHidden/>
              </w:rPr>
              <w:fldChar w:fldCharType="begin"/>
            </w:r>
            <w:r w:rsidR="00A96444">
              <w:rPr>
                <w:noProof/>
                <w:webHidden/>
              </w:rPr>
              <w:instrText xml:space="preserve"> PAGEREF _Toc117519158 \h </w:instrText>
            </w:r>
            <w:r w:rsidR="00A96444">
              <w:rPr>
                <w:noProof/>
                <w:webHidden/>
              </w:rPr>
            </w:r>
            <w:r w:rsidR="00A96444">
              <w:rPr>
                <w:noProof/>
                <w:webHidden/>
              </w:rPr>
              <w:fldChar w:fldCharType="separate"/>
            </w:r>
            <w:r w:rsidR="00A96444">
              <w:rPr>
                <w:noProof/>
                <w:webHidden/>
              </w:rPr>
              <w:t>3</w:t>
            </w:r>
            <w:r w:rsidR="00A96444">
              <w:rPr>
                <w:noProof/>
                <w:webHidden/>
              </w:rPr>
              <w:fldChar w:fldCharType="end"/>
            </w:r>
          </w:hyperlink>
        </w:p>
        <w:p w14:paraId="34280095" w14:textId="77777777" w:rsidR="00A96444" w:rsidRDefault="00000000">
          <w:pPr>
            <w:pStyle w:val="TOC2"/>
            <w:tabs>
              <w:tab w:val="right" w:leader="dot" w:pos="9017"/>
            </w:tabs>
            <w:rPr>
              <w:noProof/>
            </w:rPr>
          </w:pPr>
          <w:hyperlink w:anchor="_Toc117519159" w:history="1">
            <w:r w:rsidR="00A96444" w:rsidRPr="00D15BFB">
              <w:rPr>
                <w:rStyle w:val="Hyperlink"/>
                <w:noProof/>
              </w:rPr>
              <w:t>1. HIGHER EDUCATION ANALYZED USING THE PASTEL MODEL</w:t>
            </w:r>
            <w:r w:rsidR="00A96444">
              <w:rPr>
                <w:noProof/>
                <w:webHidden/>
              </w:rPr>
              <w:tab/>
            </w:r>
            <w:r w:rsidR="00A96444">
              <w:rPr>
                <w:noProof/>
                <w:webHidden/>
              </w:rPr>
              <w:fldChar w:fldCharType="begin"/>
            </w:r>
            <w:r w:rsidR="00A96444">
              <w:rPr>
                <w:noProof/>
                <w:webHidden/>
              </w:rPr>
              <w:instrText xml:space="preserve"> PAGEREF _Toc117519159 \h </w:instrText>
            </w:r>
            <w:r w:rsidR="00A96444">
              <w:rPr>
                <w:noProof/>
                <w:webHidden/>
              </w:rPr>
            </w:r>
            <w:r w:rsidR="00A96444">
              <w:rPr>
                <w:noProof/>
                <w:webHidden/>
              </w:rPr>
              <w:fldChar w:fldCharType="separate"/>
            </w:r>
            <w:r w:rsidR="00A96444">
              <w:rPr>
                <w:noProof/>
                <w:webHidden/>
              </w:rPr>
              <w:t>3</w:t>
            </w:r>
            <w:r w:rsidR="00A96444">
              <w:rPr>
                <w:noProof/>
                <w:webHidden/>
              </w:rPr>
              <w:fldChar w:fldCharType="end"/>
            </w:r>
          </w:hyperlink>
        </w:p>
        <w:p w14:paraId="7DAB18C3" w14:textId="77777777" w:rsidR="00A96444" w:rsidRDefault="00000000">
          <w:pPr>
            <w:pStyle w:val="TOC2"/>
            <w:tabs>
              <w:tab w:val="right" w:leader="dot" w:pos="9017"/>
            </w:tabs>
            <w:rPr>
              <w:noProof/>
            </w:rPr>
          </w:pPr>
          <w:hyperlink w:anchor="_Toc117519160" w:history="1">
            <w:r w:rsidR="00A96444" w:rsidRPr="00D15BFB">
              <w:rPr>
                <w:rStyle w:val="Hyperlink"/>
                <w:noProof/>
              </w:rPr>
              <w:t>2. HIGHER EDUCATION ANALYZED USING THE POTERS FIVE FORCES MODEL</w:t>
            </w:r>
            <w:r w:rsidR="00A96444">
              <w:rPr>
                <w:noProof/>
                <w:webHidden/>
              </w:rPr>
              <w:tab/>
            </w:r>
            <w:r w:rsidR="00A96444">
              <w:rPr>
                <w:noProof/>
                <w:webHidden/>
              </w:rPr>
              <w:fldChar w:fldCharType="begin"/>
            </w:r>
            <w:r w:rsidR="00A96444">
              <w:rPr>
                <w:noProof/>
                <w:webHidden/>
              </w:rPr>
              <w:instrText xml:space="preserve"> PAGEREF _Toc117519160 \h </w:instrText>
            </w:r>
            <w:r w:rsidR="00A96444">
              <w:rPr>
                <w:noProof/>
                <w:webHidden/>
              </w:rPr>
            </w:r>
            <w:r w:rsidR="00A96444">
              <w:rPr>
                <w:noProof/>
                <w:webHidden/>
              </w:rPr>
              <w:fldChar w:fldCharType="separate"/>
            </w:r>
            <w:r w:rsidR="00A96444">
              <w:rPr>
                <w:noProof/>
                <w:webHidden/>
              </w:rPr>
              <w:t>4</w:t>
            </w:r>
            <w:r w:rsidR="00A96444">
              <w:rPr>
                <w:noProof/>
                <w:webHidden/>
              </w:rPr>
              <w:fldChar w:fldCharType="end"/>
            </w:r>
          </w:hyperlink>
        </w:p>
        <w:p w14:paraId="27E1D95E" w14:textId="77777777" w:rsidR="00A96444" w:rsidRDefault="00000000">
          <w:pPr>
            <w:pStyle w:val="TOC2"/>
            <w:tabs>
              <w:tab w:val="right" w:leader="dot" w:pos="9017"/>
            </w:tabs>
            <w:rPr>
              <w:noProof/>
            </w:rPr>
          </w:pPr>
          <w:hyperlink w:anchor="_Toc117519161" w:history="1">
            <w:r w:rsidR="00A96444" w:rsidRPr="00D15BFB">
              <w:rPr>
                <w:rStyle w:val="Hyperlink"/>
                <w:noProof/>
              </w:rPr>
              <w:t>3. THE REASONS WHY ORGANISATIONS ENGAGE IN INTERNATIONAL TRADE</w:t>
            </w:r>
            <w:r w:rsidR="00A96444">
              <w:rPr>
                <w:noProof/>
                <w:webHidden/>
              </w:rPr>
              <w:tab/>
            </w:r>
            <w:r w:rsidR="00A96444">
              <w:rPr>
                <w:noProof/>
                <w:webHidden/>
              </w:rPr>
              <w:fldChar w:fldCharType="begin"/>
            </w:r>
            <w:r w:rsidR="00A96444">
              <w:rPr>
                <w:noProof/>
                <w:webHidden/>
              </w:rPr>
              <w:instrText xml:space="preserve"> PAGEREF _Toc117519161 \h </w:instrText>
            </w:r>
            <w:r w:rsidR="00A96444">
              <w:rPr>
                <w:noProof/>
                <w:webHidden/>
              </w:rPr>
            </w:r>
            <w:r w:rsidR="00A96444">
              <w:rPr>
                <w:noProof/>
                <w:webHidden/>
              </w:rPr>
              <w:fldChar w:fldCharType="separate"/>
            </w:r>
            <w:r w:rsidR="00A96444">
              <w:rPr>
                <w:noProof/>
                <w:webHidden/>
              </w:rPr>
              <w:t>6</w:t>
            </w:r>
            <w:r w:rsidR="00A96444">
              <w:rPr>
                <w:noProof/>
                <w:webHidden/>
              </w:rPr>
              <w:fldChar w:fldCharType="end"/>
            </w:r>
          </w:hyperlink>
        </w:p>
        <w:p w14:paraId="1E5CAD9D" w14:textId="77777777" w:rsidR="00A96444" w:rsidRDefault="00000000">
          <w:pPr>
            <w:pStyle w:val="TOC1"/>
            <w:tabs>
              <w:tab w:val="right" w:leader="dot" w:pos="9017"/>
            </w:tabs>
            <w:rPr>
              <w:noProof/>
            </w:rPr>
          </w:pPr>
          <w:hyperlink w:anchor="_Toc117519162" w:history="1">
            <w:r w:rsidR="00A96444" w:rsidRPr="00D15BFB">
              <w:rPr>
                <w:rStyle w:val="Hyperlink"/>
                <w:noProof/>
              </w:rPr>
              <w:t>REVIEW OF THE HIGH EDUCATION SECTOR</w:t>
            </w:r>
            <w:r w:rsidR="00A96444">
              <w:rPr>
                <w:noProof/>
                <w:webHidden/>
              </w:rPr>
              <w:tab/>
            </w:r>
            <w:r w:rsidR="00A96444">
              <w:rPr>
                <w:noProof/>
                <w:webHidden/>
              </w:rPr>
              <w:fldChar w:fldCharType="begin"/>
            </w:r>
            <w:r w:rsidR="00A96444">
              <w:rPr>
                <w:noProof/>
                <w:webHidden/>
              </w:rPr>
              <w:instrText xml:space="preserve"> PAGEREF _Toc117519162 \h </w:instrText>
            </w:r>
            <w:r w:rsidR="00A96444">
              <w:rPr>
                <w:noProof/>
                <w:webHidden/>
              </w:rPr>
            </w:r>
            <w:r w:rsidR="00A96444">
              <w:rPr>
                <w:noProof/>
                <w:webHidden/>
              </w:rPr>
              <w:fldChar w:fldCharType="separate"/>
            </w:r>
            <w:r w:rsidR="00A96444">
              <w:rPr>
                <w:noProof/>
                <w:webHidden/>
              </w:rPr>
              <w:t>7</w:t>
            </w:r>
            <w:r w:rsidR="00A96444">
              <w:rPr>
                <w:noProof/>
                <w:webHidden/>
              </w:rPr>
              <w:fldChar w:fldCharType="end"/>
            </w:r>
          </w:hyperlink>
        </w:p>
        <w:p w14:paraId="647D17EE" w14:textId="77777777" w:rsidR="00A96444" w:rsidRDefault="00000000">
          <w:pPr>
            <w:pStyle w:val="TOC1"/>
            <w:tabs>
              <w:tab w:val="right" w:leader="dot" w:pos="9017"/>
            </w:tabs>
            <w:rPr>
              <w:noProof/>
            </w:rPr>
          </w:pPr>
          <w:hyperlink w:anchor="_Toc117519163" w:history="1">
            <w:r w:rsidR="00A96444" w:rsidRPr="00D15BFB">
              <w:rPr>
                <w:rStyle w:val="Hyperlink"/>
                <w:noProof/>
              </w:rPr>
              <w:t>CONCLUSION</w:t>
            </w:r>
            <w:r w:rsidR="00A96444">
              <w:rPr>
                <w:noProof/>
                <w:webHidden/>
              </w:rPr>
              <w:tab/>
            </w:r>
            <w:r w:rsidR="00A96444">
              <w:rPr>
                <w:noProof/>
                <w:webHidden/>
              </w:rPr>
              <w:fldChar w:fldCharType="begin"/>
            </w:r>
            <w:r w:rsidR="00A96444">
              <w:rPr>
                <w:noProof/>
                <w:webHidden/>
              </w:rPr>
              <w:instrText xml:space="preserve"> PAGEREF _Toc117519163 \h </w:instrText>
            </w:r>
            <w:r w:rsidR="00A96444">
              <w:rPr>
                <w:noProof/>
                <w:webHidden/>
              </w:rPr>
            </w:r>
            <w:r w:rsidR="00A96444">
              <w:rPr>
                <w:noProof/>
                <w:webHidden/>
              </w:rPr>
              <w:fldChar w:fldCharType="separate"/>
            </w:r>
            <w:r w:rsidR="00A96444">
              <w:rPr>
                <w:noProof/>
                <w:webHidden/>
              </w:rPr>
              <w:t>8</w:t>
            </w:r>
            <w:r w:rsidR="00A96444">
              <w:rPr>
                <w:noProof/>
                <w:webHidden/>
              </w:rPr>
              <w:fldChar w:fldCharType="end"/>
            </w:r>
          </w:hyperlink>
        </w:p>
        <w:p w14:paraId="2E0BF2A2" w14:textId="77777777" w:rsidR="00A96444" w:rsidRDefault="00000000">
          <w:pPr>
            <w:pStyle w:val="TOC1"/>
            <w:tabs>
              <w:tab w:val="right" w:leader="dot" w:pos="9017"/>
            </w:tabs>
            <w:rPr>
              <w:noProof/>
            </w:rPr>
          </w:pPr>
          <w:hyperlink w:anchor="_Toc117519164" w:history="1">
            <w:r w:rsidR="00A96444" w:rsidRPr="00D15BFB">
              <w:rPr>
                <w:rStyle w:val="Hyperlink"/>
                <w:noProof/>
              </w:rPr>
              <w:t>Bibliography</w:t>
            </w:r>
            <w:r w:rsidR="00A96444">
              <w:rPr>
                <w:noProof/>
                <w:webHidden/>
              </w:rPr>
              <w:tab/>
            </w:r>
            <w:r w:rsidR="00A96444">
              <w:rPr>
                <w:noProof/>
                <w:webHidden/>
              </w:rPr>
              <w:fldChar w:fldCharType="begin"/>
            </w:r>
            <w:r w:rsidR="00A96444">
              <w:rPr>
                <w:noProof/>
                <w:webHidden/>
              </w:rPr>
              <w:instrText xml:space="preserve"> PAGEREF _Toc117519164 \h </w:instrText>
            </w:r>
            <w:r w:rsidR="00A96444">
              <w:rPr>
                <w:noProof/>
                <w:webHidden/>
              </w:rPr>
            </w:r>
            <w:r w:rsidR="00A96444">
              <w:rPr>
                <w:noProof/>
                <w:webHidden/>
              </w:rPr>
              <w:fldChar w:fldCharType="separate"/>
            </w:r>
            <w:r w:rsidR="00A96444">
              <w:rPr>
                <w:noProof/>
                <w:webHidden/>
              </w:rPr>
              <w:t>8</w:t>
            </w:r>
            <w:r w:rsidR="00A96444">
              <w:rPr>
                <w:noProof/>
                <w:webHidden/>
              </w:rPr>
              <w:fldChar w:fldCharType="end"/>
            </w:r>
          </w:hyperlink>
        </w:p>
        <w:p w14:paraId="2F431C03" w14:textId="1B67FD48" w:rsidR="00A96444" w:rsidRDefault="00A96444">
          <w:r>
            <w:rPr>
              <w:b/>
              <w:bCs/>
            </w:rPr>
            <w:fldChar w:fldCharType="end"/>
          </w:r>
        </w:p>
      </w:sdtContent>
    </w:sdt>
    <w:p w14:paraId="4DAF4054" w14:textId="77777777" w:rsidR="00765F57" w:rsidRDefault="00765F57" w:rsidP="00765F57">
      <w:pPr>
        <w:pStyle w:val="Heading1"/>
        <w:rPr>
          <w:rStyle w:val="Strong"/>
          <w:b/>
          <w:bCs w:val="0"/>
        </w:rPr>
      </w:pPr>
    </w:p>
    <w:p w14:paraId="5743B599" w14:textId="77777777" w:rsidR="00765F57" w:rsidRDefault="00765F57" w:rsidP="00765F57">
      <w:pPr>
        <w:pStyle w:val="Heading1"/>
        <w:rPr>
          <w:rStyle w:val="Strong"/>
          <w:b/>
          <w:bCs w:val="0"/>
        </w:rPr>
      </w:pPr>
    </w:p>
    <w:p w14:paraId="05D29BB3" w14:textId="77777777" w:rsidR="00A96444" w:rsidRDefault="00A96444" w:rsidP="00765F57">
      <w:pPr>
        <w:pStyle w:val="Heading1"/>
        <w:rPr>
          <w:rStyle w:val="Strong"/>
          <w:b/>
          <w:bCs w:val="0"/>
        </w:rPr>
      </w:pPr>
      <w:bookmarkStart w:id="0" w:name="_Toc117519156"/>
    </w:p>
    <w:p w14:paraId="7BABE2C3" w14:textId="77777777" w:rsidR="00A96444" w:rsidRDefault="00A96444" w:rsidP="00765F57">
      <w:pPr>
        <w:pStyle w:val="Heading1"/>
        <w:rPr>
          <w:rStyle w:val="Strong"/>
          <w:b/>
          <w:bCs w:val="0"/>
        </w:rPr>
      </w:pPr>
    </w:p>
    <w:p w14:paraId="0C2750A6" w14:textId="77777777" w:rsidR="00A96444" w:rsidRDefault="00A96444" w:rsidP="00765F57">
      <w:pPr>
        <w:pStyle w:val="Heading1"/>
        <w:rPr>
          <w:rStyle w:val="Strong"/>
          <w:b/>
          <w:bCs w:val="0"/>
        </w:rPr>
      </w:pPr>
    </w:p>
    <w:p w14:paraId="5B4DA2E1" w14:textId="77777777" w:rsidR="00A96444" w:rsidRDefault="00A96444" w:rsidP="00765F57">
      <w:pPr>
        <w:pStyle w:val="Heading1"/>
        <w:rPr>
          <w:rStyle w:val="Strong"/>
          <w:b/>
          <w:bCs w:val="0"/>
        </w:rPr>
      </w:pPr>
    </w:p>
    <w:p w14:paraId="4C6E82E1" w14:textId="77777777" w:rsidR="00A96444" w:rsidRDefault="00A96444" w:rsidP="00765F57">
      <w:pPr>
        <w:pStyle w:val="Heading1"/>
        <w:rPr>
          <w:rStyle w:val="Strong"/>
          <w:b/>
          <w:bCs w:val="0"/>
        </w:rPr>
      </w:pPr>
    </w:p>
    <w:p w14:paraId="469FD638" w14:textId="77777777" w:rsidR="00A96444" w:rsidRDefault="00A96444" w:rsidP="00765F57">
      <w:pPr>
        <w:pStyle w:val="Heading1"/>
        <w:rPr>
          <w:rStyle w:val="Strong"/>
          <w:b/>
          <w:bCs w:val="0"/>
        </w:rPr>
      </w:pPr>
    </w:p>
    <w:p w14:paraId="7CE9EC12" w14:textId="77777777" w:rsidR="00A96444" w:rsidRDefault="00A96444" w:rsidP="00765F57">
      <w:pPr>
        <w:pStyle w:val="Heading1"/>
        <w:rPr>
          <w:rStyle w:val="Strong"/>
          <w:b/>
          <w:bCs w:val="0"/>
        </w:rPr>
      </w:pPr>
    </w:p>
    <w:p w14:paraId="3512648D" w14:textId="77777777" w:rsidR="00A96444" w:rsidRDefault="00A96444" w:rsidP="00765F57">
      <w:pPr>
        <w:pStyle w:val="Heading1"/>
        <w:rPr>
          <w:rStyle w:val="Strong"/>
          <w:b/>
          <w:bCs w:val="0"/>
        </w:rPr>
      </w:pPr>
    </w:p>
    <w:p w14:paraId="1DA8525C" w14:textId="77777777" w:rsidR="00A96444" w:rsidRDefault="00A96444" w:rsidP="00765F57">
      <w:pPr>
        <w:pStyle w:val="Heading1"/>
        <w:rPr>
          <w:rStyle w:val="Strong"/>
          <w:b/>
          <w:bCs w:val="0"/>
        </w:rPr>
      </w:pPr>
    </w:p>
    <w:p w14:paraId="5D6C64CB" w14:textId="77777777" w:rsidR="00A96444" w:rsidRDefault="00A96444" w:rsidP="00765F57">
      <w:pPr>
        <w:pStyle w:val="Heading1"/>
        <w:rPr>
          <w:rStyle w:val="Strong"/>
          <w:b/>
          <w:bCs w:val="0"/>
        </w:rPr>
      </w:pPr>
    </w:p>
    <w:p w14:paraId="2263A3A1" w14:textId="77777777" w:rsidR="00A96444" w:rsidRDefault="00A96444" w:rsidP="00765F57">
      <w:pPr>
        <w:pStyle w:val="Heading1"/>
        <w:rPr>
          <w:rStyle w:val="Strong"/>
          <w:b/>
          <w:bCs w:val="0"/>
        </w:rPr>
      </w:pPr>
    </w:p>
    <w:p w14:paraId="63890FD5" w14:textId="77777777" w:rsidR="00A96444" w:rsidRDefault="00A96444" w:rsidP="00765F57">
      <w:pPr>
        <w:pStyle w:val="Heading1"/>
        <w:rPr>
          <w:rStyle w:val="Strong"/>
          <w:b/>
          <w:bCs w:val="0"/>
        </w:rPr>
      </w:pPr>
    </w:p>
    <w:p w14:paraId="1C314F00" w14:textId="77777777" w:rsidR="00A96444" w:rsidRDefault="00A96444" w:rsidP="00765F57">
      <w:pPr>
        <w:pStyle w:val="Heading1"/>
        <w:rPr>
          <w:rStyle w:val="Strong"/>
          <w:b/>
          <w:bCs w:val="0"/>
        </w:rPr>
      </w:pPr>
    </w:p>
    <w:p w14:paraId="2AB066B4" w14:textId="77777777" w:rsidR="00A96444" w:rsidRDefault="00A96444" w:rsidP="00765F57">
      <w:pPr>
        <w:pStyle w:val="Heading1"/>
        <w:rPr>
          <w:rStyle w:val="Strong"/>
          <w:b/>
          <w:bCs w:val="0"/>
        </w:rPr>
      </w:pPr>
    </w:p>
    <w:p w14:paraId="4C60C79B" w14:textId="77777777" w:rsidR="00A96444" w:rsidRDefault="00A96444" w:rsidP="00765F57">
      <w:pPr>
        <w:pStyle w:val="Heading1"/>
        <w:rPr>
          <w:rStyle w:val="Strong"/>
          <w:b/>
          <w:bCs w:val="0"/>
        </w:rPr>
      </w:pPr>
    </w:p>
    <w:p w14:paraId="37D65256" w14:textId="77777777" w:rsidR="00A96444" w:rsidRDefault="00A96444" w:rsidP="00765F57">
      <w:pPr>
        <w:pStyle w:val="Heading1"/>
        <w:rPr>
          <w:rStyle w:val="Strong"/>
          <w:b/>
          <w:bCs w:val="0"/>
        </w:rPr>
      </w:pPr>
    </w:p>
    <w:p w14:paraId="2549EB7D" w14:textId="4E138677" w:rsidR="00461E0A" w:rsidRPr="00765F57" w:rsidRDefault="00765F57" w:rsidP="00765F57">
      <w:pPr>
        <w:pStyle w:val="Heading1"/>
        <w:rPr>
          <w:rStyle w:val="Strong"/>
          <w:b/>
          <w:bCs w:val="0"/>
        </w:rPr>
      </w:pPr>
      <w:r w:rsidRPr="00765F57">
        <w:rPr>
          <w:rStyle w:val="Strong"/>
          <w:b/>
          <w:bCs w:val="0"/>
        </w:rPr>
        <w:lastRenderedPageBreak/>
        <w:t>INTRODUCTION</w:t>
      </w:r>
      <w:bookmarkEnd w:id="0"/>
    </w:p>
    <w:p w14:paraId="76285879" w14:textId="77777777" w:rsidR="00545610" w:rsidRDefault="00545610" w:rsidP="00183C9B">
      <w:pPr>
        <w:spacing w:line="360" w:lineRule="auto"/>
        <w:ind w:firstLine="680"/>
        <w:rPr>
          <w:rFonts w:ascii="Arial" w:hAnsi="Arial" w:cs="Arial"/>
          <w:lang w:val="en"/>
        </w:rPr>
      </w:pPr>
    </w:p>
    <w:p w14:paraId="6D3918E9" w14:textId="14C21B08" w:rsidR="007A32CF" w:rsidRDefault="00E96D0C" w:rsidP="00183C9B">
      <w:pPr>
        <w:spacing w:line="360" w:lineRule="auto"/>
        <w:ind w:firstLine="680"/>
        <w:rPr>
          <w:rFonts w:ascii="Arial" w:hAnsi="Arial" w:cs="Arial"/>
          <w:lang w:val="en"/>
        </w:rPr>
      </w:pPr>
      <w:r w:rsidRPr="00E96D0C">
        <w:rPr>
          <w:rFonts w:ascii="Arial" w:hAnsi="Arial" w:cs="Arial"/>
          <w:lang w:val="en"/>
        </w:rPr>
        <w:t>Businesses do not operate in a vacuum, but rather in an environment where companies must negotiate their way through.</w:t>
      </w:r>
    </w:p>
    <w:p w14:paraId="67256470" w14:textId="2155E02B" w:rsidR="007A32CF" w:rsidRDefault="00461E0A" w:rsidP="00183C9B">
      <w:pPr>
        <w:spacing w:line="360" w:lineRule="auto"/>
        <w:ind w:firstLine="680"/>
        <w:rPr>
          <w:rFonts w:ascii="Arial" w:hAnsi="Arial" w:cs="Arial"/>
        </w:rPr>
      </w:pPr>
      <w:r w:rsidRPr="00183C9B">
        <w:rPr>
          <w:rFonts w:ascii="Arial" w:hAnsi="Arial" w:cs="Arial"/>
          <w:lang w:val="en"/>
        </w:rPr>
        <w:t xml:space="preserve">A prosperous business is based on interaction with its </w:t>
      </w:r>
      <w:r w:rsidR="00183C9B">
        <w:rPr>
          <w:rFonts w:ascii="Arial" w:hAnsi="Arial" w:cs="Arial"/>
          <w:lang w:val="en"/>
        </w:rPr>
        <w:t>environment</w:t>
      </w:r>
      <w:r w:rsidR="00183C9B" w:rsidRPr="00183C9B">
        <w:rPr>
          <w:rFonts w:ascii="Arial" w:hAnsi="Arial" w:cs="Arial"/>
          <w:lang w:val="en"/>
        </w:rPr>
        <w:t>.</w:t>
      </w:r>
      <w:r w:rsidR="00183C9B">
        <w:rPr>
          <w:rFonts w:ascii="Arial" w:hAnsi="Arial" w:cs="Arial"/>
          <w:lang w:val="en"/>
        </w:rPr>
        <w:t xml:space="preserve"> </w:t>
      </w:r>
      <w:r w:rsidRPr="00183C9B">
        <w:rPr>
          <w:rFonts w:ascii="Arial" w:hAnsi="Arial" w:cs="Arial"/>
          <w:lang w:val="en"/>
        </w:rPr>
        <w:t xml:space="preserve">For successful </w:t>
      </w:r>
      <w:r w:rsidR="00E96D0C" w:rsidRPr="00E96D0C">
        <w:rPr>
          <w:rFonts w:ascii="Arial" w:hAnsi="Arial" w:cs="Arial"/>
          <w:lang w:val="en"/>
        </w:rPr>
        <w:t>management of various</w:t>
      </w:r>
      <w:r w:rsidRPr="00183C9B">
        <w:rPr>
          <w:rFonts w:ascii="Arial" w:hAnsi="Arial" w:cs="Arial"/>
          <w:lang w:val="en"/>
        </w:rPr>
        <w:t xml:space="preserve"> environmental elements, it is necessary to understand, manage and influence these elements</w:t>
      </w:r>
      <w:r w:rsidRPr="00183C9B">
        <w:rPr>
          <w:rFonts w:ascii="Arial" w:hAnsi="Arial" w:cs="Arial"/>
        </w:rPr>
        <w:t>.</w:t>
      </w:r>
      <w:r w:rsidR="00365102" w:rsidRPr="00183C9B">
        <w:rPr>
          <w:rFonts w:ascii="Arial" w:hAnsi="Arial" w:cs="Arial"/>
        </w:rPr>
        <w:t xml:space="preserve"> </w:t>
      </w:r>
    </w:p>
    <w:p w14:paraId="12A6D699" w14:textId="10B9FE38" w:rsidR="007A32CF" w:rsidRDefault="00461E0A" w:rsidP="00183C9B">
      <w:pPr>
        <w:spacing w:line="360" w:lineRule="auto"/>
        <w:ind w:firstLine="680"/>
        <w:rPr>
          <w:rFonts w:ascii="Arial" w:hAnsi="Arial" w:cs="Arial"/>
          <w:lang w:val="en"/>
        </w:rPr>
      </w:pPr>
      <w:proofErr w:type="spellStart"/>
      <w:r w:rsidRPr="00183C9B">
        <w:rPr>
          <w:rFonts w:ascii="Arial" w:hAnsi="Arial" w:cs="Arial"/>
          <w:lang w:val="en"/>
        </w:rPr>
        <w:t>Taxmann</w:t>
      </w:r>
      <w:proofErr w:type="spellEnd"/>
      <w:r w:rsidR="00183C9B">
        <w:rPr>
          <w:rFonts w:ascii="Arial" w:hAnsi="Arial" w:cs="Arial"/>
          <w:lang w:val="en"/>
        </w:rPr>
        <w:t xml:space="preserve"> </w:t>
      </w:r>
      <w:r w:rsidRPr="00183C9B">
        <w:rPr>
          <w:rFonts w:ascii="Arial" w:hAnsi="Arial" w:cs="Arial"/>
          <w:lang w:val="en"/>
        </w:rPr>
        <w:t>(2022),</w:t>
      </w:r>
      <w:r w:rsidR="00183C9B">
        <w:rPr>
          <w:rFonts w:ascii="Arial" w:hAnsi="Arial" w:cs="Arial"/>
          <w:lang w:val="en"/>
        </w:rPr>
        <w:t xml:space="preserve"> </w:t>
      </w:r>
      <w:r w:rsidRPr="00183C9B">
        <w:rPr>
          <w:rFonts w:ascii="Arial" w:hAnsi="Arial" w:cs="Arial"/>
          <w:lang w:val="en"/>
        </w:rPr>
        <w:t>suggests t</w:t>
      </w:r>
      <w:r w:rsidR="00183C9B">
        <w:rPr>
          <w:rFonts w:ascii="Arial" w:hAnsi="Arial" w:cs="Arial"/>
          <w:lang w:val="en"/>
        </w:rPr>
        <w:t>wo capacities as more necessary</w:t>
      </w:r>
      <w:r w:rsidRPr="00183C9B">
        <w:rPr>
          <w:rFonts w:ascii="Arial" w:hAnsi="Arial" w:cs="Arial"/>
          <w:lang w:val="en"/>
        </w:rPr>
        <w:t xml:space="preserve">: the ability to </w:t>
      </w:r>
      <w:r w:rsidR="00183C9B" w:rsidRPr="00183C9B">
        <w:rPr>
          <w:rFonts w:ascii="Arial" w:hAnsi="Arial" w:cs="Arial"/>
          <w:lang w:val="en"/>
        </w:rPr>
        <w:t>thrive and</w:t>
      </w:r>
      <w:r w:rsidRPr="00183C9B">
        <w:rPr>
          <w:rFonts w:ascii="Arial" w:hAnsi="Arial" w:cs="Arial"/>
          <w:lang w:val="en"/>
        </w:rPr>
        <w:t xml:space="preserve"> the ability to change.</w:t>
      </w:r>
      <w:r w:rsidR="00183C9B">
        <w:rPr>
          <w:rFonts w:ascii="Arial" w:hAnsi="Arial" w:cs="Arial"/>
          <w:lang w:val="en"/>
        </w:rPr>
        <w:t xml:space="preserve"> </w:t>
      </w:r>
      <w:r w:rsidRPr="00183C9B">
        <w:rPr>
          <w:rFonts w:ascii="Arial" w:hAnsi="Arial" w:cs="Arial"/>
          <w:lang w:val="en"/>
        </w:rPr>
        <w:t xml:space="preserve">The ability to thrive and change is essential for </w:t>
      </w:r>
      <w:r w:rsidR="00183C9B" w:rsidRPr="00183C9B">
        <w:rPr>
          <w:rFonts w:ascii="Arial" w:hAnsi="Arial" w:cs="Arial"/>
          <w:lang w:val="en"/>
        </w:rPr>
        <w:t>business</w:t>
      </w:r>
      <w:r w:rsidR="00183C9B">
        <w:rPr>
          <w:rFonts w:ascii="Arial" w:hAnsi="Arial" w:cs="Arial"/>
          <w:lang w:val="en"/>
        </w:rPr>
        <w:t xml:space="preserve"> success</w:t>
      </w:r>
      <w:r w:rsidR="00B4744C" w:rsidRPr="00183C9B">
        <w:rPr>
          <w:rFonts w:ascii="Arial" w:hAnsi="Arial" w:cs="Arial"/>
          <w:lang w:val="en"/>
        </w:rPr>
        <w:t>.</w:t>
      </w:r>
      <w:r w:rsidR="00183C9B">
        <w:rPr>
          <w:rFonts w:ascii="Arial" w:hAnsi="Arial" w:cs="Arial"/>
          <w:lang w:val="en"/>
        </w:rPr>
        <w:t xml:space="preserve"> This means being aware of </w:t>
      </w:r>
      <w:r w:rsidR="00B4744C" w:rsidRPr="00183C9B">
        <w:rPr>
          <w:rFonts w:ascii="Arial" w:hAnsi="Arial" w:cs="Arial"/>
          <w:lang w:val="en"/>
        </w:rPr>
        <w:t xml:space="preserve">environmental changes and how they affect operations and being </w:t>
      </w:r>
      <w:r w:rsidR="00183C9B">
        <w:rPr>
          <w:rFonts w:ascii="Arial" w:hAnsi="Arial" w:cs="Arial"/>
          <w:lang w:val="en"/>
        </w:rPr>
        <w:t xml:space="preserve">able to make </w:t>
      </w:r>
      <w:r w:rsidR="00D64902">
        <w:rPr>
          <w:rFonts w:ascii="Arial" w:hAnsi="Arial" w:cs="Arial"/>
          <w:lang w:val="en"/>
        </w:rPr>
        <w:t xml:space="preserve">the </w:t>
      </w:r>
      <w:r w:rsidR="00183C9B">
        <w:rPr>
          <w:rFonts w:ascii="Arial" w:hAnsi="Arial" w:cs="Arial"/>
          <w:lang w:val="en"/>
        </w:rPr>
        <w:t>adjustments needed</w:t>
      </w:r>
      <w:r w:rsidRPr="00183C9B">
        <w:rPr>
          <w:rFonts w:ascii="Arial" w:hAnsi="Arial" w:cs="Arial"/>
          <w:lang w:val="en"/>
        </w:rPr>
        <w:t>.</w:t>
      </w:r>
    </w:p>
    <w:p w14:paraId="0F5024CB" w14:textId="359550A8" w:rsidR="00F970E8" w:rsidRDefault="00F970E8" w:rsidP="00183C9B">
      <w:pPr>
        <w:spacing w:line="360" w:lineRule="auto"/>
        <w:ind w:firstLine="680"/>
        <w:rPr>
          <w:rFonts w:ascii="Arial" w:hAnsi="Arial" w:cs="Arial"/>
        </w:rPr>
      </w:pPr>
      <w:r w:rsidRPr="00183C9B">
        <w:rPr>
          <w:rFonts w:ascii="Arial" w:hAnsi="Arial" w:cs="Arial"/>
        </w:rPr>
        <w:t xml:space="preserve"> According to Keith Davis (2008),</w:t>
      </w:r>
      <w:r w:rsidR="00F32D71">
        <w:rPr>
          <w:rFonts w:ascii="Arial" w:hAnsi="Arial" w:cs="Arial"/>
        </w:rPr>
        <w:t xml:space="preserve"> </w:t>
      </w:r>
      <w:r w:rsidR="00EB3EA5">
        <w:rPr>
          <w:rFonts w:ascii="Arial" w:hAnsi="Arial" w:cs="Arial"/>
        </w:rPr>
        <w:t xml:space="preserve">cited </w:t>
      </w:r>
      <w:r w:rsidR="00F32D71">
        <w:rPr>
          <w:rFonts w:ascii="Arial" w:hAnsi="Arial" w:cs="Arial"/>
        </w:rPr>
        <w:t xml:space="preserve">in the </w:t>
      </w:r>
      <w:r w:rsidR="00EB3EA5">
        <w:rPr>
          <w:rFonts w:ascii="Arial" w:hAnsi="Arial" w:cs="Arial"/>
        </w:rPr>
        <w:t>“</w:t>
      </w:r>
      <w:r w:rsidR="00F32D71" w:rsidRPr="00F32D71">
        <w:rPr>
          <w:rFonts w:ascii="Arial" w:hAnsi="Arial" w:cs="Arial"/>
        </w:rPr>
        <w:t>Business Environment: Meaning, Characteristics and Importance</w:t>
      </w:r>
      <w:r w:rsidR="00EB3EA5">
        <w:rPr>
          <w:rFonts w:ascii="Arial" w:hAnsi="Arial" w:cs="Arial"/>
        </w:rPr>
        <w:t>”,</w:t>
      </w:r>
      <w:r w:rsidR="00F32D71">
        <w:rPr>
          <w:rFonts w:ascii="Arial" w:hAnsi="Arial" w:cs="Arial"/>
        </w:rPr>
        <w:t xml:space="preserve"> </w:t>
      </w:r>
      <w:r w:rsidRPr="00183C9B">
        <w:rPr>
          <w:rFonts w:ascii="Arial" w:hAnsi="Arial" w:cs="Arial"/>
        </w:rPr>
        <w:t>the business environment can be defined as "the total of all things external to firms and industries which affect t</w:t>
      </w:r>
      <w:r w:rsidR="007A32CF">
        <w:rPr>
          <w:rFonts w:ascii="Arial" w:hAnsi="Arial" w:cs="Arial"/>
        </w:rPr>
        <w:t>heir organization and operation</w:t>
      </w:r>
      <w:r w:rsidRPr="00183C9B">
        <w:rPr>
          <w:rFonts w:ascii="Arial" w:hAnsi="Arial" w:cs="Arial"/>
        </w:rPr>
        <w:t xml:space="preserve">".  </w:t>
      </w:r>
      <w:r w:rsidR="00F32D71">
        <w:rPr>
          <w:rFonts w:ascii="Arial" w:hAnsi="Arial" w:cs="Arial"/>
        </w:rPr>
        <w:t>Businesses need to understand</w:t>
      </w:r>
      <w:r w:rsidRPr="00183C9B">
        <w:rPr>
          <w:rFonts w:ascii="Arial" w:hAnsi="Arial" w:cs="Arial"/>
        </w:rPr>
        <w:t xml:space="preserve"> the conditions of their operating environment, as it can help them make informed decisions about how to </w:t>
      </w:r>
      <w:r w:rsidR="00D64902" w:rsidRPr="00D64902">
        <w:rPr>
          <w:rFonts w:ascii="Arial" w:hAnsi="Arial" w:cs="Arial"/>
        </w:rPr>
        <w:t>successfully</w:t>
      </w:r>
      <w:r w:rsidR="00D64902">
        <w:rPr>
          <w:rFonts w:ascii="Arial" w:hAnsi="Arial" w:cs="Arial"/>
        </w:rPr>
        <w:t xml:space="preserve"> </w:t>
      </w:r>
      <w:r w:rsidRPr="00183C9B">
        <w:rPr>
          <w:rFonts w:ascii="Arial" w:hAnsi="Arial" w:cs="Arial"/>
        </w:rPr>
        <w:t>operate within it</w:t>
      </w:r>
      <w:r w:rsidR="00183C9B">
        <w:rPr>
          <w:rFonts w:ascii="Arial" w:hAnsi="Arial" w:cs="Arial"/>
        </w:rPr>
        <w:t xml:space="preserve"> </w:t>
      </w:r>
      <w:sdt>
        <w:sdtPr>
          <w:rPr>
            <w:rFonts w:ascii="Arial" w:hAnsi="Arial" w:cs="Arial"/>
          </w:rPr>
          <w:id w:val="-684587750"/>
          <w:citation/>
        </w:sdtPr>
        <w:sdtContent>
          <w:r w:rsidR="007A32CF">
            <w:rPr>
              <w:rFonts w:ascii="Arial" w:hAnsi="Arial" w:cs="Arial"/>
            </w:rPr>
            <w:fldChar w:fldCharType="begin"/>
          </w:r>
          <w:r w:rsidR="00F32D71">
            <w:rPr>
              <w:rFonts w:ascii="Arial" w:hAnsi="Arial" w:cs="Arial"/>
            </w:rPr>
            <w:instrText xml:space="preserve">CITATION Tax22 \l 1033 </w:instrText>
          </w:r>
          <w:r w:rsidR="007A32CF">
            <w:rPr>
              <w:rFonts w:ascii="Arial" w:hAnsi="Arial" w:cs="Arial"/>
            </w:rPr>
            <w:fldChar w:fldCharType="separate"/>
          </w:r>
          <w:r w:rsidR="005C66C8" w:rsidRPr="005C66C8">
            <w:rPr>
              <w:rFonts w:ascii="Arial" w:hAnsi="Arial" w:cs="Arial"/>
              <w:noProof/>
            </w:rPr>
            <w:t>(Taxmann, 2022)</w:t>
          </w:r>
          <w:r w:rsidR="007A32CF">
            <w:rPr>
              <w:rFonts w:ascii="Arial" w:hAnsi="Arial" w:cs="Arial"/>
            </w:rPr>
            <w:fldChar w:fldCharType="end"/>
          </w:r>
        </w:sdtContent>
      </w:sdt>
      <w:r w:rsidRPr="00183C9B">
        <w:rPr>
          <w:rFonts w:ascii="Arial" w:hAnsi="Arial" w:cs="Arial"/>
        </w:rPr>
        <w:t>.</w:t>
      </w:r>
    </w:p>
    <w:p w14:paraId="19C40AFB" w14:textId="4C78EE9C" w:rsidR="00D64902" w:rsidRDefault="00D64902" w:rsidP="00183C9B">
      <w:pPr>
        <w:spacing w:line="360" w:lineRule="auto"/>
        <w:ind w:firstLine="680"/>
        <w:rPr>
          <w:rFonts w:ascii="Arial" w:hAnsi="Arial" w:cs="Arial"/>
          <w:lang w:val="en"/>
        </w:rPr>
      </w:pPr>
      <w:r w:rsidRPr="00D64902">
        <w:rPr>
          <w:rFonts w:ascii="Arial" w:hAnsi="Arial" w:cs="Arial"/>
          <w:lang w:val="en"/>
        </w:rPr>
        <w:t>It is the purpose of high education to educate individuals by allowing them to gain skills and knowledge to advance in their careers. As a result of certain norms and values of high education as a "managerialism", increased competition, or other factors, higher education is more likely to become a business and private sector ideal.</w:t>
      </w:r>
    </w:p>
    <w:p w14:paraId="3BD0ABCC" w14:textId="0828A501" w:rsidR="00D64902" w:rsidRPr="00183C9B" w:rsidRDefault="00D64902" w:rsidP="00183C9B">
      <w:pPr>
        <w:spacing w:line="360" w:lineRule="auto"/>
        <w:ind w:firstLine="680"/>
        <w:rPr>
          <w:rFonts w:ascii="Arial" w:hAnsi="Arial" w:cs="Arial"/>
          <w:lang w:val="en"/>
        </w:rPr>
      </w:pPr>
      <w:r w:rsidRPr="00D64902">
        <w:rPr>
          <w:rFonts w:ascii="Arial" w:hAnsi="Arial" w:cs="Arial"/>
          <w:lang w:val="en"/>
        </w:rPr>
        <w:t>Universities are influenced by both external and internal factors. The purpose of this paper is to identify a few of the business environmental factors that influence the high education sector, to analyze them through PESTEL analysis and Porter's five forces, and to discuss how they affect the University of Wales Trinity Saint David (UWTSD).</w:t>
      </w:r>
    </w:p>
    <w:p w14:paraId="611A16B0" w14:textId="77777777" w:rsidR="002D39B9" w:rsidRPr="00765F57" w:rsidRDefault="00461E0A" w:rsidP="00765F57">
      <w:pPr>
        <w:pStyle w:val="Heading2"/>
        <w:rPr>
          <w:rStyle w:val="Strong"/>
          <w:bCs w:val="0"/>
          <w:i/>
        </w:rPr>
      </w:pPr>
      <w:bookmarkStart w:id="1" w:name="_Toc117519157"/>
      <w:r w:rsidRPr="00765F57">
        <w:rPr>
          <w:rStyle w:val="Strong"/>
          <w:bCs w:val="0"/>
          <w:i/>
        </w:rPr>
        <w:t>Overview of higher education</w:t>
      </w:r>
      <w:bookmarkEnd w:id="1"/>
    </w:p>
    <w:p w14:paraId="4FD79937" w14:textId="77777777" w:rsidR="00D64902" w:rsidRDefault="00D64902" w:rsidP="00D64902">
      <w:pPr>
        <w:spacing w:line="360" w:lineRule="auto"/>
        <w:ind w:firstLine="680"/>
        <w:rPr>
          <w:rFonts w:ascii="Arial" w:hAnsi="Arial" w:cs="Arial"/>
        </w:rPr>
      </w:pPr>
      <w:r w:rsidRPr="00D64902">
        <w:rPr>
          <w:rFonts w:ascii="Arial" w:hAnsi="Arial" w:cs="Arial"/>
        </w:rPr>
        <w:t>Market dynamics played over the years a massive role in the higher education sector of the United Kingdom (</w:t>
      </w:r>
      <w:r w:rsidRPr="00D64902">
        <w:rPr>
          <w:rFonts w:ascii="Arial" w:hAnsi="Arial" w:cs="Arial"/>
          <w:u w:val="single"/>
        </w:rPr>
        <w:t>85% of up-front funding</w:t>
      </w:r>
      <w:r w:rsidRPr="00D64902">
        <w:rPr>
          <w:rFonts w:ascii="Arial" w:hAnsi="Arial" w:cs="Arial"/>
        </w:rPr>
        <w:t> in England in 2</w:t>
      </w:r>
      <w:r>
        <w:rPr>
          <w:rFonts w:ascii="Arial" w:hAnsi="Arial" w:cs="Arial"/>
        </w:rPr>
        <w:t>015/16, up from 23% in 2007/8.)</w:t>
      </w:r>
    </w:p>
    <w:p w14:paraId="667EC044" w14:textId="1D1DB97C" w:rsidR="00D64902" w:rsidRDefault="00D64902" w:rsidP="00D64902">
      <w:pPr>
        <w:spacing w:line="360" w:lineRule="auto"/>
        <w:ind w:firstLine="680"/>
        <w:rPr>
          <w:rFonts w:ascii="Arial" w:hAnsi="Arial" w:cs="Arial"/>
        </w:rPr>
      </w:pPr>
      <w:r w:rsidRPr="00D64902">
        <w:rPr>
          <w:rFonts w:ascii="Arial" w:hAnsi="Arial" w:cs="Arial"/>
          <w:u w:val="single"/>
        </w:rPr>
        <w:t>Higher Education and Research Act 2017</w:t>
      </w:r>
      <w:r w:rsidRPr="00D64902">
        <w:rPr>
          <w:rFonts w:ascii="Arial" w:hAnsi="Arial" w:cs="Arial"/>
        </w:rPr>
        <w:t xml:space="preserve"> aimed to “deliver greater competition and choice”. Competition can lead to closing courses or even institutions. Two factors have rocked the student recruitment market: BREXIT, a </w:t>
      </w:r>
      <w:r w:rsidRPr="00D64902">
        <w:rPr>
          <w:rFonts w:ascii="Arial" w:hAnsi="Arial" w:cs="Arial"/>
          <w:u w:val="single"/>
        </w:rPr>
        <w:t>40% drop in EU</w:t>
      </w:r>
      <w:r w:rsidRPr="00D64902">
        <w:rPr>
          <w:rFonts w:ascii="Arial" w:hAnsi="Arial" w:cs="Arial"/>
        </w:rPr>
        <w:t xml:space="preserve"> applications while applications from outside the EU have grown, and COVID-19 which pointed very clearly to </w:t>
      </w:r>
      <w:r w:rsidRPr="00D64902">
        <w:rPr>
          <w:rFonts w:ascii="Arial" w:hAnsi="Arial" w:cs="Arial"/>
        </w:rPr>
        <w:lastRenderedPageBreak/>
        <w:t>what students expect from courses and university experiences. That's why in 2020 applications for nursing degrees have increased significantly.</w:t>
      </w:r>
    </w:p>
    <w:p w14:paraId="1A3D16A3" w14:textId="3100367B" w:rsidR="00E96D0C" w:rsidRDefault="00E96D0C" w:rsidP="00183C9B">
      <w:pPr>
        <w:spacing w:line="360" w:lineRule="auto"/>
        <w:ind w:firstLine="680"/>
        <w:rPr>
          <w:rFonts w:ascii="Arial" w:hAnsi="Arial" w:cs="Arial"/>
        </w:rPr>
      </w:pPr>
      <w:r w:rsidRPr="00E96D0C">
        <w:rPr>
          <w:rFonts w:ascii="Arial" w:hAnsi="Arial" w:cs="Arial"/>
        </w:rPr>
        <w:t>The government in partnership with industry identifies where barriers to exporting</w:t>
      </w:r>
      <w:r w:rsidR="00D64902">
        <w:rPr>
          <w:rFonts w:ascii="Arial" w:hAnsi="Arial" w:cs="Arial"/>
        </w:rPr>
        <w:t xml:space="preserve"> success are and they discover</w:t>
      </w:r>
      <w:r w:rsidRPr="00E96D0C">
        <w:rPr>
          <w:rFonts w:ascii="Arial" w:hAnsi="Arial" w:cs="Arial"/>
        </w:rPr>
        <w:t xml:space="preserve"> the right tool to remove them. UK education extends above its limit but below its potential. The way to overcome this is to increase the value of education exports to 35 billion a year and to host in UK 600 000 students by 2030. Education exports continue to grow, while the competitive global environment takes steps to maintain market share.</w:t>
      </w:r>
    </w:p>
    <w:p w14:paraId="58C14DF3" w14:textId="2888B868" w:rsidR="00461E0A" w:rsidRPr="00765F57" w:rsidRDefault="00765F57" w:rsidP="00765F57">
      <w:pPr>
        <w:pStyle w:val="Heading1"/>
        <w:rPr>
          <w:rStyle w:val="Strong"/>
          <w:bCs w:val="0"/>
        </w:rPr>
      </w:pPr>
      <w:bookmarkStart w:id="2" w:name="_Toc117519158"/>
      <w:r w:rsidRPr="00765F57">
        <w:rPr>
          <w:rStyle w:val="Strong"/>
          <w:bCs w:val="0"/>
        </w:rPr>
        <w:t>MAIN DISCUSSION</w:t>
      </w:r>
      <w:bookmarkEnd w:id="2"/>
    </w:p>
    <w:p w14:paraId="6BC2FBD9" w14:textId="09BC4B2D" w:rsidR="00545610" w:rsidRPr="00765F57" w:rsidRDefault="00545610" w:rsidP="00765F57">
      <w:pPr>
        <w:pStyle w:val="Heading2"/>
      </w:pPr>
      <w:bookmarkStart w:id="3" w:name="_Toc117519159"/>
      <w:r w:rsidRPr="00765F57">
        <w:t>1. HIGHER EDUCATION ANALYZED USING THE PASTEL MODEL</w:t>
      </w:r>
      <w:bookmarkEnd w:id="3"/>
    </w:p>
    <w:p w14:paraId="5FE9DFBC" w14:textId="2EF29C6F" w:rsidR="0070620E" w:rsidRPr="00183C9B" w:rsidRDefault="00D64902" w:rsidP="00D64902">
      <w:pPr>
        <w:spacing w:line="360" w:lineRule="auto"/>
        <w:ind w:firstLine="680"/>
        <w:rPr>
          <w:rFonts w:ascii="Arial" w:hAnsi="Arial" w:cs="Arial"/>
        </w:rPr>
      </w:pPr>
      <w:r w:rsidRPr="00D64902">
        <w:rPr>
          <w:rFonts w:ascii="Arial" w:hAnsi="Arial" w:cs="Arial"/>
        </w:rPr>
        <w:t>PESTEL analysis can be a tool or a framework used to collect data on opportunities and threats that an organization</w:t>
      </w:r>
      <w:r>
        <w:rPr>
          <w:rFonts w:ascii="Arial" w:hAnsi="Arial" w:cs="Arial"/>
        </w:rPr>
        <w:t xml:space="preserve"> might face during its process. </w:t>
      </w:r>
      <w:r w:rsidRPr="00D64902">
        <w:rPr>
          <w:rFonts w:ascii="Arial" w:hAnsi="Arial" w:cs="Arial"/>
        </w:rPr>
        <w:t>"PESTEL analysis of the education industry" examines the external influences on global education. This analysis explores industries in countries like the United Kingdom, the USA, Australia, and Canada</w:t>
      </w:r>
      <w:r>
        <w:rPr>
          <w:rFonts w:ascii="Arial" w:hAnsi="Arial" w:cs="Arial"/>
        </w:rPr>
        <w:t xml:space="preserve"> </w:t>
      </w:r>
      <w:sdt>
        <w:sdtPr>
          <w:rPr>
            <w:rFonts w:ascii="Arial" w:hAnsi="Arial" w:cs="Arial"/>
          </w:rPr>
          <w:id w:val="-188453565"/>
          <w:citation/>
        </w:sdtPr>
        <w:sdtContent>
          <w:r w:rsidR="00CA2F58">
            <w:rPr>
              <w:rFonts w:ascii="Arial" w:hAnsi="Arial" w:cs="Arial"/>
            </w:rPr>
            <w:fldChar w:fldCharType="begin"/>
          </w:r>
          <w:r w:rsidR="00CA2F58">
            <w:rPr>
              <w:rFonts w:ascii="Arial" w:hAnsi="Arial" w:cs="Arial"/>
            </w:rPr>
            <w:instrText xml:space="preserve"> CITATION How21 \l 1033 </w:instrText>
          </w:r>
          <w:r w:rsidR="00CA2F58">
            <w:rPr>
              <w:rFonts w:ascii="Arial" w:hAnsi="Arial" w:cs="Arial"/>
            </w:rPr>
            <w:fldChar w:fldCharType="separate"/>
          </w:r>
          <w:r w:rsidR="005C66C8" w:rsidRPr="005C66C8">
            <w:rPr>
              <w:rFonts w:ascii="Arial" w:hAnsi="Arial" w:cs="Arial"/>
              <w:noProof/>
            </w:rPr>
            <w:t>(HowandWhat.net, 2021)</w:t>
          </w:r>
          <w:r w:rsidR="00CA2F58">
            <w:rPr>
              <w:rFonts w:ascii="Arial" w:hAnsi="Arial" w:cs="Arial"/>
            </w:rPr>
            <w:fldChar w:fldCharType="end"/>
          </w:r>
        </w:sdtContent>
      </w:sdt>
      <w:r w:rsidR="000702D0" w:rsidRPr="00183C9B">
        <w:rPr>
          <w:rFonts w:ascii="Arial" w:hAnsi="Arial" w:cs="Arial"/>
        </w:rPr>
        <w:t>.</w:t>
      </w:r>
    </w:p>
    <w:p w14:paraId="77079303" w14:textId="55EDAD55" w:rsidR="0070620E"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a) </w:t>
      </w:r>
      <w:r w:rsidR="00CA2F58" w:rsidRPr="00545610">
        <w:rPr>
          <w:rStyle w:val="Strong"/>
          <w:rFonts w:ascii="Arial" w:hAnsi="Arial" w:cs="Arial"/>
          <w:i/>
        </w:rPr>
        <w:t>Politic factors</w:t>
      </w:r>
    </w:p>
    <w:p w14:paraId="191B4575" w14:textId="5BF11886" w:rsidR="0070620E" w:rsidRDefault="004A76C7" w:rsidP="004A76C7">
      <w:pPr>
        <w:spacing w:line="360" w:lineRule="auto"/>
        <w:ind w:firstLine="680"/>
        <w:rPr>
          <w:rFonts w:ascii="Arial" w:hAnsi="Arial" w:cs="Arial"/>
        </w:rPr>
      </w:pPr>
      <w:r w:rsidRPr="004A76C7">
        <w:rPr>
          <w:rFonts w:ascii="Arial" w:hAnsi="Arial" w:cs="Arial"/>
        </w:rPr>
        <w:t>The education industry has been divided into three segments, including primary, secondary, and higher education. Some countries have excellent institutions while others do not. These countries have a highly developed education system, and infrastructure and they are politically stable because the government provides</w:t>
      </w:r>
      <w:r>
        <w:rPr>
          <w:rFonts w:ascii="Arial" w:hAnsi="Arial" w:cs="Arial"/>
        </w:rPr>
        <w:t xml:space="preserve"> support for those institutions</w:t>
      </w:r>
      <w:r w:rsidR="00183C9B" w:rsidRPr="00183C9B">
        <w:rPr>
          <w:rFonts w:ascii="Arial" w:hAnsi="Arial" w:cs="Arial"/>
        </w:rPr>
        <w:t xml:space="preserve"> </w:t>
      </w:r>
      <w:sdt>
        <w:sdtPr>
          <w:rPr>
            <w:rFonts w:ascii="Arial" w:hAnsi="Arial" w:cs="Arial"/>
          </w:rPr>
          <w:id w:val="-1966501234"/>
          <w:citation/>
        </w:sdtPr>
        <w:sdtContent>
          <w:r>
            <w:rPr>
              <w:rFonts w:ascii="Arial" w:hAnsi="Arial" w:cs="Arial"/>
            </w:rPr>
            <w:fldChar w:fldCharType="begin"/>
          </w:r>
          <w:r>
            <w:rPr>
              <w:rFonts w:ascii="Arial" w:hAnsi="Arial" w:cs="Arial"/>
            </w:rPr>
            <w:instrText xml:space="preserve"> CITATION How21 \l 1033 </w:instrText>
          </w:r>
          <w:r>
            <w:rPr>
              <w:rFonts w:ascii="Arial" w:hAnsi="Arial" w:cs="Arial"/>
            </w:rPr>
            <w:fldChar w:fldCharType="separate"/>
          </w:r>
          <w:r w:rsidR="005C66C8" w:rsidRPr="005C66C8">
            <w:rPr>
              <w:rFonts w:ascii="Arial" w:hAnsi="Arial" w:cs="Arial"/>
              <w:noProof/>
            </w:rPr>
            <w:t>(HowandWhat.net, 2021)</w:t>
          </w:r>
          <w:r>
            <w:rPr>
              <w:rFonts w:ascii="Arial" w:hAnsi="Arial" w:cs="Arial"/>
            </w:rPr>
            <w:fldChar w:fldCharType="end"/>
          </w:r>
        </w:sdtContent>
      </w:sdt>
      <w:r>
        <w:rPr>
          <w:rFonts w:ascii="Arial" w:hAnsi="Arial" w:cs="Arial"/>
        </w:rPr>
        <w:t xml:space="preserve">. </w:t>
      </w:r>
    </w:p>
    <w:p w14:paraId="6D91EA05" w14:textId="586EB33E" w:rsidR="00BE3DEE" w:rsidRPr="00183C9B" w:rsidRDefault="004A76C7" w:rsidP="004A76C7">
      <w:pPr>
        <w:spacing w:line="360" w:lineRule="auto"/>
        <w:ind w:firstLine="680"/>
        <w:rPr>
          <w:rFonts w:ascii="Arial" w:hAnsi="Arial" w:cs="Arial"/>
        </w:rPr>
      </w:pPr>
      <w:r w:rsidRPr="004A76C7">
        <w:rPr>
          <w:rFonts w:ascii="Arial" w:hAnsi="Arial" w:cs="Arial"/>
        </w:rPr>
        <w:t xml:space="preserve">For example, in the UK some institutions receive public funding through which the government can subsidize the cost of education for students; however, the government is slowly reducing the education budget, which will become a serious concern for the next generation of universities. The UK is a global center for higher education. </w:t>
      </w:r>
      <w:r>
        <w:rPr>
          <w:rFonts w:ascii="Arial" w:hAnsi="Arial" w:cs="Arial"/>
        </w:rPr>
        <w:t>Likewise</w:t>
      </w:r>
      <w:r w:rsidRPr="004A76C7">
        <w:rPr>
          <w:rFonts w:ascii="Arial" w:hAnsi="Arial" w:cs="Arial"/>
        </w:rPr>
        <w:t>, 20% of students in higher education are from abroad and it rises to 40% at the postgraduate level. This can be an opportunity for higher education but also a threat. Political disagreement (Brexit) can reduce the rate of foreign students causing the closing of institutions</w:t>
      </w:r>
      <w:r w:rsidR="00A5755A">
        <w:rPr>
          <w:rFonts w:ascii="Arial" w:hAnsi="Arial" w:cs="Arial"/>
        </w:rPr>
        <w:t xml:space="preserve"> </w:t>
      </w:r>
      <w:sdt>
        <w:sdtPr>
          <w:rPr>
            <w:rFonts w:ascii="Arial" w:hAnsi="Arial" w:cs="Arial"/>
          </w:rPr>
          <w:id w:val="1598517261"/>
          <w:citation/>
        </w:sdtPr>
        <w:sdtContent>
          <w:r w:rsidR="004A5F10">
            <w:rPr>
              <w:rFonts w:ascii="Arial" w:hAnsi="Arial" w:cs="Arial"/>
            </w:rPr>
            <w:fldChar w:fldCharType="begin"/>
          </w:r>
          <w:r w:rsidR="004A5F10">
            <w:rPr>
              <w:rFonts w:ascii="Arial" w:hAnsi="Arial" w:cs="Arial"/>
            </w:rPr>
            <w:instrText xml:space="preserve"> CITATION Bus191 \l 1033 </w:instrText>
          </w:r>
          <w:r w:rsidR="004A5F10">
            <w:rPr>
              <w:rFonts w:ascii="Arial" w:hAnsi="Arial" w:cs="Arial"/>
            </w:rPr>
            <w:fldChar w:fldCharType="separate"/>
          </w:r>
          <w:r w:rsidR="005C66C8" w:rsidRPr="005C66C8">
            <w:rPr>
              <w:rFonts w:ascii="Arial" w:hAnsi="Arial" w:cs="Arial"/>
              <w:noProof/>
            </w:rPr>
            <w:t>(Bush, 2019)</w:t>
          </w:r>
          <w:r w:rsidR="004A5F10">
            <w:rPr>
              <w:rFonts w:ascii="Arial" w:hAnsi="Arial" w:cs="Arial"/>
            </w:rPr>
            <w:fldChar w:fldCharType="end"/>
          </w:r>
        </w:sdtContent>
      </w:sdt>
      <w:r w:rsidR="00BE3DEE" w:rsidRPr="00183C9B">
        <w:rPr>
          <w:rFonts w:ascii="Arial" w:hAnsi="Arial" w:cs="Arial"/>
        </w:rPr>
        <w:t>.</w:t>
      </w:r>
    </w:p>
    <w:p w14:paraId="6596A349" w14:textId="239A2B75" w:rsidR="00BE3DEE"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b) </w:t>
      </w:r>
      <w:r w:rsidR="00CA2F58" w:rsidRPr="00545610">
        <w:rPr>
          <w:rStyle w:val="Strong"/>
          <w:rFonts w:ascii="Arial" w:hAnsi="Arial" w:cs="Arial"/>
          <w:i/>
        </w:rPr>
        <w:t>Economic factors</w:t>
      </w:r>
    </w:p>
    <w:p w14:paraId="3564693F" w14:textId="24BF3F3D" w:rsidR="00BE3DEE" w:rsidRPr="00183C9B" w:rsidRDefault="00BE3DEE" w:rsidP="004A76C7">
      <w:pPr>
        <w:spacing w:line="360" w:lineRule="auto"/>
        <w:ind w:firstLine="680"/>
        <w:rPr>
          <w:rFonts w:ascii="Arial" w:hAnsi="Arial" w:cs="Arial"/>
        </w:rPr>
      </w:pPr>
      <w:r w:rsidRPr="00183C9B">
        <w:rPr>
          <w:rFonts w:ascii="Arial" w:hAnsi="Arial" w:cs="Arial"/>
        </w:rPr>
        <w:t>Higher education can be costly</w:t>
      </w:r>
      <w:r w:rsidR="00453B93" w:rsidRPr="00183C9B">
        <w:rPr>
          <w:rFonts w:ascii="Arial" w:hAnsi="Arial" w:cs="Arial"/>
        </w:rPr>
        <w:t>.</w:t>
      </w:r>
      <w:r w:rsidR="00365102" w:rsidRPr="00183C9B">
        <w:rPr>
          <w:rFonts w:ascii="Arial" w:hAnsi="Arial" w:cs="Arial"/>
        </w:rPr>
        <w:t xml:space="preserve"> </w:t>
      </w:r>
      <w:r w:rsidR="00B65D21" w:rsidRPr="00183C9B">
        <w:rPr>
          <w:rFonts w:ascii="Arial" w:hAnsi="Arial" w:cs="Arial"/>
        </w:rPr>
        <w:t>P</w:t>
      </w:r>
      <w:r w:rsidR="00453B93" w:rsidRPr="00183C9B">
        <w:rPr>
          <w:rFonts w:ascii="Arial" w:hAnsi="Arial" w:cs="Arial"/>
        </w:rPr>
        <w:t xml:space="preserve">rivate and public institutions </w:t>
      </w:r>
      <w:r w:rsidR="00A5755A">
        <w:rPr>
          <w:rFonts w:ascii="Arial" w:hAnsi="Arial" w:cs="Arial"/>
        </w:rPr>
        <w:t>push</w:t>
      </w:r>
      <w:r w:rsidR="00453B93" w:rsidRPr="00183C9B">
        <w:rPr>
          <w:rFonts w:ascii="Arial" w:hAnsi="Arial" w:cs="Arial"/>
        </w:rPr>
        <w:t xml:space="preserve"> students to take out loans to study</w:t>
      </w:r>
      <w:r w:rsidR="00A5755A">
        <w:rPr>
          <w:rFonts w:ascii="Arial" w:hAnsi="Arial" w:cs="Arial"/>
        </w:rPr>
        <w:t xml:space="preserve"> </w:t>
      </w:r>
      <w:sdt>
        <w:sdtPr>
          <w:rPr>
            <w:rFonts w:ascii="Arial" w:hAnsi="Arial" w:cs="Arial"/>
          </w:rPr>
          <w:id w:val="46502830"/>
          <w:citation/>
        </w:sdtPr>
        <w:sdtContent>
          <w:r w:rsidR="00CA2F58">
            <w:rPr>
              <w:rFonts w:ascii="Arial" w:hAnsi="Arial" w:cs="Arial"/>
            </w:rPr>
            <w:fldChar w:fldCharType="begin"/>
          </w:r>
          <w:r w:rsidR="00CA2F58">
            <w:rPr>
              <w:rFonts w:ascii="Arial" w:hAnsi="Arial" w:cs="Arial"/>
            </w:rPr>
            <w:instrText xml:space="preserve"> CITATION How21 \l 1033 </w:instrText>
          </w:r>
          <w:r w:rsidR="00CA2F58">
            <w:rPr>
              <w:rFonts w:ascii="Arial" w:hAnsi="Arial" w:cs="Arial"/>
            </w:rPr>
            <w:fldChar w:fldCharType="separate"/>
          </w:r>
          <w:r w:rsidR="005C66C8" w:rsidRPr="005C66C8">
            <w:rPr>
              <w:rFonts w:ascii="Arial" w:hAnsi="Arial" w:cs="Arial"/>
              <w:noProof/>
            </w:rPr>
            <w:t>(HowandWhat.net, 2021)</w:t>
          </w:r>
          <w:r w:rsidR="00CA2F58">
            <w:rPr>
              <w:rFonts w:ascii="Arial" w:hAnsi="Arial" w:cs="Arial"/>
            </w:rPr>
            <w:fldChar w:fldCharType="end"/>
          </w:r>
        </w:sdtContent>
      </w:sdt>
      <w:r w:rsidR="00A5755A">
        <w:rPr>
          <w:rFonts w:ascii="Arial" w:hAnsi="Arial" w:cs="Arial"/>
        </w:rPr>
        <w:t xml:space="preserve">. </w:t>
      </w:r>
      <w:r w:rsidR="004A76C7" w:rsidRPr="004A76C7">
        <w:rPr>
          <w:rFonts w:ascii="Arial" w:hAnsi="Arial" w:cs="Arial"/>
        </w:rPr>
        <w:t xml:space="preserve">Unlike the US or Australia, the UK does not have the largest job market for students, so their ultimate goal is to obtain a well-paying job </w:t>
      </w:r>
      <w:r w:rsidR="004A76C7" w:rsidRPr="004A76C7">
        <w:rPr>
          <w:rFonts w:ascii="Arial" w:hAnsi="Arial" w:cs="Arial"/>
        </w:rPr>
        <w:lastRenderedPageBreak/>
        <w:t>after graduation. In poorer countries, kids do not attend primary school due to the cost of transport, and books. Teachers as well are not getting appropriate payment as a result they do not engage in long-term jobs</w:t>
      </w:r>
      <w:r w:rsidR="004A76C7">
        <w:rPr>
          <w:rFonts w:ascii="Arial" w:hAnsi="Arial" w:cs="Arial"/>
        </w:rPr>
        <w:t xml:space="preserve"> </w:t>
      </w:r>
      <w:sdt>
        <w:sdtPr>
          <w:rPr>
            <w:rFonts w:ascii="Arial" w:hAnsi="Arial" w:cs="Arial"/>
          </w:rPr>
          <w:id w:val="-169406931"/>
          <w:citation/>
        </w:sdtPr>
        <w:sdtContent>
          <w:r w:rsidR="004A5F10">
            <w:rPr>
              <w:rFonts w:ascii="Arial" w:hAnsi="Arial" w:cs="Arial"/>
            </w:rPr>
            <w:fldChar w:fldCharType="begin"/>
          </w:r>
          <w:r w:rsidR="004A5F10">
            <w:rPr>
              <w:rFonts w:ascii="Arial" w:hAnsi="Arial" w:cs="Arial"/>
            </w:rPr>
            <w:instrText xml:space="preserve"> CITATION Bus191 \l 1033 </w:instrText>
          </w:r>
          <w:r w:rsidR="004A5F10">
            <w:rPr>
              <w:rFonts w:ascii="Arial" w:hAnsi="Arial" w:cs="Arial"/>
            </w:rPr>
            <w:fldChar w:fldCharType="separate"/>
          </w:r>
          <w:r w:rsidR="005C66C8" w:rsidRPr="005C66C8">
            <w:rPr>
              <w:rFonts w:ascii="Arial" w:hAnsi="Arial" w:cs="Arial"/>
              <w:noProof/>
            </w:rPr>
            <w:t>(Bush, 2019)</w:t>
          </w:r>
          <w:r w:rsidR="004A5F10">
            <w:rPr>
              <w:rFonts w:ascii="Arial" w:hAnsi="Arial" w:cs="Arial"/>
            </w:rPr>
            <w:fldChar w:fldCharType="end"/>
          </w:r>
        </w:sdtContent>
      </w:sdt>
      <w:r w:rsidR="0029749F" w:rsidRPr="00183C9B">
        <w:rPr>
          <w:rFonts w:ascii="Arial" w:hAnsi="Arial" w:cs="Arial"/>
        </w:rPr>
        <w:t>.</w:t>
      </w:r>
    </w:p>
    <w:p w14:paraId="200A2BDE" w14:textId="1ABBF99B" w:rsidR="0029749F"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c) </w:t>
      </w:r>
      <w:r w:rsidR="0029749F" w:rsidRPr="00545610">
        <w:rPr>
          <w:rStyle w:val="Strong"/>
          <w:rFonts w:ascii="Arial" w:hAnsi="Arial" w:cs="Arial"/>
          <w:i/>
        </w:rPr>
        <w:t xml:space="preserve">Sociocultural </w:t>
      </w:r>
    </w:p>
    <w:p w14:paraId="0905B68E" w14:textId="69E49C00" w:rsidR="0029749F" w:rsidRPr="00183C9B" w:rsidRDefault="004A76C7" w:rsidP="004A76C7">
      <w:pPr>
        <w:spacing w:line="360" w:lineRule="auto"/>
        <w:ind w:firstLine="680"/>
        <w:rPr>
          <w:rFonts w:ascii="Arial" w:hAnsi="Arial" w:cs="Arial"/>
        </w:rPr>
      </w:pPr>
      <w:r w:rsidRPr="004A76C7">
        <w:rPr>
          <w:rFonts w:ascii="Arial" w:hAnsi="Arial" w:cs="Arial"/>
        </w:rPr>
        <w:t>Higher education is a preference for individuals that are seeking to succeed in the modern world despite the fact that education is slowly decreasing. Likewise, teachers in Australia, Canada, the US, and many other countries resigned because of high workload and depletion</w:t>
      </w:r>
      <w:r>
        <w:rPr>
          <w:rFonts w:ascii="Arial" w:hAnsi="Arial" w:cs="Arial"/>
        </w:rPr>
        <w:t xml:space="preserve"> </w:t>
      </w:r>
      <w:sdt>
        <w:sdtPr>
          <w:rPr>
            <w:rFonts w:ascii="Arial" w:hAnsi="Arial" w:cs="Arial"/>
          </w:rPr>
          <w:id w:val="497464040"/>
          <w:citation/>
        </w:sdtPr>
        <w:sdtContent>
          <w:r w:rsidR="004A5F10">
            <w:rPr>
              <w:rFonts w:ascii="Arial" w:hAnsi="Arial" w:cs="Arial"/>
            </w:rPr>
            <w:fldChar w:fldCharType="begin"/>
          </w:r>
          <w:r w:rsidR="004A5F10">
            <w:rPr>
              <w:rFonts w:ascii="Arial" w:hAnsi="Arial" w:cs="Arial"/>
            </w:rPr>
            <w:instrText xml:space="preserve"> CITATION How21 \l 1033 </w:instrText>
          </w:r>
          <w:r w:rsidR="004A5F10">
            <w:rPr>
              <w:rFonts w:ascii="Arial" w:hAnsi="Arial" w:cs="Arial"/>
            </w:rPr>
            <w:fldChar w:fldCharType="separate"/>
          </w:r>
          <w:r w:rsidR="005C66C8" w:rsidRPr="005C66C8">
            <w:rPr>
              <w:rFonts w:ascii="Arial" w:hAnsi="Arial" w:cs="Arial"/>
              <w:noProof/>
            </w:rPr>
            <w:t>(HowandWhat.net, 2021)</w:t>
          </w:r>
          <w:r w:rsidR="004A5F10">
            <w:rPr>
              <w:rFonts w:ascii="Arial" w:hAnsi="Arial" w:cs="Arial"/>
            </w:rPr>
            <w:fldChar w:fldCharType="end"/>
          </w:r>
        </w:sdtContent>
      </w:sdt>
      <w:r w:rsidR="000702D0" w:rsidRPr="00183C9B">
        <w:rPr>
          <w:rFonts w:ascii="Arial" w:hAnsi="Arial" w:cs="Arial"/>
        </w:rPr>
        <w:t>.</w:t>
      </w:r>
    </w:p>
    <w:p w14:paraId="741C2B01" w14:textId="72F5643D" w:rsidR="0029749F"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d) </w:t>
      </w:r>
      <w:r w:rsidR="0029749F" w:rsidRPr="00545610">
        <w:rPr>
          <w:rStyle w:val="Strong"/>
          <w:rFonts w:ascii="Arial" w:hAnsi="Arial" w:cs="Arial"/>
          <w:i/>
        </w:rPr>
        <w:t>Technological factors</w:t>
      </w:r>
    </w:p>
    <w:p w14:paraId="1465CED5" w14:textId="311000D2" w:rsidR="0029749F" w:rsidRPr="00183C9B" w:rsidRDefault="004A76C7" w:rsidP="004A76C7">
      <w:pPr>
        <w:spacing w:line="360" w:lineRule="auto"/>
        <w:ind w:firstLine="680"/>
        <w:rPr>
          <w:rFonts w:ascii="Arial" w:hAnsi="Arial" w:cs="Arial"/>
        </w:rPr>
      </w:pPr>
      <w:r w:rsidRPr="004A76C7">
        <w:rPr>
          <w:rFonts w:ascii="Arial" w:hAnsi="Arial" w:cs="Arial"/>
        </w:rPr>
        <w:t>Technology has changed drastically the education industry on a global level. The way students learn will be changed by technologies such as Virtual Real</w:t>
      </w:r>
      <w:r>
        <w:rPr>
          <w:rFonts w:ascii="Arial" w:hAnsi="Arial" w:cs="Arial"/>
        </w:rPr>
        <w:t xml:space="preserve">ity and Artificial Intelligence </w:t>
      </w:r>
      <w:sdt>
        <w:sdtPr>
          <w:rPr>
            <w:rFonts w:ascii="Arial" w:hAnsi="Arial" w:cs="Arial"/>
          </w:rPr>
          <w:id w:val="-646670172"/>
          <w:citation/>
        </w:sdtPr>
        <w:sdtContent>
          <w:r w:rsidR="004A5F10">
            <w:rPr>
              <w:rFonts w:ascii="Arial" w:hAnsi="Arial" w:cs="Arial"/>
            </w:rPr>
            <w:fldChar w:fldCharType="begin"/>
          </w:r>
          <w:r w:rsidR="004A5F10">
            <w:rPr>
              <w:rFonts w:ascii="Arial" w:hAnsi="Arial" w:cs="Arial"/>
            </w:rPr>
            <w:instrText xml:space="preserve"> CITATION Bus191 \l 1033 </w:instrText>
          </w:r>
          <w:r w:rsidR="004A5F10">
            <w:rPr>
              <w:rFonts w:ascii="Arial" w:hAnsi="Arial" w:cs="Arial"/>
            </w:rPr>
            <w:fldChar w:fldCharType="separate"/>
          </w:r>
          <w:r w:rsidR="005C66C8" w:rsidRPr="005C66C8">
            <w:rPr>
              <w:rFonts w:ascii="Arial" w:hAnsi="Arial" w:cs="Arial"/>
              <w:noProof/>
            </w:rPr>
            <w:t>(Bush, 2019)</w:t>
          </w:r>
          <w:r w:rsidR="004A5F10">
            <w:rPr>
              <w:rFonts w:ascii="Arial" w:hAnsi="Arial" w:cs="Arial"/>
            </w:rPr>
            <w:fldChar w:fldCharType="end"/>
          </w:r>
        </w:sdtContent>
      </w:sdt>
      <w:r w:rsidR="0029749F" w:rsidRPr="00183C9B">
        <w:rPr>
          <w:rFonts w:ascii="Arial" w:hAnsi="Arial" w:cs="Arial"/>
        </w:rPr>
        <w:t>.</w:t>
      </w:r>
    </w:p>
    <w:p w14:paraId="50551BDE" w14:textId="38D2201B" w:rsidR="0029749F"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e) </w:t>
      </w:r>
      <w:r w:rsidR="0029749F" w:rsidRPr="00545610">
        <w:rPr>
          <w:rStyle w:val="Strong"/>
          <w:rFonts w:ascii="Arial" w:hAnsi="Arial" w:cs="Arial"/>
          <w:i/>
        </w:rPr>
        <w:t xml:space="preserve">Environmental factors </w:t>
      </w:r>
    </w:p>
    <w:p w14:paraId="25FCDD14" w14:textId="31AD3DBD" w:rsidR="0029749F" w:rsidRPr="00183C9B" w:rsidRDefault="004A76C7" w:rsidP="004A76C7">
      <w:pPr>
        <w:spacing w:line="360" w:lineRule="auto"/>
        <w:ind w:firstLine="680"/>
        <w:rPr>
          <w:rFonts w:ascii="Arial" w:hAnsi="Arial" w:cs="Arial"/>
        </w:rPr>
      </w:pPr>
      <w:r w:rsidRPr="004A76C7">
        <w:rPr>
          <w:rFonts w:ascii="Arial" w:hAnsi="Arial" w:cs="Arial"/>
        </w:rPr>
        <w:t>In addition to the use of paper that is not environmentally friendly, many institutions use energy and waste that are detrimental to the environment. Another cause of environmental damage is natural disasters, which cause a lot of institutions to cease to function</w:t>
      </w:r>
      <w:r>
        <w:rPr>
          <w:rFonts w:ascii="Arial" w:hAnsi="Arial" w:cs="Arial"/>
        </w:rPr>
        <w:t xml:space="preserve"> </w:t>
      </w:r>
      <w:sdt>
        <w:sdtPr>
          <w:rPr>
            <w:rFonts w:ascii="Arial" w:hAnsi="Arial" w:cs="Arial"/>
          </w:rPr>
          <w:id w:val="632522135"/>
          <w:citation/>
        </w:sdtPr>
        <w:sdtContent>
          <w:r w:rsidR="004A5F10">
            <w:rPr>
              <w:rFonts w:ascii="Arial" w:hAnsi="Arial" w:cs="Arial"/>
            </w:rPr>
            <w:fldChar w:fldCharType="begin"/>
          </w:r>
          <w:r w:rsidR="004A5F10">
            <w:rPr>
              <w:rFonts w:ascii="Arial" w:hAnsi="Arial" w:cs="Arial"/>
            </w:rPr>
            <w:instrText xml:space="preserve"> CITATION How21 \l 1033 </w:instrText>
          </w:r>
          <w:r w:rsidR="004A5F10">
            <w:rPr>
              <w:rFonts w:ascii="Arial" w:hAnsi="Arial" w:cs="Arial"/>
            </w:rPr>
            <w:fldChar w:fldCharType="separate"/>
          </w:r>
          <w:r w:rsidR="005C66C8" w:rsidRPr="005C66C8">
            <w:rPr>
              <w:rFonts w:ascii="Arial" w:hAnsi="Arial" w:cs="Arial"/>
              <w:noProof/>
            </w:rPr>
            <w:t>(HowandWhat.net, 2021)</w:t>
          </w:r>
          <w:r w:rsidR="004A5F10">
            <w:rPr>
              <w:rFonts w:ascii="Arial" w:hAnsi="Arial" w:cs="Arial"/>
            </w:rPr>
            <w:fldChar w:fldCharType="end"/>
          </w:r>
        </w:sdtContent>
      </w:sdt>
      <w:r w:rsidR="004A5F10">
        <w:rPr>
          <w:rFonts w:ascii="Arial" w:hAnsi="Arial" w:cs="Arial"/>
        </w:rPr>
        <w:t>.</w:t>
      </w:r>
    </w:p>
    <w:p w14:paraId="75CDF0FD" w14:textId="1CE1A40A" w:rsidR="000F1D88" w:rsidRPr="00545610" w:rsidRDefault="00545610" w:rsidP="00183C9B">
      <w:pPr>
        <w:spacing w:line="360" w:lineRule="auto"/>
        <w:ind w:firstLine="680"/>
        <w:rPr>
          <w:rStyle w:val="Strong"/>
          <w:rFonts w:ascii="Arial" w:hAnsi="Arial" w:cs="Arial"/>
          <w:i/>
        </w:rPr>
      </w:pPr>
      <w:r>
        <w:rPr>
          <w:rStyle w:val="Strong"/>
          <w:rFonts w:ascii="Arial" w:hAnsi="Arial" w:cs="Arial"/>
          <w:i/>
        </w:rPr>
        <w:t xml:space="preserve">f) </w:t>
      </w:r>
      <w:r w:rsidR="000F1D88" w:rsidRPr="00545610">
        <w:rPr>
          <w:rStyle w:val="Strong"/>
          <w:rFonts w:ascii="Arial" w:hAnsi="Arial" w:cs="Arial"/>
          <w:i/>
        </w:rPr>
        <w:t>Legal factors</w:t>
      </w:r>
    </w:p>
    <w:p w14:paraId="3B7AD139" w14:textId="59365BE9" w:rsidR="000F1D88" w:rsidRDefault="004A76C7" w:rsidP="004A76C7">
      <w:pPr>
        <w:spacing w:line="360" w:lineRule="auto"/>
        <w:ind w:firstLine="680"/>
        <w:rPr>
          <w:rFonts w:ascii="Arial" w:hAnsi="Arial" w:cs="Arial"/>
        </w:rPr>
      </w:pPr>
      <w:r w:rsidRPr="004A76C7">
        <w:rPr>
          <w:rStyle w:val="Strong"/>
          <w:rFonts w:ascii="Arial" w:hAnsi="Arial" w:cs="Arial"/>
          <w:b w:val="0"/>
        </w:rPr>
        <w:t>Different rules and regulations affect the education industry. For example, the Americans with Disabilities Act (ADA) requires public or private educational institutions to provide programs for students with disabilities. UK protects students from discrimination namely UK’s Equality Act 2010</w:t>
      </w:r>
      <w:r>
        <w:rPr>
          <w:rStyle w:val="Strong"/>
          <w:rFonts w:ascii="Arial" w:hAnsi="Arial" w:cs="Arial"/>
          <w:b w:val="0"/>
        </w:rPr>
        <w:t xml:space="preserve"> </w:t>
      </w:r>
      <w:sdt>
        <w:sdtPr>
          <w:rPr>
            <w:rFonts w:ascii="Arial" w:hAnsi="Arial" w:cs="Arial"/>
          </w:rPr>
          <w:id w:val="-78528778"/>
          <w:citation/>
        </w:sdtPr>
        <w:sdtContent>
          <w:r w:rsidR="004A5F10">
            <w:rPr>
              <w:rFonts w:ascii="Arial" w:hAnsi="Arial" w:cs="Arial"/>
            </w:rPr>
            <w:fldChar w:fldCharType="begin"/>
          </w:r>
          <w:r w:rsidR="004A5F10">
            <w:rPr>
              <w:rFonts w:ascii="Arial" w:hAnsi="Arial" w:cs="Arial"/>
            </w:rPr>
            <w:instrText xml:space="preserve"> CITATION How21 \l 1033 </w:instrText>
          </w:r>
          <w:r w:rsidR="004A5F10">
            <w:rPr>
              <w:rFonts w:ascii="Arial" w:hAnsi="Arial" w:cs="Arial"/>
            </w:rPr>
            <w:fldChar w:fldCharType="separate"/>
          </w:r>
          <w:r w:rsidR="005C66C8" w:rsidRPr="005C66C8">
            <w:rPr>
              <w:rFonts w:ascii="Arial" w:hAnsi="Arial" w:cs="Arial"/>
              <w:noProof/>
            </w:rPr>
            <w:t>(HowandWhat.net, 2021)</w:t>
          </w:r>
          <w:r w:rsidR="004A5F10">
            <w:rPr>
              <w:rFonts w:ascii="Arial" w:hAnsi="Arial" w:cs="Arial"/>
            </w:rPr>
            <w:fldChar w:fldCharType="end"/>
          </w:r>
        </w:sdtContent>
      </w:sdt>
      <w:r w:rsidR="00A5755A">
        <w:rPr>
          <w:rFonts w:ascii="Arial" w:hAnsi="Arial" w:cs="Arial"/>
        </w:rPr>
        <w:t>.</w:t>
      </w:r>
    </w:p>
    <w:p w14:paraId="175EC922" w14:textId="711A647D" w:rsidR="00545610" w:rsidRPr="00765F57" w:rsidRDefault="00765F57" w:rsidP="00765F57">
      <w:pPr>
        <w:pStyle w:val="Heading2"/>
      </w:pPr>
      <w:bookmarkStart w:id="4" w:name="_Toc117519160"/>
      <w:r w:rsidRPr="00765F57">
        <w:t>2. HIGHER EDUCATION ANALYZED USING THE POTERS FIVE FORCES MODEL</w:t>
      </w:r>
      <w:bookmarkEnd w:id="4"/>
    </w:p>
    <w:p w14:paraId="6C904355" w14:textId="3FC7781B" w:rsidR="003D0918" w:rsidRPr="00183C9B" w:rsidRDefault="002815D0" w:rsidP="002815D0">
      <w:pPr>
        <w:spacing w:line="360" w:lineRule="auto"/>
        <w:ind w:firstLine="680"/>
        <w:rPr>
          <w:rFonts w:ascii="Arial" w:hAnsi="Arial" w:cs="Arial"/>
        </w:rPr>
      </w:pPr>
      <w:r w:rsidRPr="002815D0">
        <w:rPr>
          <w:rFonts w:ascii="Arial" w:hAnsi="Arial" w:cs="Arial"/>
        </w:rPr>
        <w:t>Another significant way in which higher education can be assessed by a business facing the issue of increased competition is the analytical tool of Porter's five forces. In this model, the firm’s profitability is compared to its industry rivals, suppliers, and customers. It has five elements: the threat of new entrants, the power of suppliers, the power of buyers, the threat of substitution, and competitive rivalry</w:t>
      </w:r>
      <w:r>
        <w:rPr>
          <w:rFonts w:ascii="Arial" w:hAnsi="Arial" w:cs="Arial"/>
        </w:rPr>
        <w:t xml:space="preserve"> </w:t>
      </w:r>
      <w:sdt>
        <w:sdtPr>
          <w:rPr>
            <w:rFonts w:ascii="Arial" w:hAnsi="Arial" w:cs="Arial"/>
          </w:rPr>
          <w:id w:val="1827557376"/>
          <w:citation/>
        </w:sdtPr>
        <w:sdtContent>
          <w:r w:rsidR="004A5F10">
            <w:rPr>
              <w:rFonts w:ascii="Arial" w:hAnsi="Arial" w:cs="Arial"/>
            </w:rPr>
            <w:fldChar w:fldCharType="begin"/>
          </w:r>
          <w:r w:rsidR="00B46945">
            <w:rPr>
              <w:rFonts w:ascii="Arial" w:hAnsi="Arial" w:cs="Arial"/>
            </w:rPr>
            <w:instrText xml:space="preserve">CITATION Ayd17 \l 1033 </w:instrText>
          </w:r>
          <w:r w:rsidR="004A5F10">
            <w:rPr>
              <w:rFonts w:ascii="Arial" w:hAnsi="Arial" w:cs="Arial"/>
            </w:rPr>
            <w:fldChar w:fldCharType="separate"/>
          </w:r>
          <w:r w:rsidR="005C66C8" w:rsidRPr="005C66C8">
            <w:rPr>
              <w:rFonts w:ascii="Arial" w:hAnsi="Arial" w:cs="Arial"/>
              <w:noProof/>
            </w:rPr>
            <w:t>(Aydin, 2017)</w:t>
          </w:r>
          <w:r w:rsidR="004A5F10">
            <w:rPr>
              <w:rFonts w:ascii="Arial" w:hAnsi="Arial" w:cs="Arial"/>
            </w:rPr>
            <w:fldChar w:fldCharType="end"/>
          </w:r>
        </w:sdtContent>
      </w:sdt>
      <w:r w:rsidR="00A5755A">
        <w:rPr>
          <w:rFonts w:ascii="Arial" w:hAnsi="Arial" w:cs="Arial"/>
        </w:rPr>
        <w:t>.</w:t>
      </w:r>
    </w:p>
    <w:p w14:paraId="5275244A" w14:textId="796E905B" w:rsidR="00BE0827" w:rsidRPr="00765F57" w:rsidRDefault="00765F57" w:rsidP="00183C9B">
      <w:pPr>
        <w:spacing w:line="360" w:lineRule="auto"/>
        <w:ind w:firstLine="680"/>
        <w:rPr>
          <w:rStyle w:val="BookTitle"/>
          <w:rFonts w:ascii="Arial" w:hAnsi="Arial" w:cs="Arial"/>
        </w:rPr>
      </w:pPr>
      <w:r>
        <w:rPr>
          <w:rStyle w:val="BookTitle"/>
          <w:rFonts w:ascii="Arial" w:hAnsi="Arial" w:cs="Arial"/>
        </w:rPr>
        <w:t xml:space="preserve">a) </w:t>
      </w:r>
      <w:r w:rsidR="00A5755A" w:rsidRPr="00765F57">
        <w:rPr>
          <w:rStyle w:val="BookTitle"/>
          <w:rFonts w:ascii="Arial" w:hAnsi="Arial" w:cs="Arial"/>
        </w:rPr>
        <w:t>The threat</w:t>
      </w:r>
      <w:r w:rsidR="00BE0827" w:rsidRPr="00765F57">
        <w:rPr>
          <w:rStyle w:val="BookTitle"/>
          <w:rFonts w:ascii="Arial" w:hAnsi="Arial" w:cs="Arial"/>
        </w:rPr>
        <w:t xml:space="preserve"> </w:t>
      </w:r>
      <w:r w:rsidR="003D0918" w:rsidRPr="00765F57">
        <w:rPr>
          <w:rStyle w:val="BookTitle"/>
          <w:rFonts w:ascii="Arial" w:hAnsi="Arial" w:cs="Arial"/>
        </w:rPr>
        <w:t>of new entrants</w:t>
      </w:r>
    </w:p>
    <w:p w14:paraId="570377AA" w14:textId="6CF4F7A2" w:rsidR="002815D0" w:rsidRDefault="003D0918" w:rsidP="00183C9B">
      <w:pPr>
        <w:spacing w:line="360" w:lineRule="auto"/>
        <w:ind w:firstLine="680"/>
        <w:rPr>
          <w:rFonts w:ascii="Arial" w:hAnsi="Arial" w:cs="Arial"/>
        </w:rPr>
      </w:pPr>
      <w:r w:rsidRPr="00183C9B">
        <w:rPr>
          <w:rFonts w:ascii="Arial" w:hAnsi="Arial" w:cs="Arial"/>
        </w:rPr>
        <w:t xml:space="preserve"> </w:t>
      </w:r>
      <w:r w:rsidR="002815D0" w:rsidRPr="002815D0">
        <w:rPr>
          <w:rFonts w:ascii="Arial" w:hAnsi="Arial" w:cs="Arial"/>
        </w:rPr>
        <w:t>In addition, new entrants place equal pressure on prices, costs, and rates of investments. In higher education, a threat</w:t>
      </w:r>
      <w:r w:rsidR="009733F9">
        <w:rPr>
          <w:rFonts w:ascii="Arial" w:hAnsi="Arial" w:cs="Arial"/>
        </w:rPr>
        <w:t xml:space="preserve"> considered by Ronquillo (2012), </w:t>
      </w:r>
      <w:r w:rsidR="002815D0" w:rsidRPr="002815D0">
        <w:rPr>
          <w:rFonts w:ascii="Arial" w:hAnsi="Arial" w:cs="Arial"/>
        </w:rPr>
        <w:t xml:space="preserve">can be the </w:t>
      </w:r>
      <w:r w:rsidR="002815D0" w:rsidRPr="002815D0">
        <w:rPr>
          <w:rFonts w:ascii="Arial" w:hAnsi="Arial" w:cs="Arial"/>
        </w:rPr>
        <w:lastRenderedPageBreak/>
        <w:t>emergence of rivals as competing schools create a competitive environment. There are four factors likely to affect new competitors in the higher education industry:</w:t>
      </w:r>
      <w:r w:rsidR="00BE0827" w:rsidRPr="00183C9B">
        <w:rPr>
          <w:rFonts w:ascii="Arial" w:hAnsi="Arial" w:cs="Arial"/>
        </w:rPr>
        <w:t xml:space="preserve">  </w:t>
      </w:r>
    </w:p>
    <w:p w14:paraId="3AC738C9" w14:textId="4DFE653D" w:rsidR="00C16F5C" w:rsidRDefault="008A49E3" w:rsidP="00183C9B">
      <w:pPr>
        <w:spacing w:line="360" w:lineRule="auto"/>
        <w:ind w:firstLine="680"/>
        <w:rPr>
          <w:rFonts w:ascii="Arial" w:hAnsi="Arial" w:cs="Arial"/>
        </w:rPr>
      </w:pPr>
      <w:r w:rsidRPr="00183C9B">
        <w:rPr>
          <w:rFonts w:ascii="Arial" w:hAnsi="Arial" w:cs="Arial"/>
        </w:rPr>
        <w:t>a)</w:t>
      </w:r>
      <w:r w:rsidR="00C16F5C">
        <w:rPr>
          <w:rFonts w:ascii="Arial" w:hAnsi="Arial" w:cs="Arial"/>
        </w:rPr>
        <w:t xml:space="preserve"> </w:t>
      </w:r>
      <w:r w:rsidR="00C16F5C" w:rsidRPr="00183C9B">
        <w:rPr>
          <w:rFonts w:ascii="Arial" w:hAnsi="Arial" w:cs="Arial"/>
        </w:rPr>
        <w:t>Economies</w:t>
      </w:r>
      <w:r w:rsidR="00B46945">
        <w:rPr>
          <w:rFonts w:ascii="Arial" w:hAnsi="Arial" w:cs="Arial"/>
        </w:rPr>
        <w:t xml:space="preserve"> of scale,</w:t>
      </w:r>
      <w:r w:rsidRPr="00183C9B">
        <w:rPr>
          <w:rFonts w:ascii="Arial" w:hAnsi="Arial" w:cs="Arial"/>
        </w:rPr>
        <w:t xml:space="preserve"> defined by the ability of institutions to in</w:t>
      </w:r>
      <w:r w:rsidR="00C16F5C">
        <w:rPr>
          <w:rFonts w:ascii="Arial" w:hAnsi="Arial" w:cs="Arial"/>
        </w:rPr>
        <w:t>crease or decrease productivity;</w:t>
      </w:r>
    </w:p>
    <w:p w14:paraId="4A1E1264" w14:textId="359288FD" w:rsidR="00C16F5C" w:rsidRDefault="008A49E3" w:rsidP="00183C9B">
      <w:pPr>
        <w:spacing w:line="360" w:lineRule="auto"/>
        <w:ind w:firstLine="680"/>
        <w:rPr>
          <w:rFonts w:ascii="Arial" w:hAnsi="Arial" w:cs="Arial"/>
        </w:rPr>
      </w:pPr>
      <w:r w:rsidRPr="00183C9B">
        <w:rPr>
          <w:rFonts w:ascii="Arial" w:hAnsi="Arial" w:cs="Arial"/>
        </w:rPr>
        <w:t>b)</w:t>
      </w:r>
      <w:r w:rsidR="00C16F5C">
        <w:rPr>
          <w:rFonts w:ascii="Arial" w:hAnsi="Arial" w:cs="Arial"/>
        </w:rPr>
        <w:t xml:space="preserve"> </w:t>
      </w:r>
      <w:r w:rsidR="00C16F5C" w:rsidRPr="00183C9B">
        <w:rPr>
          <w:rFonts w:ascii="Arial" w:hAnsi="Arial" w:cs="Arial"/>
        </w:rPr>
        <w:t>Capital</w:t>
      </w:r>
      <w:r w:rsidRPr="00183C9B">
        <w:rPr>
          <w:rFonts w:ascii="Arial" w:hAnsi="Arial" w:cs="Arial"/>
        </w:rPr>
        <w:t xml:space="preserve"> requirements -high capital investment for entering an industry </w:t>
      </w:r>
      <w:r w:rsidR="00F32D71">
        <w:rPr>
          <w:rFonts w:ascii="Arial" w:hAnsi="Arial" w:cs="Arial"/>
        </w:rPr>
        <w:t>minimizes</w:t>
      </w:r>
      <w:r w:rsidR="00B46945">
        <w:rPr>
          <w:rFonts w:ascii="Arial" w:hAnsi="Arial" w:cs="Arial"/>
        </w:rPr>
        <w:t xml:space="preserve"> the </w:t>
      </w:r>
      <w:r w:rsidRPr="00183C9B">
        <w:rPr>
          <w:rFonts w:ascii="Arial" w:hAnsi="Arial" w:cs="Arial"/>
        </w:rPr>
        <w:t xml:space="preserve">threat of </w:t>
      </w:r>
      <w:r w:rsidR="00B46945">
        <w:rPr>
          <w:rFonts w:ascii="Arial" w:hAnsi="Arial" w:cs="Arial"/>
        </w:rPr>
        <w:t>competing entrants;</w:t>
      </w:r>
    </w:p>
    <w:p w14:paraId="35167250" w14:textId="20873329" w:rsidR="009733F9" w:rsidRDefault="008A49E3" w:rsidP="00183C9B">
      <w:pPr>
        <w:spacing w:line="360" w:lineRule="auto"/>
        <w:ind w:firstLine="680"/>
        <w:rPr>
          <w:rFonts w:ascii="Arial" w:hAnsi="Arial" w:cs="Arial"/>
        </w:rPr>
      </w:pPr>
      <w:r w:rsidRPr="00183C9B">
        <w:rPr>
          <w:rFonts w:ascii="Arial" w:hAnsi="Arial" w:cs="Arial"/>
        </w:rPr>
        <w:t>c)</w:t>
      </w:r>
      <w:r w:rsidR="00C16F5C">
        <w:rPr>
          <w:rFonts w:ascii="Arial" w:hAnsi="Arial" w:cs="Arial"/>
        </w:rPr>
        <w:t xml:space="preserve"> </w:t>
      </w:r>
      <w:r w:rsidR="009733F9" w:rsidRPr="009733F9">
        <w:rPr>
          <w:rFonts w:ascii="Arial" w:hAnsi="Arial" w:cs="Arial"/>
        </w:rPr>
        <w:t>Competitors’ reactions, most of the time negative, create barriers for newcomers. The same happens with new entrants in the higher education zone where they have to challenge this reaction of the existing universities</w:t>
      </w:r>
      <w:r w:rsidR="009733F9">
        <w:rPr>
          <w:rFonts w:ascii="Arial" w:hAnsi="Arial" w:cs="Arial"/>
        </w:rPr>
        <w:t>;</w:t>
      </w:r>
    </w:p>
    <w:p w14:paraId="3ED90038" w14:textId="77777777" w:rsidR="009733F9" w:rsidRDefault="008A49E3" w:rsidP="009733F9">
      <w:pPr>
        <w:spacing w:line="360" w:lineRule="auto"/>
        <w:ind w:firstLine="680"/>
        <w:rPr>
          <w:rFonts w:ascii="Arial" w:hAnsi="Arial" w:cs="Arial"/>
        </w:rPr>
      </w:pPr>
      <w:r w:rsidRPr="00183C9B">
        <w:rPr>
          <w:rFonts w:ascii="Arial" w:hAnsi="Arial" w:cs="Arial"/>
        </w:rPr>
        <w:t>d)</w:t>
      </w:r>
      <w:r w:rsidR="00C16F5C">
        <w:rPr>
          <w:rFonts w:ascii="Arial" w:hAnsi="Arial" w:cs="Arial"/>
        </w:rPr>
        <w:t xml:space="preserve"> </w:t>
      </w:r>
      <w:r w:rsidR="009733F9" w:rsidRPr="009733F9">
        <w:rPr>
          <w:rFonts w:ascii="Arial" w:hAnsi="Arial" w:cs="Arial"/>
        </w:rPr>
        <w:t>New entrants face two forms of buyer r</w:t>
      </w:r>
      <w:r w:rsidR="009733F9">
        <w:rPr>
          <w:rFonts w:ascii="Arial" w:hAnsi="Arial" w:cs="Arial"/>
        </w:rPr>
        <w:t>esistance:</w:t>
      </w:r>
    </w:p>
    <w:p w14:paraId="642A8061" w14:textId="77777777" w:rsidR="009733F9" w:rsidRDefault="009733F9" w:rsidP="009733F9">
      <w:pPr>
        <w:spacing w:line="360" w:lineRule="auto"/>
        <w:ind w:firstLine="680"/>
        <w:rPr>
          <w:rFonts w:ascii="Arial" w:hAnsi="Arial" w:cs="Arial"/>
        </w:rPr>
      </w:pPr>
      <w:r w:rsidRPr="009733F9">
        <w:rPr>
          <w:rFonts w:ascii="Arial" w:hAnsi="Arial" w:cs="Arial"/>
        </w:rPr>
        <w:t>-failure to accept the latest goods and services, where students’ acceptance of new institutions will be difficult to process</w:t>
      </w:r>
      <w:r>
        <w:rPr>
          <w:rFonts w:ascii="Arial" w:hAnsi="Arial" w:cs="Arial"/>
        </w:rPr>
        <w:t>;</w:t>
      </w:r>
    </w:p>
    <w:p w14:paraId="0452F7DF" w14:textId="382417EA" w:rsidR="00DE4CD8" w:rsidRPr="00183C9B" w:rsidRDefault="009733F9" w:rsidP="009733F9">
      <w:pPr>
        <w:spacing w:line="360" w:lineRule="auto"/>
        <w:ind w:firstLine="680"/>
        <w:rPr>
          <w:rFonts w:ascii="Arial" w:hAnsi="Arial" w:cs="Arial"/>
        </w:rPr>
      </w:pPr>
      <w:r w:rsidRPr="009733F9">
        <w:rPr>
          <w:rFonts w:ascii="Arial" w:hAnsi="Arial" w:cs="Arial"/>
        </w:rPr>
        <w:t xml:space="preserve">-unwillingness to deal with the new cost of switching to new ones, in a context in which students could not bear the cost of transferring to new academic institutions </w:t>
      </w:r>
      <w:r w:rsidRPr="00B46945">
        <w:rPr>
          <w:rFonts w:ascii="Arial" w:hAnsi="Arial" w:cs="Arial"/>
          <w:noProof/>
        </w:rPr>
        <w:t>(</w:t>
      </w:r>
      <w:r>
        <w:rPr>
          <w:rFonts w:ascii="Arial" w:hAnsi="Arial" w:cs="Arial"/>
          <w:noProof/>
        </w:rPr>
        <w:t xml:space="preserve">cited in </w:t>
      </w:r>
      <w:r w:rsidRPr="00B46945">
        <w:rPr>
          <w:rFonts w:ascii="Arial" w:hAnsi="Arial" w:cs="Arial"/>
          <w:noProof/>
        </w:rPr>
        <w:t>Aydin, 2017)</w:t>
      </w:r>
      <w:r>
        <w:rPr>
          <w:rFonts w:ascii="Arial" w:hAnsi="Arial" w:cs="Arial"/>
        </w:rPr>
        <w:t>.</w:t>
      </w:r>
    </w:p>
    <w:p w14:paraId="5774C7D4" w14:textId="1E9B22E0" w:rsidR="00BE0827" w:rsidRPr="00765F57" w:rsidRDefault="00765F57" w:rsidP="00183C9B">
      <w:pPr>
        <w:spacing w:line="360" w:lineRule="auto"/>
        <w:ind w:firstLine="680"/>
        <w:rPr>
          <w:rFonts w:ascii="Arial" w:hAnsi="Arial" w:cs="Arial"/>
        </w:rPr>
      </w:pPr>
      <w:r>
        <w:rPr>
          <w:rStyle w:val="BookTitle"/>
          <w:rFonts w:ascii="Arial" w:hAnsi="Arial" w:cs="Arial"/>
        </w:rPr>
        <w:t xml:space="preserve">b) </w:t>
      </w:r>
      <w:r w:rsidR="00DE4CD8" w:rsidRPr="00765F57">
        <w:rPr>
          <w:rStyle w:val="BookTitle"/>
          <w:rFonts w:ascii="Arial" w:hAnsi="Arial" w:cs="Arial"/>
        </w:rPr>
        <w:t>The power of suppliers</w:t>
      </w:r>
      <w:r w:rsidR="00D85797" w:rsidRPr="00765F57">
        <w:rPr>
          <w:rFonts w:ascii="Arial" w:hAnsi="Arial" w:cs="Arial"/>
        </w:rPr>
        <w:t xml:space="preserve"> </w:t>
      </w:r>
    </w:p>
    <w:p w14:paraId="1559A24C" w14:textId="3F14E485" w:rsidR="00FD49E8" w:rsidRPr="00183C9B" w:rsidRDefault="009733F9" w:rsidP="009733F9">
      <w:pPr>
        <w:spacing w:line="360" w:lineRule="auto"/>
        <w:ind w:firstLine="680"/>
        <w:rPr>
          <w:rFonts w:ascii="Arial" w:hAnsi="Arial" w:cs="Arial"/>
        </w:rPr>
      </w:pPr>
      <w:r w:rsidRPr="009733F9">
        <w:rPr>
          <w:rFonts w:ascii="Arial" w:hAnsi="Arial" w:cs="Arial"/>
        </w:rPr>
        <w:t> In higher education, the power of suppliers consists of instructors, researchers, and administrators of universities. A supplier with a variety of products that have no substitute will have a strong positio</w:t>
      </w:r>
      <w:r>
        <w:rPr>
          <w:rFonts w:ascii="Arial" w:hAnsi="Arial" w:cs="Arial"/>
        </w:rPr>
        <w:t xml:space="preserve">n in the industry </w:t>
      </w:r>
      <w:sdt>
        <w:sdtPr>
          <w:rPr>
            <w:rFonts w:ascii="Arial" w:hAnsi="Arial" w:cs="Arial"/>
          </w:rPr>
          <w:id w:val="425310762"/>
          <w:citation/>
        </w:sdtPr>
        <w:sdtContent>
          <w:r w:rsidR="00C16F5C">
            <w:rPr>
              <w:rFonts w:ascii="Arial" w:hAnsi="Arial" w:cs="Arial"/>
            </w:rPr>
            <w:fldChar w:fldCharType="begin"/>
          </w:r>
          <w:r w:rsidR="00B46945">
            <w:rPr>
              <w:rFonts w:ascii="Arial" w:hAnsi="Arial" w:cs="Arial"/>
            </w:rPr>
            <w:instrText xml:space="preserve">CITATION Ayd17 \l 1033 </w:instrText>
          </w:r>
          <w:r w:rsidR="00C16F5C">
            <w:rPr>
              <w:rFonts w:ascii="Arial" w:hAnsi="Arial" w:cs="Arial"/>
            </w:rPr>
            <w:fldChar w:fldCharType="separate"/>
          </w:r>
          <w:r w:rsidR="005C66C8" w:rsidRPr="005C66C8">
            <w:rPr>
              <w:rFonts w:ascii="Arial" w:hAnsi="Arial" w:cs="Arial"/>
              <w:noProof/>
            </w:rPr>
            <w:t>(Aydin, 2017)</w:t>
          </w:r>
          <w:r w:rsidR="00C16F5C">
            <w:rPr>
              <w:rFonts w:ascii="Arial" w:hAnsi="Arial" w:cs="Arial"/>
            </w:rPr>
            <w:fldChar w:fldCharType="end"/>
          </w:r>
        </w:sdtContent>
      </w:sdt>
      <w:r w:rsidR="00C16F5C">
        <w:rPr>
          <w:rFonts w:ascii="Arial" w:hAnsi="Arial" w:cs="Arial"/>
        </w:rPr>
        <w:t>.</w:t>
      </w:r>
    </w:p>
    <w:p w14:paraId="3D8C902B" w14:textId="6EFFB7F4" w:rsidR="00BE0827" w:rsidRPr="00765F57" w:rsidRDefault="00765F57" w:rsidP="00183C9B">
      <w:pPr>
        <w:spacing w:line="360" w:lineRule="auto"/>
        <w:ind w:firstLine="680"/>
        <w:rPr>
          <w:rFonts w:ascii="Arial" w:hAnsi="Arial" w:cs="Arial"/>
          <w:i/>
        </w:rPr>
      </w:pPr>
      <w:r>
        <w:rPr>
          <w:rStyle w:val="Strong"/>
          <w:rFonts w:ascii="Arial" w:hAnsi="Arial" w:cs="Arial"/>
          <w:i/>
        </w:rPr>
        <w:t xml:space="preserve">c) </w:t>
      </w:r>
      <w:r w:rsidR="009D2464" w:rsidRPr="00765F57">
        <w:rPr>
          <w:rStyle w:val="Strong"/>
          <w:rFonts w:ascii="Arial" w:hAnsi="Arial" w:cs="Arial"/>
          <w:i/>
        </w:rPr>
        <w:t>The power of buyers</w:t>
      </w:r>
    </w:p>
    <w:p w14:paraId="2A2470C4" w14:textId="1ABC5E5A" w:rsidR="009D2464" w:rsidRPr="00183C9B" w:rsidRDefault="009733F9" w:rsidP="009733F9">
      <w:pPr>
        <w:spacing w:line="360" w:lineRule="auto"/>
        <w:ind w:firstLine="680"/>
        <w:rPr>
          <w:rStyle w:val="IntenseReference"/>
          <w:rFonts w:ascii="Arial" w:hAnsi="Arial" w:cs="Arial"/>
          <w:b w:val="0"/>
          <w:bCs w:val="0"/>
          <w:smallCaps w:val="0"/>
          <w:color w:val="auto"/>
          <w:spacing w:val="0"/>
        </w:rPr>
      </w:pPr>
      <w:r w:rsidRPr="009733F9">
        <w:rPr>
          <w:rFonts w:ascii="Arial" w:hAnsi="Arial" w:cs="Arial"/>
        </w:rPr>
        <w:t xml:space="preserve"> Studies argue that students and their parents are the buyers of higher education. In addition to students and employers, other institutions that are willing to gain knowledge in special areas along with students’ parents are the primary customers of higher education (Huang, 2012). </w:t>
      </w:r>
      <w:r w:rsidR="000D5B50" w:rsidRPr="000D5B50">
        <w:rPr>
          <w:rFonts w:ascii="Arial" w:hAnsi="Arial" w:cs="Arial"/>
        </w:rPr>
        <w:t xml:space="preserve">According to </w:t>
      </w:r>
      <w:proofErr w:type="spellStart"/>
      <w:r w:rsidR="000D5B50" w:rsidRPr="000D5B50">
        <w:rPr>
          <w:rFonts w:ascii="Arial" w:hAnsi="Arial" w:cs="Arial"/>
        </w:rPr>
        <w:t>Scrabec's</w:t>
      </w:r>
      <w:proofErr w:type="spellEnd"/>
      <w:r w:rsidR="000D5B50" w:rsidRPr="000D5B50">
        <w:rPr>
          <w:rFonts w:ascii="Arial" w:hAnsi="Arial" w:cs="Arial"/>
        </w:rPr>
        <w:t xml:space="preserve"> (2000) statement, parties that benefit from quality education (parents, other industries, and society) are named "beneficiaries"</w:t>
      </w:r>
      <w:r w:rsidR="000D5B50">
        <w:rPr>
          <w:rFonts w:ascii="Arial" w:hAnsi="Arial" w:cs="Arial"/>
        </w:rPr>
        <w:t xml:space="preserve"> </w:t>
      </w:r>
      <w:sdt>
        <w:sdtPr>
          <w:rPr>
            <w:rFonts w:ascii="Arial" w:hAnsi="Arial" w:cs="Arial"/>
          </w:rPr>
          <w:id w:val="1922604079"/>
          <w:citation/>
        </w:sdtPr>
        <w:sdtContent>
          <w:r w:rsidR="00B34211">
            <w:rPr>
              <w:rFonts w:ascii="Arial" w:hAnsi="Arial" w:cs="Arial"/>
            </w:rPr>
            <w:fldChar w:fldCharType="begin"/>
          </w:r>
          <w:r w:rsidR="00B46945">
            <w:rPr>
              <w:rFonts w:ascii="Arial" w:hAnsi="Arial" w:cs="Arial"/>
            </w:rPr>
            <w:instrText xml:space="preserve">CITATION Ayd17 \l 1033 </w:instrText>
          </w:r>
          <w:r w:rsidR="00B34211">
            <w:rPr>
              <w:rFonts w:ascii="Arial" w:hAnsi="Arial" w:cs="Arial"/>
            </w:rPr>
            <w:fldChar w:fldCharType="separate"/>
          </w:r>
          <w:r w:rsidR="005C66C8" w:rsidRPr="005C66C8">
            <w:rPr>
              <w:rFonts w:ascii="Arial" w:hAnsi="Arial" w:cs="Arial"/>
              <w:noProof/>
            </w:rPr>
            <w:t>(Aydin, 2017)</w:t>
          </w:r>
          <w:r w:rsidR="00B34211">
            <w:rPr>
              <w:rFonts w:ascii="Arial" w:hAnsi="Arial" w:cs="Arial"/>
            </w:rPr>
            <w:fldChar w:fldCharType="end"/>
          </w:r>
        </w:sdtContent>
      </w:sdt>
      <w:r w:rsidR="00B34211">
        <w:rPr>
          <w:rFonts w:ascii="Arial" w:hAnsi="Arial" w:cs="Arial"/>
        </w:rPr>
        <w:t>.</w:t>
      </w:r>
    </w:p>
    <w:p w14:paraId="40AE73F6" w14:textId="50FA5498" w:rsidR="00BE0827" w:rsidRPr="00765F57" w:rsidRDefault="00765F57" w:rsidP="00183C9B">
      <w:pPr>
        <w:spacing w:line="360" w:lineRule="auto"/>
        <w:ind w:firstLine="680"/>
        <w:rPr>
          <w:rStyle w:val="Strong"/>
          <w:rFonts w:ascii="Arial" w:hAnsi="Arial" w:cs="Arial"/>
          <w:i/>
        </w:rPr>
      </w:pPr>
      <w:r w:rsidRPr="00765F57">
        <w:rPr>
          <w:rFonts w:ascii="Arial" w:hAnsi="Arial" w:cs="Arial"/>
          <w:b/>
          <w:i/>
        </w:rPr>
        <w:t>c)</w:t>
      </w:r>
      <w:r w:rsidR="00A57F01" w:rsidRPr="00765F57">
        <w:rPr>
          <w:rFonts w:ascii="Arial" w:hAnsi="Arial" w:cs="Arial"/>
          <w:i/>
        </w:rPr>
        <w:t xml:space="preserve"> </w:t>
      </w:r>
      <w:r w:rsidR="00B10BEE" w:rsidRPr="00765F57">
        <w:rPr>
          <w:rStyle w:val="Strong"/>
          <w:rFonts w:ascii="Arial" w:hAnsi="Arial" w:cs="Arial"/>
          <w:i/>
        </w:rPr>
        <w:t>The threat of substitution</w:t>
      </w:r>
    </w:p>
    <w:p w14:paraId="43751662" w14:textId="77777777" w:rsidR="000D5B50" w:rsidRDefault="000D5B50" w:rsidP="000D5B50">
      <w:pPr>
        <w:spacing w:line="360" w:lineRule="auto"/>
        <w:ind w:firstLine="680"/>
      </w:pPr>
      <w:r w:rsidRPr="000D5B50">
        <w:rPr>
          <w:rFonts w:ascii="Arial" w:hAnsi="Arial" w:cs="Arial"/>
        </w:rPr>
        <w:t>Ronquillo (2012) stresses that industry can be improved when business entities offer similar goods or services of the same quality but at a lower price. In higher education, the threat of substitution can be online programs or distance learning. The concept of time is imperative for students when they are looking for options to achieve an effective and shorter completion time. For example, distance learning and online programs can help students to obtain a degree from a program abroad and apply for a job in a short time.</w:t>
      </w:r>
      <w:r w:rsidRPr="000D5B50">
        <w:t xml:space="preserve"> </w:t>
      </w:r>
    </w:p>
    <w:p w14:paraId="4116F420" w14:textId="7DE882B7" w:rsidR="00AD3A90" w:rsidRPr="00183C9B" w:rsidRDefault="000D5B50" w:rsidP="000D5B50">
      <w:pPr>
        <w:spacing w:line="360" w:lineRule="auto"/>
        <w:ind w:firstLine="680"/>
        <w:rPr>
          <w:rFonts w:ascii="Arial" w:hAnsi="Arial" w:cs="Arial"/>
        </w:rPr>
      </w:pPr>
      <w:r w:rsidRPr="000D5B50">
        <w:rPr>
          <w:rFonts w:ascii="Arial" w:hAnsi="Arial" w:cs="Arial"/>
        </w:rPr>
        <w:lastRenderedPageBreak/>
        <w:t>The traditional higher education system is at risk. The majority of students today graduate and find a good job after graduation. Universities should encourage application-based education rather than theory-based education through distance-online learning, which has gained strong support from students</w:t>
      </w:r>
      <w:r>
        <w:rPr>
          <w:rFonts w:ascii="Arial" w:hAnsi="Arial" w:cs="Arial"/>
        </w:rPr>
        <w:t xml:space="preserve"> </w:t>
      </w:r>
      <w:sdt>
        <w:sdtPr>
          <w:rPr>
            <w:rFonts w:ascii="Arial" w:hAnsi="Arial" w:cs="Arial"/>
          </w:rPr>
          <w:id w:val="1729027011"/>
          <w:citation/>
        </w:sdtPr>
        <w:sdtContent>
          <w:r w:rsidR="00B34211">
            <w:rPr>
              <w:rFonts w:ascii="Arial" w:hAnsi="Arial" w:cs="Arial"/>
            </w:rPr>
            <w:fldChar w:fldCharType="begin"/>
          </w:r>
          <w:r w:rsidR="00B46945">
            <w:rPr>
              <w:rFonts w:ascii="Arial" w:hAnsi="Arial" w:cs="Arial"/>
            </w:rPr>
            <w:instrText xml:space="preserve">CITATION Ayd17 \l 1033 </w:instrText>
          </w:r>
          <w:r w:rsidR="00B34211">
            <w:rPr>
              <w:rFonts w:ascii="Arial" w:hAnsi="Arial" w:cs="Arial"/>
            </w:rPr>
            <w:fldChar w:fldCharType="separate"/>
          </w:r>
          <w:r w:rsidR="005C66C8" w:rsidRPr="005C66C8">
            <w:rPr>
              <w:rFonts w:ascii="Arial" w:hAnsi="Arial" w:cs="Arial"/>
              <w:noProof/>
            </w:rPr>
            <w:t>(Aydin, 2017)</w:t>
          </w:r>
          <w:r w:rsidR="00B34211">
            <w:rPr>
              <w:rFonts w:ascii="Arial" w:hAnsi="Arial" w:cs="Arial"/>
            </w:rPr>
            <w:fldChar w:fldCharType="end"/>
          </w:r>
        </w:sdtContent>
      </w:sdt>
      <w:r w:rsidR="00E5324B" w:rsidRPr="00183C9B">
        <w:rPr>
          <w:rFonts w:ascii="Arial" w:hAnsi="Arial" w:cs="Arial"/>
        </w:rPr>
        <w:t>.</w:t>
      </w:r>
    </w:p>
    <w:p w14:paraId="13E64BE8" w14:textId="5EF7838C" w:rsidR="000D5B50" w:rsidRPr="00765F57" w:rsidRDefault="00765F57" w:rsidP="00B34211">
      <w:pPr>
        <w:spacing w:line="360" w:lineRule="auto"/>
        <w:ind w:firstLine="680"/>
        <w:rPr>
          <w:rFonts w:ascii="Arial" w:hAnsi="Arial" w:cs="Arial"/>
          <w:i/>
        </w:rPr>
      </w:pPr>
      <w:r>
        <w:rPr>
          <w:rStyle w:val="Strong"/>
          <w:rFonts w:ascii="Arial" w:hAnsi="Arial" w:cs="Arial"/>
          <w:i/>
        </w:rPr>
        <w:t xml:space="preserve">d) </w:t>
      </w:r>
      <w:r w:rsidR="00E5324B" w:rsidRPr="00765F57">
        <w:rPr>
          <w:rStyle w:val="Strong"/>
          <w:rFonts w:ascii="Arial" w:hAnsi="Arial" w:cs="Arial"/>
          <w:i/>
        </w:rPr>
        <w:t>Competitive rivalry</w:t>
      </w:r>
    </w:p>
    <w:p w14:paraId="1828D4D0" w14:textId="63B983C8" w:rsidR="00B34211" w:rsidRDefault="000D5B50" w:rsidP="000D5B50">
      <w:pPr>
        <w:spacing w:line="360" w:lineRule="auto"/>
        <w:ind w:firstLine="680"/>
        <w:rPr>
          <w:rFonts w:ascii="Arial" w:hAnsi="Arial" w:cs="Arial"/>
        </w:rPr>
      </w:pPr>
      <w:r w:rsidRPr="000D5B50">
        <w:rPr>
          <w:rFonts w:ascii="Arial" w:hAnsi="Arial" w:cs="Arial"/>
        </w:rPr>
        <w:t xml:space="preserve">It is relevant to the number and capabilities of competitors. If they have similar goods or services institutions gain less power. Conceiving and implementing strategies against rivals can make higher education institutions more competitive. Institutions must be responsive to students' needs and concerns in order to survive in </w:t>
      </w:r>
      <w:r>
        <w:rPr>
          <w:rFonts w:ascii="Arial" w:hAnsi="Arial" w:cs="Arial"/>
        </w:rPr>
        <w:t xml:space="preserve">a competitive environment </w:t>
      </w:r>
      <w:sdt>
        <w:sdtPr>
          <w:rPr>
            <w:rFonts w:ascii="Arial" w:hAnsi="Arial" w:cs="Arial"/>
          </w:rPr>
          <w:id w:val="-1007370811"/>
          <w:citation/>
        </w:sdtPr>
        <w:sdtContent>
          <w:r w:rsidR="00B34211">
            <w:rPr>
              <w:rFonts w:ascii="Arial" w:hAnsi="Arial" w:cs="Arial"/>
            </w:rPr>
            <w:fldChar w:fldCharType="begin"/>
          </w:r>
          <w:r w:rsidR="00B46945">
            <w:rPr>
              <w:rFonts w:ascii="Arial" w:hAnsi="Arial" w:cs="Arial"/>
            </w:rPr>
            <w:instrText xml:space="preserve">CITATION Ayd17 \l 1033 </w:instrText>
          </w:r>
          <w:r w:rsidR="00B34211">
            <w:rPr>
              <w:rFonts w:ascii="Arial" w:hAnsi="Arial" w:cs="Arial"/>
            </w:rPr>
            <w:fldChar w:fldCharType="separate"/>
          </w:r>
          <w:r w:rsidR="005C66C8" w:rsidRPr="005C66C8">
            <w:rPr>
              <w:rFonts w:ascii="Arial" w:hAnsi="Arial" w:cs="Arial"/>
              <w:noProof/>
            </w:rPr>
            <w:t>(Aydin, 2017)</w:t>
          </w:r>
          <w:r w:rsidR="00B34211">
            <w:rPr>
              <w:rFonts w:ascii="Arial" w:hAnsi="Arial" w:cs="Arial"/>
            </w:rPr>
            <w:fldChar w:fldCharType="end"/>
          </w:r>
        </w:sdtContent>
      </w:sdt>
      <w:r w:rsidR="00FB17DC" w:rsidRPr="00183C9B">
        <w:rPr>
          <w:rFonts w:ascii="Arial" w:hAnsi="Arial" w:cs="Arial"/>
        </w:rPr>
        <w:t>.</w:t>
      </w:r>
    </w:p>
    <w:p w14:paraId="0C6C4E13" w14:textId="7769AAD9" w:rsidR="00765F57" w:rsidRPr="00765F57" w:rsidRDefault="00765F57" w:rsidP="00765F57">
      <w:pPr>
        <w:pStyle w:val="Heading2"/>
      </w:pPr>
      <w:bookmarkStart w:id="5" w:name="_Toc117519161"/>
      <w:r w:rsidRPr="00765F57">
        <w:t>3.</w:t>
      </w:r>
      <w:r>
        <w:t xml:space="preserve"> </w:t>
      </w:r>
      <w:r w:rsidRPr="00765F57">
        <w:t>THE REASONS WHY ORGANISATIONS ENGAGE IN INTERNATIONAL TRADE</w:t>
      </w:r>
      <w:bookmarkEnd w:id="5"/>
    </w:p>
    <w:p w14:paraId="321EBE3D" w14:textId="77777777" w:rsidR="003B79A2" w:rsidRDefault="003B79A2" w:rsidP="003B79A2">
      <w:pPr>
        <w:spacing w:line="360" w:lineRule="auto"/>
        <w:ind w:firstLine="680"/>
        <w:rPr>
          <w:rFonts w:ascii="Arial" w:hAnsi="Arial" w:cs="Arial"/>
        </w:rPr>
      </w:pPr>
      <w:r w:rsidRPr="003B79A2">
        <w:rPr>
          <w:rFonts w:ascii="Arial" w:hAnsi="Arial" w:cs="Arial"/>
        </w:rPr>
        <w:t>The links between tertiary education investments and economic growth concern economists, organizations, and gover</w:t>
      </w:r>
      <w:r>
        <w:rPr>
          <w:rFonts w:ascii="Arial" w:hAnsi="Arial" w:cs="Arial"/>
        </w:rPr>
        <w:t>nment</w:t>
      </w:r>
      <w:r w:rsidRPr="003B79A2">
        <w:rPr>
          <w:rFonts w:ascii="Arial" w:hAnsi="Arial" w:cs="Arial"/>
        </w:rPr>
        <w:t>. Microeconomic studies show that individuals return to tertiary education even though scant evidence exists on the effect of higher education massification and diversification agendas on long-term macroeconomic growth. Massification aims to expand access to higher education throughout the world</w:t>
      </w:r>
      <w:sdt>
        <w:sdtPr>
          <w:rPr>
            <w:rFonts w:ascii="Arial" w:hAnsi="Arial" w:cs="Arial"/>
          </w:rPr>
          <w:id w:val="746931828"/>
          <w:citation/>
        </w:sdtPr>
        <w:sdtContent>
          <w:r w:rsidR="009A43A9">
            <w:rPr>
              <w:rFonts w:ascii="Arial" w:hAnsi="Arial" w:cs="Arial"/>
            </w:rPr>
            <w:fldChar w:fldCharType="begin"/>
          </w:r>
          <w:r w:rsidR="009A43A9">
            <w:rPr>
              <w:rFonts w:ascii="Arial" w:hAnsi="Arial" w:cs="Arial"/>
            </w:rPr>
            <w:instrText xml:space="preserve"> CITATION All13 \l 1033 </w:instrText>
          </w:r>
          <w:r w:rsidR="009A43A9">
            <w:rPr>
              <w:rFonts w:ascii="Arial" w:hAnsi="Arial" w:cs="Arial"/>
            </w:rPr>
            <w:fldChar w:fldCharType="separate"/>
          </w:r>
          <w:r w:rsidR="005C66C8">
            <w:rPr>
              <w:rFonts w:ascii="Arial" w:hAnsi="Arial" w:cs="Arial"/>
              <w:noProof/>
            </w:rPr>
            <w:t xml:space="preserve"> </w:t>
          </w:r>
          <w:r w:rsidR="005C66C8" w:rsidRPr="005C66C8">
            <w:rPr>
              <w:rFonts w:ascii="Arial" w:hAnsi="Arial" w:cs="Arial"/>
              <w:noProof/>
            </w:rPr>
            <w:t>(Allais, 2013)</w:t>
          </w:r>
          <w:r w:rsidR="009A43A9">
            <w:rPr>
              <w:rFonts w:ascii="Arial" w:hAnsi="Arial" w:cs="Arial"/>
            </w:rPr>
            <w:fldChar w:fldCharType="end"/>
          </w:r>
        </w:sdtContent>
      </w:sdt>
      <w:r w:rsidR="00B34211">
        <w:rPr>
          <w:rFonts w:ascii="Arial" w:hAnsi="Arial" w:cs="Arial"/>
        </w:rPr>
        <w:t xml:space="preserve">, </w:t>
      </w:r>
      <w:r w:rsidRPr="003B79A2">
        <w:rPr>
          <w:rFonts w:ascii="Arial" w:hAnsi="Arial" w:cs="Arial"/>
        </w:rPr>
        <w:t>challenging the traditional form of tertiary education where elite universities provided edu</w:t>
      </w:r>
      <w:r>
        <w:rPr>
          <w:rFonts w:ascii="Arial" w:hAnsi="Arial" w:cs="Arial"/>
        </w:rPr>
        <w:t xml:space="preserve">cation for selected individuals </w:t>
      </w:r>
      <w:sdt>
        <w:sdtPr>
          <w:rPr>
            <w:rFonts w:ascii="Arial" w:hAnsi="Arial" w:cs="Arial"/>
          </w:rPr>
          <w:id w:val="1215155122"/>
          <w:citation/>
        </w:sdtPr>
        <w:sdtContent>
          <w:r w:rsidR="00C16425">
            <w:rPr>
              <w:rFonts w:ascii="Arial" w:hAnsi="Arial" w:cs="Arial"/>
            </w:rPr>
            <w:fldChar w:fldCharType="begin"/>
          </w:r>
          <w:r w:rsidR="00C16425">
            <w:rPr>
              <w:rFonts w:ascii="Arial" w:hAnsi="Arial" w:cs="Arial"/>
            </w:rPr>
            <w:instrText xml:space="preserve"> CITATION Tro70 \l 1033 </w:instrText>
          </w:r>
          <w:r w:rsidR="00C16425">
            <w:rPr>
              <w:rFonts w:ascii="Arial" w:hAnsi="Arial" w:cs="Arial"/>
            </w:rPr>
            <w:fldChar w:fldCharType="separate"/>
          </w:r>
          <w:r w:rsidR="005C66C8" w:rsidRPr="005C66C8">
            <w:rPr>
              <w:rFonts w:ascii="Arial" w:hAnsi="Arial" w:cs="Arial"/>
              <w:noProof/>
            </w:rPr>
            <w:t>(Trow, 1970)</w:t>
          </w:r>
          <w:r w:rsidR="00C16425">
            <w:rPr>
              <w:rFonts w:ascii="Arial" w:hAnsi="Arial" w:cs="Arial"/>
            </w:rPr>
            <w:fldChar w:fldCharType="end"/>
          </w:r>
        </w:sdtContent>
      </w:sdt>
      <w:r w:rsidR="00083315" w:rsidRPr="00183C9B">
        <w:rPr>
          <w:rFonts w:ascii="Arial" w:hAnsi="Arial" w:cs="Arial"/>
        </w:rPr>
        <w:t>.</w:t>
      </w:r>
      <w:r w:rsidR="000472BC">
        <w:rPr>
          <w:rFonts w:ascii="Arial" w:hAnsi="Arial" w:cs="Arial"/>
        </w:rPr>
        <w:t xml:space="preserve"> </w:t>
      </w:r>
    </w:p>
    <w:p w14:paraId="16947CDC" w14:textId="4152B9D1" w:rsidR="00083315" w:rsidRPr="00183C9B" w:rsidRDefault="003B79A2" w:rsidP="003B79A2">
      <w:pPr>
        <w:spacing w:line="360" w:lineRule="auto"/>
        <w:ind w:firstLine="680"/>
        <w:rPr>
          <w:rFonts w:ascii="Arial" w:hAnsi="Arial" w:cs="Arial"/>
        </w:rPr>
      </w:pPr>
      <w:r w:rsidRPr="003B79A2">
        <w:rPr>
          <w:rFonts w:ascii="Arial" w:hAnsi="Arial" w:cs="Arial"/>
        </w:rPr>
        <w:t xml:space="preserve">A study initiated by Lucas (1988) for a growth model analyzed the effect of country-level massification and diversification agendas through an analysis of macroeconomic growth from 176 countries using World Bank, </w:t>
      </w:r>
      <w:proofErr w:type="spellStart"/>
      <w:r w:rsidRPr="003B79A2">
        <w:rPr>
          <w:rFonts w:ascii="Arial" w:hAnsi="Arial" w:cs="Arial"/>
        </w:rPr>
        <w:t>EdStats</w:t>
      </w:r>
      <w:proofErr w:type="spellEnd"/>
      <w:r w:rsidRPr="003B79A2">
        <w:rPr>
          <w:rFonts w:ascii="Arial" w:hAnsi="Arial" w:cs="Arial"/>
        </w:rPr>
        <w:t>, and UIS data from 1995 to 2014. Findings related to the first hypothesis in which tertiary education enrollments have a significant effect on overall economic growth. As a result, massification emphasizes various levels and types of higher education offering higher opportunities to a wide range of students giving access to all members of society. This is done by tending to increased enrollments by ten percent, building from it a massive benefit by promoting massification and diversification policies</w:t>
      </w:r>
      <w:r>
        <w:rPr>
          <w:rFonts w:ascii="Arial" w:hAnsi="Arial" w:cs="Arial"/>
        </w:rPr>
        <w:t xml:space="preserve"> </w:t>
      </w:r>
      <w:r w:rsidRPr="00982809">
        <w:rPr>
          <w:rFonts w:ascii="Arial" w:hAnsi="Arial" w:cs="Arial"/>
          <w:noProof/>
        </w:rPr>
        <w:t>(</w:t>
      </w:r>
      <w:r>
        <w:rPr>
          <w:rFonts w:ascii="Arial" w:hAnsi="Arial" w:cs="Arial"/>
          <w:noProof/>
        </w:rPr>
        <w:t xml:space="preserve">cited in </w:t>
      </w:r>
      <w:r w:rsidRPr="00982809">
        <w:rPr>
          <w:rFonts w:ascii="Arial" w:hAnsi="Arial" w:cs="Arial"/>
          <w:noProof/>
        </w:rPr>
        <w:t>Tyndorf &amp; Glass, 2016)</w:t>
      </w:r>
      <w:r w:rsidR="00190ECE" w:rsidRPr="00183C9B">
        <w:rPr>
          <w:rFonts w:ascii="Arial" w:hAnsi="Arial" w:cs="Arial"/>
        </w:rPr>
        <w:t>.</w:t>
      </w:r>
    </w:p>
    <w:p w14:paraId="5FA7E0BB" w14:textId="68F43F75" w:rsidR="00F54AD1" w:rsidRPr="00183C9B" w:rsidRDefault="003B79A2" w:rsidP="003B79A2">
      <w:pPr>
        <w:spacing w:line="360" w:lineRule="auto"/>
        <w:ind w:firstLine="680"/>
        <w:rPr>
          <w:rFonts w:ascii="Arial" w:hAnsi="Arial" w:cs="Arial"/>
        </w:rPr>
      </w:pPr>
      <w:r w:rsidRPr="003B79A2">
        <w:rPr>
          <w:rFonts w:ascii="Arial" w:hAnsi="Arial" w:cs="Arial"/>
        </w:rPr>
        <w:t xml:space="preserve">Globalization and internationalization are similar but not equal things. Internationalization is often confused with globalization. The globalization of economics and academic trends is an integral part of higher education in the 21st century, launching them into global investment. Institutions, systems, and even individuals can implement policies and practices to cooperate with a global academic environment through internationalization. A resume with international content equates to commercial benefits, knowledge, and language acquisition. International activities have increased in volume, scope, and </w:t>
      </w:r>
      <w:r w:rsidRPr="003B79A2">
        <w:rPr>
          <w:rFonts w:ascii="Arial" w:hAnsi="Arial" w:cs="Arial"/>
        </w:rPr>
        <w:lastRenderedPageBreak/>
        <w:t>complexity over the past two decades. By engaging in activities that complement traditional study-abroad programs, students are able to learn about other cultures while accessing higher education in countries where inst</w:t>
      </w:r>
      <w:r>
        <w:rPr>
          <w:rFonts w:ascii="Arial" w:hAnsi="Arial" w:cs="Arial"/>
        </w:rPr>
        <w:t>itutions cannot meet the demand</w:t>
      </w:r>
      <w:sdt>
        <w:sdtPr>
          <w:rPr>
            <w:rFonts w:ascii="Arial" w:hAnsi="Arial" w:cs="Arial"/>
          </w:rPr>
          <w:id w:val="-1166929241"/>
          <w:citation/>
        </w:sdtPr>
        <w:sdtContent>
          <w:r w:rsidR="00020434">
            <w:rPr>
              <w:rFonts w:ascii="Arial" w:hAnsi="Arial" w:cs="Arial"/>
            </w:rPr>
            <w:fldChar w:fldCharType="begin"/>
          </w:r>
          <w:r w:rsidR="00020434">
            <w:rPr>
              <w:rFonts w:ascii="Arial" w:hAnsi="Arial" w:cs="Arial"/>
            </w:rPr>
            <w:instrText xml:space="preserve"> CITATION Alt07 \l 1033 </w:instrText>
          </w:r>
          <w:r w:rsidR="00020434">
            <w:rPr>
              <w:rFonts w:ascii="Arial" w:hAnsi="Arial" w:cs="Arial"/>
            </w:rPr>
            <w:fldChar w:fldCharType="separate"/>
          </w:r>
          <w:r w:rsidR="005C66C8">
            <w:rPr>
              <w:rFonts w:ascii="Arial" w:hAnsi="Arial" w:cs="Arial"/>
              <w:noProof/>
            </w:rPr>
            <w:t xml:space="preserve"> </w:t>
          </w:r>
          <w:r w:rsidR="005C66C8" w:rsidRPr="005C66C8">
            <w:rPr>
              <w:rFonts w:ascii="Arial" w:hAnsi="Arial" w:cs="Arial"/>
              <w:noProof/>
            </w:rPr>
            <w:t>(Altbach, 2007)</w:t>
          </w:r>
          <w:r w:rsidR="00020434">
            <w:rPr>
              <w:rFonts w:ascii="Arial" w:hAnsi="Arial" w:cs="Arial"/>
            </w:rPr>
            <w:fldChar w:fldCharType="end"/>
          </w:r>
        </w:sdtContent>
      </w:sdt>
      <w:r w:rsidR="00020434">
        <w:rPr>
          <w:rFonts w:ascii="Arial" w:hAnsi="Arial" w:cs="Arial"/>
        </w:rPr>
        <w:t>.</w:t>
      </w:r>
    </w:p>
    <w:p w14:paraId="26506A11" w14:textId="3C91E9AD" w:rsidR="00E154F2" w:rsidRPr="00183C9B" w:rsidRDefault="003B79A2" w:rsidP="003B79A2">
      <w:pPr>
        <w:spacing w:line="360" w:lineRule="auto"/>
        <w:ind w:firstLine="680"/>
        <w:rPr>
          <w:rFonts w:ascii="Arial" w:hAnsi="Arial" w:cs="Arial"/>
        </w:rPr>
      </w:pPr>
      <w:r w:rsidRPr="003B79A2">
        <w:rPr>
          <w:rFonts w:ascii="Arial" w:hAnsi="Arial" w:cs="Arial"/>
        </w:rPr>
        <w:t>In a free trade environment, outcomes view global higher education as a commodity to be freely traded. This is considered more of a private matter than a public one. Under the General Agreement on Trade in Services (GATS), the World Trade Organization (WTO) promotes international trade in education and services. Acco</w:t>
      </w:r>
      <w:r w:rsidR="0087452F">
        <w:rPr>
          <w:rFonts w:ascii="Arial" w:hAnsi="Arial" w:cs="Arial"/>
        </w:rPr>
        <w:t>rding to a survey published by</w:t>
      </w:r>
      <w:r w:rsidRPr="003B79A2">
        <w:rPr>
          <w:rFonts w:ascii="Arial" w:hAnsi="Arial" w:cs="Arial"/>
        </w:rPr>
        <w:t xml:space="preserve"> Knight (2006), traditional nonprofit universities entered the international trade market without financial motivation, but rather to expand their research and knowledge capacity and gain a better understanding of their cultures. Countries recruit international students for profit (high fees). In countries such as Australia, the UK, the US, and Canada, on the other hand, international students spend a significant amount of money in host countries, for example, $ 12 billion for the US economy</w:t>
      </w:r>
      <w:r>
        <w:rPr>
          <w:rFonts w:ascii="Arial" w:hAnsi="Arial" w:cs="Arial"/>
        </w:rPr>
        <w:t xml:space="preserve"> </w:t>
      </w:r>
      <w:sdt>
        <w:sdtPr>
          <w:rPr>
            <w:rFonts w:ascii="Arial" w:hAnsi="Arial" w:cs="Arial"/>
          </w:rPr>
          <w:id w:val="-896207345"/>
          <w:citation/>
        </w:sdtPr>
        <w:sdtContent>
          <w:r w:rsidR="00020434">
            <w:rPr>
              <w:rFonts w:ascii="Arial" w:hAnsi="Arial" w:cs="Arial"/>
            </w:rPr>
            <w:fldChar w:fldCharType="begin"/>
          </w:r>
          <w:r w:rsidR="00020434">
            <w:rPr>
              <w:rFonts w:ascii="Arial" w:hAnsi="Arial" w:cs="Arial"/>
            </w:rPr>
            <w:instrText xml:space="preserve"> CITATION Alt07 \l 1033 </w:instrText>
          </w:r>
          <w:r w:rsidR="00020434">
            <w:rPr>
              <w:rFonts w:ascii="Arial" w:hAnsi="Arial" w:cs="Arial"/>
            </w:rPr>
            <w:fldChar w:fldCharType="separate"/>
          </w:r>
          <w:r w:rsidR="005C66C8" w:rsidRPr="005C66C8">
            <w:rPr>
              <w:rFonts w:ascii="Arial" w:hAnsi="Arial" w:cs="Arial"/>
              <w:noProof/>
            </w:rPr>
            <w:t>(Altbach, 2007)</w:t>
          </w:r>
          <w:r w:rsidR="00020434">
            <w:rPr>
              <w:rFonts w:ascii="Arial" w:hAnsi="Arial" w:cs="Arial"/>
            </w:rPr>
            <w:fldChar w:fldCharType="end"/>
          </w:r>
        </w:sdtContent>
      </w:sdt>
      <w:r w:rsidR="00020434">
        <w:rPr>
          <w:rFonts w:ascii="Arial" w:hAnsi="Arial" w:cs="Arial"/>
        </w:rPr>
        <w:t>.</w:t>
      </w:r>
    </w:p>
    <w:p w14:paraId="40C8D971" w14:textId="67CF871A" w:rsidR="007C2CE9" w:rsidRDefault="00E154F2" w:rsidP="0087452F">
      <w:pPr>
        <w:spacing w:line="360" w:lineRule="auto"/>
        <w:ind w:firstLine="680"/>
        <w:rPr>
          <w:rFonts w:ascii="Arial" w:hAnsi="Arial" w:cs="Arial"/>
        </w:rPr>
      </w:pPr>
      <w:r w:rsidRPr="00183C9B">
        <w:rPr>
          <w:rFonts w:ascii="Arial" w:hAnsi="Arial" w:cs="Arial"/>
        </w:rPr>
        <w:t xml:space="preserve"> </w:t>
      </w:r>
      <w:r w:rsidR="0087452F" w:rsidRPr="0087452F">
        <w:rPr>
          <w:rFonts w:ascii="Arial" w:hAnsi="Arial" w:cs="Arial"/>
        </w:rPr>
        <w:t>For instance, Chandler (1963), cited in “Implementing the plan in higher education”, strategy is described as goals and objectives in actions that can be accomplished by assigning required resources. Higher education institutions face challenges that are raising considerable demands for the development of novel and innovative models for planning, analysis and planning. Universities are confronting dramatic changes in external or internal environments namely lower financial support, technological advance, changing demographics, or outdated programs. The reason why universities engage in strategic planning is to ”make beneficial strategic changes…to adapt rapidly shifting environment” </w:t>
      </w:r>
      <w:sdt>
        <w:sdtPr>
          <w:rPr>
            <w:rFonts w:ascii="Arial" w:hAnsi="Arial" w:cs="Arial"/>
          </w:rPr>
          <w:id w:val="-707329886"/>
          <w:citation/>
        </w:sdtPr>
        <w:sdtContent>
          <w:r w:rsidR="007C2CE9" w:rsidRPr="00183C9B">
            <w:rPr>
              <w:rFonts w:ascii="Arial" w:hAnsi="Arial" w:cs="Arial"/>
            </w:rPr>
            <w:fldChar w:fldCharType="begin"/>
          </w:r>
          <w:r w:rsidR="007F6F5A">
            <w:rPr>
              <w:rFonts w:ascii="Arial" w:hAnsi="Arial" w:cs="Arial"/>
            </w:rPr>
            <w:instrText xml:space="preserve">CITATION Dan01 \l 1033 </w:instrText>
          </w:r>
          <w:r w:rsidR="007C2CE9" w:rsidRPr="00183C9B">
            <w:rPr>
              <w:rFonts w:ascii="Arial" w:hAnsi="Arial" w:cs="Arial"/>
            </w:rPr>
            <w:fldChar w:fldCharType="separate"/>
          </w:r>
          <w:r w:rsidR="005C66C8" w:rsidRPr="005C66C8">
            <w:rPr>
              <w:rFonts w:ascii="Arial" w:hAnsi="Arial" w:cs="Arial"/>
              <w:noProof/>
            </w:rPr>
            <w:t>(Daniel, et al., 2001)</w:t>
          </w:r>
          <w:r w:rsidR="007C2CE9" w:rsidRPr="00183C9B">
            <w:rPr>
              <w:rFonts w:ascii="Arial" w:hAnsi="Arial" w:cs="Arial"/>
            </w:rPr>
            <w:fldChar w:fldCharType="end"/>
          </w:r>
        </w:sdtContent>
      </w:sdt>
      <w:r w:rsidR="007F6F5A">
        <w:rPr>
          <w:rFonts w:ascii="Arial" w:hAnsi="Arial" w:cs="Arial"/>
        </w:rPr>
        <w:t>.</w:t>
      </w:r>
    </w:p>
    <w:p w14:paraId="6E39394D" w14:textId="0DD0EDB4" w:rsidR="00F32D71" w:rsidRPr="00765F57" w:rsidRDefault="00765F57" w:rsidP="00765F57">
      <w:pPr>
        <w:pStyle w:val="Heading1"/>
      </w:pPr>
      <w:bookmarkStart w:id="6" w:name="_Toc117519162"/>
      <w:r w:rsidRPr="00765F57">
        <w:t>REVIEW OF THE HIGH EDUCATION SECTOR</w:t>
      </w:r>
      <w:bookmarkEnd w:id="6"/>
    </w:p>
    <w:p w14:paraId="73EE0269" w14:textId="77777777" w:rsidR="0087452F" w:rsidRDefault="0087452F" w:rsidP="0087452F">
      <w:pPr>
        <w:spacing w:line="360" w:lineRule="auto"/>
        <w:ind w:firstLine="680"/>
        <w:rPr>
          <w:rFonts w:ascii="Arial" w:hAnsi="Arial" w:cs="Arial"/>
        </w:rPr>
      </w:pPr>
      <w:r w:rsidRPr="0087452F">
        <w:rPr>
          <w:rFonts w:ascii="Arial" w:hAnsi="Arial" w:cs="Arial"/>
        </w:rPr>
        <w:t>Global factors such as economic recession can lead to a decrease in the demand for UWSTD services by individuals as bills and taxes pile up. People usually spend less during tough economic times, which can lead to a decline in revenu</w:t>
      </w:r>
      <w:r>
        <w:rPr>
          <w:rFonts w:ascii="Arial" w:hAnsi="Arial" w:cs="Arial"/>
        </w:rPr>
        <w:t>e for businesses such as UWSTD.</w:t>
      </w:r>
    </w:p>
    <w:p w14:paraId="0EC9B3E1" w14:textId="77777777" w:rsidR="0087452F" w:rsidRDefault="0087452F" w:rsidP="0087452F">
      <w:pPr>
        <w:spacing w:line="360" w:lineRule="auto"/>
        <w:ind w:firstLine="680"/>
        <w:rPr>
          <w:rFonts w:ascii="Arial" w:hAnsi="Arial" w:cs="Arial"/>
        </w:rPr>
      </w:pPr>
      <w:r w:rsidRPr="0087452F">
        <w:rPr>
          <w:rFonts w:ascii="Arial" w:hAnsi="Arial" w:cs="Arial"/>
        </w:rPr>
        <w:t>On the other hand, if the global economy is booming, this could lead to an increase in demand for such services. This is because individuals alike seek to take advantage of new opportunities.</w:t>
      </w:r>
      <w:r>
        <w:rPr>
          <w:rFonts w:ascii="Arial" w:hAnsi="Arial" w:cs="Arial"/>
        </w:rPr>
        <w:t xml:space="preserve"> </w:t>
      </w:r>
      <w:r w:rsidRPr="0087452F">
        <w:rPr>
          <w:rFonts w:ascii="Arial" w:hAnsi="Arial" w:cs="Arial"/>
        </w:rPr>
        <w:t>Political stability and peace tend to be positive factors for UWSTD while conflict and instability can lead to a decrease in demand for these services. Brexit is a recent example of political instability that has caused economic uncertainty. This uncertainty could lead to a decrease in demand for international students seeking to study in the UK.</w:t>
      </w:r>
    </w:p>
    <w:p w14:paraId="7A969678" w14:textId="6B0669AB" w:rsidR="0087452F" w:rsidRDefault="0087452F" w:rsidP="0087452F">
      <w:pPr>
        <w:spacing w:line="360" w:lineRule="auto"/>
        <w:ind w:firstLine="680"/>
        <w:rPr>
          <w:rFonts w:ascii="Arial" w:hAnsi="Arial" w:cs="Arial"/>
        </w:rPr>
      </w:pPr>
      <w:r w:rsidRPr="0087452F">
        <w:rPr>
          <w:rFonts w:ascii="Arial" w:hAnsi="Arial" w:cs="Arial"/>
        </w:rPr>
        <w:lastRenderedPageBreak/>
        <w:t>Other global factors such as technological advancement or change can also lead to increased or decreased demand for UWSTD services.</w:t>
      </w:r>
    </w:p>
    <w:p w14:paraId="7010C865" w14:textId="77777777" w:rsidR="0087452F" w:rsidRDefault="0087452F" w:rsidP="0087452F">
      <w:pPr>
        <w:spacing w:line="360" w:lineRule="auto"/>
        <w:rPr>
          <w:rFonts w:ascii="Arial" w:hAnsi="Arial" w:cs="Arial"/>
        </w:rPr>
      </w:pPr>
    </w:p>
    <w:p w14:paraId="2229D1A8" w14:textId="49F146FD" w:rsidR="004224CF" w:rsidRPr="00765F57" w:rsidRDefault="00765F57" w:rsidP="00765F57">
      <w:pPr>
        <w:pStyle w:val="Heading1"/>
      </w:pPr>
      <w:bookmarkStart w:id="7" w:name="_Toc117519163"/>
      <w:r w:rsidRPr="00765F57">
        <w:t>CONCLUSION</w:t>
      </w:r>
      <w:bookmarkEnd w:id="7"/>
    </w:p>
    <w:p w14:paraId="483D36D8" w14:textId="77777777" w:rsidR="00765F57" w:rsidRDefault="00765F57" w:rsidP="005C66C8">
      <w:pPr>
        <w:spacing w:line="360" w:lineRule="auto"/>
        <w:ind w:firstLine="680"/>
        <w:rPr>
          <w:rFonts w:ascii="Arial" w:hAnsi="Arial" w:cs="Arial"/>
        </w:rPr>
      </w:pPr>
    </w:p>
    <w:p w14:paraId="34E8FDFF" w14:textId="39F8E6BA" w:rsidR="005C66C8" w:rsidRDefault="0087452F" w:rsidP="005C66C8">
      <w:pPr>
        <w:spacing w:line="360" w:lineRule="auto"/>
        <w:ind w:firstLine="680"/>
        <w:rPr>
          <w:rFonts w:ascii="Arial" w:hAnsi="Arial" w:cs="Arial"/>
        </w:rPr>
      </w:pPr>
      <w:r w:rsidRPr="0087452F">
        <w:rPr>
          <w:rFonts w:ascii="Arial" w:hAnsi="Arial" w:cs="Arial"/>
        </w:rPr>
        <w:t>Higher education systems had never remained unchanged or unaffected by the impact of global forces over the last decades. In addition to impacts such as globalization and internationalization, development of the knowledge society, advancement of information and communications technologies, increased level of competition, ranking, and a host of other factors, the need for wider institutional data and information has increased. Therefore higher education institutions employed Institutional Research. Institutional Research is a group of members that are hired to organize, collect and report on data and information and the way how of institutions and the higher education sector are able decision-making</w:t>
      </w:r>
      <w:r>
        <w:rPr>
          <w:rFonts w:ascii="Arial" w:hAnsi="Arial" w:cs="Arial"/>
        </w:rPr>
        <w:t xml:space="preserve"> </w:t>
      </w:r>
      <w:sdt>
        <w:sdtPr>
          <w:rPr>
            <w:rFonts w:ascii="Arial" w:hAnsi="Arial" w:cs="Arial"/>
          </w:rPr>
          <w:id w:val="9580611"/>
          <w:citation/>
        </w:sdtPr>
        <w:sdtContent>
          <w:r w:rsidR="00982809">
            <w:rPr>
              <w:rFonts w:ascii="Arial" w:hAnsi="Arial" w:cs="Arial"/>
            </w:rPr>
            <w:fldChar w:fldCharType="begin"/>
          </w:r>
          <w:r w:rsidR="005C66C8">
            <w:rPr>
              <w:rFonts w:ascii="Arial" w:hAnsi="Arial" w:cs="Arial"/>
            </w:rPr>
            <w:instrText xml:space="preserve">CITATION Bot18 \l 1033 </w:instrText>
          </w:r>
          <w:r w:rsidR="00982809">
            <w:rPr>
              <w:rFonts w:ascii="Arial" w:hAnsi="Arial" w:cs="Arial"/>
            </w:rPr>
            <w:fldChar w:fldCharType="separate"/>
          </w:r>
          <w:r w:rsidR="005C66C8" w:rsidRPr="005C66C8">
            <w:rPr>
              <w:rFonts w:ascii="Arial" w:hAnsi="Arial" w:cs="Arial"/>
              <w:noProof/>
            </w:rPr>
            <w:t>(Botha, 2018)</w:t>
          </w:r>
          <w:r w:rsidR="00982809">
            <w:rPr>
              <w:rFonts w:ascii="Arial" w:hAnsi="Arial" w:cs="Arial"/>
            </w:rPr>
            <w:fldChar w:fldCharType="end"/>
          </w:r>
        </w:sdtContent>
      </w:sdt>
      <w:r w:rsidR="0041014B" w:rsidRPr="00183C9B">
        <w:rPr>
          <w:rFonts w:ascii="Arial" w:hAnsi="Arial" w:cs="Arial"/>
        </w:rPr>
        <w:t>.</w:t>
      </w:r>
    </w:p>
    <w:p w14:paraId="1484ED1C" w14:textId="078FCFA0" w:rsidR="005C66C8" w:rsidRDefault="005C66C8" w:rsidP="005C66C8">
      <w:pPr>
        <w:spacing w:line="360" w:lineRule="auto"/>
        <w:ind w:firstLine="680"/>
        <w:rPr>
          <w:rFonts w:ascii="Arial" w:hAnsi="Arial" w:cs="Arial"/>
        </w:rPr>
      </w:pPr>
      <w:r w:rsidRPr="005C66C8">
        <w:rPr>
          <w:rFonts w:ascii="Arial" w:hAnsi="Arial" w:cs="Arial"/>
        </w:rPr>
        <w:t>Tuition fee loans and home fee status will no longer be available to European students starting with the academic year 2021-2022</w:t>
      </w:r>
      <w:r>
        <w:rPr>
          <w:rFonts w:ascii="Arial" w:hAnsi="Arial" w:cs="Arial"/>
        </w:rPr>
        <w:t>.</w:t>
      </w:r>
    </w:p>
    <w:p w14:paraId="274495F8" w14:textId="02A65FD5" w:rsidR="00961ACD" w:rsidRPr="00183C9B" w:rsidRDefault="0087452F" w:rsidP="005C66C8">
      <w:pPr>
        <w:spacing w:line="360" w:lineRule="auto"/>
        <w:ind w:firstLine="680"/>
        <w:rPr>
          <w:rFonts w:ascii="Arial" w:hAnsi="Arial" w:cs="Arial"/>
        </w:rPr>
      </w:pPr>
      <w:r w:rsidRPr="0087452F">
        <w:rPr>
          <w:rFonts w:ascii="Arial" w:hAnsi="Arial" w:cs="Arial"/>
        </w:rPr>
        <w:t>According to a forecast from 2018, there are 750,000 students enrolled in dependent and language schools. Due to the importance of English in global economies, the UK has a long-standing advantage in providing high-quality education to international students. Certainly, international students are a benefit to the economy, while universities are a large sector for local economies. Higher education sector and government work together to increase numbers. There is a right to work during studies in the UK, but job offers aft</w:t>
      </w:r>
      <w:r w:rsidR="005C66C8">
        <w:rPr>
          <w:rFonts w:ascii="Arial" w:hAnsi="Arial" w:cs="Arial"/>
        </w:rPr>
        <w:t xml:space="preserve">er studying aren't as plentiful </w:t>
      </w:r>
      <w:sdt>
        <w:sdtPr>
          <w:rPr>
            <w:rFonts w:ascii="Arial" w:hAnsi="Arial" w:cs="Arial"/>
          </w:rPr>
          <w:id w:val="1815594623"/>
          <w:citation/>
        </w:sdtPr>
        <w:sdtContent>
          <w:r w:rsidR="00961ACD" w:rsidRPr="00183C9B">
            <w:rPr>
              <w:rFonts w:ascii="Arial" w:hAnsi="Arial" w:cs="Arial"/>
            </w:rPr>
            <w:fldChar w:fldCharType="begin"/>
          </w:r>
          <w:r w:rsidR="00961ACD" w:rsidRPr="00183C9B">
            <w:rPr>
              <w:rFonts w:ascii="Arial" w:hAnsi="Arial" w:cs="Arial"/>
            </w:rPr>
            <w:instrText xml:space="preserve"> CITATION New22 \l 1033 </w:instrText>
          </w:r>
          <w:r w:rsidR="00961ACD" w:rsidRPr="00183C9B">
            <w:rPr>
              <w:rFonts w:ascii="Arial" w:hAnsi="Arial" w:cs="Arial"/>
            </w:rPr>
            <w:fldChar w:fldCharType="separate"/>
          </w:r>
          <w:r w:rsidR="005C66C8" w:rsidRPr="005C66C8">
            <w:rPr>
              <w:rFonts w:ascii="Arial" w:hAnsi="Arial" w:cs="Arial"/>
              <w:noProof/>
            </w:rPr>
            <w:t>(News, n.d.)</w:t>
          </w:r>
          <w:r w:rsidR="00961ACD" w:rsidRPr="00183C9B">
            <w:rPr>
              <w:rFonts w:ascii="Arial" w:hAnsi="Arial" w:cs="Arial"/>
            </w:rPr>
            <w:fldChar w:fldCharType="end"/>
          </w:r>
        </w:sdtContent>
      </w:sdt>
      <w:r w:rsidR="00982809">
        <w:rPr>
          <w:rFonts w:ascii="Arial" w:hAnsi="Arial" w:cs="Arial"/>
        </w:rPr>
        <w:t>.</w:t>
      </w:r>
    </w:p>
    <w:p w14:paraId="3081A1F2" w14:textId="013C2E75" w:rsidR="008C5C5F" w:rsidRPr="00183C9B" w:rsidRDefault="008C5C5F" w:rsidP="00183C9B">
      <w:pPr>
        <w:spacing w:line="360" w:lineRule="auto"/>
        <w:ind w:firstLine="680"/>
        <w:rPr>
          <w:rFonts w:ascii="Arial" w:hAnsi="Arial" w:cs="Arial"/>
        </w:rPr>
      </w:pPr>
      <w:bookmarkStart w:id="8" w:name="_Hlk117455997"/>
    </w:p>
    <w:bookmarkEnd w:id="8"/>
    <w:p w14:paraId="4F6F76C4" w14:textId="022C27D5" w:rsidR="00E86278" w:rsidRDefault="00E86278">
      <w:pPr>
        <w:rPr>
          <w:rFonts w:ascii="Arial" w:hAnsi="Arial" w:cs="Arial"/>
        </w:rPr>
      </w:pPr>
    </w:p>
    <w:p w14:paraId="7300B5B2" w14:textId="7D476B05" w:rsidR="00E86278" w:rsidRDefault="00E86278">
      <w:pPr>
        <w:rPr>
          <w:rFonts w:ascii="Arial" w:hAnsi="Arial" w:cs="Arial"/>
        </w:rPr>
      </w:pPr>
    </w:p>
    <w:p w14:paraId="37E18B3D" w14:textId="62A776B4" w:rsidR="00E86278" w:rsidRDefault="00E86278">
      <w:pPr>
        <w:rPr>
          <w:rFonts w:ascii="Arial" w:hAnsi="Arial" w:cs="Arial"/>
        </w:rPr>
      </w:pPr>
    </w:p>
    <w:p w14:paraId="4D81C589" w14:textId="0683F310" w:rsidR="00E86278" w:rsidRDefault="00E86278">
      <w:pPr>
        <w:rPr>
          <w:rFonts w:ascii="Arial" w:hAnsi="Arial" w:cs="Arial"/>
        </w:rPr>
      </w:pPr>
    </w:p>
    <w:p w14:paraId="0F105B92" w14:textId="0195B0B5" w:rsidR="00E86278" w:rsidRDefault="00E86278">
      <w:pPr>
        <w:rPr>
          <w:rFonts w:ascii="Arial" w:hAnsi="Arial" w:cs="Arial"/>
        </w:rPr>
      </w:pPr>
    </w:p>
    <w:bookmarkStart w:id="9" w:name="_Toc117519164" w:displacedByCustomXml="next"/>
    <w:sdt>
      <w:sdtPr>
        <w:rPr>
          <w:rFonts w:asciiTheme="minorHAnsi" w:hAnsiTheme="minorHAnsi" w:cstheme="minorBidi"/>
          <w:b w:val="0"/>
        </w:rPr>
        <w:id w:val="642233248"/>
        <w:docPartObj>
          <w:docPartGallery w:val="Bibliographies"/>
          <w:docPartUnique/>
        </w:docPartObj>
      </w:sdtPr>
      <w:sdtContent>
        <w:p w14:paraId="12B91540" w14:textId="55F7812E" w:rsidR="000702D0" w:rsidRPr="00765F57" w:rsidRDefault="000702D0" w:rsidP="00765F57">
          <w:pPr>
            <w:pStyle w:val="Heading1"/>
          </w:pPr>
          <w:r w:rsidRPr="00765F57">
            <w:t>Bibliography</w:t>
          </w:r>
          <w:bookmarkEnd w:id="9"/>
        </w:p>
        <w:sdt>
          <w:sdtPr>
            <w:id w:val="111145805"/>
            <w:bibliography/>
          </w:sdtPr>
          <w:sdtContent>
            <w:p w14:paraId="68279989" w14:textId="77777777" w:rsidR="005C66C8" w:rsidRDefault="000702D0" w:rsidP="005C66C8">
              <w:pPr>
                <w:pStyle w:val="Bibliography"/>
                <w:rPr>
                  <w:noProof/>
                  <w:sz w:val="24"/>
                  <w:szCs w:val="24"/>
                </w:rPr>
              </w:pPr>
              <w:r>
                <w:fldChar w:fldCharType="begin"/>
              </w:r>
              <w:r>
                <w:instrText xml:space="preserve"> BIBLIOGRAPHY </w:instrText>
              </w:r>
              <w:r>
                <w:fldChar w:fldCharType="separate"/>
              </w:r>
              <w:r w:rsidR="005C66C8">
                <w:rPr>
                  <w:noProof/>
                </w:rPr>
                <w:t xml:space="preserve">Allais, S., 2013. A critical perspective on large class teaching: the political economy of massification and the sociology of knowledge. </w:t>
              </w:r>
              <w:r w:rsidR="005C66C8">
                <w:rPr>
                  <w:i/>
                  <w:iCs/>
                  <w:noProof/>
                </w:rPr>
                <w:t xml:space="preserve">Higher Education, </w:t>
              </w:r>
              <w:r w:rsidR="005C66C8">
                <w:rPr>
                  <w:noProof/>
                </w:rPr>
                <w:t>67(6), p. 721–734.</w:t>
              </w:r>
            </w:p>
            <w:p w14:paraId="523A00B0" w14:textId="77777777" w:rsidR="005C66C8" w:rsidRDefault="005C66C8" w:rsidP="005C66C8">
              <w:pPr>
                <w:pStyle w:val="Bibliography"/>
                <w:rPr>
                  <w:noProof/>
                </w:rPr>
              </w:pPr>
              <w:r>
                <w:rPr>
                  <w:noProof/>
                </w:rPr>
                <w:lastRenderedPageBreak/>
                <w:t xml:space="preserve">Altbach, P. a. K. J., 2007. The Internationalization of Higher Education: Motivations and Realities. In: </w:t>
              </w:r>
              <w:r>
                <w:rPr>
                  <w:i/>
                  <w:iCs/>
                  <w:noProof/>
                </w:rPr>
                <w:t xml:space="preserve">The Internationalization of Higher Education: Motivations and Realities. </w:t>
              </w:r>
              <w:r>
                <w:rPr>
                  <w:noProof/>
                </w:rPr>
                <w:t>s.l.:s.n.</w:t>
              </w:r>
            </w:p>
            <w:p w14:paraId="16392EEA" w14:textId="77777777" w:rsidR="005C66C8" w:rsidRDefault="005C66C8" w:rsidP="005C66C8">
              <w:pPr>
                <w:pStyle w:val="Bibliography"/>
                <w:rPr>
                  <w:noProof/>
                </w:rPr>
              </w:pPr>
              <w:r>
                <w:rPr>
                  <w:noProof/>
                </w:rPr>
                <w:t xml:space="preserve">Anon, 2018. </w:t>
              </w:r>
              <w:r>
                <w:rPr>
                  <w:i/>
                  <w:iCs/>
                  <w:noProof/>
                </w:rPr>
                <w:t xml:space="preserve">Impact of international students in the UK.. </w:t>
              </w:r>
              <w:r>
                <w:rPr>
                  <w:noProof/>
                </w:rPr>
                <w:t xml:space="preserve">[Online] </w:t>
              </w:r>
              <w:r>
                <w:rPr>
                  <w:noProof/>
                </w:rPr>
                <w:br/>
                <w:t xml:space="preserve">Available at: </w:t>
              </w:r>
              <w:r>
                <w:rPr>
                  <w:noProof/>
                  <w:u w:val="single"/>
                </w:rPr>
                <w:t>https://assets.publishing.service.gov.uk/government/uploads/system/uploads/attachment_data/file/739089/Impact_intl_students_</w:t>
              </w:r>
              <w:r>
                <w:rPr>
                  <w:noProof/>
                </w:rPr>
                <w:br/>
                <w:t>[Accessed 23 10 2022].</w:t>
              </w:r>
            </w:p>
            <w:p w14:paraId="2AC98BB8" w14:textId="77777777" w:rsidR="005C66C8" w:rsidRDefault="005C66C8" w:rsidP="005C66C8">
              <w:pPr>
                <w:pStyle w:val="Bibliography"/>
                <w:rPr>
                  <w:noProof/>
                </w:rPr>
              </w:pPr>
              <w:r>
                <w:rPr>
                  <w:noProof/>
                </w:rPr>
                <w:t xml:space="preserve">Aydin, O., 2017. Assessing the environmental conditions of higher education: in a theoretical approach using porters five forces model.. </w:t>
              </w:r>
              <w:r>
                <w:rPr>
                  <w:i/>
                  <w:iCs/>
                  <w:noProof/>
                </w:rPr>
                <w:t xml:space="preserve">Journal of Higher Education and Science, </w:t>
              </w:r>
              <w:r>
                <w:rPr>
                  <w:noProof/>
                </w:rPr>
                <w:t>7(2), p. 378.</w:t>
              </w:r>
            </w:p>
            <w:p w14:paraId="1101DAFA" w14:textId="77777777" w:rsidR="005C66C8" w:rsidRDefault="005C66C8" w:rsidP="005C66C8">
              <w:pPr>
                <w:pStyle w:val="Bibliography"/>
                <w:rPr>
                  <w:noProof/>
                </w:rPr>
              </w:pPr>
              <w:r>
                <w:rPr>
                  <w:noProof/>
                </w:rPr>
                <w:t xml:space="preserve">Botha, J., 2018. The Impact of Global Forces in Higher Education on the Development of Institutional Research. </w:t>
              </w:r>
              <w:r>
                <w:rPr>
                  <w:i/>
                  <w:iCs/>
                  <w:noProof/>
                </w:rPr>
                <w:t xml:space="preserve">Building Capacity in Institutional Research and Decision Support in Higher Education, </w:t>
              </w:r>
              <w:r>
                <w:rPr>
                  <w:noProof/>
                </w:rPr>
                <w:t>pp. 19-36.</w:t>
              </w:r>
            </w:p>
            <w:p w14:paraId="0F3A6717" w14:textId="77777777" w:rsidR="005C66C8" w:rsidRDefault="005C66C8" w:rsidP="005C66C8">
              <w:pPr>
                <w:pStyle w:val="Bibliography"/>
                <w:rPr>
                  <w:noProof/>
                </w:rPr>
              </w:pPr>
              <w:r>
                <w:rPr>
                  <w:noProof/>
                </w:rPr>
                <w:t xml:space="preserve">Bush, T., 2019. </w:t>
              </w:r>
              <w:r>
                <w:rPr>
                  <w:i/>
                  <w:iCs/>
                  <w:noProof/>
                </w:rPr>
                <w:t xml:space="preserve">PESTLE Analysis of Higher Education in the UK. [online] PESTLE Analysis.. </w:t>
              </w:r>
              <w:r>
                <w:rPr>
                  <w:noProof/>
                </w:rPr>
                <w:t xml:space="preserve">[Online] </w:t>
              </w:r>
              <w:r>
                <w:rPr>
                  <w:noProof/>
                </w:rPr>
                <w:br/>
                <w:t xml:space="preserve">Available at: </w:t>
              </w:r>
              <w:r>
                <w:rPr>
                  <w:noProof/>
                  <w:u w:val="single"/>
                </w:rPr>
                <w:t>https://pestleanalysis.com/pestle-analysis-of-higher-education-in-the-uk/</w:t>
              </w:r>
              <w:r>
                <w:rPr>
                  <w:noProof/>
                </w:rPr>
                <w:br/>
                <w:t>[Accessed 24 10 2022].</w:t>
              </w:r>
            </w:p>
            <w:p w14:paraId="4E918EA8" w14:textId="77777777" w:rsidR="005C66C8" w:rsidRDefault="005C66C8" w:rsidP="005C66C8">
              <w:pPr>
                <w:pStyle w:val="Bibliography"/>
                <w:rPr>
                  <w:noProof/>
                </w:rPr>
              </w:pPr>
              <w:r>
                <w:rPr>
                  <w:noProof/>
                </w:rPr>
                <w:t>Daniel, J. R., Sherman &amp; Netlibrary, 2001. San Francisco: Jossey-Bass.</w:t>
              </w:r>
            </w:p>
            <w:p w14:paraId="411AB0CD" w14:textId="77777777" w:rsidR="005C66C8" w:rsidRDefault="005C66C8" w:rsidP="005C66C8">
              <w:pPr>
                <w:pStyle w:val="Bibliography"/>
                <w:rPr>
                  <w:noProof/>
                </w:rPr>
              </w:pPr>
              <w:r>
                <w:rPr>
                  <w:noProof/>
                </w:rPr>
                <w:t xml:space="preserve">Hassanien, M., 2017. Strategic Planning in Higher Education, a Need for Innovative Model.. </w:t>
              </w:r>
              <w:r>
                <w:rPr>
                  <w:i/>
                  <w:iCs/>
                  <w:noProof/>
                </w:rPr>
                <w:t xml:space="preserve">Journal of Education, Society and Behavioural Science, </w:t>
              </w:r>
              <w:r>
                <w:rPr>
                  <w:noProof/>
                </w:rPr>
                <w:t>23(2), pp. 1-11.</w:t>
              </w:r>
            </w:p>
            <w:p w14:paraId="37FD8649" w14:textId="77777777" w:rsidR="005C66C8" w:rsidRDefault="005C66C8" w:rsidP="005C66C8">
              <w:pPr>
                <w:pStyle w:val="Bibliography"/>
                <w:rPr>
                  <w:noProof/>
                </w:rPr>
              </w:pPr>
              <w:r>
                <w:rPr>
                  <w:noProof/>
                </w:rPr>
                <w:t xml:space="preserve">HowandWhat.net, 2021. </w:t>
              </w:r>
              <w:r>
                <w:rPr>
                  <w:i/>
                  <w:iCs/>
                  <w:noProof/>
                </w:rPr>
                <w:t xml:space="preserve">PESTEL analysis of the education industry. </w:t>
              </w:r>
              <w:r>
                <w:rPr>
                  <w:noProof/>
                </w:rPr>
                <w:t xml:space="preserve">[Online] </w:t>
              </w:r>
              <w:r>
                <w:rPr>
                  <w:noProof/>
                </w:rPr>
                <w:br/>
                <w:t xml:space="preserve">Available at: </w:t>
              </w:r>
              <w:r>
                <w:rPr>
                  <w:noProof/>
                  <w:u w:val="single"/>
                </w:rPr>
                <w:t>https://howandwhat.net/pestel-analysis-education-industry/.</w:t>
              </w:r>
              <w:r>
                <w:rPr>
                  <w:noProof/>
                </w:rPr>
                <w:br/>
                <w:t>[Accessed 23 10 2022].</w:t>
              </w:r>
            </w:p>
            <w:p w14:paraId="141561E2" w14:textId="77777777" w:rsidR="005C66C8" w:rsidRDefault="005C66C8" w:rsidP="005C66C8">
              <w:pPr>
                <w:pStyle w:val="Bibliography"/>
                <w:rPr>
                  <w:noProof/>
                </w:rPr>
              </w:pPr>
              <w:r>
                <w:rPr>
                  <w:noProof/>
                </w:rPr>
                <w:t xml:space="preserve">Linney, c., 2022. </w:t>
              </w:r>
              <w:r>
                <w:rPr>
                  <w:i/>
                  <w:iCs/>
                  <w:noProof/>
                </w:rPr>
                <w:t xml:space="preserve">Competition in Higher Education | Thoughts | Linney.. </w:t>
              </w:r>
              <w:r>
                <w:rPr>
                  <w:noProof/>
                </w:rPr>
                <w:t xml:space="preserve">[Online] </w:t>
              </w:r>
              <w:r>
                <w:rPr>
                  <w:noProof/>
                </w:rPr>
                <w:br/>
                <w:t xml:space="preserve">Available at: </w:t>
              </w:r>
              <w:r>
                <w:rPr>
                  <w:noProof/>
                  <w:u w:val="single"/>
                </w:rPr>
                <w:t>https://www.linney.com/thoughts/2022/competition-in-higher-education.</w:t>
              </w:r>
              <w:r>
                <w:rPr>
                  <w:noProof/>
                </w:rPr>
                <w:br/>
                <w:t>[Accessed 23 10 2022].</w:t>
              </w:r>
            </w:p>
            <w:p w14:paraId="1358D9E5" w14:textId="77777777" w:rsidR="005C66C8" w:rsidRDefault="005C66C8" w:rsidP="005C66C8">
              <w:pPr>
                <w:pStyle w:val="Bibliography"/>
                <w:rPr>
                  <w:noProof/>
                </w:rPr>
              </w:pPr>
              <w:r>
                <w:rPr>
                  <w:noProof/>
                </w:rPr>
                <w:t xml:space="preserve">Lucas, R., 1988. On the mechanics of economic development. </w:t>
              </w:r>
              <w:r>
                <w:rPr>
                  <w:i/>
                  <w:iCs/>
                  <w:noProof/>
                </w:rPr>
                <w:t xml:space="preserve">Journal of Monetary Economics, </w:t>
              </w:r>
              <w:r>
                <w:rPr>
                  <w:noProof/>
                </w:rPr>
                <w:t>22(1), p. 3–42.</w:t>
              </w:r>
            </w:p>
            <w:p w14:paraId="52ABE1E9" w14:textId="77777777" w:rsidR="005C66C8" w:rsidRDefault="005C66C8" w:rsidP="005C66C8">
              <w:pPr>
                <w:pStyle w:val="Bibliography"/>
                <w:rPr>
                  <w:noProof/>
                </w:rPr>
              </w:pPr>
              <w:r>
                <w:rPr>
                  <w:noProof/>
                </w:rPr>
                <w:t xml:space="preserve">News, T., n.d. </w:t>
              </w:r>
              <w:r>
                <w:rPr>
                  <w:i/>
                  <w:iCs/>
                  <w:noProof/>
                </w:rPr>
                <w:t xml:space="preserve">https://thepienews.com/analysis/brexit-effect-eu-students/. </w:t>
              </w:r>
              <w:r>
                <w:rPr>
                  <w:noProof/>
                </w:rPr>
                <w:t xml:space="preserve">[Online] </w:t>
              </w:r>
              <w:r>
                <w:rPr>
                  <w:noProof/>
                </w:rPr>
                <w:br/>
                <w:t xml:space="preserve">Available at: </w:t>
              </w:r>
              <w:r>
                <w:rPr>
                  <w:noProof/>
                  <w:u w:val="single"/>
                </w:rPr>
                <w:t>https://thepienews.com/analysis/brexit-effect-eu-students/</w:t>
              </w:r>
              <w:r>
                <w:rPr>
                  <w:noProof/>
                </w:rPr>
                <w:br/>
                <w:t>[Accessed 23 10 2022].</w:t>
              </w:r>
            </w:p>
            <w:p w14:paraId="27067892" w14:textId="77777777" w:rsidR="005C66C8" w:rsidRDefault="005C66C8" w:rsidP="005C66C8">
              <w:pPr>
                <w:pStyle w:val="Bibliography"/>
                <w:rPr>
                  <w:noProof/>
                </w:rPr>
              </w:pPr>
              <w:r>
                <w:rPr>
                  <w:noProof/>
                </w:rPr>
                <w:t xml:space="preserve">Ronquillo, T. A., 2012. </w:t>
              </w:r>
              <w:r>
                <w:rPr>
                  <w:i/>
                  <w:iCs/>
                  <w:noProof/>
                </w:rPr>
                <w:t xml:space="preserve">Analysis of competitiveness of Batangas State University College of engineering using porter’s five competitive forces model.. </w:t>
              </w:r>
              <w:r>
                <w:rPr>
                  <w:noProof/>
                </w:rPr>
                <w:t>Melbourne, Vic., Engineers Australia.</w:t>
              </w:r>
            </w:p>
            <w:p w14:paraId="3E4C331C" w14:textId="77777777" w:rsidR="005C66C8" w:rsidRDefault="005C66C8" w:rsidP="005C66C8">
              <w:pPr>
                <w:pStyle w:val="Bibliography"/>
                <w:rPr>
                  <w:noProof/>
                </w:rPr>
              </w:pPr>
              <w:r>
                <w:rPr>
                  <w:noProof/>
                </w:rPr>
                <w:t xml:space="preserve">Scrabec, Q., 2000. Viewpoint: A Quality Education is Not Customer Driven.. </w:t>
              </w:r>
              <w:r>
                <w:rPr>
                  <w:i/>
                  <w:iCs/>
                  <w:noProof/>
                </w:rPr>
                <w:t xml:space="preserve">Journal of Education for Business, </w:t>
              </w:r>
              <w:r>
                <w:rPr>
                  <w:noProof/>
                </w:rPr>
                <w:t>75(5), p. 298–300.</w:t>
              </w:r>
            </w:p>
            <w:p w14:paraId="0C518A3F" w14:textId="77777777" w:rsidR="005C66C8" w:rsidRDefault="005C66C8" w:rsidP="005C66C8">
              <w:pPr>
                <w:pStyle w:val="Bibliography"/>
                <w:rPr>
                  <w:noProof/>
                </w:rPr>
              </w:pPr>
              <w:r>
                <w:rPr>
                  <w:noProof/>
                </w:rPr>
                <w:t xml:space="preserve">Taxmann, A., 2022. </w:t>
              </w:r>
              <w:r>
                <w:rPr>
                  <w:i/>
                  <w:iCs/>
                  <w:noProof/>
                </w:rPr>
                <w:t xml:space="preserve">Business Environment: Meaning, Characteristics and Importance. </w:t>
              </w:r>
              <w:r>
                <w:rPr>
                  <w:noProof/>
                </w:rPr>
                <w:t xml:space="preserve">[Online] </w:t>
              </w:r>
              <w:r>
                <w:rPr>
                  <w:noProof/>
                </w:rPr>
                <w:br/>
                <w:t xml:space="preserve">Available at: </w:t>
              </w:r>
              <w:r>
                <w:rPr>
                  <w:noProof/>
                  <w:u w:val="single"/>
                </w:rPr>
                <w:t>https://www.taxmann.com/post/blog/business-environment-meaning-characteristics-and-importance/</w:t>
              </w:r>
              <w:r>
                <w:rPr>
                  <w:noProof/>
                </w:rPr>
                <w:br/>
                <w:t>[Accessed 19 10 2022].</w:t>
              </w:r>
            </w:p>
            <w:p w14:paraId="2F315AE5" w14:textId="77777777" w:rsidR="005C66C8" w:rsidRDefault="005C66C8" w:rsidP="005C66C8">
              <w:pPr>
                <w:pStyle w:val="Bibliography"/>
                <w:rPr>
                  <w:noProof/>
                </w:rPr>
              </w:pPr>
              <w:r>
                <w:rPr>
                  <w:noProof/>
                </w:rPr>
                <w:t xml:space="preserve">TOPPR, 2018. </w:t>
              </w:r>
              <w:r>
                <w:rPr>
                  <w:i/>
                  <w:iCs/>
                  <w:noProof/>
                </w:rPr>
                <w:t xml:space="preserve">https://www.toppr.com/guides/business-environment/. </w:t>
              </w:r>
              <w:r>
                <w:rPr>
                  <w:noProof/>
                </w:rPr>
                <w:t xml:space="preserve">[Online] </w:t>
              </w:r>
              <w:r>
                <w:rPr>
                  <w:noProof/>
                </w:rPr>
                <w:br/>
                <w:t xml:space="preserve">Available at: </w:t>
              </w:r>
              <w:r>
                <w:rPr>
                  <w:noProof/>
                  <w:u w:val="single"/>
                </w:rPr>
                <w:t>https://www.toppr.com/guides/business-environment/</w:t>
              </w:r>
              <w:r>
                <w:rPr>
                  <w:noProof/>
                </w:rPr>
                <w:br/>
                <w:t>[Accessed 19 10 2022].</w:t>
              </w:r>
            </w:p>
            <w:p w14:paraId="1378CC06" w14:textId="77777777" w:rsidR="005C66C8" w:rsidRDefault="005C66C8" w:rsidP="005C66C8">
              <w:pPr>
                <w:pStyle w:val="Bibliography"/>
                <w:rPr>
                  <w:noProof/>
                </w:rPr>
              </w:pPr>
              <w:r>
                <w:rPr>
                  <w:noProof/>
                </w:rPr>
                <w:lastRenderedPageBreak/>
                <w:t xml:space="preserve">Trow, M., 1970. Reflections on the Transition from Mass to Universal Higher Education.. </w:t>
              </w:r>
              <w:r>
                <w:rPr>
                  <w:i/>
                  <w:iCs/>
                  <w:noProof/>
                </w:rPr>
                <w:t xml:space="preserve">Daedalus, </w:t>
              </w:r>
              <w:r>
                <w:rPr>
                  <w:noProof/>
                </w:rPr>
                <w:t>99(1), p. 1–42.</w:t>
              </w:r>
            </w:p>
            <w:p w14:paraId="1C37CAF0" w14:textId="77777777" w:rsidR="005C66C8" w:rsidRDefault="005C66C8" w:rsidP="005C66C8">
              <w:pPr>
                <w:pStyle w:val="Bibliography"/>
                <w:rPr>
                  <w:noProof/>
                </w:rPr>
              </w:pPr>
              <w:r>
                <w:rPr>
                  <w:noProof/>
                </w:rPr>
                <w:t xml:space="preserve">Tyndorf, D. &amp; Glass, C., 2016. Massification and Diversification as Complementary Strategies for Economic Growth in Developed and Developing Countries.. </w:t>
              </w:r>
              <w:r>
                <w:rPr>
                  <w:i/>
                  <w:iCs/>
                  <w:noProof/>
                </w:rPr>
                <w:t xml:space="preserve">Journal of International Education and Leadership, </w:t>
              </w:r>
              <w:r>
                <w:rPr>
                  <w:noProof/>
                </w:rPr>
                <w:t>6(3).</w:t>
              </w:r>
            </w:p>
            <w:p w14:paraId="6170F05F" w14:textId="00BFB7B6" w:rsidR="000702D0" w:rsidRDefault="000702D0" w:rsidP="005C66C8">
              <w:r>
                <w:rPr>
                  <w:b/>
                  <w:bCs/>
                  <w:noProof/>
                </w:rPr>
                <w:fldChar w:fldCharType="end"/>
              </w:r>
            </w:p>
          </w:sdtContent>
        </w:sdt>
      </w:sdtContent>
    </w:sdt>
    <w:p w14:paraId="04B5B7B8" w14:textId="7C88EA5A" w:rsidR="002F036A" w:rsidRDefault="002F036A" w:rsidP="002F036A"/>
    <w:p w14:paraId="282C0956" w14:textId="43D5E1D4" w:rsidR="00CE5D38" w:rsidRPr="00D90BF9" w:rsidRDefault="00CE5D38">
      <w:pPr>
        <w:rPr>
          <w:rFonts w:ascii="Arial" w:hAnsi="Arial" w:cs="Arial"/>
        </w:rPr>
      </w:pPr>
    </w:p>
    <w:sectPr w:rsidR="00CE5D38" w:rsidRPr="00D90BF9" w:rsidSect="00183C9B">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8FB"/>
    <w:rsid w:val="00013AFB"/>
    <w:rsid w:val="00020434"/>
    <w:rsid w:val="000472BC"/>
    <w:rsid w:val="00051BBA"/>
    <w:rsid w:val="000702D0"/>
    <w:rsid w:val="00083315"/>
    <w:rsid w:val="000A278A"/>
    <w:rsid w:val="000D540F"/>
    <w:rsid w:val="000D5B50"/>
    <w:rsid w:val="000D6298"/>
    <w:rsid w:val="000F1D88"/>
    <w:rsid w:val="00183C9B"/>
    <w:rsid w:val="00190ECE"/>
    <w:rsid w:val="001A6D0E"/>
    <w:rsid w:val="001E3837"/>
    <w:rsid w:val="001F0A11"/>
    <w:rsid w:val="001F5EAE"/>
    <w:rsid w:val="002815D0"/>
    <w:rsid w:val="0029749F"/>
    <w:rsid w:val="002D39B9"/>
    <w:rsid w:val="002F036A"/>
    <w:rsid w:val="0033055E"/>
    <w:rsid w:val="00335FBB"/>
    <w:rsid w:val="00365102"/>
    <w:rsid w:val="00366B0F"/>
    <w:rsid w:val="003762FF"/>
    <w:rsid w:val="003A4B43"/>
    <w:rsid w:val="003B79A2"/>
    <w:rsid w:val="003C2BD3"/>
    <w:rsid w:val="003D0918"/>
    <w:rsid w:val="0041014B"/>
    <w:rsid w:val="004224CF"/>
    <w:rsid w:val="004436AB"/>
    <w:rsid w:val="00453B93"/>
    <w:rsid w:val="00461E0A"/>
    <w:rsid w:val="004A5F10"/>
    <w:rsid w:val="004A76C7"/>
    <w:rsid w:val="004D4F42"/>
    <w:rsid w:val="004F3C01"/>
    <w:rsid w:val="005222B0"/>
    <w:rsid w:val="00545610"/>
    <w:rsid w:val="005C66C8"/>
    <w:rsid w:val="006828FB"/>
    <w:rsid w:val="006F60C0"/>
    <w:rsid w:val="0070620E"/>
    <w:rsid w:val="00765F57"/>
    <w:rsid w:val="007A32CF"/>
    <w:rsid w:val="007A71B3"/>
    <w:rsid w:val="007C2CE9"/>
    <w:rsid w:val="007F6F5A"/>
    <w:rsid w:val="0087452F"/>
    <w:rsid w:val="008A49E3"/>
    <w:rsid w:val="008C5C5F"/>
    <w:rsid w:val="00961ACD"/>
    <w:rsid w:val="009663FF"/>
    <w:rsid w:val="009733F9"/>
    <w:rsid w:val="00982809"/>
    <w:rsid w:val="009A43A9"/>
    <w:rsid w:val="009A4A21"/>
    <w:rsid w:val="009C5036"/>
    <w:rsid w:val="009D2464"/>
    <w:rsid w:val="00A36366"/>
    <w:rsid w:val="00A5755A"/>
    <w:rsid w:val="00A57F01"/>
    <w:rsid w:val="00A96444"/>
    <w:rsid w:val="00AD3A90"/>
    <w:rsid w:val="00B10BEE"/>
    <w:rsid w:val="00B13B79"/>
    <w:rsid w:val="00B34211"/>
    <w:rsid w:val="00B46945"/>
    <w:rsid w:val="00B4744C"/>
    <w:rsid w:val="00B533EF"/>
    <w:rsid w:val="00B65D21"/>
    <w:rsid w:val="00BA376F"/>
    <w:rsid w:val="00BE0827"/>
    <w:rsid w:val="00BE3DEE"/>
    <w:rsid w:val="00BE4565"/>
    <w:rsid w:val="00C16425"/>
    <w:rsid w:val="00C16F5C"/>
    <w:rsid w:val="00C47A55"/>
    <w:rsid w:val="00CA2F58"/>
    <w:rsid w:val="00CE5D38"/>
    <w:rsid w:val="00D56F9A"/>
    <w:rsid w:val="00D64902"/>
    <w:rsid w:val="00D718CD"/>
    <w:rsid w:val="00D759F8"/>
    <w:rsid w:val="00D85797"/>
    <w:rsid w:val="00D90BF9"/>
    <w:rsid w:val="00DD27B2"/>
    <w:rsid w:val="00DE4CD8"/>
    <w:rsid w:val="00E00B68"/>
    <w:rsid w:val="00E154F2"/>
    <w:rsid w:val="00E16E3C"/>
    <w:rsid w:val="00E5324B"/>
    <w:rsid w:val="00E86278"/>
    <w:rsid w:val="00E96D0C"/>
    <w:rsid w:val="00EB3EA5"/>
    <w:rsid w:val="00EE3DAB"/>
    <w:rsid w:val="00F32D71"/>
    <w:rsid w:val="00F33A3E"/>
    <w:rsid w:val="00F54AD1"/>
    <w:rsid w:val="00F970E8"/>
    <w:rsid w:val="00FB17DC"/>
    <w:rsid w:val="00FD49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26141"/>
  <w15:chartTrackingRefBased/>
  <w15:docId w15:val="{4C9788D7-F3E2-4EA9-ACBB-645CB41D7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F57"/>
    <w:pPr>
      <w:spacing w:line="360" w:lineRule="auto"/>
      <w:jc w:val="center"/>
      <w:outlineLvl w:val="0"/>
    </w:pPr>
    <w:rPr>
      <w:rFonts w:ascii="Arial" w:hAnsi="Arial" w:cs="Arial"/>
      <w:b/>
    </w:rPr>
  </w:style>
  <w:style w:type="paragraph" w:styleId="Heading2">
    <w:name w:val="heading 2"/>
    <w:basedOn w:val="Normal"/>
    <w:next w:val="Normal"/>
    <w:link w:val="Heading2Char"/>
    <w:uiPriority w:val="9"/>
    <w:unhideWhenUsed/>
    <w:qFormat/>
    <w:rsid w:val="00765F57"/>
    <w:pPr>
      <w:spacing w:line="360" w:lineRule="auto"/>
      <w:ind w:firstLine="680"/>
      <w:outlineLvl w:val="1"/>
    </w:pPr>
    <w:rPr>
      <w:rFonts w:ascii="Arial"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5F57"/>
    <w:rPr>
      <w:rFonts w:ascii="Arial" w:hAnsi="Arial" w:cs="Arial"/>
      <w:b/>
    </w:rPr>
  </w:style>
  <w:style w:type="character" w:styleId="BookTitle">
    <w:name w:val="Book Title"/>
    <w:basedOn w:val="DefaultParagraphFont"/>
    <w:uiPriority w:val="33"/>
    <w:qFormat/>
    <w:rsid w:val="00FD49E8"/>
    <w:rPr>
      <w:b/>
      <w:bCs/>
      <w:i/>
      <w:iCs/>
      <w:spacing w:val="5"/>
    </w:rPr>
  </w:style>
  <w:style w:type="paragraph" w:styleId="ListParagraph">
    <w:name w:val="List Paragraph"/>
    <w:basedOn w:val="Normal"/>
    <w:uiPriority w:val="34"/>
    <w:qFormat/>
    <w:rsid w:val="00FD49E8"/>
    <w:pPr>
      <w:ind w:left="720"/>
      <w:contextualSpacing/>
    </w:pPr>
  </w:style>
  <w:style w:type="paragraph" w:styleId="Quote">
    <w:name w:val="Quote"/>
    <w:basedOn w:val="Normal"/>
    <w:next w:val="Normal"/>
    <w:link w:val="QuoteChar"/>
    <w:uiPriority w:val="29"/>
    <w:qFormat/>
    <w:rsid w:val="009D246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D2464"/>
    <w:rPr>
      <w:i/>
      <w:iCs/>
      <w:color w:val="404040" w:themeColor="text1" w:themeTint="BF"/>
    </w:rPr>
  </w:style>
  <w:style w:type="character" w:styleId="SubtleReference">
    <w:name w:val="Subtle Reference"/>
    <w:basedOn w:val="DefaultParagraphFont"/>
    <w:uiPriority w:val="31"/>
    <w:qFormat/>
    <w:rsid w:val="009D2464"/>
    <w:rPr>
      <w:smallCaps/>
      <w:color w:val="5A5A5A" w:themeColor="text1" w:themeTint="A5"/>
    </w:rPr>
  </w:style>
  <w:style w:type="character" w:styleId="IntenseReference">
    <w:name w:val="Intense Reference"/>
    <w:basedOn w:val="DefaultParagraphFont"/>
    <w:uiPriority w:val="32"/>
    <w:qFormat/>
    <w:rsid w:val="009D2464"/>
    <w:rPr>
      <w:b/>
      <w:bCs/>
      <w:smallCaps/>
      <w:color w:val="4472C4" w:themeColor="accent1"/>
      <w:spacing w:val="5"/>
    </w:rPr>
  </w:style>
  <w:style w:type="character" w:styleId="Strong">
    <w:name w:val="Strong"/>
    <w:basedOn w:val="DefaultParagraphFont"/>
    <w:uiPriority w:val="22"/>
    <w:qFormat/>
    <w:rsid w:val="00B10BEE"/>
    <w:rPr>
      <w:b/>
      <w:bCs/>
    </w:rPr>
  </w:style>
  <w:style w:type="character" w:styleId="Hyperlink">
    <w:name w:val="Hyperlink"/>
    <w:basedOn w:val="DefaultParagraphFont"/>
    <w:uiPriority w:val="99"/>
    <w:unhideWhenUsed/>
    <w:rsid w:val="002D39B9"/>
    <w:rPr>
      <w:color w:val="0563C1" w:themeColor="hyperlink"/>
      <w:u w:val="single"/>
    </w:rPr>
  </w:style>
  <w:style w:type="character" w:customStyle="1" w:styleId="UnresolvedMention1">
    <w:name w:val="Unresolved Mention1"/>
    <w:basedOn w:val="DefaultParagraphFont"/>
    <w:uiPriority w:val="99"/>
    <w:semiHidden/>
    <w:unhideWhenUsed/>
    <w:rsid w:val="002D39B9"/>
    <w:rPr>
      <w:color w:val="605E5C"/>
      <w:shd w:val="clear" w:color="auto" w:fill="E1DFDD"/>
    </w:rPr>
  </w:style>
  <w:style w:type="character" w:customStyle="1" w:styleId="Heading1Char">
    <w:name w:val="Heading 1 Char"/>
    <w:basedOn w:val="DefaultParagraphFont"/>
    <w:link w:val="Heading1"/>
    <w:uiPriority w:val="9"/>
    <w:rsid w:val="00765F57"/>
    <w:rPr>
      <w:rFonts w:ascii="Arial" w:hAnsi="Arial" w:cs="Arial"/>
      <w:b/>
    </w:rPr>
  </w:style>
  <w:style w:type="paragraph" w:styleId="Bibliography">
    <w:name w:val="Bibliography"/>
    <w:basedOn w:val="Normal"/>
    <w:next w:val="Normal"/>
    <w:uiPriority w:val="37"/>
    <w:unhideWhenUsed/>
    <w:rsid w:val="000702D0"/>
  </w:style>
  <w:style w:type="paragraph" w:styleId="TOCHeading">
    <w:name w:val="TOC Heading"/>
    <w:basedOn w:val="Heading1"/>
    <w:next w:val="Normal"/>
    <w:uiPriority w:val="39"/>
    <w:unhideWhenUsed/>
    <w:qFormat/>
    <w:rsid w:val="00A9644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ro-RO" w:eastAsia="ro-RO"/>
    </w:rPr>
  </w:style>
  <w:style w:type="paragraph" w:styleId="TOC1">
    <w:name w:val="toc 1"/>
    <w:basedOn w:val="Normal"/>
    <w:next w:val="Normal"/>
    <w:autoRedefine/>
    <w:uiPriority w:val="39"/>
    <w:unhideWhenUsed/>
    <w:rsid w:val="00A96444"/>
    <w:pPr>
      <w:spacing w:after="100"/>
    </w:pPr>
  </w:style>
  <w:style w:type="paragraph" w:styleId="TOC2">
    <w:name w:val="toc 2"/>
    <w:basedOn w:val="Normal"/>
    <w:next w:val="Normal"/>
    <w:autoRedefine/>
    <w:uiPriority w:val="39"/>
    <w:unhideWhenUsed/>
    <w:rsid w:val="00A964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3327">
      <w:bodyDiv w:val="1"/>
      <w:marLeft w:val="0"/>
      <w:marRight w:val="0"/>
      <w:marTop w:val="0"/>
      <w:marBottom w:val="0"/>
      <w:divBdr>
        <w:top w:val="none" w:sz="0" w:space="0" w:color="auto"/>
        <w:left w:val="none" w:sz="0" w:space="0" w:color="auto"/>
        <w:bottom w:val="none" w:sz="0" w:space="0" w:color="auto"/>
        <w:right w:val="none" w:sz="0" w:space="0" w:color="auto"/>
      </w:divBdr>
    </w:div>
    <w:div w:id="6492700">
      <w:bodyDiv w:val="1"/>
      <w:marLeft w:val="0"/>
      <w:marRight w:val="0"/>
      <w:marTop w:val="0"/>
      <w:marBottom w:val="0"/>
      <w:divBdr>
        <w:top w:val="none" w:sz="0" w:space="0" w:color="auto"/>
        <w:left w:val="none" w:sz="0" w:space="0" w:color="auto"/>
        <w:bottom w:val="none" w:sz="0" w:space="0" w:color="auto"/>
        <w:right w:val="none" w:sz="0" w:space="0" w:color="auto"/>
      </w:divBdr>
    </w:div>
    <w:div w:id="7028362">
      <w:bodyDiv w:val="1"/>
      <w:marLeft w:val="0"/>
      <w:marRight w:val="0"/>
      <w:marTop w:val="0"/>
      <w:marBottom w:val="0"/>
      <w:divBdr>
        <w:top w:val="none" w:sz="0" w:space="0" w:color="auto"/>
        <w:left w:val="none" w:sz="0" w:space="0" w:color="auto"/>
        <w:bottom w:val="none" w:sz="0" w:space="0" w:color="auto"/>
        <w:right w:val="none" w:sz="0" w:space="0" w:color="auto"/>
      </w:divBdr>
    </w:div>
    <w:div w:id="16398109">
      <w:bodyDiv w:val="1"/>
      <w:marLeft w:val="0"/>
      <w:marRight w:val="0"/>
      <w:marTop w:val="0"/>
      <w:marBottom w:val="0"/>
      <w:divBdr>
        <w:top w:val="none" w:sz="0" w:space="0" w:color="auto"/>
        <w:left w:val="none" w:sz="0" w:space="0" w:color="auto"/>
        <w:bottom w:val="none" w:sz="0" w:space="0" w:color="auto"/>
        <w:right w:val="none" w:sz="0" w:space="0" w:color="auto"/>
      </w:divBdr>
    </w:div>
    <w:div w:id="23488039">
      <w:bodyDiv w:val="1"/>
      <w:marLeft w:val="0"/>
      <w:marRight w:val="0"/>
      <w:marTop w:val="0"/>
      <w:marBottom w:val="0"/>
      <w:divBdr>
        <w:top w:val="none" w:sz="0" w:space="0" w:color="auto"/>
        <w:left w:val="none" w:sz="0" w:space="0" w:color="auto"/>
        <w:bottom w:val="none" w:sz="0" w:space="0" w:color="auto"/>
        <w:right w:val="none" w:sz="0" w:space="0" w:color="auto"/>
      </w:divBdr>
    </w:div>
    <w:div w:id="31000218">
      <w:bodyDiv w:val="1"/>
      <w:marLeft w:val="0"/>
      <w:marRight w:val="0"/>
      <w:marTop w:val="0"/>
      <w:marBottom w:val="0"/>
      <w:divBdr>
        <w:top w:val="none" w:sz="0" w:space="0" w:color="auto"/>
        <w:left w:val="none" w:sz="0" w:space="0" w:color="auto"/>
        <w:bottom w:val="none" w:sz="0" w:space="0" w:color="auto"/>
        <w:right w:val="none" w:sz="0" w:space="0" w:color="auto"/>
      </w:divBdr>
    </w:div>
    <w:div w:id="59141553">
      <w:bodyDiv w:val="1"/>
      <w:marLeft w:val="0"/>
      <w:marRight w:val="0"/>
      <w:marTop w:val="0"/>
      <w:marBottom w:val="0"/>
      <w:divBdr>
        <w:top w:val="none" w:sz="0" w:space="0" w:color="auto"/>
        <w:left w:val="none" w:sz="0" w:space="0" w:color="auto"/>
        <w:bottom w:val="none" w:sz="0" w:space="0" w:color="auto"/>
        <w:right w:val="none" w:sz="0" w:space="0" w:color="auto"/>
      </w:divBdr>
    </w:div>
    <w:div w:id="63767920">
      <w:bodyDiv w:val="1"/>
      <w:marLeft w:val="0"/>
      <w:marRight w:val="0"/>
      <w:marTop w:val="0"/>
      <w:marBottom w:val="0"/>
      <w:divBdr>
        <w:top w:val="none" w:sz="0" w:space="0" w:color="auto"/>
        <w:left w:val="none" w:sz="0" w:space="0" w:color="auto"/>
        <w:bottom w:val="none" w:sz="0" w:space="0" w:color="auto"/>
        <w:right w:val="none" w:sz="0" w:space="0" w:color="auto"/>
      </w:divBdr>
    </w:div>
    <w:div w:id="97256103">
      <w:bodyDiv w:val="1"/>
      <w:marLeft w:val="0"/>
      <w:marRight w:val="0"/>
      <w:marTop w:val="0"/>
      <w:marBottom w:val="0"/>
      <w:divBdr>
        <w:top w:val="none" w:sz="0" w:space="0" w:color="auto"/>
        <w:left w:val="none" w:sz="0" w:space="0" w:color="auto"/>
        <w:bottom w:val="none" w:sz="0" w:space="0" w:color="auto"/>
        <w:right w:val="none" w:sz="0" w:space="0" w:color="auto"/>
      </w:divBdr>
    </w:div>
    <w:div w:id="102186641">
      <w:bodyDiv w:val="1"/>
      <w:marLeft w:val="0"/>
      <w:marRight w:val="0"/>
      <w:marTop w:val="0"/>
      <w:marBottom w:val="0"/>
      <w:divBdr>
        <w:top w:val="none" w:sz="0" w:space="0" w:color="auto"/>
        <w:left w:val="none" w:sz="0" w:space="0" w:color="auto"/>
        <w:bottom w:val="none" w:sz="0" w:space="0" w:color="auto"/>
        <w:right w:val="none" w:sz="0" w:space="0" w:color="auto"/>
      </w:divBdr>
    </w:div>
    <w:div w:id="104546257">
      <w:bodyDiv w:val="1"/>
      <w:marLeft w:val="0"/>
      <w:marRight w:val="0"/>
      <w:marTop w:val="0"/>
      <w:marBottom w:val="0"/>
      <w:divBdr>
        <w:top w:val="none" w:sz="0" w:space="0" w:color="auto"/>
        <w:left w:val="none" w:sz="0" w:space="0" w:color="auto"/>
        <w:bottom w:val="none" w:sz="0" w:space="0" w:color="auto"/>
        <w:right w:val="none" w:sz="0" w:space="0" w:color="auto"/>
      </w:divBdr>
    </w:div>
    <w:div w:id="107089189">
      <w:bodyDiv w:val="1"/>
      <w:marLeft w:val="0"/>
      <w:marRight w:val="0"/>
      <w:marTop w:val="0"/>
      <w:marBottom w:val="0"/>
      <w:divBdr>
        <w:top w:val="none" w:sz="0" w:space="0" w:color="auto"/>
        <w:left w:val="none" w:sz="0" w:space="0" w:color="auto"/>
        <w:bottom w:val="none" w:sz="0" w:space="0" w:color="auto"/>
        <w:right w:val="none" w:sz="0" w:space="0" w:color="auto"/>
      </w:divBdr>
    </w:div>
    <w:div w:id="110708350">
      <w:bodyDiv w:val="1"/>
      <w:marLeft w:val="0"/>
      <w:marRight w:val="0"/>
      <w:marTop w:val="0"/>
      <w:marBottom w:val="0"/>
      <w:divBdr>
        <w:top w:val="none" w:sz="0" w:space="0" w:color="auto"/>
        <w:left w:val="none" w:sz="0" w:space="0" w:color="auto"/>
        <w:bottom w:val="none" w:sz="0" w:space="0" w:color="auto"/>
        <w:right w:val="none" w:sz="0" w:space="0" w:color="auto"/>
      </w:divBdr>
    </w:div>
    <w:div w:id="112141807">
      <w:bodyDiv w:val="1"/>
      <w:marLeft w:val="0"/>
      <w:marRight w:val="0"/>
      <w:marTop w:val="0"/>
      <w:marBottom w:val="0"/>
      <w:divBdr>
        <w:top w:val="none" w:sz="0" w:space="0" w:color="auto"/>
        <w:left w:val="none" w:sz="0" w:space="0" w:color="auto"/>
        <w:bottom w:val="none" w:sz="0" w:space="0" w:color="auto"/>
        <w:right w:val="none" w:sz="0" w:space="0" w:color="auto"/>
      </w:divBdr>
    </w:div>
    <w:div w:id="114640319">
      <w:bodyDiv w:val="1"/>
      <w:marLeft w:val="0"/>
      <w:marRight w:val="0"/>
      <w:marTop w:val="0"/>
      <w:marBottom w:val="0"/>
      <w:divBdr>
        <w:top w:val="none" w:sz="0" w:space="0" w:color="auto"/>
        <w:left w:val="none" w:sz="0" w:space="0" w:color="auto"/>
        <w:bottom w:val="none" w:sz="0" w:space="0" w:color="auto"/>
        <w:right w:val="none" w:sz="0" w:space="0" w:color="auto"/>
      </w:divBdr>
    </w:div>
    <w:div w:id="121114889">
      <w:bodyDiv w:val="1"/>
      <w:marLeft w:val="0"/>
      <w:marRight w:val="0"/>
      <w:marTop w:val="0"/>
      <w:marBottom w:val="0"/>
      <w:divBdr>
        <w:top w:val="none" w:sz="0" w:space="0" w:color="auto"/>
        <w:left w:val="none" w:sz="0" w:space="0" w:color="auto"/>
        <w:bottom w:val="none" w:sz="0" w:space="0" w:color="auto"/>
        <w:right w:val="none" w:sz="0" w:space="0" w:color="auto"/>
      </w:divBdr>
    </w:div>
    <w:div w:id="123013015">
      <w:bodyDiv w:val="1"/>
      <w:marLeft w:val="0"/>
      <w:marRight w:val="0"/>
      <w:marTop w:val="0"/>
      <w:marBottom w:val="0"/>
      <w:divBdr>
        <w:top w:val="none" w:sz="0" w:space="0" w:color="auto"/>
        <w:left w:val="none" w:sz="0" w:space="0" w:color="auto"/>
        <w:bottom w:val="none" w:sz="0" w:space="0" w:color="auto"/>
        <w:right w:val="none" w:sz="0" w:space="0" w:color="auto"/>
      </w:divBdr>
    </w:div>
    <w:div w:id="126820744">
      <w:bodyDiv w:val="1"/>
      <w:marLeft w:val="0"/>
      <w:marRight w:val="0"/>
      <w:marTop w:val="0"/>
      <w:marBottom w:val="0"/>
      <w:divBdr>
        <w:top w:val="none" w:sz="0" w:space="0" w:color="auto"/>
        <w:left w:val="none" w:sz="0" w:space="0" w:color="auto"/>
        <w:bottom w:val="none" w:sz="0" w:space="0" w:color="auto"/>
        <w:right w:val="none" w:sz="0" w:space="0" w:color="auto"/>
      </w:divBdr>
    </w:div>
    <w:div w:id="132602270">
      <w:bodyDiv w:val="1"/>
      <w:marLeft w:val="0"/>
      <w:marRight w:val="0"/>
      <w:marTop w:val="0"/>
      <w:marBottom w:val="0"/>
      <w:divBdr>
        <w:top w:val="none" w:sz="0" w:space="0" w:color="auto"/>
        <w:left w:val="none" w:sz="0" w:space="0" w:color="auto"/>
        <w:bottom w:val="none" w:sz="0" w:space="0" w:color="auto"/>
        <w:right w:val="none" w:sz="0" w:space="0" w:color="auto"/>
      </w:divBdr>
    </w:div>
    <w:div w:id="151458224">
      <w:bodyDiv w:val="1"/>
      <w:marLeft w:val="0"/>
      <w:marRight w:val="0"/>
      <w:marTop w:val="0"/>
      <w:marBottom w:val="0"/>
      <w:divBdr>
        <w:top w:val="none" w:sz="0" w:space="0" w:color="auto"/>
        <w:left w:val="none" w:sz="0" w:space="0" w:color="auto"/>
        <w:bottom w:val="none" w:sz="0" w:space="0" w:color="auto"/>
        <w:right w:val="none" w:sz="0" w:space="0" w:color="auto"/>
      </w:divBdr>
    </w:div>
    <w:div w:id="183134143">
      <w:bodyDiv w:val="1"/>
      <w:marLeft w:val="0"/>
      <w:marRight w:val="0"/>
      <w:marTop w:val="0"/>
      <w:marBottom w:val="0"/>
      <w:divBdr>
        <w:top w:val="none" w:sz="0" w:space="0" w:color="auto"/>
        <w:left w:val="none" w:sz="0" w:space="0" w:color="auto"/>
        <w:bottom w:val="none" w:sz="0" w:space="0" w:color="auto"/>
        <w:right w:val="none" w:sz="0" w:space="0" w:color="auto"/>
      </w:divBdr>
    </w:div>
    <w:div w:id="185292406">
      <w:bodyDiv w:val="1"/>
      <w:marLeft w:val="0"/>
      <w:marRight w:val="0"/>
      <w:marTop w:val="0"/>
      <w:marBottom w:val="0"/>
      <w:divBdr>
        <w:top w:val="none" w:sz="0" w:space="0" w:color="auto"/>
        <w:left w:val="none" w:sz="0" w:space="0" w:color="auto"/>
        <w:bottom w:val="none" w:sz="0" w:space="0" w:color="auto"/>
        <w:right w:val="none" w:sz="0" w:space="0" w:color="auto"/>
      </w:divBdr>
    </w:div>
    <w:div w:id="195045948">
      <w:bodyDiv w:val="1"/>
      <w:marLeft w:val="0"/>
      <w:marRight w:val="0"/>
      <w:marTop w:val="0"/>
      <w:marBottom w:val="0"/>
      <w:divBdr>
        <w:top w:val="none" w:sz="0" w:space="0" w:color="auto"/>
        <w:left w:val="none" w:sz="0" w:space="0" w:color="auto"/>
        <w:bottom w:val="none" w:sz="0" w:space="0" w:color="auto"/>
        <w:right w:val="none" w:sz="0" w:space="0" w:color="auto"/>
      </w:divBdr>
    </w:div>
    <w:div w:id="197356582">
      <w:bodyDiv w:val="1"/>
      <w:marLeft w:val="0"/>
      <w:marRight w:val="0"/>
      <w:marTop w:val="0"/>
      <w:marBottom w:val="0"/>
      <w:divBdr>
        <w:top w:val="none" w:sz="0" w:space="0" w:color="auto"/>
        <w:left w:val="none" w:sz="0" w:space="0" w:color="auto"/>
        <w:bottom w:val="none" w:sz="0" w:space="0" w:color="auto"/>
        <w:right w:val="none" w:sz="0" w:space="0" w:color="auto"/>
      </w:divBdr>
    </w:div>
    <w:div w:id="219558845">
      <w:bodyDiv w:val="1"/>
      <w:marLeft w:val="0"/>
      <w:marRight w:val="0"/>
      <w:marTop w:val="0"/>
      <w:marBottom w:val="0"/>
      <w:divBdr>
        <w:top w:val="none" w:sz="0" w:space="0" w:color="auto"/>
        <w:left w:val="none" w:sz="0" w:space="0" w:color="auto"/>
        <w:bottom w:val="none" w:sz="0" w:space="0" w:color="auto"/>
        <w:right w:val="none" w:sz="0" w:space="0" w:color="auto"/>
      </w:divBdr>
    </w:div>
    <w:div w:id="239488531">
      <w:bodyDiv w:val="1"/>
      <w:marLeft w:val="0"/>
      <w:marRight w:val="0"/>
      <w:marTop w:val="0"/>
      <w:marBottom w:val="0"/>
      <w:divBdr>
        <w:top w:val="none" w:sz="0" w:space="0" w:color="auto"/>
        <w:left w:val="none" w:sz="0" w:space="0" w:color="auto"/>
        <w:bottom w:val="none" w:sz="0" w:space="0" w:color="auto"/>
        <w:right w:val="none" w:sz="0" w:space="0" w:color="auto"/>
      </w:divBdr>
    </w:div>
    <w:div w:id="243224761">
      <w:bodyDiv w:val="1"/>
      <w:marLeft w:val="0"/>
      <w:marRight w:val="0"/>
      <w:marTop w:val="0"/>
      <w:marBottom w:val="0"/>
      <w:divBdr>
        <w:top w:val="none" w:sz="0" w:space="0" w:color="auto"/>
        <w:left w:val="none" w:sz="0" w:space="0" w:color="auto"/>
        <w:bottom w:val="none" w:sz="0" w:space="0" w:color="auto"/>
        <w:right w:val="none" w:sz="0" w:space="0" w:color="auto"/>
      </w:divBdr>
    </w:div>
    <w:div w:id="247620110">
      <w:bodyDiv w:val="1"/>
      <w:marLeft w:val="0"/>
      <w:marRight w:val="0"/>
      <w:marTop w:val="0"/>
      <w:marBottom w:val="0"/>
      <w:divBdr>
        <w:top w:val="none" w:sz="0" w:space="0" w:color="auto"/>
        <w:left w:val="none" w:sz="0" w:space="0" w:color="auto"/>
        <w:bottom w:val="none" w:sz="0" w:space="0" w:color="auto"/>
        <w:right w:val="none" w:sz="0" w:space="0" w:color="auto"/>
      </w:divBdr>
    </w:div>
    <w:div w:id="249587734">
      <w:bodyDiv w:val="1"/>
      <w:marLeft w:val="0"/>
      <w:marRight w:val="0"/>
      <w:marTop w:val="0"/>
      <w:marBottom w:val="0"/>
      <w:divBdr>
        <w:top w:val="none" w:sz="0" w:space="0" w:color="auto"/>
        <w:left w:val="none" w:sz="0" w:space="0" w:color="auto"/>
        <w:bottom w:val="none" w:sz="0" w:space="0" w:color="auto"/>
        <w:right w:val="none" w:sz="0" w:space="0" w:color="auto"/>
      </w:divBdr>
    </w:div>
    <w:div w:id="251008784">
      <w:bodyDiv w:val="1"/>
      <w:marLeft w:val="0"/>
      <w:marRight w:val="0"/>
      <w:marTop w:val="0"/>
      <w:marBottom w:val="0"/>
      <w:divBdr>
        <w:top w:val="none" w:sz="0" w:space="0" w:color="auto"/>
        <w:left w:val="none" w:sz="0" w:space="0" w:color="auto"/>
        <w:bottom w:val="none" w:sz="0" w:space="0" w:color="auto"/>
        <w:right w:val="none" w:sz="0" w:space="0" w:color="auto"/>
      </w:divBdr>
    </w:div>
    <w:div w:id="252015008">
      <w:bodyDiv w:val="1"/>
      <w:marLeft w:val="0"/>
      <w:marRight w:val="0"/>
      <w:marTop w:val="0"/>
      <w:marBottom w:val="0"/>
      <w:divBdr>
        <w:top w:val="none" w:sz="0" w:space="0" w:color="auto"/>
        <w:left w:val="none" w:sz="0" w:space="0" w:color="auto"/>
        <w:bottom w:val="none" w:sz="0" w:space="0" w:color="auto"/>
        <w:right w:val="none" w:sz="0" w:space="0" w:color="auto"/>
      </w:divBdr>
    </w:div>
    <w:div w:id="260450336">
      <w:bodyDiv w:val="1"/>
      <w:marLeft w:val="0"/>
      <w:marRight w:val="0"/>
      <w:marTop w:val="0"/>
      <w:marBottom w:val="0"/>
      <w:divBdr>
        <w:top w:val="none" w:sz="0" w:space="0" w:color="auto"/>
        <w:left w:val="none" w:sz="0" w:space="0" w:color="auto"/>
        <w:bottom w:val="none" w:sz="0" w:space="0" w:color="auto"/>
        <w:right w:val="none" w:sz="0" w:space="0" w:color="auto"/>
      </w:divBdr>
    </w:div>
    <w:div w:id="261037686">
      <w:bodyDiv w:val="1"/>
      <w:marLeft w:val="0"/>
      <w:marRight w:val="0"/>
      <w:marTop w:val="0"/>
      <w:marBottom w:val="0"/>
      <w:divBdr>
        <w:top w:val="none" w:sz="0" w:space="0" w:color="auto"/>
        <w:left w:val="none" w:sz="0" w:space="0" w:color="auto"/>
        <w:bottom w:val="none" w:sz="0" w:space="0" w:color="auto"/>
        <w:right w:val="none" w:sz="0" w:space="0" w:color="auto"/>
      </w:divBdr>
    </w:div>
    <w:div w:id="266155255">
      <w:bodyDiv w:val="1"/>
      <w:marLeft w:val="0"/>
      <w:marRight w:val="0"/>
      <w:marTop w:val="0"/>
      <w:marBottom w:val="0"/>
      <w:divBdr>
        <w:top w:val="none" w:sz="0" w:space="0" w:color="auto"/>
        <w:left w:val="none" w:sz="0" w:space="0" w:color="auto"/>
        <w:bottom w:val="none" w:sz="0" w:space="0" w:color="auto"/>
        <w:right w:val="none" w:sz="0" w:space="0" w:color="auto"/>
      </w:divBdr>
    </w:div>
    <w:div w:id="273943256">
      <w:bodyDiv w:val="1"/>
      <w:marLeft w:val="0"/>
      <w:marRight w:val="0"/>
      <w:marTop w:val="0"/>
      <w:marBottom w:val="0"/>
      <w:divBdr>
        <w:top w:val="none" w:sz="0" w:space="0" w:color="auto"/>
        <w:left w:val="none" w:sz="0" w:space="0" w:color="auto"/>
        <w:bottom w:val="none" w:sz="0" w:space="0" w:color="auto"/>
        <w:right w:val="none" w:sz="0" w:space="0" w:color="auto"/>
      </w:divBdr>
    </w:div>
    <w:div w:id="279143867">
      <w:bodyDiv w:val="1"/>
      <w:marLeft w:val="0"/>
      <w:marRight w:val="0"/>
      <w:marTop w:val="0"/>
      <w:marBottom w:val="0"/>
      <w:divBdr>
        <w:top w:val="none" w:sz="0" w:space="0" w:color="auto"/>
        <w:left w:val="none" w:sz="0" w:space="0" w:color="auto"/>
        <w:bottom w:val="none" w:sz="0" w:space="0" w:color="auto"/>
        <w:right w:val="none" w:sz="0" w:space="0" w:color="auto"/>
      </w:divBdr>
    </w:div>
    <w:div w:id="279529115">
      <w:bodyDiv w:val="1"/>
      <w:marLeft w:val="0"/>
      <w:marRight w:val="0"/>
      <w:marTop w:val="0"/>
      <w:marBottom w:val="0"/>
      <w:divBdr>
        <w:top w:val="none" w:sz="0" w:space="0" w:color="auto"/>
        <w:left w:val="none" w:sz="0" w:space="0" w:color="auto"/>
        <w:bottom w:val="none" w:sz="0" w:space="0" w:color="auto"/>
        <w:right w:val="none" w:sz="0" w:space="0" w:color="auto"/>
      </w:divBdr>
    </w:div>
    <w:div w:id="283272561">
      <w:bodyDiv w:val="1"/>
      <w:marLeft w:val="0"/>
      <w:marRight w:val="0"/>
      <w:marTop w:val="0"/>
      <w:marBottom w:val="0"/>
      <w:divBdr>
        <w:top w:val="none" w:sz="0" w:space="0" w:color="auto"/>
        <w:left w:val="none" w:sz="0" w:space="0" w:color="auto"/>
        <w:bottom w:val="none" w:sz="0" w:space="0" w:color="auto"/>
        <w:right w:val="none" w:sz="0" w:space="0" w:color="auto"/>
      </w:divBdr>
    </w:div>
    <w:div w:id="293633570">
      <w:bodyDiv w:val="1"/>
      <w:marLeft w:val="0"/>
      <w:marRight w:val="0"/>
      <w:marTop w:val="0"/>
      <w:marBottom w:val="0"/>
      <w:divBdr>
        <w:top w:val="none" w:sz="0" w:space="0" w:color="auto"/>
        <w:left w:val="none" w:sz="0" w:space="0" w:color="auto"/>
        <w:bottom w:val="none" w:sz="0" w:space="0" w:color="auto"/>
        <w:right w:val="none" w:sz="0" w:space="0" w:color="auto"/>
      </w:divBdr>
    </w:div>
    <w:div w:id="305673029">
      <w:bodyDiv w:val="1"/>
      <w:marLeft w:val="0"/>
      <w:marRight w:val="0"/>
      <w:marTop w:val="0"/>
      <w:marBottom w:val="0"/>
      <w:divBdr>
        <w:top w:val="none" w:sz="0" w:space="0" w:color="auto"/>
        <w:left w:val="none" w:sz="0" w:space="0" w:color="auto"/>
        <w:bottom w:val="none" w:sz="0" w:space="0" w:color="auto"/>
        <w:right w:val="none" w:sz="0" w:space="0" w:color="auto"/>
      </w:divBdr>
    </w:div>
    <w:div w:id="314532613">
      <w:bodyDiv w:val="1"/>
      <w:marLeft w:val="0"/>
      <w:marRight w:val="0"/>
      <w:marTop w:val="0"/>
      <w:marBottom w:val="0"/>
      <w:divBdr>
        <w:top w:val="none" w:sz="0" w:space="0" w:color="auto"/>
        <w:left w:val="none" w:sz="0" w:space="0" w:color="auto"/>
        <w:bottom w:val="none" w:sz="0" w:space="0" w:color="auto"/>
        <w:right w:val="none" w:sz="0" w:space="0" w:color="auto"/>
      </w:divBdr>
    </w:div>
    <w:div w:id="321082466">
      <w:bodyDiv w:val="1"/>
      <w:marLeft w:val="0"/>
      <w:marRight w:val="0"/>
      <w:marTop w:val="0"/>
      <w:marBottom w:val="0"/>
      <w:divBdr>
        <w:top w:val="none" w:sz="0" w:space="0" w:color="auto"/>
        <w:left w:val="none" w:sz="0" w:space="0" w:color="auto"/>
        <w:bottom w:val="none" w:sz="0" w:space="0" w:color="auto"/>
        <w:right w:val="none" w:sz="0" w:space="0" w:color="auto"/>
      </w:divBdr>
    </w:div>
    <w:div w:id="322196883">
      <w:bodyDiv w:val="1"/>
      <w:marLeft w:val="0"/>
      <w:marRight w:val="0"/>
      <w:marTop w:val="0"/>
      <w:marBottom w:val="0"/>
      <w:divBdr>
        <w:top w:val="none" w:sz="0" w:space="0" w:color="auto"/>
        <w:left w:val="none" w:sz="0" w:space="0" w:color="auto"/>
        <w:bottom w:val="none" w:sz="0" w:space="0" w:color="auto"/>
        <w:right w:val="none" w:sz="0" w:space="0" w:color="auto"/>
      </w:divBdr>
    </w:div>
    <w:div w:id="336690179">
      <w:bodyDiv w:val="1"/>
      <w:marLeft w:val="0"/>
      <w:marRight w:val="0"/>
      <w:marTop w:val="0"/>
      <w:marBottom w:val="0"/>
      <w:divBdr>
        <w:top w:val="none" w:sz="0" w:space="0" w:color="auto"/>
        <w:left w:val="none" w:sz="0" w:space="0" w:color="auto"/>
        <w:bottom w:val="none" w:sz="0" w:space="0" w:color="auto"/>
        <w:right w:val="none" w:sz="0" w:space="0" w:color="auto"/>
      </w:divBdr>
    </w:div>
    <w:div w:id="342559801">
      <w:bodyDiv w:val="1"/>
      <w:marLeft w:val="0"/>
      <w:marRight w:val="0"/>
      <w:marTop w:val="0"/>
      <w:marBottom w:val="0"/>
      <w:divBdr>
        <w:top w:val="none" w:sz="0" w:space="0" w:color="auto"/>
        <w:left w:val="none" w:sz="0" w:space="0" w:color="auto"/>
        <w:bottom w:val="none" w:sz="0" w:space="0" w:color="auto"/>
        <w:right w:val="none" w:sz="0" w:space="0" w:color="auto"/>
      </w:divBdr>
    </w:div>
    <w:div w:id="342783596">
      <w:bodyDiv w:val="1"/>
      <w:marLeft w:val="0"/>
      <w:marRight w:val="0"/>
      <w:marTop w:val="0"/>
      <w:marBottom w:val="0"/>
      <w:divBdr>
        <w:top w:val="none" w:sz="0" w:space="0" w:color="auto"/>
        <w:left w:val="none" w:sz="0" w:space="0" w:color="auto"/>
        <w:bottom w:val="none" w:sz="0" w:space="0" w:color="auto"/>
        <w:right w:val="none" w:sz="0" w:space="0" w:color="auto"/>
      </w:divBdr>
    </w:div>
    <w:div w:id="348871343">
      <w:bodyDiv w:val="1"/>
      <w:marLeft w:val="0"/>
      <w:marRight w:val="0"/>
      <w:marTop w:val="0"/>
      <w:marBottom w:val="0"/>
      <w:divBdr>
        <w:top w:val="none" w:sz="0" w:space="0" w:color="auto"/>
        <w:left w:val="none" w:sz="0" w:space="0" w:color="auto"/>
        <w:bottom w:val="none" w:sz="0" w:space="0" w:color="auto"/>
        <w:right w:val="none" w:sz="0" w:space="0" w:color="auto"/>
      </w:divBdr>
    </w:div>
    <w:div w:id="355349803">
      <w:bodyDiv w:val="1"/>
      <w:marLeft w:val="0"/>
      <w:marRight w:val="0"/>
      <w:marTop w:val="0"/>
      <w:marBottom w:val="0"/>
      <w:divBdr>
        <w:top w:val="none" w:sz="0" w:space="0" w:color="auto"/>
        <w:left w:val="none" w:sz="0" w:space="0" w:color="auto"/>
        <w:bottom w:val="none" w:sz="0" w:space="0" w:color="auto"/>
        <w:right w:val="none" w:sz="0" w:space="0" w:color="auto"/>
      </w:divBdr>
    </w:div>
    <w:div w:id="401945757">
      <w:bodyDiv w:val="1"/>
      <w:marLeft w:val="0"/>
      <w:marRight w:val="0"/>
      <w:marTop w:val="0"/>
      <w:marBottom w:val="0"/>
      <w:divBdr>
        <w:top w:val="none" w:sz="0" w:space="0" w:color="auto"/>
        <w:left w:val="none" w:sz="0" w:space="0" w:color="auto"/>
        <w:bottom w:val="none" w:sz="0" w:space="0" w:color="auto"/>
        <w:right w:val="none" w:sz="0" w:space="0" w:color="auto"/>
      </w:divBdr>
    </w:div>
    <w:div w:id="407463085">
      <w:bodyDiv w:val="1"/>
      <w:marLeft w:val="0"/>
      <w:marRight w:val="0"/>
      <w:marTop w:val="0"/>
      <w:marBottom w:val="0"/>
      <w:divBdr>
        <w:top w:val="none" w:sz="0" w:space="0" w:color="auto"/>
        <w:left w:val="none" w:sz="0" w:space="0" w:color="auto"/>
        <w:bottom w:val="none" w:sz="0" w:space="0" w:color="auto"/>
        <w:right w:val="none" w:sz="0" w:space="0" w:color="auto"/>
      </w:divBdr>
    </w:div>
    <w:div w:id="417361629">
      <w:bodyDiv w:val="1"/>
      <w:marLeft w:val="0"/>
      <w:marRight w:val="0"/>
      <w:marTop w:val="0"/>
      <w:marBottom w:val="0"/>
      <w:divBdr>
        <w:top w:val="none" w:sz="0" w:space="0" w:color="auto"/>
        <w:left w:val="none" w:sz="0" w:space="0" w:color="auto"/>
        <w:bottom w:val="none" w:sz="0" w:space="0" w:color="auto"/>
        <w:right w:val="none" w:sz="0" w:space="0" w:color="auto"/>
      </w:divBdr>
    </w:div>
    <w:div w:id="427122691">
      <w:bodyDiv w:val="1"/>
      <w:marLeft w:val="0"/>
      <w:marRight w:val="0"/>
      <w:marTop w:val="0"/>
      <w:marBottom w:val="0"/>
      <w:divBdr>
        <w:top w:val="none" w:sz="0" w:space="0" w:color="auto"/>
        <w:left w:val="none" w:sz="0" w:space="0" w:color="auto"/>
        <w:bottom w:val="none" w:sz="0" w:space="0" w:color="auto"/>
        <w:right w:val="none" w:sz="0" w:space="0" w:color="auto"/>
      </w:divBdr>
    </w:div>
    <w:div w:id="445151320">
      <w:bodyDiv w:val="1"/>
      <w:marLeft w:val="0"/>
      <w:marRight w:val="0"/>
      <w:marTop w:val="0"/>
      <w:marBottom w:val="0"/>
      <w:divBdr>
        <w:top w:val="none" w:sz="0" w:space="0" w:color="auto"/>
        <w:left w:val="none" w:sz="0" w:space="0" w:color="auto"/>
        <w:bottom w:val="none" w:sz="0" w:space="0" w:color="auto"/>
        <w:right w:val="none" w:sz="0" w:space="0" w:color="auto"/>
      </w:divBdr>
    </w:div>
    <w:div w:id="456996056">
      <w:bodyDiv w:val="1"/>
      <w:marLeft w:val="0"/>
      <w:marRight w:val="0"/>
      <w:marTop w:val="0"/>
      <w:marBottom w:val="0"/>
      <w:divBdr>
        <w:top w:val="none" w:sz="0" w:space="0" w:color="auto"/>
        <w:left w:val="none" w:sz="0" w:space="0" w:color="auto"/>
        <w:bottom w:val="none" w:sz="0" w:space="0" w:color="auto"/>
        <w:right w:val="none" w:sz="0" w:space="0" w:color="auto"/>
      </w:divBdr>
    </w:div>
    <w:div w:id="465243065">
      <w:bodyDiv w:val="1"/>
      <w:marLeft w:val="0"/>
      <w:marRight w:val="0"/>
      <w:marTop w:val="0"/>
      <w:marBottom w:val="0"/>
      <w:divBdr>
        <w:top w:val="none" w:sz="0" w:space="0" w:color="auto"/>
        <w:left w:val="none" w:sz="0" w:space="0" w:color="auto"/>
        <w:bottom w:val="none" w:sz="0" w:space="0" w:color="auto"/>
        <w:right w:val="none" w:sz="0" w:space="0" w:color="auto"/>
      </w:divBdr>
    </w:div>
    <w:div w:id="473642838">
      <w:bodyDiv w:val="1"/>
      <w:marLeft w:val="0"/>
      <w:marRight w:val="0"/>
      <w:marTop w:val="0"/>
      <w:marBottom w:val="0"/>
      <w:divBdr>
        <w:top w:val="none" w:sz="0" w:space="0" w:color="auto"/>
        <w:left w:val="none" w:sz="0" w:space="0" w:color="auto"/>
        <w:bottom w:val="none" w:sz="0" w:space="0" w:color="auto"/>
        <w:right w:val="none" w:sz="0" w:space="0" w:color="auto"/>
      </w:divBdr>
    </w:div>
    <w:div w:id="501623517">
      <w:bodyDiv w:val="1"/>
      <w:marLeft w:val="0"/>
      <w:marRight w:val="0"/>
      <w:marTop w:val="0"/>
      <w:marBottom w:val="0"/>
      <w:divBdr>
        <w:top w:val="none" w:sz="0" w:space="0" w:color="auto"/>
        <w:left w:val="none" w:sz="0" w:space="0" w:color="auto"/>
        <w:bottom w:val="none" w:sz="0" w:space="0" w:color="auto"/>
        <w:right w:val="none" w:sz="0" w:space="0" w:color="auto"/>
      </w:divBdr>
    </w:div>
    <w:div w:id="510799431">
      <w:bodyDiv w:val="1"/>
      <w:marLeft w:val="0"/>
      <w:marRight w:val="0"/>
      <w:marTop w:val="0"/>
      <w:marBottom w:val="0"/>
      <w:divBdr>
        <w:top w:val="none" w:sz="0" w:space="0" w:color="auto"/>
        <w:left w:val="none" w:sz="0" w:space="0" w:color="auto"/>
        <w:bottom w:val="none" w:sz="0" w:space="0" w:color="auto"/>
        <w:right w:val="none" w:sz="0" w:space="0" w:color="auto"/>
      </w:divBdr>
    </w:div>
    <w:div w:id="511385396">
      <w:bodyDiv w:val="1"/>
      <w:marLeft w:val="0"/>
      <w:marRight w:val="0"/>
      <w:marTop w:val="0"/>
      <w:marBottom w:val="0"/>
      <w:divBdr>
        <w:top w:val="none" w:sz="0" w:space="0" w:color="auto"/>
        <w:left w:val="none" w:sz="0" w:space="0" w:color="auto"/>
        <w:bottom w:val="none" w:sz="0" w:space="0" w:color="auto"/>
        <w:right w:val="none" w:sz="0" w:space="0" w:color="auto"/>
      </w:divBdr>
    </w:div>
    <w:div w:id="527528519">
      <w:bodyDiv w:val="1"/>
      <w:marLeft w:val="0"/>
      <w:marRight w:val="0"/>
      <w:marTop w:val="0"/>
      <w:marBottom w:val="0"/>
      <w:divBdr>
        <w:top w:val="none" w:sz="0" w:space="0" w:color="auto"/>
        <w:left w:val="none" w:sz="0" w:space="0" w:color="auto"/>
        <w:bottom w:val="none" w:sz="0" w:space="0" w:color="auto"/>
        <w:right w:val="none" w:sz="0" w:space="0" w:color="auto"/>
      </w:divBdr>
    </w:div>
    <w:div w:id="533074967">
      <w:bodyDiv w:val="1"/>
      <w:marLeft w:val="0"/>
      <w:marRight w:val="0"/>
      <w:marTop w:val="0"/>
      <w:marBottom w:val="0"/>
      <w:divBdr>
        <w:top w:val="none" w:sz="0" w:space="0" w:color="auto"/>
        <w:left w:val="none" w:sz="0" w:space="0" w:color="auto"/>
        <w:bottom w:val="none" w:sz="0" w:space="0" w:color="auto"/>
        <w:right w:val="none" w:sz="0" w:space="0" w:color="auto"/>
      </w:divBdr>
    </w:div>
    <w:div w:id="537012195">
      <w:bodyDiv w:val="1"/>
      <w:marLeft w:val="0"/>
      <w:marRight w:val="0"/>
      <w:marTop w:val="0"/>
      <w:marBottom w:val="0"/>
      <w:divBdr>
        <w:top w:val="none" w:sz="0" w:space="0" w:color="auto"/>
        <w:left w:val="none" w:sz="0" w:space="0" w:color="auto"/>
        <w:bottom w:val="none" w:sz="0" w:space="0" w:color="auto"/>
        <w:right w:val="none" w:sz="0" w:space="0" w:color="auto"/>
      </w:divBdr>
    </w:div>
    <w:div w:id="546987000">
      <w:bodyDiv w:val="1"/>
      <w:marLeft w:val="0"/>
      <w:marRight w:val="0"/>
      <w:marTop w:val="0"/>
      <w:marBottom w:val="0"/>
      <w:divBdr>
        <w:top w:val="none" w:sz="0" w:space="0" w:color="auto"/>
        <w:left w:val="none" w:sz="0" w:space="0" w:color="auto"/>
        <w:bottom w:val="none" w:sz="0" w:space="0" w:color="auto"/>
        <w:right w:val="none" w:sz="0" w:space="0" w:color="auto"/>
      </w:divBdr>
    </w:div>
    <w:div w:id="576134888">
      <w:bodyDiv w:val="1"/>
      <w:marLeft w:val="0"/>
      <w:marRight w:val="0"/>
      <w:marTop w:val="0"/>
      <w:marBottom w:val="0"/>
      <w:divBdr>
        <w:top w:val="none" w:sz="0" w:space="0" w:color="auto"/>
        <w:left w:val="none" w:sz="0" w:space="0" w:color="auto"/>
        <w:bottom w:val="none" w:sz="0" w:space="0" w:color="auto"/>
        <w:right w:val="none" w:sz="0" w:space="0" w:color="auto"/>
      </w:divBdr>
    </w:div>
    <w:div w:id="595403538">
      <w:bodyDiv w:val="1"/>
      <w:marLeft w:val="0"/>
      <w:marRight w:val="0"/>
      <w:marTop w:val="0"/>
      <w:marBottom w:val="0"/>
      <w:divBdr>
        <w:top w:val="none" w:sz="0" w:space="0" w:color="auto"/>
        <w:left w:val="none" w:sz="0" w:space="0" w:color="auto"/>
        <w:bottom w:val="none" w:sz="0" w:space="0" w:color="auto"/>
        <w:right w:val="none" w:sz="0" w:space="0" w:color="auto"/>
      </w:divBdr>
    </w:div>
    <w:div w:id="605960739">
      <w:bodyDiv w:val="1"/>
      <w:marLeft w:val="0"/>
      <w:marRight w:val="0"/>
      <w:marTop w:val="0"/>
      <w:marBottom w:val="0"/>
      <w:divBdr>
        <w:top w:val="none" w:sz="0" w:space="0" w:color="auto"/>
        <w:left w:val="none" w:sz="0" w:space="0" w:color="auto"/>
        <w:bottom w:val="none" w:sz="0" w:space="0" w:color="auto"/>
        <w:right w:val="none" w:sz="0" w:space="0" w:color="auto"/>
      </w:divBdr>
    </w:div>
    <w:div w:id="608973986">
      <w:bodyDiv w:val="1"/>
      <w:marLeft w:val="0"/>
      <w:marRight w:val="0"/>
      <w:marTop w:val="0"/>
      <w:marBottom w:val="0"/>
      <w:divBdr>
        <w:top w:val="none" w:sz="0" w:space="0" w:color="auto"/>
        <w:left w:val="none" w:sz="0" w:space="0" w:color="auto"/>
        <w:bottom w:val="none" w:sz="0" w:space="0" w:color="auto"/>
        <w:right w:val="none" w:sz="0" w:space="0" w:color="auto"/>
      </w:divBdr>
    </w:div>
    <w:div w:id="625088226">
      <w:bodyDiv w:val="1"/>
      <w:marLeft w:val="0"/>
      <w:marRight w:val="0"/>
      <w:marTop w:val="0"/>
      <w:marBottom w:val="0"/>
      <w:divBdr>
        <w:top w:val="none" w:sz="0" w:space="0" w:color="auto"/>
        <w:left w:val="none" w:sz="0" w:space="0" w:color="auto"/>
        <w:bottom w:val="none" w:sz="0" w:space="0" w:color="auto"/>
        <w:right w:val="none" w:sz="0" w:space="0" w:color="auto"/>
      </w:divBdr>
    </w:div>
    <w:div w:id="629020843">
      <w:bodyDiv w:val="1"/>
      <w:marLeft w:val="0"/>
      <w:marRight w:val="0"/>
      <w:marTop w:val="0"/>
      <w:marBottom w:val="0"/>
      <w:divBdr>
        <w:top w:val="none" w:sz="0" w:space="0" w:color="auto"/>
        <w:left w:val="none" w:sz="0" w:space="0" w:color="auto"/>
        <w:bottom w:val="none" w:sz="0" w:space="0" w:color="auto"/>
        <w:right w:val="none" w:sz="0" w:space="0" w:color="auto"/>
      </w:divBdr>
    </w:div>
    <w:div w:id="631012364">
      <w:bodyDiv w:val="1"/>
      <w:marLeft w:val="0"/>
      <w:marRight w:val="0"/>
      <w:marTop w:val="0"/>
      <w:marBottom w:val="0"/>
      <w:divBdr>
        <w:top w:val="none" w:sz="0" w:space="0" w:color="auto"/>
        <w:left w:val="none" w:sz="0" w:space="0" w:color="auto"/>
        <w:bottom w:val="none" w:sz="0" w:space="0" w:color="auto"/>
        <w:right w:val="none" w:sz="0" w:space="0" w:color="auto"/>
      </w:divBdr>
    </w:div>
    <w:div w:id="662129467">
      <w:bodyDiv w:val="1"/>
      <w:marLeft w:val="0"/>
      <w:marRight w:val="0"/>
      <w:marTop w:val="0"/>
      <w:marBottom w:val="0"/>
      <w:divBdr>
        <w:top w:val="none" w:sz="0" w:space="0" w:color="auto"/>
        <w:left w:val="none" w:sz="0" w:space="0" w:color="auto"/>
        <w:bottom w:val="none" w:sz="0" w:space="0" w:color="auto"/>
        <w:right w:val="none" w:sz="0" w:space="0" w:color="auto"/>
      </w:divBdr>
    </w:div>
    <w:div w:id="670718274">
      <w:bodyDiv w:val="1"/>
      <w:marLeft w:val="0"/>
      <w:marRight w:val="0"/>
      <w:marTop w:val="0"/>
      <w:marBottom w:val="0"/>
      <w:divBdr>
        <w:top w:val="none" w:sz="0" w:space="0" w:color="auto"/>
        <w:left w:val="none" w:sz="0" w:space="0" w:color="auto"/>
        <w:bottom w:val="none" w:sz="0" w:space="0" w:color="auto"/>
        <w:right w:val="none" w:sz="0" w:space="0" w:color="auto"/>
      </w:divBdr>
    </w:div>
    <w:div w:id="683361398">
      <w:bodyDiv w:val="1"/>
      <w:marLeft w:val="0"/>
      <w:marRight w:val="0"/>
      <w:marTop w:val="0"/>
      <w:marBottom w:val="0"/>
      <w:divBdr>
        <w:top w:val="none" w:sz="0" w:space="0" w:color="auto"/>
        <w:left w:val="none" w:sz="0" w:space="0" w:color="auto"/>
        <w:bottom w:val="none" w:sz="0" w:space="0" w:color="auto"/>
        <w:right w:val="none" w:sz="0" w:space="0" w:color="auto"/>
      </w:divBdr>
    </w:div>
    <w:div w:id="692465419">
      <w:bodyDiv w:val="1"/>
      <w:marLeft w:val="0"/>
      <w:marRight w:val="0"/>
      <w:marTop w:val="0"/>
      <w:marBottom w:val="0"/>
      <w:divBdr>
        <w:top w:val="none" w:sz="0" w:space="0" w:color="auto"/>
        <w:left w:val="none" w:sz="0" w:space="0" w:color="auto"/>
        <w:bottom w:val="none" w:sz="0" w:space="0" w:color="auto"/>
        <w:right w:val="none" w:sz="0" w:space="0" w:color="auto"/>
      </w:divBdr>
    </w:div>
    <w:div w:id="700017630">
      <w:bodyDiv w:val="1"/>
      <w:marLeft w:val="0"/>
      <w:marRight w:val="0"/>
      <w:marTop w:val="0"/>
      <w:marBottom w:val="0"/>
      <w:divBdr>
        <w:top w:val="none" w:sz="0" w:space="0" w:color="auto"/>
        <w:left w:val="none" w:sz="0" w:space="0" w:color="auto"/>
        <w:bottom w:val="none" w:sz="0" w:space="0" w:color="auto"/>
        <w:right w:val="none" w:sz="0" w:space="0" w:color="auto"/>
      </w:divBdr>
    </w:div>
    <w:div w:id="703335922">
      <w:bodyDiv w:val="1"/>
      <w:marLeft w:val="0"/>
      <w:marRight w:val="0"/>
      <w:marTop w:val="0"/>
      <w:marBottom w:val="0"/>
      <w:divBdr>
        <w:top w:val="none" w:sz="0" w:space="0" w:color="auto"/>
        <w:left w:val="none" w:sz="0" w:space="0" w:color="auto"/>
        <w:bottom w:val="none" w:sz="0" w:space="0" w:color="auto"/>
        <w:right w:val="none" w:sz="0" w:space="0" w:color="auto"/>
      </w:divBdr>
    </w:div>
    <w:div w:id="703485667">
      <w:bodyDiv w:val="1"/>
      <w:marLeft w:val="0"/>
      <w:marRight w:val="0"/>
      <w:marTop w:val="0"/>
      <w:marBottom w:val="0"/>
      <w:divBdr>
        <w:top w:val="none" w:sz="0" w:space="0" w:color="auto"/>
        <w:left w:val="none" w:sz="0" w:space="0" w:color="auto"/>
        <w:bottom w:val="none" w:sz="0" w:space="0" w:color="auto"/>
        <w:right w:val="none" w:sz="0" w:space="0" w:color="auto"/>
      </w:divBdr>
    </w:div>
    <w:div w:id="724647010">
      <w:bodyDiv w:val="1"/>
      <w:marLeft w:val="0"/>
      <w:marRight w:val="0"/>
      <w:marTop w:val="0"/>
      <w:marBottom w:val="0"/>
      <w:divBdr>
        <w:top w:val="none" w:sz="0" w:space="0" w:color="auto"/>
        <w:left w:val="none" w:sz="0" w:space="0" w:color="auto"/>
        <w:bottom w:val="none" w:sz="0" w:space="0" w:color="auto"/>
        <w:right w:val="none" w:sz="0" w:space="0" w:color="auto"/>
      </w:divBdr>
    </w:div>
    <w:div w:id="731074853">
      <w:bodyDiv w:val="1"/>
      <w:marLeft w:val="0"/>
      <w:marRight w:val="0"/>
      <w:marTop w:val="0"/>
      <w:marBottom w:val="0"/>
      <w:divBdr>
        <w:top w:val="none" w:sz="0" w:space="0" w:color="auto"/>
        <w:left w:val="none" w:sz="0" w:space="0" w:color="auto"/>
        <w:bottom w:val="none" w:sz="0" w:space="0" w:color="auto"/>
        <w:right w:val="none" w:sz="0" w:space="0" w:color="auto"/>
      </w:divBdr>
    </w:div>
    <w:div w:id="740173496">
      <w:bodyDiv w:val="1"/>
      <w:marLeft w:val="0"/>
      <w:marRight w:val="0"/>
      <w:marTop w:val="0"/>
      <w:marBottom w:val="0"/>
      <w:divBdr>
        <w:top w:val="none" w:sz="0" w:space="0" w:color="auto"/>
        <w:left w:val="none" w:sz="0" w:space="0" w:color="auto"/>
        <w:bottom w:val="none" w:sz="0" w:space="0" w:color="auto"/>
        <w:right w:val="none" w:sz="0" w:space="0" w:color="auto"/>
      </w:divBdr>
    </w:div>
    <w:div w:id="745803261">
      <w:bodyDiv w:val="1"/>
      <w:marLeft w:val="0"/>
      <w:marRight w:val="0"/>
      <w:marTop w:val="0"/>
      <w:marBottom w:val="0"/>
      <w:divBdr>
        <w:top w:val="none" w:sz="0" w:space="0" w:color="auto"/>
        <w:left w:val="none" w:sz="0" w:space="0" w:color="auto"/>
        <w:bottom w:val="none" w:sz="0" w:space="0" w:color="auto"/>
        <w:right w:val="none" w:sz="0" w:space="0" w:color="auto"/>
      </w:divBdr>
    </w:div>
    <w:div w:id="763257869">
      <w:bodyDiv w:val="1"/>
      <w:marLeft w:val="0"/>
      <w:marRight w:val="0"/>
      <w:marTop w:val="0"/>
      <w:marBottom w:val="0"/>
      <w:divBdr>
        <w:top w:val="none" w:sz="0" w:space="0" w:color="auto"/>
        <w:left w:val="none" w:sz="0" w:space="0" w:color="auto"/>
        <w:bottom w:val="none" w:sz="0" w:space="0" w:color="auto"/>
        <w:right w:val="none" w:sz="0" w:space="0" w:color="auto"/>
      </w:divBdr>
    </w:div>
    <w:div w:id="767386357">
      <w:bodyDiv w:val="1"/>
      <w:marLeft w:val="0"/>
      <w:marRight w:val="0"/>
      <w:marTop w:val="0"/>
      <w:marBottom w:val="0"/>
      <w:divBdr>
        <w:top w:val="none" w:sz="0" w:space="0" w:color="auto"/>
        <w:left w:val="none" w:sz="0" w:space="0" w:color="auto"/>
        <w:bottom w:val="none" w:sz="0" w:space="0" w:color="auto"/>
        <w:right w:val="none" w:sz="0" w:space="0" w:color="auto"/>
      </w:divBdr>
    </w:div>
    <w:div w:id="770709687">
      <w:bodyDiv w:val="1"/>
      <w:marLeft w:val="0"/>
      <w:marRight w:val="0"/>
      <w:marTop w:val="0"/>
      <w:marBottom w:val="0"/>
      <w:divBdr>
        <w:top w:val="none" w:sz="0" w:space="0" w:color="auto"/>
        <w:left w:val="none" w:sz="0" w:space="0" w:color="auto"/>
        <w:bottom w:val="none" w:sz="0" w:space="0" w:color="auto"/>
        <w:right w:val="none" w:sz="0" w:space="0" w:color="auto"/>
      </w:divBdr>
    </w:div>
    <w:div w:id="787355360">
      <w:bodyDiv w:val="1"/>
      <w:marLeft w:val="0"/>
      <w:marRight w:val="0"/>
      <w:marTop w:val="0"/>
      <w:marBottom w:val="0"/>
      <w:divBdr>
        <w:top w:val="none" w:sz="0" w:space="0" w:color="auto"/>
        <w:left w:val="none" w:sz="0" w:space="0" w:color="auto"/>
        <w:bottom w:val="none" w:sz="0" w:space="0" w:color="auto"/>
        <w:right w:val="none" w:sz="0" w:space="0" w:color="auto"/>
      </w:divBdr>
    </w:div>
    <w:div w:id="787507000">
      <w:bodyDiv w:val="1"/>
      <w:marLeft w:val="0"/>
      <w:marRight w:val="0"/>
      <w:marTop w:val="0"/>
      <w:marBottom w:val="0"/>
      <w:divBdr>
        <w:top w:val="none" w:sz="0" w:space="0" w:color="auto"/>
        <w:left w:val="none" w:sz="0" w:space="0" w:color="auto"/>
        <w:bottom w:val="none" w:sz="0" w:space="0" w:color="auto"/>
        <w:right w:val="none" w:sz="0" w:space="0" w:color="auto"/>
      </w:divBdr>
    </w:div>
    <w:div w:id="832910764">
      <w:bodyDiv w:val="1"/>
      <w:marLeft w:val="0"/>
      <w:marRight w:val="0"/>
      <w:marTop w:val="0"/>
      <w:marBottom w:val="0"/>
      <w:divBdr>
        <w:top w:val="none" w:sz="0" w:space="0" w:color="auto"/>
        <w:left w:val="none" w:sz="0" w:space="0" w:color="auto"/>
        <w:bottom w:val="none" w:sz="0" w:space="0" w:color="auto"/>
        <w:right w:val="none" w:sz="0" w:space="0" w:color="auto"/>
      </w:divBdr>
    </w:div>
    <w:div w:id="837765299">
      <w:bodyDiv w:val="1"/>
      <w:marLeft w:val="0"/>
      <w:marRight w:val="0"/>
      <w:marTop w:val="0"/>
      <w:marBottom w:val="0"/>
      <w:divBdr>
        <w:top w:val="none" w:sz="0" w:space="0" w:color="auto"/>
        <w:left w:val="none" w:sz="0" w:space="0" w:color="auto"/>
        <w:bottom w:val="none" w:sz="0" w:space="0" w:color="auto"/>
        <w:right w:val="none" w:sz="0" w:space="0" w:color="auto"/>
      </w:divBdr>
    </w:div>
    <w:div w:id="848249641">
      <w:bodyDiv w:val="1"/>
      <w:marLeft w:val="0"/>
      <w:marRight w:val="0"/>
      <w:marTop w:val="0"/>
      <w:marBottom w:val="0"/>
      <w:divBdr>
        <w:top w:val="none" w:sz="0" w:space="0" w:color="auto"/>
        <w:left w:val="none" w:sz="0" w:space="0" w:color="auto"/>
        <w:bottom w:val="none" w:sz="0" w:space="0" w:color="auto"/>
        <w:right w:val="none" w:sz="0" w:space="0" w:color="auto"/>
      </w:divBdr>
    </w:div>
    <w:div w:id="859855245">
      <w:bodyDiv w:val="1"/>
      <w:marLeft w:val="0"/>
      <w:marRight w:val="0"/>
      <w:marTop w:val="0"/>
      <w:marBottom w:val="0"/>
      <w:divBdr>
        <w:top w:val="none" w:sz="0" w:space="0" w:color="auto"/>
        <w:left w:val="none" w:sz="0" w:space="0" w:color="auto"/>
        <w:bottom w:val="none" w:sz="0" w:space="0" w:color="auto"/>
        <w:right w:val="none" w:sz="0" w:space="0" w:color="auto"/>
      </w:divBdr>
    </w:div>
    <w:div w:id="871698124">
      <w:bodyDiv w:val="1"/>
      <w:marLeft w:val="0"/>
      <w:marRight w:val="0"/>
      <w:marTop w:val="0"/>
      <w:marBottom w:val="0"/>
      <w:divBdr>
        <w:top w:val="none" w:sz="0" w:space="0" w:color="auto"/>
        <w:left w:val="none" w:sz="0" w:space="0" w:color="auto"/>
        <w:bottom w:val="none" w:sz="0" w:space="0" w:color="auto"/>
        <w:right w:val="none" w:sz="0" w:space="0" w:color="auto"/>
      </w:divBdr>
    </w:div>
    <w:div w:id="885063902">
      <w:bodyDiv w:val="1"/>
      <w:marLeft w:val="0"/>
      <w:marRight w:val="0"/>
      <w:marTop w:val="0"/>
      <w:marBottom w:val="0"/>
      <w:divBdr>
        <w:top w:val="none" w:sz="0" w:space="0" w:color="auto"/>
        <w:left w:val="none" w:sz="0" w:space="0" w:color="auto"/>
        <w:bottom w:val="none" w:sz="0" w:space="0" w:color="auto"/>
        <w:right w:val="none" w:sz="0" w:space="0" w:color="auto"/>
      </w:divBdr>
    </w:div>
    <w:div w:id="901252884">
      <w:bodyDiv w:val="1"/>
      <w:marLeft w:val="0"/>
      <w:marRight w:val="0"/>
      <w:marTop w:val="0"/>
      <w:marBottom w:val="0"/>
      <w:divBdr>
        <w:top w:val="none" w:sz="0" w:space="0" w:color="auto"/>
        <w:left w:val="none" w:sz="0" w:space="0" w:color="auto"/>
        <w:bottom w:val="none" w:sz="0" w:space="0" w:color="auto"/>
        <w:right w:val="none" w:sz="0" w:space="0" w:color="auto"/>
      </w:divBdr>
    </w:div>
    <w:div w:id="901717981">
      <w:bodyDiv w:val="1"/>
      <w:marLeft w:val="0"/>
      <w:marRight w:val="0"/>
      <w:marTop w:val="0"/>
      <w:marBottom w:val="0"/>
      <w:divBdr>
        <w:top w:val="none" w:sz="0" w:space="0" w:color="auto"/>
        <w:left w:val="none" w:sz="0" w:space="0" w:color="auto"/>
        <w:bottom w:val="none" w:sz="0" w:space="0" w:color="auto"/>
        <w:right w:val="none" w:sz="0" w:space="0" w:color="auto"/>
      </w:divBdr>
    </w:div>
    <w:div w:id="913709021">
      <w:bodyDiv w:val="1"/>
      <w:marLeft w:val="0"/>
      <w:marRight w:val="0"/>
      <w:marTop w:val="0"/>
      <w:marBottom w:val="0"/>
      <w:divBdr>
        <w:top w:val="none" w:sz="0" w:space="0" w:color="auto"/>
        <w:left w:val="none" w:sz="0" w:space="0" w:color="auto"/>
        <w:bottom w:val="none" w:sz="0" w:space="0" w:color="auto"/>
        <w:right w:val="none" w:sz="0" w:space="0" w:color="auto"/>
      </w:divBdr>
    </w:div>
    <w:div w:id="929389514">
      <w:bodyDiv w:val="1"/>
      <w:marLeft w:val="0"/>
      <w:marRight w:val="0"/>
      <w:marTop w:val="0"/>
      <w:marBottom w:val="0"/>
      <w:divBdr>
        <w:top w:val="none" w:sz="0" w:space="0" w:color="auto"/>
        <w:left w:val="none" w:sz="0" w:space="0" w:color="auto"/>
        <w:bottom w:val="none" w:sz="0" w:space="0" w:color="auto"/>
        <w:right w:val="none" w:sz="0" w:space="0" w:color="auto"/>
      </w:divBdr>
    </w:div>
    <w:div w:id="931474650">
      <w:bodyDiv w:val="1"/>
      <w:marLeft w:val="0"/>
      <w:marRight w:val="0"/>
      <w:marTop w:val="0"/>
      <w:marBottom w:val="0"/>
      <w:divBdr>
        <w:top w:val="none" w:sz="0" w:space="0" w:color="auto"/>
        <w:left w:val="none" w:sz="0" w:space="0" w:color="auto"/>
        <w:bottom w:val="none" w:sz="0" w:space="0" w:color="auto"/>
        <w:right w:val="none" w:sz="0" w:space="0" w:color="auto"/>
      </w:divBdr>
    </w:div>
    <w:div w:id="954098170">
      <w:bodyDiv w:val="1"/>
      <w:marLeft w:val="0"/>
      <w:marRight w:val="0"/>
      <w:marTop w:val="0"/>
      <w:marBottom w:val="0"/>
      <w:divBdr>
        <w:top w:val="none" w:sz="0" w:space="0" w:color="auto"/>
        <w:left w:val="none" w:sz="0" w:space="0" w:color="auto"/>
        <w:bottom w:val="none" w:sz="0" w:space="0" w:color="auto"/>
        <w:right w:val="none" w:sz="0" w:space="0" w:color="auto"/>
      </w:divBdr>
    </w:div>
    <w:div w:id="963969536">
      <w:bodyDiv w:val="1"/>
      <w:marLeft w:val="0"/>
      <w:marRight w:val="0"/>
      <w:marTop w:val="0"/>
      <w:marBottom w:val="0"/>
      <w:divBdr>
        <w:top w:val="none" w:sz="0" w:space="0" w:color="auto"/>
        <w:left w:val="none" w:sz="0" w:space="0" w:color="auto"/>
        <w:bottom w:val="none" w:sz="0" w:space="0" w:color="auto"/>
        <w:right w:val="none" w:sz="0" w:space="0" w:color="auto"/>
      </w:divBdr>
    </w:div>
    <w:div w:id="966544043">
      <w:bodyDiv w:val="1"/>
      <w:marLeft w:val="0"/>
      <w:marRight w:val="0"/>
      <w:marTop w:val="0"/>
      <w:marBottom w:val="0"/>
      <w:divBdr>
        <w:top w:val="none" w:sz="0" w:space="0" w:color="auto"/>
        <w:left w:val="none" w:sz="0" w:space="0" w:color="auto"/>
        <w:bottom w:val="none" w:sz="0" w:space="0" w:color="auto"/>
        <w:right w:val="none" w:sz="0" w:space="0" w:color="auto"/>
      </w:divBdr>
    </w:div>
    <w:div w:id="991909272">
      <w:bodyDiv w:val="1"/>
      <w:marLeft w:val="0"/>
      <w:marRight w:val="0"/>
      <w:marTop w:val="0"/>
      <w:marBottom w:val="0"/>
      <w:divBdr>
        <w:top w:val="none" w:sz="0" w:space="0" w:color="auto"/>
        <w:left w:val="none" w:sz="0" w:space="0" w:color="auto"/>
        <w:bottom w:val="none" w:sz="0" w:space="0" w:color="auto"/>
        <w:right w:val="none" w:sz="0" w:space="0" w:color="auto"/>
      </w:divBdr>
    </w:div>
    <w:div w:id="1003507355">
      <w:bodyDiv w:val="1"/>
      <w:marLeft w:val="0"/>
      <w:marRight w:val="0"/>
      <w:marTop w:val="0"/>
      <w:marBottom w:val="0"/>
      <w:divBdr>
        <w:top w:val="none" w:sz="0" w:space="0" w:color="auto"/>
        <w:left w:val="none" w:sz="0" w:space="0" w:color="auto"/>
        <w:bottom w:val="none" w:sz="0" w:space="0" w:color="auto"/>
        <w:right w:val="none" w:sz="0" w:space="0" w:color="auto"/>
      </w:divBdr>
    </w:div>
    <w:div w:id="1009480940">
      <w:bodyDiv w:val="1"/>
      <w:marLeft w:val="0"/>
      <w:marRight w:val="0"/>
      <w:marTop w:val="0"/>
      <w:marBottom w:val="0"/>
      <w:divBdr>
        <w:top w:val="none" w:sz="0" w:space="0" w:color="auto"/>
        <w:left w:val="none" w:sz="0" w:space="0" w:color="auto"/>
        <w:bottom w:val="none" w:sz="0" w:space="0" w:color="auto"/>
        <w:right w:val="none" w:sz="0" w:space="0" w:color="auto"/>
      </w:divBdr>
    </w:div>
    <w:div w:id="1024331632">
      <w:bodyDiv w:val="1"/>
      <w:marLeft w:val="0"/>
      <w:marRight w:val="0"/>
      <w:marTop w:val="0"/>
      <w:marBottom w:val="0"/>
      <w:divBdr>
        <w:top w:val="none" w:sz="0" w:space="0" w:color="auto"/>
        <w:left w:val="none" w:sz="0" w:space="0" w:color="auto"/>
        <w:bottom w:val="none" w:sz="0" w:space="0" w:color="auto"/>
        <w:right w:val="none" w:sz="0" w:space="0" w:color="auto"/>
      </w:divBdr>
    </w:div>
    <w:div w:id="1024868515">
      <w:bodyDiv w:val="1"/>
      <w:marLeft w:val="0"/>
      <w:marRight w:val="0"/>
      <w:marTop w:val="0"/>
      <w:marBottom w:val="0"/>
      <w:divBdr>
        <w:top w:val="none" w:sz="0" w:space="0" w:color="auto"/>
        <w:left w:val="none" w:sz="0" w:space="0" w:color="auto"/>
        <w:bottom w:val="none" w:sz="0" w:space="0" w:color="auto"/>
        <w:right w:val="none" w:sz="0" w:space="0" w:color="auto"/>
      </w:divBdr>
    </w:div>
    <w:div w:id="1045106977">
      <w:bodyDiv w:val="1"/>
      <w:marLeft w:val="0"/>
      <w:marRight w:val="0"/>
      <w:marTop w:val="0"/>
      <w:marBottom w:val="0"/>
      <w:divBdr>
        <w:top w:val="none" w:sz="0" w:space="0" w:color="auto"/>
        <w:left w:val="none" w:sz="0" w:space="0" w:color="auto"/>
        <w:bottom w:val="none" w:sz="0" w:space="0" w:color="auto"/>
        <w:right w:val="none" w:sz="0" w:space="0" w:color="auto"/>
      </w:divBdr>
    </w:div>
    <w:div w:id="1053504081">
      <w:bodyDiv w:val="1"/>
      <w:marLeft w:val="0"/>
      <w:marRight w:val="0"/>
      <w:marTop w:val="0"/>
      <w:marBottom w:val="0"/>
      <w:divBdr>
        <w:top w:val="none" w:sz="0" w:space="0" w:color="auto"/>
        <w:left w:val="none" w:sz="0" w:space="0" w:color="auto"/>
        <w:bottom w:val="none" w:sz="0" w:space="0" w:color="auto"/>
        <w:right w:val="none" w:sz="0" w:space="0" w:color="auto"/>
      </w:divBdr>
    </w:div>
    <w:div w:id="1056585634">
      <w:bodyDiv w:val="1"/>
      <w:marLeft w:val="0"/>
      <w:marRight w:val="0"/>
      <w:marTop w:val="0"/>
      <w:marBottom w:val="0"/>
      <w:divBdr>
        <w:top w:val="none" w:sz="0" w:space="0" w:color="auto"/>
        <w:left w:val="none" w:sz="0" w:space="0" w:color="auto"/>
        <w:bottom w:val="none" w:sz="0" w:space="0" w:color="auto"/>
        <w:right w:val="none" w:sz="0" w:space="0" w:color="auto"/>
      </w:divBdr>
    </w:div>
    <w:div w:id="1072849052">
      <w:bodyDiv w:val="1"/>
      <w:marLeft w:val="0"/>
      <w:marRight w:val="0"/>
      <w:marTop w:val="0"/>
      <w:marBottom w:val="0"/>
      <w:divBdr>
        <w:top w:val="none" w:sz="0" w:space="0" w:color="auto"/>
        <w:left w:val="none" w:sz="0" w:space="0" w:color="auto"/>
        <w:bottom w:val="none" w:sz="0" w:space="0" w:color="auto"/>
        <w:right w:val="none" w:sz="0" w:space="0" w:color="auto"/>
      </w:divBdr>
    </w:div>
    <w:div w:id="1085802540">
      <w:bodyDiv w:val="1"/>
      <w:marLeft w:val="0"/>
      <w:marRight w:val="0"/>
      <w:marTop w:val="0"/>
      <w:marBottom w:val="0"/>
      <w:divBdr>
        <w:top w:val="none" w:sz="0" w:space="0" w:color="auto"/>
        <w:left w:val="none" w:sz="0" w:space="0" w:color="auto"/>
        <w:bottom w:val="none" w:sz="0" w:space="0" w:color="auto"/>
        <w:right w:val="none" w:sz="0" w:space="0" w:color="auto"/>
      </w:divBdr>
    </w:div>
    <w:div w:id="1090394694">
      <w:bodyDiv w:val="1"/>
      <w:marLeft w:val="0"/>
      <w:marRight w:val="0"/>
      <w:marTop w:val="0"/>
      <w:marBottom w:val="0"/>
      <w:divBdr>
        <w:top w:val="none" w:sz="0" w:space="0" w:color="auto"/>
        <w:left w:val="none" w:sz="0" w:space="0" w:color="auto"/>
        <w:bottom w:val="none" w:sz="0" w:space="0" w:color="auto"/>
        <w:right w:val="none" w:sz="0" w:space="0" w:color="auto"/>
      </w:divBdr>
    </w:div>
    <w:div w:id="1094016469">
      <w:bodyDiv w:val="1"/>
      <w:marLeft w:val="0"/>
      <w:marRight w:val="0"/>
      <w:marTop w:val="0"/>
      <w:marBottom w:val="0"/>
      <w:divBdr>
        <w:top w:val="none" w:sz="0" w:space="0" w:color="auto"/>
        <w:left w:val="none" w:sz="0" w:space="0" w:color="auto"/>
        <w:bottom w:val="none" w:sz="0" w:space="0" w:color="auto"/>
        <w:right w:val="none" w:sz="0" w:space="0" w:color="auto"/>
      </w:divBdr>
    </w:div>
    <w:div w:id="1096826474">
      <w:bodyDiv w:val="1"/>
      <w:marLeft w:val="0"/>
      <w:marRight w:val="0"/>
      <w:marTop w:val="0"/>
      <w:marBottom w:val="0"/>
      <w:divBdr>
        <w:top w:val="none" w:sz="0" w:space="0" w:color="auto"/>
        <w:left w:val="none" w:sz="0" w:space="0" w:color="auto"/>
        <w:bottom w:val="none" w:sz="0" w:space="0" w:color="auto"/>
        <w:right w:val="none" w:sz="0" w:space="0" w:color="auto"/>
      </w:divBdr>
    </w:div>
    <w:div w:id="1108310999">
      <w:bodyDiv w:val="1"/>
      <w:marLeft w:val="0"/>
      <w:marRight w:val="0"/>
      <w:marTop w:val="0"/>
      <w:marBottom w:val="0"/>
      <w:divBdr>
        <w:top w:val="none" w:sz="0" w:space="0" w:color="auto"/>
        <w:left w:val="none" w:sz="0" w:space="0" w:color="auto"/>
        <w:bottom w:val="none" w:sz="0" w:space="0" w:color="auto"/>
        <w:right w:val="none" w:sz="0" w:space="0" w:color="auto"/>
      </w:divBdr>
    </w:div>
    <w:div w:id="1124153389">
      <w:bodyDiv w:val="1"/>
      <w:marLeft w:val="0"/>
      <w:marRight w:val="0"/>
      <w:marTop w:val="0"/>
      <w:marBottom w:val="0"/>
      <w:divBdr>
        <w:top w:val="none" w:sz="0" w:space="0" w:color="auto"/>
        <w:left w:val="none" w:sz="0" w:space="0" w:color="auto"/>
        <w:bottom w:val="none" w:sz="0" w:space="0" w:color="auto"/>
        <w:right w:val="none" w:sz="0" w:space="0" w:color="auto"/>
      </w:divBdr>
    </w:div>
    <w:div w:id="1136026879">
      <w:bodyDiv w:val="1"/>
      <w:marLeft w:val="0"/>
      <w:marRight w:val="0"/>
      <w:marTop w:val="0"/>
      <w:marBottom w:val="0"/>
      <w:divBdr>
        <w:top w:val="none" w:sz="0" w:space="0" w:color="auto"/>
        <w:left w:val="none" w:sz="0" w:space="0" w:color="auto"/>
        <w:bottom w:val="none" w:sz="0" w:space="0" w:color="auto"/>
        <w:right w:val="none" w:sz="0" w:space="0" w:color="auto"/>
      </w:divBdr>
    </w:div>
    <w:div w:id="1147477608">
      <w:bodyDiv w:val="1"/>
      <w:marLeft w:val="0"/>
      <w:marRight w:val="0"/>
      <w:marTop w:val="0"/>
      <w:marBottom w:val="0"/>
      <w:divBdr>
        <w:top w:val="none" w:sz="0" w:space="0" w:color="auto"/>
        <w:left w:val="none" w:sz="0" w:space="0" w:color="auto"/>
        <w:bottom w:val="none" w:sz="0" w:space="0" w:color="auto"/>
        <w:right w:val="none" w:sz="0" w:space="0" w:color="auto"/>
      </w:divBdr>
    </w:div>
    <w:div w:id="1153526873">
      <w:bodyDiv w:val="1"/>
      <w:marLeft w:val="0"/>
      <w:marRight w:val="0"/>
      <w:marTop w:val="0"/>
      <w:marBottom w:val="0"/>
      <w:divBdr>
        <w:top w:val="none" w:sz="0" w:space="0" w:color="auto"/>
        <w:left w:val="none" w:sz="0" w:space="0" w:color="auto"/>
        <w:bottom w:val="none" w:sz="0" w:space="0" w:color="auto"/>
        <w:right w:val="none" w:sz="0" w:space="0" w:color="auto"/>
      </w:divBdr>
    </w:div>
    <w:div w:id="1160853693">
      <w:bodyDiv w:val="1"/>
      <w:marLeft w:val="0"/>
      <w:marRight w:val="0"/>
      <w:marTop w:val="0"/>
      <w:marBottom w:val="0"/>
      <w:divBdr>
        <w:top w:val="none" w:sz="0" w:space="0" w:color="auto"/>
        <w:left w:val="none" w:sz="0" w:space="0" w:color="auto"/>
        <w:bottom w:val="none" w:sz="0" w:space="0" w:color="auto"/>
        <w:right w:val="none" w:sz="0" w:space="0" w:color="auto"/>
      </w:divBdr>
    </w:div>
    <w:div w:id="1174956910">
      <w:bodyDiv w:val="1"/>
      <w:marLeft w:val="0"/>
      <w:marRight w:val="0"/>
      <w:marTop w:val="0"/>
      <w:marBottom w:val="0"/>
      <w:divBdr>
        <w:top w:val="none" w:sz="0" w:space="0" w:color="auto"/>
        <w:left w:val="none" w:sz="0" w:space="0" w:color="auto"/>
        <w:bottom w:val="none" w:sz="0" w:space="0" w:color="auto"/>
        <w:right w:val="none" w:sz="0" w:space="0" w:color="auto"/>
      </w:divBdr>
    </w:div>
    <w:div w:id="1177959010">
      <w:bodyDiv w:val="1"/>
      <w:marLeft w:val="0"/>
      <w:marRight w:val="0"/>
      <w:marTop w:val="0"/>
      <w:marBottom w:val="0"/>
      <w:divBdr>
        <w:top w:val="none" w:sz="0" w:space="0" w:color="auto"/>
        <w:left w:val="none" w:sz="0" w:space="0" w:color="auto"/>
        <w:bottom w:val="none" w:sz="0" w:space="0" w:color="auto"/>
        <w:right w:val="none" w:sz="0" w:space="0" w:color="auto"/>
      </w:divBdr>
    </w:div>
    <w:div w:id="1200901863">
      <w:bodyDiv w:val="1"/>
      <w:marLeft w:val="0"/>
      <w:marRight w:val="0"/>
      <w:marTop w:val="0"/>
      <w:marBottom w:val="0"/>
      <w:divBdr>
        <w:top w:val="none" w:sz="0" w:space="0" w:color="auto"/>
        <w:left w:val="none" w:sz="0" w:space="0" w:color="auto"/>
        <w:bottom w:val="none" w:sz="0" w:space="0" w:color="auto"/>
        <w:right w:val="none" w:sz="0" w:space="0" w:color="auto"/>
      </w:divBdr>
    </w:div>
    <w:div w:id="1201013841">
      <w:bodyDiv w:val="1"/>
      <w:marLeft w:val="0"/>
      <w:marRight w:val="0"/>
      <w:marTop w:val="0"/>
      <w:marBottom w:val="0"/>
      <w:divBdr>
        <w:top w:val="none" w:sz="0" w:space="0" w:color="auto"/>
        <w:left w:val="none" w:sz="0" w:space="0" w:color="auto"/>
        <w:bottom w:val="none" w:sz="0" w:space="0" w:color="auto"/>
        <w:right w:val="none" w:sz="0" w:space="0" w:color="auto"/>
      </w:divBdr>
    </w:div>
    <w:div w:id="1202210717">
      <w:bodyDiv w:val="1"/>
      <w:marLeft w:val="0"/>
      <w:marRight w:val="0"/>
      <w:marTop w:val="0"/>
      <w:marBottom w:val="0"/>
      <w:divBdr>
        <w:top w:val="none" w:sz="0" w:space="0" w:color="auto"/>
        <w:left w:val="none" w:sz="0" w:space="0" w:color="auto"/>
        <w:bottom w:val="none" w:sz="0" w:space="0" w:color="auto"/>
        <w:right w:val="none" w:sz="0" w:space="0" w:color="auto"/>
      </w:divBdr>
    </w:div>
    <w:div w:id="1209798621">
      <w:bodyDiv w:val="1"/>
      <w:marLeft w:val="0"/>
      <w:marRight w:val="0"/>
      <w:marTop w:val="0"/>
      <w:marBottom w:val="0"/>
      <w:divBdr>
        <w:top w:val="none" w:sz="0" w:space="0" w:color="auto"/>
        <w:left w:val="none" w:sz="0" w:space="0" w:color="auto"/>
        <w:bottom w:val="none" w:sz="0" w:space="0" w:color="auto"/>
        <w:right w:val="none" w:sz="0" w:space="0" w:color="auto"/>
      </w:divBdr>
    </w:div>
    <w:div w:id="1227298571">
      <w:bodyDiv w:val="1"/>
      <w:marLeft w:val="0"/>
      <w:marRight w:val="0"/>
      <w:marTop w:val="0"/>
      <w:marBottom w:val="0"/>
      <w:divBdr>
        <w:top w:val="none" w:sz="0" w:space="0" w:color="auto"/>
        <w:left w:val="none" w:sz="0" w:space="0" w:color="auto"/>
        <w:bottom w:val="none" w:sz="0" w:space="0" w:color="auto"/>
        <w:right w:val="none" w:sz="0" w:space="0" w:color="auto"/>
      </w:divBdr>
    </w:div>
    <w:div w:id="1230769202">
      <w:bodyDiv w:val="1"/>
      <w:marLeft w:val="0"/>
      <w:marRight w:val="0"/>
      <w:marTop w:val="0"/>
      <w:marBottom w:val="0"/>
      <w:divBdr>
        <w:top w:val="none" w:sz="0" w:space="0" w:color="auto"/>
        <w:left w:val="none" w:sz="0" w:space="0" w:color="auto"/>
        <w:bottom w:val="none" w:sz="0" w:space="0" w:color="auto"/>
        <w:right w:val="none" w:sz="0" w:space="0" w:color="auto"/>
      </w:divBdr>
    </w:div>
    <w:div w:id="1247106431">
      <w:bodyDiv w:val="1"/>
      <w:marLeft w:val="0"/>
      <w:marRight w:val="0"/>
      <w:marTop w:val="0"/>
      <w:marBottom w:val="0"/>
      <w:divBdr>
        <w:top w:val="none" w:sz="0" w:space="0" w:color="auto"/>
        <w:left w:val="none" w:sz="0" w:space="0" w:color="auto"/>
        <w:bottom w:val="none" w:sz="0" w:space="0" w:color="auto"/>
        <w:right w:val="none" w:sz="0" w:space="0" w:color="auto"/>
      </w:divBdr>
    </w:div>
    <w:div w:id="1248802729">
      <w:bodyDiv w:val="1"/>
      <w:marLeft w:val="0"/>
      <w:marRight w:val="0"/>
      <w:marTop w:val="0"/>
      <w:marBottom w:val="0"/>
      <w:divBdr>
        <w:top w:val="none" w:sz="0" w:space="0" w:color="auto"/>
        <w:left w:val="none" w:sz="0" w:space="0" w:color="auto"/>
        <w:bottom w:val="none" w:sz="0" w:space="0" w:color="auto"/>
        <w:right w:val="none" w:sz="0" w:space="0" w:color="auto"/>
      </w:divBdr>
    </w:div>
    <w:div w:id="1251741453">
      <w:bodyDiv w:val="1"/>
      <w:marLeft w:val="0"/>
      <w:marRight w:val="0"/>
      <w:marTop w:val="0"/>
      <w:marBottom w:val="0"/>
      <w:divBdr>
        <w:top w:val="none" w:sz="0" w:space="0" w:color="auto"/>
        <w:left w:val="none" w:sz="0" w:space="0" w:color="auto"/>
        <w:bottom w:val="none" w:sz="0" w:space="0" w:color="auto"/>
        <w:right w:val="none" w:sz="0" w:space="0" w:color="auto"/>
      </w:divBdr>
    </w:div>
    <w:div w:id="1277522367">
      <w:bodyDiv w:val="1"/>
      <w:marLeft w:val="0"/>
      <w:marRight w:val="0"/>
      <w:marTop w:val="0"/>
      <w:marBottom w:val="0"/>
      <w:divBdr>
        <w:top w:val="none" w:sz="0" w:space="0" w:color="auto"/>
        <w:left w:val="none" w:sz="0" w:space="0" w:color="auto"/>
        <w:bottom w:val="none" w:sz="0" w:space="0" w:color="auto"/>
        <w:right w:val="none" w:sz="0" w:space="0" w:color="auto"/>
      </w:divBdr>
    </w:div>
    <w:div w:id="1277719207">
      <w:bodyDiv w:val="1"/>
      <w:marLeft w:val="0"/>
      <w:marRight w:val="0"/>
      <w:marTop w:val="0"/>
      <w:marBottom w:val="0"/>
      <w:divBdr>
        <w:top w:val="none" w:sz="0" w:space="0" w:color="auto"/>
        <w:left w:val="none" w:sz="0" w:space="0" w:color="auto"/>
        <w:bottom w:val="none" w:sz="0" w:space="0" w:color="auto"/>
        <w:right w:val="none" w:sz="0" w:space="0" w:color="auto"/>
      </w:divBdr>
    </w:div>
    <w:div w:id="1285455743">
      <w:bodyDiv w:val="1"/>
      <w:marLeft w:val="0"/>
      <w:marRight w:val="0"/>
      <w:marTop w:val="0"/>
      <w:marBottom w:val="0"/>
      <w:divBdr>
        <w:top w:val="none" w:sz="0" w:space="0" w:color="auto"/>
        <w:left w:val="none" w:sz="0" w:space="0" w:color="auto"/>
        <w:bottom w:val="none" w:sz="0" w:space="0" w:color="auto"/>
        <w:right w:val="none" w:sz="0" w:space="0" w:color="auto"/>
      </w:divBdr>
    </w:div>
    <w:div w:id="1301577385">
      <w:bodyDiv w:val="1"/>
      <w:marLeft w:val="0"/>
      <w:marRight w:val="0"/>
      <w:marTop w:val="0"/>
      <w:marBottom w:val="0"/>
      <w:divBdr>
        <w:top w:val="none" w:sz="0" w:space="0" w:color="auto"/>
        <w:left w:val="none" w:sz="0" w:space="0" w:color="auto"/>
        <w:bottom w:val="none" w:sz="0" w:space="0" w:color="auto"/>
        <w:right w:val="none" w:sz="0" w:space="0" w:color="auto"/>
      </w:divBdr>
    </w:div>
    <w:div w:id="1312172420">
      <w:bodyDiv w:val="1"/>
      <w:marLeft w:val="0"/>
      <w:marRight w:val="0"/>
      <w:marTop w:val="0"/>
      <w:marBottom w:val="0"/>
      <w:divBdr>
        <w:top w:val="none" w:sz="0" w:space="0" w:color="auto"/>
        <w:left w:val="none" w:sz="0" w:space="0" w:color="auto"/>
        <w:bottom w:val="none" w:sz="0" w:space="0" w:color="auto"/>
        <w:right w:val="none" w:sz="0" w:space="0" w:color="auto"/>
      </w:divBdr>
    </w:div>
    <w:div w:id="1315914797">
      <w:bodyDiv w:val="1"/>
      <w:marLeft w:val="0"/>
      <w:marRight w:val="0"/>
      <w:marTop w:val="0"/>
      <w:marBottom w:val="0"/>
      <w:divBdr>
        <w:top w:val="none" w:sz="0" w:space="0" w:color="auto"/>
        <w:left w:val="none" w:sz="0" w:space="0" w:color="auto"/>
        <w:bottom w:val="none" w:sz="0" w:space="0" w:color="auto"/>
        <w:right w:val="none" w:sz="0" w:space="0" w:color="auto"/>
      </w:divBdr>
    </w:div>
    <w:div w:id="1343775546">
      <w:bodyDiv w:val="1"/>
      <w:marLeft w:val="0"/>
      <w:marRight w:val="0"/>
      <w:marTop w:val="0"/>
      <w:marBottom w:val="0"/>
      <w:divBdr>
        <w:top w:val="none" w:sz="0" w:space="0" w:color="auto"/>
        <w:left w:val="none" w:sz="0" w:space="0" w:color="auto"/>
        <w:bottom w:val="none" w:sz="0" w:space="0" w:color="auto"/>
        <w:right w:val="none" w:sz="0" w:space="0" w:color="auto"/>
      </w:divBdr>
    </w:div>
    <w:div w:id="1349481684">
      <w:bodyDiv w:val="1"/>
      <w:marLeft w:val="0"/>
      <w:marRight w:val="0"/>
      <w:marTop w:val="0"/>
      <w:marBottom w:val="0"/>
      <w:divBdr>
        <w:top w:val="none" w:sz="0" w:space="0" w:color="auto"/>
        <w:left w:val="none" w:sz="0" w:space="0" w:color="auto"/>
        <w:bottom w:val="none" w:sz="0" w:space="0" w:color="auto"/>
        <w:right w:val="none" w:sz="0" w:space="0" w:color="auto"/>
      </w:divBdr>
    </w:div>
    <w:div w:id="1353995299">
      <w:bodyDiv w:val="1"/>
      <w:marLeft w:val="0"/>
      <w:marRight w:val="0"/>
      <w:marTop w:val="0"/>
      <w:marBottom w:val="0"/>
      <w:divBdr>
        <w:top w:val="none" w:sz="0" w:space="0" w:color="auto"/>
        <w:left w:val="none" w:sz="0" w:space="0" w:color="auto"/>
        <w:bottom w:val="none" w:sz="0" w:space="0" w:color="auto"/>
        <w:right w:val="none" w:sz="0" w:space="0" w:color="auto"/>
      </w:divBdr>
    </w:div>
    <w:div w:id="1362434410">
      <w:bodyDiv w:val="1"/>
      <w:marLeft w:val="0"/>
      <w:marRight w:val="0"/>
      <w:marTop w:val="0"/>
      <w:marBottom w:val="0"/>
      <w:divBdr>
        <w:top w:val="none" w:sz="0" w:space="0" w:color="auto"/>
        <w:left w:val="none" w:sz="0" w:space="0" w:color="auto"/>
        <w:bottom w:val="none" w:sz="0" w:space="0" w:color="auto"/>
        <w:right w:val="none" w:sz="0" w:space="0" w:color="auto"/>
      </w:divBdr>
    </w:div>
    <w:div w:id="1390767074">
      <w:bodyDiv w:val="1"/>
      <w:marLeft w:val="0"/>
      <w:marRight w:val="0"/>
      <w:marTop w:val="0"/>
      <w:marBottom w:val="0"/>
      <w:divBdr>
        <w:top w:val="none" w:sz="0" w:space="0" w:color="auto"/>
        <w:left w:val="none" w:sz="0" w:space="0" w:color="auto"/>
        <w:bottom w:val="none" w:sz="0" w:space="0" w:color="auto"/>
        <w:right w:val="none" w:sz="0" w:space="0" w:color="auto"/>
      </w:divBdr>
    </w:div>
    <w:div w:id="1406495407">
      <w:bodyDiv w:val="1"/>
      <w:marLeft w:val="0"/>
      <w:marRight w:val="0"/>
      <w:marTop w:val="0"/>
      <w:marBottom w:val="0"/>
      <w:divBdr>
        <w:top w:val="none" w:sz="0" w:space="0" w:color="auto"/>
        <w:left w:val="none" w:sz="0" w:space="0" w:color="auto"/>
        <w:bottom w:val="none" w:sz="0" w:space="0" w:color="auto"/>
        <w:right w:val="none" w:sz="0" w:space="0" w:color="auto"/>
      </w:divBdr>
    </w:div>
    <w:div w:id="1412629089">
      <w:bodyDiv w:val="1"/>
      <w:marLeft w:val="0"/>
      <w:marRight w:val="0"/>
      <w:marTop w:val="0"/>
      <w:marBottom w:val="0"/>
      <w:divBdr>
        <w:top w:val="none" w:sz="0" w:space="0" w:color="auto"/>
        <w:left w:val="none" w:sz="0" w:space="0" w:color="auto"/>
        <w:bottom w:val="none" w:sz="0" w:space="0" w:color="auto"/>
        <w:right w:val="none" w:sz="0" w:space="0" w:color="auto"/>
      </w:divBdr>
    </w:div>
    <w:div w:id="1436100939">
      <w:bodyDiv w:val="1"/>
      <w:marLeft w:val="0"/>
      <w:marRight w:val="0"/>
      <w:marTop w:val="0"/>
      <w:marBottom w:val="0"/>
      <w:divBdr>
        <w:top w:val="none" w:sz="0" w:space="0" w:color="auto"/>
        <w:left w:val="none" w:sz="0" w:space="0" w:color="auto"/>
        <w:bottom w:val="none" w:sz="0" w:space="0" w:color="auto"/>
        <w:right w:val="none" w:sz="0" w:space="0" w:color="auto"/>
      </w:divBdr>
    </w:div>
    <w:div w:id="1449469335">
      <w:bodyDiv w:val="1"/>
      <w:marLeft w:val="0"/>
      <w:marRight w:val="0"/>
      <w:marTop w:val="0"/>
      <w:marBottom w:val="0"/>
      <w:divBdr>
        <w:top w:val="none" w:sz="0" w:space="0" w:color="auto"/>
        <w:left w:val="none" w:sz="0" w:space="0" w:color="auto"/>
        <w:bottom w:val="none" w:sz="0" w:space="0" w:color="auto"/>
        <w:right w:val="none" w:sz="0" w:space="0" w:color="auto"/>
      </w:divBdr>
    </w:div>
    <w:div w:id="1452020087">
      <w:bodyDiv w:val="1"/>
      <w:marLeft w:val="0"/>
      <w:marRight w:val="0"/>
      <w:marTop w:val="0"/>
      <w:marBottom w:val="0"/>
      <w:divBdr>
        <w:top w:val="none" w:sz="0" w:space="0" w:color="auto"/>
        <w:left w:val="none" w:sz="0" w:space="0" w:color="auto"/>
        <w:bottom w:val="none" w:sz="0" w:space="0" w:color="auto"/>
        <w:right w:val="none" w:sz="0" w:space="0" w:color="auto"/>
      </w:divBdr>
    </w:div>
    <w:div w:id="1453865394">
      <w:bodyDiv w:val="1"/>
      <w:marLeft w:val="0"/>
      <w:marRight w:val="0"/>
      <w:marTop w:val="0"/>
      <w:marBottom w:val="0"/>
      <w:divBdr>
        <w:top w:val="none" w:sz="0" w:space="0" w:color="auto"/>
        <w:left w:val="none" w:sz="0" w:space="0" w:color="auto"/>
        <w:bottom w:val="none" w:sz="0" w:space="0" w:color="auto"/>
        <w:right w:val="none" w:sz="0" w:space="0" w:color="auto"/>
      </w:divBdr>
    </w:div>
    <w:div w:id="1464536731">
      <w:bodyDiv w:val="1"/>
      <w:marLeft w:val="0"/>
      <w:marRight w:val="0"/>
      <w:marTop w:val="0"/>
      <w:marBottom w:val="0"/>
      <w:divBdr>
        <w:top w:val="none" w:sz="0" w:space="0" w:color="auto"/>
        <w:left w:val="none" w:sz="0" w:space="0" w:color="auto"/>
        <w:bottom w:val="none" w:sz="0" w:space="0" w:color="auto"/>
        <w:right w:val="none" w:sz="0" w:space="0" w:color="auto"/>
      </w:divBdr>
    </w:div>
    <w:div w:id="1470246293">
      <w:bodyDiv w:val="1"/>
      <w:marLeft w:val="0"/>
      <w:marRight w:val="0"/>
      <w:marTop w:val="0"/>
      <w:marBottom w:val="0"/>
      <w:divBdr>
        <w:top w:val="none" w:sz="0" w:space="0" w:color="auto"/>
        <w:left w:val="none" w:sz="0" w:space="0" w:color="auto"/>
        <w:bottom w:val="none" w:sz="0" w:space="0" w:color="auto"/>
        <w:right w:val="none" w:sz="0" w:space="0" w:color="auto"/>
      </w:divBdr>
    </w:div>
    <w:div w:id="1479610372">
      <w:bodyDiv w:val="1"/>
      <w:marLeft w:val="0"/>
      <w:marRight w:val="0"/>
      <w:marTop w:val="0"/>
      <w:marBottom w:val="0"/>
      <w:divBdr>
        <w:top w:val="none" w:sz="0" w:space="0" w:color="auto"/>
        <w:left w:val="none" w:sz="0" w:space="0" w:color="auto"/>
        <w:bottom w:val="none" w:sz="0" w:space="0" w:color="auto"/>
        <w:right w:val="none" w:sz="0" w:space="0" w:color="auto"/>
      </w:divBdr>
    </w:div>
    <w:div w:id="1493444535">
      <w:bodyDiv w:val="1"/>
      <w:marLeft w:val="0"/>
      <w:marRight w:val="0"/>
      <w:marTop w:val="0"/>
      <w:marBottom w:val="0"/>
      <w:divBdr>
        <w:top w:val="none" w:sz="0" w:space="0" w:color="auto"/>
        <w:left w:val="none" w:sz="0" w:space="0" w:color="auto"/>
        <w:bottom w:val="none" w:sz="0" w:space="0" w:color="auto"/>
        <w:right w:val="none" w:sz="0" w:space="0" w:color="auto"/>
      </w:divBdr>
    </w:div>
    <w:div w:id="1494373915">
      <w:bodyDiv w:val="1"/>
      <w:marLeft w:val="0"/>
      <w:marRight w:val="0"/>
      <w:marTop w:val="0"/>
      <w:marBottom w:val="0"/>
      <w:divBdr>
        <w:top w:val="none" w:sz="0" w:space="0" w:color="auto"/>
        <w:left w:val="none" w:sz="0" w:space="0" w:color="auto"/>
        <w:bottom w:val="none" w:sz="0" w:space="0" w:color="auto"/>
        <w:right w:val="none" w:sz="0" w:space="0" w:color="auto"/>
      </w:divBdr>
    </w:div>
    <w:div w:id="1505238954">
      <w:bodyDiv w:val="1"/>
      <w:marLeft w:val="0"/>
      <w:marRight w:val="0"/>
      <w:marTop w:val="0"/>
      <w:marBottom w:val="0"/>
      <w:divBdr>
        <w:top w:val="none" w:sz="0" w:space="0" w:color="auto"/>
        <w:left w:val="none" w:sz="0" w:space="0" w:color="auto"/>
        <w:bottom w:val="none" w:sz="0" w:space="0" w:color="auto"/>
        <w:right w:val="none" w:sz="0" w:space="0" w:color="auto"/>
      </w:divBdr>
    </w:div>
    <w:div w:id="1511138326">
      <w:bodyDiv w:val="1"/>
      <w:marLeft w:val="0"/>
      <w:marRight w:val="0"/>
      <w:marTop w:val="0"/>
      <w:marBottom w:val="0"/>
      <w:divBdr>
        <w:top w:val="none" w:sz="0" w:space="0" w:color="auto"/>
        <w:left w:val="none" w:sz="0" w:space="0" w:color="auto"/>
        <w:bottom w:val="none" w:sz="0" w:space="0" w:color="auto"/>
        <w:right w:val="none" w:sz="0" w:space="0" w:color="auto"/>
      </w:divBdr>
    </w:div>
    <w:div w:id="1525947555">
      <w:bodyDiv w:val="1"/>
      <w:marLeft w:val="0"/>
      <w:marRight w:val="0"/>
      <w:marTop w:val="0"/>
      <w:marBottom w:val="0"/>
      <w:divBdr>
        <w:top w:val="none" w:sz="0" w:space="0" w:color="auto"/>
        <w:left w:val="none" w:sz="0" w:space="0" w:color="auto"/>
        <w:bottom w:val="none" w:sz="0" w:space="0" w:color="auto"/>
        <w:right w:val="none" w:sz="0" w:space="0" w:color="auto"/>
      </w:divBdr>
    </w:div>
    <w:div w:id="1529755708">
      <w:bodyDiv w:val="1"/>
      <w:marLeft w:val="0"/>
      <w:marRight w:val="0"/>
      <w:marTop w:val="0"/>
      <w:marBottom w:val="0"/>
      <w:divBdr>
        <w:top w:val="none" w:sz="0" w:space="0" w:color="auto"/>
        <w:left w:val="none" w:sz="0" w:space="0" w:color="auto"/>
        <w:bottom w:val="none" w:sz="0" w:space="0" w:color="auto"/>
        <w:right w:val="none" w:sz="0" w:space="0" w:color="auto"/>
      </w:divBdr>
    </w:div>
    <w:div w:id="1534659459">
      <w:bodyDiv w:val="1"/>
      <w:marLeft w:val="0"/>
      <w:marRight w:val="0"/>
      <w:marTop w:val="0"/>
      <w:marBottom w:val="0"/>
      <w:divBdr>
        <w:top w:val="none" w:sz="0" w:space="0" w:color="auto"/>
        <w:left w:val="none" w:sz="0" w:space="0" w:color="auto"/>
        <w:bottom w:val="none" w:sz="0" w:space="0" w:color="auto"/>
        <w:right w:val="none" w:sz="0" w:space="0" w:color="auto"/>
      </w:divBdr>
    </w:div>
    <w:div w:id="1537423360">
      <w:bodyDiv w:val="1"/>
      <w:marLeft w:val="0"/>
      <w:marRight w:val="0"/>
      <w:marTop w:val="0"/>
      <w:marBottom w:val="0"/>
      <w:divBdr>
        <w:top w:val="none" w:sz="0" w:space="0" w:color="auto"/>
        <w:left w:val="none" w:sz="0" w:space="0" w:color="auto"/>
        <w:bottom w:val="none" w:sz="0" w:space="0" w:color="auto"/>
        <w:right w:val="none" w:sz="0" w:space="0" w:color="auto"/>
      </w:divBdr>
    </w:div>
    <w:div w:id="1538080556">
      <w:bodyDiv w:val="1"/>
      <w:marLeft w:val="0"/>
      <w:marRight w:val="0"/>
      <w:marTop w:val="0"/>
      <w:marBottom w:val="0"/>
      <w:divBdr>
        <w:top w:val="none" w:sz="0" w:space="0" w:color="auto"/>
        <w:left w:val="none" w:sz="0" w:space="0" w:color="auto"/>
        <w:bottom w:val="none" w:sz="0" w:space="0" w:color="auto"/>
        <w:right w:val="none" w:sz="0" w:space="0" w:color="auto"/>
      </w:divBdr>
    </w:div>
    <w:div w:id="1545172646">
      <w:bodyDiv w:val="1"/>
      <w:marLeft w:val="0"/>
      <w:marRight w:val="0"/>
      <w:marTop w:val="0"/>
      <w:marBottom w:val="0"/>
      <w:divBdr>
        <w:top w:val="none" w:sz="0" w:space="0" w:color="auto"/>
        <w:left w:val="none" w:sz="0" w:space="0" w:color="auto"/>
        <w:bottom w:val="none" w:sz="0" w:space="0" w:color="auto"/>
        <w:right w:val="none" w:sz="0" w:space="0" w:color="auto"/>
      </w:divBdr>
    </w:div>
    <w:div w:id="1560507864">
      <w:bodyDiv w:val="1"/>
      <w:marLeft w:val="0"/>
      <w:marRight w:val="0"/>
      <w:marTop w:val="0"/>
      <w:marBottom w:val="0"/>
      <w:divBdr>
        <w:top w:val="none" w:sz="0" w:space="0" w:color="auto"/>
        <w:left w:val="none" w:sz="0" w:space="0" w:color="auto"/>
        <w:bottom w:val="none" w:sz="0" w:space="0" w:color="auto"/>
        <w:right w:val="none" w:sz="0" w:space="0" w:color="auto"/>
      </w:divBdr>
    </w:div>
    <w:div w:id="1587108682">
      <w:bodyDiv w:val="1"/>
      <w:marLeft w:val="0"/>
      <w:marRight w:val="0"/>
      <w:marTop w:val="0"/>
      <w:marBottom w:val="0"/>
      <w:divBdr>
        <w:top w:val="none" w:sz="0" w:space="0" w:color="auto"/>
        <w:left w:val="none" w:sz="0" w:space="0" w:color="auto"/>
        <w:bottom w:val="none" w:sz="0" w:space="0" w:color="auto"/>
        <w:right w:val="none" w:sz="0" w:space="0" w:color="auto"/>
      </w:divBdr>
    </w:div>
    <w:div w:id="1597591627">
      <w:bodyDiv w:val="1"/>
      <w:marLeft w:val="0"/>
      <w:marRight w:val="0"/>
      <w:marTop w:val="0"/>
      <w:marBottom w:val="0"/>
      <w:divBdr>
        <w:top w:val="none" w:sz="0" w:space="0" w:color="auto"/>
        <w:left w:val="none" w:sz="0" w:space="0" w:color="auto"/>
        <w:bottom w:val="none" w:sz="0" w:space="0" w:color="auto"/>
        <w:right w:val="none" w:sz="0" w:space="0" w:color="auto"/>
      </w:divBdr>
    </w:div>
    <w:div w:id="1597976677">
      <w:bodyDiv w:val="1"/>
      <w:marLeft w:val="0"/>
      <w:marRight w:val="0"/>
      <w:marTop w:val="0"/>
      <w:marBottom w:val="0"/>
      <w:divBdr>
        <w:top w:val="none" w:sz="0" w:space="0" w:color="auto"/>
        <w:left w:val="none" w:sz="0" w:space="0" w:color="auto"/>
        <w:bottom w:val="none" w:sz="0" w:space="0" w:color="auto"/>
        <w:right w:val="none" w:sz="0" w:space="0" w:color="auto"/>
      </w:divBdr>
    </w:div>
    <w:div w:id="1606379782">
      <w:bodyDiv w:val="1"/>
      <w:marLeft w:val="0"/>
      <w:marRight w:val="0"/>
      <w:marTop w:val="0"/>
      <w:marBottom w:val="0"/>
      <w:divBdr>
        <w:top w:val="none" w:sz="0" w:space="0" w:color="auto"/>
        <w:left w:val="none" w:sz="0" w:space="0" w:color="auto"/>
        <w:bottom w:val="none" w:sz="0" w:space="0" w:color="auto"/>
        <w:right w:val="none" w:sz="0" w:space="0" w:color="auto"/>
      </w:divBdr>
    </w:div>
    <w:div w:id="1621565576">
      <w:bodyDiv w:val="1"/>
      <w:marLeft w:val="0"/>
      <w:marRight w:val="0"/>
      <w:marTop w:val="0"/>
      <w:marBottom w:val="0"/>
      <w:divBdr>
        <w:top w:val="none" w:sz="0" w:space="0" w:color="auto"/>
        <w:left w:val="none" w:sz="0" w:space="0" w:color="auto"/>
        <w:bottom w:val="none" w:sz="0" w:space="0" w:color="auto"/>
        <w:right w:val="none" w:sz="0" w:space="0" w:color="auto"/>
      </w:divBdr>
    </w:div>
    <w:div w:id="1630937126">
      <w:bodyDiv w:val="1"/>
      <w:marLeft w:val="0"/>
      <w:marRight w:val="0"/>
      <w:marTop w:val="0"/>
      <w:marBottom w:val="0"/>
      <w:divBdr>
        <w:top w:val="none" w:sz="0" w:space="0" w:color="auto"/>
        <w:left w:val="none" w:sz="0" w:space="0" w:color="auto"/>
        <w:bottom w:val="none" w:sz="0" w:space="0" w:color="auto"/>
        <w:right w:val="none" w:sz="0" w:space="0" w:color="auto"/>
      </w:divBdr>
    </w:div>
    <w:div w:id="1639535517">
      <w:bodyDiv w:val="1"/>
      <w:marLeft w:val="0"/>
      <w:marRight w:val="0"/>
      <w:marTop w:val="0"/>
      <w:marBottom w:val="0"/>
      <w:divBdr>
        <w:top w:val="none" w:sz="0" w:space="0" w:color="auto"/>
        <w:left w:val="none" w:sz="0" w:space="0" w:color="auto"/>
        <w:bottom w:val="none" w:sz="0" w:space="0" w:color="auto"/>
        <w:right w:val="none" w:sz="0" w:space="0" w:color="auto"/>
      </w:divBdr>
    </w:div>
    <w:div w:id="1647734684">
      <w:bodyDiv w:val="1"/>
      <w:marLeft w:val="0"/>
      <w:marRight w:val="0"/>
      <w:marTop w:val="0"/>
      <w:marBottom w:val="0"/>
      <w:divBdr>
        <w:top w:val="none" w:sz="0" w:space="0" w:color="auto"/>
        <w:left w:val="none" w:sz="0" w:space="0" w:color="auto"/>
        <w:bottom w:val="none" w:sz="0" w:space="0" w:color="auto"/>
        <w:right w:val="none" w:sz="0" w:space="0" w:color="auto"/>
      </w:divBdr>
    </w:div>
    <w:div w:id="1662080325">
      <w:bodyDiv w:val="1"/>
      <w:marLeft w:val="0"/>
      <w:marRight w:val="0"/>
      <w:marTop w:val="0"/>
      <w:marBottom w:val="0"/>
      <w:divBdr>
        <w:top w:val="none" w:sz="0" w:space="0" w:color="auto"/>
        <w:left w:val="none" w:sz="0" w:space="0" w:color="auto"/>
        <w:bottom w:val="none" w:sz="0" w:space="0" w:color="auto"/>
        <w:right w:val="none" w:sz="0" w:space="0" w:color="auto"/>
      </w:divBdr>
    </w:div>
    <w:div w:id="1668631609">
      <w:bodyDiv w:val="1"/>
      <w:marLeft w:val="0"/>
      <w:marRight w:val="0"/>
      <w:marTop w:val="0"/>
      <w:marBottom w:val="0"/>
      <w:divBdr>
        <w:top w:val="none" w:sz="0" w:space="0" w:color="auto"/>
        <w:left w:val="none" w:sz="0" w:space="0" w:color="auto"/>
        <w:bottom w:val="none" w:sz="0" w:space="0" w:color="auto"/>
        <w:right w:val="none" w:sz="0" w:space="0" w:color="auto"/>
      </w:divBdr>
    </w:div>
    <w:div w:id="1672216718">
      <w:bodyDiv w:val="1"/>
      <w:marLeft w:val="0"/>
      <w:marRight w:val="0"/>
      <w:marTop w:val="0"/>
      <w:marBottom w:val="0"/>
      <w:divBdr>
        <w:top w:val="none" w:sz="0" w:space="0" w:color="auto"/>
        <w:left w:val="none" w:sz="0" w:space="0" w:color="auto"/>
        <w:bottom w:val="none" w:sz="0" w:space="0" w:color="auto"/>
        <w:right w:val="none" w:sz="0" w:space="0" w:color="auto"/>
      </w:divBdr>
    </w:div>
    <w:div w:id="1680693531">
      <w:bodyDiv w:val="1"/>
      <w:marLeft w:val="0"/>
      <w:marRight w:val="0"/>
      <w:marTop w:val="0"/>
      <w:marBottom w:val="0"/>
      <w:divBdr>
        <w:top w:val="none" w:sz="0" w:space="0" w:color="auto"/>
        <w:left w:val="none" w:sz="0" w:space="0" w:color="auto"/>
        <w:bottom w:val="none" w:sz="0" w:space="0" w:color="auto"/>
        <w:right w:val="none" w:sz="0" w:space="0" w:color="auto"/>
      </w:divBdr>
    </w:div>
    <w:div w:id="1685208213">
      <w:bodyDiv w:val="1"/>
      <w:marLeft w:val="0"/>
      <w:marRight w:val="0"/>
      <w:marTop w:val="0"/>
      <w:marBottom w:val="0"/>
      <w:divBdr>
        <w:top w:val="none" w:sz="0" w:space="0" w:color="auto"/>
        <w:left w:val="none" w:sz="0" w:space="0" w:color="auto"/>
        <w:bottom w:val="none" w:sz="0" w:space="0" w:color="auto"/>
        <w:right w:val="none" w:sz="0" w:space="0" w:color="auto"/>
      </w:divBdr>
    </w:div>
    <w:div w:id="1692493424">
      <w:bodyDiv w:val="1"/>
      <w:marLeft w:val="0"/>
      <w:marRight w:val="0"/>
      <w:marTop w:val="0"/>
      <w:marBottom w:val="0"/>
      <w:divBdr>
        <w:top w:val="none" w:sz="0" w:space="0" w:color="auto"/>
        <w:left w:val="none" w:sz="0" w:space="0" w:color="auto"/>
        <w:bottom w:val="none" w:sz="0" w:space="0" w:color="auto"/>
        <w:right w:val="none" w:sz="0" w:space="0" w:color="auto"/>
      </w:divBdr>
    </w:div>
    <w:div w:id="1706831503">
      <w:bodyDiv w:val="1"/>
      <w:marLeft w:val="0"/>
      <w:marRight w:val="0"/>
      <w:marTop w:val="0"/>
      <w:marBottom w:val="0"/>
      <w:divBdr>
        <w:top w:val="none" w:sz="0" w:space="0" w:color="auto"/>
        <w:left w:val="none" w:sz="0" w:space="0" w:color="auto"/>
        <w:bottom w:val="none" w:sz="0" w:space="0" w:color="auto"/>
        <w:right w:val="none" w:sz="0" w:space="0" w:color="auto"/>
      </w:divBdr>
    </w:div>
    <w:div w:id="1708792678">
      <w:bodyDiv w:val="1"/>
      <w:marLeft w:val="0"/>
      <w:marRight w:val="0"/>
      <w:marTop w:val="0"/>
      <w:marBottom w:val="0"/>
      <w:divBdr>
        <w:top w:val="none" w:sz="0" w:space="0" w:color="auto"/>
        <w:left w:val="none" w:sz="0" w:space="0" w:color="auto"/>
        <w:bottom w:val="none" w:sz="0" w:space="0" w:color="auto"/>
        <w:right w:val="none" w:sz="0" w:space="0" w:color="auto"/>
      </w:divBdr>
    </w:div>
    <w:div w:id="1728643097">
      <w:bodyDiv w:val="1"/>
      <w:marLeft w:val="0"/>
      <w:marRight w:val="0"/>
      <w:marTop w:val="0"/>
      <w:marBottom w:val="0"/>
      <w:divBdr>
        <w:top w:val="none" w:sz="0" w:space="0" w:color="auto"/>
        <w:left w:val="none" w:sz="0" w:space="0" w:color="auto"/>
        <w:bottom w:val="none" w:sz="0" w:space="0" w:color="auto"/>
        <w:right w:val="none" w:sz="0" w:space="0" w:color="auto"/>
      </w:divBdr>
    </w:div>
    <w:div w:id="1729108213">
      <w:bodyDiv w:val="1"/>
      <w:marLeft w:val="0"/>
      <w:marRight w:val="0"/>
      <w:marTop w:val="0"/>
      <w:marBottom w:val="0"/>
      <w:divBdr>
        <w:top w:val="none" w:sz="0" w:space="0" w:color="auto"/>
        <w:left w:val="none" w:sz="0" w:space="0" w:color="auto"/>
        <w:bottom w:val="none" w:sz="0" w:space="0" w:color="auto"/>
        <w:right w:val="none" w:sz="0" w:space="0" w:color="auto"/>
      </w:divBdr>
    </w:div>
    <w:div w:id="1731882015">
      <w:bodyDiv w:val="1"/>
      <w:marLeft w:val="0"/>
      <w:marRight w:val="0"/>
      <w:marTop w:val="0"/>
      <w:marBottom w:val="0"/>
      <w:divBdr>
        <w:top w:val="none" w:sz="0" w:space="0" w:color="auto"/>
        <w:left w:val="none" w:sz="0" w:space="0" w:color="auto"/>
        <w:bottom w:val="none" w:sz="0" w:space="0" w:color="auto"/>
        <w:right w:val="none" w:sz="0" w:space="0" w:color="auto"/>
      </w:divBdr>
    </w:div>
    <w:div w:id="1748915760">
      <w:bodyDiv w:val="1"/>
      <w:marLeft w:val="0"/>
      <w:marRight w:val="0"/>
      <w:marTop w:val="0"/>
      <w:marBottom w:val="0"/>
      <w:divBdr>
        <w:top w:val="none" w:sz="0" w:space="0" w:color="auto"/>
        <w:left w:val="none" w:sz="0" w:space="0" w:color="auto"/>
        <w:bottom w:val="none" w:sz="0" w:space="0" w:color="auto"/>
        <w:right w:val="none" w:sz="0" w:space="0" w:color="auto"/>
      </w:divBdr>
    </w:div>
    <w:div w:id="1753774677">
      <w:bodyDiv w:val="1"/>
      <w:marLeft w:val="0"/>
      <w:marRight w:val="0"/>
      <w:marTop w:val="0"/>
      <w:marBottom w:val="0"/>
      <w:divBdr>
        <w:top w:val="none" w:sz="0" w:space="0" w:color="auto"/>
        <w:left w:val="none" w:sz="0" w:space="0" w:color="auto"/>
        <w:bottom w:val="none" w:sz="0" w:space="0" w:color="auto"/>
        <w:right w:val="none" w:sz="0" w:space="0" w:color="auto"/>
      </w:divBdr>
    </w:div>
    <w:div w:id="1763716251">
      <w:bodyDiv w:val="1"/>
      <w:marLeft w:val="0"/>
      <w:marRight w:val="0"/>
      <w:marTop w:val="0"/>
      <w:marBottom w:val="0"/>
      <w:divBdr>
        <w:top w:val="none" w:sz="0" w:space="0" w:color="auto"/>
        <w:left w:val="none" w:sz="0" w:space="0" w:color="auto"/>
        <w:bottom w:val="none" w:sz="0" w:space="0" w:color="auto"/>
        <w:right w:val="none" w:sz="0" w:space="0" w:color="auto"/>
      </w:divBdr>
    </w:div>
    <w:div w:id="1766337423">
      <w:bodyDiv w:val="1"/>
      <w:marLeft w:val="0"/>
      <w:marRight w:val="0"/>
      <w:marTop w:val="0"/>
      <w:marBottom w:val="0"/>
      <w:divBdr>
        <w:top w:val="none" w:sz="0" w:space="0" w:color="auto"/>
        <w:left w:val="none" w:sz="0" w:space="0" w:color="auto"/>
        <w:bottom w:val="none" w:sz="0" w:space="0" w:color="auto"/>
        <w:right w:val="none" w:sz="0" w:space="0" w:color="auto"/>
      </w:divBdr>
    </w:div>
    <w:div w:id="1779057770">
      <w:bodyDiv w:val="1"/>
      <w:marLeft w:val="0"/>
      <w:marRight w:val="0"/>
      <w:marTop w:val="0"/>
      <w:marBottom w:val="0"/>
      <w:divBdr>
        <w:top w:val="none" w:sz="0" w:space="0" w:color="auto"/>
        <w:left w:val="none" w:sz="0" w:space="0" w:color="auto"/>
        <w:bottom w:val="none" w:sz="0" w:space="0" w:color="auto"/>
        <w:right w:val="none" w:sz="0" w:space="0" w:color="auto"/>
      </w:divBdr>
    </w:div>
    <w:div w:id="1787776954">
      <w:bodyDiv w:val="1"/>
      <w:marLeft w:val="0"/>
      <w:marRight w:val="0"/>
      <w:marTop w:val="0"/>
      <w:marBottom w:val="0"/>
      <w:divBdr>
        <w:top w:val="none" w:sz="0" w:space="0" w:color="auto"/>
        <w:left w:val="none" w:sz="0" w:space="0" w:color="auto"/>
        <w:bottom w:val="none" w:sz="0" w:space="0" w:color="auto"/>
        <w:right w:val="none" w:sz="0" w:space="0" w:color="auto"/>
      </w:divBdr>
    </w:div>
    <w:div w:id="1797485011">
      <w:bodyDiv w:val="1"/>
      <w:marLeft w:val="0"/>
      <w:marRight w:val="0"/>
      <w:marTop w:val="0"/>
      <w:marBottom w:val="0"/>
      <w:divBdr>
        <w:top w:val="none" w:sz="0" w:space="0" w:color="auto"/>
        <w:left w:val="none" w:sz="0" w:space="0" w:color="auto"/>
        <w:bottom w:val="none" w:sz="0" w:space="0" w:color="auto"/>
        <w:right w:val="none" w:sz="0" w:space="0" w:color="auto"/>
      </w:divBdr>
    </w:div>
    <w:div w:id="1799100658">
      <w:bodyDiv w:val="1"/>
      <w:marLeft w:val="0"/>
      <w:marRight w:val="0"/>
      <w:marTop w:val="0"/>
      <w:marBottom w:val="0"/>
      <w:divBdr>
        <w:top w:val="none" w:sz="0" w:space="0" w:color="auto"/>
        <w:left w:val="none" w:sz="0" w:space="0" w:color="auto"/>
        <w:bottom w:val="none" w:sz="0" w:space="0" w:color="auto"/>
        <w:right w:val="none" w:sz="0" w:space="0" w:color="auto"/>
      </w:divBdr>
    </w:div>
    <w:div w:id="1799492815">
      <w:bodyDiv w:val="1"/>
      <w:marLeft w:val="0"/>
      <w:marRight w:val="0"/>
      <w:marTop w:val="0"/>
      <w:marBottom w:val="0"/>
      <w:divBdr>
        <w:top w:val="none" w:sz="0" w:space="0" w:color="auto"/>
        <w:left w:val="none" w:sz="0" w:space="0" w:color="auto"/>
        <w:bottom w:val="none" w:sz="0" w:space="0" w:color="auto"/>
        <w:right w:val="none" w:sz="0" w:space="0" w:color="auto"/>
      </w:divBdr>
    </w:div>
    <w:div w:id="1808354203">
      <w:bodyDiv w:val="1"/>
      <w:marLeft w:val="0"/>
      <w:marRight w:val="0"/>
      <w:marTop w:val="0"/>
      <w:marBottom w:val="0"/>
      <w:divBdr>
        <w:top w:val="none" w:sz="0" w:space="0" w:color="auto"/>
        <w:left w:val="none" w:sz="0" w:space="0" w:color="auto"/>
        <w:bottom w:val="none" w:sz="0" w:space="0" w:color="auto"/>
        <w:right w:val="none" w:sz="0" w:space="0" w:color="auto"/>
      </w:divBdr>
    </w:div>
    <w:div w:id="1815951681">
      <w:bodyDiv w:val="1"/>
      <w:marLeft w:val="0"/>
      <w:marRight w:val="0"/>
      <w:marTop w:val="0"/>
      <w:marBottom w:val="0"/>
      <w:divBdr>
        <w:top w:val="none" w:sz="0" w:space="0" w:color="auto"/>
        <w:left w:val="none" w:sz="0" w:space="0" w:color="auto"/>
        <w:bottom w:val="none" w:sz="0" w:space="0" w:color="auto"/>
        <w:right w:val="none" w:sz="0" w:space="0" w:color="auto"/>
      </w:divBdr>
    </w:div>
    <w:div w:id="1833833371">
      <w:bodyDiv w:val="1"/>
      <w:marLeft w:val="0"/>
      <w:marRight w:val="0"/>
      <w:marTop w:val="0"/>
      <w:marBottom w:val="0"/>
      <w:divBdr>
        <w:top w:val="none" w:sz="0" w:space="0" w:color="auto"/>
        <w:left w:val="none" w:sz="0" w:space="0" w:color="auto"/>
        <w:bottom w:val="none" w:sz="0" w:space="0" w:color="auto"/>
        <w:right w:val="none" w:sz="0" w:space="0" w:color="auto"/>
      </w:divBdr>
    </w:div>
    <w:div w:id="1839927049">
      <w:bodyDiv w:val="1"/>
      <w:marLeft w:val="0"/>
      <w:marRight w:val="0"/>
      <w:marTop w:val="0"/>
      <w:marBottom w:val="0"/>
      <w:divBdr>
        <w:top w:val="none" w:sz="0" w:space="0" w:color="auto"/>
        <w:left w:val="none" w:sz="0" w:space="0" w:color="auto"/>
        <w:bottom w:val="none" w:sz="0" w:space="0" w:color="auto"/>
        <w:right w:val="none" w:sz="0" w:space="0" w:color="auto"/>
      </w:divBdr>
    </w:div>
    <w:div w:id="1882785234">
      <w:bodyDiv w:val="1"/>
      <w:marLeft w:val="0"/>
      <w:marRight w:val="0"/>
      <w:marTop w:val="0"/>
      <w:marBottom w:val="0"/>
      <w:divBdr>
        <w:top w:val="none" w:sz="0" w:space="0" w:color="auto"/>
        <w:left w:val="none" w:sz="0" w:space="0" w:color="auto"/>
        <w:bottom w:val="none" w:sz="0" w:space="0" w:color="auto"/>
        <w:right w:val="none" w:sz="0" w:space="0" w:color="auto"/>
      </w:divBdr>
    </w:div>
    <w:div w:id="1885364294">
      <w:bodyDiv w:val="1"/>
      <w:marLeft w:val="0"/>
      <w:marRight w:val="0"/>
      <w:marTop w:val="0"/>
      <w:marBottom w:val="0"/>
      <w:divBdr>
        <w:top w:val="none" w:sz="0" w:space="0" w:color="auto"/>
        <w:left w:val="none" w:sz="0" w:space="0" w:color="auto"/>
        <w:bottom w:val="none" w:sz="0" w:space="0" w:color="auto"/>
        <w:right w:val="none" w:sz="0" w:space="0" w:color="auto"/>
      </w:divBdr>
    </w:div>
    <w:div w:id="1919556061">
      <w:bodyDiv w:val="1"/>
      <w:marLeft w:val="0"/>
      <w:marRight w:val="0"/>
      <w:marTop w:val="0"/>
      <w:marBottom w:val="0"/>
      <w:divBdr>
        <w:top w:val="none" w:sz="0" w:space="0" w:color="auto"/>
        <w:left w:val="none" w:sz="0" w:space="0" w:color="auto"/>
        <w:bottom w:val="none" w:sz="0" w:space="0" w:color="auto"/>
        <w:right w:val="none" w:sz="0" w:space="0" w:color="auto"/>
      </w:divBdr>
    </w:div>
    <w:div w:id="1937207992">
      <w:bodyDiv w:val="1"/>
      <w:marLeft w:val="0"/>
      <w:marRight w:val="0"/>
      <w:marTop w:val="0"/>
      <w:marBottom w:val="0"/>
      <w:divBdr>
        <w:top w:val="none" w:sz="0" w:space="0" w:color="auto"/>
        <w:left w:val="none" w:sz="0" w:space="0" w:color="auto"/>
        <w:bottom w:val="none" w:sz="0" w:space="0" w:color="auto"/>
        <w:right w:val="none" w:sz="0" w:space="0" w:color="auto"/>
      </w:divBdr>
    </w:div>
    <w:div w:id="1944651328">
      <w:bodyDiv w:val="1"/>
      <w:marLeft w:val="0"/>
      <w:marRight w:val="0"/>
      <w:marTop w:val="0"/>
      <w:marBottom w:val="0"/>
      <w:divBdr>
        <w:top w:val="none" w:sz="0" w:space="0" w:color="auto"/>
        <w:left w:val="none" w:sz="0" w:space="0" w:color="auto"/>
        <w:bottom w:val="none" w:sz="0" w:space="0" w:color="auto"/>
        <w:right w:val="none" w:sz="0" w:space="0" w:color="auto"/>
      </w:divBdr>
    </w:div>
    <w:div w:id="1946690809">
      <w:bodyDiv w:val="1"/>
      <w:marLeft w:val="0"/>
      <w:marRight w:val="0"/>
      <w:marTop w:val="0"/>
      <w:marBottom w:val="0"/>
      <w:divBdr>
        <w:top w:val="none" w:sz="0" w:space="0" w:color="auto"/>
        <w:left w:val="none" w:sz="0" w:space="0" w:color="auto"/>
        <w:bottom w:val="none" w:sz="0" w:space="0" w:color="auto"/>
        <w:right w:val="none" w:sz="0" w:space="0" w:color="auto"/>
      </w:divBdr>
    </w:div>
    <w:div w:id="1954747162">
      <w:bodyDiv w:val="1"/>
      <w:marLeft w:val="0"/>
      <w:marRight w:val="0"/>
      <w:marTop w:val="0"/>
      <w:marBottom w:val="0"/>
      <w:divBdr>
        <w:top w:val="none" w:sz="0" w:space="0" w:color="auto"/>
        <w:left w:val="none" w:sz="0" w:space="0" w:color="auto"/>
        <w:bottom w:val="none" w:sz="0" w:space="0" w:color="auto"/>
        <w:right w:val="none" w:sz="0" w:space="0" w:color="auto"/>
      </w:divBdr>
    </w:div>
    <w:div w:id="1960604740">
      <w:bodyDiv w:val="1"/>
      <w:marLeft w:val="0"/>
      <w:marRight w:val="0"/>
      <w:marTop w:val="0"/>
      <w:marBottom w:val="0"/>
      <w:divBdr>
        <w:top w:val="none" w:sz="0" w:space="0" w:color="auto"/>
        <w:left w:val="none" w:sz="0" w:space="0" w:color="auto"/>
        <w:bottom w:val="none" w:sz="0" w:space="0" w:color="auto"/>
        <w:right w:val="none" w:sz="0" w:space="0" w:color="auto"/>
      </w:divBdr>
    </w:div>
    <w:div w:id="1973749084">
      <w:bodyDiv w:val="1"/>
      <w:marLeft w:val="0"/>
      <w:marRight w:val="0"/>
      <w:marTop w:val="0"/>
      <w:marBottom w:val="0"/>
      <w:divBdr>
        <w:top w:val="none" w:sz="0" w:space="0" w:color="auto"/>
        <w:left w:val="none" w:sz="0" w:space="0" w:color="auto"/>
        <w:bottom w:val="none" w:sz="0" w:space="0" w:color="auto"/>
        <w:right w:val="none" w:sz="0" w:space="0" w:color="auto"/>
      </w:divBdr>
    </w:div>
    <w:div w:id="1975213297">
      <w:bodyDiv w:val="1"/>
      <w:marLeft w:val="0"/>
      <w:marRight w:val="0"/>
      <w:marTop w:val="0"/>
      <w:marBottom w:val="0"/>
      <w:divBdr>
        <w:top w:val="none" w:sz="0" w:space="0" w:color="auto"/>
        <w:left w:val="none" w:sz="0" w:space="0" w:color="auto"/>
        <w:bottom w:val="none" w:sz="0" w:space="0" w:color="auto"/>
        <w:right w:val="none" w:sz="0" w:space="0" w:color="auto"/>
      </w:divBdr>
    </w:div>
    <w:div w:id="1979070909">
      <w:bodyDiv w:val="1"/>
      <w:marLeft w:val="0"/>
      <w:marRight w:val="0"/>
      <w:marTop w:val="0"/>
      <w:marBottom w:val="0"/>
      <w:divBdr>
        <w:top w:val="none" w:sz="0" w:space="0" w:color="auto"/>
        <w:left w:val="none" w:sz="0" w:space="0" w:color="auto"/>
        <w:bottom w:val="none" w:sz="0" w:space="0" w:color="auto"/>
        <w:right w:val="none" w:sz="0" w:space="0" w:color="auto"/>
      </w:divBdr>
    </w:div>
    <w:div w:id="1982345883">
      <w:bodyDiv w:val="1"/>
      <w:marLeft w:val="0"/>
      <w:marRight w:val="0"/>
      <w:marTop w:val="0"/>
      <w:marBottom w:val="0"/>
      <w:divBdr>
        <w:top w:val="none" w:sz="0" w:space="0" w:color="auto"/>
        <w:left w:val="none" w:sz="0" w:space="0" w:color="auto"/>
        <w:bottom w:val="none" w:sz="0" w:space="0" w:color="auto"/>
        <w:right w:val="none" w:sz="0" w:space="0" w:color="auto"/>
      </w:divBdr>
    </w:div>
    <w:div w:id="1987854732">
      <w:bodyDiv w:val="1"/>
      <w:marLeft w:val="0"/>
      <w:marRight w:val="0"/>
      <w:marTop w:val="0"/>
      <w:marBottom w:val="0"/>
      <w:divBdr>
        <w:top w:val="none" w:sz="0" w:space="0" w:color="auto"/>
        <w:left w:val="none" w:sz="0" w:space="0" w:color="auto"/>
        <w:bottom w:val="none" w:sz="0" w:space="0" w:color="auto"/>
        <w:right w:val="none" w:sz="0" w:space="0" w:color="auto"/>
      </w:divBdr>
    </w:div>
    <w:div w:id="2009018355">
      <w:bodyDiv w:val="1"/>
      <w:marLeft w:val="0"/>
      <w:marRight w:val="0"/>
      <w:marTop w:val="0"/>
      <w:marBottom w:val="0"/>
      <w:divBdr>
        <w:top w:val="none" w:sz="0" w:space="0" w:color="auto"/>
        <w:left w:val="none" w:sz="0" w:space="0" w:color="auto"/>
        <w:bottom w:val="none" w:sz="0" w:space="0" w:color="auto"/>
        <w:right w:val="none" w:sz="0" w:space="0" w:color="auto"/>
      </w:divBdr>
    </w:div>
    <w:div w:id="2011640021">
      <w:bodyDiv w:val="1"/>
      <w:marLeft w:val="0"/>
      <w:marRight w:val="0"/>
      <w:marTop w:val="0"/>
      <w:marBottom w:val="0"/>
      <w:divBdr>
        <w:top w:val="none" w:sz="0" w:space="0" w:color="auto"/>
        <w:left w:val="none" w:sz="0" w:space="0" w:color="auto"/>
        <w:bottom w:val="none" w:sz="0" w:space="0" w:color="auto"/>
        <w:right w:val="none" w:sz="0" w:space="0" w:color="auto"/>
      </w:divBdr>
    </w:div>
    <w:div w:id="2014070121">
      <w:bodyDiv w:val="1"/>
      <w:marLeft w:val="0"/>
      <w:marRight w:val="0"/>
      <w:marTop w:val="0"/>
      <w:marBottom w:val="0"/>
      <w:divBdr>
        <w:top w:val="none" w:sz="0" w:space="0" w:color="auto"/>
        <w:left w:val="none" w:sz="0" w:space="0" w:color="auto"/>
        <w:bottom w:val="none" w:sz="0" w:space="0" w:color="auto"/>
        <w:right w:val="none" w:sz="0" w:space="0" w:color="auto"/>
      </w:divBdr>
    </w:div>
    <w:div w:id="2015836946">
      <w:bodyDiv w:val="1"/>
      <w:marLeft w:val="0"/>
      <w:marRight w:val="0"/>
      <w:marTop w:val="0"/>
      <w:marBottom w:val="0"/>
      <w:divBdr>
        <w:top w:val="none" w:sz="0" w:space="0" w:color="auto"/>
        <w:left w:val="none" w:sz="0" w:space="0" w:color="auto"/>
        <w:bottom w:val="none" w:sz="0" w:space="0" w:color="auto"/>
        <w:right w:val="none" w:sz="0" w:space="0" w:color="auto"/>
      </w:divBdr>
    </w:div>
    <w:div w:id="2025084481">
      <w:bodyDiv w:val="1"/>
      <w:marLeft w:val="0"/>
      <w:marRight w:val="0"/>
      <w:marTop w:val="0"/>
      <w:marBottom w:val="0"/>
      <w:divBdr>
        <w:top w:val="none" w:sz="0" w:space="0" w:color="auto"/>
        <w:left w:val="none" w:sz="0" w:space="0" w:color="auto"/>
        <w:bottom w:val="none" w:sz="0" w:space="0" w:color="auto"/>
        <w:right w:val="none" w:sz="0" w:space="0" w:color="auto"/>
      </w:divBdr>
    </w:div>
    <w:div w:id="2033729159">
      <w:bodyDiv w:val="1"/>
      <w:marLeft w:val="0"/>
      <w:marRight w:val="0"/>
      <w:marTop w:val="0"/>
      <w:marBottom w:val="0"/>
      <w:divBdr>
        <w:top w:val="none" w:sz="0" w:space="0" w:color="auto"/>
        <w:left w:val="none" w:sz="0" w:space="0" w:color="auto"/>
        <w:bottom w:val="none" w:sz="0" w:space="0" w:color="auto"/>
        <w:right w:val="none" w:sz="0" w:space="0" w:color="auto"/>
      </w:divBdr>
    </w:div>
    <w:div w:id="2037845696">
      <w:bodyDiv w:val="1"/>
      <w:marLeft w:val="0"/>
      <w:marRight w:val="0"/>
      <w:marTop w:val="0"/>
      <w:marBottom w:val="0"/>
      <w:divBdr>
        <w:top w:val="none" w:sz="0" w:space="0" w:color="auto"/>
        <w:left w:val="none" w:sz="0" w:space="0" w:color="auto"/>
        <w:bottom w:val="none" w:sz="0" w:space="0" w:color="auto"/>
        <w:right w:val="none" w:sz="0" w:space="0" w:color="auto"/>
      </w:divBdr>
    </w:div>
    <w:div w:id="2040079478">
      <w:bodyDiv w:val="1"/>
      <w:marLeft w:val="0"/>
      <w:marRight w:val="0"/>
      <w:marTop w:val="0"/>
      <w:marBottom w:val="0"/>
      <w:divBdr>
        <w:top w:val="none" w:sz="0" w:space="0" w:color="auto"/>
        <w:left w:val="none" w:sz="0" w:space="0" w:color="auto"/>
        <w:bottom w:val="none" w:sz="0" w:space="0" w:color="auto"/>
        <w:right w:val="none" w:sz="0" w:space="0" w:color="auto"/>
      </w:divBdr>
    </w:div>
    <w:div w:id="2047829762">
      <w:bodyDiv w:val="1"/>
      <w:marLeft w:val="0"/>
      <w:marRight w:val="0"/>
      <w:marTop w:val="0"/>
      <w:marBottom w:val="0"/>
      <w:divBdr>
        <w:top w:val="none" w:sz="0" w:space="0" w:color="auto"/>
        <w:left w:val="none" w:sz="0" w:space="0" w:color="auto"/>
        <w:bottom w:val="none" w:sz="0" w:space="0" w:color="auto"/>
        <w:right w:val="none" w:sz="0" w:space="0" w:color="auto"/>
      </w:divBdr>
    </w:div>
    <w:div w:id="2048530495">
      <w:bodyDiv w:val="1"/>
      <w:marLeft w:val="0"/>
      <w:marRight w:val="0"/>
      <w:marTop w:val="0"/>
      <w:marBottom w:val="0"/>
      <w:divBdr>
        <w:top w:val="none" w:sz="0" w:space="0" w:color="auto"/>
        <w:left w:val="none" w:sz="0" w:space="0" w:color="auto"/>
        <w:bottom w:val="none" w:sz="0" w:space="0" w:color="auto"/>
        <w:right w:val="none" w:sz="0" w:space="0" w:color="auto"/>
      </w:divBdr>
    </w:div>
    <w:div w:id="2049184965">
      <w:bodyDiv w:val="1"/>
      <w:marLeft w:val="0"/>
      <w:marRight w:val="0"/>
      <w:marTop w:val="0"/>
      <w:marBottom w:val="0"/>
      <w:divBdr>
        <w:top w:val="none" w:sz="0" w:space="0" w:color="auto"/>
        <w:left w:val="none" w:sz="0" w:space="0" w:color="auto"/>
        <w:bottom w:val="none" w:sz="0" w:space="0" w:color="auto"/>
        <w:right w:val="none" w:sz="0" w:space="0" w:color="auto"/>
      </w:divBdr>
    </w:div>
    <w:div w:id="2081249000">
      <w:bodyDiv w:val="1"/>
      <w:marLeft w:val="0"/>
      <w:marRight w:val="0"/>
      <w:marTop w:val="0"/>
      <w:marBottom w:val="0"/>
      <w:divBdr>
        <w:top w:val="none" w:sz="0" w:space="0" w:color="auto"/>
        <w:left w:val="none" w:sz="0" w:space="0" w:color="auto"/>
        <w:bottom w:val="none" w:sz="0" w:space="0" w:color="auto"/>
        <w:right w:val="none" w:sz="0" w:space="0" w:color="auto"/>
      </w:divBdr>
    </w:div>
    <w:div w:id="2106268148">
      <w:bodyDiv w:val="1"/>
      <w:marLeft w:val="0"/>
      <w:marRight w:val="0"/>
      <w:marTop w:val="0"/>
      <w:marBottom w:val="0"/>
      <w:divBdr>
        <w:top w:val="none" w:sz="0" w:space="0" w:color="auto"/>
        <w:left w:val="none" w:sz="0" w:space="0" w:color="auto"/>
        <w:bottom w:val="none" w:sz="0" w:space="0" w:color="auto"/>
        <w:right w:val="none" w:sz="0" w:space="0" w:color="auto"/>
      </w:divBdr>
    </w:div>
    <w:div w:id="2116245104">
      <w:bodyDiv w:val="1"/>
      <w:marLeft w:val="0"/>
      <w:marRight w:val="0"/>
      <w:marTop w:val="0"/>
      <w:marBottom w:val="0"/>
      <w:divBdr>
        <w:top w:val="none" w:sz="0" w:space="0" w:color="auto"/>
        <w:left w:val="none" w:sz="0" w:space="0" w:color="auto"/>
        <w:bottom w:val="none" w:sz="0" w:space="0" w:color="auto"/>
        <w:right w:val="none" w:sz="0" w:space="0" w:color="auto"/>
      </w:divBdr>
    </w:div>
    <w:div w:id="213112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lin22</b:Tag>
    <b:SourceType>InternetSite</b:SourceType>
    <b:Guid>{74E1AADE-81FC-4466-9325-DAFC0A8679E4}</b:Guid>
    <b:Author>
      <b:Author>
        <b:NameList>
          <b:Person>
            <b:Last>Linney</b:Last>
            <b:First>com</b:First>
          </b:Person>
        </b:NameList>
      </b:Author>
    </b:Author>
    <b:Title>Competition in Higher Education | Thoughts | Linney.</b:Title>
    <b:Year>2022</b:Year>
    <b:YearAccessed>2022</b:YearAccessed>
    <b:MonthAccessed>10</b:MonthAccessed>
    <b:DayAccessed>23</b:DayAccessed>
    <b:URL>https://www.linney.com/thoughts/2022/competition-in-higher-education.</b:URL>
    <b:RefOrder>11</b:RefOrder>
  </b:Source>
  <b:Source>
    <b:Tag>How21</b:Tag>
    <b:SourceType>InternetSite</b:SourceType>
    <b:Guid>{F679F7F5-A07D-4225-BA80-A9272E179238}</b:Guid>
    <b:Author>
      <b:Author>
        <b:NameList>
          <b:Person>
            <b:Last>HowandWhat.net</b:Last>
          </b:Person>
        </b:NameList>
      </b:Author>
    </b:Author>
    <b:Title> PESTEL analysis of the education industry</b:Title>
    <b:Year>2021</b:Year>
    <b:YearAccessed>2022</b:YearAccessed>
    <b:MonthAccessed>10</b:MonthAccessed>
    <b:DayAccessed>23</b:DayAccessed>
    <b:URL>https://howandwhat.net/pestel-analysis-education-industry/.</b:URL>
    <b:RefOrder>2</b:RefOrder>
  </b:Source>
  <b:Source>
    <b:Tag>ano18</b:Tag>
    <b:SourceType>InternetSite</b:SourceType>
    <b:Guid>{0BFF4EAD-57C6-4AEB-96A5-9EAC1AFABB26}</b:Guid>
    <b:Title>Impact of international students in the UK.</b:Title>
    <b:Year>2018</b:Year>
    <b:Author>
      <b:Author>
        <b:NameList>
          <b:Person>
            <b:Last>Anon</b:Last>
          </b:Person>
        </b:NameList>
      </b:Author>
    </b:Author>
    <b:YearAccessed>2022</b:YearAccessed>
    <b:MonthAccessed>10</b:MonthAccessed>
    <b:DayAccessed>23</b:DayAccessed>
    <b:URL>https://assets.publishing.service.gov.uk/government/uploads/system/uploads/attachment_data/file/739089/Impact_intl_students_</b:URL>
    <b:RefOrder>12</b:RefOrder>
  </b:Source>
  <b:Source>
    <b:Tag>New22</b:Tag>
    <b:SourceType>InternetSite</b:SourceType>
    <b:Guid>{0CA4A477-BA28-4DC3-85D8-160E5C56C139}</b:Guid>
    <b:Author>
      <b:Author>
        <b:NameList>
          <b:Person>
            <b:Last>News</b:Last>
            <b:First>T.P.</b:First>
          </b:Person>
        </b:NameList>
      </b:Author>
    </b:Author>
    <b:Title>https://thepienews.com/analysis/brexit-effect-eu-students/</b:Title>
    <b:YearAccessed>2022</b:YearAccessed>
    <b:MonthAccessed>10</b:MonthAccessed>
    <b:DayAccessed>23</b:DayAccessed>
    <b:URL>https://thepienews.com/analysis/brexit-effect-eu-students/</b:URL>
    <b:RefOrder>10</b:RefOrder>
  </b:Source>
  <b:Source>
    <b:Tag>Alt07</b:Tag>
    <b:SourceType>BookSection</b:SourceType>
    <b:Guid>{8BB0CEF5-28C0-4613-AFC0-12D345323FC4}</b:Guid>
    <b:Author>
      <b:Author>
        <b:NameList>
          <b:Person>
            <b:Last>Altbach</b:Last>
            <b:First>P.G.</b:First>
            <b:Middle>and Knight, J</b:Middle>
          </b:Person>
        </b:NameList>
      </b:Author>
    </b:Author>
    <b:Title> The Internationalization of Higher Education: Motivations and Realities</b:Title>
    <b:Year>2007</b:Year>
    <b:BookTitle> The Internationalization of Higher Education: Motivations and Realities</b:BookTitle>
    <b:RefOrder>7</b:RefOrder>
  </b:Source>
  <b:Source>
    <b:Tag>TOP18</b:Tag>
    <b:SourceType>InternetSite</b:SourceType>
    <b:Guid>{99C52A7E-BFC5-4CE7-BD13-D848C9926C30}</b:Guid>
    <b:Author>
      <b:Author>
        <b:NameList>
          <b:Person>
            <b:Last>TOPPR</b:Last>
          </b:Person>
        </b:NameList>
      </b:Author>
    </b:Author>
    <b:Title>https://www.toppr.com/guides/business-environment/</b:Title>
    <b:Year>2018</b:Year>
    <b:YearAccessed>2022</b:YearAccessed>
    <b:MonthAccessed>10</b:MonthAccessed>
    <b:DayAccessed>19</b:DayAccessed>
    <b:URL>https://www.toppr.com/guides/business-environment/</b:URL>
    <b:RefOrder>13</b:RefOrder>
  </b:Source>
  <b:Source>
    <b:Tag>Bus191</b:Tag>
    <b:SourceType>InternetSite</b:SourceType>
    <b:Guid>{65EFEA3E-5453-4E9C-B2D7-E8BB57425ED4}</b:Guid>
    <b:Author>
      <b:Author>
        <b:NameList>
          <b:Person>
            <b:Last>Bush</b:Last>
            <b:First>T.</b:First>
          </b:Person>
        </b:NameList>
      </b:Author>
    </b:Author>
    <b:Title>PESTLE Analysis of Higher Education in the UK. [online] PESTLE Analysis.</b:Title>
    <b:Year>2019</b:Year>
    <b:YearAccessed>2022</b:YearAccessed>
    <b:MonthAccessed>10</b:MonthAccessed>
    <b:DayAccessed>24</b:DayAccessed>
    <b:URL>https://pestleanalysis.com/pestle-analysis-of-higher-education-in-the-uk/</b:URL>
    <b:RefOrder>3</b:RefOrder>
  </b:Source>
  <b:Source>
    <b:Tag>All13</b:Tag>
    <b:SourceType>JournalArticle</b:SourceType>
    <b:Guid>{AEDAC2F3-353D-4646-BE44-B4C942ADAB02}</b:Guid>
    <b:Title>A critical perspective on large class teaching: the political economy of massification and the sociology of knowledge</b:Title>
    <b:Year>2013</b:Year>
    <b:Author>
      <b:Author>
        <b:NameList>
          <b:Person>
            <b:Last>Allais</b:Last>
            <b:First>S</b:First>
          </b:Person>
        </b:NameList>
      </b:Author>
    </b:Author>
    <b:PeriodicalTitle>Higher Education</b:PeriodicalTitle>
    <b:Pages>721–734</b:Pages>
    <b:JournalName>Higher Education</b:JournalName>
    <b:Volume>67</b:Volume>
    <b:Issue>6</b:Issue>
    <b:DOI>10.1007/s10734-013-9672-2</b:DOI>
    <b:RefOrder>5</b:RefOrder>
  </b:Source>
  <b:Source>
    <b:Tag>Tro70</b:Tag>
    <b:SourceType>JournalArticle</b:SourceType>
    <b:Guid>{17924977-FFB9-4B6D-84FC-3DF8B1AFB016}</b:Guid>
    <b:Author>
      <b:Author>
        <b:NameList>
          <b:Person>
            <b:Last>Trow</b:Last>
            <b:First>M.</b:First>
          </b:Person>
        </b:NameList>
      </b:Author>
    </b:Author>
    <b:Title>Reflections on the Transition from Mass to Universal Higher Education.</b:Title>
    <b:JournalName>Daedalus</b:JournalName>
    <b:Year>1970</b:Year>
    <b:Pages>1–42</b:Pages>
    <b:Volume>99</b:Volume>
    <b:Issue>1</b:Issue>
    <b:URL>http://www.jstor.org/stable/20023931</b:URL>
    <b:RefOrder>6</b:RefOrder>
  </b:Source>
  <b:Source>
    <b:Tag>Luc88</b:Tag>
    <b:SourceType>JournalArticle</b:SourceType>
    <b:Guid>{CA3B7268-9E2A-433B-9DD8-356968C7059C}</b:Guid>
    <b:Author>
      <b:Author>
        <b:NameList>
          <b:Person>
            <b:Last>Lucas</b:Last>
            <b:First>R.E.</b:First>
          </b:Person>
        </b:NameList>
      </b:Author>
    </b:Author>
    <b:Title>On the mechanics of economic development</b:Title>
    <b:JournalName>Journal of Monetary Economics</b:JournalName>
    <b:Year>1988</b:Year>
    <b:Pages>3–42</b:Pages>
    <b:Volume>22</b:Volume>
    <b:Issue>1</b:Issue>
    <b:DOI>10.1016/0304-3932(88)90168-7</b:DOI>
    <b:RefOrder>14</b:RefOrder>
  </b:Source>
  <b:Source>
    <b:Tag>Dan01</b:Tag>
    <b:SourceType>Book</b:SourceType>
    <b:Guid>{4A492785-CB4F-4243-A0E8-5BDAACF8F3BE}</b:Guid>
    <b:Author>
      <b:Author>
        <b:NameList>
          <b:Person>
            <b:Last>Daniel</b:Last>
            <b:First>J.</b:First>
            <b:Middle>R.</b:Middle>
          </b:Person>
          <b:Person>
            <b:Last>Sherman</b:Last>
          </b:Person>
          <b:Person>
            <b:Last>Netlibrary</b:Last>
          </b:Person>
        </b:NameList>
      </b:Author>
    </b:Author>
    <b:Year>2001</b:Year>
    <b:BookTitle>Implementing the plan in higher education. .</b:BookTitle>
    <b:City>San Francisco</b:City>
    <b:Publisher>Jossey-Bass</b:Publisher>
    <b:RefOrder>8</b:RefOrder>
  </b:Source>
  <b:Source>
    <b:Tag>Tax22</b:Tag>
    <b:SourceType>InternetSite</b:SourceType>
    <b:Guid>{C53A647C-DEAF-4D15-82E2-DDF9277ABA55}</b:Guid>
    <b:Author>
      <b:Author>
        <b:NameList>
          <b:Person>
            <b:Last>Taxmann</b:Last>
            <b:First>A</b:First>
          </b:Person>
        </b:NameList>
      </b:Author>
    </b:Author>
    <b:Title>Business Environment: Meaning, Characteristics and Importance</b:Title>
    <b:Year>2022</b:Year>
    <b:YearAccessed>2022</b:YearAccessed>
    <b:MonthAccessed>10</b:MonthAccessed>
    <b:DayAccessed>19</b:DayAccessed>
    <b:URL>https://www.taxmann.com/post/blog/business-environment-meaning-characteristics-and-importance/</b:URL>
    <b:RefOrder>1</b:RefOrder>
  </b:Source>
  <b:Source>
    <b:Tag>Ron12</b:Tag>
    <b:SourceType>ConferenceProceedings</b:SourceType>
    <b:Guid>{26407862-34AE-4E83-A373-43DF325F5944}</b:Guid>
    <b:Title>Analysis of competitiveness of Batangas State University College of engineering using porter’s five competitive forces model.</b:Title>
    <b:Year>2012</b:Year>
    <b:City>Melbourne, Vic.</b:City>
    <b:Publisher>Engineers Australia</b:Publisher>
    <b:Author>
      <b:Author>
        <b:NameList>
          <b:Person>
            <b:Last>Ronquillo</b:Last>
            <b:First>T.</b:First>
            <b:Middle>A.</b:Middle>
          </b:Person>
        </b:NameList>
      </b:Author>
    </b:Author>
    <b:URL>https://search.informit.org/doi/10.3316/informit.237535673614409</b:URL>
    <b:RefOrder>15</b:RefOrder>
  </b:Source>
  <b:Source>
    <b:Tag>Ayd17</b:Tag>
    <b:SourceType>JournalArticle</b:SourceType>
    <b:Guid>{BEC923E9-CFC8-415D-8FB1-1C05E0CA44D0}</b:Guid>
    <b:Author>
      <b:Author>
        <b:NameList>
          <b:Person>
            <b:Last>Aydin</b:Last>
            <b:First>O.T.</b:First>
          </b:Person>
        </b:NameList>
      </b:Author>
    </b:Author>
    <b:Title>Assessing the environmental conditions of higher education: in a theoretical approach using porters five forces model.</b:Title>
    <b:Year>2017</b:Year>
    <b:Pages>378</b:Pages>
    <b:JournalName>Journal of Higher Education and Science</b:JournalName>
    <b:Volume>7</b:Volume>
    <b:Issue>2</b:Issue>
    <b:DOI>10.5961/jhes.2017.215</b:DOI>
    <b:RefOrder>4</b:RefOrder>
  </b:Source>
  <b:Source>
    <b:Tag>Scr00</b:Tag>
    <b:SourceType>JournalArticle</b:SourceType>
    <b:Guid>{425A89A0-C246-41F8-8E54-73ABF8E28667}</b:Guid>
    <b:Author>
      <b:Author>
        <b:NameList>
          <b:Person>
            <b:Last>Scrabec</b:Last>
            <b:First>Q</b:First>
          </b:Person>
        </b:NameList>
      </b:Author>
    </b:Author>
    <b:Title>Viewpoint: A Quality Education is Not Customer Driven.</b:Title>
    <b:JournalName>Journal of Education for Business</b:JournalName>
    <b:Year>2000</b:Year>
    <b:Pages>298–300</b:Pages>
    <b:Volume>75</b:Volume>
    <b:Issue>5</b:Issue>
    <b:DOI>10.1080/08832320009599032</b:DOI>
    <b:RefOrder>16</b:RefOrder>
  </b:Source>
  <b:Source>
    <b:Tag>Bot18</b:Tag>
    <b:SourceType>JournalArticle</b:SourceType>
    <b:Guid>{44B34A1D-8EF9-480B-8069-FDAFF6C1500C}</b:Guid>
    <b:Author>
      <b:Author>
        <b:NameList>
          <b:Person>
            <b:Last>Botha</b:Last>
            <b:First>J</b:First>
          </b:Person>
        </b:NameList>
      </b:Author>
    </b:Author>
    <b:Title>The Impact of Global Forces in Higher Education on the Development of Institutional Research</b:Title>
    <b:Year>2018</b:Year>
    <b:Pages>19-36</b:Pages>
    <b:JournalName>Building Capacity in Institutional Research and Decision Support in Higher Education</b:JournalName>
    <b:DOI>10.1007/978-3-319-71162-1_2</b:DOI>
    <b:RefOrder>9</b:RefOrder>
  </b:Source>
  <b:Source>
    <b:Tag>Has17</b:Tag>
    <b:SourceType>JournalArticle</b:SourceType>
    <b:Guid>{0D936BBB-8FE4-4A9B-B394-CA224DBE64B5}</b:Guid>
    <b:Author>
      <b:Author>
        <b:NameList>
          <b:Person>
            <b:Last>Hassanien</b:Last>
            <b:First>M</b:First>
          </b:Person>
        </b:NameList>
      </b:Author>
    </b:Author>
    <b:Title>Strategic Planning in Higher Education, a Need for Innovative Model.</b:Title>
    <b:Year>2017</b:Year>
    <b:Pages>1-11</b:Pages>
    <b:JournalName>Journal of Education, Society and Behavioural Science</b:JournalName>
    <b:Volume>23</b:Volume>
    <b:Issue>2</b:Issue>
    <b:DOI>10.9734/jesbs/2017/37428</b:DOI>
    <b:RefOrder>17</b:RefOrder>
  </b:Source>
  <b:Source>
    <b:Tag>Tyn16</b:Tag>
    <b:SourceType>JournalArticle</b:SourceType>
    <b:Guid>{864CD640-63BC-4EC8-A284-C7AD320572D4}</b:Guid>
    <b:Author>
      <b:Author>
        <b:NameList>
          <b:Person>
            <b:Last>Tyndorf</b:Last>
            <b:First>D.</b:First>
          </b:Person>
          <b:Person>
            <b:Last>Glass</b:Last>
            <b:First>C.R</b:First>
          </b:Person>
        </b:NameList>
      </b:Author>
    </b:Author>
    <b:Title>Massification and Diversification as Complementary Strategies for Economic Growth in Developed and Developing Countries.</b:Title>
    <b:BookTitle>Massification and Diversification as Complementary Strategies for Economic Growth in Developed and Developing Countries.</b:BookTitle>
    <b:Year>2016</b:Year>
    <b:Volume>6</b:Volume>
    <b:URL>https://eric.ed.gov/?id=EJ1139397</b:URL>
    <b:JournalName>Journal of International Education and Leadership</b:JournalName>
    <b:Issue>3</b:Issue>
    <b:RefOrder>18</b:RefOrder>
  </b:Source>
</b:Sources>
</file>

<file path=customXml/itemProps1.xml><?xml version="1.0" encoding="utf-8"?>
<ds:datastoreItem xmlns:ds="http://schemas.openxmlformats.org/officeDocument/2006/customXml" ds:itemID="{323814FC-A735-43A1-9594-C7B1C8155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2831</TotalTime>
  <Pages>11</Pages>
  <Words>3133</Words>
  <Characters>17861</Characters>
  <Application>Microsoft Office Word</Application>
  <DocSecurity>0</DocSecurity>
  <Lines>148</Lines>
  <Paragraphs>41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Marin (2213202)</dc:creator>
  <cp:keywords/>
  <dc:description/>
  <cp:lastModifiedBy>Cristian Lungu</cp:lastModifiedBy>
  <cp:revision>17</cp:revision>
  <dcterms:created xsi:type="dcterms:W3CDTF">2022-10-20T01:44:00Z</dcterms:created>
  <dcterms:modified xsi:type="dcterms:W3CDTF">2022-10-25T08:57:00Z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cf4258bd4e86ad16c3c92e0f9ad21be970fa7716e2455e2d3ae25a40c14e7d9b</vt:lpwstr>
  </property>
</Properties>
</file>