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54884DFD" w:rsidR="007D1947" w:rsidRDefault="00E063C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Principles and concepts of finance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C19DF78" w:rsidR="007D1947" w:rsidRDefault="00BC4637">
              <w:pPr>
                <w:pStyle w:val="NoSpacing"/>
                <w:jc w:val="center"/>
                <w:rPr>
                  <w:color w:val="5B9BD5" w:themeColor="accent1"/>
                  <w:sz w:val="28"/>
                  <w:szCs w:val="28"/>
                </w:rPr>
              </w:pPr>
              <w:r>
                <w:rPr>
                  <w:color w:val="5B9BD5" w:themeColor="accent1"/>
                  <w:sz w:val="28"/>
                  <w:szCs w:val="28"/>
                </w:rPr>
                <w:t>Marcin Soja</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4T00:00:00Z">
                                    <w:dateFormat w:val="MMMM d, yyyy"/>
                                    <w:lid w:val="en-US"/>
                                    <w:storeMappedDataAs w:val="dateTime"/>
                                    <w:calendar w:val="gregorian"/>
                                  </w:date>
                                </w:sdtPr>
                                <w:sdtContent>
                                  <w:p w14:paraId="52BAF8D9" w14:textId="5FFAA98A" w:rsidR="007D1947" w:rsidRDefault="00BC4637">
                                    <w:pPr>
                                      <w:pStyle w:val="NoSpacing"/>
                                      <w:spacing w:after="40"/>
                                      <w:jc w:val="center"/>
                                      <w:rPr>
                                        <w:caps/>
                                        <w:color w:val="5B9BD5" w:themeColor="accent1"/>
                                        <w:sz w:val="28"/>
                                        <w:szCs w:val="28"/>
                                      </w:rPr>
                                    </w:pPr>
                                    <w:r>
                                      <w:rPr>
                                        <w:caps/>
                                        <w:color w:val="5B9BD5" w:themeColor="accent1"/>
                                        <w:sz w:val="28"/>
                                        <w:szCs w:val="28"/>
                                      </w:rPr>
                                      <w:t>April 14, 2024</w:t>
                                    </w:r>
                                  </w:p>
                                </w:sdtContent>
                              </w:sdt>
                              <w:p w14:paraId="69E98CB3" w14:textId="77777777" w:rsidR="007D1947" w:rsidRDefault="00000000">
                                <w:pPr>
                                  <w:pStyle w:val="NoSpacing"/>
                                  <w:jc w:val="center"/>
                                  <w:rPr>
                                    <w:caps/>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7B7ED462" w14:textId="5F13AD1A" w:rsidR="00BC4637" w:rsidRDefault="00273B7D">
                                <w:pPr>
                                  <w:pStyle w:val="NoSpacing"/>
                                  <w:jc w:val="center"/>
                                  <w:rPr>
                                    <w:color w:val="5B9BD5" w:themeColor="accent1"/>
                                  </w:rPr>
                                </w:pPr>
                                <w:r w:rsidRPr="00273B7D">
                                  <w:rPr>
                                    <w:color w:val="5B9BD5" w:themeColor="accent1"/>
                                  </w:rPr>
                                  <w:t>2219080@student.uwtsd.ac.uk</w:t>
                                </w:r>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4T00:00:00Z">
                              <w:dateFormat w:val="MMMM d, yyyy"/>
                              <w:lid w:val="en-US"/>
                              <w:storeMappedDataAs w:val="dateTime"/>
                              <w:calendar w:val="gregorian"/>
                            </w:date>
                          </w:sdtPr>
                          <w:sdtContent>
                            <w:p w14:paraId="52BAF8D9" w14:textId="5FFAA98A" w:rsidR="007D1947" w:rsidRDefault="00BC4637">
                              <w:pPr>
                                <w:pStyle w:val="NoSpacing"/>
                                <w:spacing w:after="40"/>
                                <w:jc w:val="center"/>
                                <w:rPr>
                                  <w:caps/>
                                  <w:color w:val="5B9BD5" w:themeColor="accent1"/>
                                  <w:sz w:val="28"/>
                                  <w:szCs w:val="28"/>
                                </w:rPr>
                              </w:pPr>
                              <w:r>
                                <w:rPr>
                                  <w:caps/>
                                  <w:color w:val="5B9BD5" w:themeColor="accent1"/>
                                  <w:sz w:val="28"/>
                                  <w:szCs w:val="28"/>
                                </w:rPr>
                                <w:t>April 14, 2024</w:t>
                              </w:r>
                            </w:p>
                          </w:sdtContent>
                        </w:sdt>
                        <w:p w14:paraId="69E98CB3" w14:textId="77777777" w:rsidR="007D1947" w:rsidRDefault="00000000">
                          <w:pPr>
                            <w:pStyle w:val="NoSpacing"/>
                            <w:jc w:val="center"/>
                            <w:rPr>
                              <w:caps/>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7B7ED462" w14:textId="5F13AD1A" w:rsidR="00BC4637" w:rsidRDefault="00273B7D">
                          <w:pPr>
                            <w:pStyle w:val="NoSpacing"/>
                            <w:jc w:val="center"/>
                            <w:rPr>
                              <w:color w:val="5B9BD5" w:themeColor="accent1"/>
                            </w:rPr>
                          </w:pPr>
                          <w:r w:rsidRPr="00273B7D">
                            <w:rPr>
                              <w:color w:val="5B9BD5" w:themeColor="accent1"/>
                            </w:rPr>
                            <w:t>2219080@student.uwtsd.ac.uk</w:t>
                          </w:r>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F1E8017" w:rsidR="007D1947" w:rsidRPr="003D0320" w:rsidRDefault="007D1947" w:rsidP="007D1947">
          <w:pPr>
            <w:pStyle w:val="Heading1"/>
            <w:rPr>
              <w:rFonts w:ascii="Times New Roman" w:hAnsi="Times New Roman" w:cs="Times New Roman"/>
              <w:sz w:val="24"/>
              <w:szCs w:val="24"/>
            </w:rPr>
          </w:pPr>
          <w:r>
            <w:br w:type="page"/>
          </w:r>
          <w:bookmarkStart w:id="0" w:name="_Toc163850129"/>
          <w:r>
            <w:lastRenderedPageBreak/>
            <w:t>Executive Summary</w:t>
          </w:r>
          <w:bookmarkEnd w:id="0"/>
          <w:r w:rsidR="00374CC6">
            <w:br/>
          </w:r>
        </w:p>
        <w:p w14:paraId="6846CF66" w14:textId="3FE49B53" w:rsidR="007D1947" w:rsidRPr="003D0320" w:rsidRDefault="00B37D31" w:rsidP="003D0320">
          <w:pPr>
            <w:ind w:firstLine="720"/>
            <w:rPr>
              <w:rFonts w:ascii="Times New Roman" w:hAnsi="Times New Roman" w:cs="Times New Roman"/>
              <w:sz w:val="24"/>
              <w:szCs w:val="24"/>
            </w:rPr>
          </w:pPr>
          <w:r w:rsidRPr="003D0320">
            <w:rPr>
              <w:rFonts w:ascii="Times New Roman" w:hAnsi="Times New Roman" w:cs="Times New Roman"/>
              <w:sz w:val="24"/>
              <w:szCs w:val="24"/>
            </w:rPr>
            <w:t>The report extensively discusses the importance of effective budgeting and budgetary control systems within organisations, highlighting the need for a supportive organisational framework, culture, and technology. It emphasises that successful budget control requires a precise alignment between the organisation's structure and budgeting processes, focusing on fostering a culture of financial discipline, transparency, and accountability. The involvement of all relevant stakeholders in the budget preparation process is crucial for accurately representing organisational needs and effective implementation.</w:t>
          </w:r>
          <w:r w:rsidR="00044307" w:rsidRPr="003D0320">
            <w:rPr>
              <w:rFonts w:ascii="Times New Roman" w:hAnsi="Times New Roman" w:cs="Times New Roman"/>
              <w:sz w:val="24"/>
              <w:szCs w:val="24"/>
            </w:rPr>
            <w:t xml:space="preserve"> </w:t>
          </w:r>
          <w:r w:rsidRPr="003D0320">
            <w:rPr>
              <w:rFonts w:ascii="Times New Roman" w:hAnsi="Times New Roman" w:cs="Times New Roman"/>
              <w:sz w:val="24"/>
              <w:szCs w:val="24"/>
            </w:rPr>
            <w:t>The report compares traditional budgeting methods with more dynamic approaches like zero-based and Beyond budgeting. It argues that while traditional methods provide stability and predictability, they often need more flexibility and responsiveness to changing market conditions. In contrast, zero-based budgeting promotes efficiency by justifying every expense anew, and Beyond Budgeting offers adaptability and strategic alignment.</w:t>
          </w:r>
          <w:r w:rsidR="003D0320">
            <w:rPr>
              <w:rFonts w:ascii="Times New Roman" w:hAnsi="Times New Roman" w:cs="Times New Roman"/>
              <w:sz w:val="24"/>
              <w:szCs w:val="24"/>
            </w:rPr>
            <w:t xml:space="preserve"> </w:t>
          </w:r>
          <w:r w:rsidRPr="003D0320">
            <w:rPr>
              <w:rFonts w:ascii="Times New Roman" w:hAnsi="Times New Roman" w:cs="Times New Roman"/>
              <w:sz w:val="24"/>
              <w:szCs w:val="24"/>
            </w:rPr>
            <w:t>The report highlights that each budgeting approach has its strengths and challenges, and the choice of method should depend on the organisation's specific needs, goals, and culture. This emphasises the importance of the audience's role in selecting the most suitable budgeting method, empowering them in their decision-making. Implementing these recommendations can lead to improved financial management and organisational performance.</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0F59BD6D" w14:textId="77777777" w:rsidR="007D1947" w:rsidRDefault="007D1947"/>
        <w:p w14:paraId="00C4B35A" w14:textId="77777777" w:rsidR="007D1947" w:rsidRDefault="007D1947"/>
        <w:p w14:paraId="50292428" w14:textId="77777777" w:rsidR="007D1947" w:rsidRDefault="007D1947"/>
        <w:p w14:paraId="158A31B6" w14:textId="72F128D2" w:rsidR="004A7383" w:rsidRDefault="004A7383">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622B57A" w14:textId="71E19595" w:rsidR="00F34B49"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850129" w:history="1">
                <w:r w:rsidR="00F34B49" w:rsidRPr="005946B0">
                  <w:rPr>
                    <w:rStyle w:val="Hyperlink"/>
                    <w:noProof/>
                  </w:rPr>
                  <w:t>Executive Summary</w:t>
                </w:r>
                <w:r w:rsidR="00F34B49">
                  <w:rPr>
                    <w:noProof/>
                    <w:webHidden/>
                  </w:rPr>
                  <w:tab/>
                </w:r>
                <w:r w:rsidR="00F34B49">
                  <w:rPr>
                    <w:noProof/>
                    <w:webHidden/>
                  </w:rPr>
                  <w:fldChar w:fldCharType="begin"/>
                </w:r>
                <w:r w:rsidR="00F34B49">
                  <w:rPr>
                    <w:noProof/>
                    <w:webHidden/>
                  </w:rPr>
                  <w:instrText xml:space="preserve"> PAGEREF _Toc163850129 \h </w:instrText>
                </w:r>
                <w:r w:rsidR="00F34B49">
                  <w:rPr>
                    <w:noProof/>
                    <w:webHidden/>
                  </w:rPr>
                </w:r>
                <w:r w:rsidR="00F34B49">
                  <w:rPr>
                    <w:noProof/>
                    <w:webHidden/>
                  </w:rPr>
                  <w:fldChar w:fldCharType="separate"/>
                </w:r>
                <w:r w:rsidR="00F34B49">
                  <w:rPr>
                    <w:noProof/>
                    <w:webHidden/>
                  </w:rPr>
                  <w:t>1</w:t>
                </w:r>
                <w:r w:rsidR="00F34B49">
                  <w:rPr>
                    <w:noProof/>
                    <w:webHidden/>
                  </w:rPr>
                  <w:fldChar w:fldCharType="end"/>
                </w:r>
              </w:hyperlink>
            </w:p>
            <w:p w14:paraId="4C98B501" w14:textId="3E6B86BD"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0" w:history="1">
                <w:r w:rsidR="00F34B49" w:rsidRPr="005946B0">
                  <w:rPr>
                    <w:rStyle w:val="Hyperlink"/>
                    <w:noProof/>
                  </w:rPr>
                  <w:t>Introduction</w:t>
                </w:r>
                <w:r w:rsidR="00F34B49">
                  <w:rPr>
                    <w:noProof/>
                    <w:webHidden/>
                  </w:rPr>
                  <w:tab/>
                </w:r>
                <w:r w:rsidR="00F34B49">
                  <w:rPr>
                    <w:noProof/>
                    <w:webHidden/>
                  </w:rPr>
                  <w:fldChar w:fldCharType="begin"/>
                </w:r>
                <w:r w:rsidR="00F34B49">
                  <w:rPr>
                    <w:noProof/>
                    <w:webHidden/>
                  </w:rPr>
                  <w:instrText xml:space="preserve"> PAGEREF _Toc163850130 \h </w:instrText>
                </w:r>
                <w:r w:rsidR="00F34B49">
                  <w:rPr>
                    <w:noProof/>
                    <w:webHidden/>
                  </w:rPr>
                </w:r>
                <w:r w:rsidR="00F34B49">
                  <w:rPr>
                    <w:noProof/>
                    <w:webHidden/>
                  </w:rPr>
                  <w:fldChar w:fldCharType="separate"/>
                </w:r>
                <w:r w:rsidR="00F34B49">
                  <w:rPr>
                    <w:noProof/>
                    <w:webHidden/>
                  </w:rPr>
                  <w:t>3</w:t>
                </w:r>
                <w:r w:rsidR="00F34B49">
                  <w:rPr>
                    <w:noProof/>
                    <w:webHidden/>
                  </w:rPr>
                  <w:fldChar w:fldCharType="end"/>
                </w:r>
              </w:hyperlink>
            </w:p>
            <w:p w14:paraId="1964BD3C" w14:textId="12C5C8C4"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1" w:history="1">
                <w:r w:rsidR="00F34B49" w:rsidRPr="005946B0">
                  <w:rPr>
                    <w:rStyle w:val="Hyperlink"/>
                    <w:noProof/>
                  </w:rPr>
                  <w:t>Main Findings</w:t>
                </w:r>
                <w:r w:rsidR="00F34B49">
                  <w:rPr>
                    <w:noProof/>
                    <w:webHidden/>
                  </w:rPr>
                  <w:tab/>
                </w:r>
                <w:r w:rsidR="00F34B49">
                  <w:rPr>
                    <w:noProof/>
                    <w:webHidden/>
                  </w:rPr>
                  <w:fldChar w:fldCharType="begin"/>
                </w:r>
                <w:r w:rsidR="00F34B49">
                  <w:rPr>
                    <w:noProof/>
                    <w:webHidden/>
                  </w:rPr>
                  <w:instrText xml:space="preserve"> PAGEREF _Toc163850131 \h </w:instrText>
                </w:r>
                <w:r w:rsidR="00F34B49">
                  <w:rPr>
                    <w:noProof/>
                    <w:webHidden/>
                  </w:rPr>
                </w:r>
                <w:r w:rsidR="00F34B49">
                  <w:rPr>
                    <w:noProof/>
                    <w:webHidden/>
                  </w:rPr>
                  <w:fldChar w:fldCharType="separate"/>
                </w:r>
                <w:r w:rsidR="00F34B49">
                  <w:rPr>
                    <w:noProof/>
                    <w:webHidden/>
                  </w:rPr>
                  <w:t>4</w:t>
                </w:r>
                <w:r w:rsidR="00F34B49">
                  <w:rPr>
                    <w:noProof/>
                    <w:webHidden/>
                  </w:rPr>
                  <w:fldChar w:fldCharType="end"/>
                </w:r>
              </w:hyperlink>
            </w:p>
            <w:p w14:paraId="48BC606B" w14:textId="4D262368"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2" w:history="1">
                <w:r w:rsidR="00F34B49" w:rsidRPr="005946B0">
                  <w:rPr>
                    <w:rStyle w:val="Hyperlink"/>
                    <w:noProof/>
                  </w:rPr>
                  <w:t>Analysis of Edwards Limited.</w:t>
                </w:r>
                <w:r w:rsidR="00F34B49">
                  <w:rPr>
                    <w:noProof/>
                    <w:webHidden/>
                  </w:rPr>
                  <w:tab/>
                </w:r>
                <w:r w:rsidR="00F34B49">
                  <w:rPr>
                    <w:noProof/>
                    <w:webHidden/>
                  </w:rPr>
                  <w:fldChar w:fldCharType="begin"/>
                </w:r>
                <w:r w:rsidR="00F34B49">
                  <w:rPr>
                    <w:noProof/>
                    <w:webHidden/>
                  </w:rPr>
                  <w:instrText xml:space="preserve"> PAGEREF _Toc163850132 \h </w:instrText>
                </w:r>
                <w:r w:rsidR="00F34B49">
                  <w:rPr>
                    <w:noProof/>
                    <w:webHidden/>
                  </w:rPr>
                </w:r>
                <w:r w:rsidR="00F34B49">
                  <w:rPr>
                    <w:noProof/>
                    <w:webHidden/>
                  </w:rPr>
                  <w:fldChar w:fldCharType="separate"/>
                </w:r>
                <w:r w:rsidR="00F34B49">
                  <w:rPr>
                    <w:noProof/>
                    <w:webHidden/>
                  </w:rPr>
                  <w:t>5</w:t>
                </w:r>
                <w:r w:rsidR="00F34B49">
                  <w:rPr>
                    <w:noProof/>
                    <w:webHidden/>
                  </w:rPr>
                  <w:fldChar w:fldCharType="end"/>
                </w:r>
              </w:hyperlink>
            </w:p>
            <w:p w14:paraId="7DCBB67E" w14:textId="59CC5B31" w:rsidR="00F34B49" w:rsidRDefault="00000000">
              <w:pPr>
                <w:pStyle w:val="TOC2"/>
                <w:tabs>
                  <w:tab w:val="right" w:leader="dot" w:pos="9016"/>
                </w:tabs>
                <w:rPr>
                  <w:rFonts w:eastAsiaTheme="minorEastAsia"/>
                  <w:noProof/>
                  <w:kern w:val="2"/>
                  <w:sz w:val="24"/>
                  <w:szCs w:val="24"/>
                  <w:lang w:eastAsia="en-GB"/>
                  <w14:ligatures w14:val="standardContextual"/>
                </w:rPr>
              </w:pPr>
              <w:hyperlink w:anchor="_Toc163850133" w:history="1">
                <w:r w:rsidR="00F34B49" w:rsidRPr="005946B0">
                  <w:rPr>
                    <w:rStyle w:val="Hyperlink"/>
                    <w:noProof/>
                  </w:rPr>
                  <w:t>Management Actions</w:t>
                </w:r>
                <w:r w:rsidR="00F34B49">
                  <w:rPr>
                    <w:noProof/>
                    <w:webHidden/>
                  </w:rPr>
                  <w:tab/>
                </w:r>
                <w:r w:rsidR="00F34B49">
                  <w:rPr>
                    <w:noProof/>
                    <w:webHidden/>
                  </w:rPr>
                  <w:fldChar w:fldCharType="begin"/>
                </w:r>
                <w:r w:rsidR="00F34B49">
                  <w:rPr>
                    <w:noProof/>
                    <w:webHidden/>
                  </w:rPr>
                  <w:instrText xml:space="preserve"> PAGEREF _Toc163850133 \h </w:instrText>
                </w:r>
                <w:r w:rsidR="00F34B49">
                  <w:rPr>
                    <w:noProof/>
                    <w:webHidden/>
                  </w:rPr>
                </w:r>
                <w:r w:rsidR="00F34B49">
                  <w:rPr>
                    <w:noProof/>
                    <w:webHidden/>
                  </w:rPr>
                  <w:fldChar w:fldCharType="separate"/>
                </w:r>
                <w:r w:rsidR="00F34B49">
                  <w:rPr>
                    <w:noProof/>
                    <w:webHidden/>
                  </w:rPr>
                  <w:t>5</w:t>
                </w:r>
                <w:r w:rsidR="00F34B49">
                  <w:rPr>
                    <w:noProof/>
                    <w:webHidden/>
                  </w:rPr>
                  <w:fldChar w:fldCharType="end"/>
                </w:r>
              </w:hyperlink>
            </w:p>
            <w:p w14:paraId="0B2506DF" w14:textId="01D3C751"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4" w:history="1">
                <w:r w:rsidR="00F34B49" w:rsidRPr="005946B0">
                  <w:rPr>
                    <w:rStyle w:val="Hyperlink"/>
                    <w:noProof/>
                  </w:rPr>
                  <w:t>Successful budget control</w:t>
                </w:r>
                <w:r w:rsidR="00F34B49">
                  <w:rPr>
                    <w:noProof/>
                    <w:webHidden/>
                  </w:rPr>
                  <w:tab/>
                </w:r>
                <w:r w:rsidR="00F34B49">
                  <w:rPr>
                    <w:noProof/>
                    <w:webHidden/>
                  </w:rPr>
                  <w:fldChar w:fldCharType="begin"/>
                </w:r>
                <w:r w:rsidR="00F34B49">
                  <w:rPr>
                    <w:noProof/>
                    <w:webHidden/>
                  </w:rPr>
                  <w:instrText xml:space="preserve"> PAGEREF _Toc163850134 \h </w:instrText>
                </w:r>
                <w:r w:rsidR="00F34B49">
                  <w:rPr>
                    <w:noProof/>
                    <w:webHidden/>
                  </w:rPr>
                </w:r>
                <w:r w:rsidR="00F34B49">
                  <w:rPr>
                    <w:noProof/>
                    <w:webHidden/>
                  </w:rPr>
                  <w:fldChar w:fldCharType="separate"/>
                </w:r>
                <w:r w:rsidR="00F34B49">
                  <w:rPr>
                    <w:noProof/>
                    <w:webHidden/>
                  </w:rPr>
                  <w:t>7</w:t>
                </w:r>
                <w:r w:rsidR="00F34B49">
                  <w:rPr>
                    <w:noProof/>
                    <w:webHidden/>
                  </w:rPr>
                  <w:fldChar w:fldCharType="end"/>
                </w:r>
              </w:hyperlink>
            </w:p>
            <w:p w14:paraId="26855FAC" w14:textId="7757DFDE"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5" w:history="1">
                <w:r w:rsidR="00F34B49" w:rsidRPr="005946B0">
                  <w:rPr>
                    <w:rStyle w:val="Hyperlink"/>
                    <w:noProof/>
                  </w:rPr>
                  <w:t>Conclusion</w:t>
                </w:r>
                <w:r w:rsidR="00F34B49">
                  <w:rPr>
                    <w:noProof/>
                    <w:webHidden/>
                  </w:rPr>
                  <w:tab/>
                </w:r>
                <w:r w:rsidR="00F34B49">
                  <w:rPr>
                    <w:noProof/>
                    <w:webHidden/>
                  </w:rPr>
                  <w:fldChar w:fldCharType="begin"/>
                </w:r>
                <w:r w:rsidR="00F34B49">
                  <w:rPr>
                    <w:noProof/>
                    <w:webHidden/>
                  </w:rPr>
                  <w:instrText xml:space="preserve"> PAGEREF _Toc163850135 \h </w:instrText>
                </w:r>
                <w:r w:rsidR="00F34B49">
                  <w:rPr>
                    <w:noProof/>
                    <w:webHidden/>
                  </w:rPr>
                </w:r>
                <w:r w:rsidR="00F34B49">
                  <w:rPr>
                    <w:noProof/>
                    <w:webHidden/>
                  </w:rPr>
                  <w:fldChar w:fldCharType="separate"/>
                </w:r>
                <w:r w:rsidR="00F34B49">
                  <w:rPr>
                    <w:noProof/>
                    <w:webHidden/>
                  </w:rPr>
                  <w:t>11</w:t>
                </w:r>
                <w:r w:rsidR="00F34B49">
                  <w:rPr>
                    <w:noProof/>
                    <w:webHidden/>
                  </w:rPr>
                  <w:fldChar w:fldCharType="end"/>
                </w:r>
              </w:hyperlink>
            </w:p>
            <w:p w14:paraId="65B407F9" w14:textId="367DC43A"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6" w:history="1">
                <w:r w:rsidR="00F34B49" w:rsidRPr="005946B0">
                  <w:rPr>
                    <w:rStyle w:val="Hyperlink"/>
                    <w:noProof/>
                  </w:rPr>
                  <w:t>Appendices</w:t>
                </w:r>
                <w:r w:rsidR="00F34B49">
                  <w:rPr>
                    <w:noProof/>
                    <w:webHidden/>
                  </w:rPr>
                  <w:tab/>
                </w:r>
                <w:r w:rsidR="00F34B49">
                  <w:rPr>
                    <w:noProof/>
                    <w:webHidden/>
                  </w:rPr>
                  <w:fldChar w:fldCharType="begin"/>
                </w:r>
                <w:r w:rsidR="00F34B49">
                  <w:rPr>
                    <w:noProof/>
                    <w:webHidden/>
                  </w:rPr>
                  <w:instrText xml:space="preserve"> PAGEREF _Toc163850136 \h </w:instrText>
                </w:r>
                <w:r w:rsidR="00F34B49">
                  <w:rPr>
                    <w:noProof/>
                    <w:webHidden/>
                  </w:rPr>
                </w:r>
                <w:r w:rsidR="00F34B49">
                  <w:rPr>
                    <w:noProof/>
                    <w:webHidden/>
                  </w:rPr>
                  <w:fldChar w:fldCharType="separate"/>
                </w:r>
                <w:r w:rsidR="00F34B49">
                  <w:rPr>
                    <w:noProof/>
                    <w:webHidden/>
                  </w:rPr>
                  <w:t>12</w:t>
                </w:r>
                <w:r w:rsidR="00F34B49">
                  <w:rPr>
                    <w:noProof/>
                    <w:webHidden/>
                  </w:rPr>
                  <w:fldChar w:fldCharType="end"/>
                </w:r>
              </w:hyperlink>
            </w:p>
            <w:p w14:paraId="46A2C807" w14:textId="4CBF039D" w:rsidR="00F34B49" w:rsidRDefault="00000000">
              <w:pPr>
                <w:pStyle w:val="TOC1"/>
                <w:tabs>
                  <w:tab w:val="right" w:leader="dot" w:pos="9016"/>
                </w:tabs>
                <w:rPr>
                  <w:rFonts w:eastAsiaTheme="minorEastAsia"/>
                  <w:noProof/>
                  <w:kern w:val="2"/>
                  <w:sz w:val="24"/>
                  <w:szCs w:val="24"/>
                  <w:lang w:eastAsia="en-GB"/>
                  <w14:ligatures w14:val="standardContextual"/>
                </w:rPr>
              </w:pPr>
              <w:hyperlink w:anchor="_Toc163850137" w:history="1">
                <w:r w:rsidR="00F34B49" w:rsidRPr="005946B0">
                  <w:rPr>
                    <w:rStyle w:val="Hyperlink"/>
                    <w:noProof/>
                  </w:rPr>
                  <w:t>Bibliography</w:t>
                </w:r>
                <w:r w:rsidR="00F34B49">
                  <w:rPr>
                    <w:noProof/>
                    <w:webHidden/>
                  </w:rPr>
                  <w:tab/>
                </w:r>
                <w:r w:rsidR="00F34B49">
                  <w:rPr>
                    <w:noProof/>
                    <w:webHidden/>
                  </w:rPr>
                  <w:fldChar w:fldCharType="begin"/>
                </w:r>
                <w:r w:rsidR="00F34B49">
                  <w:rPr>
                    <w:noProof/>
                    <w:webHidden/>
                  </w:rPr>
                  <w:instrText xml:space="preserve"> PAGEREF _Toc163850137 \h </w:instrText>
                </w:r>
                <w:r w:rsidR="00F34B49">
                  <w:rPr>
                    <w:noProof/>
                    <w:webHidden/>
                  </w:rPr>
                </w:r>
                <w:r w:rsidR="00F34B49">
                  <w:rPr>
                    <w:noProof/>
                    <w:webHidden/>
                  </w:rPr>
                  <w:fldChar w:fldCharType="separate"/>
                </w:r>
                <w:r w:rsidR="00F34B49">
                  <w:rPr>
                    <w:noProof/>
                    <w:webHidden/>
                  </w:rPr>
                  <w:t>13</w:t>
                </w:r>
                <w:r w:rsidR="00F34B49">
                  <w:rPr>
                    <w:noProof/>
                    <w:webHidden/>
                  </w:rPr>
                  <w:fldChar w:fldCharType="end"/>
                </w:r>
              </w:hyperlink>
            </w:p>
            <w:p w14:paraId="05194699" w14:textId="6DE095F3"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711A829E" w14:textId="77777777" w:rsidR="00B37D31" w:rsidRDefault="00B37D31"/>
        <w:p w14:paraId="5CD1CE9F" w14:textId="77777777" w:rsidR="007D1947" w:rsidRDefault="007D1947"/>
        <w:p w14:paraId="0ED321E6" w14:textId="555D2DF6" w:rsidR="007D1947" w:rsidRDefault="007D1947" w:rsidP="0039089E">
          <w:pPr>
            <w:pStyle w:val="Heading1"/>
            <w:spacing w:before="0" w:after="30"/>
          </w:pPr>
          <w:bookmarkStart w:id="1" w:name="_Toc163850130"/>
          <w:bookmarkStart w:id="2" w:name="_Hlk163117477"/>
          <w:r>
            <w:lastRenderedPageBreak/>
            <w:t>Introduction</w:t>
          </w:r>
          <w:bookmarkEnd w:id="1"/>
          <w:r w:rsidR="00480872">
            <w:t xml:space="preserve"> </w:t>
          </w:r>
        </w:p>
        <w:p w14:paraId="54C81D2A" w14:textId="77777777" w:rsidR="007D1947" w:rsidRPr="00856641" w:rsidRDefault="007D1947" w:rsidP="0039089E">
          <w:pPr>
            <w:spacing w:after="30"/>
            <w:rPr>
              <w:rFonts w:ascii="Times New Roman" w:hAnsi="Times New Roman" w:cs="Times New Roman"/>
              <w:sz w:val="24"/>
              <w:szCs w:val="24"/>
            </w:rPr>
          </w:pPr>
        </w:p>
        <w:p w14:paraId="05854FBB" w14:textId="059234FB" w:rsidR="0066684F" w:rsidRPr="00856641" w:rsidRDefault="0066684F" w:rsidP="004A7383">
          <w:pPr>
            <w:spacing w:after="30"/>
            <w:ind w:firstLine="720"/>
            <w:jc w:val="both"/>
            <w:rPr>
              <w:rFonts w:ascii="Times New Roman" w:hAnsi="Times New Roman" w:cs="Times New Roman"/>
              <w:sz w:val="24"/>
              <w:szCs w:val="24"/>
            </w:rPr>
          </w:pPr>
          <w:r w:rsidRPr="00856641">
            <w:rPr>
              <w:rFonts w:ascii="Times New Roman" w:hAnsi="Times New Roman" w:cs="Times New Roman"/>
              <w:sz w:val="24"/>
              <w:szCs w:val="24"/>
            </w:rPr>
            <w:t xml:space="preserve">Edwards, a renowned chain of 15 shops specialising in camping gear, is navigating a challenging financial landscape. As of the beginning of June, the company faced a financial hurdle, grappling with an overdraft of £25,000. This financial strain prompted a stern request from their banking partner, necessitating the complete elimination of this overdraft by the end of November. Considering this, Edwards' leadership has taken a proactive stance, propelling themselves into a period of strategic reassessment, with a focus on revising their plans for the forthcoming six months to navigate out of this financial difficulty. This financial review is situated within the broader context of budgeting—a crucial practice for businesses aiming to maintain financial health and sustainability. </w:t>
          </w:r>
        </w:p>
        <w:p w14:paraId="6650776C" w14:textId="5CEA378A" w:rsidR="0066684F" w:rsidRPr="00856641" w:rsidRDefault="0066684F" w:rsidP="0039089E">
          <w:pPr>
            <w:spacing w:after="30"/>
            <w:jc w:val="both"/>
            <w:rPr>
              <w:rFonts w:ascii="Times New Roman" w:hAnsi="Times New Roman" w:cs="Times New Roman"/>
              <w:sz w:val="24"/>
              <w:szCs w:val="24"/>
            </w:rPr>
          </w:pPr>
          <w:r w:rsidRPr="00856641">
            <w:rPr>
              <w:rFonts w:ascii="Times New Roman" w:hAnsi="Times New Roman" w:cs="Times New Roman"/>
              <w:sz w:val="24"/>
              <w:szCs w:val="24"/>
            </w:rPr>
            <w:t xml:space="preserve">This report aims to provide a comprehensive analysis of Edwards' financial strategies over the next six months, emphasising the role of budgeting as a critical tool for survival and growth in the retail sector. We will delve into their planned sales income, stock purchases, and operational expenses, leaving no stone unturned. This thorough examination will enable us to propose </w:t>
          </w:r>
          <w:r w:rsidR="0039089E" w:rsidRPr="00856641">
            <w:rPr>
              <w:rFonts w:ascii="Times New Roman" w:hAnsi="Times New Roman" w:cs="Times New Roman"/>
              <w:sz w:val="24"/>
              <w:szCs w:val="24"/>
            </w:rPr>
            <w:t>practical</w:t>
          </w:r>
          <w:r w:rsidRPr="00856641">
            <w:rPr>
              <w:rFonts w:ascii="Times New Roman" w:hAnsi="Times New Roman" w:cs="Times New Roman"/>
              <w:sz w:val="24"/>
              <w:szCs w:val="24"/>
            </w:rPr>
            <w:t xml:space="preserve"> strategies for Edwards to navigate its current financial challenge and set a course for sustainable </w:t>
          </w:r>
          <w:r w:rsidR="0039089E" w:rsidRPr="00856641">
            <w:rPr>
              <w:rFonts w:ascii="Times New Roman" w:hAnsi="Times New Roman" w:cs="Times New Roman"/>
              <w:sz w:val="24"/>
              <w:szCs w:val="24"/>
            </w:rPr>
            <w:t>economic</w:t>
          </w:r>
          <w:r w:rsidRPr="00856641">
            <w:rPr>
              <w:rFonts w:ascii="Times New Roman" w:hAnsi="Times New Roman" w:cs="Times New Roman"/>
              <w:sz w:val="24"/>
              <w:szCs w:val="24"/>
            </w:rPr>
            <w:t xml:space="preserve"> health.</w:t>
          </w:r>
        </w:p>
        <w:p w14:paraId="380256CE" w14:textId="20617E07" w:rsidR="0066684F" w:rsidRPr="00856641" w:rsidRDefault="0066684F" w:rsidP="0039089E">
          <w:pPr>
            <w:spacing w:after="30"/>
            <w:jc w:val="both"/>
            <w:rPr>
              <w:rFonts w:ascii="Times New Roman" w:hAnsi="Times New Roman" w:cs="Times New Roman"/>
              <w:sz w:val="24"/>
              <w:szCs w:val="24"/>
            </w:rPr>
          </w:pPr>
          <w:r w:rsidRPr="00856641">
            <w:rPr>
              <w:rFonts w:ascii="Times New Roman" w:hAnsi="Times New Roman" w:cs="Times New Roman"/>
              <w:sz w:val="24"/>
              <w:szCs w:val="24"/>
            </w:rPr>
            <w:t xml:space="preserve">Effective financial management is the keystone of sustainability and growth in the dynamic landscape of modern business. Budgeting and budgetary control are not just financial tools and strategic frameworks but proactive measures that help organisations navigate economic fluctuations, competitive pressures, and strategic planning. They guide decision-making, resource allocation, and performance evaluation, ensuring an organisation stays on course to achieve its strategic goals. Budgeting is about foresight—anticipating financial needs, potential challenges, and opportunities—and preparing an organisation to respond effectively. </w:t>
          </w:r>
        </w:p>
        <w:p w14:paraId="63BE38B9" w14:textId="4CC8FE3E" w:rsidR="004A11F6" w:rsidRPr="00856641" w:rsidRDefault="0066684F" w:rsidP="0039089E">
          <w:pPr>
            <w:spacing w:after="30"/>
            <w:jc w:val="both"/>
            <w:rPr>
              <w:rFonts w:ascii="Times New Roman" w:hAnsi="Times New Roman" w:cs="Times New Roman"/>
              <w:sz w:val="24"/>
              <w:szCs w:val="24"/>
            </w:rPr>
          </w:pPr>
          <w:r w:rsidRPr="00856641">
            <w:rPr>
              <w:rFonts w:ascii="Times New Roman" w:hAnsi="Times New Roman" w:cs="Times New Roman"/>
              <w:sz w:val="24"/>
              <w:szCs w:val="24"/>
            </w:rPr>
            <w:t>Our objective is to reiterate the significance of budgeting in guiding organisations towards their strategic goals, underlining the essential prerequisites for successful budgeting and budgetary control systems, and reinforcing its value and necessity in the current financial landscape.</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19D46D45" w14:textId="77777777" w:rsidR="0066684F" w:rsidRDefault="0066684F" w:rsidP="007D1947"/>
        <w:p w14:paraId="4DB1E37F" w14:textId="77777777" w:rsidR="0066684F" w:rsidRDefault="0066684F" w:rsidP="007D1947"/>
        <w:p w14:paraId="63DB0BAE" w14:textId="77777777" w:rsidR="0066684F" w:rsidRDefault="0066684F" w:rsidP="007D1947"/>
        <w:p w14:paraId="04F16582" w14:textId="77777777" w:rsidR="004A11F6" w:rsidRDefault="004A11F6" w:rsidP="007D1947"/>
        <w:p w14:paraId="25571BA2" w14:textId="77777777" w:rsidR="00245451" w:rsidRDefault="00245451" w:rsidP="007D1947"/>
        <w:p w14:paraId="1359F054" w14:textId="77777777" w:rsidR="004A11F6" w:rsidRDefault="004A11F6" w:rsidP="007D1947"/>
        <w:p w14:paraId="2E293EB9" w14:textId="056E9570" w:rsidR="00480872" w:rsidRDefault="00480872" w:rsidP="00AA2A91">
          <w:pPr>
            <w:pStyle w:val="Heading1"/>
          </w:pPr>
          <w:bookmarkStart w:id="3" w:name="_Toc163850131"/>
          <w:r>
            <w:lastRenderedPageBreak/>
            <w:t>Main Findings</w:t>
          </w:r>
          <w:bookmarkEnd w:id="3"/>
        </w:p>
        <w:p w14:paraId="054598CE" w14:textId="77777777" w:rsidR="008F4B79" w:rsidRPr="008F4B79" w:rsidRDefault="008F4B79" w:rsidP="008F4B79">
          <w:bookmarkStart w:id="4" w:name="_Hlk162210136"/>
        </w:p>
        <w:p w14:paraId="7EE4B013" w14:textId="77777777" w:rsidR="008F4B79" w:rsidRPr="00B4410B" w:rsidRDefault="008F4B79" w:rsidP="008F4B79">
          <w:pPr>
            <w:pStyle w:val="ListParagraph"/>
            <w:numPr>
              <w:ilvl w:val="0"/>
              <w:numId w:val="1"/>
            </w:numPr>
            <w:ind w:left="851"/>
            <w:jc w:val="both"/>
            <w:rPr>
              <w:rFonts w:ascii="Arial" w:hAnsi="Arial" w:cs="Arial"/>
              <w:sz w:val="16"/>
              <w:szCs w:val="16"/>
            </w:rPr>
          </w:pPr>
          <w:r w:rsidRPr="00B4410B">
            <w:rPr>
              <w:rFonts w:ascii="Arial" w:hAnsi="Arial" w:cs="Arial"/>
              <w:sz w:val="16"/>
              <w:szCs w:val="16"/>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B4410B" w14:paraId="154D928D" w14:textId="77777777" w:rsidTr="00097CA9">
            <w:tc>
              <w:tcPr>
                <w:tcW w:w="2551" w:type="dxa"/>
              </w:tcPr>
              <w:p w14:paraId="2643CF53" w14:textId="77777777" w:rsidR="008F4B79" w:rsidRPr="00B4410B" w:rsidRDefault="008F4B79" w:rsidP="00097CA9">
                <w:pPr>
                  <w:jc w:val="center"/>
                  <w:rPr>
                    <w:rFonts w:ascii="Arial" w:hAnsi="Arial" w:cs="Arial"/>
                    <w:sz w:val="16"/>
                    <w:szCs w:val="16"/>
                  </w:rPr>
                </w:pPr>
              </w:p>
            </w:tc>
            <w:tc>
              <w:tcPr>
                <w:tcW w:w="992" w:type="dxa"/>
              </w:tcPr>
              <w:p w14:paraId="127577E6"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June</w:t>
                </w:r>
              </w:p>
            </w:tc>
            <w:tc>
              <w:tcPr>
                <w:tcW w:w="992" w:type="dxa"/>
              </w:tcPr>
              <w:p w14:paraId="3F8576BD"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July</w:t>
                </w:r>
              </w:p>
            </w:tc>
            <w:tc>
              <w:tcPr>
                <w:tcW w:w="964" w:type="dxa"/>
              </w:tcPr>
              <w:p w14:paraId="7E2915BC"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Aug</w:t>
                </w:r>
              </w:p>
            </w:tc>
            <w:tc>
              <w:tcPr>
                <w:tcW w:w="993" w:type="dxa"/>
              </w:tcPr>
              <w:p w14:paraId="0933CEC7"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Sept</w:t>
                </w:r>
              </w:p>
            </w:tc>
            <w:tc>
              <w:tcPr>
                <w:tcW w:w="992" w:type="dxa"/>
              </w:tcPr>
              <w:p w14:paraId="239056FA"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Oct</w:t>
                </w:r>
              </w:p>
            </w:tc>
            <w:tc>
              <w:tcPr>
                <w:tcW w:w="992" w:type="dxa"/>
              </w:tcPr>
              <w:p w14:paraId="73656E83"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Nov</w:t>
                </w:r>
              </w:p>
            </w:tc>
          </w:tr>
          <w:tr w:rsidR="008F4B79" w:rsidRPr="00B4410B" w14:paraId="48267129" w14:textId="77777777" w:rsidTr="00097CA9">
            <w:trPr>
              <w:trHeight w:val="281"/>
            </w:trPr>
            <w:tc>
              <w:tcPr>
                <w:tcW w:w="2551" w:type="dxa"/>
              </w:tcPr>
              <w:p w14:paraId="5BFBE18B" w14:textId="77777777" w:rsidR="008F4B79" w:rsidRPr="00B4410B" w:rsidRDefault="008F4B79" w:rsidP="00097CA9">
                <w:pPr>
                  <w:rPr>
                    <w:rFonts w:ascii="Arial" w:hAnsi="Arial" w:cs="Arial"/>
                    <w:sz w:val="16"/>
                    <w:szCs w:val="16"/>
                  </w:rPr>
                </w:pPr>
              </w:p>
            </w:tc>
            <w:tc>
              <w:tcPr>
                <w:tcW w:w="992" w:type="dxa"/>
              </w:tcPr>
              <w:p w14:paraId="690885C8"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c>
              <w:tcPr>
                <w:tcW w:w="992" w:type="dxa"/>
              </w:tcPr>
              <w:p w14:paraId="07014644"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c>
              <w:tcPr>
                <w:tcW w:w="964" w:type="dxa"/>
              </w:tcPr>
              <w:p w14:paraId="56F154CD"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c>
              <w:tcPr>
                <w:tcW w:w="993" w:type="dxa"/>
              </w:tcPr>
              <w:p w14:paraId="034F1BDC"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c>
              <w:tcPr>
                <w:tcW w:w="992" w:type="dxa"/>
              </w:tcPr>
              <w:p w14:paraId="0CEC832B"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c>
              <w:tcPr>
                <w:tcW w:w="992" w:type="dxa"/>
              </w:tcPr>
              <w:p w14:paraId="6870BD98" w14:textId="77777777" w:rsidR="008F4B79" w:rsidRPr="00B4410B" w:rsidRDefault="008F4B79" w:rsidP="00097CA9">
                <w:pPr>
                  <w:jc w:val="right"/>
                  <w:rPr>
                    <w:rFonts w:ascii="Arial" w:hAnsi="Arial" w:cs="Arial"/>
                    <w:sz w:val="16"/>
                    <w:szCs w:val="16"/>
                  </w:rPr>
                </w:pPr>
                <w:r w:rsidRPr="00B4410B">
                  <w:rPr>
                    <w:rFonts w:ascii="Arial" w:hAnsi="Arial" w:cs="Arial"/>
                    <w:sz w:val="16"/>
                    <w:szCs w:val="16"/>
                  </w:rPr>
                  <w:t>£000</w:t>
                </w:r>
              </w:p>
            </w:tc>
          </w:tr>
          <w:tr w:rsidR="008F4B79" w:rsidRPr="00B4410B" w14:paraId="4B0E14E7" w14:textId="77777777" w:rsidTr="00097CA9">
            <w:tc>
              <w:tcPr>
                <w:tcW w:w="2551" w:type="dxa"/>
              </w:tcPr>
              <w:p w14:paraId="05D0139B" w14:textId="77777777" w:rsidR="008F4B79" w:rsidRPr="00B4410B" w:rsidRDefault="008F4B79" w:rsidP="00097CA9">
                <w:pPr>
                  <w:rPr>
                    <w:rFonts w:ascii="Arial" w:hAnsi="Arial" w:cs="Arial"/>
                    <w:sz w:val="16"/>
                    <w:szCs w:val="16"/>
                  </w:rPr>
                </w:pPr>
                <w:r w:rsidRPr="00B4410B">
                  <w:rPr>
                    <w:rFonts w:ascii="Arial" w:hAnsi="Arial" w:cs="Arial"/>
                    <w:sz w:val="16"/>
                    <w:szCs w:val="16"/>
                  </w:rPr>
                  <w:t>Opening balance</w:t>
                </w:r>
              </w:p>
            </w:tc>
            <w:tc>
              <w:tcPr>
                <w:tcW w:w="992" w:type="dxa"/>
              </w:tcPr>
              <w:p w14:paraId="1A8CCF64" w14:textId="140D854C" w:rsidR="008F4B79" w:rsidRPr="00B4410B" w:rsidRDefault="001641F2" w:rsidP="00097CA9">
                <w:pPr>
                  <w:jc w:val="right"/>
                  <w:rPr>
                    <w:rFonts w:ascii="Arial" w:hAnsi="Arial" w:cs="Arial"/>
                    <w:sz w:val="16"/>
                    <w:szCs w:val="16"/>
                  </w:rPr>
                </w:pPr>
                <w:r w:rsidRPr="00B4410B">
                  <w:rPr>
                    <w:rFonts w:ascii="Arial" w:hAnsi="Arial" w:cs="Arial"/>
                    <w:sz w:val="16"/>
                    <w:szCs w:val="16"/>
                  </w:rPr>
                  <w:t>125</w:t>
                </w:r>
              </w:p>
            </w:tc>
            <w:tc>
              <w:tcPr>
                <w:tcW w:w="992" w:type="dxa"/>
              </w:tcPr>
              <w:p w14:paraId="26FCFE01" w14:textId="08513585" w:rsidR="008F4B79" w:rsidRPr="00B4410B" w:rsidRDefault="00CA1BB4" w:rsidP="00097CA9">
                <w:pPr>
                  <w:jc w:val="right"/>
                  <w:rPr>
                    <w:rFonts w:ascii="Arial" w:hAnsi="Arial" w:cs="Arial"/>
                    <w:sz w:val="16"/>
                    <w:szCs w:val="16"/>
                  </w:rPr>
                </w:pPr>
                <w:r w:rsidRPr="00B4410B">
                  <w:rPr>
                    <w:rFonts w:ascii="Arial" w:hAnsi="Arial" w:cs="Arial"/>
                    <w:sz w:val="16"/>
                    <w:szCs w:val="16"/>
                  </w:rPr>
                  <w:t>123</w:t>
                </w:r>
              </w:p>
            </w:tc>
            <w:tc>
              <w:tcPr>
                <w:tcW w:w="964" w:type="dxa"/>
              </w:tcPr>
              <w:p w14:paraId="52A93B90" w14:textId="6776C54E" w:rsidR="008F4B79" w:rsidRPr="00B4410B" w:rsidRDefault="00B76FBB" w:rsidP="00097CA9">
                <w:pPr>
                  <w:jc w:val="right"/>
                  <w:rPr>
                    <w:rFonts w:ascii="Arial" w:hAnsi="Arial" w:cs="Arial"/>
                    <w:sz w:val="16"/>
                    <w:szCs w:val="16"/>
                  </w:rPr>
                </w:pPr>
                <w:r w:rsidRPr="00B4410B">
                  <w:rPr>
                    <w:rFonts w:ascii="Arial" w:hAnsi="Arial" w:cs="Arial"/>
                    <w:sz w:val="16"/>
                    <w:szCs w:val="16"/>
                  </w:rPr>
                  <w:t>104</w:t>
                </w:r>
                <w:r w:rsidR="008F4B79" w:rsidRPr="00B4410B">
                  <w:rPr>
                    <w:rFonts w:ascii="Arial" w:hAnsi="Arial" w:cs="Arial"/>
                    <w:sz w:val="16"/>
                    <w:szCs w:val="16"/>
                  </w:rPr>
                  <w:t xml:space="preserve"> </w:t>
                </w:r>
              </w:p>
            </w:tc>
            <w:tc>
              <w:tcPr>
                <w:tcW w:w="993" w:type="dxa"/>
              </w:tcPr>
              <w:p w14:paraId="415EDCED" w14:textId="2B2EA716" w:rsidR="008F4B79" w:rsidRPr="00B4410B" w:rsidRDefault="00997FBD" w:rsidP="00097CA9">
                <w:pPr>
                  <w:jc w:val="right"/>
                  <w:rPr>
                    <w:rFonts w:ascii="Arial" w:hAnsi="Arial" w:cs="Arial"/>
                    <w:sz w:val="16"/>
                    <w:szCs w:val="16"/>
                  </w:rPr>
                </w:pPr>
                <w:r w:rsidRPr="00B4410B">
                  <w:rPr>
                    <w:rFonts w:ascii="Arial" w:hAnsi="Arial" w:cs="Arial"/>
                    <w:sz w:val="16"/>
                    <w:szCs w:val="16"/>
                  </w:rPr>
                  <w:t>118</w:t>
                </w:r>
                <w:r w:rsidR="008F4B79" w:rsidRPr="00B4410B">
                  <w:rPr>
                    <w:rFonts w:ascii="Arial" w:hAnsi="Arial" w:cs="Arial"/>
                    <w:sz w:val="16"/>
                    <w:szCs w:val="16"/>
                  </w:rPr>
                  <w:t xml:space="preserve"> </w:t>
                </w:r>
              </w:p>
            </w:tc>
            <w:tc>
              <w:tcPr>
                <w:tcW w:w="992" w:type="dxa"/>
              </w:tcPr>
              <w:p w14:paraId="6F4E533A" w14:textId="2B345512" w:rsidR="008F4B79" w:rsidRPr="00B4410B" w:rsidRDefault="00997FBD" w:rsidP="00097CA9">
                <w:pPr>
                  <w:jc w:val="right"/>
                  <w:rPr>
                    <w:rFonts w:ascii="Arial" w:hAnsi="Arial" w:cs="Arial"/>
                    <w:sz w:val="16"/>
                    <w:szCs w:val="16"/>
                  </w:rPr>
                </w:pPr>
                <w:r w:rsidRPr="00B4410B">
                  <w:rPr>
                    <w:rFonts w:ascii="Arial" w:hAnsi="Arial" w:cs="Arial"/>
                    <w:sz w:val="16"/>
                    <w:szCs w:val="16"/>
                  </w:rPr>
                  <w:t>164</w:t>
                </w:r>
                <w:r w:rsidR="008F4B79" w:rsidRPr="00B4410B">
                  <w:rPr>
                    <w:rFonts w:ascii="Arial" w:hAnsi="Arial" w:cs="Arial"/>
                    <w:sz w:val="16"/>
                    <w:szCs w:val="16"/>
                  </w:rPr>
                  <w:t xml:space="preserve"> </w:t>
                </w:r>
              </w:p>
            </w:tc>
            <w:tc>
              <w:tcPr>
                <w:tcW w:w="992" w:type="dxa"/>
              </w:tcPr>
              <w:p w14:paraId="2ADBBDD3" w14:textId="661A638C" w:rsidR="008F4B79" w:rsidRPr="00B4410B" w:rsidRDefault="00D912F4" w:rsidP="00097CA9">
                <w:pPr>
                  <w:jc w:val="right"/>
                  <w:rPr>
                    <w:rFonts w:ascii="Arial" w:hAnsi="Arial" w:cs="Arial"/>
                    <w:sz w:val="16"/>
                    <w:szCs w:val="16"/>
                  </w:rPr>
                </w:pPr>
                <w:r w:rsidRPr="00B4410B">
                  <w:rPr>
                    <w:rFonts w:ascii="Arial" w:hAnsi="Arial" w:cs="Arial"/>
                    <w:sz w:val="16"/>
                    <w:szCs w:val="16"/>
                  </w:rPr>
                  <w:t>197</w:t>
                </w:r>
                <w:r w:rsidR="008F4B79" w:rsidRPr="00B4410B">
                  <w:rPr>
                    <w:rFonts w:ascii="Arial" w:hAnsi="Arial" w:cs="Arial"/>
                    <w:sz w:val="16"/>
                    <w:szCs w:val="16"/>
                  </w:rPr>
                  <w:t xml:space="preserve"> </w:t>
                </w:r>
              </w:p>
            </w:tc>
          </w:tr>
          <w:tr w:rsidR="008F4B79" w:rsidRPr="00B4410B" w14:paraId="2EB4036E" w14:textId="77777777" w:rsidTr="00097CA9">
            <w:tc>
              <w:tcPr>
                <w:tcW w:w="2551" w:type="dxa"/>
              </w:tcPr>
              <w:p w14:paraId="7644C62B" w14:textId="77777777" w:rsidR="008F4B79" w:rsidRPr="00B4410B" w:rsidRDefault="008F4B79" w:rsidP="00097CA9">
                <w:pPr>
                  <w:ind w:left="-675" w:firstLine="675"/>
                  <w:rPr>
                    <w:rFonts w:ascii="Arial" w:hAnsi="Arial" w:cs="Arial"/>
                    <w:sz w:val="16"/>
                    <w:szCs w:val="16"/>
                  </w:rPr>
                </w:pPr>
                <w:r w:rsidRPr="00B4410B">
                  <w:rPr>
                    <w:rFonts w:ascii="Arial" w:hAnsi="Arial" w:cs="Arial"/>
                    <w:sz w:val="16"/>
                    <w:szCs w:val="16"/>
                  </w:rPr>
                  <w:t>Stock purchased</w:t>
                </w:r>
              </w:p>
            </w:tc>
            <w:tc>
              <w:tcPr>
                <w:tcW w:w="992" w:type="dxa"/>
              </w:tcPr>
              <w:p w14:paraId="4773612C" w14:textId="329B8E5F" w:rsidR="008F4B79" w:rsidRPr="00B4410B" w:rsidRDefault="00C61C16" w:rsidP="00097CA9">
                <w:pPr>
                  <w:jc w:val="right"/>
                  <w:rPr>
                    <w:rFonts w:ascii="Arial" w:hAnsi="Arial" w:cs="Arial"/>
                    <w:sz w:val="16"/>
                    <w:szCs w:val="16"/>
                    <w:u w:val="single"/>
                  </w:rPr>
                </w:pPr>
                <w:r w:rsidRPr="00B4410B">
                  <w:rPr>
                    <w:rFonts w:ascii="Arial" w:hAnsi="Arial" w:cs="Arial"/>
                    <w:sz w:val="16"/>
                    <w:szCs w:val="16"/>
                    <w:u w:val="single"/>
                  </w:rPr>
                  <w:t>180</w:t>
                </w:r>
                <w:r w:rsidR="008F4B79" w:rsidRPr="00B4410B">
                  <w:rPr>
                    <w:rFonts w:ascii="Arial" w:hAnsi="Arial" w:cs="Arial"/>
                    <w:sz w:val="16"/>
                    <w:szCs w:val="16"/>
                    <w:u w:val="single"/>
                  </w:rPr>
                  <w:t xml:space="preserve"> </w:t>
                </w:r>
              </w:p>
            </w:tc>
            <w:tc>
              <w:tcPr>
                <w:tcW w:w="992" w:type="dxa"/>
              </w:tcPr>
              <w:p w14:paraId="3063B113" w14:textId="55464A9E" w:rsidR="008F4B79" w:rsidRPr="00B4410B" w:rsidRDefault="00095D0F" w:rsidP="00097CA9">
                <w:pPr>
                  <w:jc w:val="right"/>
                  <w:rPr>
                    <w:rFonts w:ascii="Arial" w:hAnsi="Arial" w:cs="Arial"/>
                    <w:sz w:val="16"/>
                    <w:szCs w:val="16"/>
                    <w:u w:val="single"/>
                  </w:rPr>
                </w:pPr>
                <w:r w:rsidRPr="00B4410B">
                  <w:rPr>
                    <w:rFonts w:ascii="Arial" w:hAnsi="Arial" w:cs="Arial"/>
                    <w:sz w:val="16"/>
                    <w:szCs w:val="16"/>
                    <w:u w:val="single"/>
                  </w:rPr>
                  <w:t>170</w:t>
                </w:r>
                <w:r w:rsidR="008F4B79" w:rsidRPr="00B4410B">
                  <w:rPr>
                    <w:rFonts w:ascii="Arial" w:hAnsi="Arial" w:cs="Arial"/>
                    <w:sz w:val="16"/>
                    <w:szCs w:val="16"/>
                    <w:u w:val="single"/>
                  </w:rPr>
                  <w:t xml:space="preserve">  </w:t>
                </w:r>
              </w:p>
            </w:tc>
            <w:tc>
              <w:tcPr>
                <w:tcW w:w="964" w:type="dxa"/>
              </w:tcPr>
              <w:p w14:paraId="7B8CE271" w14:textId="51B8DCEC" w:rsidR="008F4B79" w:rsidRPr="00B4410B" w:rsidRDefault="00024EEB" w:rsidP="00097CA9">
                <w:pPr>
                  <w:jc w:val="right"/>
                  <w:rPr>
                    <w:rFonts w:ascii="Arial" w:hAnsi="Arial" w:cs="Arial"/>
                    <w:sz w:val="16"/>
                    <w:szCs w:val="16"/>
                    <w:u w:val="single"/>
                  </w:rPr>
                </w:pPr>
                <w:r w:rsidRPr="00B4410B">
                  <w:rPr>
                    <w:rFonts w:ascii="Arial" w:hAnsi="Arial" w:cs="Arial"/>
                    <w:sz w:val="16"/>
                    <w:szCs w:val="16"/>
                    <w:u w:val="single"/>
                  </w:rPr>
                  <w:t>203</w:t>
                </w:r>
                <w:r w:rsidR="008F4B79" w:rsidRPr="00B4410B">
                  <w:rPr>
                    <w:rFonts w:ascii="Arial" w:hAnsi="Arial" w:cs="Arial"/>
                    <w:sz w:val="16"/>
                    <w:szCs w:val="16"/>
                    <w:u w:val="single"/>
                  </w:rPr>
                  <w:t xml:space="preserve"> </w:t>
                </w:r>
              </w:p>
            </w:tc>
            <w:tc>
              <w:tcPr>
                <w:tcW w:w="993" w:type="dxa"/>
              </w:tcPr>
              <w:p w14:paraId="66D80042" w14:textId="6DC8FD9B" w:rsidR="008F4B79" w:rsidRPr="00B4410B" w:rsidRDefault="00024EEB" w:rsidP="00097CA9">
                <w:pPr>
                  <w:jc w:val="right"/>
                  <w:rPr>
                    <w:rFonts w:ascii="Arial" w:hAnsi="Arial" w:cs="Arial"/>
                    <w:sz w:val="16"/>
                    <w:szCs w:val="16"/>
                    <w:u w:val="single"/>
                  </w:rPr>
                </w:pPr>
                <w:r w:rsidRPr="00B4410B">
                  <w:rPr>
                    <w:rFonts w:ascii="Arial" w:hAnsi="Arial" w:cs="Arial"/>
                    <w:sz w:val="16"/>
                    <w:szCs w:val="16"/>
                    <w:u w:val="single"/>
                  </w:rPr>
                  <w:t>200</w:t>
                </w:r>
                <w:r w:rsidR="008F4B79" w:rsidRPr="00B4410B">
                  <w:rPr>
                    <w:rFonts w:ascii="Arial" w:hAnsi="Arial" w:cs="Arial"/>
                    <w:sz w:val="16"/>
                    <w:szCs w:val="16"/>
                    <w:u w:val="single"/>
                  </w:rPr>
                  <w:t xml:space="preserve"> </w:t>
                </w:r>
              </w:p>
            </w:tc>
            <w:tc>
              <w:tcPr>
                <w:tcW w:w="992" w:type="dxa"/>
              </w:tcPr>
              <w:p w14:paraId="078EE3E2" w14:textId="41267301" w:rsidR="008F4B79" w:rsidRPr="00B4410B" w:rsidRDefault="00024EEB" w:rsidP="00097CA9">
                <w:pPr>
                  <w:jc w:val="right"/>
                  <w:rPr>
                    <w:rFonts w:ascii="Arial" w:hAnsi="Arial" w:cs="Arial"/>
                    <w:sz w:val="16"/>
                    <w:szCs w:val="16"/>
                    <w:u w:val="single"/>
                  </w:rPr>
                </w:pPr>
                <w:r w:rsidRPr="00B4410B">
                  <w:rPr>
                    <w:rFonts w:ascii="Arial" w:hAnsi="Arial" w:cs="Arial"/>
                    <w:sz w:val="16"/>
                    <w:szCs w:val="16"/>
                    <w:u w:val="single"/>
                  </w:rPr>
                  <w:t>180</w:t>
                </w:r>
                <w:r w:rsidR="008F4B79" w:rsidRPr="00B4410B">
                  <w:rPr>
                    <w:rFonts w:ascii="Arial" w:hAnsi="Arial" w:cs="Arial"/>
                    <w:sz w:val="16"/>
                    <w:szCs w:val="16"/>
                    <w:u w:val="single"/>
                  </w:rPr>
                  <w:t xml:space="preserve"> </w:t>
                </w:r>
              </w:p>
            </w:tc>
            <w:tc>
              <w:tcPr>
                <w:tcW w:w="992" w:type="dxa"/>
              </w:tcPr>
              <w:p w14:paraId="0FC90AE7" w14:textId="4C5F66B2" w:rsidR="008F4B79" w:rsidRPr="00B4410B" w:rsidRDefault="00024EEB" w:rsidP="00097CA9">
                <w:pPr>
                  <w:jc w:val="right"/>
                  <w:rPr>
                    <w:rFonts w:ascii="Arial" w:hAnsi="Arial" w:cs="Arial"/>
                    <w:sz w:val="16"/>
                    <w:szCs w:val="16"/>
                    <w:u w:val="single"/>
                  </w:rPr>
                </w:pPr>
                <w:r w:rsidRPr="00B4410B">
                  <w:rPr>
                    <w:rFonts w:ascii="Arial" w:hAnsi="Arial" w:cs="Arial"/>
                    <w:sz w:val="16"/>
                    <w:szCs w:val="16"/>
                    <w:u w:val="single"/>
                  </w:rPr>
                  <w:t>195</w:t>
                </w:r>
                <w:r w:rsidR="008F4B79" w:rsidRPr="00B4410B">
                  <w:rPr>
                    <w:rFonts w:ascii="Arial" w:hAnsi="Arial" w:cs="Arial"/>
                    <w:sz w:val="16"/>
                    <w:szCs w:val="16"/>
                    <w:u w:val="single"/>
                  </w:rPr>
                  <w:t xml:space="preserve"> </w:t>
                </w:r>
              </w:p>
            </w:tc>
          </w:tr>
          <w:tr w:rsidR="008F4B79" w:rsidRPr="00B4410B" w14:paraId="5CA577E1" w14:textId="77777777" w:rsidTr="00097CA9">
            <w:tc>
              <w:tcPr>
                <w:tcW w:w="2551" w:type="dxa"/>
              </w:tcPr>
              <w:p w14:paraId="4AF45FB0" w14:textId="77777777" w:rsidR="008F4B79" w:rsidRPr="00B4410B" w:rsidRDefault="008F4B79" w:rsidP="00097CA9">
                <w:pPr>
                  <w:rPr>
                    <w:rFonts w:ascii="Arial" w:hAnsi="Arial" w:cs="Arial"/>
                    <w:sz w:val="16"/>
                    <w:szCs w:val="16"/>
                  </w:rPr>
                </w:pPr>
              </w:p>
            </w:tc>
            <w:tc>
              <w:tcPr>
                <w:tcW w:w="992" w:type="dxa"/>
              </w:tcPr>
              <w:p w14:paraId="1C07BCC7" w14:textId="15E7294F" w:rsidR="008F4B79" w:rsidRPr="00B4410B" w:rsidRDefault="005073B0" w:rsidP="00097CA9">
                <w:pPr>
                  <w:jc w:val="right"/>
                  <w:rPr>
                    <w:rFonts w:ascii="Arial" w:hAnsi="Arial" w:cs="Arial"/>
                    <w:sz w:val="16"/>
                    <w:szCs w:val="16"/>
                  </w:rPr>
                </w:pPr>
                <w:r w:rsidRPr="00B4410B">
                  <w:rPr>
                    <w:rFonts w:ascii="Arial" w:hAnsi="Arial" w:cs="Arial"/>
                    <w:sz w:val="16"/>
                    <w:szCs w:val="16"/>
                  </w:rPr>
                  <w:t>305</w:t>
                </w:r>
                <w:r w:rsidR="008F4B79" w:rsidRPr="00B4410B">
                  <w:rPr>
                    <w:rFonts w:ascii="Arial" w:hAnsi="Arial" w:cs="Arial"/>
                    <w:sz w:val="16"/>
                    <w:szCs w:val="16"/>
                  </w:rPr>
                  <w:t xml:space="preserve"> </w:t>
                </w:r>
              </w:p>
            </w:tc>
            <w:tc>
              <w:tcPr>
                <w:tcW w:w="992" w:type="dxa"/>
              </w:tcPr>
              <w:p w14:paraId="6FE1EFF6" w14:textId="53431CBC" w:rsidR="008F4B79" w:rsidRPr="00B4410B" w:rsidRDefault="00CA1BB4" w:rsidP="00097CA9">
                <w:pPr>
                  <w:jc w:val="right"/>
                  <w:rPr>
                    <w:rFonts w:ascii="Arial" w:hAnsi="Arial" w:cs="Arial"/>
                    <w:sz w:val="16"/>
                    <w:szCs w:val="16"/>
                  </w:rPr>
                </w:pPr>
                <w:r w:rsidRPr="00B4410B">
                  <w:rPr>
                    <w:rFonts w:ascii="Arial" w:hAnsi="Arial" w:cs="Arial"/>
                    <w:sz w:val="16"/>
                    <w:szCs w:val="16"/>
                  </w:rPr>
                  <w:t>293</w:t>
                </w:r>
              </w:p>
            </w:tc>
            <w:tc>
              <w:tcPr>
                <w:tcW w:w="964" w:type="dxa"/>
              </w:tcPr>
              <w:p w14:paraId="49BFB01F" w14:textId="09D1AF1C" w:rsidR="008F4B79" w:rsidRPr="00B4410B" w:rsidRDefault="00480046" w:rsidP="00097CA9">
                <w:pPr>
                  <w:jc w:val="right"/>
                  <w:rPr>
                    <w:rFonts w:ascii="Arial" w:hAnsi="Arial" w:cs="Arial"/>
                    <w:sz w:val="16"/>
                    <w:szCs w:val="16"/>
                  </w:rPr>
                </w:pPr>
                <w:r w:rsidRPr="00B4410B">
                  <w:rPr>
                    <w:rFonts w:ascii="Arial" w:hAnsi="Arial" w:cs="Arial"/>
                    <w:sz w:val="16"/>
                    <w:szCs w:val="16"/>
                  </w:rPr>
                  <w:t>307</w:t>
                </w:r>
                <w:r w:rsidR="008F4B79" w:rsidRPr="00B4410B">
                  <w:rPr>
                    <w:rFonts w:ascii="Arial" w:hAnsi="Arial" w:cs="Arial"/>
                    <w:sz w:val="16"/>
                    <w:szCs w:val="16"/>
                  </w:rPr>
                  <w:t xml:space="preserve"> </w:t>
                </w:r>
              </w:p>
            </w:tc>
            <w:tc>
              <w:tcPr>
                <w:tcW w:w="993" w:type="dxa"/>
              </w:tcPr>
              <w:p w14:paraId="59D4638F" w14:textId="776E2B8B" w:rsidR="008F4B79" w:rsidRPr="00B4410B" w:rsidRDefault="00997FBD" w:rsidP="00097CA9">
                <w:pPr>
                  <w:jc w:val="right"/>
                  <w:rPr>
                    <w:rFonts w:ascii="Arial" w:hAnsi="Arial" w:cs="Arial"/>
                    <w:sz w:val="16"/>
                    <w:szCs w:val="16"/>
                  </w:rPr>
                </w:pPr>
                <w:r w:rsidRPr="00B4410B">
                  <w:rPr>
                    <w:rFonts w:ascii="Arial" w:hAnsi="Arial" w:cs="Arial"/>
                    <w:sz w:val="16"/>
                    <w:szCs w:val="16"/>
                  </w:rPr>
                  <w:t>318</w:t>
                </w:r>
                <w:r w:rsidR="008F4B79" w:rsidRPr="00B4410B">
                  <w:rPr>
                    <w:rFonts w:ascii="Arial" w:hAnsi="Arial" w:cs="Arial"/>
                    <w:sz w:val="16"/>
                    <w:szCs w:val="16"/>
                  </w:rPr>
                  <w:t xml:space="preserve"> </w:t>
                </w:r>
              </w:p>
            </w:tc>
            <w:tc>
              <w:tcPr>
                <w:tcW w:w="992" w:type="dxa"/>
              </w:tcPr>
              <w:p w14:paraId="43FC5E09" w14:textId="00521CB0" w:rsidR="008F4B79" w:rsidRPr="00B4410B" w:rsidRDefault="00D912F4" w:rsidP="00097CA9">
                <w:pPr>
                  <w:jc w:val="right"/>
                  <w:rPr>
                    <w:rFonts w:ascii="Arial" w:hAnsi="Arial" w:cs="Arial"/>
                    <w:sz w:val="16"/>
                    <w:szCs w:val="16"/>
                  </w:rPr>
                </w:pPr>
                <w:r w:rsidRPr="00B4410B">
                  <w:rPr>
                    <w:rFonts w:ascii="Arial" w:hAnsi="Arial" w:cs="Arial"/>
                    <w:sz w:val="16"/>
                    <w:szCs w:val="16"/>
                  </w:rPr>
                  <w:t>344</w:t>
                </w:r>
                <w:r w:rsidR="008F4B79" w:rsidRPr="00B4410B">
                  <w:rPr>
                    <w:rFonts w:ascii="Arial" w:hAnsi="Arial" w:cs="Arial"/>
                    <w:sz w:val="16"/>
                    <w:szCs w:val="16"/>
                  </w:rPr>
                  <w:t xml:space="preserve"> </w:t>
                </w:r>
              </w:p>
            </w:tc>
            <w:tc>
              <w:tcPr>
                <w:tcW w:w="992" w:type="dxa"/>
              </w:tcPr>
              <w:p w14:paraId="43B04720" w14:textId="537CAA63" w:rsidR="008F4B79" w:rsidRPr="00B4410B" w:rsidRDefault="00D912F4" w:rsidP="00097CA9">
                <w:pPr>
                  <w:jc w:val="right"/>
                  <w:rPr>
                    <w:rFonts w:ascii="Arial" w:hAnsi="Arial" w:cs="Arial"/>
                    <w:sz w:val="16"/>
                    <w:szCs w:val="16"/>
                  </w:rPr>
                </w:pPr>
                <w:r w:rsidRPr="00B4410B">
                  <w:rPr>
                    <w:rFonts w:ascii="Arial" w:hAnsi="Arial" w:cs="Arial"/>
                    <w:sz w:val="16"/>
                    <w:szCs w:val="16"/>
                  </w:rPr>
                  <w:t>392</w:t>
                </w:r>
                <w:r w:rsidR="008F4B79" w:rsidRPr="00B4410B">
                  <w:rPr>
                    <w:rFonts w:ascii="Arial" w:hAnsi="Arial" w:cs="Arial"/>
                    <w:sz w:val="16"/>
                    <w:szCs w:val="16"/>
                  </w:rPr>
                  <w:t xml:space="preserve"> </w:t>
                </w:r>
              </w:p>
            </w:tc>
          </w:tr>
          <w:tr w:rsidR="008F4B79" w:rsidRPr="00B4410B" w14:paraId="3DDF65BB" w14:textId="77777777" w:rsidTr="00097CA9">
            <w:tc>
              <w:tcPr>
                <w:tcW w:w="2551" w:type="dxa"/>
              </w:tcPr>
              <w:p w14:paraId="52F4EA19" w14:textId="77777777" w:rsidR="008F4B79" w:rsidRPr="00B4410B" w:rsidRDefault="008F4B79" w:rsidP="00097CA9">
                <w:pPr>
                  <w:rPr>
                    <w:rFonts w:ascii="Arial" w:hAnsi="Arial" w:cs="Arial"/>
                    <w:sz w:val="16"/>
                    <w:szCs w:val="16"/>
                  </w:rPr>
                </w:pPr>
                <w:r w:rsidRPr="00B4410B">
                  <w:rPr>
                    <w:rFonts w:ascii="Arial" w:hAnsi="Arial" w:cs="Arial"/>
                    <w:sz w:val="16"/>
                    <w:szCs w:val="16"/>
                  </w:rPr>
                  <w:t>Cost of Stock sold</w:t>
                </w:r>
              </w:p>
            </w:tc>
            <w:tc>
              <w:tcPr>
                <w:tcW w:w="992" w:type="dxa"/>
              </w:tcPr>
              <w:p w14:paraId="18C5A87C" w14:textId="62AB8DBD" w:rsidR="008F4B79" w:rsidRPr="00B4410B" w:rsidRDefault="00576CCE" w:rsidP="005669BB">
                <w:pPr>
                  <w:ind w:left="-76" w:right="-138"/>
                  <w:jc w:val="center"/>
                  <w:rPr>
                    <w:rFonts w:ascii="Arial" w:hAnsi="Arial" w:cs="Arial"/>
                    <w:sz w:val="16"/>
                    <w:szCs w:val="16"/>
                  </w:rPr>
                </w:pPr>
                <w:r w:rsidRPr="00B4410B">
                  <w:rPr>
                    <w:rFonts w:ascii="Arial" w:hAnsi="Arial" w:cs="Arial"/>
                    <w:sz w:val="16"/>
                    <w:szCs w:val="16"/>
                  </w:rPr>
                  <w:t>260</w:t>
                </w:r>
                <w:r w:rsidR="005669BB" w:rsidRPr="00B4410B">
                  <w:rPr>
                    <w:rFonts w:ascii="Arial" w:hAnsi="Arial" w:cs="Arial"/>
                    <w:sz w:val="16"/>
                    <w:szCs w:val="16"/>
                  </w:rPr>
                  <w:t>x70%</w:t>
                </w:r>
              </w:p>
            </w:tc>
            <w:tc>
              <w:tcPr>
                <w:tcW w:w="992" w:type="dxa"/>
              </w:tcPr>
              <w:p w14:paraId="71DD69FF" w14:textId="6A8823F1" w:rsidR="008F4B79" w:rsidRPr="00B4410B" w:rsidRDefault="00EE281F" w:rsidP="00097CA9">
                <w:pPr>
                  <w:jc w:val="right"/>
                  <w:rPr>
                    <w:rFonts w:ascii="Arial" w:hAnsi="Arial" w:cs="Arial"/>
                    <w:sz w:val="16"/>
                    <w:szCs w:val="16"/>
                  </w:rPr>
                </w:pPr>
                <w:r w:rsidRPr="00B4410B">
                  <w:rPr>
                    <w:rFonts w:ascii="Arial" w:hAnsi="Arial" w:cs="Arial"/>
                    <w:sz w:val="16"/>
                    <w:szCs w:val="16"/>
                  </w:rPr>
                  <w:t>270x70%</w:t>
                </w:r>
              </w:p>
            </w:tc>
            <w:tc>
              <w:tcPr>
                <w:tcW w:w="964" w:type="dxa"/>
              </w:tcPr>
              <w:p w14:paraId="56384A61" w14:textId="17E49EE7" w:rsidR="008F4B79" w:rsidRPr="00B4410B" w:rsidRDefault="00EE281F" w:rsidP="00097CA9">
                <w:pPr>
                  <w:jc w:val="right"/>
                  <w:rPr>
                    <w:rFonts w:ascii="Arial" w:hAnsi="Arial" w:cs="Arial"/>
                    <w:sz w:val="16"/>
                    <w:szCs w:val="16"/>
                  </w:rPr>
                </w:pPr>
                <w:r w:rsidRPr="00B4410B">
                  <w:rPr>
                    <w:rFonts w:ascii="Arial" w:hAnsi="Arial" w:cs="Arial"/>
                    <w:sz w:val="16"/>
                    <w:szCs w:val="16"/>
                  </w:rPr>
                  <w:t>270x70%</w:t>
                </w:r>
              </w:p>
            </w:tc>
            <w:tc>
              <w:tcPr>
                <w:tcW w:w="993" w:type="dxa"/>
              </w:tcPr>
              <w:p w14:paraId="488A570F" w14:textId="7EB2BD8E" w:rsidR="008F4B79" w:rsidRPr="00B4410B" w:rsidRDefault="00EE281F" w:rsidP="00097CA9">
                <w:pPr>
                  <w:jc w:val="right"/>
                  <w:rPr>
                    <w:rFonts w:ascii="Arial" w:hAnsi="Arial" w:cs="Arial"/>
                    <w:sz w:val="16"/>
                    <w:szCs w:val="16"/>
                  </w:rPr>
                </w:pPr>
                <w:r w:rsidRPr="00B4410B">
                  <w:rPr>
                    <w:rFonts w:ascii="Arial" w:hAnsi="Arial" w:cs="Arial"/>
                    <w:sz w:val="16"/>
                    <w:szCs w:val="16"/>
                  </w:rPr>
                  <w:t>220x70%</w:t>
                </w:r>
              </w:p>
            </w:tc>
            <w:tc>
              <w:tcPr>
                <w:tcW w:w="992" w:type="dxa"/>
              </w:tcPr>
              <w:p w14:paraId="7E3AC2E5" w14:textId="0A467793" w:rsidR="008F4B79" w:rsidRPr="00B4410B" w:rsidRDefault="00EE281F" w:rsidP="00097CA9">
                <w:pPr>
                  <w:jc w:val="right"/>
                  <w:rPr>
                    <w:rFonts w:ascii="Arial" w:hAnsi="Arial" w:cs="Arial"/>
                    <w:sz w:val="16"/>
                    <w:szCs w:val="16"/>
                  </w:rPr>
                </w:pPr>
                <w:r w:rsidRPr="00B4410B">
                  <w:rPr>
                    <w:rFonts w:ascii="Arial" w:hAnsi="Arial" w:cs="Arial"/>
                    <w:sz w:val="16"/>
                    <w:szCs w:val="16"/>
                  </w:rPr>
                  <w:t>210x70</w:t>
                </w:r>
                <w:r w:rsidR="008D79B3" w:rsidRPr="00B4410B">
                  <w:rPr>
                    <w:rFonts w:ascii="Arial" w:hAnsi="Arial" w:cs="Arial"/>
                    <w:sz w:val="16"/>
                    <w:szCs w:val="16"/>
                  </w:rPr>
                  <w:t>%</w:t>
                </w:r>
              </w:p>
            </w:tc>
            <w:tc>
              <w:tcPr>
                <w:tcW w:w="992" w:type="dxa"/>
              </w:tcPr>
              <w:p w14:paraId="2F53D356" w14:textId="109D339E" w:rsidR="008F4B79" w:rsidRPr="00B4410B" w:rsidRDefault="008D79B3" w:rsidP="00097CA9">
                <w:pPr>
                  <w:jc w:val="right"/>
                  <w:rPr>
                    <w:rFonts w:ascii="Arial" w:hAnsi="Arial" w:cs="Arial"/>
                    <w:sz w:val="16"/>
                    <w:szCs w:val="16"/>
                  </w:rPr>
                </w:pPr>
                <w:r w:rsidRPr="00B4410B">
                  <w:rPr>
                    <w:rFonts w:ascii="Arial" w:hAnsi="Arial" w:cs="Arial"/>
                    <w:sz w:val="16"/>
                    <w:szCs w:val="16"/>
                  </w:rPr>
                  <w:t>190x70%</w:t>
                </w:r>
              </w:p>
            </w:tc>
          </w:tr>
          <w:tr w:rsidR="008F4B79" w:rsidRPr="00B4410B" w14:paraId="42432D2F" w14:textId="77777777" w:rsidTr="00097CA9">
            <w:tc>
              <w:tcPr>
                <w:tcW w:w="2551" w:type="dxa"/>
              </w:tcPr>
              <w:p w14:paraId="3E4E8875" w14:textId="35C936C3" w:rsidR="008F4B79" w:rsidRPr="00B4410B" w:rsidRDefault="008F4B79" w:rsidP="00097CA9">
                <w:pPr>
                  <w:rPr>
                    <w:rFonts w:ascii="Arial" w:hAnsi="Arial" w:cs="Arial"/>
                    <w:sz w:val="16"/>
                    <w:szCs w:val="16"/>
                  </w:rPr>
                </w:pPr>
                <w:r w:rsidRPr="00B4410B">
                  <w:rPr>
                    <w:rFonts w:ascii="Arial" w:hAnsi="Arial" w:cs="Arial"/>
                    <w:sz w:val="16"/>
                    <w:szCs w:val="16"/>
                  </w:rPr>
                  <w:t>(</w:t>
                </w:r>
                <w:r w:rsidR="001A1C4F" w:rsidRPr="00B4410B">
                  <w:rPr>
                    <w:rFonts w:ascii="Arial" w:hAnsi="Arial" w:cs="Arial"/>
                    <w:sz w:val="16"/>
                    <w:szCs w:val="16"/>
                  </w:rPr>
                  <w:t>7</w:t>
                </w:r>
                <w:r w:rsidRPr="00B4410B">
                  <w:rPr>
                    <w:rFonts w:ascii="Arial" w:hAnsi="Arial" w:cs="Arial"/>
                    <w:sz w:val="16"/>
                    <w:szCs w:val="16"/>
                  </w:rPr>
                  <w:t>0% of sales)</w:t>
                </w:r>
              </w:p>
            </w:tc>
            <w:tc>
              <w:tcPr>
                <w:tcW w:w="992" w:type="dxa"/>
              </w:tcPr>
              <w:p w14:paraId="65D5BBF4" w14:textId="41E13B05" w:rsidR="008F4B79" w:rsidRPr="00B4410B" w:rsidRDefault="008F4B79" w:rsidP="00097CA9">
                <w:pPr>
                  <w:jc w:val="right"/>
                  <w:rPr>
                    <w:rFonts w:ascii="Arial" w:hAnsi="Arial" w:cs="Arial"/>
                    <w:sz w:val="16"/>
                    <w:szCs w:val="16"/>
                    <w:u w:val="single"/>
                  </w:rPr>
                </w:pPr>
                <w:proofErr w:type="gramStart"/>
                <w:r w:rsidRPr="00B4410B">
                  <w:rPr>
                    <w:rFonts w:ascii="Arial" w:hAnsi="Arial" w:cs="Arial"/>
                    <w:sz w:val="16"/>
                    <w:szCs w:val="16"/>
                    <w:u w:val="single"/>
                  </w:rPr>
                  <w:t xml:space="preserve">(  </w:t>
                </w:r>
                <w:r w:rsidR="00D438B8" w:rsidRPr="00B4410B">
                  <w:rPr>
                    <w:rFonts w:ascii="Arial" w:hAnsi="Arial" w:cs="Arial"/>
                    <w:sz w:val="16"/>
                    <w:szCs w:val="16"/>
                    <w:u w:val="single"/>
                  </w:rPr>
                  <w:t>182</w:t>
                </w:r>
                <w:proofErr w:type="gramEnd"/>
                <w:r w:rsidRPr="00B4410B">
                  <w:rPr>
                    <w:rFonts w:ascii="Arial" w:hAnsi="Arial" w:cs="Arial"/>
                    <w:sz w:val="16"/>
                    <w:szCs w:val="16"/>
                    <w:u w:val="single"/>
                  </w:rPr>
                  <w:t xml:space="preserve"> )</w:t>
                </w:r>
              </w:p>
            </w:tc>
            <w:tc>
              <w:tcPr>
                <w:tcW w:w="992" w:type="dxa"/>
              </w:tcPr>
              <w:p w14:paraId="53987C78" w14:textId="78D1979A" w:rsidR="008F4B79" w:rsidRPr="00B4410B" w:rsidRDefault="008F4B79" w:rsidP="00097CA9">
                <w:pPr>
                  <w:jc w:val="right"/>
                  <w:rPr>
                    <w:rFonts w:ascii="Arial" w:hAnsi="Arial" w:cs="Arial"/>
                    <w:sz w:val="16"/>
                    <w:szCs w:val="16"/>
                    <w:u w:val="single"/>
                  </w:rPr>
                </w:pPr>
                <w:proofErr w:type="gramStart"/>
                <w:r w:rsidRPr="00B4410B">
                  <w:rPr>
                    <w:rFonts w:ascii="Arial" w:hAnsi="Arial" w:cs="Arial"/>
                    <w:sz w:val="16"/>
                    <w:szCs w:val="16"/>
                    <w:u w:val="single"/>
                  </w:rPr>
                  <w:t xml:space="preserve">(  </w:t>
                </w:r>
                <w:r w:rsidR="008D79B3" w:rsidRPr="00B4410B">
                  <w:rPr>
                    <w:rFonts w:ascii="Arial" w:hAnsi="Arial" w:cs="Arial"/>
                    <w:sz w:val="16"/>
                    <w:szCs w:val="16"/>
                    <w:u w:val="single"/>
                  </w:rPr>
                  <w:t>189</w:t>
                </w:r>
                <w:proofErr w:type="gramEnd"/>
                <w:r w:rsidRPr="00B4410B">
                  <w:rPr>
                    <w:rFonts w:ascii="Arial" w:hAnsi="Arial" w:cs="Arial"/>
                    <w:sz w:val="16"/>
                    <w:szCs w:val="16"/>
                    <w:u w:val="single"/>
                  </w:rPr>
                  <w:t xml:space="preserve"> )</w:t>
                </w:r>
              </w:p>
            </w:tc>
            <w:tc>
              <w:tcPr>
                <w:tcW w:w="964" w:type="dxa"/>
              </w:tcPr>
              <w:p w14:paraId="1BEBF8F6" w14:textId="64CD3D84" w:rsidR="008F4B79" w:rsidRPr="00B4410B" w:rsidRDefault="008F4B79" w:rsidP="008D79B3">
                <w:pPr>
                  <w:ind w:right="-168"/>
                  <w:jc w:val="right"/>
                  <w:rPr>
                    <w:rFonts w:ascii="Arial" w:hAnsi="Arial" w:cs="Arial"/>
                    <w:sz w:val="16"/>
                    <w:szCs w:val="16"/>
                    <w:u w:val="single"/>
                  </w:rPr>
                </w:pPr>
                <w:proofErr w:type="gramStart"/>
                <w:r w:rsidRPr="00B4410B">
                  <w:rPr>
                    <w:rFonts w:ascii="Arial" w:hAnsi="Arial" w:cs="Arial"/>
                    <w:sz w:val="16"/>
                    <w:szCs w:val="16"/>
                    <w:u w:val="single"/>
                  </w:rPr>
                  <w:t xml:space="preserve">(  </w:t>
                </w:r>
                <w:r w:rsidR="008D79B3" w:rsidRPr="00B4410B">
                  <w:rPr>
                    <w:rFonts w:ascii="Arial" w:hAnsi="Arial" w:cs="Arial"/>
                    <w:sz w:val="16"/>
                    <w:szCs w:val="16"/>
                    <w:u w:val="single"/>
                  </w:rPr>
                  <w:t>189</w:t>
                </w:r>
                <w:proofErr w:type="gramEnd"/>
                <w:r w:rsidR="008D79B3" w:rsidRPr="00B4410B">
                  <w:rPr>
                    <w:rFonts w:ascii="Arial" w:hAnsi="Arial" w:cs="Arial"/>
                    <w:sz w:val="16"/>
                    <w:szCs w:val="16"/>
                    <w:u w:val="single"/>
                  </w:rPr>
                  <w:t>)</w:t>
                </w:r>
                <w:r w:rsidRPr="00B4410B">
                  <w:rPr>
                    <w:rFonts w:ascii="Arial" w:hAnsi="Arial" w:cs="Arial"/>
                    <w:sz w:val="16"/>
                    <w:szCs w:val="16"/>
                    <w:u w:val="single"/>
                  </w:rPr>
                  <w:t xml:space="preserve">  )</w:t>
                </w:r>
              </w:p>
            </w:tc>
            <w:tc>
              <w:tcPr>
                <w:tcW w:w="993" w:type="dxa"/>
              </w:tcPr>
              <w:p w14:paraId="46BAC863" w14:textId="7A3B2BE7" w:rsidR="008F4B79" w:rsidRPr="00B4410B" w:rsidRDefault="008F4B79" w:rsidP="00097CA9">
                <w:pPr>
                  <w:jc w:val="right"/>
                  <w:rPr>
                    <w:rFonts w:ascii="Arial" w:hAnsi="Arial" w:cs="Arial"/>
                    <w:sz w:val="16"/>
                    <w:szCs w:val="16"/>
                    <w:u w:val="single"/>
                  </w:rPr>
                </w:pPr>
                <w:proofErr w:type="gramStart"/>
                <w:r w:rsidRPr="00B4410B">
                  <w:rPr>
                    <w:rFonts w:ascii="Arial" w:hAnsi="Arial" w:cs="Arial"/>
                    <w:sz w:val="16"/>
                    <w:szCs w:val="16"/>
                    <w:u w:val="single"/>
                  </w:rPr>
                  <w:t xml:space="preserve">(  </w:t>
                </w:r>
                <w:proofErr w:type="gramEnd"/>
                <w:r w:rsidRPr="00B4410B">
                  <w:rPr>
                    <w:rFonts w:ascii="Arial" w:hAnsi="Arial" w:cs="Arial"/>
                    <w:sz w:val="16"/>
                    <w:szCs w:val="16"/>
                    <w:u w:val="single"/>
                  </w:rPr>
                  <w:t xml:space="preserve"> </w:t>
                </w:r>
                <w:r w:rsidR="004E1631" w:rsidRPr="00B4410B">
                  <w:rPr>
                    <w:rFonts w:ascii="Arial" w:hAnsi="Arial" w:cs="Arial"/>
                    <w:sz w:val="16"/>
                    <w:szCs w:val="16"/>
                    <w:u w:val="single"/>
                  </w:rPr>
                  <w:t>154</w:t>
                </w:r>
                <w:r w:rsidRPr="00B4410B">
                  <w:rPr>
                    <w:rFonts w:ascii="Arial" w:hAnsi="Arial" w:cs="Arial"/>
                    <w:sz w:val="16"/>
                    <w:szCs w:val="16"/>
                    <w:u w:val="single"/>
                  </w:rPr>
                  <w:t xml:space="preserve"> )</w:t>
                </w:r>
              </w:p>
            </w:tc>
            <w:tc>
              <w:tcPr>
                <w:tcW w:w="992" w:type="dxa"/>
              </w:tcPr>
              <w:p w14:paraId="06A661B3" w14:textId="7E47A7EA" w:rsidR="008F4B79" w:rsidRPr="00B4410B" w:rsidRDefault="008F4B79" w:rsidP="00097CA9">
                <w:pPr>
                  <w:jc w:val="right"/>
                  <w:rPr>
                    <w:rFonts w:ascii="Arial" w:hAnsi="Arial" w:cs="Arial"/>
                    <w:sz w:val="16"/>
                    <w:szCs w:val="16"/>
                    <w:u w:val="single"/>
                  </w:rPr>
                </w:pPr>
                <w:proofErr w:type="gramStart"/>
                <w:r w:rsidRPr="00B4410B">
                  <w:rPr>
                    <w:rFonts w:ascii="Arial" w:hAnsi="Arial" w:cs="Arial"/>
                    <w:sz w:val="16"/>
                    <w:szCs w:val="16"/>
                    <w:u w:val="single"/>
                  </w:rPr>
                  <w:t xml:space="preserve">(  </w:t>
                </w:r>
                <w:r w:rsidR="004E1631" w:rsidRPr="00B4410B">
                  <w:rPr>
                    <w:rFonts w:ascii="Arial" w:hAnsi="Arial" w:cs="Arial"/>
                    <w:sz w:val="16"/>
                    <w:szCs w:val="16"/>
                    <w:u w:val="single"/>
                  </w:rPr>
                  <w:t>147</w:t>
                </w:r>
                <w:proofErr w:type="gramEnd"/>
                <w:r w:rsidRPr="00B4410B">
                  <w:rPr>
                    <w:rFonts w:ascii="Arial" w:hAnsi="Arial" w:cs="Arial"/>
                    <w:sz w:val="16"/>
                    <w:szCs w:val="16"/>
                    <w:u w:val="single"/>
                  </w:rPr>
                  <w:t xml:space="preserve">  )</w:t>
                </w:r>
              </w:p>
            </w:tc>
            <w:tc>
              <w:tcPr>
                <w:tcW w:w="992" w:type="dxa"/>
              </w:tcPr>
              <w:p w14:paraId="37FEBA70" w14:textId="78575253" w:rsidR="008F4B79" w:rsidRPr="00B4410B" w:rsidRDefault="008F4B79" w:rsidP="00097CA9">
                <w:pPr>
                  <w:jc w:val="right"/>
                  <w:rPr>
                    <w:rFonts w:ascii="Arial" w:hAnsi="Arial" w:cs="Arial"/>
                    <w:sz w:val="16"/>
                    <w:szCs w:val="16"/>
                    <w:u w:val="single"/>
                  </w:rPr>
                </w:pPr>
                <w:proofErr w:type="gramStart"/>
                <w:r w:rsidRPr="00B4410B">
                  <w:rPr>
                    <w:rFonts w:ascii="Arial" w:hAnsi="Arial" w:cs="Arial"/>
                    <w:sz w:val="16"/>
                    <w:szCs w:val="16"/>
                    <w:u w:val="single"/>
                  </w:rPr>
                  <w:t xml:space="preserve">( </w:t>
                </w:r>
                <w:r w:rsidR="004E1631" w:rsidRPr="00B4410B">
                  <w:rPr>
                    <w:rFonts w:ascii="Arial" w:hAnsi="Arial" w:cs="Arial"/>
                    <w:sz w:val="16"/>
                    <w:szCs w:val="16"/>
                    <w:u w:val="single"/>
                  </w:rPr>
                  <w:t>133</w:t>
                </w:r>
                <w:proofErr w:type="gramEnd"/>
                <w:r w:rsidRPr="00B4410B">
                  <w:rPr>
                    <w:rFonts w:ascii="Arial" w:hAnsi="Arial" w:cs="Arial"/>
                    <w:sz w:val="16"/>
                    <w:szCs w:val="16"/>
                    <w:u w:val="single"/>
                  </w:rPr>
                  <w:t xml:space="preserve">  )</w:t>
                </w:r>
              </w:p>
            </w:tc>
          </w:tr>
          <w:tr w:rsidR="008F4B79" w:rsidRPr="00B4410B" w14:paraId="1A4C0D6B" w14:textId="77777777" w:rsidTr="00097CA9">
            <w:tc>
              <w:tcPr>
                <w:tcW w:w="2551" w:type="dxa"/>
              </w:tcPr>
              <w:p w14:paraId="26293D64" w14:textId="77777777" w:rsidR="008F4B79" w:rsidRPr="00B4410B" w:rsidRDefault="008F4B79" w:rsidP="00097CA9">
                <w:pPr>
                  <w:rPr>
                    <w:rFonts w:ascii="Arial" w:hAnsi="Arial" w:cs="Arial"/>
                    <w:sz w:val="16"/>
                    <w:szCs w:val="16"/>
                  </w:rPr>
                </w:pPr>
                <w:proofErr w:type="gramStart"/>
                <w:r w:rsidRPr="00B4410B">
                  <w:rPr>
                    <w:rFonts w:ascii="Arial" w:hAnsi="Arial" w:cs="Arial"/>
                    <w:sz w:val="16"/>
                    <w:szCs w:val="16"/>
                  </w:rPr>
                  <w:t>Therefore</w:t>
                </w:r>
                <w:proofErr w:type="gramEnd"/>
                <w:r w:rsidRPr="00B4410B">
                  <w:rPr>
                    <w:rFonts w:ascii="Arial" w:hAnsi="Arial" w:cs="Arial"/>
                    <w:sz w:val="16"/>
                    <w:szCs w:val="16"/>
                  </w:rPr>
                  <w:t xml:space="preserve"> Closing stock</w:t>
                </w:r>
              </w:p>
            </w:tc>
            <w:tc>
              <w:tcPr>
                <w:tcW w:w="992" w:type="dxa"/>
              </w:tcPr>
              <w:p w14:paraId="1724EC96" w14:textId="2809CED6" w:rsidR="008F4B79" w:rsidRPr="00B4410B" w:rsidRDefault="00BF2C16" w:rsidP="00097CA9">
                <w:pPr>
                  <w:jc w:val="right"/>
                  <w:rPr>
                    <w:rFonts w:ascii="Arial" w:hAnsi="Arial" w:cs="Arial"/>
                    <w:sz w:val="16"/>
                    <w:szCs w:val="16"/>
                    <w:u w:val="single"/>
                  </w:rPr>
                </w:pPr>
                <w:r w:rsidRPr="00B4410B">
                  <w:rPr>
                    <w:rFonts w:ascii="Arial" w:hAnsi="Arial" w:cs="Arial"/>
                    <w:sz w:val="16"/>
                    <w:szCs w:val="16"/>
                    <w:u w:val="single"/>
                  </w:rPr>
                  <w:t>123</w:t>
                </w:r>
              </w:p>
            </w:tc>
            <w:tc>
              <w:tcPr>
                <w:tcW w:w="992" w:type="dxa"/>
              </w:tcPr>
              <w:p w14:paraId="7E95065D" w14:textId="6D428F20" w:rsidR="008F4B79" w:rsidRPr="00B4410B" w:rsidRDefault="00B76FBB" w:rsidP="00097CA9">
                <w:pPr>
                  <w:jc w:val="right"/>
                  <w:rPr>
                    <w:rFonts w:ascii="Arial" w:hAnsi="Arial" w:cs="Arial"/>
                    <w:sz w:val="16"/>
                    <w:szCs w:val="16"/>
                    <w:u w:val="single"/>
                  </w:rPr>
                </w:pPr>
                <w:r w:rsidRPr="00B4410B">
                  <w:rPr>
                    <w:rFonts w:ascii="Arial" w:hAnsi="Arial" w:cs="Arial"/>
                    <w:sz w:val="16"/>
                    <w:szCs w:val="16"/>
                    <w:u w:val="single"/>
                  </w:rPr>
                  <w:t>104</w:t>
                </w:r>
                <w:r w:rsidR="008F4B79" w:rsidRPr="00B4410B">
                  <w:rPr>
                    <w:rFonts w:ascii="Arial" w:hAnsi="Arial" w:cs="Arial"/>
                    <w:sz w:val="16"/>
                    <w:szCs w:val="16"/>
                    <w:u w:val="single"/>
                  </w:rPr>
                  <w:t xml:space="preserve">   </w:t>
                </w:r>
              </w:p>
            </w:tc>
            <w:tc>
              <w:tcPr>
                <w:tcW w:w="964" w:type="dxa"/>
              </w:tcPr>
              <w:p w14:paraId="36220FC1" w14:textId="6BD742E3" w:rsidR="008F4B79" w:rsidRPr="00B4410B" w:rsidRDefault="00997FBD" w:rsidP="00097CA9">
                <w:pPr>
                  <w:jc w:val="right"/>
                  <w:rPr>
                    <w:rFonts w:ascii="Arial" w:hAnsi="Arial" w:cs="Arial"/>
                    <w:sz w:val="16"/>
                    <w:szCs w:val="16"/>
                    <w:u w:val="single"/>
                  </w:rPr>
                </w:pPr>
                <w:r w:rsidRPr="00B4410B">
                  <w:rPr>
                    <w:rFonts w:ascii="Arial" w:hAnsi="Arial" w:cs="Arial"/>
                    <w:sz w:val="16"/>
                    <w:szCs w:val="16"/>
                    <w:u w:val="single"/>
                  </w:rPr>
                  <w:t>118</w:t>
                </w:r>
                <w:r w:rsidR="008F4B79" w:rsidRPr="00B4410B">
                  <w:rPr>
                    <w:rFonts w:ascii="Arial" w:hAnsi="Arial" w:cs="Arial"/>
                    <w:sz w:val="16"/>
                    <w:szCs w:val="16"/>
                    <w:u w:val="single"/>
                  </w:rPr>
                  <w:t xml:space="preserve">     </w:t>
                </w:r>
              </w:p>
            </w:tc>
            <w:tc>
              <w:tcPr>
                <w:tcW w:w="993" w:type="dxa"/>
              </w:tcPr>
              <w:p w14:paraId="53C31D3A" w14:textId="2061368C" w:rsidR="008F4B79" w:rsidRPr="00B4410B" w:rsidRDefault="00997FBD" w:rsidP="00097CA9">
                <w:pPr>
                  <w:jc w:val="right"/>
                  <w:rPr>
                    <w:rFonts w:ascii="Arial" w:hAnsi="Arial" w:cs="Arial"/>
                    <w:sz w:val="16"/>
                    <w:szCs w:val="16"/>
                    <w:u w:val="single"/>
                  </w:rPr>
                </w:pPr>
                <w:r w:rsidRPr="00B4410B">
                  <w:rPr>
                    <w:rFonts w:ascii="Arial" w:hAnsi="Arial" w:cs="Arial"/>
                    <w:sz w:val="16"/>
                    <w:szCs w:val="16"/>
                    <w:u w:val="single"/>
                  </w:rPr>
                  <w:t>164</w:t>
                </w:r>
                <w:r w:rsidR="008F4B79" w:rsidRPr="00B4410B">
                  <w:rPr>
                    <w:rFonts w:ascii="Arial" w:hAnsi="Arial" w:cs="Arial"/>
                    <w:sz w:val="16"/>
                    <w:szCs w:val="16"/>
                    <w:u w:val="single"/>
                  </w:rPr>
                  <w:t xml:space="preserve"> </w:t>
                </w:r>
              </w:p>
            </w:tc>
            <w:tc>
              <w:tcPr>
                <w:tcW w:w="992" w:type="dxa"/>
              </w:tcPr>
              <w:p w14:paraId="7F452A29" w14:textId="0B9A53BC" w:rsidR="008F4B79" w:rsidRPr="00B4410B" w:rsidRDefault="00D912F4" w:rsidP="00097CA9">
                <w:pPr>
                  <w:jc w:val="right"/>
                  <w:rPr>
                    <w:rFonts w:ascii="Arial" w:hAnsi="Arial" w:cs="Arial"/>
                    <w:sz w:val="16"/>
                    <w:szCs w:val="16"/>
                    <w:u w:val="single"/>
                  </w:rPr>
                </w:pPr>
                <w:r w:rsidRPr="00B4410B">
                  <w:rPr>
                    <w:rFonts w:ascii="Arial" w:hAnsi="Arial" w:cs="Arial"/>
                    <w:sz w:val="16"/>
                    <w:szCs w:val="16"/>
                    <w:u w:val="single"/>
                  </w:rPr>
                  <w:t>197</w:t>
                </w:r>
                <w:r w:rsidR="008F4B79" w:rsidRPr="00B4410B">
                  <w:rPr>
                    <w:rFonts w:ascii="Arial" w:hAnsi="Arial" w:cs="Arial"/>
                    <w:sz w:val="16"/>
                    <w:szCs w:val="16"/>
                    <w:u w:val="single"/>
                  </w:rPr>
                  <w:t xml:space="preserve"> </w:t>
                </w:r>
              </w:p>
            </w:tc>
            <w:tc>
              <w:tcPr>
                <w:tcW w:w="992" w:type="dxa"/>
              </w:tcPr>
              <w:p w14:paraId="1B6F5CE9" w14:textId="3A759F5B" w:rsidR="008F4B79" w:rsidRPr="00B4410B" w:rsidRDefault="002052EB" w:rsidP="00097CA9">
                <w:pPr>
                  <w:jc w:val="right"/>
                  <w:rPr>
                    <w:rFonts w:ascii="Arial" w:hAnsi="Arial" w:cs="Arial"/>
                    <w:sz w:val="16"/>
                    <w:szCs w:val="16"/>
                    <w:u w:val="single"/>
                  </w:rPr>
                </w:pPr>
                <w:r w:rsidRPr="00B4410B">
                  <w:rPr>
                    <w:rFonts w:ascii="Arial" w:hAnsi="Arial" w:cs="Arial"/>
                    <w:sz w:val="16"/>
                    <w:szCs w:val="16"/>
                    <w:u w:val="single"/>
                  </w:rPr>
                  <w:t>259</w:t>
                </w:r>
                <w:r w:rsidR="008F4B79" w:rsidRPr="00B4410B">
                  <w:rPr>
                    <w:rFonts w:ascii="Arial" w:hAnsi="Arial" w:cs="Arial"/>
                    <w:sz w:val="16"/>
                    <w:szCs w:val="16"/>
                    <w:u w:val="single"/>
                  </w:rPr>
                  <w:t xml:space="preserve"> </w:t>
                </w:r>
              </w:p>
            </w:tc>
          </w:tr>
        </w:tbl>
        <w:p w14:paraId="72AB933E" w14:textId="77777777" w:rsidR="008F4B79" w:rsidRPr="00B4410B" w:rsidRDefault="008F4B79" w:rsidP="008F4B79">
          <w:pPr>
            <w:spacing w:line="240" w:lineRule="auto"/>
            <w:ind w:left="360" w:firstLine="360"/>
            <w:rPr>
              <w:rFonts w:ascii="Arial" w:hAnsi="Arial" w:cs="Arial"/>
              <w:sz w:val="16"/>
              <w:szCs w:val="16"/>
            </w:rPr>
          </w:pPr>
        </w:p>
        <w:p w14:paraId="3B3C9567" w14:textId="77777777" w:rsidR="008F4B79" w:rsidRPr="00B4410B" w:rsidRDefault="008F4B79" w:rsidP="008F4B79">
          <w:pPr>
            <w:pStyle w:val="ListParagraph"/>
            <w:numPr>
              <w:ilvl w:val="0"/>
              <w:numId w:val="1"/>
            </w:numPr>
            <w:ind w:left="851"/>
            <w:jc w:val="both"/>
            <w:rPr>
              <w:rFonts w:ascii="Arial" w:hAnsi="Arial" w:cs="Arial"/>
              <w:sz w:val="16"/>
              <w:szCs w:val="16"/>
            </w:rPr>
          </w:pPr>
          <w:r w:rsidRPr="00B4410B">
            <w:rPr>
              <w:rFonts w:ascii="Arial" w:hAnsi="Arial" w:cs="Arial"/>
              <w:sz w:val="16"/>
              <w:szCs w:val="16"/>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B4410B" w14:paraId="06B9D7C0" w14:textId="77777777" w:rsidTr="00097CA9">
            <w:tc>
              <w:tcPr>
                <w:tcW w:w="3260" w:type="dxa"/>
              </w:tcPr>
              <w:p w14:paraId="1E3C6F34" w14:textId="77777777" w:rsidR="008F4B79" w:rsidRPr="00B4410B" w:rsidRDefault="008F4B79" w:rsidP="00097CA9">
                <w:pPr>
                  <w:jc w:val="center"/>
                  <w:rPr>
                    <w:rFonts w:ascii="Arial" w:hAnsi="Arial" w:cs="Arial"/>
                    <w:sz w:val="16"/>
                    <w:szCs w:val="16"/>
                  </w:rPr>
                </w:pPr>
              </w:p>
            </w:tc>
            <w:tc>
              <w:tcPr>
                <w:tcW w:w="992" w:type="dxa"/>
              </w:tcPr>
              <w:p w14:paraId="0F82EF1E"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June</w:t>
                </w:r>
              </w:p>
            </w:tc>
            <w:tc>
              <w:tcPr>
                <w:tcW w:w="992" w:type="dxa"/>
              </w:tcPr>
              <w:p w14:paraId="2D1C017B"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July</w:t>
                </w:r>
              </w:p>
            </w:tc>
            <w:tc>
              <w:tcPr>
                <w:tcW w:w="993" w:type="dxa"/>
              </w:tcPr>
              <w:p w14:paraId="26718C46"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Aug</w:t>
                </w:r>
              </w:p>
            </w:tc>
            <w:tc>
              <w:tcPr>
                <w:tcW w:w="992" w:type="dxa"/>
              </w:tcPr>
              <w:p w14:paraId="6D1F22EF"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Sept</w:t>
                </w:r>
              </w:p>
            </w:tc>
            <w:tc>
              <w:tcPr>
                <w:tcW w:w="992" w:type="dxa"/>
              </w:tcPr>
              <w:p w14:paraId="5E8C0BEE"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Oct</w:t>
                </w:r>
              </w:p>
            </w:tc>
            <w:tc>
              <w:tcPr>
                <w:tcW w:w="992" w:type="dxa"/>
              </w:tcPr>
              <w:p w14:paraId="3DB292E3" w14:textId="77777777" w:rsidR="008F4B79" w:rsidRPr="00B4410B" w:rsidRDefault="008F4B79" w:rsidP="00097CA9">
                <w:pPr>
                  <w:jc w:val="center"/>
                  <w:rPr>
                    <w:rFonts w:ascii="Arial" w:hAnsi="Arial" w:cs="Arial"/>
                    <w:b/>
                    <w:sz w:val="16"/>
                    <w:szCs w:val="16"/>
                  </w:rPr>
                </w:pPr>
                <w:r w:rsidRPr="00B4410B">
                  <w:rPr>
                    <w:rFonts w:ascii="Arial" w:hAnsi="Arial" w:cs="Arial"/>
                    <w:b/>
                    <w:sz w:val="16"/>
                    <w:szCs w:val="16"/>
                  </w:rPr>
                  <w:t>Nov</w:t>
                </w:r>
              </w:p>
            </w:tc>
          </w:tr>
          <w:tr w:rsidR="008F4B79" w:rsidRPr="00B4410B" w14:paraId="387BECA4" w14:textId="77777777" w:rsidTr="00097CA9">
            <w:tc>
              <w:tcPr>
                <w:tcW w:w="3260" w:type="dxa"/>
              </w:tcPr>
              <w:p w14:paraId="22968697" w14:textId="77777777" w:rsidR="008F4B79" w:rsidRPr="00B4410B" w:rsidRDefault="008F4B79" w:rsidP="00097CA9">
                <w:pPr>
                  <w:rPr>
                    <w:rFonts w:ascii="Arial" w:hAnsi="Arial" w:cs="Arial"/>
                    <w:sz w:val="16"/>
                    <w:szCs w:val="16"/>
                  </w:rPr>
                </w:pPr>
              </w:p>
            </w:tc>
            <w:tc>
              <w:tcPr>
                <w:tcW w:w="992" w:type="dxa"/>
              </w:tcPr>
              <w:p w14:paraId="03B61E49"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c>
              <w:tcPr>
                <w:tcW w:w="992" w:type="dxa"/>
              </w:tcPr>
              <w:p w14:paraId="7CB4784F"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c>
              <w:tcPr>
                <w:tcW w:w="993" w:type="dxa"/>
              </w:tcPr>
              <w:p w14:paraId="32786BD5"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c>
              <w:tcPr>
                <w:tcW w:w="992" w:type="dxa"/>
              </w:tcPr>
              <w:p w14:paraId="50CD8B0B"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c>
              <w:tcPr>
                <w:tcW w:w="992" w:type="dxa"/>
              </w:tcPr>
              <w:p w14:paraId="785BF577"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c>
              <w:tcPr>
                <w:tcW w:w="992" w:type="dxa"/>
              </w:tcPr>
              <w:p w14:paraId="7AE4D994"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£000</w:t>
                </w:r>
              </w:p>
            </w:tc>
          </w:tr>
          <w:tr w:rsidR="008F4B79" w:rsidRPr="00B4410B" w14:paraId="7E9282B2" w14:textId="77777777" w:rsidTr="00097CA9">
            <w:tc>
              <w:tcPr>
                <w:tcW w:w="3260" w:type="dxa"/>
              </w:tcPr>
              <w:p w14:paraId="05321C62" w14:textId="77777777" w:rsidR="008F4B79" w:rsidRPr="00B4410B" w:rsidRDefault="008F4B79" w:rsidP="00097CA9">
                <w:pPr>
                  <w:rPr>
                    <w:rFonts w:ascii="Arial" w:hAnsi="Arial" w:cs="Arial"/>
                    <w:b/>
                    <w:sz w:val="16"/>
                    <w:szCs w:val="16"/>
                  </w:rPr>
                </w:pPr>
                <w:r w:rsidRPr="00B4410B">
                  <w:rPr>
                    <w:rFonts w:ascii="Arial" w:hAnsi="Arial" w:cs="Arial"/>
                    <w:b/>
                    <w:sz w:val="16"/>
                    <w:szCs w:val="16"/>
                  </w:rPr>
                  <w:t xml:space="preserve">Cash </w:t>
                </w:r>
                <w:proofErr w:type="gramStart"/>
                <w:r w:rsidRPr="00B4410B">
                  <w:rPr>
                    <w:rFonts w:ascii="Arial" w:hAnsi="Arial" w:cs="Arial"/>
                    <w:b/>
                    <w:sz w:val="16"/>
                    <w:szCs w:val="16"/>
                  </w:rPr>
                  <w:t>receipts</w:t>
                </w:r>
                <w:proofErr w:type="gramEnd"/>
                <w:r w:rsidRPr="00B4410B">
                  <w:rPr>
                    <w:rFonts w:ascii="Arial" w:hAnsi="Arial" w:cs="Arial"/>
                    <w:b/>
                    <w:sz w:val="16"/>
                    <w:szCs w:val="16"/>
                  </w:rPr>
                  <w:t xml:space="preserve"> </w:t>
                </w:r>
              </w:p>
              <w:p w14:paraId="6E77960B" w14:textId="678E6E04" w:rsidR="008F4B79" w:rsidRPr="00B4410B" w:rsidRDefault="008F4B79" w:rsidP="00097CA9">
                <w:pPr>
                  <w:rPr>
                    <w:rFonts w:ascii="Arial" w:hAnsi="Arial" w:cs="Arial"/>
                    <w:sz w:val="16"/>
                    <w:szCs w:val="16"/>
                  </w:rPr>
                </w:pPr>
                <w:r w:rsidRPr="00B4410B">
                  <w:rPr>
                    <w:rFonts w:ascii="Arial" w:hAnsi="Arial" w:cs="Arial"/>
                    <w:sz w:val="16"/>
                    <w:szCs w:val="16"/>
                  </w:rPr>
                  <w:t xml:space="preserve">Sales net of  </w:t>
                </w:r>
              </w:p>
            </w:tc>
            <w:tc>
              <w:tcPr>
                <w:tcW w:w="992" w:type="dxa"/>
              </w:tcPr>
              <w:p w14:paraId="7CC417E8" w14:textId="55C7D984" w:rsidR="008F4B79" w:rsidRPr="00B4410B" w:rsidRDefault="006709CD" w:rsidP="00097CA9">
                <w:pPr>
                  <w:jc w:val="center"/>
                  <w:rPr>
                    <w:rFonts w:ascii="Arial" w:hAnsi="Arial" w:cs="Arial"/>
                    <w:sz w:val="16"/>
                    <w:szCs w:val="16"/>
                  </w:rPr>
                </w:pPr>
                <w:r w:rsidRPr="00B4410B">
                  <w:rPr>
                    <w:rFonts w:ascii="Arial" w:hAnsi="Arial" w:cs="Arial"/>
                    <w:sz w:val="16"/>
                    <w:szCs w:val="16"/>
                  </w:rPr>
                  <w:t xml:space="preserve">     </w:t>
                </w:r>
              </w:p>
              <w:p w14:paraId="09D61F7D" w14:textId="316A424C" w:rsidR="008F4B79" w:rsidRPr="00B4410B" w:rsidRDefault="00D9565A" w:rsidP="00097CA9">
                <w:pPr>
                  <w:jc w:val="center"/>
                  <w:rPr>
                    <w:rFonts w:ascii="Arial" w:hAnsi="Arial" w:cs="Arial"/>
                    <w:sz w:val="16"/>
                    <w:szCs w:val="16"/>
                  </w:rPr>
                </w:pPr>
                <w:r w:rsidRPr="00B4410B">
                  <w:rPr>
                    <w:rFonts w:ascii="Arial" w:hAnsi="Arial" w:cs="Arial"/>
                    <w:sz w:val="16"/>
                    <w:szCs w:val="16"/>
                  </w:rPr>
                  <w:t>256</w:t>
                </w:r>
                <w:r w:rsidR="008F4B79" w:rsidRPr="00B4410B">
                  <w:rPr>
                    <w:rFonts w:ascii="Arial" w:hAnsi="Arial" w:cs="Arial"/>
                    <w:sz w:val="16"/>
                    <w:szCs w:val="16"/>
                  </w:rPr>
                  <w:t xml:space="preserve"> </w:t>
                </w:r>
              </w:p>
            </w:tc>
            <w:tc>
              <w:tcPr>
                <w:tcW w:w="992" w:type="dxa"/>
              </w:tcPr>
              <w:p w14:paraId="7682A9CA" w14:textId="77777777" w:rsidR="008F4B79" w:rsidRPr="00B4410B" w:rsidRDefault="008F4B79" w:rsidP="00097CA9">
                <w:pPr>
                  <w:jc w:val="center"/>
                  <w:rPr>
                    <w:rFonts w:ascii="Arial" w:hAnsi="Arial" w:cs="Arial"/>
                    <w:sz w:val="16"/>
                    <w:szCs w:val="16"/>
                  </w:rPr>
                </w:pPr>
              </w:p>
              <w:p w14:paraId="0DB8B11B" w14:textId="6E9EFC1A" w:rsidR="008F4B79" w:rsidRPr="00B4410B" w:rsidRDefault="00D9565A" w:rsidP="00097CA9">
                <w:pPr>
                  <w:jc w:val="center"/>
                  <w:rPr>
                    <w:rFonts w:ascii="Arial" w:hAnsi="Arial" w:cs="Arial"/>
                    <w:sz w:val="16"/>
                    <w:szCs w:val="16"/>
                  </w:rPr>
                </w:pPr>
                <w:r w:rsidRPr="00B4410B">
                  <w:rPr>
                    <w:rFonts w:ascii="Arial" w:hAnsi="Arial" w:cs="Arial"/>
                    <w:sz w:val="16"/>
                    <w:szCs w:val="16"/>
                  </w:rPr>
                  <w:t>265</w:t>
                </w:r>
                <w:r w:rsidR="008F4B79" w:rsidRPr="00B4410B">
                  <w:rPr>
                    <w:rFonts w:ascii="Arial" w:hAnsi="Arial" w:cs="Arial"/>
                    <w:sz w:val="16"/>
                    <w:szCs w:val="16"/>
                  </w:rPr>
                  <w:t xml:space="preserve"> </w:t>
                </w:r>
              </w:p>
            </w:tc>
            <w:tc>
              <w:tcPr>
                <w:tcW w:w="993" w:type="dxa"/>
              </w:tcPr>
              <w:p w14:paraId="016F2311" w14:textId="77777777" w:rsidR="008F4B79" w:rsidRPr="00B4410B" w:rsidRDefault="008F4B79" w:rsidP="00097CA9">
                <w:pPr>
                  <w:jc w:val="center"/>
                  <w:rPr>
                    <w:rFonts w:ascii="Arial" w:hAnsi="Arial" w:cs="Arial"/>
                    <w:sz w:val="16"/>
                    <w:szCs w:val="16"/>
                  </w:rPr>
                </w:pPr>
              </w:p>
              <w:p w14:paraId="1FA0F6E1" w14:textId="6DED33CA" w:rsidR="008F4B79" w:rsidRPr="00B4410B" w:rsidRDefault="00D9565A" w:rsidP="00097CA9">
                <w:pPr>
                  <w:jc w:val="center"/>
                  <w:rPr>
                    <w:rFonts w:ascii="Arial" w:hAnsi="Arial" w:cs="Arial"/>
                    <w:sz w:val="16"/>
                    <w:szCs w:val="16"/>
                  </w:rPr>
                </w:pPr>
                <w:r w:rsidRPr="00B4410B">
                  <w:rPr>
                    <w:rFonts w:ascii="Arial" w:hAnsi="Arial" w:cs="Arial"/>
                    <w:sz w:val="16"/>
                    <w:szCs w:val="16"/>
                  </w:rPr>
                  <w:t>265</w:t>
                </w:r>
                <w:r w:rsidR="008F4B79" w:rsidRPr="00B4410B">
                  <w:rPr>
                    <w:rFonts w:ascii="Arial" w:hAnsi="Arial" w:cs="Arial"/>
                    <w:sz w:val="16"/>
                    <w:szCs w:val="16"/>
                  </w:rPr>
                  <w:t xml:space="preserve"> </w:t>
                </w:r>
              </w:p>
            </w:tc>
            <w:tc>
              <w:tcPr>
                <w:tcW w:w="992" w:type="dxa"/>
              </w:tcPr>
              <w:p w14:paraId="7D2BD5F3" w14:textId="77777777" w:rsidR="008F4B79" w:rsidRPr="00B4410B" w:rsidRDefault="008F4B79" w:rsidP="00097CA9">
                <w:pPr>
                  <w:jc w:val="center"/>
                  <w:rPr>
                    <w:rFonts w:ascii="Arial" w:hAnsi="Arial" w:cs="Arial"/>
                    <w:sz w:val="16"/>
                    <w:szCs w:val="16"/>
                  </w:rPr>
                </w:pPr>
              </w:p>
              <w:p w14:paraId="15BBCA2C" w14:textId="2DAE7415" w:rsidR="008F4B79" w:rsidRPr="00B4410B" w:rsidRDefault="00D9565A" w:rsidP="00097CA9">
                <w:pPr>
                  <w:jc w:val="center"/>
                  <w:rPr>
                    <w:rFonts w:ascii="Arial" w:hAnsi="Arial" w:cs="Arial"/>
                    <w:sz w:val="16"/>
                    <w:szCs w:val="16"/>
                  </w:rPr>
                </w:pPr>
                <w:r w:rsidRPr="00B4410B">
                  <w:rPr>
                    <w:rFonts w:ascii="Arial" w:hAnsi="Arial" w:cs="Arial"/>
                    <w:sz w:val="16"/>
                    <w:szCs w:val="16"/>
                  </w:rPr>
                  <w:t>216</w:t>
                </w:r>
                <w:r w:rsidR="008F4B79" w:rsidRPr="00B4410B">
                  <w:rPr>
                    <w:rFonts w:ascii="Arial" w:hAnsi="Arial" w:cs="Arial"/>
                    <w:sz w:val="16"/>
                    <w:szCs w:val="16"/>
                  </w:rPr>
                  <w:t xml:space="preserve"> </w:t>
                </w:r>
              </w:p>
            </w:tc>
            <w:tc>
              <w:tcPr>
                <w:tcW w:w="992" w:type="dxa"/>
              </w:tcPr>
              <w:p w14:paraId="6047B1A8" w14:textId="77777777" w:rsidR="008F4B79" w:rsidRPr="00B4410B" w:rsidRDefault="008F4B79" w:rsidP="00097CA9">
                <w:pPr>
                  <w:jc w:val="center"/>
                  <w:rPr>
                    <w:rFonts w:ascii="Arial" w:hAnsi="Arial" w:cs="Arial"/>
                    <w:sz w:val="16"/>
                    <w:szCs w:val="16"/>
                  </w:rPr>
                </w:pPr>
              </w:p>
              <w:p w14:paraId="3977524C" w14:textId="4A4D66DE" w:rsidR="008F4B79" w:rsidRPr="00B4410B" w:rsidRDefault="00D9565A" w:rsidP="00097CA9">
                <w:pPr>
                  <w:jc w:val="center"/>
                  <w:rPr>
                    <w:rFonts w:ascii="Arial" w:hAnsi="Arial" w:cs="Arial"/>
                    <w:sz w:val="16"/>
                    <w:szCs w:val="16"/>
                  </w:rPr>
                </w:pPr>
                <w:r w:rsidRPr="00B4410B">
                  <w:rPr>
                    <w:rFonts w:ascii="Arial" w:hAnsi="Arial" w:cs="Arial"/>
                    <w:sz w:val="16"/>
                    <w:szCs w:val="16"/>
                  </w:rPr>
                  <w:t>206</w:t>
                </w:r>
                <w:r w:rsidR="008F4B79" w:rsidRPr="00B4410B">
                  <w:rPr>
                    <w:rFonts w:ascii="Arial" w:hAnsi="Arial" w:cs="Arial"/>
                    <w:sz w:val="16"/>
                    <w:szCs w:val="16"/>
                  </w:rPr>
                  <w:t xml:space="preserve"> </w:t>
                </w:r>
              </w:p>
            </w:tc>
            <w:tc>
              <w:tcPr>
                <w:tcW w:w="992" w:type="dxa"/>
              </w:tcPr>
              <w:p w14:paraId="319D0667" w14:textId="77777777" w:rsidR="008F4B79" w:rsidRPr="00B4410B" w:rsidRDefault="008F4B79" w:rsidP="00097CA9">
                <w:pPr>
                  <w:jc w:val="center"/>
                  <w:rPr>
                    <w:rFonts w:ascii="Arial" w:hAnsi="Arial" w:cs="Arial"/>
                    <w:sz w:val="16"/>
                    <w:szCs w:val="16"/>
                  </w:rPr>
                </w:pPr>
              </w:p>
              <w:p w14:paraId="700B5A42" w14:textId="062DBB2D" w:rsidR="008F4B79" w:rsidRPr="00B4410B" w:rsidRDefault="00D9565A" w:rsidP="00097CA9">
                <w:pPr>
                  <w:jc w:val="center"/>
                  <w:rPr>
                    <w:rFonts w:ascii="Arial" w:hAnsi="Arial" w:cs="Arial"/>
                    <w:sz w:val="16"/>
                    <w:szCs w:val="16"/>
                  </w:rPr>
                </w:pPr>
                <w:r w:rsidRPr="00B4410B">
                  <w:rPr>
                    <w:rFonts w:ascii="Arial" w:hAnsi="Arial" w:cs="Arial"/>
                    <w:sz w:val="16"/>
                    <w:szCs w:val="16"/>
                  </w:rPr>
                  <w:t>187</w:t>
                </w:r>
                <w:r w:rsidR="008F4B79" w:rsidRPr="00B4410B">
                  <w:rPr>
                    <w:rFonts w:ascii="Arial" w:hAnsi="Arial" w:cs="Arial"/>
                    <w:sz w:val="16"/>
                    <w:szCs w:val="16"/>
                  </w:rPr>
                  <w:t xml:space="preserve"> </w:t>
                </w:r>
              </w:p>
            </w:tc>
          </w:tr>
          <w:tr w:rsidR="008F4B79" w:rsidRPr="00B4410B" w14:paraId="3FCE4A4B" w14:textId="77777777" w:rsidTr="00097CA9">
            <w:tc>
              <w:tcPr>
                <w:tcW w:w="3260" w:type="dxa"/>
              </w:tcPr>
              <w:p w14:paraId="55ACD615" w14:textId="77777777" w:rsidR="008F4B79" w:rsidRPr="00B4410B" w:rsidRDefault="008F4B79" w:rsidP="00097CA9">
                <w:pPr>
                  <w:rPr>
                    <w:rFonts w:ascii="Arial" w:hAnsi="Arial" w:cs="Arial"/>
                    <w:b/>
                    <w:sz w:val="16"/>
                    <w:szCs w:val="16"/>
                  </w:rPr>
                </w:pPr>
                <w:r w:rsidRPr="00B4410B">
                  <w:rPr>
                    <w:rFonts w:ascii="Arial" w:hAnsi="Arial" w:cs="Arial"/>
                    <w:b/>
                    <w:sz w:val="16"/>
                    <w:szCs w:val="16"/>
                  </w:rPr>
                  <w:t xml:space="preserve">Cash </w:t>
                </w:r>
                <w:proofErr w:type="gramStart"/>
                <w:r w:rsidRPr="00B4410B">
                  <w:rPr>
                    <w:rFonts w:ascii="Arial" w:hAnsi="Arial" w:cs="Arial"/>
                    <w:b/>
                    <w:sz w:val="16"/>
                    <w:szCs w:val="16"/>
                  </w:rPr>
                  <w:t>payments</w:t>
                </w:r>
                <w:proofErr w:type="gramEnd"/>
              </w:p>
              <w:p w14:paraId="629DC15D" w14:textId="7B8C3510" w:rsidR="008F4B79" w:rsidRPr="00B4410B" w:rsidRDefault="008F4B79" w:rsidP="00097CA9">
                <w:pPr>
                  <w:rPr>
                    <w:rFonts w:ascii="Arial" w:hAnsi="Arial" w:cs="Arial"/>
                    <w:sz w:val="16"/>
                    <w:szCs w:val="16"/>
                  </w:rPr>
                </w:pPr>
                <w:r w:rsidRPr="00B4410B">
                  <w:rPr>
                    <w:rFonts w:ascii="Arial" w:hAnsi="Arial" w:cs="Arial"/>
                    <w:sz w:val="16"/>
                    <w:szCs w:val="16"/>
                  </w:rPr>
                  <w:t xml:space="preserve">Administration  </w:t>
                </w:r>
              </w:p>
            </w:tc>
            <w:tc>
              <w:tcPr>
                <w:tcW w:w="992" w:type="dxa"/>
                <w:vAlign w:val="center"/>
              </w:tcPr>
              <w:p w14:paraId="590FEF8A" w14:textId="1FF1FA45"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21</w:t>
                </w:r>
                <w:r w:rsidRPr="00B4410B">
                  <w:rPr>
                    <w:rFonts w:ascii="Arial" w:hAnsi="Arial" w:cs="Arial"/>
                    <w:sz w:val="16"/>
                    <w:szCs w:val="16"/>
                  </w:rPr>
                  <w:t>)</w:t>
                </w:r>
              </w:p>
            </w:tc>
            <w:tc>
              <w:tcPr>
                <w:tcW w:w="992" w:type="dxa"/>
                <w:vAlign w:val="center"/>
              </w:tcPr>
              <w:p w14:paraId="53656A68" w14:textId="7E2C0209"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20</w:t>
                </w:r>
                <w:r w:rsidRPr="00B4410B">
                  <w:rPr>
                    <w:rFonts w:ascii="Arial" w:hAnsi="Arial" w:cs="Arial"/>
                    <w:sz w:val="16"/>
                    <w:szCs w:val="16"/>
                  </w:rPr>
                  <w:t>)</w:t>
                </w:r>
              </w:p>
            </w:tc>
            <w:tc>
              <w:tcPr>
                <w:tcW w:w="993" w:type="dxa"/>
                <w:vAlign w:val="center"/>
              </w:tcPr>
              <w:p w14:paraId="74AFF97C" w14:textId="76C82691"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18</w:t>
                </w:r>
                <w:r w:rsidRPr="00B4410B">
                  <w:rPr>
                    <w:rFonts w:ascii="Arial" w:hAnsi="Arial" w:cs="Arial"/>
                    <w:sz w:val="16"/>
                    <w:szCs w:val="16"/>
                  </w:rPr>
                  <w:t>)</w:t>
                </w:r>
              </w:p>
            </w:tc>
            <w:tc>
              <w:tcPr>
                <w:tcW w:w="992" w:type="dxa"/>
                <w:vAlign w:val="center"/>
              </w:tcPr>
              <w:p w14:paraId="1E0304DB" w14:textId="168A9326"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19</w:t>
                </w:r>
                <w:r w:rsidRPr="00B4410B">
                  <w:rPr>
                    <w:rFonts w:ascii="Arial" w:hAnsi="Arial" w:cs="Arial"/>
                    <w:sz w:val="16"/>
                    <w:szCs w:val="16"/>
                  </w:rPr>
                  <w:t>)</w:t>
                </w:r>
              </w:p>
            </w:tc>
            <w:tc>
              <w:tcPr>
                <w:tcW w:w="992" w:type="dxa"/>
                <w:vAlign w:val="center"/>
              </w:tcPr>
              <w:p w14:paraId="74DE144E" w14:textId="3167A89A"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19</w:t>
                </w:r>
                <w:r w:rsidRPr="00B4410B">
                  <w:rPr>
                    <w:rFonts w:ascii="Arial" w:hAnsi="Arial" w:cs="Arial"/>
                    <w:sz w:val="16"/>
                    <w:szCs w:val="16"/>
                  </w:rPr>
                  <w:t>)</w:t>
                </w:r>
              </w:p>
            </w:tc>
            <w:tc>
              <w:tcPr>
                <w:tcW w:w="992" w:type="dxa"/>
                <w:vAlign w:val="center"/>
              </w:tcPr>
              <w:p w14:paraId="06BDF0DF" w14:textId="3BCBC72B"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44584B" w:rsidRPr="00B4410B">
                  <w:rPr>
                    <w:rFonts w:ascii="Arial" w:hAnsi="Arial" w:cs="Arial"/>
                    <w:sz w:val="16"/>
                    <w:szCs w:val="16"/>
                  </w:rPr>
                  <w:t>17</w:t>
                </w:r>
                <w:r w:rsidRPr="00B4410B">
                  <w:rPr>
                    <w:rFonts w:ascii="Arial" w:hAnsi="Arial" w:cs="Arial"/>
                    <w:sz w:val="16"/>
                    <w:szCs w:val="16"/>
                  </w:rPr>
                  <w:t>)</w:t>
                </w:r>
              </w:p>
            </w:tc>
          </w:tr>
          <w:tr w:rsidR="008F4B79" w:rsidRPr="00B4410B" w14:paraId="3926545C" w14:textId="77777777" w:rsidTr="00097CA9">
            <w:trPr>
              <w:trHeight w:val="400"/>
            </w:trPr>
            <w:tc>
              <w:tcPr>
                <w:tcW w:w="3260" w:type="dxa"/>
              </w:tcPr>
              <w:p w14:paraId="6804EA52" w14:textId="46BE24AF" w:rsidR="008F4B79" w:rsidRPr="00B4410B" w:rsidRDefault="008F4B79" w:rsidP="00097CA9">
                <w:pPr>
                  <w:rPr>
                    <w:rFonts w:ascii="Arial" w:hAnsi="Arial" w:cs="Arial"/>
                    <w:sz w:val="16"/>
                    <w:szCs w:val="16"/>
                  </w:rPr>
                </w:pPr>
                <w:r w:rsidRPr="00B4410B">
                  <w:rPr>
                    <w:rFonts w:ascii="Arial" w:hAnsi="Arial" w:cs="Arial"/>
                    <w:sz w:val="16"/>
                    <w:szCs w:val="16"/>
                  </w:rPr>
                  <w:t xml:space="preserve">Stock purchased  </w:t>
                </w:r>
              </w:p>
            </w:tc>
            <w:tc>
              <w:tcPr>
                <w:tcW w:w="992" w:type="dxa"/>
              </w:tcPr>
              <w:p w14:paraId="1F9E4C25" w14:textId="1AA6EE8F"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205</w:t>
                </w:r>
                <w:r w:rsidRPr="00B4410B">
                  <w:rPr>
                    <w:rFonts w:ascii="Arial" w:hAnsi="Arial" w:cs="Arial"/>
                    <w:sz w:val="16"/>
                    <w:szCs w:val="16"/>
                  </w:rPr>
                  <w:t>)</w:t>
                </w:r>
              </w:p>
            </w:tc>
            <w:tc>
              <w:tcPr>
                <w:tcW w:w="992" w:type="dxa"/>
              </w:tcPr>
              <w:p w14:paraId="16DBE0B1" w14:textId="1C1FDFE1"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180</w:t>
                </w:r>
                <w:r w:rsidRPr="00B4410B">
                  <w:rPr>
                    <w:rFonts w:ascii="Arial" w:hAnsi="Arial" w:cs="Arial"/>
                    <w:sz w:val="16"/>
                    <w:szCs w:val="16"/>
                  </w:rPr>
                  <w:t>)</w:t>
                </w:r>
              </w:p>
            </w:tc>
            <w:tc>
              <w:tcPr>
                <w:tcW w:w="993" w:type="dxa"/>
              </w:tcPr>
              <w:p w14:paraId="0C479117" w14:textId="111A9BED"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170</w:t>
                </w:r>
                <w:r w:rsidRPr="00B4410B">
                  <w:rPr>
                    <w:rFonts w:ascii="Arial" w:hAnsi="Arial" w:cs="Arial"/>
                    <w:sz w:val="16"/>
                    <w:szCs w:val="16"/>
                  </w:rPr>
                  <w:t>)</w:t>
                </w:r>
              </w:p>
            </w:tc>
            <w:tc>
              <w:tcPr>
                <w:tcW w:w="992" w:type="dxa"/>
              </w:tcPr>
              <w:p w14:paraId="3095C7F8" w14:textId="16C91082"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203</w:t>
                </w:r>
                <w:r w:rsidRPr="00B4410B">
                  <w:rPr>
                    <w:rFonts w:ascii="Arial" w:hAnsi="Arial" w:cs="Arial"/>
                    <w:sz w:val="16"/>
                    <w:szCs w:val="16"/>
                  </w:rPr>
                  <w:t>)</w:t>
                </w:r>
              </w:p>
            </w:tc>
            <w:tc>
              <w:tcPr>
                <w:tcW w:w="992" w:type="dxa"/>
              </w:tcPr>
              <w:p w14:paraId="7D2539CD" w14:textId="3A8B0BD1"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200</w:t>
                </w:r>
                <w:r w:rsidRPr="00B4410B">
                  <w:rPr>
                    <w:rFonts w:ascii="Arial" w:hAnsi="Arial" w:cs="Arial"/>
                    <w:sz w:val="16"/>
                    <w:szCs w:val="16"/>
                  </w:rPr>
                  <w:t>)</w:t>
                </w:r>
              </w:p>
            </w:tc>
            <w:tc>
              <w:tcPr>
                <w:tcW w:w="992" w:type="dxa"/>
              </w:tcPr>
              <w:p w14:paraId="18275CF8" w14:textId="03511A6F"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F1373B" w:rsidRPr="00B4410B">
                  <w:rPr>
                    <w:rFonts w:ascii="Arial" w:hAnsi="Arial" w:cs="Arial"/>
                    <w:sz w:val="16"/>
                    <w:szCs w:val="16"/>
                  </w:rPr>
                  <w:t>180</w:t>
                </w:r>
                <w:r w:rsidRPr="00B4410B">
                  <w:rPr>
                    <w:rFonts w:ascii="Arial" w:hAnsi="Arial" w:cs="Arial"/>
                    <w:sz w:val="16"/>
                    <w:szCs w:val="16"/>
                  </w:rPr>
                  <w:t>)</w:t>
                </w:r>
              </w:p>
            </w:tc>
          </w:tr>
          <w:tr w:rsidR="008F4B79" w:rsidRPr="00B4410B" w14:paraId="23357C22" w14:textId="77777777" w:rsidTr="00097CA9">
            <w:trPr>
              <w:trHeight w:val="421"/>
            </w:trPr>
            <w:tc>
              <w:tcPr>
                <w:tcW w:w="3260" w:type="dxa"/>
              </w:tcPr>
              <w:p w14:paraId="0E7F2517" w14:textId="0E26F1DD" w:rsidR="008F4B79" w:rsidRPr="00B4410B" w:rsidRDefault="008F4B79" w:rsidP="00097CA9">
                <w:pPr>
                  <w:rPr>
                    <w:rFonts w:ascii="Arial" w:hAnsi="Arial" w:cs="Arial"/>
                    <w:sz w:val="16"/>
                    <w:szCs w:val="16"/>
                  </w:rPr>
                </w:pPr>
                <w:r w:rsidRPr="00B4410B">
                  <w:rPr>
                    <w:rFonts w:ascii="Arial" w:hAnsi="Arial" w:cs="Arial"/>
                    <w:sz w:val="16"/>
                    <w:szCs w:val="16"/>
                  </w:rPr>
                  <w:t xml:space="preserve">Repayments of loan  </w:t>
                </w:r>
              </w:p>
            </w:tc>
            <w:tc>
              <w:tcPr>
                <w:tcW w:w="992" w:type="dxa"/>
              </w:tcPr>
              <w:p w14:paraId="3EBEAAC3" w14:textId="0AE0971C"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c>
              <w:tcPr>
                <w:tcW w:w="992" w:type="dxa"/>
              </w:tcPr>
              <w:p w14:paraId="33A9D8A7" w14:textId="6FAC90DC"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c>
              <w:tcPr>
                <w:tcW w:w="993" w:type="dxa"/>
              </w:tcPr>
              <w:p w14:paraId="15E94208" w14:textId="6F5CE46D"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c>
              <w:tcPr>
                <w:tcW w:w="992" w:type="dxa"/>
              </w:tcPr>
              <w:p w14:paraId="3096EBB3" w14:textId="0446143B"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c>
              <w:tcPr>
                <w:tcW w:w="992" w:type="dxa"/>
              </w:tcPr>
              <w:p w14:paraId="28DCEDBF" w14:textId="4A768046"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c>
              <w:tcPr>
                <w:tcW w:w="992" w:type="dxa"/>
              </w:tcPr>
              <w:p w14:paraId="3E99894F" w14:textId="684645CE"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753197" w:rsidRPr="00B4410B">
                  <w:rPr>
                    <w:rFonts w:ascii="Arial" w:hAnsi="Arial" w:cs="Arial"/>
                    <w:sz w:val="16"/>
                    <w:szCs w:val="16"/>
                  </w:rPr>
                  <w:t>7</w:t>
                </w:r>
                <w:r w:rsidRPr="00B4410B">
                  <w:rPr>
                    <w:rFonts w:ascii="Arial" w:hAnsi="Arial" w:cs="Arial"/>
                    <w:sz w:val="16"/>
                    <w:szCs w:val="16"/>
                  </w:rPr>
                  <w:t>)</w:t>
                </w:r>
              </w:p>
            </w:tc>
          </w:tr>
          <w:tr w:rsidR="008F4B79" w:rsidRPr="00B4410B" w14:paraId="20BF1E6D" w14:textId="77777777" w:rsidTr="00097CA9">
            <w:trPr>
              <w:trHeight w:val="413"/>
            </w:trPr>
            <w:tc>
              <w:tcPr>
                <w:tcW w:w="3260" w:type="dxa"/>
              </w:tcPr>
              <w:p w14:paraId="55E7F56C" w14:textId="72E5158D" w:rsidR="008F4B79" w:rsidRPr="00B4410B" w:rsidRDefault="008F4B79" w:rsidP="00097CA9">
                <w:pPr>
                  <w:rPr>
                    <w:rFonts w:ascii="Arial" w:hAnsi="Arial" w:cs="Arial"/>
                    <w:sz w:val="16"/>
                    <w:szCs w:val="16"/>
                  </w:rPr>
                </w:pPr>
                <w:r w:rsidRPr="00B4410B">
                  <w:rPr>
                    <w:rFonts w:ascii="Arial" w:hAnsi="Arial" w:cs="Arial"/>
                    <w:sz w:val="16"/>
                    <w:szCs w:val="16"/>
                  </w:rPr>
                  <w:t xml:space="preserve">Selling expenses  </w:t>
                </w:r>
              </w:p>
            </w:tc>
            <w:tc>
              <w:tcPr>
                <w:tcW w:w="992" w:type="dxa"/>
              </w:tcPr>
              <w:p w14:paraId="3EBF1E9B" w14:textId="2688B5C0"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9</w:t>
                </w:r>
                <w:r w:rsidRPr="00B4410B">
                  <w:rPr>
                    <w:rFonts w:ascii="Arial" w:hAnsi="Arial" w:cs="Arial"/>
                    <w:sz w:val="16"/>
                    <w:szCs w:val="16"/>
                  </w:rPr>
                  <w:t>)</w:t>
                </w:r>
              </w:p>
            </w:tc>
            <w:tc>
              <w:tcPr>
                <w:tcW w:w="992" w:type="dxa"/>
              </w:tcPr>
              <w:p w14:paraId="4505E924" w14:textId="005DAD6B"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8</w:t>
                </w:r>
                <w:r w:rsidRPr="00B4410B">
                  <w:rPr>
                    <w:rFonts w:ascii="Arial" w:hAnsi="Arial" w:cs="Arial"/>
                    <w:sz w:val="16"/>
                    <w:szCs w:val="16"/>
                  </w:rPr>
                  <w:t>)</w:t>
                </w:r>
              </w:p>
            </w:tc>
            <w:tc>
              <w:tcPr>
                <w:tcW w:w="993" w:type="dxa"/>
              </w:tcPr>
              <w:p w14:paraId="0ECDD2D6" w14:textId="38AFF740"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8</w:t>
                </w:r>
                <w:r w:rsidRPr="00B4410B">
                  <w:rPr>
                    <w:rFonts w:ascii="Arial" w:hAnsi="Arial" w:cs="Arial"/>
                    <w:sz w:val="16"/>
                    <w:szCs w:val="16"/>
                  </w:rPr>
                  <w:t>)</w:t>
                </w:r>
              </w:p>
            </w:tc>
            <w:tc>
              <w:tcPr>
                <w:tcW w:w="992" w:type="dxa"/>
              </w:tcPr>
              <w:p w14:paraId="091E1D88" w14:textId="3164A2F2"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7</w:t>
                </w:r>
                <w:r w:rsidRPr="00B4410B">
                  <w:rPr>
                    <w:rFonts w:ascii="Arial" w:hAnsi="Arial" w:cs="Arial"/>
                    <w:sz w:val="16"/>
                    <w:szCs w:val="16"/>
                  </w:rPr>
                  <w:t>)</w:t>
                </w:r>
              </w:p>
            </w:tc>
            <w:tc>
              <w:tcPr>
                <w:tcW w:w="992" w:type="dxa"/>
              </w:tcPr>
              <w:p w14:paraId="635FB050" w14:textId="525FF07C"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6</w:t>
                </w:r>
                <w:r w:rsidRPr="00B4410B">
                  <w:rPr>
                    <w:rFonts w:ascii="Arial" w:hAnsi="Arial" w:cs="Arial"/>
                    <w:sz w:val="16"/>
                    <w:szCs w:val="16"/>
                  </w:rPr>
                  <w:t>)</w:t>
                </w:r>
              </w:p>
            </w:tc>
            <w:tc>
              <w:tcPr>
                <w:tcW w:w="992" w:type="dxa"/>
              </w:tcPr>
              <w:p w14:paraId="68FBD8F5" w14:textId="6B91C900"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C86985" w:rsidRPr="00B4410B">
                  <w:rPr>
                    <w:rFonts w:ascii="Arial" w:hAnsi="Arial" w:cs="Arial"/>
                    <w:sz w:val="16"/>
                    <w:szCs w:val="16"/>
                  </w:rPr>
                  <w:t>6</w:t>
                </w:r>
                <w:r w:rsidRPr="00B4410B">
                  <w:rPr>
                    <w:rFonts w:ascii="Arial" w:hAnsi="Arial" w:cs="Arial"/>
                    <w:sz w:val="16"/>
                    <w:szCs w:val="16"/>
                  </w:rPr>
                  <w:t>)</w:t>
                </w:r>
              </w:p>
            </w:tc>
          </w:tr>
          <w:tr w:rsidR="008F4B79" w:rsidRPr="00B4410B" w14:paraId="35CCEDD3" w14:textId="77777777" w:rsidTr="00097CA9">
            <w:trPr>
              <w:trHeight w:val="419"/>
            </w:trPr>
            <w:tc>
              <w:tcPr>
                <w:tcW w:w="3260" w:type="dxa"/>
              </w:tcPr>
              <w:p w14:paraId="5EFEF2E5" w14:textId="77777777" w:rsidR="008F4B79" w:rsidRPr="00B4410B" w:rsidRDefault="008F4B79" w:rsidP="00097CA9">
                <w:pPr>
                  <w:rPr>
                    <w:rFonts w:ascii="Arial" w:hAnsi="Arial" w:cs="Arial"/>
                    <w:sz w:val="16"/>
                    <w:szCs w:val="16"/>
                  </w:rPr>
                </w:pPr>
                <w:r w:rsidRPr="00B4410B">
                  <w:rPr>
                    <w:rFonts w:ascii="Arial" w:hAnsi="Arial" w:cs="Arial"/>
                    <w:sz w:val="16"/>
                    <w:szCs w:val="16"/>
                  </w:rPr>
                  <w:t>Taxation paid</w:t>
                </w:r>
              </w:p>
            </w:tc>
            <w:tc>
              <w:tcPr>
                <w:tcW w:w="992" w:type="dxa"/>
              </w:tcPr>
              <w:p w14:paraId="75B916FA"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w:t>
                </w:r>
              </w:p>
            </w:tc>
            <w:tc>
              <w:tcPr>
                <w:tcW w:w="992" w:type="dxa"/>
              </w:tcPr>
              <w:p w14:paraId="58B36237"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w:t>
                </w:r>
              </w:p>
            </w:tc>
            <w:tc>
              <w:tcPr>
                <w:tcW w:w="993" w:type="dxa"/>
              </w:tcPr>
              <w:p w14:paraId="74CBB94F" w14:textId="5FBF016A"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20</w:t>
                </w:r>
                <w:r w:rsidRPr="00B4410B">
                  <w:rPr>
                    <w:rFonts w:ascii="Arial" w:hAnsi="Arial" w:cs="Arial"/>
                    <w:sz w:val="16"/>
                    <w:szCs w:val="16"/>
                  </w:rPr>
                  <w:t>)</w:t>
                </w:r>
              </w:p>
            </w:tc>
            <w:tc>
              <w:tcPr>
                <w:tcW w:w="992" w:type="dxa"/>
              </w:tcPr>
              <w:p w14:paraId="46910A07"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w:t>
                </w:r>
              </w:p>
            </w:tc>
            <w:tc>
              <w:tcPr>
                <w:tcW w:w="992" w:type="dxa"/>
              </w:tcPr>
              <w:p w14:paraId="453A91F9"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w:t>
                </w:r>
              </w:p>
            </w:tc>
            <w:tc>
              <w:tcPr>
                <w:tcW w:w="992" w:type="dxa"/>
              </w:tcPr>
              <w:p w14:paraId="72FED8B8" w14:textId="77777777" w:rsidR="008F4B79" w:rsidRPr="00B4410B" w:rsidRDefault="008F4B79" w:rsidP="00097CA9">
                <w:pPr>
                  <w:jc w:val="center"/>
                  <w:rPr>
                    <w:rFonts w:ascii="Arial" w:hAnsi="Arial" w:cs="Arial"/>
                    <w:sz w:val="16"/>
                    <w:szCs w:val="16"/>
                  </w:rPr>
                </w:pPr>
                <w:r w:rsidRPr="00B4410B">
                  <w:rPr>
                    <w:rFonts w:ascii="Arial" w:hAnsi="Arial" w:cs="Arial"/>
                    <w:sz w:val="16"/>
                    <w:szCs w:val="16"/>
                  </w:rPr>
                  <w:t>-</w:t>
                </w:r>
              </w:p>
            </w:tc>
          </w:tr>
          <w:tr w:rsidR="008F4B79" w:rsidRPr="00B4410B" w14:paraId="213419E5" w14:textId="77777777" w:rsidTr="00097CA9">
            <w:trPr>
              <w:trHeight w:val="419"/>
            </w:trPr>
            <w:tc>
              <w:tcPr>
                <w:tcW w:w="3260" w:type="dxa"/>
              </w:tcPr>
              <w:p w14:paraId="11CC8F8C" w14:textId="77777777" w:rsidR="008F4B79" w:rsidRPr="00B4410B" w:rsidRDefault="008F4B79" w:rsidP="00097CA9">
                <w:pPr>
                  <w:rPr>
                    <w:rFonts w:ascii="Arial" w:hAnsi="Arial" w:cs="Arial"/>
                    <w:sz w:val="16"/>
                    <w:szCs w:val="16"/>
                  </w:rPr>
                </w:pPr>
                <w:r w:rsidRPr="00B4410B">
                  <w:rPr>
                    <w:rFonts w:ascii="Arial" w:hAnsi="Arial" w:cs="Arial"/>
                    <w:sz w:val="16"/>
                    <w:szCs w:val="16"/>
                  </w:rPr>
                  <w:t>Interest payments</w:t>
                </w:r>
              </w:p>
            </w:tc>
            <w:tc>
              <w:tcPr>
                <w:tcW w:w="992" w:type="dxa"/>
              </w:tcPr>
              <w:p w14:paraId="6FABA3CE" w14:textId="725E238D"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c>
              <w:tcPr>
                <w:tcW w:w="992" w:type="dxa"/>
              </w:tcPr>
              <w:p w14:paraId="26B80DA6" w14:textId="2FA02F5B"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c>
              <w:tcPr>
                <w:tcW w:w="993" w:type="dxa"/>
              </w:tcPr>
              <w:p w14:paraId="7DF05DDC" w14:textId="3161ED47"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c>
              <w:tcPr>
                <w:tcW w:w="992" w:type="dxa"/>
              </w:tcPr>
              <w:p w14:paraId="094DC8D8" w14:textId="2BD35A4B"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c>
              <w:tcPr>
                <w:tcW w:w="992" w:type="dxa"/>
              </w:tcPr>
              <w:p w14:paraId="081ECD21" w14:textId="74A63BD4"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c>
              <w:tcPr>
                <w:tcW w:w="992" w:type="dxa"/>
              </w:tcPr>
              <w:p w14:paraId="20B0297B" w14:textId="4E274746" w:rsidR="008F4B79" w:rsidRPr="00B4410B" w:rsidRDefault="008F4B79" w:rsidP="00097CA9">
                <w:pPr>
                  <w:jc w:val="center"/>
                  <w:rPr>
                    <w:rFonts w:ascii="Arial" w:hAnsi="Arial" w:cs="Arial"/>
                    <w:sz w:val="16"/>
                    <w:szCs w:val="16"/>
                  </w:rPr>
                </w:pPr>
                <w:r w:rsidRPr="00B4410B">
                  <w:rPr>
                    <w:rFonts w:ascii="Arial" w:hAnsi="Arial" w:cs="Arial"/>
                    <w:sz w:val="16"/>
                    <w:szCs w:val="16"/>
                  </w:rPr>
                  <w:t>(</w:t>
                </w:r>
                <w:r w:rsidR="00A17EC1" w:rsidRPr="00B4410B">
                  <w:rPr>
                    <w:rFonts w:ascii="Arial" w:hAnsi="Arial" w:cs="Arial"/>
                    <w:sz w:val="16"/>
                    <w:szCs w:val="16"/>
                  </w:rPr>
                  <w:t>1</w:t>
                </w:r>
                <w:r w:rsidRPr="00B4410B">
                  <w:rPr>
                    <w:rFonts w:ascii="Arial" w:hAnsi="Arial" w:cs="Arial"/>
                    <w:sz w:val="16"/>
                    <w:szCs w:val="16"/>
                  </w:rPr>
                  <w:t>)</w:t>
                </w:r>
              </w:p>
            </w:tc>
          </w:tr>
          <w:tr w:rsidR="00F8320C" w:rsidRPr="00B4410B" w14:paraId="74C746AA" w14:textId="77777777" w:rsidTr="00097CA9">
            <w:trPr>
              <w:trHeight w:val="410"/>
            </w:trPr>
            <w:tc>
              <w:tcPr>
                <w:tcW w:w="3260" w:type="dxa"/>
              </w:tcPr>
              <w:p w14:paraId="66D2213C" w14:textId="628D9B04" w:rsidR="00F8320C" w:rsidRPr="00B4410B" w:rsidRDefault="00F8320C" w:rsidP="00F8320C">
                <w:pPr>
                  <w:rPr>
                    <w:rFonts w:ascii="Arial" w:hAnsi="Arial" w:cs="Arial"/>
                    <w:sz w:val="16"/>
                    <w:szCs w:val="16"/>
                  </w:rPr>
                </w:pPr>
                <w:bookmarkStart w:id="5" w:name="_Hlk162208379"/>
                <w:r w:rsidRPr="00B4410B">
                  <w:rPr>
                    <w:rFonts w:ascii="Arial" w:hAnsi="Arial" w:cs="Arial"/>
                    <w:sz w:val="16"/>
                    <w:szCs w:val="16"/>
                  </w:rPr>
                  <w:t>Shop refurbishment</w:t>
                </w:r>
              </w:p>
            </w:tc>
            <w:tc>
              <w:tcPr>
                <w:tcW w:w="992" w:type="dxa"/>
              </w:tcPr>
              <w:p w14:paraId="2651D9BC" w14:textId="165C1980" w:rsidR="00F8320C" w:rsidRPr="00B4410B" w:rsidRDefault="00F8320C" w:rsidP="00F8320C">
                <w:pPr>
                  <w:jc w:val="center"/>
                  <w:rPr>
                    <w:rFonts w:ascii="Arial" w:hAnsi="Arial" w:cs="Arial"/>
                    <w:sz w:val="16"/>
                    <w:szCs w:val="16"/>
                    <w:u w:val="single"/>
                  </w:rPr>
                </w:pPr>
                <w:r w:rsidRPr="00B4410B">
                  <w:rPr>
                    <w:rFonts w:ascii="Arial" w:hAnsi="Arial" w:cs="Arial"/>
                    <w:sz w:val="16"/>
                    <w:szCs w:val="16"/>
                    <w:u w:val="single"/>
                  </w:rPr>
                  <w:t xml:space="preserve">  (34)       </w:t>
                </w:r>
              </w:p>
            </w:tc>
            <w:tc>
              <w:tcPr>
                <w:tcW w:w="992" w:type="dxa"/>
              </w:tcPr>
              <w:p w14:paraId="2D1ABA18" w14:textId="25C271D7" w:rsidR="00F8320C" w:rsidRPr="00B4410B" w:rsidRDefault="00F8320C" w:rsidP="00F8320C">
                <w:pPr>
                  <w:jc w:val="center"/>
                  <w:rPr>
                    <w:rFonts w:ascii="Arial" w:hAnsi="Arial" w:cs="Arial"/>
                    <w:sz w:val="16"/>
                    <w:szCs w:val="16"/>
                    <w:u w:val="single"/>
                  </w:rPr>
                </w:pPr>
                <w:bookmarkStart w:id="6" w:name="_Hlk162208345"/>
                <w:r w:rsidRPr="00B4410B">
                  <w:rPr>
                    <w:rFonts w:ascii="Arial" w:hAnsi="Arial" w:cs="Arial"/>
                    <w:sz w:val="16"/>
                    <w:szCs w:val="16"/>
                    <w:u w:val="single"/>
                  </w:rPr>
                  <w:t xml:space="preserve">  (26)</w:t>
                </w:r>
                <w:bookmarkEnd w:id="6"/>
              </w:p>
            </w:tc>
            <w:tc>
              <w:tcPr>
                <w:tcW w:w="993" w:type="dxa"/>
              </w:tcPr>
              <w:p w14:paraId="7561F86B" w14:textId="6BC2931A" w:rsidR="00F8320C" w:rsidRPr="00B4410B" w:rsidRDefault="00F8320C" w:rsidP="00F8320C">
                <w:pPr>
                  <w:jc w:val="center"/>
                  <w:rPr>
                    <w:rFonts w:ascii="Arial" w:hAnsi="Arial" w:cs="Arial"/>
                    <w:sz w:val="16"/>
                    <w:szCs w:val="16"/>
                    <w:u w:val="single"/>
                  </w:rPr>
                </w:pPr>
                <w:r w:rsidRPr="00B4410B">
                  <w:rPr>
                    <w:rFonts w:ascii="Arial" w:hAnsi="Arial" w:cs="Arial"/>
                    <w:sz w:val="16"/>
                    <w:szCs w:val="16"/>
                    <w:u w:val="single"/>
                  </w:rPr>
                  <w:t xml:space="preserve"> (18)</w:t>
                </w:r>
              </w:p>
            </w:tc>
            <w:tc>
              <w:tcPr>
                <w:tcW w:w="992" w:type="dxa"/>
              </w:tcPr>
              <w:p w14:paraId="4A840892" w14:textId="4533C6B3" w:rsidR="00F8320C" w:rsidRPr="00B4410B" w:rsidRDefault="00F8320C" w:rsidP="00F8320C">
                <w:pPr>
                  <w:jc w:val="center"/>
                  <w:rPr>
                    <w:rFonts w:ascii="Arial" w:hAnsi="Arial" w:cs="Arial"/>
                    <w:sz w:val="16"/>
                    <w:szCs w:val="16"/>
                    <w:u w:val="single"/>
                  </w:rPr>
                </w:pPr>
                <w:r w:rsidRPr="00B4410B">
                  <w:rPr>
                    <w:rFonts w:ascii="Arial" w:hAnsi="Arial" w:cs="Arial"/>
                    <w:sz w:val="16"/>
                    <w:szCs w:val="16"/>
                    <w:u w:val="single"/>
                  </w:rPr>
                  <w:t xml:space="preserve">       -</w:t>
                </w:r>
              </w:p>
            </w:tc>
            <w:tc>
              <w:tcPr>
                <w:tcW w:w="992" w:type="dxa"/>
              </w:tcPr>
              <w:p w14:paraId="4649B1DD" w14:textId="77777777" w:rsidR="00F8320C" w:rsidRPr="00B4410B" w:rsidRDefault="00F8320C" w:rsidP="00F8320C">
                <w:pPr>
                  <w:jc w:val="center"/>
                  <w:rPr>
                    <w:rFonts w:ascii="Arial" w:hAnsi="Arial" w:cs="Arial"/>
                    <w:sz w:val="16"/>
                    <w:szCs w:val="16"/>
                    <w:u w:val="single"/>
                  </w:rPr>
                </w:pPr>
                <w:bookmarkStart w:id="7" w:name="_Hlk162208375"/>
                <w:r w:rsidRPr="00B4410B">
                  <w:rPr>
                    <w:rFonts w:ascii="Arial" w:hAnsi="Arial" w:cs="Arial"/>
                    <w:sz w:val="16"/>
                    <w:szCs w:val="16"/>
                    <w:u w:val="single"/>
                  </w:rPr>
                  <w:t xml:space="preserve">       </w:t>
                </w:r>
                <w:bookmarkEnd w:id="7"/>
                <w:r w:rsidRPr="00B4410B">
                  <w:rPr>
                    <w:rFonts w:ascii="Arial" w:hAnsi="Arial" w:cs="Arial"/>
                    <w:sz w:val="16"/>
                    <w:szCs w:val="16"/>
                    <w:u w:val="single"/>
                  </w:rPr>
                  <w:t>-</w:t>
                </w:r>
              </w:p>
            </w:tc>
            <w:tc>
              <w:tcPr>
                <w:tcW w:w="992" w:type="dxa"/>
              </w:tcPr>
              <w:p w14:paraId="1439498C" w14:textId="77777777" w:rsidR="00F8320C" w:rsidRPr="00B4410B" w:rsidRDefault="00F8320C" w:rsidP="00F8320C">
                <w:pPr>
                  <w:jc w:val="center"/>
                  <w:rPr>
                    <w:rFonts w:ascii="Arial" w:hAnsi="Arial" w:cs="Arial"/>
                    <w:sz w:val="16"/>
                    <w:szCs w:val="16"/>
                    <w:u w:val="single"/>
                  </w:rPr>
                </w:pPr>
                <w:r w:rsidRPr="00B4410B">
                  <w:rPr>
                    <w:rFonts w:ascii="Arial" w:hAnsi="Arial" w:cs="Arial"/>
                    <w:sz w:val="16"/>
                    <w:szCs w:val="16"/>
                    <w:u w:val="single"/>
                  </w:rPr>
                  <w:t xml:space="preserve">       -</w:t>
                </w:r>
              </w:p>
            </w:tc>
          </w:tr>
          <w:bookmarkEnd w:id="5"/>
          <w:tr w:rsidR="00A17EC1" w:rsidRPr="00B4410B" w14:paraId="432B1539" w14:textId="77777777" w:rsidTr="00097CA9">
            <w:trPr>
              <w:trHeight w:val="423"/>
            </w:trPr>
            <w:tc>
              <w:tcPr>
                <w:tcW w:w="3260" w:type="dxa"/>
              </w:tcPr>
              <w:p w14:paraId="1BEEDA8D" w14:textId="77777777" w:rsidR="00A17EC1" w:rsidRPr="00B4410B" w:rsidRDefault="00A17EC1" w:rsidP="00A17EC1">
                <w:pPr>
                  <w:rPr>
                    <w:rFonts w:ascii="Arial" w:hAnsi="Arial" w:cs="Arial"/>
                    <w:sz w:val="16"/>
                    <w:szCs w:val="16"/>
                  </w:rPr>
                </w:pPr>
                <w:r w:rsidRPr="00B4410B">
                  <w:rPr>
                    <w:rFonts w:ascii="Arial" w:hAnsi="Arial" w:cs="Arial"/>
                    <w:sz w:val="16"/>
                    <w:szCs w:val="16"/>
                  </w:rPr>
                  <w:t>Cash surplus (deficit)</w:t>
                </w:r>
              </w:p>
            </w:tc>
            <w:tc>
              <w:tcPr>
                <w:tcW w:w="992" w:type="dxa"/>
              </w:tcPr>
              <w:p w14:paraId="35431130" w14:textId="06F90760" w:rsidR="00A17EC1" w:rsidRPr="00B4410B" w:rsidRDefault="009F4247" w:rsidP="00A17EC1">
                <w:pPr>
                  <w:jc w:val="center"/>
                  <w:rPr>
                    <w:rFonts w:ascii="Arial" w:hAnsi="Arial" w:cs="Arial"/>
                    <w:sz w:val="16"/>
                    <w:szCs w:val="16"/>
                  </w:rPr>
                </w:pPr>
                <w:r w:rsidRPr="00B4410B">
                  <w:rPr>
                    <w:rFonts w:ascii="Arial" w:hAnsi="Arial" w:cs="Arial"/>
                    <w:sz w:val="16"/>
                    <w:szCs w:val="16"/>
                  </w:rPr>
                  <w:t>(21)</w:t>
                </w:r>
                <w:r w:rsidR="00A17EC1" w:rsidRPr="00B4410B">
                  <w:rPr>
                    <w:rFonts w:ascii="Arial" w:hAnsi="Arial" w:cs="Arial"/>
                    <w:sz w:val="16"/>
                    <w:szCs w:val="16"/>
                  </w:rPr>
                  <w:t xml:space="preserve"> </w:t>
                </w:r>
              </w:p>
            </w:tc>
            <w:tc>
              <w:tcPr>
                <w:tcW w:w="992" w:type="dxa"/>
              </w:tcPr>
              <w:p w14:paraId="68F74097" w14:textId="5131BD0D" w:rsidR="00A17EC1" w:rsidRPr="00B4410B" w:rsidRDefault="00A17EC1" w:rsidP="00A17EC1">
                <w:pPr>
                  <w:jc w:val="center"/>
                  <w:rPr>
                    <w:rFonts w:ascii="Arial" w:hAnsi="Arial" w:cs="Arial"/>
                    <w:sz w:val="16"/>
                    <w:szCs w:val="16"/>
                  </w:rPr>
                </w:pPr>
                <w:r w:rsidRPr="00B4410B">
                  <w:rPr>
                    <w:rFonts w:ascii="Arial" w:hAnsi="Arial" w:cs="Arial"/>
                    <w:sz w:val="16"/>
                    <w:szCs w:val="16"/>
                  </w:rPr>
                  <w:t xml:space="preserve"> </w:t>
                </w:r>
                <w:r w:rsidR="00BE6FA2" w:rsidRPr="00B4410B">
                  <w:rPr>
                    <w:rFonts w:ascii="Arial" w:hAnsi="Arial" w:cs="Arial"/>
                    <w:sz w:val="16"/>
                    <w:szCs w:val="16"/>
                  </w:rPr>
                  <w:t>23</w:t>
                </w:r>
              </w:p>
            </w:tc>
            <w:tc>
              <w:tcPr>
                <w:tcW w:w="993" w:type="dxa"/>
              </w:tcPr>
              <w:p w14:paraId="7075DF1B" w14:textId="0C6E6FE8" w:rsidR="00A17EC1" w:rsidRPr="00B4410B" w:rsidRDefault="00E55CAD" w:rsidP="00A17EC1">
                <w:pPr>
                  <w:jc w:val="center"/>
                  <w:rPr>
                    <w:rFonts w:ascii="Arial" w:hAnsi="Arial" w:cs="Arial"/>
                    <w:sz w:val="16"/>
                    <w:szCs w:val="16"/>
                  </w:rPr>
                </w:pPr>
                <w:r w:rsidRPr="00B4410B">
                  <w:rPr>
                    <w:rFonts w:ascii="Arial" w:hAnsi="Arial" w:cs="Arial"/>
                    <w:sz w:val="16"/>
                    <w:szCs w:val="16"/>
                  </w:rPr>
                  <w:t>23</w:t>
                </w:r>
                <w:r w:rsidR="00A17EC1" w:rsidRPr="00B4410B">
                  <w:rPr>
                    <w:rFonts w:ascii="Arial" w:hAnsi="Arial" w:cs="Arial"/>
                    <w:sz w:val="16"/>
                    <w:szCs w:val="16"/>
                  </w:rPr>
                  <w:t xml:space="preserve"> </w:t>
                </w:r>
              </w:p>
            </w:tc>
            <w:tc>
              <w:tcPr>
                <w:tcW w:w="992" w:type="dxa"/>
              </w:tcPr>
              <w:p w14:paraId="74FD117B" w14:textId="1DC6C318" w:rsidR="00A17EC1" w:rsidRPr="00B4410B" w:rsidRDefault="00734C6F" w:rsidP="00A17EC1">
                <w:pPr>
                  <w:jc w:val="center"/>
                  <w:rPr>
                    <w:rFonts w:ascii="Arial" w:hAnsi="Arial" w:cs="Arial"/>
                    <w:sz w:val="16"/>
                    <w:szCs w:val="16"/>
                  </w:rPr>
                </w:pPr>
                <w:r w:rsidRPr="00B4410B">
                  <w:rPr>
                    <w:rFonts w:ascii="Arial" w:hAnsi="Arial" w:cs="Arial"/>
                    <w:sz w:val="16"/>
                    <w:szCs w:val="16"/>
                  </w:rPr>
                  <w:t>(21)</w:t>
                </w:r>
                <w:r w:rsidR="00A17EC1" w:rsidRPr="00B4410B">
                  <w:rPr>
                    <w:rFonts w:ascii="Arial" w:hAnsi="Arial" w:cs="Arial"/>
                    <w:sz w:val="16"/>
                    <w:szCs w:val="16"/>
                  </w:rPr>
                  <w:t xml:space="preserve"> </w:t>
                </w:r>
              </w:p>
            </w:tc>
            <w:tc>
              <w:tcPr>
                <w:tcW w:w="992" w:type="dxa"/>
              </w:tcPr>
              <w:p w14:paraId="2B94937F" w14:textId="3E1E07F3" w:rsidR="00A17EC1" w:rsidRPr="00B4410B" w:rsidRDefault="00CC4DCB" w:rsidP="00A17EC1">
                <w:pPr>
                  <w:jc w:val="center"/>
                  <w:rPr>
                    <w:rFonts w:ascii="Arial" w:hAnsi="Arial" w:cs="Arial"/>
                    <w:sz w:val="16"/>
                    <w:szCs w:val="16"/>
                  </w:rPr>
                </w:pPr>
                <w:r w:rsidRPr="00B4410B">
                  <w:rPr>
                    <w:rFonts w:ascii="Arial" w:hAnsi="Arial" w:cs="Arial"/>
                    <w:sz w:val="16"/>
                    <w:szCs w:val="16"/>
                  </w:rPr>
                  <w:t>(27)</w:t>
                </w:r>
                <w:r w:rsidR="00A17EC1" w:rsidRPr="00B4410B">
                  <w:rPr>
                    <w:rFonts w:ascii="Arial" w:hAnsi="Arial" w:cs="Arial"/>
                    <w:sz w:val="16"/>
                    <w:szCs w:val="16"/>
                  </w:rPr>
                  <w:t xml:space="preserve"> </w:t>
                </w:r>
              </w:p>
            </w:tc>
            <w:tc>
              <w:tcPr>
                <w:tcW w:w="992" w:type="dxa"/>
              </w:tcPr>
              <w:p w14:paraId="7DEB33B1" w14:textId="10F71493" w:rsidR="00A17EC1" w:rsidRPr="00B4410B" w:rsidRDefault="00F43BA0" w:rsidP="00A17EC1">
                <w:pPr>
                  <w:jc w:val="center"/>
                  <w:rPr>
                    <w:rFonts w:ascii="Arial" w:hAnsi="Arial" w:cs="Arial"/>
                    <w:sz w:val="16"/>
                    <w:szCs w:val="16"/>
                  </w:rPr>
                </w:pPr>
                <w:r w:rsidRPr="00B4410B">
                  <w:rPr>
                    <w:rFonts w:ascii="Arial" w:hAnsi="Arial" w:cs="Arial"/>
                    <w:sz w:val="16"/>
                    <w:szCs w:val="16"/>
                  </w:rPr>
                  <w:t>(24)</w:t>
                </w:r>
                <w:r w:rsidR="00A17EC1" w:rsidRPr="00B4410B">
                  <w:rPr>
                    <w:rFonts w:ascii="Arial" w:hAnsi="Arial" w:cs="Arial"/>
                    <w:sz w:val="16"/>
                    <w:szCs w:val="16"/>
                  </w:rPr>
                  <w:t xml:space="preserve"> </w:t>
                </w:r>
              </w:p>
            </w:tc>
          </w:tr>
          <w:tr w:rsidR="00A17EC1" w:rsidRPr="00B4410B" w14:paraId="374E61E0" w14:textId="77777777" w:rsidTr="00097CA9">
            <w:trPr>
              <w:trHeight w:val="407"/>
            </w:trPr>
            <w:tc>
              <w:tcPr>
                <w:tcW w:w="3260" w:type="dxa"/>
              </w:tcPr>
              <w:p w14:paraId="66D9F25D" w14:textId="77777777" w:rsidR="00A17EC1" w:rsidRPr="00B4410B" w:rsidRDefault="00A17EC1" w:rsidP="00A17EC1">
                <w:pPr>
                  <w:rPr>
                    <w:rFonts w:ascii="Arial" w:hAnsi="Arial" w:cs="Arial"/>
                    <w:sz w:val="16"/>
                    <w:szCs w:val="16"/>
                  </w:rPr>
                </w:pPr>
                <w:r w:rsidRPr="00B4410B">
                  <w:rPr>
                    <w:rFonts w:ascii="Arial" w:hAnsi="Arial" w:cs="Arial"/>
                    <w:sz w:val="16"/>
                    <w:szCs w:val="16"/>
                  </w:rPr>
                  <w:t>Opening balance</w:t>
                </w:r>
              </w:p>
            </w:tc>
            <w:tc>
              <w:tcPr>
                <w:tcW w:w="992" w:type="dxa"/>
              </w:tcPr>
              <w:p w14:paraId="5233BEA3" w14:textId="12D90BF9" w:rsidR="00A17EC1" w:rsidRPr="00B4410B" w:rsidRDefault="003B5AAA" w:rsidP="00A17EC1">
                <w:pPr>
                  <w:jc w:val="center"/>
                  <w:rPr>
                    <w:rFonts w:ascii="Arial" w:hAnsi="Arial" w:cs="Arial"/>
                    <w:sz w:val="16"/>
                    <w:szCs w:val="16"/>
                    <w:u w:val="single"/>
                  </w:rPr>
                </w:pPr>
                <w:r w:rsidRPr="00B4410B">
                  <w:rPr>
                    <w:rFonts w:ascii="Arial" w:hAnsi="Arial" w:cs="Arial"/>
                    <w:sz w:val="16"/>
                    <w:szCs w:val="16"/>
                    <w:u w:val="single"/>
                  </w:rPr>
                  <w:t>(25)</w:t>
                </w:r>
                <w:r w:rsidR="00A17EC1" w:rsidRPr="00B4410B">
                  <w:rPr>
                    <w:rFonts w:ascii="Arial" w:hAnsi="Arial" w:cs="Arial"/>
                    <w:sz w:val="16"/>
                    <w:szCs w:val="16"/>
                    <w:u w:val="single"/>
                  </w:rPr>
                  <w:t xml:space="preserve"> </w:t>
                </w:r>
              </w:p>
            </w:tc>
            <w:tc>
              <w:tcPr>
                <w:tcW w:w="992" w:type="dxa"/>
              </w:tcPr>
              <w:p w14:paraId="26255FCA" w14:textId="5C7E65BC" w:rsidR="00A17EC1" w:rsidRPr="00B4410B" w:rsidRDefault="00F43BA0" w:rsidP="00A17EC1">
                <w:pPr>
                  <w:jc w:val="center"/>
                  <w:rPr>
                    <w:rFonts w:ascii="Arial" w:hAnsi="Arial" w:cs="Arial"/>
                    <w:sz w:val="16"/>
                    <w:szCs w:val="16"/>
                    <w:u w:val="single"/>
                  </w:rPr>
                </w:pPr>
                <w:r w:rsidRPr="00B4410B">
                  <w:rPr>
                    <w:rFonts w:ascii="Arial" w:hAnsi="Arial" w:cs="Arial"/>
                    <w:sz w:val="16"/>
                    <w:szCs w:val="16"/>
                    <w:u w:val="single"/>
                  </w:rPr>
                  <w:t>(46)</w:t>
                </w:r>
                <w:r w:rsidR="00A17EC1" w:rsidRPr="00B4410B">
                  <w:rPr>
                    <w:rFonts w:ascii="Arial" w:hAnsi="Arial" w:cs="Arial"/>
                    <w:sz w:val="16"/>
                    <w:szCs w:val="16"/>
                    <w:u w:val="single"/>
                  </w:rPr>
                  <w:t xml:space="preserve"> </w:t>
                </w:r>
              </w:p>
            </w:tc>
            <w:tc>
              <w:tcPr>
                <w:tcW w:w="993" w:type="dxa"/>
              </w:tcPr>
              <w:p w14:paraId="02D8836E" w14:textId="6E717E9D" w:rsidR="00A17EC1" w:rsidRPr="00B4410B" w:rsidRDefault="004E5367" w:rsidP="00A17EC1">
                <w:pPr>
                  <w:jc w:val="center"/>
                  <w:rPr>
                    <w:rFonts w:ascii="Arial" w:hAnsi="Arial" w:cs="Arial"/>
                    <w:sz w:val="16"/>
                    <w:szCs w:val="16"/>
                    <w:u w:val="single"/>
                  </w:rPr>
                </w:pPr>
                <w:r w:rsidRPr="00B4410B">
                  <w:rPr>
                    <w:rFonts w:ascii="Arial" w:hAnsi="Arial" w:cs="Arial"/>
                    <w:sz w:val="16"/>
                    <w:szCs w:val="16"/>
                    <w:u w:val="single"/>
                  </w:rPr>
                  <w:t>(23)</w:t>
                </w:r>
                <w:r w:rsidR="00A17EC1" w:rsidRPr="00B4410B">
                  <w:rPr>
                    <w:rFonts w:ascii="Arial" w:hAnsi="Arial" w:cs="Arial"/>
                    <w:sz w:val="16"/>
                    <w:szCs w:val="16"/>
                    <w:u w:val="single"/>
                  </w:rPr>
                  <w:t xml:space="preserve"> </w:t>
                </w:r>
              </w:p>
            </w:tc>
            <w:tc>
              <w:tcPr>
                <w:tcW w:w="992" w:type="dxa"/>
              </w:tcPr>
              <w:p w14:paraId="4736CB88" w14:textId="623FC01A" w:rsidR="00A17EC1" w:rsidRPr="00B4410B" w:rsidRDefault="004E5367" w:rsidP="00A17EC1">
                <w:pPr>
                  <w:jc w:val="center"/>
                  <w:rPr>
                    <w:rFonts w:ascii="Arial" w:hAnsi="Arial" w:cs="Arial"/>
                    <w:sz w:val="16"/>
                    <w:szCs w:val="16"/>
                    <w:u w:val="single"/>
                  </w:rPr>
                </w:pPr>
                <w:r w:rsidRPr="00B4410B">
                  <w:rPr>
                    <w:rFonts w:ascii="Arial" w:hAnsi="Arial" w:cs="Arial"/>
                    <w:sz w:val="16"/>
                    <w:szCs w:val="16"/>
                    <w:u w:val="single"/>
                  </w:rPr>
                  <w:t>0</w:t>
                </w:r>
                <w:r w:rsidR="00A17EC1" w:rsidRPr="00B4410B">
                  <w:rPr>
                    <w:rFonts w:ascii="Arial" w:hAnsi="Arial" w:cs="Arial"/>
                    <w:sz w:val="16"/>
                    <w:szCs w:val="16"/>
                    <w:u w:val="single"/>
                  </w:rPr>
                  <w:t xml:space="preserve"> </w:t>
                </w:r>
              </w:p>
            </w:tc>
            <w:tc>
              <w:tcPr>
                <w:tcW w:w="992" w:type="dxa"/>
              </w:tcPr>
              <w:p w14:paraId="1C2AFF92" w14:textId="6AA6F254" w:rsidR="00A17EC1" w:rsidRPr="00B4410B" w:rsidRDefault="004E5367" w:rsidP="00A17EC1">
                <w:pPr>
                  <w:jc w:val="center"/>
                  <w:rPr>
                    <w:rFonts w:ascii="Arial" w:hAnsi="Arial" w:cs="Arial"/>
                    <w:sz w:val="16"/>
                    <w:szCs w:val="16"/>
                    <w:u w:val="single"/>
                  </w:rPr>
                </w:pPr>
                <w:r w:rsidRPr="00B4410B">
                  <w:rPr>
                    <w:rFonts w:ascii="Arial" w:hAnsi="Arial" w:cs="Arial"/>
                    <w:sz w:val="16"/>
                    <w:szCs w:val="16"/>
                    <w:u w:val="single"/>
                  </w:rPr>
                  <w:t>(21)</w:t>
                </w:r>
                <w:r w:rsidR="00A17EC1" w:rsidRPr="00B4410B">
                  <w:rPr>
                    <w:rFonts w:ascii="Arial" w:hAnsi="Arial" w:cs="Arial"/>
                    <w:sz w:val="16"/>
                    <w:szCs w:val="16"/>
                    <w:u w:val="single"/>
                  </w:rPr>
                  <w:t xml:space="preserve"> </w:t>
                </w:r>
              </w:p>
            </w:tc>
            <w:tc>
              <w:tcPr>
                <w:tcW w:w="992" w:type="dxa"/>
              </w:tcPr>
              <w:p w14:paraId="389B4261" w14:textId="28F63636" w:rsidR="00A17EC1" w:rsidRPr="00B4410B" w:rsidRDefault="004E5367" w:rsidP="00A17EC1">
                <w:pPr>
                  <w:jc w:val="center"/>
                  <w:rPr>
                    <w:rFonts w:ascii="Arial" w:hAnsi="Arial" w:cs="Arial"/>
                    <w:sz w:val="16"/>
                    <w:szCs w:val="16"/>
                    <w:u w:val="single"/>
                  </w:rPr>
                </w:pPr>
                <w:r w:rsidRPr="00B4410B">
                  <w:rPr>
                    <w:rFonts w:ascii="Arial" w:hAnsi="Arial" w:cs="Arial"/>
                    <w:sz w:val="16"/>
                    <w:szCs w:val="16"/>
                    <w:u w:val="single"/>
                  </w:rPr>
                  <w:t>(48)</w:t>
                </w:r>
                <w:r w:rsidR="00A17EC1" w:rsidRPr="00B4410B">
                  <w:rPr>
                    <w:rFonts w:ascii="Arial" w:hAnsi="Arial" w:cs="Arial"/>
                    <w:sz w:val="16"/>
                    <w:szCs w:val="16"/>
                    <w:u w:val="single"/>
                  </w:rPr>
                  <w:t xml:space="preserve"> </w:t>
                </w:r>
              </w:p>
            </w:tc>
          </w:tr>
          <w:tr w:rsidR="00A17EC1" w:rsidRPr="00B4410B" w14:paraId="3409A111" w14:textId="77777777" w:rsidTr="00097CA9">
            <w:trPr>
              <w:trHeight w:val="426"/>
            </w:trPr>
            <w:tc>
              <w:tcPr>
                <w:tcW w:w="3260" w:type="dxa"/>
              </w:tcPr>
              <w:p w14:paraId="550D91A9" w14:textId="77777777" w:rsidR="00A17EC1" w:rsidRPr="00B4410B" w:rsidRDefault="00A17EC1" w:rsidP="00A17EC1">
                <w:pPr>
                  <w:rPr>
                    <w:rFonts w:ascii="Arial" w:hAnsi="Arial" w:cs="Arial"/>
                    <w:sz w:val="16"/>
                    <w:szCs w:val="16"/>
                  </w:rPr>
                </w:pPr>
                <w:r w:rsidRPr="00B4410B">
                  <w:rPr>
                    <w:rFonts w:ascii="Arial" w:hAnsi="Arial" w:cs="Arial"/>
                    <w:sz w:val="16"/>
                    <w:szCs w:val="16"/>
                  </w:rPr>
                  <w:t>Closing balance</w:t>
                </w:r>
              </w:p>
            </w:tc>
            <w:tc>
              <w:tcPr>
                <w:tcW w:w="992" w:type="dxa"/>
              </w:tcPr>
              <w:p w14:paraId="0499DE95" w14:textId="095CEA0D" w:rsidR="00A17EC1" w:rsidRPr="00B4410B" w:rsidRDefault="003B5AAA" w:rsidP="00A17EC1">
                <w:pPr>
                  <w:jc w:val="center"/>
                  <w:rPr>
                    <w:rFonts w:ascii="Arial" w:hAnsi="Arial" w:cs="Arial"/>
                    <w:sz w:val="16"/>
                    <w:szCs w:val="16"/>
                  </w:rPr>
                </w:pPr>
                <w:r w:rsidRPr="00B4410B">
                  <w:rPr>
                    <w:rFonts w:ascii="Arial" w:hAnsi="Arial" w:cs="Arial"/>
                    <w:sz w:val="16"/>
                    <w:szCs w:val="16"/>
                  </w:rPr>
                  <w:t>(46)</w:t>
                </w:r>
                <w:r w:rsidR="00A17EC1" w:rsidRPr="00B4410B">
                  <w:rPr>
                    <w:rFonts w:ascii="Arial" w:hAnsi="Arial" w:cs="Arial"/>
                    <w:sz w:val="16"/>
                    <w:szCs w:val="16"/>
                  </w:rPr>
                  <w:t xml:space="preserve"> </w:t>
                </w:r>
              </w:p>
            </w:tc>
            <w:tc>
              <w:tcPr>
                <w:tcW w:w="992" w:type="dxa"/>
              </w:tcPr>
              <w:p w14:paraId="1DFCB9F8" w14:textId="181D41E7" w:rsidR="00A17EC1" w:rsidRPr="00B4410B" w:rsidRDefault="004E5367" w:rsidP="00A17EC1">
                <w:pPr>
                  <w:jc w:val="center"/>
                  <w:rPr>
                    <w:rFonts w:ascii="Arial" w:hAnsi="Arial" w:cs="Arial"/>
                    <w:sz w:val="16"/>
                    <w:szCs w:val="16"/>
                  </w:rPr>
                </w:pPr>
                <w:r w:rsidRPr="00B4410B">
                  <w:rPr>
                    <w:rFonts w:ascii="Arial" w:hAnsi="Arial" w:cs="Arial"/>
                    <w:sz w:val="16"/>
                    <w:szCs w:val="16"/>
                  </w:rPr>
                  <w:t>(23)</w:t>
                </w:r>
                <w:r w:rsidR="00A17EC1" w:rsidRPr="00B4410B">
                  <w:rPr>
                    <w:rFonts w:ascii="Arial" w:hAnsi="Arial" w:cs="Arial"/>
                    <w:sz w:val="16"/>
                    <w:szCs w:val="16"/>
                  </w:rPr>
                  <w:t xml:space="preserve"> </w:t>
                </w:r>
              </w:p>
            </w:tc>
            <w:tc>
              <w:tcPr>
                <w:tcW w:w="993" w:type="dxa"/>
              </w:tcPr>
              <w:p w14:paraId="03772FA5" w14:textId="131330B1" w:rsidR="00A17EC1" w:rsidRPr="00B4410B" w:rsidRDefault="004E5367" w:rsidP="00A17EC1">
                <w:pPr>
                  <w:jc w:val="center"/>
                  <w:rPr>
                    <w:rFonts w:ascii="Arial" w:hAnsi="Arial" w:cs="Arial"/>
                    <w:sz w:val="16"/>
                    <w:szCs w:val="16"/>
                  </w:rPr>
                </w:pPr>
                <w:r w:rsidRPr="00B4410B">
                  <w:rPr>
                    <w:rFonts w:ascii="Arial" w:hAnsi="Arial" w:cs="Arial"/>
                    <w:sz w:val="16"/>
                    <w:szCs w:val="16"/>
                  </w:rPr>
                  <w:t>0</w:t>
                </w:r>
                <w:r w:rsidR="00A17EC1" w:rsidRPr="00B4410B">
                  <w:rPr>
                    <w:rFonts w:ascii="Arial" w:hAnsi="Arial" w:cs="Arial"/>
                    <w:sz w:val="16"/>
                    <w:szCs w:val="16"/>
                  </w:rPr>
                  <w:t xml:space="preserve"> </w:t>
                </w:r>
              </w:p>
            </w:tc>
            <w:tc>
              <w:tcPr>
                <w:tcW w:w="992" w:type="dxa"/>
              </w:tcPr>
              <w:p w14:paraId="0E6B8A89" w14:textId="6F37AF1F" w:rsidR="00A17EC1" w:rsidRPr="00B4410B" w:rsidRDefault="004E5367" w:rsidP="00A17EC1">
                <w:pPr>
                  <w:jc w:val="center"/>
                  <w:rPr>
                    <w:rFonts w:ascii="Arial" w:hAnsi="Arial" w:cs="Arial"/>
                    <w:sz w:val="16"/>
                    <w:szCs w:val="16"/>
                  </w:rPr>
                </w:pPr>
                <w:r w:rsidRPr="00B4410B">
                  <w:rPr>
                    <w:rFonts w:ascii="Arial" w:hAnsi="Arial" w:cs="Arial"/>
                    <w:sz w:val="16"/>
                    <w:szCs w:val="16"/>
                  </w:rPr>
                  <w:t>(21)</w:t>
                </w:r>
                <w:r w:rsidR="00A17EC1" w:rsidRPr="00B4410B">
                  <w:rPr>
                    <w:rFonts w:ascii="Arial" w:hAnsi="Arial" w:cs="Arial"/>
                    <w:sz w:val="16"/>
                    <w:szCs w:val="16"/>
                  </w:rPr>
                  <w:t xml:space="preserve"> </w:t>
                </w:r>
              </w:p>
            </w:tc>
            <w:tc>
              <w:tcPr>
                <w:tcW w:w="992" w:type="dxa"/>
              </w:tcPr>
              <w:p w14:paraId="4EAE6915" w14:textId="09754DB4" w:rsidR="00A17EC1" w:rsidRPr="00B4410B" w:rsidRDefault="004E5367" w:rsidP="00A17EC1">
                <w:pPr>
                  <w:jc w:val="center"/>
                  <w:rPr>
                    <w:rFonts w:ascii="Arial" w:hAnsi="Arial" w:cs="Arial"/>
                    <w:sz w:val="16"/>
                    <w:szCs w:val="16"/>
                  </w:rPr>
                </w:pPr>
                <w:r w:rsidRPr="00B4410B">
                  <w:rPr>
                    <w:rFonts w:ascii="Arial" w:hAnsi="Arial" w:cs="Arial"/>
                    <w:sz w:val="16"/>
                    <w:szCs w:val="16"/>
                  </w:rPr>
                  <w:t>(48)</w:t>
                </w:r>
                <w:r w:rsidR="00A17EC1" w:rsidRPr="00B4410B">
                  <w:rPr>
                    <w:rFonts w:ascii="Arial" w:hAnsi="Arial" w:cs="Arial"/>
                    <w:sz w:val="16"/>
                    <w:szCs w:val="16"/>
                  </w:rPr>
                  <w:t xml:space="preserve"> </w:t>
                </w:r>
              </w:p>
            </w:tc>
            <w:tc>
              <w:tcPr>
                <w:tcW w:w="992" w:type="dxa"/>
              </w:tcPr>
              <w:p w14:paraId="14023721" w14:textId="389C1F50" w:rsidR="00A17EC1" w:rsidRPr="00B4410B" w:rsidRDefault="00073770" w:rsidP="00A17EC1">
                <w:pPr>
                  <w:jc w:val="center"/>
                  <w:rPr>
                    <w:rFonts w:ascii="Arial" w:hAnsi="Arial" w:cs="Arial"/>
                    <w:sz w:val="16"/>
                    <w:szCs w:val="16"/>
                  </w:rPr>
                </w:pPr>
                <w:r w:rsidRPr="00B4410B">
                  <w:rPr>
                    <w:rFonts w:ascii="Arial" w:hAnsi="Arial" w:cs="Arial"/>
                    <w:sz w:val="16"/>
                    <w:szCs w:val="16"/>
                  </w:rPr>
                  <w:t>(72)</w:t>
                </w:r>
                <w:r w:rsidR="00A17EC1" w:rsidRPr="00B4410B">
                  <w:rPr>
                    <w:rFonts w:ascii="Arial" w:hAnsi="Arial" w:cs="Arial"/>
                    <w:sz w:val="16"/>
                    <w:szCs w:val="16"/>
                  </w:rPr>
                  <w:t xml:space="preserve"> </w:t>
                </w:r>
              </w:p>
            </w:tc>
          </w:tr>
        </w:tbl>
        <w:p w14:paraId="7074C5DD" w14:textId="77777777" w:rsidR="008F4B79" w:rsidRPr="00B4410B" w:rsidRDefault="008F4B79" w:rsidP="008F4B79">
          <w:pPr>
            <w:spacing w:line="240" w:lineRule="auto"/>
            <w:ind w:left="360" w:firstLine="360"/>
            <w:rPr>
              <w:rFonts w:ascii="Arial" w:hAnsi="Arial" w:cs="Arial"/>
              <w:sz w:val="16"/>
              <w:szCs w:val="16"/>
            </w:rPr>
          </w:pPr>
        </w:p>
        <w:p w14:paraId="4AD7B46F" w14:textId="77777777" w:rsidR="008F4B79" w:rsidRPr="00B4410B" w:rsidRDefault="008F4B79" w:rsidP="008F4B79">
          <w:pPr>
            <w:pStyle w:val="ListParagraph"/>
            <w:numPr>
              <w:ilvl w:val="0"/>
              <w:numId w:val="1"/>
            </w:numPr>
            <w:ind w:left="851"/>
            <w:jc w:val="both"/>
            <w:rPr>
              <w:rFonts w:ascii="Arial" w:hAnsi="Arial" w:cs="Arial"/>
              <w:sz w:val="16"/>
              <w:szCs w:val="16"/>
            </w:rPr>
          </w:pPr>
          <w:bookmarkStart w:id="8" w:name="OLE_LINK1"/>
          <w:bookmarkStart w:id="9" w:name="OLE_LINK2"/>
          <w:r w:rsidRPr="00B4410B">
            <w:rPr>
              <w:rFonts w:ascii="Arial" w:hAnsi="Arial" w:cs="Arial"/>
              <w:sz w:val="16"/>
              <w:szCs w:val="16"/>
            </w:rPr>
            <w:t>The (</w:t>
          </w:r>
          <w:r w:rsidRPr="00B4410B">
            <w:rPr>
              <w:rFonts w:ascii="Arial" w:hAnsi="Arial" w:cs="Arial"/>
              <w:i/>
              <w:sz w:val="16"/>
              <w:szCs w:val="16"/>
            </w:rPr>
            <w:t>accruals-based)</w:t>
          </w:r>
          <w:r w:rsidRPr="00B4410B">
            <w:rPr>
              <w:rFonts w:ascii="Arial" w:hAnsi="Arial" w:cs="Arial"/>
              <w:sz w:val="16"/>
              <w:szCs w:val="16"/>
            </w:rPr>
            <w:t xml:space="preserve"> budgeted Profit &amp; Loss Account for the six months ending 30 November is:</w:t>
          </w:r>
        </w:p>
        <w:bookmarkEnd w:id="8"/>
        <w:bookmarkEnd w:id="9"/>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B4410B" w14:paraId="20E9B54F" w14:textId="77777777" w:rsidTr="00097CA9">
            <w:tc>
              <w:tcPr>
                <w:tcW w:w="2409" w:type="dxa"/>
              </w:tcPr>
              <w:p w14:paraId="5031D79F" w14:textId="77777777" w:rsidR="008F4B79" w:rsidRPr="00B4410B" w:rsidRDefault="008F4B79" w:rsidP="00097CA9">
                <w:pPr>
                  <w:rPr>
                    <w:rFonts w:ascii="Arial" w:hAnsi="Arial" w:cs="Arial"/>
                    <w:sz w:val="16"/>
                    <w:szCs w:val="16"/>
                  </w:rPr>
                </w:pPr>
              </w:p>
            </w:tc>
            <w:tc>
              <w:tcPr>
                <w:tcW w:w="1134" w:type="dxa"/>
              </w:tcPr>
              <w:p w14:paraId="2329CBAD" w14:textId="77777777" w:rsidR="008F4B79" w:rsidRPr="00B4410B" w:rsidRDefault="008F4B79" w:rsidP="00097CA9">
                <w:pPr>
                  <w:jc w:val="right"/>
                  <w:rPr>
                    <w:rFonts w:ascii="Arial" w:hAnsi="Arial" w:cs="Arial"/>
                    <w:b/>
                    <w:sz w:val="16"/>
                    <w:szCs w:val="16"/>
                  </w:rPr>
                </w:pPr>
                <w:r w:rsidRPr="00B4410B">
                  <w:rPr>
                    <w:rFonts w:ascii="Arial" w:hAnsi="Arial" w:cs="Arial"/>
                    <w:b/>
                    <w:sz w:val="16"/>
                    <w:szCs w:val="16"/>
                  </w:rPr>
                  <w:t>£000</w:t>
                </w:r>
              </w:p>
            </w:tc>
            <w:tc>
              <w:tcPr>
                <w:tcW w:w="3544" w:type="dxa"/>
              </w:tcPr>
              <w:p w14:paraId="15776851" w14:textId="77777777" w:rsidR="008F4B79" w:rsidRPr="00B4410B" w:rsidRDefault="008F4B79" w:rsidP="00097CA9">
                <w:pPr>
                  <w:rPr>
                    <w:rFonts w:ascii="Arial" w:hAnsi="Arial" w:cs="Arial"/>
                    <w:b/>
                    <w:sz w:val="16"/>
                    <w:szCs w:val="16"/>
                  </w:rPr>
                </w:pPr>
                <w:r w:rsidRPr="00B4410B">
                  <w:rPr>
                    <w:rFonts w:ascii="Arial" w:hAnsi="Arial" w:cs="Arial"/>
                    <w:b/>
                    <w:sz w:val="16"/>
                    <w:szCs w:val="16"/>
                  </w:rPr>
                  <w:t>Calculation</w:t>
                </w:r>
              </w:p>
            </w:tc>
          </w:tr>
          <w:tr w:rsidR="008F4B79" w:rsidRPr="00B4410B" w14:paraId="3439859E" w14:textId="77777777" w:rsidTr="00097CA9">
            <w:trPr>
              <w:trHeight w:val="439"/>
            </w:trPr>
            <w:tc>
              <w:tcPr>
                <w:tcW w:w="2409" w:type="dxa"/>
              </w:tcPr>
              <w:p w14:paraId="40DD4EEC" w14:textId="77777777" w:rsidR="008F4B79" w:rsidRPr="00B4410B" w:rsidRDefault="008F4B79" w:rsidP="00097CA9">
                <w:pPr>
                  <w:rPr>
                    <w:rFonts w:ascii="Arial" w:hAnsi="Arial" w:cs="Arial"/>
                    <w:sz w:val="16"/>
                    <w:szCs w:val="16"/>
                  </w:rPr>
                </w:pPr>
                <w:r w:rsidRPr="00B4410B">
                  <w:rPr>
                    <w:rFonts w:ascii="Arial" w:hAnsi="Arial" w:cs="Arial"/>
                    <w:sz w:val="16"/>
                    <w:szCs w:val="16"/>
                  </w:rPr>
                  <w:t xml:space="preserve">Sales </w:t>
                </w:r>
              </w:p>
            </w:tc>
            <w:tc>
              <w:tcPr>
                <w:tcW w:w="1134" w:type="dxa"/>
              </w:tcPr>
              <w:p w14:paraId="0529888F" w14:textId="3084FF23" w:rsidR="008F4B79" w:rsidRPr="00B4410B" w:rsidRDefault="004C7C9E" w:rsidP="00097CA9">
                <w:pPr>
                  <w:jc w:val="right"/>
                  <w:rPr>
                    <w:rFonts w:ascii="Arial" w:hAnsi="Arial" w:cs="Arial"/>
                    <w:sz w:val="16"/>
                    <w:szCs w:val="16"/>
                  </w:rPr>
                </w:pPr>
                <w:r w:rsidRPr="00B4410B">
                  <w:rPr>
                    <w:rFonts w:ascii="Arial" w:hAnsi="Arial" w:cs="Arial"/>
                    <w:sz w:val="16"/>
                    <w:szCs w:val="16"/>
                  </w:rPr>
                  <w:t>1420</w:t>
                </w:r>
                <w:r w:rsidR="008F4B79" w:rsidRPr="00B4410B">
                  <w:rPr>
                    <w:rFonts w:ascii="Arial" w:hAnsi="Arial" w:cs="Arial"/>
                    <w:sz w:val="16"/>
                    <w:szCs w:val="16"/>
                  </w:rPr>
                  <w:t xml:space="preserve"> </w:t>
                </w:r>
              </w:p>
            </w:tc>
            <w:tc>
              <w:tcPr>
                <w:tcW w:w="3544" w:type="dxa"/>
              </w:tcPr>
              <w:p w14:paraId="25687ABE" w14:textId="77777777"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6ADA0140" w14:textId="77777777" w:rsidTr="00097CA9">
            <w:trPr>
              <w:trHeight w:val="414"/>
            </w:trPr>
            <w:tc>
              <w:tcPr>
                <w:tcW w:w="2409" w:type="dxa"/>
              </w:tcPr>
              <w:p w14:paraId="1DC7D9E3" w14:textId="77777777" w:rsidR="008F4B79" w:rsidRPr="00B4410B" w:rsidRDefault="008F4B79" w:rsidP="00097CA9">
                <w:pPr>
                  <w:rPr>
                    <w:rFonts w:ascii="Arial" w:hAnsi="Arial" w:cs="Arial"/>
                    <w:sz w:val="16"/>
                    <w:szCs w:val="16"/>
                  </w:rPr>
                </w:pPr>
                <w:bookmarkStart w:id="10" w:name="_Hlk162209159"/>
                <w:r w:rsidRPr="00B4410B">
                  <w:rPr>
                    <w:rFonts w:ascii="Arial" w:hAnsi="Arial" w:cs="Arial"/>
                    <w:sz w:val="16"/>
                    <w:szCs w:val="16"/>
                  </w:rPr>
                  <w:t>Cost of goods sold</w:t>
                </w:r>
                <w:bookmarkEnd w:id="10"/>
              </w:p>
            </w:tc>
            <w:tc>
              <w:tcPr>
                <w:tcW w:w="1134" w:type="dxa"/>
              </w:tcPr>
              <w:p w14:paraId="16FEAAFD" w14:textId="25AD5BD0" w:rsidR="008F4B79" w:rsidRPr="00B4410B" w:rsidRDefault="008F4B79" w:rsidP="00097CA9">
                <w:pPr>
                  <w:jc w:val="right"/>
                  <w:rPr>
                    <w:rFonts w:ascii="Arial" w:hAnsi="Arial" w:cs="Arial"/>
                    <w:sz w:val="16"/>
                    <w:szCs w:val="16"/>
                    <w:u w:val="single"/>
                  </w:rPr>
                </w:pPr>
                <w:r w:rsidRPr="00B4410B">
                  <w:rPr>
                    <w:rFonts w:ascii="Arial" w:hAnsi="Arial" w:cs="Arial"/>
                    <w:sz w:val="16"/>
                    <w:szCs w:val="16"/>
                    <w:u w:val="single"/>
                  </w:rPr>
                  <w:t>(</w:t>
                </w:r>
                <w:r w:rsidR="006F1325" w:rsidRPr="00B4410B">
                  <w:rPr>
                    <w:rFonts w:ascii="Arial" w:hAnsi="Arial" w:cs="Arial"/>
                    <w:sz w:val="16"/>
                    <w:szCs w:val="16"/>
                    <w:u w:val="single"/>
                  </w:rPr>
                  <w:t>994</w:t>
                </w:r>
                <w:r w:rsidRPr="00B4410B">
                  <w:rPr>
                    <w:rFonts w:ascii="Arial" w:hAnsi="Arial" w:cs="Arial"/>
                    <w:sz w:val="16"/>
                    <w:szCs w:val="16"/>
                    <w:u w:val="single"/>
                  </w:rPr>
                  <w:t>)</w:t>
                </w:r>
              </w:p>
            </w:tc>
            <w:tc>
              <w:tcPr>
                <w:tcW w:w="3544" w:type="dxa"/>
              </w:tcPr>
              <w:p w14:paraId="42F2775D" w14:textId="77777777" w:rsidR="008F4B79" w:rsidRPr="00B4410B" w:rsidRDefault="008F4B79" w:rsidP="00097CA9">
                <w:pPr>
                  <w:rPr>
                    <w:rFonts w:ascii="Arial" w:hAnsi="Arial" w:cs="Arial"/>
                    <w:sz w:val="16"/>
                    <w:szCs w:val="16"/>
                  </w:rPr>
                </w:pPr>
                <w:r w:rsidRPr="00B4410B">
                  <w:rPr>
                    <w:rFonts w:ascii="Arial" w:hAnsi="Arial" w:cs="Arial"/>
                    <w:sz w:val="16"/>
                    <w:szCs w:val="16"/>
                  </w:rPr>
                  <w:t xml:space="preserve">therefore  </w:t>
                </w:r>
              </w:p>
            </w:tc>
          </w:tr>
          <w:tr w:rsidR="008F4B79" w:rsidRPr="00B4410B" w14:paraId="3C2F039C" w14:textId="77777777" w:rsidTr="00097CA9">
            <w:trPr>
              <w:trHeight w:val="407"/>
            </w:trPr>
            <w:tc>
              <w:tcPr>
                <w:tcW w:w="2409" w:type="dxa"/>
              </w:tcPr>
              <w:p w14:paraId="486EE59E" w14:textId="77777777" w:rsidR="008F4B79" w:rsidRPr="00B4410B" w:rsidRDefault="008F4B79" w:rsidP="00097CA9">
                <w:pPr>
                  <w:rPr>
                    <w:rFonts w:ascii="Arial" w:hAnsi="Arial" w:cs="Arial"/>
                    <w:sz w:val="16"/>
                    <w:szCs w:val="16"/>
                  </w:rPr>
                </w:pPr>
                <w:r w:rsidRPr="00B4410B">
                  <w:rPr>
                    <w:rFonts w:ascii="Arial" w:hAnsi="Arial" w:cs="Arial"/>
                    <w:sz w:val="16"/>
                    <w:szCs w:val="16"/>
                  </w:rPr>
                  <w:t>Gross profit</w:t>
                </w:r>
              </w:p>
            </w:tc>
            <w:tc>
              <w:tcPr>
                <w:tcW w:w="1134" w:type="dxa"/>
              </w:tcPr>
              <w:p w14:paraId="616BB17E" w14:textId="1DFABA95" w:rsidR="008F4B79" w:rsidRPr="00B4410B" w:rsidRDefault="00820A18" w:rsidP="00097CA9">
                <w:pPr>
                  <w:jc w:val="right"/>
                  <w:rPr>
                    <w:rFonts w:ascii="Arial" w:hAnsi="Arial" w:cs="Arial"/>
                    <w:sz w:val="16"/>
                    <w:szCs w:val="16"/>
                  </w:rPr>
                </w:pPr>
                <w:r w:rsidRPr="00B4410B">
                  <w:rPr>
                    <w:rFonts w:ascii="Arial" w:hAnsi="Arial" w:cs="Arial"/>
                    <w:sz w:val="16"/>
                    <w:szCs w:val="16"/>
                  </w:rPr>
                  <w:t>426</w:t>
                </w:r>
                <w:r w:rsidR="008F4B79" w:rsidRPr="00B4410B">
                  <w:rPr>
                    <w:rFonts w:ascii="Arial" w:hAnsi="Arial" w:cs="Arial"/>
                    <w:sz w:val="16"/>
                    <w:szCs w:val="16"/>
                  </w:rPr>
                  <w:t xml:space="preserve"> </w:t>
                </w:r>
              </w:p>
            </w:tc>
            <w:tc>
              <w:tcPr>
                <w:tcW w:w="3544" w:type="dxa"/>
              </w:tcPr>
              <w:p w14:paraId="7B851978" w14:textId="09CD35A8"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46C1183F" w14:textId="77777777" w:rsidTr="00097CA9">
            <w:trPr>
              <w:trHeight w:val="413"/>
            </w:trPr>
            <w:tc>
              <w:tcPr>
                <w:tcW w:w="2409" w:type="dxa"/>
              </w:tcPr>
              <w:p w14:paraId="72AA4A9D" w14:textId="77777777" w:rsidR="008F4B79" w:rsidRPr="00B4410B" w:rsidRDefault="008F4B79" w:rsidP="00097CA9">
                <w:pPr>
                  <w:rPr>
                    <w:rFonts w:ascii="Arial" w:hAnsi="Arial" w:cs="Arial"/>
                    <w:sz w:val="16"/>
                    <w:szCs w:val="16"/>
                  </w:rPr>
                </w:pPr>
                <w:r w:rsidRPr="00B4410B">
                  <w:rPr>
                    <w:rFonts w:ascii="Arial" w:hAnsi="Arial" w:cs="Arial"/>
                    <w:sz w:val="16"/>
                    <w:szCs w:val="16"/>
                  </w:rPr>
                  <w:t>Selling expenses</w:t>
                </w:r>
              </w:p>
            </w:tc>
            <w:tc>
              <w:tcPr>
                <w:tcW w:w="1134" w:type="dxa"/>
              </w:tcPr>
              <w:p w14:paraId="09FD6C2A" w14:textId="23624CD5" w:rsidR="008F4B79" w:rsidRPr="00B4410B" w:rsidRDefault="008F4B79" w:rsidP="00097CA9">
                <w:pPr>
                  <w:jc w:val="right"/>
                  <w:rPr>
                    <w:rFonts w:ascii="Arial" w:hAnsi="Arial" w:cs="Arial"/>
                    <w:sz w:val="16"/>
                    <w:szCs w:val="16"/>
                  </w:rPr>
                </w:pPr>
                <w:r w:rsidRPr="00B4410B">
                  <w:rPr>
                    <w:rFonts w:ascii="Arial" w:hAnsi="Arial" w:cs="Arial"/>
                    <w:sz w:val="16"/>
                    <w:szCs w:val="16"/>
                  </w:rPr>
                  <w:t>(</w:t>
                </w:r>
                <w:r w:rsidR="00851E3A" w:rsidRPr="00B4410B">
                  <w:rPr>
                    <w:rFonts w:ascii="Arial" w:hAnsi="Arial" w:cs="Arial"/>
                    <w:sz w:val="16"/>
                    <w:szCs w:val="16"/>
                  </w:rPr>
                  <w:t>41</w:t>
                </w:r>
                <w:r w:rsidRPr="00B4410B">
                  <w:rPr>
                    <w:rFonts w:ascii="Arial" w:hAnsi="Arial" w:cs="Arial"/>
                    <w:sz w:val="16"/>
                    <w:szCs w:val="16"/>
                  </w:rPr>
                  <w:t>)</w:t>
                </w:r>
              </w:p>
            </w:tc>
            <w:tc>
              <w:tcPr>
                <w:tcW w:w="3544" w:type="dxa"/>
              </w:tcPr>
              <w:p w14:paraId="5A2B35F0" w14:textId="77777777"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24BAAB0B" w14:textId="77777777" w:rsidTr="00097CA9">
            <w:trPr>
              <w:trHeight w:val="419"/>
            </w:trPr>
            <w:tc>
              <w:tcPr>
                <w:tcW w:w="2409" w:type="dxa"/>
              </w:tcPr>
              <w:p w14:paraId="78CBFD7A" w14:textId="77777777" w:rsidR="008F4B79" w:rsidRPr="00B4410B" w:rsidRDefault="008F4B79" w:rsidP="00097CA9">
                <w:pPr>
                  <w:rPr>
                    <w:rFonts w:ascii="Arial" w:hAnsi="Arial" w:cs="Arial"/>
                    <w:sz w:val="16"/>
                    <w:szCs w:val="16"/>
                  </w:rPr>
                </w:pPr>
                <w:r w:rsidRPr="00B4410B">
                  <w:rPr>
                    <w:rFonts w:ascii="Arial" w:hAnsi="Arial" w:cs="Arial"/>
                    <w:sz w:val="16"/>
                    <w:szCs w:val="16"/>
                  </w:rPr>
                  <w:t>Admin Expenses</w:t>
                </w:r>
              </w:p>
            </w:tc>
            <w:tc>
              <w:tcPr>
                <w:tcW w:w="1134" w:type="dxa"/>
              </w:tcPr>
              <w:p w14:paraId="44C8344C" w14:textId="05881E24" w:rsidR="008F4B79" w:rsidRPr="00B4410B" w:rsidRDefault="008F4B79" w:rsidP="00097CA9">
                <w:pPr>
                  <w:jc w:val="right"/>
                  <w:rPr>
                    <w:rFonts w:ascii="Arial" w:hAnsi="Arial" w:cs="Arial"/>
                    <w:sz w:val="16"/>
                    <w:szCs w:val="16"/>
                  </w:rPr>
                </w:pPr>
                <w:r w:rsidRPr="00B4410B">
                  <w:rPr>
                    <w:rFonts w:ascii="Arial" w:hAnsi="Arial" w:cs="Arial"/>
                    <w:sz w:val="16"/>
                    <w:szCs w:val="16"/>
                  </w:rPr>
                  <w:t>(</w:t>
                </w:r>
                <w:r w:rsidR="00451887" w:rsidRPr="00B4410B">
                  <w:rPr>
                    <w:rFonts w:ascii="Arial" w:hAnsi="Arial" w:cs="Arial"/>
                    <w:sz w:val="16"/>
                    <w:szCs w:val="16"/>
                  </w:rPr>
                  <w:t>144</w:t>
                </w:r>
                <w:r w:rsidRPr="00B4410B">
                  <w:rPr>
                    <w:rFonts w:ascii="Arial" w:hAnsi="Arial" w:cs="Arial"/>
                    <w:sz w:val="16"/>
                    <w:szCs w:val="16"/>
                  </w:rPr>
                  <w:t>)</w:t>
                </w:r>
              </w:p>
            </w:tc>
            <w:tc>
              <w:tcPr>
                <w:tcW w:w="3544" w:type="dxa"/>
              </w:tcPr>
              <w:p w14:paraId="4F8B0E91" w14:textId="77777777"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583A840C" w14:textId="77777777" w:rsidTr="00097CA9">
            <w:trPr>
              <w:trHeight w:val="424"/>
            </w:trPr>
            <w:tc>
              <w:tcPr>
                <w:tcW w:w="2409" w:type="dxa"/>
              </w:tcPr>
              <w:p w14:paraId="28407AB9" w14:textId="77777777" w:rsidR="008F4B79" w:rsidRPr="00B4410B" w:rsidRDefault="008F4B79" w:rsidP="00097CA9">
                <w:pPr>
                  <w:rPr>
                    <w:rFonts w:ascii="Arial" w:hAnsi="Arial" w:cs="Arial"/>
                    <w:sz w:val="16"/>
                    <w:szCs w:val="16"/>
                  </w:rPr>
                </w:pPr>
                <w:r w:rsidRPr="00B4410B">
                  <w:rPr>
                    <w:rFonts w:ascii="Arial" w:hAnsi="Arial" w:cs="Arial"/>
                    <w:sz w:val="16"/>
                    <w:szCs w:val="16"/>
                  </w:rPr>
                  <w:t>Credit card charges</w:t>
                </w:r>
              </w:p>
            </w:tc>
            <w:tc>
              <w:tcPr>
                <w:tcW w:w="1134" w:type="dxa"/>
              </w:tcPr>
              <w:p w14:paraId="4CB0C7C0" w14:textId="64832C1F" w:rsidR="008F4B79" w:rsidRPr="00B4410B" w:rsidRDefault="008F4B79" w:rsidP="00097CA9">
                <w:pPr>
                  <w:jc w:val="right"/>
                  <w:rPr>
                    <w:rFonts w:ascii="Arial" w:hAnsi="Arial" w:cs="Arial"/>
                    <w:sz w:val="16"/>
                    <w:szCs w:val="16"/>
                    <w:u w:val="single"/>
                  </w:rPr>
                </w:pPr>
                <w:r w:rsidRPr="00B4410B">
                  <w:rPr>
                    <w:rFonts w:ascii="Arial" w:hAnsi="Arial" w:cs="Arial"/>
                    <w:sz w:val="16"/>
                    <w:szCs w:val="16"/>
                    <w:u w:val="single"/>
                  </w:rPr>
                  <w:t xml:space="preserve"> (</w:t>
                </w:r>
                <w:r w:rsidR="007232C4" w:rsidRPr="00B4410B">
                  <w:rPr>
                    <w:rFonts w:ascii="Arial" w:hAnsi="Arial" w:cs="Arial"/>
                    <w:sz w:val="16"/>
                    <w:szCs w:val="16"/>
                    <w:u w:val="single"/>
                  </w:rPr>
                  <w:t>26</w:t>
                </w:r>
                <w:r w:rsidRPr="00B4410B">
                  <w:rPr>
                    <w:rFonts w:ascii="Arial" w:hAnsi="Arial" w:cs="Arial"/>
                    <w:sz w:val="16"/>
                    <w:szCs w:val="16"/>
                    <w:u w:val="single"/>
                  </w:rPr>
                  <w:t>)</w:t>
                </w:r>
              </w:p>
            </w:tc>
            <w:tc>
              <w:tcPr>
                <w:tcW w:w="3544" w:type="dxa"/>
              </w:tcPr>
              <w:p w14:paraId="34EBE199" w14:textId="51F285F6"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75BDAA06" w14:textId="77777777" w:rsidTr="00097CA9">
            <w:trPr>
              <w:trHeight w:val="417"/>
            </w:trPr>
            <w:tc>
              <w:tcPr>
                <w:tcW w:w="2409" w:type="dxa"/>
              </w:tcPr>
              <w:p w14:paraId="57E8958D" w14:textId="77777777" w:rsidR="008F4B79" w:rsidRPr="00B4410B" w:rsidRDefault="008F4B79" w:rsidP="00097CA9">
                <w:pPr>
                  <w:rPr>
                    <w:rFonts w:ascii="Arial" w:hAnsi="Arial" w:cs="Arial"/>
                    <w:sz w:val="16"/>
                    <w:szCs w:val="16"/>
                  </w:rPr>
                </w:pPr>
                <w:r w:rsidRPr="00B4410B">
                  <w:rPr>
                    <w:rFonts w:ascii="Arial" w:hAnsi="Arial" w:cs="Arial"/>
                    <w:sz w:val="16"/>
                    <w:szCs w:val="16"/>
                  </w:rPr>
                  <w:t>Operating profit</w:t>
                </w:r>
              </w:p>
            </w:tc>
            <w:tc>
              <w:tcPr>
                <w:tcW w:w="1134" w:type="dxa"/>
              </w:tcPr>
              <w:p w14:paraId="10BE3038" w14:textId="7D41A626" w:rsidR="008F4B79" w:rsidRPr="00B4410B" w:rsidRDefault="0000653F" w:rsidP="00097CA9">
                <w:pPr>
                  <w:jc w:val="right"/>
                  <w:rPr>
                    <w:rFonts w:ascii="Arial" w:hAnsi="Arial" w:cs="Arial"/>
                    <w:sz w:val="16"/>
                    <w:szCs w:val="16"/>
                  </w:rPr>
                </w:pPr>
                <w:r w:rsidRPr="00B4410B">
                  <w:rPr>
                    <w:rFonts w:ascii="Arial" w:hAnsi="Arial" w:cs="Arial"/>
                    <w:sz w:val="16"/>
                    <w:szCs w:val="16"/>
                  </w:rPr>
                  <w:t>215</w:t>
                </w:r>
                <w:r w:rsidR="008F4B79" w:rsidRPr="00B4410B">
                  <w:rPr>
                    <w:rFonts w:ascii="Arial" w:hAnsi="Arial" w:cs="Arial"/>
                    <w:sz w:val="16"/>
                    <w:szCs w:val="16"/>
                  </w:rPr>
                  <w:t xml:space="preserve"> </w:t>
                </w:r>
              </w:p>
            </w:tc>
            <w:tc>
              <w:tcPr>
                <w:tcW w:w="3544" w:type="dxa"/>
              </w:tcPr>
              <w:p w14:paraId="6B4CA0B2" w14:textId="77777777" w:rsidR="008F4B79" w:rsidRPr="00B4410B" w:rsidRDefault="008F4B79" w:rsidP="00097CA9">
                <w:pPr>
                  <w:rPr>
                    <w:rFonts w:ascii="Arial" w:hAnsi="Arial" w:cs="Arial"/>
                    <w:sz w:val="16"/>
                    <w:szCs w:val="16"/>
                  </w:rPr>
                </w:pPr>
              </w:p>
            </w:tc>
          </w:tr>
          <w:tr w:rsidR="008F4B79" w:rsidRPr="00B4410B" w14:paraId="632DB9A7" w14:textId="77777777" w:rsidTr="00097CA9">
            <w:trPr>
              <w:trHeight w:val="409"/>
            </w:trPr>
            <w:tc>
              <w:tcPr>
                <w:tcW w:w="2409" w:type="dxa"/>
              </w:tcPr>
              <w:p w14:paraId="08308E9C" w14:textId="77777777" w:rsidR="008F4B79" w:rsidRPr="00B4410B" w:rsidRDefault="008F4B79" w:rsidP="00097CA9">
                <w:pPr>
                  <w:rPr>
                    <w:rFonts w:ascii="Arial" w:hAnsi="Arial" w:cs="Arial"/>
                    <w:sz w:val="16"/>
                    <w:szCs w:val="16"/>
                  </w:rPr>
                </w:pPr>
                <w:r w:rsidRPr="00B4410B">
                  <w:rPr>
                    <w:rFonts w:ascii="Arial" w:hAnsi="Arial" w:cs="Arial"/>
                    <w:sz w:val="16"/>
                    <w:szCs w:val="16"/>
                  </w:rPr>
                  <w:t>Interest payable</w:t>
                </w:r>
              </w:p>
            </w:tc>
            <w:tc>
              <w:tcPr>
                <w:tcW w:w="1134" w:type="dxa"/>
              </w:tcPr>
              <w:p w14:paraId="49DBB5D6" w14:textId="1363B50F" w:rsidR="008F4B79" w:rsidRPr="00B4410B" w:rsidRDefault="008F4B79" w:rsidP="00097CA9">
                <w:pPr>
                  <w:jc w:val="right"/>
                  <w:rPr>
                    <w:rFonts w:ascii="Arial" w:hAnsi="Arial" w:cs="Arial"/>
                    <w:sz w:val="16"/>
                    <w:szCs w:val="16"/>
                    <w:u w:val="single"/>
                  </w:rPr>
                </w:pPr>
                <w:r w:rsidRPr="00B4410B">
                  <w:rPr>
                    <w:rFonts w:ascii="Arial" w:hAnsi="Arial" w:cs="Arial"/>
                    <w:sz w:val="16"/>
                    <w:szCs w:val="16"/>
                    <w:u w:val="single"/>
                  </w:rPr>
                  <w:t xml:space="preserve">   (</w:t>
                </w:r>
                <w:r w:rsidR="003A6180" w:rsidRPr="00B4410B">
                  <w:rPr>
                    <w:rFonts w:ascii="Arial" w:hAnsi="Arial" w:cs="Arial"/>
                    <w:sz w:val="16"/>
                    <w:szCs w:val="16"/>
                    <w:u w:val="single"/>
                  </w:rPr>
                  <w:t>8</w:t>
                </w:r>
                <w:r w:rsidRPr="00B4410B">
                  <w:rPr>
                    <w:rFonts w:ascii="Arial" w:hAnsi="Arial" w:cs="Arial"/>
                    <w:sz w:val="16"/>
                    <w:szCs w:val="16"/>
                    <w:u w:val="single"/>
                  </w:rPr>
                  <w:t>)</w:t>
                </w:r>
              </w:p>
            </w:tc>
            <w:tc>
              <w:tcPr>
                <w:tcW w:w="3544" w:type="dxa"/>
              </w:tcPr>
              <w:p w14:paraId="0CDBB14E" w14:textId="2716BE26" w:rsidR="008F4B79" w:rsidRPr="00B4410B" w:rsidRDefault="008F4B79" w:rsidP="00097CA9">
                <w:pPr>
                  <w:rPr>
                    <w:rFonts w:ascii="Arial" w:hAnsi="Arial" w:cs="Arial"/>
                    <w:sz w:val="16"/>
                    <w:szCs w:val="16"/>
                  </w:rPr>
                </w:pPr>
                <w:r w:rsidRPr="00B4410B">
                  <w:rPr>
                    <w:rFonts w:ascii="Arial" w:hAnsi="Arial" w:cs="Arial"/>
                    <w:sz w:val="16"/>
                    <w:szCs w:val="16"/>
                  </w:rPr>
                  <w:t xml:space="preserve">                                        </w:t>
                </w:r>
              </w:p>
            </w:tc>
          </w:tr>
          <w:tr w:rsidR="008F4B79" w:rsidRPr="00B4410B" w14:paraId="0AEB7DED" w14:textId="77777777" w:rsidTr="00097CA9">
            <w:trPr>
              <w:trHeight w:val="387"/>
            </w:trPr>
            <w:tc>
              <w:tcPr>
                <w:tcW w:w="2409" w:type="dxa"/>
              </w:tcPr>
              <w:p w14:paraId="6C381DF9" w14:textId="77777777" w:rsidR="008F4B79" w:rsidRPr="00B4410B" w:rsidRDefault="008F4B79" w:rsidP="00097CA9">
                <w:pPr>
                  <w:rPr>
                    <w:rFonts w:ascii="Arial" w:hAnsi="Arial" w:cs="Arial"/>
                    <w:sz w:val="16"/>
                    <w:szCs w:val="16"/>
                  </w:rPr>
                </w:pPr>
                <w:r w:rsidRPr="00B4410B">
                  <w:rPr>
                    <w:rFonts w:ascii="Arial" w:hAnsi="Arial" w:cs="Arial"/>
                    <w:sz w:val="16"/>
                    <w:szCs w:val="16"/>
                  </w:rPr>
                  <w:t>Profit for the period</w:t>
                </w:r>
              </w:p>
            </w:tc>
            <w:tc>
              <w:tcPr>
                <w:tcW w:w="1134" w:type="dxa"/>
              </w:tcPr>
              <w:p w14:paraId="3FE2BF49" w14:textId="34E56E4D" w:rsidR="008F4B79" w:rsidRPr="00B4410B" w:rsidRDefault="00625865" w:rsidP="00097CA9">
                <w:pPr>
                  <w:jc w:val="right"/>
                  <w:rPr>
                    <w:rFonts w:ascii="Arial" w:hAnsi="Arial" w:cs="Arial"/>
                    <w:sz w:val="16"/>
                    <w:szCs w:val="16"/>
                    <w:u w:val="single"/>
                  </w:rPr>
                </w:pPr>
                <w:r w:rsidRPr="00B4410B">
                  <w:rPr>
                    <w:rFonts w:ascii="Arial" w:hAnsi="Arial" w:cs="Arial"/>
                    <w:sz w:val="16"/>
                    <w:szCs w:val="16"/>
                    <w:u w:val="single"/>
                  </w:rPr>
                  <w:t>207</w:t>
                </w:r>
                <w:r w:rsidR="008F4B79" w:rsidRPr="00B4410B">
                  <w:rPr>
                    <w:rFonts w:ascii="Arial" w:hAnsi="Arial" w:cs="Arial"/>
                    <w:sz w:val="16"/>
                    <w:szCs w:val="16"/>
                    <w:u w:val="single"/>
                  </w:rPr>
                  <w:t xml:space="preserve"> </w:t>
                </w:r>
              </w:p>
            </w:tc>
            <w:tc>
              <w:tcPr>
                <w:tcW w:w="3544" w:type="dxa"/>
              </w:tcPr>
              <w:p w14:paraId="78D127A9" w14:textId="77777777" w:rsidR="008F4B79" w:rsidRPr="00B4410B" w:rsidRDefault="008F4B79" w:rsidP="00097CA9">
                <w:pPr>
                  <w:rPr>
                    <w:rFonts w:ascii="Arial" w:hAnsi="Arial" w:cs="Arial"/>
                    <w:sz w:val="16"/>
                    <w:szCs w:val="16"/>
                    <w:u w:val="single"/>
                  </w:rPr>
                </w:pPr>
              </w:p>
            </w:tc>
          </w:tr>
          <w:bookmarkEnd w:id="4"/>
        </w:tbl>
        <w:p w14:paraId="2EEAB6FE" w14:textId="77777777" w:rsidR="00061015" w:rsidRDefault="00061015" w:rsidP="00061015">
          <w:pPr>
            <w:pStyle w:val="NormalWeb"/>
            <w:spacing w:before="0" w:beforeAutospacing="0" w:after="0" w:afterAutospacing="0"/>
            <w:rPr>
              <w:rStyle w:val="Strong"/>
              <w:rFonts w:eastAsiaTheme="majorEastAsia"/>
              <w:color w:val="0E101A"/>
            </w:rPr>
          </w:pPr>
        </w:p>
        <w:p w14:paraId="0CA2F358" w14:textId="52AF6B90" w:rsidR="00061015" w:rsidRPr="007D7A59" w:rsidRDefault="007D7A59" w:rsidP="007D7A59">
          <w:pPr>
            <w:pStyle w:val="Heading1"/>
          </w:pPr>
          <w:bookmarkStart w:id="11" w:name="_Toc163850132"/>
          <w:r w:rsidRPr="007D7A59">
            <w:lastRenderedPageBreak/>
            <w:t>Analysis of Edwards Limited</w:t>
          </w:r>
          <w:r w:rsidR="00061015" w:rsidRPr="007D7A59">
            <w:t>.</w:t>
          </w:r>
          <w:bookmarkEnd w:id="11"/>
          <w:r w:rsidR="00E273F3" w:rsidRPr="007D7A59">
            <w:br/>
          </w:r>
        </w:p>
        <w:p w14:paraId="625E3382" w14:textId="30F02DDA" w:rsidR="00061015" w:rsidRDefault="009A68F0" w:rsidP="00E9142B">
          <w:pPr>
            <w:pStyle w:val="NormalWeb"/>
            <w:spacing w:before="0" w:beforeAutospacing="0" w:after="0" w:afterAutospacing="0"/>
            <w:jc w:val="both"/>
            <w:rPr>
              <w:color w:val="0E101A"/>
            </w:rPr>
          </w:pPr>
          <w:r>
            <w:rPr>
              <w:color w:val="0E101A"/>
            </w:rPr>
            <w:t>The stock budget was analysed</w:t>
          </w:r>
          <w:r w:rsidRPr="009A68F0">
            <w:rPr>
              <w:color w:val="0E101A"/>
            </w:rPr>
            <w:t xml:space="preserve"> to assess </w:t>
          </w:r>
          <w:r>
            <w:rPr>
              <w:color w:val="0E101A"/>
            </w:rPr>
            <w:t xml:space="preserve">Edwards's company's financial health and operational efficiency </w:t>
          </w:r>
          <w:sdt>
            <w:sdtPr>
              <w:rPr>
                <w:color w:val="0E101A"/>
              </w:rPr>
              <w:id w:val="93906365"/>
              <w:citation/>
            </w:sdtPr>
            <w:sdtContent>
              <w:r>
                <w:rPr>
                  <w:color w:val="0E101A"/>
                </w:rPr>
                <w:fldChar w:fldCharType="begin"/>
              </w:r>
              <w:r>
                <w:rPr>
                  <w:color w:val="0E101A"/>
                </w:rPr>
                <w:instrText xml:space="preserve"> CITATION Tim20 \l 2057 </w:instrText>
              </w:r>
              <w:r>
                <w:rPr>
                  <w:color w:val="0E101A"/>
                </w:rPr>
                <w:fldChar w:fldCharType="separate"/>
              </w:r>
              <w:r w:rsidRPr="009A68F0">
                <w:rPr>
                  <w:noProof/>
                  <w:color w:val="0E101A"/>
                </w:rPr>
                <w:t>(Stobierski, 2020)</w:t>
              </w:r>
              <w:r>
                <w:rPr>
                  <w:color w:val="0E101A"/>
                </w:rPr>
                <w:fldChar w:fldCharType="end"/>
              </w:r>
            </w:sdtContent>
          </w:sdt>
          <w:r w:rsidRPr="009A68F0">
            <w:rPr>
              <w:color w:val="0E101A"/>
            </w:rPr>
            <w:t>.</w:t>
          </w:r>
          <w:r>
            <w:rPr>
              <w:color w:val="0E101A"/>
            </w:rPr>
            <w:t xml:space="preserve"> </w:t>
          </w:r>
          <w:r w:rsidR="00061015">
            <w:rPr>
              <w:color w:val="0E101A"/>
            </w:rPr>
            <w:t>Upon analysing Edwards's stock budget, it is evident that the closing stock figures far exceed the required minimum level of £70,000. This excessive inventory holding, peaking at £259,000 in November, could indicate either over-purchasing or under-selling, leading to tied-up capital that could otherwise relieve the overdraft situation. The closing stock figures in the stock budget far exceed the minimum required level of £70,000 every month. </w:t>
          </w:r>
        </w:p>
        <w:p w14:paraId="52EAF970" w14:textId="048DECE0" w:rsidR="00061015" w:rsidRDefault="00061015" w:rsidP="00E9142B">
          <w:pPr>
            <w:pStyle w:val="NormalWeb"/>
            <w:spacing w:before="0" w:beforeAutospacing="0" w:after="0" w:afterAutospacing="0"/>
            <w:jc w:val="both"/>
            <w:rPr>
              <w:color w:val="0E101A"/>
            </w:rPr>
          </w:pPr>
          <w:r>
            <w:rPr>
              <w:color w:val="0E101A"/>
            </w:rPr>
            <w:t xml:space="preserve">The cash budget's closing balance, indicating an overdraft of £72,000 by November and the need to maintain a minimum stock level, suggests that cash is being inefficiently allocated towards inventory rather than reducing the overdraft or investing in growth opportunities. This is a matter of concern, particularly in July, August, and September. Despite projecting cash surpluses, the company struggles to recover from its overdraft position. Consequently, it moves back into a deeper overdraft by November. </w:t>
          </w:r>
          <w:r w:rsidR="00A95A19">
            <w:rPr>
              <w:color w:val="0E101A"/>
            </w:rPr>
            <w:t>To avoid this situation, the company should consider not spending money on shop refurbishment</w:t>
          </w:r>
          <w:r>
            <w:rPr>
              <w:color w:val="0E101A"/>
            </w:rPr>
            <w:t xml:space="preserve">. Additionally, the loan repayment amount is relatively high </w:t>
          </w:r>
          <w:r w:rsidR="00FC7D86">
            <w:rPr>
              <w:color w:val="0E101A"/>
            </w:rPr>
            <w:t>every</w:t>
          </w:r>
          <w:r>
            <w:rPr>
              <w:color w:val="0E101A"/>
            </w:rPr>
            <w:t xml:space="preserve"> month. Therefore, it would be beneficial to consider refinancing the credit on better terms</w:t>
          </w:r>
          <w:r w:rsidR="00280F9F">
            <w:rPr>
              <w:color w:val="0E101A"/>
            </w:rPr>
            <w:t xml:space="preserve"> </w:t>
          </w:r>
          <w:sdt>
            <w:sdtPr>
              <w:rPr>
                <w:color w:val="0E101A"/>
              </w:rPr>
              <w:id w:val="403027973"/>
              <w:citation/>
            </w:sdtPr>
            <w:sdtContent>
              <w:r w:rsidR="00280F9F">
                <w:rPr>
                  <w:color w:val="0E101A"/>
                </w:rPr>
                <w:fldChar w:fldCharType="begin"/>
              </w:r>
              <w:r w:rsidR="00813961">
                <w:rPr>
                  <w:color w:val="0E101A"/>
                </w:rPr>
                <w:instrText xml:space="preserve">CITATION Fas241 \l 2057 </w:instrText>
              </w:r>
              <w:r w:rsidR="00280F9F">
                <w:rPr>
                  <w:color w:val="0E101A"/>
                </w:rPr>
                <w:fldChar w:fldCharType="separate"/>
              </w:r>
              <w:r w:rsidR="009A68F0" w:rsidRPr="009A68F0">
                <w:rPr>
                  <w:noProof/>
                  <w:color w:val="0E101A"/>
                </w:rPr>
                <w:t>(FasterCapital, 2024a)</w:t>
              </w:r>
              <w:r w:rsidR="00280F9F">
                <w:rPr>
                  <w:color w:val="0E101A"/>
                </w:rPr>
                <w:fldChar w:fldCharType="end"/>
              </w:r>
            </w:sdtContent>
          </w:sdt>
          <w:r>
            <w:rPr>
              <w:color w:val="0E101A"/>
            </w:rPr>
            <w:t>.</w:t>
          </w:r>
        </w:p>
        <w:p w14:paraId="3635085D" w14:textId="1817D7B4" w:rsidR="00061015" w:rsidRDefault="00061015" w:rsidP="00E9142B">
          <w:pPr>
            <w:pStyle w:val="NormalWeb"/>
            <w:spacing w:before="0" w:beforeAutospacing="0" w:after="0" w:afterAutospacing="0"/>
            <w:jc w:val="both"/>
            <w:rPr>
              <w:color w:val="0E101A"/>
            </w:rPr>
          </w:pPr>
          <w:r>
            <w:rPr>
              <w:color w:val="0E101A"/>
            </w:rPr>
            <w:t>If the organisation goes this way, not only will the initial overdraft not be eliminated, but it will also significantly worsen. The escalation of closing stock in the context of sales and purchases indicates a potential misalignment between inventory management and sales forecasting</w:t>
          </w:r>
          <w:r w:rsidR="009D5FDC">
            <w:rPr>
              <w:color w:val="0E101A"/>
            </w:rPr>
            <w:t xml:space="preserve"> </w:t>
          </w:r>
          <w:sdt>
            <w:sdtPr>
              <w:rPr>
                <w:color w:val="0E101A"/>
              </w:rPr>
              <w:id w:val="676473692"/>
              <w:citation/>
            </w:sdtPr>
            <w:sdtContent>
              <w:r w:rsidR="009D5FDC">
                <w:rPr>
                  <w:color w:val="0E101A"/>
                </w:rPr>
                <w:fldChar w:fldCharType="begin"/>
              </w:r>
              <w:r w:rsidR="009D5FDC">
                <w:rPr>
                  <w:color w:val="0E101A"/>
                </w:rPr>
                <w:instrText xml:space="preserve">CITATION Xuaps \l 2057 </w:instrText>
              </w:r>
              <w:r w:rsidR="009D5FDC">
                <w:rPr>
                  <w:color w:val="0E101A"/>
                </w:rPr>
                <w:fldChar w:fldCharType="separate"/>
              </w:r>
              <w:r w:rsidR="009A68F0" w:rsidRPr="009A68F0">
                <w:rPr>
                  <w:noProof/>
                  <w:color w:val="0E101A"/>
                </w:rPr>
                <w:t>(Xuan, 2022)</w:t>
              </w:r>
              <w:r w:rsidR="009D5FDC">
                <w:rPr>
                  <w:color w:val="0E101A"/>
                </w:rPr>
                <w:fldChar w:fldCharType="end"/>
              </w:r>
            </w:sdtContent>
          </w:sdt>
          <w:r>
            <w:rPr>
              <w:color w:val="0E101A"/>
            </w:rPr>
            <w:t>. With sales receipts declining from June to November, maintaining such high inventory levels seems incongruent with sales trends.</w:t>
          </w:r>
        </w:p>
        <w:p w14:paraId="2B8E9F6B" w14:textId="133CBD1C" w:rsidR="00061015" w:rsidRDefault="00061015" w:rsidP="00E9142B">
          <w:pPr>
            <w:pStyle w:val="NormalWeb"/>
            <w:spacing w:before="0" w:beforeAutospacing="0" w:after="0" w:afterAutospacing="0"/>
            <w:jc w:val="both"/>
            <w:rPr>
              <w:color w:val="0E101A"/>
            </w:rPr>
          </w:pPr>
          <w:r>
            <w:rPr>
              <w:color w:val="0E101A"/>
            </w:rPr>
            <w:t xml:space="preserve">The budgeted Profit &amp; Loss Account shows a gross profit of £426,000 on sales of £1,420,000, a gross profit margin of approximately 30%. However, after accounting for selling expenses, administration expenses, and other costs, the net profit for the period stands at £207,000. This indicates that costs </w:t>
          </w:r>
          <w:r w:rsidR="00E9142B">
            <w:rPr>
              <w:color w:val="0E101A"/>
            </w:rPr>
            <w:t>significantly erode</w:t>
          </w:r>
          <w:r>
            <w:rPr>
              <w:color w:val="0E101A"/>
            </w:rPr>
            <w:t xml:space="preserve"> the gross profit</w:t>
          </w:r>
          <w:r w:rsidR="00E9142B">
            <w:rPr>
              <w:color w:val="0E101A"/>
            </w:rPr>
            <w:t xml:space="preserve"> </w:t>
          </w:r>
          <w:sdt>
            <w:sdtPr>
              <w:rPr>
                <w:color w:val="0E101A"/>
              </w:rPr>
              <w:id w:val="1214780310"/>
              <w:citation/>
            </w:sdtPr>
            <w:sdtContent>
              <w:r w:rsidR="00E9142B">
                <w:rPr>
                  <w:color w:val="0E101A"/>
                </w:rPr>
                <w:fldChar w:fldCharType="begin"/>
              </w:r>
              <w:r w:rsidR="00E9142B">
                <w:rPr>
                  <w:color w:val="0E101A"/>
                </w:rPr>
                <w:instrText xml:space="preserve"> CITATION Pet24 \l 2057 </w:instrText>
              </w:r>
              <w:r w:rsidR="00E9142B">
                <w:rPr>
                  <w:color w:val="0E101A"/>
                </w:rPr>
                <w:fldChar w:fldCharType="separate"/>
              </w:r>
              <w:r w:rsidR="009A68F0" w:rsidRPr="009A68F0">
                <w:rPr>
                  <w:noProof/>
                  <w:color w:val="0E101A"/>
                </w:rPr>
                <w:t>(Boolkah, 2024)</w:t>
              </w:r>
              <w:r w:rsidR="00E9142B">
                <w:rPr>
                  <w:color w:val="0E101A"/>
                </w:rPr>
                <w:fldChar w:fldCharType="end"/>
              </w:r>
            </w:sdtContent>
          </w:sdt>
          <w:r>
            <w:rPr>
              <w:color w:val="0E101A"/>
            </w:rPr>
            <w:t>.</w:t>
          </w:r>
        </w:p>
        <w:p w14:paraId="1986983A" w14:textId="77777777" w:rsidR="00061015" w:rsidRDefault="00061015" w:rsidP="00E9142B">
          <w:pPr>
            <w:pStyle w:val="Heading3"/>
            <w:spacing w:before="0"/>
            <w:jc w:val="both"/>
            <w:rPr>
              <w:color w:val="0E101A"/>
            </w:rPr>
          </w:pPr>
        </w:p>
        <w:p w14:paraId="5B8AA011" w14:textId="77777777" w:rsidR="00061015" w:rsidRDefault="00061015" w:rsidP="00061015">
          <w:pPr>
            <w:pStyle w:val="Heading2"/>
          </w:pPr>
          <w:bookmarkStart w:id="12" w:name="_Toc163850133"/>
          <w:r>
            <w:t>Management Actions</w:t>
          </w:r>
          <w:bookmarkEnd w:id="12"/>
          <w:r>
            <w:t> </w:t>
          </w:r>
        </w:p>
        <w:p w14:paraId="35BC76B9" w14:textId="4EDA1CC9" w:rsidR="0059323B" w:rsidRDefault="00061015" w:rsidP="009D5A1B">
          <w:pPr>
            <w:pStyle w:val="NormalWeb"/>
            <w:spacing w:before="0" w:beforeAutospacing="0" w:after="0" w:afterAutospacing="0"/>
            <w:jc w:val="both"/>
            <w:rPr>
              <w:color w:val="0E101A"/>
            </w:rPr>
          </w:pPr>
          <w:bookmarkStart w:id="13" w:name="_Hlk163652168"/>
          <w:r>
            <w:rPr>
              <w:color w:val="0E101A"/>
            </w:rPr>
            <w:t>Reassess inventory levels in line with realistic sales forecasts, ensuring they do not excessively exceed the £70,000 minimum unless justified by anticipated sales spikes. This could involve clearance sales or promotions to reduce overstock and align future purchases more closely with expected demand.</w:t>
          </w:r>
          <w:r w:rsidR="000F1C2E">
            <w:rPr>
              <w:color w:val="0E101A"/>
            </w:rPr>
            <w:t xml:space="preserve"> </w:t>
          </w:r>
          <w:r w:rsidR="0059323B" w:rsidRPr="00EA04B5">
            <w:rPr>
              <w:noProof/>
              <w:color w:val="0E101A"/>
            </w:rPr>
            <w:t>Kourentzes</w:t>
          </w:r>
          <w:r w:rsidR="0059323B" w:rsidRPr="0059323B">
            <w:rPr>
              <w:color w:val="0E101A"/>
            </w:rPr>
            <w:t xml:space="preserve"> </w:t>
          </w:r>
          <w:r w:rsidR="0059323B">
            <w:rPr>
              <w:color w:val="0E101A"/>
            </w:rPr>
            <w:t>(2020) noticed that m</w:t>
          </w:r>
          <w:r w:rsidR="0059323B" w:rsidRPr="0059323B">
            <w:rPr>
              <w:color w:val="0E101A"/>
            </w:rPr>
            <w:t>iscalculated predictions can lead to significant operational costs for companies</w:t>
          </w:r>
          <w:r w:rsidR="000F1C2E">
            <w:rPr>
              <w:color w:val="0E101A"/>
            </w:rPr>
            <w:t xml:space="preserve">. These can manifest as </w:t>
          </w:r>
          <w:r w:rsidR="0059323B" w:rsidRPr="0059323B">
            <w:rPr>
              <w:color w:val="0E101A"/>
            </w:rPr>
            <w:t>shortages leading to missed sales opportunities or excessive stock that fails to achieve service level objectives.</w:t>
          </w:r>
        </w:p>
        <w:bookmarkEnd w:id="13"/>
        <w:p w14:paraId="1C9663DE" w14:textId="6D06E60E" w:rsidR="00061015" w:rsidRDefault="00061015" w:rsidP="000409F5">
          <w:pPr>
            <w:pStyle w:val="NormalWeb"/>
            <w:spacing w:before="0" w:beforeAutospacing="0" w:after="0" w:afterAutospacing="0"/>
            <w:ind w:firstLine="709"/>
            <w:jc w:val="both"/>
            <w:rPr>
              <w:color w:val="0E101A"/>
            </w:rPr>
          </w:pPr>
          <w:r w:rsidRPr="00B36047">
            <w:rPr>
              <w:rStyle w:val="Strong"/>
              <w:rFonts w:eastAsiaTheme="majorEastAsia"/>
              <w:b w:val="0"/>
              <w:bCs w:val="0"/>
              <w:color w:val="0E101A"/>
            </w:rPr>
            <w:t>Revaluate Purchasing Strategy</w:t>
          </w:r>
          <w:r>
            <w:rPr>
              <w:color w:val="0E101A"/>
            </w:rPr>
            <w:t xml:space="preserve">: Given the surplus inventory, </w:t>
          </w:r>
          <w:proofErr w:type="gramStart"/>
          <w:r w:rsidR="004F2C74">
            <w:rPr>
              <w:color w:val="0E101A"/>
            </w:rPr>
            <w:t>delaying</w:t>
          </w:r>
          <w:proofErr w:type="gramEnd"/>
          <w:r>
            <w:rPr>
              <w:color w:val="0E101A"/>
            </w:rPr>
            <w:t xml:space="preserve"> or reducing stock purchases in the short term may be wise, especially in months when the projected closing stock significantly exceeds the £70,000 minimum. Doing this </w:t>
          </w:r>
          <w:r w:rsidR="00A95A19">
            <w:rPr>
              <w:color w:val="0E101A"/>
            </w:rPr>
            <w:t>gives us</w:t>
          </w:r>
          <w:r>
            <w:rPr>
              <w:color w:val="0E101A"/>
            </w:rPr>
            <w:t xml:space="preserve"> more cash for other purposes, such as decreasing overdrafts. If a company sells camping gear, it should consider reducing its stock during months with unfavourable weather conditions for camping</w:t>
          </w:r>
          <w:r w:rsidRPr="00DD5869">
            <w:rPr>
              <w:b/>
              <w:bCs/>
              <w:color w:val="0E101A"/>
            </w:rPr>
            <w:t xml:space="preserve">. </w:t>
          </w:r>
          <w:r w:rsidR="009D5A1B" w:rsidRPr="009D5A1B">
            <w:rPr>
              <w:color w:val="0E101A"/>
            </w:rPr>
            <w:t>Moslah (2023) pointed out that efficient inventory control is essential for every business to mitigate the risks of too much or too little stock. Excess inventory can result in product wastage, while insufficient stock can cause the loss of both existing and prospective customers, both scenarios negatively impacting revenue optimisation.</w:t>
          </w:r>
          <w:r w:rsidR="009D5A1B" w:rsidRPr="009D5A1B">
            <w:rPr>
              <w:b/>
              <w:bCs/>
              <w:color w:val="0E101A"/>
            </w:rPr>
            <w:t xml:space="preserve"> </w:t>
          </w:r>
          <w:r w:rsidR="00FE402E" w:rsidRPr="00FE402E">
            <w:rPr>
              <w:color w:val="0E101A"/>
            </w:rPr>
            <w:t>Adopting a holistic asset management strategy that includes techniques for revaluation and impairment is essential to effectively overseeing fixed assets for both strategic and tactical purposes</w:t>
          </w:r>
          <w:r w:rsidR="00FE402E">
            <w:rPr>
              <w:color w:val="0E101A"/>
            </w:rPr>
            <w:t xml:space="preserve"> </w:t>
          </w:r>
          <w:sdt>
            <w:sdtPr>
              <w:rPr>
                <w:color w:val="0E101A"/>
              </w:rPr>
              <w:id w:val="299271502"/>
              <w:citation/>
            </w:sdtPr>
            <w:sdtContent>
              <w:r w:rsidR="00816B42">
                <w:rPr>
                  <w:color w:val="0E101A"/>
                </w:rPr>
                <w:fldChar w:fldCharType="begin"/>
              </w:r>
              <w:r w:rsidR="00FC449A">
                <w:rPr>
                  <w:color w:val="0E101A"/>
                </w:rPr>
                <w:instrText xml:space="preserve">CITATION Gon21 \l 2057 </w:instrText>
              </w:r>
              <w:r w:rsidR="00816B42">
                <w:rPr>
                  <w:color w:val="0E101A"/>
                </w:rPr>
                <w:fldChar w:fldCharType="separate"/>
              </w:r>
              <w:r w:rsidR="009A68F0" w:rsidRPr="009A68F0">
                <w:rPr>
                  <w:noProof/>
                  <w:color w:val="0E101A"/>
                </w:rPr>
                <w:t>(Gonin, 2021)</w:t>
              </w:r>
              <w:r w:rsidR="00816B42">
                <w:rPr>
                  <w:color w:val="0E101A"/>
                </w:rPr>
                <w:fldChar w:fldCharType="end"/>
              </w:r>
            </w:sdtContent>
          </w:sdt>
          <w:r w:rsidR="00FE402E" w:rsidRPr="00FE402E">
            <w:rPr>
              <w:color w:val="0E101A"/>
            </w:rPr>
            <w:t>.</w:t>
          </w:r>
          <w:r w:rsidR="005040D3">
            <w:rPr>
              <w:color w:val="0E101A"/>
            </w:rPr>
            <w:t xml:space="preserve"> </w:t>
          </w:r>
          <w:r w:rsidRPr="00580FFA">
            <w:rPr>
              <w:color w:val="0E101A"/>
            </w:rPr>
            <w:t>Organisations need data across multiple departments</w:t>
          </w:r>
          <w:r w:rsidR="00562118" w:rsidRPr="00580FFA">
            <w:rPr>
              <w:color w:val="0E101A"/>
            </w:rPr>
            <w:t xml:space="preserve"> to avoid overstocking successfully</w:t>
          </w:r>
          <w:r w:rsidR="009607E8" w:rsidRPr="00580FFA">
            <w:rPr>
              <w:color w:val="0E101A"/>
            </w:rPr>
            <w:t>.</w:t>
          </w:r>
          <w:r w:rsidR="009607E8" w:rsidRPr="00580FFA">
            <w:t xml:space="preserve"> </w:t>
          </w:r>
          <w:r w:rsidR="009607E8" w:rsidRPr="00580FFA">
            <w:rPr>
              <w:color w:val="0E101A"/>
            </w:rPr>
            <w:t xml:space="preserve">A modern inventory control system </w:t>
          </w:r>
          <w:r w:rsidR="00220798">
            <w:rPr>
              <w:color w:val="0E101A"/>
            </w:rPr>
            <w:t>incorporating demand prediction helps avoid both surplus and shortage of stock, ensuring product quality maintenance and</w:t>
          </w:r>
          <w:r w:rsidR="009607E8" w:rsidRPr="00580FFA">
            <w:rPr>
              <w:color w:val="0E101A"/>
            </w:rPr>
            <w:t xml:space="preserve"> customer needs within the industrial sector</w:t>
          </w:r>
          <w:r w:rsidR="009607E8">
            <w:rPr>
              <w:b/>
              <w:bCs/>
              <w:color w:val="0E101A"/>
            </w:rPr>
            <w:t xml:space="preserve"> </w:t>
          </w:r>
          <w:sdt>
            <w:sdtPr>
              <w:rPr>
                <w:b/>
                <w:bCs/>
                <w:color w:val="0E101A"/>
              </w:rPr>
              <w:id w:val="1212617780"/>
              <w:citation/>
            </w:sdtPr>
            <w:sdtContent>
              <w:r w:rsidR="009607E8">
                <w:rPr>
                  <w:b/>
                  <w:bCs/>
                  <w:color w:val="0E101A"/>
                </w:rPr>
                <w:fldChar w:fldCharType="begin"/>
              </w:r>
              <w:r w:rsidR="009607E8">
                <w:rPr>
                  <w:b/>
                  <w:bCs/>
                  <w:color w:val="0E101A"/>
                </w:rPr>
                <w:instrText xml:space="preserve">CITATION Mos231 \l 2057 </w:instrText>
              </w:r>
              <w:r w:rsidR="009607E8">
                <w:rPr>
                  <w:b/>
                  <w:bCs/>
                  <w:color w:val="0E101A"/>
                </w:rPr>
                <w:fldChar w:fldCharType="separate"/>
              </w:r>
              <w:r w:rsidR="009A68F0" w:rsidRPr="009A68F0">
                <w:rPr>
                  <w:noProof/>
                  <w:color w:val="0E101A"/>
                </w:rPr>
                <w:t>(Chowdhury, 2023)</w:t>
              </w:r>
              <w:r w:rsidR="009607E8">
                <w:rPr>
                  <w:b/>
                  <w:bCs/>
                  <w:color w:val="0E101A"/>
                </w:rPr>
                <w:fldChar w:fldCharType="end"/>
              </w:r>
            </w:sdtContent>
          </w:sdt>
          <w:r w:rsidR="009607E8" w:rsidRPr="009607E8">
            <w:rPr>
              <w:b/>
              <w:bCs/>
              <w:color w:val="0E101A"/>
            </w:rPr>
            <w:t>.</w:t>
          </w:r>
          <w:r w:rsidR="00934B0F">
            <w:rPr>
              <w:color w:val="0E101A"/>
            </w:rPr>
            <w:t xml:space="preserve"> </w:t>
          </w:r>
          <w:r w:rsidR="00934B0F" w:rsidRPr="00934B0F">
            <w:rPr>
              <w:color w:val="0E101A"/>
            </w:rPr>
            <w:t xml:space="preserve">An effective stock management system for Edwards should focus on aligning purchase </w:t>
          </w:r>
          <w:r w:rsidR="00934B0F" w:rsidRPr="00934B0F">
            <w:rPr>
              <w:color w:val="0E101A"/>
            </w:rPr>
            <w:lastRenderedPageBreak/>
            <w:t>orders more closely with realistic sales forecasts and market demand. Techniques such as Just-In-Time (JIT) inventory management can minimise stock holding, reducing storage costs and mitigating the risk of obsolescence</w:t>
          </w:r>
          <w:r w:rsidR="00934B0F">
            <w:rPr>
              <w:color w:val="0E101A"/>
            </w:rPr>
            <w:t xml:space="preserve"> </w:t>
          </w:r>
          <w:sdt>
            <w:sdtPr>
              <w:rPr>
                <w:color w:val="0E101A"/>
              </w:rPr>
              <w:id w:val="-2057071880"/>
              <w:citation/>
            </w:sdtPr>
            <w:sdtContent>
              <w:r w:rsidR="00934B0F">
                <w:rPr>
                  <w:color w:val="0E101A"/>
                </w:rPr>
                <w:fldChar w:fldCharType="begin"/>
              </w:r>
              <w:r w:rsidR="00934B0F">
                <w:rPr>
                  <w:color w:val="0E101A"/>
                </w:rPr>
                <w:instrText xml:space="preserve"> CITATION Uni24 \l 2057 </w:instrText>
              </w:r>
              <w:r w:rsidR="00934B0F">
                <w:rPr>
                  <w:color w:val="0E101A"/>
                </w:rPr>
                <w:fldChar w:fldCharType="separate"/>
              </w:r>
              <w:r w:rsidR="009A68F0" w:rsidRPr="009A68F0">
                <w:rPr>
                  <w:noProof/>
                  <w:color w:val="0E101A"/>
                </w:rPr>
                <w:t>(Cambridge, 2024)</w:t>
              </w:r>
              <w:r w:rsidR="00934B0F">
                <w:rPr>
                  <w:color w:val="0E101A"/>
                </w:rPr>
                <w:fldChar w:fldCharType="end"/>
              </w:r>
            </w:sdtContent>
          </w:sdt>
          <w:r w:rsidR="00934B0F" w:rsidRPr="00934B0F">
            <w:rPr>
              <w:color w:val="0E101A"/>
            </w:rPr>
            <w:t>. Additionally, an inventory management system that offers real-time tracking and demand forecasting could help adjust stock levels dynamically, improving responsiveness to market changes.</w:t>
          </w:r>
        </w:p>
        <w:p w14:paraId="2593FB38" w14:textId="2A3E058A" w:rsidR="00061015" w:rsidRPr="000409F5" w:rsidRDefault="00061015" w:rsidP="00F66018">
          <w:pPr>
            <w:pStyle w:val="NormalWeb"/>
            <w:spacing w:before="0" w:beforeAutospacing="0" w:after="0" w:afterAutospacing="0"/>
            <w:ind w:right="-46" w:firstLine="709"/>
            <w:jc w:val="both"/>
          </w:pPr>
          <w:r w:rsidRPr="00D71A90">
            <w:rPr>
              <w:rFonts w:eastAsiaTheme="majorEastAsia"/>
            </w:rPr>
            <w:t>Enhance Sales Forecasting Accuracy</w:t>
          </w:r>
          <w:r w:rsidRPr="00D71A90">
            <w:t xml:space="preserve">: Improve the accuracy of sales forecasts to </w:t>
          </w:r>
          <w:r w:rsidR="00941D5C" w:rsidRPr="00D71A90">
            <w:t>better align stock purchasing decisions with expected sales</w:t>
          </w:r>
          <w:r w:rsidRPr="00D71A90">
            <w:t xml:space="preserve">. By utilising cutting-edge forecasting tools or carefully analysing fluctuations in seasonal demand, </w:t>
          </w:r>
          <w:r w:rsidR="00AE5E02" w:rsidRPr="00D71A90">
            <w:t xml:space="preserve">Edward’s </w:t>
          </w:r>
          <w:r w:rsidRPr="00D71A90">
            <w:t>can improve operations and stay ahead of the competition</w:t>
          </w:r>
          <w:r w:rsidR="00ED7BA4" w:rsidRPr="00D71A90">
            <w:t xml:space="preserve"> </w:t>
          </w:r>
          <w:sdt>
            <w:sdtPr>
              <w:id w:val="-1298986033"/>
              <w:citation/>
            </w:sdtPr>
            <w:sdtContent>
              <w:r w:rsidR="00254116" w:rsidRPr="00D71A90">
                <w:fldChar w:fldCharType="begin"/>
              </w:r>
              <w:r w:rsidR="00254116" w:rsidRPr="00D71A90">
                <w:instrText xml:space="preserve"> CITATION Lou19 \l 2057 </w:instrText>
              </w:r>
              <w:r w:rsidR="00254116" w:rsidRPr="00D71A90">
                <w:fldChar w:fldCharType="separate"/>
              </w:r>
              <w:r w:rsidR="009A68F0">
                <w:rPr>
                  <w:noProof/>
                </w:rPr>
                <w:t>(Shipley, 2019)</w:t>
              </w:r>
              <w:r w:rsidR="00254116" w:rsidRPr="00D71A90">
                <w:fldChar w:fldCharType="end"/>
              </w:r>
            </w:sdtContent>
          </w:sdt>
          <w:r w:rsidRPr="00D71A90">
            <w:t xml:space="preserve">. </w:t>
          </w:r>
          <w:proofErr w:type="spellStart"/>
          <w:r w:rsidR="00336AE5">
            <w:t>Dev</w:t>
          </w:r>
          <w:r w:rsidR="00E638B0">
            <w:t>eau</w:t>
          </w:r>
          <w:proofErr w:type="spellEnd"/>
          <w:r w:rsidR="00E638B0">
            <w:t xml:space="preserve"> (2024) highlights that m</w:t>
          </w:r>
          <w:r w:rsidR="005A163F" w:rsidRPr="00D71A90">
            <w:t xml:space="preserve">arketing initiatives can successfully boost sales, but their effectiveness hinges on research confirming that customers already </w:t>
          </w:r>
          <w:r w:rsidR="00336AE5">
            <w:t>demand</w:t>
          </w:r>
          <w:r w:rsidR="005A163F" w:rsidRPr="00D71A90">
            <w:t xml:space="preserve"> them</w:t>
          </w:r>
          <w:r w:rsidR="00E638B0">
            <w:t>.</w:t>
          </w:r>
          <w:r w:rsidR="005A163F" w:rsidRPr="00D71A90">
            <w:t xml:space="preserve"> </w:t>
          </w:r>
          <w:r w:rsidR="003E2329" w:rsidRPr="00D71A90">
            <w:t>Pradeep</w:t>
          </w:r>
          <w:r w:rsidR="00E638B0">
            <w:t xml:space="preserve"> (</w:t>
          </w:r>
          <w:r w:rsidR="003E2329" w:rsidRPr="00D71A90">
            <w:t>2011</w:t>
          </w:r>
          <w:r w:rsidR="0051519A">
            <w:t>)</w:t>
          </w:r>
          <w:r w:rsidR="003E2329" w:rsidRPr="00D71A90">
            <w:t xml:space="preserve"> </w:t>
          </w:r>
          <w:r w:rsidR="0051519A">
            <w:t>pointing on</w:t>
          </w:r>
          <w:r w:rsidR="00F66018">
            <w:t xml:space="preserve"> </w:t>
          </w:r>
          <w:r w:rsidR="0051519A">
            <w:t>a</w:t>
          </w:r>
          <w:r w:rsidR="0085014C" w:rsidRPr="00D71A90">
            <w:t xml:space="preserve">nalysing demand aids in predicting upcoming sales, understanding how consumers act, and evaluating their reactions to </w:t>
          </w:r>
          <w:r w:rsidR="00F66018">
            <w:t>marketing strategies</w:t>
          </w:r>
          <w:r w:rsidR="00566303">
            <w:t>.</w:t>
          </w:r>
          <w:r w:rsidR="003E2329" w:rsidRPr="00D71A90">
            <w:t xml:space="preserve"> </w:t>
          </w:r>
          <w:r w:rsidR="0085014C" w:rsidRPr="0085014C">
            <w:rPr>
              <w:rStyle w:val="Strong"/>
              <w:rFonts w:eastAsiaTheme="majorEastAsia"/>
              <w:color w:val="0E101A"/>
            </w:rPr>
            <w:br/>
          </w:r>
          <w:r w:rsidR="00E24E33">
            <w:rPr>
              <w:rStyle w:val="Strong"/>
              <w:rFonts w:eastAsiaTheme="majorEastAsia"/>
              <w:color w:val="0E101A"/>
            </w:rPr>
            <w:t xml:space="preserve"> </w:t>
          </w:r>
          <w:r w:rsidR="00E24E33">
            <w:rPr>
              <w:rStyle w:val="Strong"/>
              <w:rFonts w:eastAsiaTheme="majorEastAsia"/>
              <w:color w:val="0E101A"/>
            </w:rPr>
            <w:tab/>
          </w:r>
          <w:r w:rsidRPr="00967F30">
            <w:rPr>
              <w:rStyle w:val="Strong"/>
              <w:rFonts w:eastAsiaTheme="majorEastAsia"/>
              <w:b w:val="0"/>
              <w:bCs w:val="0"/>
              <w:color w:val="0E101A"/>
            </w:rPr>
            <w:t>Dynamic Cash Management</w:t>
          </w:r>
          <w:r>
            <w:rPr>
              <w:color w:val="0E101A"/>
            </w:rPr>
            <w:t>:</w:t>
          </w:r>
          <w:r w:rsidR="00967F30">
            <w:rPr>
              <w:color w:val="0E101A"/>
            </w:rPr>
            <w:t xml:space="preserve"> </w:t>
          </w:r>
          <w:r w:rsidR="00461714" w:rsidRPr="00461714">
            <w:rPr>
              <w:color w:val="0E101A"/>
            </w:rPr>
            <w:t xml:space="preserve">The cash budget reveals periods of cash deficits, indicating months where outgoing cash flow exceeds incoming funds. This situation signals potential liquidity issues, where the business might need help to cover its operational costs or take advantage of growth opportunities. Although beneficial, periodic cash surpluses are insufficient to offset the deficits, leading to a decreasing trend in the closing cash balance. </w:t>
          </w:r>
          <w:r>
            <w:rPr>
              <w:color w:val="0E101A"/>
            </w:rPr>
            <w:t xml:space="preserve">Adopt a more dynamic approach to cash management, prioritising reducing the overdraft. This could include more aggressive collection practices for receivables, negotiating longer payment terms with suppliers, and temporarily </w:t>
          </w:r>
          <w:r w:rsidR="000243D9">
            <w:rPr>
              <w:color w:val="0E101A"/>
            </w:rPr>
            <w:t>decreasing</w:t>
          </w:r>
          <w:r>
            <w:rPr>
              <w:color w:val="0E101A"/>
            </w:rPr>
            <w:t xml:space="preserve"> discretionary expenses.</w:t>
          </w:r>
          <w:r w:rsidR="0003490C" w:rsidRPr="0003490C">
            <w:t xml:space="preserve"> </w:t>
          </w:r>
          <w:r w:rsidR="0003490C" w:rsidRPr="0003490C">
            <w:rPr>
              <w:color w:val="0E101A"/>
            </w:rPr>
            <w:t>Implementing solid strategies for managing cash flow can stabilise a company's financial health and boost profitability, aligning with financial growth goals</w:t>
          </w:r>
          <w:r w:rsidR="0003490C">
            <w:rPr>
              <w:color w:val="0E101A"/>
            </w:rPr>
            <w:t xml:space="preserve"> </w:t>
          </w:r>
          <w:sdt>
            <w:sdtPr>
              <w:rPr>
                <w:color w:val="0E101A"/>
              </w:rPr>
              <w:id w:val="685171311"/>
              <w:citation/>
            </w:sdtPr>
            <w:sdtContent>
              <w:r w:rsidR="0003490C">
                <w:rPr>
                  <w:color w:val="0E101A"/>
                </w:rPr>
                <w:fldChar w:fldCharType="begin"/>
              </w:r>
              <w:r w:rsidR="0003490C">
                <w:rPr>
                  <w:color w:val="0E101A"/>
                </w:rPr>
                <w:instrText xml:space="preserve"> CITATION Ori22 \l 2057 </w:instrText>
              </w:r>
              <w:r w:rsidR="0003490C">
                <w:rPr>
                  <w:color w:val="0E101A"/>
                </w:rPr>
                <w:fldChar w:fldCharType="separate"/>
              </w:r>
              <w:r w:rsidR="009A68F0" w:rsidRPr="009A68F0">
                <w:rPr>
                  <w:noProof/>
                  <w:color w:val="0E101A"/>
                </w:rPr>
                <w:t>(Oriekhova K, 2022)</w:t>
              </w:r>
              <w:r w:rsidR="0003490C">
                <w:rPr>
                  <w:color w:val="0E101A"/>
                </w:rPr>
                <w:fldChar w:fldCharType="end"/>
              </w:r>
            </w:sdtContent>
          </w:sdt>
          <w:r w:rsidR="0003490C" w:rsidRPr="0003490C">
            <w:rPr>
              <w:color w:val="0E101A"/>
            </w:rPr>
            <w:t>.</w:t>
          </w:r>
          <w:r w:rsidR="002C6CE4">
            <w:rPr>
              <w:color w:val="0E101A"/>
            </w:rPr>
            <w:t xml:space="preserve"> </w:t>
          </w:r>
        </w:p>
        <w:p w14:paraId="3919592D" w14:textId="1B805AA6" w:rsidR="00061015" w:rsidRDefault="00061015" w:rsidP="009F56C9">
          <w:pPr>
            <w:pStyle w:val="NormalWeb"/>
            <w:spacing w:before="0" w:beforeAutospacing="0" w:after="0" w:afterAutospacing="0"/>
            <w:ind w:firstLine="709"/>
            <w:jc w:val="both"/>
            <w:rPr>
              <w:color w:val="0E101A"/>
            </w:rPr>
          </w:pPr>
          <w:r w:rsidRPr="00967F30">
            <w:rPr>
              <w:rStyle w:val="Strong"/>
              <w:rFonts w:eastAsiaTheme="majorEastAsia"/>
              <w:b w:val="0"/>
              <w:bCs w:val="0"/>
              <w:color w:val="0E101A"/>
            </w:rPr>
            <w:t>Cost Reduction Initiatives</w:t>
          </w:r>
          <w:r w:rsidRPr="00967F30">
            <w:rPr>
              <w:b/>
              <w:bCs/>
              <w:color w:val="0E101A"/>
            </w:rPr>
            <w:t>:</w:t>
          </w:r>
          <w:r>
            <w:rPr>
              <w:color w:val="0E101A"/>
            </w:rPr>
            <w:t xml:space="preserve"> Given </w:t>
          </w:r>
          <w:bookmarkStart w:id="14" w:name="_Hlk163726614"/>
          <w:r>
            <w:rPr>
              <w:color w:val="0E101A"/>
            </w:rPr>
            <w:t>the pressure on cash flow and the need to maintain minimum stock levels</w:t>
          </w:r>
          <w:bookmarkEnd w:id="14"/>
          <w:r w:rsidR="00835980">
            <w:rPr>
              <w:color w:val="0E101A"/>
            </w:rPr>
            <w:t>, Edward’s needs to</w:t>
          </w:r>
          <w:r w:rsidR="00F60699">
            <w:rPr>
              <w:color w:val="0E101A"/>
            </w:rPr>
            <w:t xml:space="preserve"> </w:t>
          </w:r>
          <w:r>
            <w:rPr>
              <w:color w:val="0E101A"/>
            </w:rPr>
            <w:t xml:space="preserve">identify areas for cost savings. </w:t>
          </w:r>
          <w:r w:rsidR="00F60699">
            <w:rPr>
              <w:color w:val="0E101A"/>
            </w:rPr>
            <w:t>This involves renegotiating with suppliers for better rates, reducing overheads through more efficient operations, and minimising non-essential expenses like shop refurbishment</w:t>
          </w:r>
          <w:r>
            <w:rPr>
              <w:color w:val="0E101A"/>
            </w:rPr>
            <w:t>.</w:t>
          </w:r>
        </w:p>
        <w:p w14:paraId="1C7EF847" w14:textId="2C6F5445" w:rsidR="00061015" w:rsidRDefault="00061015" w:rsidP="009F56C9">
          <w:pPr>
            <w:pStyle w:val="NormalWeb"/>
            <w:spacing w:before="0" w:beforeAutospacing="0" w:after="0" w:afterAutospacing="0"/>
            <w:ind w:firstLine="709"/>
            <w:jc w:val="both"/>
            <w:rPr>
              <w:color w:val="0E101A"/>
            </w:rPr>
          </w:pPr>
          <w:r w:rsidRPr="00712CA4">
            <w:rPr>
              <w:rStyle w:val="Strong"/>
              <w:rFonts w:eastAsiaTheme="majorEastAsia"/>
              <w:b w:val="0"/>
              <w:bCs w:val="0"/>
              <w:color w:val="0E101A"/>
            </w:rPr>
            <w:t>Strategic Financing Options</w:t>
          </w:r>
          <w:r>
            <w:rPr>
              <w:color w:val="0E101A"/>
            </w:rPr>
            <w:t xml:space="preserve">: Explore strategic financing options to manage the overdraft situation effectively. Negotiating with the bank for a more flexible repayment schedule, seeking out lower-interest financing options, or issuing equity if feasible can help save money and reduce overdrafts. </w:t>
          </w:r>
          <w:r w:rsidR="00712CA4" w:rsidRPr="00712CA4">
            <w:rPr>
              <w:color w:val="0E101A"/>
            </w:rPr>
            <w:t>Strategic financial planning is critical to meeting financial objectives, and a skilled financial advisor can assist clients in sorting and assessing their financing choices to secure lasting financial stability</w:t>
          </w:r>
          <w:r w:rsidR="00712CA4">
            <w:rPr>
              <w:color w:val="0E101A"/>
            </w:rPr>
            <w:t xml:space="preserve"> </w:t>
          </w:r>
          <w:sdt>
            <w:sdtPr>
              <w:rPr>
                <w:color w:val="0E101A"/>
              </w:rPr>
              <w:id w:val="1675990494"/>
              <w:citation/>
            </w:sdtPr>
            <w:sdtContent>
              <w:r w:rsidR="00712CA4">
                <w:rPr>
                  <w:color w:val="0E101A"/>
                </w:rPr>
                <w:fldChar w:fldCharType="begin"/>
              </w:r>
              <w:r w:rsidR="00712CA4">
                <w:rPr>
                  <w:color w:val="0E101A"/>
                </w:rPr>
                <w:instrText xml:space="preserve"> CITATION Kar21 \l 2057 </w:instrText>
              </w:r>
              <w:r w:rsidR="00712CA4">
                <w:rPr>
                  <w:color w:val="0E101A"/>
                </w:rPr>
                <w:fldChar w:fldCharType="separate"/>
              </w:r>
              <w:r w:rsidR="009A68F0" w:rsidRPr="009A68F0">
                <w:rPr>
                  <w:noProof/>
                  <w:color w:val="0E101A"/>
                </w:rPr>
                <w:t>(Khajibaevna, 2021)</w:t>
              </w:r>
              <w:r w:rsidR="00712CA4">
                <w:rPr>
                  <w:color w:val="0E101A"/>
                </w:rPr>
                <w:fldChar w:fldCharType="end"/>
              </w:r>
            </w:sdtContent>
          </w:sdt>
          <w:r w:rsidR="00712CA4" w:rsidRPr="00712CA4">
            <w:rPr>
              <w:color w:val="0E101A"/>
            </w:rPr>
            <w:t xml:space="preserve">. </w:t>
          </w:r>
          <w:r>
            <w:rPr>
              <w:color w:val="0E101A"/>
            </w:rPr>
            <w:t>By addressing these challenges with targeted strategies, Edwards can better manage its financial health, ensuring that maintaining minimum stock levels does not exacerbate cash flow issues or hinder the company's ability to operate effectively.</w:t>
          </w:r>
        </w:p>
        <w:p w14:paraId="4E0788F8" w14:textId="77777777" w:rsidR="00061015" w:rsidRDefault="00061015" w:rsidP="00061015">
          <w:pPr>
            <w:pStyle w:val="NormalWeb"/>
            <w:spacing w:before="0" w:beforeAutospacing="0" w:after="0" w:afterAutospacing="0"/>
            <w:rPr>
              <w:color w:val="0E101A"/>
            </w:rPr>
          </w:pPr>
        </w:p>
        <w:p w14:paraId="121E6F62" w14:textId="77777777" w:rsidR="00061015" w:rsidRDefault="00061015" w:rsidP="00061015"/>
        <w:p w14:paraId="55A91472" w14:textId="77777777" w:rsidR="00960FE7" w:rsidRDefault="00960FE7">
          <w:pPr>
            <w:rPr>
              <w:rStyle w:val="Strong"/>
              <w:rFonts w:ascii="Times New Roman" w:eastAsiaTheme="majorEastAsia" w:hAnsi="Times New Roman" w:cs="Times New Roman"/>
              <w:color w:val="0E101A"/>
              <w:sz w:val="24"/>
              <w:szCs w:val="24"/>
              <w:lang w:eastAsia="en-GB"/>
            </w:rPr>
          </w:pPr>
          <w:r>
            <w:rPr>
              <w:rStyle w:val="Strong"/>
              <w:rFonts w:eastAsiaTheme="majorEastAsia"/>
              <w:color w:val="0E101A"/>
            </w:rPr>
            <w:br w:type="page"/>
          </w:r>
        </w:p>
        <w:p w14:paraId="4A4D952A" w14:textId="50BA8374" w:rsidR="007E55EF" w:rsidRDefault="007E55EF" w:rsidP="00910727">
          <w:pPr>
            <w:pStyle w:val="Heading1"/>
          </w:pPr>
          <w:bookmarkStart w:id="15" w:name="_Toc163850134"/>
          <w:bookmarkStart w:id="16" w:name="_Hlk163077281"/>
          <w:bookmarkStart w:id="17" w:name="_Hlk163084230"/>
          <w:r>
            <w:lastRenderedPageBreak/>
            <w:t>S</w:t>
          </w:r>
          <w:r w:rsidRPr="00803F96">
            <w:t>uccessful</w:t>
          </w:r>
          <w:r>
            <w:rPr>
              <w:rStyle w:val="Strong"/>
              <w:b w:val="0"/>
              <w:bCs w:val="0"/>
            </w:rPr>
            <w:t xml:space="preserve"> </w:t>
          </w:r>
          <w:r w:rsidRPr="00803F96">
            <w:t>budget</w:t>
          </w:r>
          <w:r>
            <w:t xml:space="preserve"> </w:t>
          </w:r>
          <w:r w:rsidRPr="00803F96">
            <w:t>control</w:t>
          </w:r>
          <w:bookmarkEnd w:id="15"/>
          <w:r w:rsidRPr="00803F96">
            <w:t xml:space="preserve"> </w:t>
          </w:r>
          <w:bookmarkEnd w:id="16"/>
        </w:p>
        <w:p w14:paraId="3D21B62F" w14:textId="290E9BEE" w:rsidR="00910727" w:rsidRDefault="00910727" w:rsidP="00210E58">
          <w:pPr>
            <w:pStyle w:val="NormalWeb"/>
            <w:spacing w:before="0" w:beforeAutospacing="0" w:after="0" w:afterAutospacing="0"/>
            <w:jc w:val="both"/>
            <w:rPr>
              <w:color w:val="0E101A"/>
            </w:rPr>
          </w:pPr>
          <w:r>
            <w:rPr>
              <w:color w:val="0E101A"/>
            </w:rPr>
            <w:br/>
            <w:t>Budgeting and budgetary control are essential financial tools for any organisation since they help manage resources effectively, predict financial requirements, and align expenses with strategic objectives (</w:t>
          </w:r>
          <w:proofErr w:type="spellStart"/>
          <w:r>
            <w:rPr>
              <w:color w:val="0E101A"/>
            </w:rPr>
            <w:t>Nancholas</w:t>
          </w:r>
          <w:proofErr w:type="spellEnd"/>
          <w:r>
            <w:rPr>
              <w:color w:val="0E101A"/>
            </w:rPr>
            <w:t>, 2023). For these systems to be successful, certain conditions and an enabling environment must be present within an organisation. It provides insights into organisational structure, culture, processes, and technologies that underpin successful budgeting practices</w:t>
          </w:r>
          <w:r w:rsidR="006E1B87">
            <w:rPr>
              <w:color w:val="0E101A"/>
            </w:rPr>
            <w:t xml:space="preserve"> </w:t>
          </w:r>
          <w:sdt>
            <w:sdtPr>
              <w:rPr>
                <w:color w:val="0E101A"/>
              </w:rPr>
              <w:id w:val="2111615503"/>
              <w:citation/>
            </w:sdtPr>
            <w:sdtContent>
              <w:r w:rsidR="00B919CA">
                <w:rPr>
                  <w:color w:val="0E101A"/>
                </w:rPr>
                <w:fldChar w:fldCharType="begin"/>
              </w:r>
              <w:r w:rsidR="00B919CA">
                <w:rPr>
                  <w:color w:val="0E101A"/>
                </w:rPr>
                <w:instrText xml:space="preserve">CITATION Has \l 2057 </w:instrText>
              </w:r>
              <w:r w:rsidR="00B919CA">
                <w:rPr>
                  <w:color w:val="0E101A"/>
                </w:rPr>
                <w:fldChar w:fldCharType="separate"/>
              </w:r>
              <w:r w:rsidR="009A68F0" w:rsidRPr="009A68F0">
                <w:rPr>
                  <w:noProof/>
                  <w:color w:val="0E101A"/>
                </w:rPr>
                <w:t>(Hashimov, 2020)</w:t>
              </w:r>
              <w:r w:rsidR="00B919CA">
                <w:rPr>
                  <w:color w:val="0E101A"/>
                </w:rPr>
                <w:fldChar w:fldCharType="end"/>
              </w:r>
            </w:sdtContent>
          </w:sdt>
          <w:r>
            <w:rPr>
              <w:color w:val="0E101A"/>
            </w:rPr>
            <w:t>.</w:t>
          </w:r>
          <w:r>
            <w:rPr>
              <w:rStyle w:val="apple-converted-space"/>
              <w:rFonts w:eastAsiaTheme="majorEastAsia"/>
              <w:color w:val="0E101A"/>
            </w:rPr>
            <w:t> </w:t>
          </w:r>
          <w:r>
            <w:rPr>
              <w:color w:val="0E101A"/>
            </w:rPr>
            <w:t xml:space="preserve">The organisational framework should facilitate the effective implementation of budgets as a control mechanism. </w:t>
          </w:r>
          <w:proofErr w:type="spellStart"/>
          <w:r w:rsidR="00171A3C">
            <w:rPr>
              <w:color w:val="0E101A"/>
            </w:rPr>
            <w:t>Hasimov</w:t>
          </w:r>
          <w:proofErr w:type="spellEnd"/>
          <w:r w:rsidR="00171A3C">
            <w:rPr>
              <w:color w:val="0E101A"/>
            </w:rPr>
            <w:t xml:space="preserve"> (2020</w:t>
          </w:r>
          <w:r w:rsidR="00E258E1">
            <w:rPr>
              <w:color w:val="0E101A"/>
            </w:rPr>
            <w:t>)</w:t>
          </w:r>
          <w:r w:rsidR="00E30460">
            <w:rPr>
              <w:color w:val="0E101A"/>
            </w:rPr>
            <w:t xml:space="preserve"> and Drury (2021)</w:t>
          </w:r>
          <w:r w:rsidR="00E258E1">
            <w:rPr>
              <w:color w:val="0E101A"/>
            </w:rPr>
            <w:t xml:space="preserve"> </w:t>
          </w:r>
          <w:r w:rsidR="008643D5">
            <w:rPr>
              <w:color w:val="0E101A"/>
            </w:rPr>
            <w:t>point</w:t>
          </w:r>
          <w:r w:rsidR="00C3638D">
            <w:rPr>
              <w:color w:val="0E101A"/>
            </w:rPr>
            <w:t xml:space="preserve"> out that there</w:t>
          </w:r>
          <w:r>
            <w:rPr>
              <w:color w:val="0E101A"/>
            </w:rPr>
            <w:t xml:space="preserve"> must be a clear correlation between the organisation's structure and the application and impact of budgeting processes. An adaptable structure tailored to the organisation's scale, technological capabilities, and level of dependency proves advantageous (Bruns, 1975).</w:t>
          </w:r>
        </w:p>
        <w:p w14:paraId="105CF099" w14:textId="29F0ED68" w:rsidR="00910727" w:rsidRDefault="00910727" w:rsidP="00210E58">
          <w:pPr>
            <w:pStyle w:val="NormalWeb"/>
            <w:spacing w:before="0" w:beforeAutospacing="0" w:after="0" w:afterAutospacing="0"/>
            <w:jc w:val="both"/>
            <w:rPr>
              <w:color w:val="0E101A"/>
            </w:rPr>
          </w:pPr>
          <w:r>
            <w:rPr>
              <w:color w:val="0E101A"/>
            </w:rPr>
            <w:t>The Association of Chartered Certified Accountants (2024) noticed that an organisational culture prioritising financial discipline, transparency, and accountability is essential for effectively implementing budgeting and budgetary control systems. In such an environment, every team member must comprehend the significance of budgeting and adhere to financial guidelines to foster a sense of responsibility and ownership. Encouraging open communication about economic performance and budgetary issues enables proactive problem-solving and continuous improvement in budget management. There should be a correlation between organisational culture and budget-related behaviour. The culture should support budgetary participation and view budgets as valuable tools for managerial roles (Goddard, 1997). However, the relationship between culture and financial control systems can be complex and require careful management to avoid tension.</w:t>
          </w:r>
        </w:p>
        <w:p w14:paraId="5886E570" w14:textId="20E980DA" w:rsidR="00910727" w:rsidRDefault="000260C4" w:rsidP="00210E58">
          <w:pPr>
            <w:pStyle w:val="NormalWeb"/>
            <w:spacing w:before="0" w:beforeAutospacing="0" w:after="0" w:afterAutospacing="0"/>
            <w:jc w:val="both"/>
            <w:rPr>
              <w:color w:val="0E101A"/>
            </w:rPr>
          </w:pPr>
          <w:bookmarkStart w:id="18" w:name="_Hlk163506782"/>
          <w:r>
            <w:rPr>
              <w:color w:val="0E101A"/>
            </w:rPr>
            <w:t xml:space="preserve">Involving all relevant stakeholders in the budget preparation process is crucial </w:t>
          </w:r>
          <w:r w:rsidR="009E41D2">
            <w:rPr>
              <w:color w:val="0E101A"/>
            </w:rPr>
            <w:t xml:space="preserve">to </w:t>
          </w:r>
          <w:r w:rsidR="00152490">
            <w:rPr>
              <w:color w:val="0E101A"/>
            </w:rPr>
            <w:t>managing and controlling</w:t>
          </w:r>
          <w:r w:rsidR="009E41D2">
            <w:rPr>
              <w:color w:val="0E101A"/>
            </w:rPr>
            <w:t xml:space="preserve"> finances effectively</w:t>
          </w:r>
          <w:bookmarkEnd w:id="18"/>
          <w:sdt>
            <w:sdtPr>
              <w:rPr>
                <w:color w:val="0E101A"/>
              </w:rPr>
              <w:id w:val="1109087774"/>
              <w:citation/>
            </w:sdtPr>
            <w:sdtContent>
              <w:r w:rsidR="009F78C1">
                <w:rPr>
                  <w:color w:val="0E101A"/>
                </w:rPr>
                <w:fldChar w:fldCharType="begin"/>
              </w:r>
              <w:r w:rsidR="009F78C1">
                <w:rPr>
                  <w:color w:val="0E101A"/>
                </w:rPr>
                <w:instrText xml:space="preserve"> CITATION Fas24 \l 2057 </w:instrText>
              </w:r>
              <w:r w:rsidR="009F78C1">
                <w:rPr>
                  <w:color w:val="0E101A"/>
                </w:rPr>
                <w:fldChar w:fldCharType="separate"/>
              </w:r>
              <w:r w:rsidR="009A68F0">
                <w:rPr>
                  <w:noProof/>
                  <w:color w:val="0E101A"/>
                </w:rPr>
                <w:t xml:space="preserve"> </w:t>
              </w:r>
              <w:r w:rsidR="009A68F0" w:rsidRPr="009A68F0">
                <w:rPr>
                  <w:noProof/>
                  <w:color w:val="0E101A"/>
                </w:rPr>
                <w:t>(FasterCapital, 2024)</w:t>
              </w:r>
              <w:r w:rsidR="009F78C1">
                <w:rPr>
                  <w:color w:val="0E101A"/>
                </w:rPr>
                <w:fldChar w:fldCharType="end"/>
              </w:r>
            </w:sdtContent>
          </w:sdt>
          <w:r w:rsidR="00910727">
            <w:rPr>
              <w:color w:val="0E101A"/>
            </w:rPr>
            <w:t>. This involvement ensures that the budget accurately represents the organisation's current and future states and supports successful implementation (Isaac, 2015). It is essential to comprehend the impact of budgeting on human behaviour. Budgets affect behaviour not only through their numerical values but also through the positive and negative outcomes that accompany them. To achieve the best results in terms of performance and satisfaction, it is vital to have optimal conditions for budget participation and reinforcement contingencies (Cherrington, 1973).</w:t>
          </w:r>
        </w:p>
        <w:p w14:paraId="4A1CDAF2" w14:textId="520CF0ED" w:rsidR="00910727" w:rsidRDefault="00910727" w:rsidP="00210E58">
          <w:pPr>
            <w:pStyle w:val="NormalWeb"/>
            <w:spacing w:before="0" w:beforeAutospacing="0" w:after="0" w:afterAutospacing="0"/>
            <w:jc w:val="both"/>
            <w:rPr>
              <w:color w:val="0E101A"/>
            </w:rPr>
          </w:pPr>
          <w:r>
            <w:rPr>
              <w:color w:val="0E101A"/>
            </w:rPr>
            <w:t>Drury (</w:t>
          </w:r>
          <w:r w:rsidR="00A61F4D">
            <w:rPr>
              <w:color w:val="0E101A"/>
            </w:rPr>
            <w:t>2021</w:t>
          </w:r>
          <w:r>
            <w:rPr>
              <w:color w:val="0E101A"/>
            </w:rPr>
            <w:t>) highlighted the pivotal role of accounting in both the planning and controlling aspects of business management, identifying four crucial functions:</w:t>
          </w:r>
        </w:p>
        <w:p w14:paraId="500846E9" w14:textId="77777777" w:rsidR="00910727" w:rsidRDefault="00910727" w:rsidP="00682DC3">
          <w:pPr>
            <w:pStyle w:val="NormalWeb"/>
            <w:spacing w:before="0" w:beforeAutospacing="0" w:after="0" w:afterAutospacing="0"/>
            <w:ind w:firstLine="720"/>
            <w:jc w:val="both"/>
            <w:rPr>
              <w:color w:val="0E101A"/>
            </w:rPr>
          </w:pPr>
          <w:r w:rsidRPr="00F82DB8">
            <w:rPr>
              <w:rStyle w:val="Strong"/>
              <w:b w:val="0"/>
              <w:bCs w:val="0"/>
              <w:color w:val="0E101A"/>
            </w:rPr>
            <w:t>Gathering of Data</w:t>
          </w:r>
          <w:r>
            <w:rPr>
              <w:rStyle w:val="Strong"/>
              <w:color w:val="0E101A"/>
            </w:rPr>
            <w:t>:</w:t>
          </w:r>
          <w:r>
            <w:rPr>
              <w:color w:val="0E101A"/>
            </w:rPr>
            <w:t> Management must thoroughly understand past and present spending patterns. Consequently, organisations allocate significant resources to develop advanced accounting systems that minimise errors and provide a deep insight into their financial operations.</w:t>
          </w:r>
        </w:p>
        <w:p w14:paraId="6895400B" w14:textId="7BF4221C" w:rsidR="00910727" w:rsidRDefault="00910727" w:rsidP="00682DC3">
          <w:pPr>
            <w:pStyle w:val="NormalWeb"/>
            <w:spacing w:before="0" w:beforeAutospacing="0" w:after="0" w:afterAutospacing="0"/>
            <w:ind w:firstLine="720"/>
            <w:jc w:val="both"/>
            <w:rPr>
              <w:color w:val="0E101A"/>
            </w:rPr>
          </w:pPr>
          <w:r w:rsidRPr="00F82DB8">
            <w:rPr>
              <w:rStyle w:val="Strong"/>
              <w:b w:val="0"/>
              <w:bCs w:val="0"/>
              <w:color w:val="0E101A"/>
            </w:rPr>
            <w:t>Analysis of Data:</w:t>
          </w:r>
          <w:r>
            <w:rPr>
              <w:color w:val="0E101A"/>
            </w:rPr>
            <w:t> While accounting is primarily associated with control mechanisms, its analytical capabilities are vital for strategic planning. It involves adjusting and interpreting financial data to accommodate changes specific to the company, industry trends, and broader economic shifts</w:t>
          </w:r>
          <w:r w:rsidR="00133313">
            <w:rPr>
              <w:color w:val="0E101A"/>
            </w:rPr>
            <w:t xml:space="preserve"> </w:t>
          </w:r>
          <w:sdt>
            <w:sdtPr>
              <w:rPr>
                <w:color w:val="0E101A"/>
              </w:rPr>
              <w:id w:val="-1540808140"/>
              <w:citation/>
            </w:sdtPr>
            <w:sdtContent>
              <w:r w:rsidR="00133313">
                <w:rPr>
                  <w:color w:val="0E101A"/>
                </w:rPr>
                <w:fldChar w:fldCharType="begin"/>
              </w:r>
              <w:r w:rsidR="00133313">
                <w:rPr>
                  <w:color w:val="0E101A"/>
                </w:rPr>
                <w:instrText xml:space="preserve">CITATION gov24 \l 2057 </w:instrText>
              </w:r>
              <w:r w:rsidR="00133313">
                <w:rPr>
                  <w:color w:val="0E101A"/>
                </w:rPr>
                <w:fldChar w:fldCharType="separate"/>
              </w:r>
              <w:r w:rsidR="009A68F0" w:rsidRPr="009A68F0">
                <w:rPr>
                  <w:noProof/>
                  <w:color w:val="0E101A"/>
                </w:rPr>
                <w:t>(GOVUK, 2024)</w:t>
              </w:r>
              <w:r w:rsidR="00133313">
                <w:rPr>
                  <w:color w:val="0E101A"/>
                </w:rPr>
                <w:fldChar w:fldCharType="end"/>
              </w:r>
            </w:sdtContent>
          </w:sdt>
          <w:r>
            <w:rPr>
              <w:color w:val="0E101A"/>
            </w:rPr>
            <w:t>.</w:t>
          </w:r>
        </w:p>
        <w:p w14:paraId="40C6D950" w14:textId="521CE9C7" w:rsidR="00910727" w:rsidRDefault="00910727" w:rsidP="00682DC3">
          <w:pPr>
            <w:pStyle w:val="NormalWeb"/>
            <w:spacing w:before="0" w:beforeAutospacing="0" w:after="0" w:afterAutospacing="0"/>
            <w:ind w:firstLine="720"/>
            <w:jc w:val="both"/>
            <w:rPr>
              <w:color w:val="0E101A"/>
            </w:rPr>
          </w:pPr>
          <w:r w:rsidRPr="00F82DB8">
            <w:rPr>
              <w:rStyle w:val="Strong"/>
              <w:b w:val="0"/>
              <w:bCs w:val="0"/>
              <w:color w:val="0E101A"/>
            </w:rPr>
            <w:t>Management of Budget and Control:</w:t>
          </w:r>
          <w:r>
            <w:rPr>
              <w:color w:val="0E101A"/>
            </w:rPr>
            <w:t> </w:t>
          </w:r>
          <w:r w:rsidR="00F82DB8">
            <w:rPr>
              <w:color w:val="0E101A"/>
            </w:rPr>
            <w:t>The expertise of accountants is key in shaping and championing effective planning processes. Their involvement can make all the difference in ensuring that plans are well-conceived and executed to achieve desired outcomes.</w:t>
          </w:r>
          <w:r>
            <w:rPr>
              <w:color w:val="0E101A"/>
            </w:rPr>
            <w:t xml:space="preserve"> They are responsible for creating and disseminating forms necessary for recording and managing business operations in detail</w:t>
          </w:r>
          <w:r w:rsidR="00EE44BC">
            <w:rPr>
              <w:color w:val="0E101A"/>
            </w:rPr>
            <w:t xml:space="preserve"> </w:t>
          </w:r>
          <w:sdt>
            <w:sdtPr>
              <w:rPr>
                <w:color w:val="0E101A"/>
              </w:rPr>
              <w:id w:val="1920824051"/>
              <w:citation/>
            </w:sdtPr>
            <w:sdtContent>
              <w:r w:rsidR="00EE44BC">
                <w:rPr>
                  <w:color w:val="0E101A"/>
                </w:rPr>
                <w:fldChar w:fldCharType="begin"/>
              </w:r>
              <w:r w:rsidR="00EE44BC">
                <w:rPr>
                  <w:color w:val="0E101A"/>
                </w:rPr>
                <w:instrText xml:space="preserve"> CITATION UNC21 \l 2057 </w:instrText>
              </w:r>
              <w:r w:rsidR="00EE44BC">
                <w:rPr>
                  <w:color w:val="0E101A"/>
                </w:rPr>
                <w:fldChar w:fldCharType="separate"/>
              </w:r>
              <w:r w:rsidR="009A68F0" w:rsidRPr="009A68F0">
                <w:rPr>
                  <w:noProof/>
                  <w:color w:val="0E101A"/>
                </w:rPr>
                <w:t>(School, 2021)</w:t>
              </w:r>
              <w:r w:rsidR="00EE44BC">
                <w:rPr>
                  <w:color w:val="0E101A"/>
                </w:rPr>
                <w:fldChar w:fldCharType="end"/>
              </w:r>
            </w:sdtContent>
          </w:sdt>
          <w:r>
            <w:rPr>
              <w:color w:val="0E101A"/>
            </w:rPr>
            <w:t>.</w:t>
          </w:r>
        </w:p>
        <w:p w14:paraId="278B9A72" w14:textId="77777777" w:rsidR="00910727" w:rsidRDefault="00910727" w:rsidP="00682DC3">
          <w:pPr>
            <w:pStyle w:val="NormalWeb"/>
            <w:spacing w:before="0" w:beforeAutospacing="0" w:after="0" w:afterAutospacing="0"/>
            <w:ind w:firstLine="720"/>
            <w:jc w:val="both"/>
            <w:rPr>
              <w:color w:val="0E101A"/>
            </w:rPr>
          </w:pPr>
          <w:r w:rsidRPr="00F82DB8">
            <w:rPr>
              <w:rStyle w:val="Strong"/>
              <w:b w:val="0"/>
              <w:bCs w:val="0"/>
              <w:color w:val="0E101A"/>
            </w:rPr>
            <w:t>Synthesis and Evaluation:</w:t>
          </w:r>
          <w:r>
            <w:rPr>
              <w:color w:val="0E101A"/>
            </w:rPr>
            <w:t> </w:t>
          </w:r>
          <w:bookmarkStart w:id="19" w:name="_Hlk163744650"/>
          <w:r>
            <w:rPr>
              <w:color w:val="0E101A"/>
            </w:rPr>
            <w:t>In this stage, accounting combines and aligns all elements, ensuring that proposed budgets undergo thorough assessments for feasibility and profitability</w:t>
          </w:r>
          <w:bookmarkEnd w:id="19"/>
          <w:r>
            <w:rPr>
              <w:color w:val="0E101A"/>
            </w:rPr>
            <w:t>. This is to ensure they meet established standards and practices.</w:t>
          </w:r>
        </w:p>
        <w:p w14:paraId="2B819250" w14:textId="0942B63F" w:rsidR="00910727" w:rsidRDefault="00910727" w:rsidP="00210E58">
          <w:pPr>
            <w:pStyle w:val="NormalWeb"/>
            <w:spacing w:before="0" w:beforeAutospacing="0" w:after="0" w:afterAutospacing="0"/>
            <w:jc w:val="both"/>
            <w:rPr>
              <w:color w:val="0E101A"/>
            </w:rPr>
          </w:pPr>
          <w:r w:rsidRPr="00106E53">
            <w:rPr>
              <w:color w:val="0E101A"/>
            </w:rPr>
            <w:lastRenderedPageBreak/>
            <w:t>Drury (</w:t>
          </w:r>
          <w:r w:rsidR="007C1079">
            <w:rPr>
              <w:color w:val="0E101A"/>
            </w:rPr>
            <w:t>2021</w:t>
          </w:r>
          <w:r w:rsidRPr="00106E53">
            <w:rPr>
              <w:color w:val="0E101A"/>
            </w:rPr>
            <w:t>)</w:t>
          </w:r>
          <w:r>
            <w:rPr>
              <w:color w:val="0E101A"/>
            </w:rPr>
            <w:t xml:space="preserve"> underscores the indispensability of accounting in strategically managing resources, emphasising its critical roles in data collection and analysis, budgeting, and overseeing financial practices.</w:t>
          </w:r>
          <w:r w:rsidR="00075D4C">
            <w:rPr>
              <w:color w:val="0E101A"/>
            </w:rPr>
            <w:t xml:space="preserve"> </w:t>
          </w:r>
          <w:r>
            <w:rPr>
              <w:color w:val="0E101A"/>
            </w:rPr>
            <w:t xml:space="preserve">The success of an organisation's </w:t>
          </w:r>
          <w:bookmarkStart w:id="20" w:name="_Hlk163744937"/>
          <w:r>
            <w:rPr>
              <w:color w:val="0E101A"/>
            </w:rPr>
            <w:t>budgeting and budgetary control systems depends on committed leadership, a culture of financial discipline</w:t>
          </w:r>
          <w:bookmarkEnd w:id="20"/>
          <w:r>
            <w:rPr>
              <w:color w:val="0E101A"/>
            </w:rPr>
            <w:t>, inclusive and realistic budget planning, and advanced technological tools for monitoring and evaluation</w:t>
          </w:r>
          <w:r w:rsidR="00F307DF">
            <w:rPr>
              <w:color w:val="0E101A"/>
            </w:rPr>
            <w:t xml:space="preserve"> </w:t>
          </w:r>
          <w:sdt>
            <w:sdtPr>
              <w:rPr>
                <w:color w:val="0E101A"/>
              </w:rPr>
              <w:id w:val="-1316105257"/>
              <w:citation/>
            </w:sdtPr>
            <w:sdtContent>
              <w:r w:rsidR="00F307DF">
                <w:rPr>
                  <w:color w:val="0E101A"/>
                </w:rPr>
                <w:fldChar w:fldCharType="begin"/>
              </w:r>
              <w:r w:rsidR="00F307DF">
                <w:rPr>
                  <w:color w:val="0E101A"/>
                </w:rPr>
                <w:instrText xml:space="preserve">CITATION Mul21 \l 2057 </w:instrText>
              </w:r>
              <w:r w:rsidR="00F307DF">
                <w:rPr>
                  <w:color w:val="0E101A"/>
                </w:rPr>
                <w:fldChar w:fldCharType="separate"/>
              </w:r>
              <w:r w:rsidR="009A68F0" w:rsidRPr="009A68F0">
                <w:rPr>
                  <w:noProof/>
                  <w:color w:val="0E101A"/>
                </w:rPr>
                <w:t>(Mulyanah, 2021)</w:t>
              </w:r>
              <w:r w:rsidR="00F307DF">
                <w:rPr>
                  <w:color w:val="0E101A"/>
                </w:rPr>
                <w:fldChar w:fldCharType="end"/>
              </w:r>
            </w:sdtContent>
          </w:sdt>
          <w:r w:rsidR="00D45016">
            <w:rPr>
              <w:color w:val="0E101A"/>
            </w:rPr>
            <w:t>.</w:t>
          </w:r>
          <w:r w:rsidR="00DD1622">
            <w:rPr>
              <w:color w:val="0E101A"/>
            </w:rPr>
            <w:t xml:space="preserve"> </w:t>
          </w:r>
          <w:r>
            <w:rPr>
              <w:color w:val="0E101A"/>
            </w:rPr>
            <w:t>By cultivating these conditions, organisations can significantly e</w:t>
          </w:r>
          <w:bookmarkStart w:id="21" w:name="_Hlk163798492"/>
          <w:r>
            <w:rPr>
              <w:color w:val="0E101A"/>
            </w:rPr>
            <w:t>nhance their financial management capabilities, ensuring they are well-positioned to meet their strategic goals and respond effectively to changing business landscapes</w:t>
          </w:r>
          <w:bookmarkEnd w:id="21"/>
          <w:r w:rsidR="00D45016">
            <w:rPr>
              <w:color w:val="0E101A"/>
            </w:rPr>
            <w:t xml:space="preserve"> </w:t>
          </w:r>
          <w:sdt>
            <w:sdtPr>
              <w:rPr>
                <w:color w:val="0E101A"/>
              </w:rPr>
              <w:id w:val="-1335528140"/>
              <w:citation/>
            </w:sdtPr>
            <w:sdtContent>
              <w:r w:rsidR="00D45016">
                <w:rPr>
                  <w:color w:val="0E101A"/>
                </w:rPr>
                <w:fldChar w:fldCharType="begin"/>
              </w:r>
              <w:r w:rsidR="00D45016">
                <w:rPr>
                  <w:color w:val="0E101A"/>
                </w:rPr>
                <w:instrText xml:space="preserve"> CITATION Mck23 \l 2057 </w:instrText>
              </w:r>
              <w:r w:rsidR="00D45016">
                <w:rPr>
                  <w:color w:val="0E101A"/>
                </w:rPr>
                <w:fldChar w:fldCharType="separate"/>
              </w:r>
              <w:r w:rsidR="009A68F0" w:rsidRPr="009A68F0">
                <w:rPr>
                  <w:noProof/>
                  <w:color w:val="0E101A"/>
                </w:rPr>
                <w:t>(Mckinsey, 2023)</w:t>
              </w:r>
              <w:r w:rsidR="00D45016">
                <w:rPr>
                  <w:color w:val="0E101A"/>
                </w:rPr>
                <w:fldChar w:fldCharType="end"/>
              </w:r>
            </w:sdtContent>
          </w:sdt>
          <w:r>
            <w:rPr>
              <w:color w:val="0E101A"/>
            </w:rPr>
            <w:t>. Implementing these practices requires a concerted effort across the organisation, but the benefits of improved financial performance and strategic alignment are substantial and well worth the investment.  When introducing a budgeting and budgetary control system, management must consider the following behaviours of people:</w:t>
          </w:r>
        </w:p>
        <w:p w14:paraId="24D6D8A9" w14:textId="6B9C8FE1" w:rsidR="00910727" w:rsidRDefault="00910727" w:rsidP="009C6FD8">
          <w:pPr>
            <w:pStyle w:val="NormalWeb"/>
            <w:spacing w:before="0" w:beforeAutospacing="0" w:after="0" w:afterAutospacing="0"/>
            <w:ind w:firstLine="720"/>
            <w:jc w:val="both"/>
            <w:rPr>
              <w:color w:val="0E101A"/>
            </w:rPr>
          </w:pPr>
          <w:r w:rsidRPr="009C6FD8">
            <w:rPr>
              <w:rStyle w:val="Strong"/>
              <w:b w:val="0"/>
              <w:bCs w:val="0"/>
              <w:color w:val="0E101A"/>
            </w:rPr>
            <w:t>Resistance to Changes</w:t>
          </w:r>
          <w:r>
            <w:rPr>
              <w:rStyle w:val="Strong"/>
              <w:color w:val="0E101A"/>
            </w:rPr>
            <w:t> </w:t>
          </w:r>
          <w:r w:rsidR="009C6FD8">
            <w:rPr>
              <w:rStyle w:val="Strong"/>
              <w:color w:val="0E101A"/>
            </w:rPr>
            <w:t xml:space="preserve">- </w:t>
          </w:r>
          <w:r>
            <w:rPr>
              <w:color w:val="0E101A"/>
            </w:rPr>
            <w:t>Individuals within the organisation may perceive the budget as a source of oppression, leading to resistance. Management must address this by ensuring the budgeting process is fair and inclusive (Radu, 2011).</w:t>
          </w:r>
        </w:p>
        <w:p w14:paraId="61429DD0" w14:textId="77777777" w:rsidR="00910727" w:rsidRDefault="00910727" w:rsidP="009C6FD8">
          <w:pPr>
            <w:pStyle w:val="NormalWeb"/>
            <w:spacing w:before="0" w:beforeAutospacing="0" w:after="0" w:afterAutospacing="0"/>
            <w:ind w:firstLine="720"/>
            <w:jc w:val="both"/>
            <w:rPr>
              <w:color w:val="0E101A"/>
            </w:rPr>
          </w:pPr>
          <w:r w:rsidRPr="009C6FD8">
            <w:rPr>
              <w:rStyle w:val="Strong"/>
              <w:b w:val="0"/>
              <w:bCs w:val="0"/>
              <w:color w:val="0E101A"/>
            </w:rPr>
            <w:t>Need for Achievement</w:t>
          </w:r>
          <w:r>
            <w:rPr>
              <w:color w:val="0E101A"/>
            </w:rPr>
            <w:t>: Employees with a strong need for achievement are more likely to engage positively with budgetary participation, which can, in turn, enhance job performance (Yuen, 2007). </w:t>
          </w:r>
        </w:p>
        <w:p w14:paraId="53AD2D45" w14:textId="77777777" w:rsidR="00910727" w:rsidRDefault="00910727" w:rsidP="009C6FD8">
          <w:pPr>
            <w:pStyle w:val="NormalWeb"/>
            <w:spacing w:before="0" w:beforeAutospacing="0" w:after="0" w:afterAutospacing="0"/>
            <w:ind w:firstLine="720"/>
            <w:jc w:val="both"/>
            <w:rPr>
              <w:color w:val="0E101A"/>
            </w:rPr>
          </w:pPr>
          <w:r w:rsidRPr="009C6FD8">
            <w:rPr>
              <w:rStyle w:val="Strong"/>
              <w:b w:val="0"/>
              <w:bCs w:val="0"/>
              <w:color w:val="0E101A"/>
            </w:rPr>
            <w:t>Trust and Job Satisfaction</w:t>
          </w:r>
          <w:r>
            <w:rPr>
              <w:color w:val="0E101A"/>
            </w:rPr>
            <w:t>: Trust in the budgeting process and job satisfaction are essential for employees to feel committed to budget goals and perform well. Lack of trust or dissatisfaction can reduce performance and engagement with the budgeting process (Silva, 2023)</w:t>
          </w:r>
        </w:p>
        <w:p w14:paraId="35AEA1CF" w14:textId="77777777" w:rsidR="00910727" w:rsidRDefault="00910727" w:rsidP="009C6FD8">
          <w:pPr>
            <w:pStyle w:val="NormalWeb"/>
            <w:spacing w:before="0" w:beforeAutospacing="0" w:after="0" w:afterAutospacing="0"/>
            <w:ind w:firstLine="720"/>
            <w:jc w:val="both"/>
            <w:rPr>
              <w:color w:val="0E101A"/>
            </w:rPr>
          </w:pPr>
          <w:r w:rsidRPr="009C6FD8">
            <w:rPr>
              <w:rStyle w:val="Strong"/>
              <w:b w:val="0"/>
              <w:bCs w:val="0"/>
              <w:color w:val="0E101A"/>
            </w:rPr>
            <w:t>Self-Efficacy</w:t>
          </w:r>
          <w:r w:rsidRPr="009C6FD8">
            <w:rPr>
              <w:b/>
              <w:bCs/>
              <w:color w:val="0E101A"/>
            </w:rPr>
            <w:t>:</w:t>
          </w:r>
          <w:r>
            <w:rPr>
              <w:color w:val="0E101A"/>
            </w:rPr>
            <w:t xml:space="preserve"> Employees' belief in their ability to influence the budgeting process (self-efficacy) is essential. When employees feel that their participation is appreciated and encouraged by top management, it positively impacts their performance (</w:t>
          </w:r>
          <w:proofErr w:type="spellStart"/>
          <w:r>
            <w:rPr>
              <w:color w:val="0E101A"/>
            </w:rPr>
            <w:t>Yuliansyah</w:t>
          </w:r>
          <w:proofErr w:type="spellEnd"/>
          <w:r>
            <w:rPr>
              <w:color w:val="0E101A"/>
            </w:rPr>
            <w:t>, 2017). </w:t>
          </w:r>
        </w:p>
        <w:p w14:paraId="078251B4" w14:textId="77777777" w:rsidR="00910727" w:rsidRDefault="00910727" w:rsidP="00210E58">
          <w:pPr>
            <w:pStyle w:val="NormalWeb"/>
            <w:spacing w:before="0" w:beforeAutospacing="0" w:after="0" w:afterAutospacing="0"/>
            <w:jc w:val="both"/>
            <w:rPr>
              <w:color w:val="0E101A"/>
            </w:rPr>
          </w:pPr>
        </w:p>
        <w:p w14:paraId="2D850F27" w14:textId="37068775" w:rsidR="00910727" w:rsidRDefault="00ED4AAD" w:rsidP="00210E58">
          <w:pPr>
            <w:pStyle w:val="NormalWeb"/>
            <w:spacing w:before="0" w:beforeAutospacing="0" w:after="0" w:afterAutospacing="0"/>
            <w:jc w:val="both"/>
            <w:rPr>
              <w:color w:val="0E101A"/>
            </w:rPr>
          </w:pPr>
          <w:r w:rsidRPr="00ED4AAD">
            <w:rPr>
              <w:color w:val="0E101A"/>
            </w:rPr>
            <w:t xml:space="preserve">When implementing a budgeting and budget control system, management should carefully observe and consider the attitudes and behaviours of the organisation's employees. </w:t>
          </w:r>
          <w:sdt>
            <w:sdtPr>
              <w:rPr>
                <w:color w:val="0E101A"/>
              </w:rPr>
              <w:id w:val="-134569822"/>
              <w:citation/>
            </w:sdtPr>
            <w:sdtContent>
              <w:r w:rsidR="00A13AF3">
                <w:rPr>
                  <w:color w:val="0E101A"/>
                </w:rPr>
                <w:fldChar w:fldCharType="begin"/>
              </w:r>
              <w:r w:rsidR="00FD52C6">
                <w:rPr>
                  <w:color w:val="0E101A"/>
                </w:rPr>
                <w:instrText xml:space="preserve">CITATION Kap242 \l 2057 </w:instrText>
              </w:r>
              <w:r w:rsidR="00A13AF3">
                <w:rPr>
                  <w:color w:val="0E101A"/>
                </w:rPr>
                <w:fldChar w:fldCharType="separate"/>
              </w:r>
              <w:r w:rsidR="009A68F0" w:rsidRPr="009A68F0">
                <w:rPr>
                  <w:noProof/>
                  <w:color w:val="0E101A"/>
                </w:rPr>
                <w:t>(Kaplan, 2024c)</w:t>
              </w:r>
              <w:r w:rsidR="00A13AF3">
                <w:rPr>
                  <w:color w:val="0E101A"/>
                </w:rPr>
                <w:fldChar w:fldCharType="end"/>
              </w:r>
            </w:sdtContent>
          </w:sdt>
          <w:r w:rsidR="00910727">
            <w:rPr>
              <w:color w:val="0E101A"/>
            </w:rPr>
            <w:t>.</w:t>
          </w:r>
          <w:r>
            <w:rPr>
              <w:color w:val="0E101A"/>
            </w:rPr>
            <w:t xml:space="preserve"> </w:t>
          </w:r>
          <w:r w:rsidR="00910727">
            <w:rPr>
              <w:color w:val="0E101A"/>
            </w:rPr>
            <w:t xml:space="preserve">Addressing resistance to change and fears of increased accountability impacts motivation and morale, and the adaptation and learning curve </w:t>
          </w:r>
          <w:r w:rsidR="00556284">
            <w:rPr>
              <w:color w:val="0E101A"/>
            </w:rPr>
            <w:t>are</w:t>
          </w:r>
          <w:r w:rsidR="00910727">
            <w:rPr>
              <w:color w:val="0E101A"/>
            </w:rPr>
            <w:t xml:space="preserve"> crucial for a smooth transition. By acknowledging and proactively managing these behavioural factors, management can foster a positive environment that supports the successful adoption and operation of the budgeting and budgetary control system, leading to enhanced financial management and organisational performance</w:t>
          </w:r>
          <w:r w:rsidR="00556284">
            <w:rPr>
              <w:color w:val="0E101A"/>
            </w:rPr>
            <w:t xml:space="preserve"> </w:t>
          </w:r>
          <w:sdt>
            <w:sdtPr>
              <w:rPr>
                <w:color w:val="0E101A"/>
              </w:rPr>
              <w:id w:val="-784732565"/>
              <w:citation/>
            </w:sdtPr>
            <w:sdtContent>
              <w:r w:rsidR="00556284">
                <w:rPr>
                  <w:color w:val="0E101A"/>
                </w:rPr>
                <w:fldChar w:fldCharType="begin"/>
              </w:r>
              <w:r w:rsidR="00556284">
                <w:rPr>
                  <w:color w:val="0E101A"/>
                </w:rPr>
                <w:instrText xml:space="preserve">CITATION Tob23 \l 2057 </w:instrText>
              </w:r>
              <w:r w:rsidR="00556284">
                <w:rPr>
                  <w:color w:val="0E101A"/>
                </w:rPr>
                <w:fldChar w:fldCharType="separate"/>
              </w:r>
              <w:r w:rsidR="009A68F0" w:rsidRPr="009A68F0">
                <w:rPr>
                  <w:noProof/>
                  <w:color w:val="0E101A"/>
                </w:rPr>
                <w:t>(Tobias, 2023)</w:t>
              </w:r>
              <w:r w:rsidR="00556284">
                <w:rPr>
                  <w:color w:val="0E101A"/>
                </w:rPr>
                <w:fldChar w:fldCharType="end"/>
              </w:r>
            </w:sdtContent>
          </w:sdt>
          <w:r w:rsidR="00910727">
            <w:rPr>
              <w:color w:val="0E101A"/>
            </w:rPr>
            <w:t>.</w:t>
          </w:r>
        </w:p>
        <w:p w14:paraId="64A31DD0" w14:textId="77777777" w:rsidR="00910727" w:rsidRDefault="00910727" w:rsidP="00910727">
          <w:pPr>
            <w:pStyle w:val="NormalWeb"/>
            <w:spacing w:before="0" w:beforeAutospacing="0" w:after="0" w:afterAutospacing="0"/>
            <w:rPr>
              <w:color w:val="0E101A"/>
            </w:rPr>
          </w:pPr>
          <w:r>
            <w:rPr>
              <w:color w:val="0E101A"/>
            </w:rPr>
            <w:t> </w:t>
          </w:r>
        </w:p>
        <w:p w14:paraId="0F7506F2" w14:textId="4EEF383E" w:rsidR="00C353C3" w:rsidRDefault="00C353C3" w:rsidP="007E55EF">
          <w:pPr>
            <w:rPr>
              <w:rStyle w:val="Strong"/>
              <w:rFonts w:asciiTheme="majorHAnsi" w:eastAsiaTheme="majorEastAsia" w:hAnsiTheme="majorHAnsi" w:cstheme="majorBidi"/>
              <w:b w:val="0"/>
              <w:bCs w:val="0"/>
              <w:color w:val="2E74B5" w:themeColor="accent1" w:themeShade="BF"/>
              <w:sz w:val="32"/>
              <w:szCs w:val="32"/>
            </w:rPr>
          </w:pPr>
          <w:r>
            <w:rPr>
              <w:rStyle w:val="Strong"/>
              <w:b w:val="0"/>
              <w:bCs w:val="0"/>
            </w:rPr>
            <w:br w:type="page"/>
          </w:r>
        </w:p>
        <w:p w14:paraId="3E149013" w14:textId="204FC8DE" w:rsidR="00960FE7" w:rsidRDefault="00FE07FC" w:rsidP="00960FE7">
          <w:pPr>
            <w:pStyle w:val="NormalWeb"/>
            <w:spacing w:before="0" w:beforeAutospacing="0" w:after="0" w:afterAutospacing="0"/>
            <w:rPr>
              <w:color w:val="0E101A"/>
            </w:rPr>
          </w:pPr>
          <w:r w:rsidRPr="00FE07FC">
            <w:rPr>
              <w:rStyle w:val="Strong"/>
              <w:rFonts w:asciiTheme="majorHAnsi" w:eastAsiaTheme="majorEastAsia" w:hAnsiTheme="majorHAnsi" w:cstheme="majorBidi"/>
              <w:b w:val="0"/>
              <w:bCs w:val="0"/>
              <w:color w:val="2E74B5" w:themeColor="accent1" w:themeShade="BF"/>
              <w:sz w:val="32"/>
              <w:szCs w:val="32"/>
              <w:lang w:eastAsia="en-US"/>
            </w:rPr>
            <w:lastRenderedPageBreak/>
            <w:t>Traditional approaches to budgeting in the modern world</w:t>
          </w:r>
          <w:r>
            <w:rPr>
              <w:rStyle w:val="Strong"/>
              <w:rFonts w:asciiTheme="majorHAnsi" w:eastAsiaTheme="majorEastAsia" w:hAnsiTheme="majorHAnsi" w:cstheme="majorBidi"/>
              <w:b w:val="0"/>
              <w:bCs w:val="0"/>
              <w:color w:val="2E74B5" w:themeColor="accent1" w:themeShade="BF"/>
              <w:sz w:val="32"/>
              <w:szCs w:val="32"/>
              <w:lang w:eastAsia="en-US"/>
            </w:rPr>
            <w:br/>
          </w:r>
        </w:p>
        <w:p w14:paraId="35E80417" w14:textId="4B2022FB" w:rsidR="00960FE7" w:rsidRDefault="008549BA" w:rsidP="00433D92">
          <w:pPr>
            <w:pStyle w:val="NormalWeb"/>
            <w:spacing w:before="0" w:beforeAutospacing="0" w:after="0" w:afterAutospacing="0"/>
            <w:jc w:val="both"/>
            <w:rPr>
              <w:color w:val="0E101A"/>
            </w:rPr>
          </w:pPr>
          <w:r w:rsidRPr="008549BA">
            <w:rPr>
              <w:color w:val="0E101A"/>
            </w:rPr>
            <w:t>According to Drury (20</w:t>
          </w:r>
          <w:r>
            <w:rPr>
              <w:color w:val="0E101A"/>
            </w:rPr>
            <w:t>21</w:t>
          </w:r>
          <w:r w:rsidRPr="008549BA">
            <w:rPr>
              <w:color w:val="0E101A"/>
            </w:rPr>
            <w:t xml:space="preserve">), a budget is formulated based on future projections, </w:t>
          </w:r>
          <w:proofErr w:type="gramStart"/>
          <w:r w:rsidRPr="008549BA">
            <w:rPr>
              <w:color w:val="0E101A"/>
            </w:rPr>
            <w:t>taking into account</w:t>
          </w:r>
          <w:proofErr w:type="gramEnd"/>
          <w:r w:rsidRPr="008549BA">
            <w:rPr>
              <w:color w:val="0E101A"/>
            </w:rPr>
            <w:t xml:space="preserve"> both the </w:t>
          </w:r>
          <w:r>
            <w:rPr>
              <w:color w:val="0E101A"/>
            </w:rPr>
            <w:t>business's current operations</w:t>
          </w:r>
          <w:r w:rsidRPr="008549BA">
            <w:rPr>
              <w:color w:val="0E101A"/>
            </w:rPr>
            <w:t xml:space="preserve"> and strategic decisions made in the past.</w:t>
          </w:r>
          <w:r>
            <w:rPr>
              <w:color w:val="0E101A"/>
            </w:rPr>
            <w:t xml:space="preserve"> </w:t>
          </w:r>
          <w:r w:rsidR="00960FE7">
            <w:rPr>
              <w:color w:val="0E101A"/>
            </w:rPr>
            <w:t xml:space="preserve">Budgeting is creating a plan to spend money based on expected income and expenses (Neumann, 1971). The concept of a budget is integral to nearly all business enterprises, playing a crucial role in fulfilling corporate goals. From the inception to the execution phases, budgeting is vital for any business's sustainability. The accounting framework depends extensively on information regarding costs, standards, performance, and objectives to assist decision-makers and management in allocating resources effectively and prioritising activities (Hansen, 2004). A budget is an essential tool for monitoring organisational performance and facilitating communication of goals (Cote, 2022). It also allows for effective organisational planning and control processes (CMI, 2024). The allocations made in the budget guide the responsibility centres, outlining the objectives or expectations for each unit. By adhering to a set timeframe, we can ensure that our established goals are met. Additionally, budgets are crucial to evaluating performance, </w:t>
          </w:r>
          <w:proofErr w:type="gramStart"/>
          <w:r w:rsidR="00960FE7">
            <w:rPr>
              <w:color w:val="0E101A"/>
            </w:rPr>
            <w:t>developing</w:t>
          </w:r>
          <w:proofErr w:type="gramEnd"/>
          <w:r w:rsidR="00960FE7">
            <w:rPr>
              <w:color w:val="0E101A"/>
            </w:rPr>
            <w:t xml:space="preserve"> and executing strategies, and overseeing operational management and control mechanisms, among other functions (</w:t>
          </w:r>
          <w:proofErr w:type="spellStart"/>
          <w:r w:rsidR="00960FE7">
            <w:rPr>
              <w:color w:val="0E101A"/>
            </w:rPr>
            <w:t>Ekholm</w:t>
          </w:r>
          <w:proofErr w:type="spellEnd"/>
          <w:r w:rsidR="00960FE7">
            <w:rPr>
              <w:color w:val="0E101A"/>
            </w:rPr>
            <w:t>, 2000). </w:t>
          </w:r>
        </w:p>
        <w:p w14:paraId="01680F2C" w14:textId="15A5EF94" w:rsidR="00983F86" w:rsidRPr="00BA521E" w:rsidRDefault="00960FE7" w:rsidP="0027546B">
          <w:pPr>
            <w:pStyle w:val="NormalWeb"/>
            <w:spacing w:before="0" w:beforeAutospacing="0" w:after="0" w:afterAutospacing="0"/>
            <w:ind w:firstLine="720"/>
            <w:jc w:val="both"/>
            <w:rPr>
              <w:color w:val="0E101A"/>
            </w:rPr>
          </w:pPr>
          <w:r>
            <w:rPr>
              <w:color w:val="0E101A"/>
            </w:rPr>
            <w:t>Traditional budgeting has been an essential component of financial planning and control for businesses for several decades. Incremental budgeting is a conventional method that follows a simple approach - the previous year's budget or actual outcomes are taken as a starting point and adjusted for expected changes in the upcoming period (ACCA, </w:t>
          </w:r>
          <w:r>
            <w:rPr>
              <w:rStyle w:val="Emphasis"/>
              <w:color w:val="0E101A"/>
            </w:rPr>
            <w:t>2024)</w:t>
          </w:r>
          <w:r>
            <w:rPr>
              <w:color w:val="0E101A"/>
            </w:rPr>
            <w:t>. This method assumes that past financial patterns will persist, with some adjustments made for known variations like inflation or expected revenue growth. However, the effectiveness and efficiency of this approach have come under scrutiny in a fast-changing business environment (</w:t>
          </w:r>
          <w:proofErr w:type="spellStart"/>
          <w:r>
            <w:rPr>
              <w:color w:val="0E101A"/>
            </w:rPr>
            <w:t>Popesko</w:t>
          </w:r>
          <w:proofErr w:type="spellEnd"/>
          <w:r>
            <w:rPr>
              <w:color w:val="0E101A"/>
            </w:rPr>
            <w:t xml:space="preserve">, 2016). </w:t>
          </w:r>
          <w:r w:rsidR="00D432F8">
            <w:rPr>
              <w:color w:val="0E101A"/>
            </w:rPr>
            <w:t xml:space="preserve">Traditional budgeting is often </w:t>
          </w:r>
          <w:r w:rsidR="00672349">
            <w:rPr>
              <w:color w:val="0E101A"/>
            </w:rPr>
            <w:t>criticised</w:t>
          </w:r>
          <w:r w:rsidR="00D432F8">
            <w:rPr>
              <w:color w:val="0E101A"/>
            </w:rPr>
            <w:t xml:space="preserve"> for being rigid, time-consuming, and unresponsive to market fluctuations </w:t>
          </w:r>
          <w:r>
            <w:rPr>
              <w:color w:val="0E101A"/>
            </w:rPr>
            <w:t>(</w:t>
          </w:r>
          <w:proofErr w:type="spellStart"/>
          <w:r>
            <w:rPr>
              <w:color w:val="0E101A"/>
            </w:rPr>
            <w:t>Réka</w:t>
          </w:r>
          <w:proofErr w:type="spellEnd"/>
          <w:r>
            <w:rPr>
              <w:color w:val="0E101A"/>
            </w:rPr>
            <w:t xml:space="preserve">, 2014). According to </w:t>
          </w:r>
          <w:proofErr w:type="spellStart"/>
          <w:r>
            <w:rPr>
              <w:color w:val="0E101A"/>
            </w:rPr>
            <w:t>Popesko</w:t>
          </w:r>
          <w:proofErr w:type="spellEnd"/>
          <w:r>
            <w:rPr>
              <w:color w:val="0E101A"/>
            </w:rPr>
            <w:t xml:space="preserve"> (2016), one major problem with traditional budgeting is its lack of flexibility. It usually requires setting fixed targets for a year, which can quickly become outdated in a constantly changing business environment. This rigidity can prevent an organisation from adjusting to market shifts, possibly resulting in missed opportunities or ongoing investment in underperforming areas (Ehrhardt, 1991). Nolan (1999) argues that traditional budgeting methods are ineffective and disruptive, leading to demands for alternative approaches that offer a more stable and proactive view of profit potential.</w:t>
          </w:r>
          <w:r w:rsidR="007D3883">
            <w:rPr>
              <w:color w:val="0E101A"/>
            </w:rPr>
            <w:t xml:space="preserve"> </w:t>
          </w:r>
          <w:r>
            <w:rPr>
              <w:color w:val="0E101A"/>
            </w:rPr>
            <w:t xml:space="preserve">There is a growing trend of incorporating more flexibility into budgeting processes and exploring alternative methods </w:t>
          </w:r>
          <w:r w:rsidR="00E56A30">
            <w:rPr>
              <w:color w:val="0E101A"/>
            </w:rPr>
            <w:t>to handle modern business challenges (Lorain, 2015)</w:t>
          </w:r>
          <w:r>
            <w:rPr>
              <w:color w:val="0E101A"/>
            </w:rPr>
            <w:t>. </w:t>
          </w:r>
          <w:r w:rsidR="003F12F6" w:rsidRPr="003F12F6">
            <w:br/>
          </w:r>
          <w:r w:rsidR="00D845F0">
            <w:t xml:space="preserve">             </w:t>
          </w:r>
          <w:r w:rsidRPr="00672349">
            <w:t xml:space="preserve">According to </w:t>
          </w:r>
          <w:proofErr w:type="spellStart"/>
          <w:r w:rsidRPr="00672349">
            <w:t>Pyhrr</w:t>
          </w:r>
          <w:proofErr w:type="spellEnd"/>
          <w:r w:rsidRPr="00672349">
            <w:t xml:space="preserve"> (1977), in </w:t>
          </w:r>
          <w:r w:rsidRPr="00D845F0">
            <w:rPr>
              <w:rStyle w:val="Strong"/>
              <w:rFonts w:eastAsiaTheme="majorEastAsia"/>
              <w:b w:val="0"/>
              <w:bCs w:val="0"/>
              <w:color w:val="0E101A"/>
            </w:rPr>
            <w:t>zero-based budgeting</w:t>
          </w:r>
          <w:r w:rsidRPr="00672349">
            <w:t xml:space="preserve">, every new budget cycle begins with a baseline assumption of zero, with no reliance on the previous period's budget or expenditures. In contrast, incremental budgeting </w:t>
          </w:r>
          <w:r w:rsidR="00EC7C5B" w:rsidRPr="00672349">
            <w:t>starts</w:t>
          </w:r>
          <w:r w:rsidRPr="00672349">
            <w:t xml:space="preserve"> with the </w:t>
          </w:r>
          <w:r w:rsidR="00920000">
            <w:t>last</w:t>
          </w:r>
          <w:r w:rsidRPr="00672349">
            <w:t xml:space="preserve"> year's figures (Kaplan, 2024</w:t>
          </w:r>
          <w:r w:rsidR="00BC4246" w:rsidRPr="00672349">
            <w:t>b</w:t>
          </w:r>
          <w:r w:rsidRPr="00672349">
            <w:t>). </w:t>
          </w:r>
          <w:r w:rsidRPr="00672349">
            <w:rPr>
              <w:color w:val="0E101A"/>
            </w:rPr>
            <w:t>Ibrahim (2019) pointed out that in the zero-based budgeting approach, management at all levels must participate in the budgeting process. The responsibility of initiating this process falls on the shoulders of top management, who must clearly articulate the organisation's goals and objectives to all managerial levels</w:t>
          </w:r>
          <w:r w:rsidR="00177B93" w:rsidRPr="00672349">
            <w:rPr>
              <w:color w:val="0E101A"/>
            </w:rPr>
            <w:t xml:space="preserve"> </w:t>
          </w:r>
          <w:sdt>
            <w:sdtPr>
              <w:rPr>
                <w:color w:val="0E101A"/>
              </w:rPr>
              <w:id w:val="-964729016"/>
              <w:citation/>
            </w:sdtPr>
            <w:sdtContent>
              <w:r w:rsidR="00177B93" w:rsidRPr="00672349">
                <w:rPr>
                  <w:color w:val="0E101A"/>
                </w:rPr>
                <w:fldChar w:fldCharType="begin"/>
              </w:r>
              <w:r w:rsidR="00177B93" w:rsidRPr="00672349">
                <w:rPr>
                  <w:color w:val="0E101A"/>
                </w:rPr>
                <w:instrText xml:space="preserve"> CITATION Col21 \l 2057 </w:instrText>
              </w:r>
              <w:r w:rsidR="00177B93" w:rsidRPr="00672349">
                <w:rPr>
                  <w:color w:val="0E101A"/>
                </w:rPr>
                <w:fldChar w:fldCharType="separate"/>
              </w:r>
              <w:r w:rsidR="009A68F0" w:rsidRPr="009A68F0">
                <w:rPr>
                  <w:noProof/>
                  <w:color w:val="0E101A"/>
                </w:rPr>
                <w:t>(Drury, 2021)</w:t>
              </w:r>
              <w:r w:rsidR="00177B93" w:rsidRPr="00672349">
                <w:rPr>
                  <w:color w:val="0E101A"/>
                </w:rPr>
                <w:fldChar w:fldCharType="end"/>
              </w:r>
            </w:sdtContent>
          </w:sdt>
          <w:r w:rsidRPr="00672349">
            <w:rPr>
              <w:color w:val="0E101A"/>
            </w:rPr>
            <w:t>. This initial communication prompts lower-level managers to engage with their higher-ups, discussing essential programs that align with the organisation's aims, thus creating a productive dialogue between different management tiers. This involvement from top management from the outset ensures they remain informed about whether the distribution of limited financial resources aligns with the organisational goals and objectives, thereby establishing a robust communication and information exchange loop between the upper and lower management echelons.</w:t>
          </w:r>
          <w:r w:rsidR="00672349" w:rsidRPr="00672349">
            <w:rPr>
              <w:color w:val="0E101A"/>
            </w:rPr>
            <w:t xml:space="preserve"> </w:t>
          </w:r>
          <w:r w:rsidRPr="00672349">
            <w:rPr>
              <w:color w:val="0E101A"/>
            </w:rPr>
            <w:t xml:space="preserve">British Business Bank (2024) says that one of the key advantages is the ability to critically evaluate if each department within a company is receiving the right level of funding. It forces managers to concentrate on present financial requirements instead of relying on historical data, which </w:t>
          </w:r>
          <w:r w:rsidRPr="00672349">
            <w:rPr>
              <w:color w:val="0E101A"/>
            </w:rPr>
            <w:lastRenderedPageBreak/>
            <w:t>may not accurately reflect current needs. This can eliminate unnecessary expenditures since every cost must be justified as if starting anew. Moreover, this budgeting method encourages enhanced internal communication. It achieves this by engaging employees in decision-making and aligning them with the department's financial priorities. This participatory approach to setting budget priorities can result in a more efficient and responsive allocation of company resources. Zero-base Budgeting is an approach that requires a thorough analysis and justification of every budget line item. Managing large or complex organisations can be a time-consuming and resource-intensive process (ACCA, 2024). Furthermore, it may lead to implementation challenges, and there is a risk that staff may become demotivated due to the constant need for expense justifications, which could be perceived as a lack of trust</w:t>
          </w:r>
          <w:r w:rsidR="00022D51" w:rsidRPr="00672349">
            <w:rPr>
              <w:color w:val="0E101A"/>
            </w:rPr>
            <w:t xml:space="preserve"> Kaplan (2024</w:t>
          </w:r>
          <w:r w:rsidR="00BC4246" w:rsidRPr="00672349">
            <w:rPr>
              <w:color w:val="0E101A"/>
            </w:rPr>
            <w:t>c</w:t>
          </w:r>
          <w:r w:rsidR="00022D51" w:rsidRPr="00672349">
            <w:rPr>
              <w:color w:val="0E101A"/>
            </w:rPr>
            <w:t>)</w:t>
          </w:r>
          <w:r w:rsidR="0027546B">
            <w:rPr>
              <w:color w:val="0E101A"/>
            </w:rPr>
            <w:t>.</w:t>
          </w:r>
          <w:r w:rsidR="00BA521E">
            <w:rPr>
              <w:color w:val="0E101A"/>
            </w:rPr>
            <w:br/>
          </w:r>
          <w:r w:rsidR="00BA521E">
            <w:t xml:space="preserve">           </w:t>
          </w:r>
          <w:proofErr w:type="spellStart"/>
          <w:r w:rsidR="002E2D59" w:rsidRPr="00BA521E">
            <w:t>Stange</w:t>
          </w:r>
          <w:proofErr w:type="spellEnd"/>
          <w:r w:rsidR="002E2D59" w:rsidRPr="00BA521E">
            <w:t xml:space="preserve"> (2021) points out that</w:t>
          </w:r>
          <w:r w:rsidR="00BA521E">
            <w:t xml:space="preserve"> </w:t>
          </w:r>
          <w:r w:rsidR="002E2D59" w:rsidRPr="00BA521E">
            <w:t>moving away from traditional budgeting is a process rather than a single decision. Management must establish precise vision goals and how adopting Beyond budgeting can address their identified challenges.</w:t>
          </w:r>
          <w:r w:rsidR="00BA521E">
            <w:rPr>
              <w:color w:val="0E101A"/>
            </w:rPr>
            <w:t xml:space="preserve"> </w:t>
          </w:r>
          <w:r w:rsidRPr="00A97DA5">
            <w:t>Beyond budgeting is a management strategy that questions conventional budgeting practices (</w:t>
          </w:r>
          <w:proofErr w:type="spellStart"/>
          <w:r w:rsidRPr="00A97DA5">
            <w:t>Stange</w:t>
          </w:r>
          <w:proofErr w:type="spellEnd"/>
          <w:r w:rsidRPr="00A97DA5">
            <w:t>, 2021). It prioritises adaptability, value generation, and alignment with strategic goals</w:t>
          </w:r>
          <w:r w:rsidR="00FC0AD4" w:rsidRPr="00A97DA5">
            <w:t xml:space="preserve"> instead of</w:t>
          </w:r>
          <w:r w:rsidRPr="00A97DA5">
            <w:t xml:space="preserve"> the inflexible and frequently criticised standard </w:t>
          </w:r>
          <w:r w:rsidR="00EC7C5B" w:rsidRPr="00A97DA5">
            <w:t>budgeting methods</w:t>
          </w:r>
          <w:r w:rsidRPr="00A97DA5">
            <w:t>.</w:t>
          </w:r>
          <w:r w:rsidR="004D142C">
            <w:t xml:space="preserve"> </w:t>
          </w:r>
          <w:r w:rsidRPr="00C55975">
            <w:t>Organisations adopting Beyond budgeting might establish new operational guidelines and modify how management interacts, which could lead to new interdependencies within the organisation (Ostergren, 2011).</w:t>
          </w:r>
          <w:r w:rsidR="00814174" w:rsidRPr="00C55975">
            <w:t xml:space="preserve"> </w:t>
          </w:r>
          <w:r w:rsidRPr="00C55975">
            <w:t>Beyond budgeting is a dynamic and strategic alternative to traditional budgeting to improve organisational efficiency and flexibility (Willis, 2024). While it offers theoretical advantages, its practical implementation can vary, with some organisations opting for a hybrid approach. The success of Beyond Budgeting depends on an organisation's readiness for change and management's willingness to embrace a more collaborative leadership style</w:t>
          </w:r>
          <w:r w:rsidR="00E36E2E">
            <w:t xml:space="preserve"> </w:t>
          </w:r>
          <w:sdt>
            <w:sdtPr>
              <w:id w:val="1537851420"/>
              <w:citation/>
            </w:sdtPr>
            <w:sdtContent>
              <w:r w:rsidR="00E36E2E">
                <w:fldChar w:fldCharType="begin"/>
              </w:r>
              <w:r w:rsidR="00E36E2E">
                <w:instrText xml:space="preserve"> CITATION Kap243 \l 2057 </w:instrText>
              </w:r>
              <w:r w:rsidR="00E36E2E">
                <w:fldChar w:fldCharType="separate"/>
              </w:r>
              <w:r w:rsidR="009A68F0">
                <w:rPr>
                  <w:noProof/>
                </w:rPr>
                <w:t>(Financial, 2024)</w:t>
              </w:r>
              <w:r w:rsidR="00E36E2E">
                <w:fldChar w:fldCharType="end"/>
              </w:r>
            </w:sdtContent>
          </w:sdt>
          <w:r w:rsidRPr="00C55975">
            <w:t>. Its principles are aligned with modern management practices, such as agile methodologies, but its widespread adoption has been hindered by its broad scope as a management framework.</w:t>
          </w:r>
          <w:r w:rsidR="004D142C">
            <w:t xml:space="preserve"> </w:t>
          </w:r>
          <w:r w:rsidRPr="00A97DA5">
            <w:t xml:space="preserve">Zero-based budgeting and beyond budgeting are two alternative approaches to traditional budgeting. Both </w:t>
          </w:r>
          <w:r w:rsidR="000715B9" w:rsidRPr="00A97DA5">
            <w:t>methods</w:t>
          </w:r>
          <w:r w:rsidRPr="00A97DA5">
            <w:t xml:space="preserve"> have their strengths and challenges. </w:t>
          </w:r>
          <w:bookmarkStart w:id="22" w:name="_Hlk163812485"/>
          <w:r w:rsidRPr="00A97DA5">
            <w:t>Zero-based budgeting involves a detailed analysis of expenses, which can result in significant cost savings and efficiency gains</w:t>
          </w:r>
          <w:bookmarkEnd w:id="22"/>
          <w:r w:rsidR="00567643">
            <w:t xml:space="preserve"> </w:t>
          </w:r>
          <w:sdt>
            <w:sdtPr>
              <w:id w:val="-1777016731"/>
              <w:citation/>
            </w:sdtPr>
            <w:sdtContent>
              <w:r w:rsidR="00567643">
                <w:fldChar w:fldCharType="begin"/>
              </w:r>
              <w:r w:rsidR="00567643">
                <w:instrText xml:space="preserve">CITATION Sor24 \l 2057 </w:instrText>
              </w:r>
              <w:r w:rsidR="00567643">
                <w:fldChar w:fldCharType="separate"/>
              </w:r>
              <w:r w:rsidR="009A68F0">
                <w:rPr>
                  <w:noProof/>
                </w:rPr>
                <w:t>(Soren, 2024)</w:t>
              </w:r>
              <w:r w:rsidR="00567643">
                <w:fldChar w:fldCharType="end"/>
              </w:r>
            </w:sdtContent>
          </w:sdt>
          <w:r w:rsidRPr="00A97DA5">
            <w:t xml:space="preserve">. However, it requires a significant investment of time and resources. On the other hand, Beyond Budgeting takes a more flexible and dynamic approach, which can lead to enhanced responsiveness and competitiveness. However, it also requires profound organisational </w:t>
          </w:r>
          <w:r w:rsidR="009258CB">
            <w:t xml:space="preserve">change </w:t>
          </w:r>
          <w:sdt>
            <w:sdtPr>
              <w:id w:val="1693882598"/>
              <w:citation/>
            </w:sdtPr>
            <w:sdtContent>
              <w:r w:rsidR="009258CB">
                <w:fldChar w:fldCharType="begin"/>
              </w:r>
              <w:r w:rsidR="009258CB">
                <w:instrText xml:space="preserve"> CITATION Kap243 \l 2057 </w:instrText>
              </w:r>
              <w:r w:rsidR="009258CB">
                <w:fldChar w:fldCharType="separate"/>
              </w:r>
              <w:r w:rsidR="009A68F0">
                <w:rPr>
                  <w:noProof/>
                </w:rPr>
                <w:t>(Financial, 2024)</w:t>
              </w:r>
              <w:r w:rsidR="009258CB">
                <w:fldChar w:fldCharType="end"/>
              </w:r>
            </w:sdtContent>
          </w:sdt>
          <w:r w:rsidRPr="00A97DA5">
            <w:t>.</w:t>
          </w:r>
          <w:r w:rsidR="00557EF4">
            <w:t xml:space="preserve"> </w:t>
          </w:r>
          <w:bookmarkStart w:id="23" w:name="_Hlk163812372"/>
          <w:r w:rsidR="00603124">
            <w:t xml:space="preserve">Kaplan Financial Knowledge Bank (2024) </w:t>
          </w:r>
          <w:r w:rsidR="00CD6466">
            <w:t>says that t</w:t>
          </w:r>
          <w:r w:rsidR="00557EF4" w:rsidRPr="00557EF4">
            <w:t xml:space="preserve">he </w:t>
          </w:r>
          <w:bookmarkEnd w:id="23"/>
          <w:r w:rsidR="00557EF4" w:rsidRPr="00557EF4">
            <w:t xml:space="preserve">transition to Beyond Budgeting represents an evolution from a rigid, control-oriented approach to a more flexible, value-driven methodology. By adopting Beyond Budgeting principles, organisations can </w:t>
          </w:r>
          <w:bookmarkStart w:id="24" w:name="_Hlk163812694"/>
          <w:r w:rsidR="00557EF4" w:rsidRPr="00557EF4">
            <w:t xml:space="preserve">benefit </w:t>
          </w:r>
          <w:bookmarkEnd w:id="24"/>
          <w:r w:rsidR="00557EF4" w:rsidRPr="00557EF4">
            <w:t>from improved responsiveness to environmental changes, enhanced employee motivation, and a greater focus on long-term value creation rather than short-term numerical targets.</w:t>
          </w:r>
          <w:bookmarkEnd w:id="17"/>
        </w:p>
        <w:p w14:paraId="25E91620" w14:textId="77777777" w:rsidR="00983F86" w:rsidRDefault="00983F86" w:rsidP="00983F86">
          <w:pPr>
            <w:jc w:val="both"/>
            <w:rPr>
              <w:rFonts w:ascii="Times New Roman" w:hAnsi="Times New Roman" w:cs="Times New Roman"/>
              <w:sz w:val="24"/>
              <w:szCs w:val="24"/>
            </w:rPr>
          </w:pPr>
        </w:p>
        <w:p w14:paraId="74503088" w14:textId="77777777" w:rsidR="00BA521E" w:rsidRDefault="00BA521E">
          <w:pPr>
            <w:rPr>
              <w:rFonts w:asciiTheme="majorHAnsi" w:eastAsiaTheme="majorEastAsia" w:hAnsiTheme="majorHAnsi" w:cstheme="majorBidi"/>
              <w:color w:val="2E74B5" w:themeColor="accent1" w:themeShade="BF"/>
              <w:sz w:val="32"/>
              <w:szCs w:val="32"/>
            </w:rPr>
          </w:pPr>
          <w:r>
            <w:br w:type="page"/>
          </w:r>
        </w:p>
        <w:p w14:paraId="5C67928C" w14:textId="6F6AEE98" w:rsidR="00AA2A91" w:rsidRPr="00983F86" w:rsidRDefault="00AA2A91" w:rsidP="00983F86">
          <w:pPr>
            <w:pStyle w:val="Heading1"/>
            <w:rPr>
              <w:rFonts w:ascii="Times New Roman" w:eastAsiaTheme="minorHAnsi" w:hAnsi="Times New Roman" w:cs="Times New Roman"/>
              <w:color w:val="auto"/>
              <w:sz w:val="24"/>
              <w:szCs w:val="24"/>
            </w:rPr>
          </w:pPr>
          <w:bookmarkStart w:id="25" w:name="_Toc163850135"/>
          <w:r>
            <w:lastRenderedPageBreak/>
            <w:t>Conclusion</w:t>
          </w:r>
          <w:bookmarkEnd w:id="25"/>
        </w:p>
        <w:p w14:paraId="6FF3B474" w14:textId="07BDB9F4" w:rsidR="00AA2A91" w:rsidRPr="00853316" w:rsidRDefault="00325F1E" w:rsidP="00853316">
          <w:pPr>
            <w:jc w:val="both"/>
            <w:rPr>
              <w:rFonts w:ascii="Times New Roman" w:hAnsi="Times New Roman" w:cs="Times New Roman"/>
              <w:sz w:val="24"/>
              <w:szCs w:val="24"/>
            </w:rPr>
          </w:pPr>
          <w:r>
            <w:rPr>
              <w:rFonts w:ascii="Times New Roman" w:hAnsi="Times New Roman" w:cs="Times New Roman"/>
              <w:sz w:val="24"/>
              <w:szCs w:val="24"/>
            </w:rPr>
            <w:br/>
          </w:r>
          <w:r w:rsidR="0088008F" w:rsidRPr="00853316">
            <w:rPr>
              <w:rFonts w:ascii="Times New Roman" w:hAnsi="Times New Roman" w:cs="Times New Roman"/>
              <w:sz w:val="24"/>
              <w:szCs w:val="24"/>
            </w:rPr>
            <w:t xml:space="preserve">Exploring successful budget control requires comparing traditional budgeting, zero-based budgeting, and beyond budgeting. This reveals the complexity and evolution of financial planning within organisations. </w:t>
          </w:r>
          <w:r w:rsidR="00AF6E8B" w:rsidRPr="00853316">
            <w:rPr>
              <w:rFonts w:ascii="Times New Roman" w:hAnsi="Times New Roman" w:cs="Times New Roman"/>
              <w:sz w:val="24"/>
              <w:szCs w:val="24"/>
            </w:rPr>
            <w:t xml:space="preserve">Whether traditional or innovative, each approach </w:t>
          </w:r>
          <w:r w:rsidR="0088008F" w:rsidRPr="00853316">
            <w:rPr>
              <w:rFonts w:ascii="Times New Roman" w:hAnsi="Times New Roman" w:cs="Times New Roman"/>
              <w:sz w:val="24"/>
              <w:szCs w:val="24"/>
            </w:rPr>
            <w:t>has benefits and challenges that reflect organisations' diverse needs and strategic goals.</w:t>
          </w:r>
          <w:r w:rsidR="00C76F14">
            <w:rPr>
              <w:rFonts w:ascii="Times New Roman" w:hAnsi="Times New Roman" w:cs="Times New Roman"/>
              <w:sz w:val="24"/>
              <w:szCs w:val="24"/>
            </w:rPr>
            <w:br/>
          </w:r>
          <w:r w:rsidR="00C76F14" w:rsidRPr="00C76F14">
            <w:rPr>
              <w:rFonts w:ascii="Times New Roman" w:hAnsi="Times New Roman" w:cs="Times New Roman"/>
              <w:sz w:val="24"/>
              <w:szCs w:val="24"/>
            </w:rPr>
            <w:t xml:space="preserve">For Edwards Limited, </w:t>
          </w:r>
          <w:r w:rsidR="00C76F14">
            <w:rPr>
              <w:rFonts w:ascii="Times New Roman" w:hAnsi="Times New Roman" w:cs="Times New Roman"/>
              <w:sz w:val="24"/>
              <w:szCs w:val="24"/>
            </w:rPr>
            <w:t>transitioning</w:t>
          </w:r>
          <w:r w:rsidR="00C76F14" w:rsidRPr="00C76F14">
            <w:rPr>
              <w:rFonts w:ascii="Times New Roman" w:hAnsi="Times New Roman" w:cs="Times New Roman"/>
              <w:sz w:val="24"/>
              <w:szCs w:val="24"/>
            </w:rPr>
            <w:t xml:space="preserve"> from traditional budgeting practices to more dynamic and analytically rigorous methods like zero-based and Beyond Budgeting could be transformative. These methods promise enhanced financial discipline and strategic alignment</w:t>
          </w:r>
          <w:r w:rsidR="00C76F14">
            <w:rPr>
              <w:rFonts w:ascii="Times New Roman" w:hAnsi="Times New Roman" w:cs="Times New Roman"/>
              <w:sz w:val="24"/>
              <w:szCs w:val="24"/>
            </w:rPr>
            <w:t>, position the company to navigate financial challenges more effectively</w:t>
          </w:r>
          <w:r w:rsidR="00C76F14" w:rsidRPr="00C76F14">
            <w:rPr>
              <w:rFonts w:ascii="Times New Roman" w:hAnsi="Times New Roman" w:cs="Times New Roman"/>
              <w:sz w:val="24"/>
              <w:szCs w:val="24"/>
            </w:rPr>
            <w:t xml:space="preserve"> and leverage opportunities for innovation and competitive advantage. The integration of these budgeting methodologies could provide the framework necessary for Edwards to achieve long-term financial stability and growth, reflecting a strategic pivot essential in today's volatile business environment.</w:t>
          </w:r>
          <w:r w:rsidR="00C76F14">
            <w:rPr>
              <w:rFonts w:ascii="Times New Roman" w:hAnsi="Times New Roman" w:cs="Times New Roman"/>
              <w:sz w:val="24"/>
              <w:szCs w:val="24"/>
            </w:rPr>
            <w:t xml:space="preserve"> </w:t>
          </w:r>
          <w:r w:rsidR="00C76F14" w:rsidRPr="00C76F14">
            <w:rPr>
              <w:rFonts w:ascii="Times New Roman" w:hAnsi="Times New Roman" w:cs="Times New Roman"/>
              <w:sz w:val="24"/>
              <w:szCs w:val="24"/>
            </w:rPr>
            <w:t>The path to advanced budgeting practices is fraught with challenges, but Edwards Limited must evolve to enhance its financial management and achieve sustained success in a highly competitive marketplace. Despite their inherent complexities, adopting more sophisticated budgeting practices has become increasingly necessary for organisations seeking to remain viable in today's dynamic business environment. Edwards Limited must, therefore, take a bold step towards this end, leveraging the latest budgeting tools and techniques to gain a competitive edge. In so doing, the organisation can position itself to effectively manage its finances, optimise its resources, and achieve its strategic goals.</w:t>
          </w:r>
          <w:r w:rsidR="003E0E9F">
            <w:rPr>
              <w:rFonts w:ascii="Times New Roman" w:hAnsi="Times New Roman" w:cs="Times New Roman"/>
              <w:sz w:val="24"/>
              <w:szCs w:val="24"/>
            </w:rPr>
            <w:t xml:space="preserve"> </w:t>
          </w:r>
          <w:r w:rsidR="0088008F" w:rsidRPr="00853316">
            <w:rPr>
              <w:rFonts w:ascii="Times New Roman" w:hAnsi="Times New Roman" w:cs="Times New Roman"/>
              <w:sz w:val="24"/>
              <w:szCs w:val="24"/>
            </w:rPr>
            <w:t>The traditional budgeting approach has its advantages in terms of simplicity and predictability, making it an easy-to-follow framework for financial planning</w:t>
          </w:r>
          <w:sdt>
            <w:sdtPr>
              <w:rPr>
                <w:rFonts w:ascii="Times New Roman" w:hAnsi="Times New Roman" w:cs="Times New Roman"/>
                <w:sz w:val="24"/>
                <w:szCs w:val="24"/>
              </w:rPr>
              <w:id w:val="592827198"/>
              <w:citation/>
            </w:sdtPr>
            <w:sdtContent>
              <w:r w:rsidR="00CB3A04">
                <w:rPr>
                  <w:rFonts w:ascii="Times New Roman" w:hAnsi="Times New Roman" w:cs="Times New Roman"/>
                  <w:sz w:val="24"/>
                  <w:szCs w:val="24"/>
                </w:rPr>
                <w:fldChar w:fldCharType="begin"/>
              </w:r>
              <w:r w:rsidR="00CB3A04">
                <w:rPr>
                  <w:rFonts w:ascii="Times New Roman" w:hAnsi="Times New Roman" w:cs="Times New Roman"/>
                  <w:sz w:val="24"/>
                  <w:szCs w:val="24"/>
                </w:rPr>
                <w:instrText xml:space="preserve"> CITATION ACC24 \l 2057 </w:instrText>
              </w:r>
              <w:r w:rsidR="00CB3A04">
                <w:rPr>
                  <w:rFonts w:ascii="Times New Roman" w:hAnsi="Times New Roman" w:cs="Times New Roman"/>
                  <w:sz w:val="24"/>
                  <w:szCs w:val="24"/>
                </w:rPr>
                <w:fldChar w:fldCharType="separate"/>
              </w:r>
              <w:r w:rsidR="009A68F0">
                <w:rPr>
                  <w:rFonts w:ascii="Times New Roman" w:hAnsi="Times New Roman" w:cs="Times New Roman"/>
                  <w:noProof/>
                  <w:sz w:val="24"/>
                  <w:szCs w:val="24"/>
                </w:rPr>
                <w:t xml:space="preserve"> </w:t>
              </w:r>
              <w:r w:rsidR="009A68F0" w:rsidRPr="009A68F0">
                <w:rPr>
                  <w:rFonts w:ascii="Times New Roman" w:hAnsi="Times New Roman" w:cs="Times New Roman"/>
                  <w:noProof/>
                  <w:sz w:val="24"/>
                  <w:szCs w:val="24"/>
                </w:rPr>
                <w:t>(ACCA, 2024b)</w:t>
              </w:r>
              <w:r w:rsidR="00CB3A04">
                <w:rPr>
                  <w:rFonts w:ascii="Times New Roman" w:hAnsi="Times New Roman" w:cs="Times New Roman"/>
                  <w:sz w:val="24"/>
                  <w:szCs w:val="24"/>
                </w:rPr>
                <w:fldChar w:fldCharType="end"/>
              </w:r>
            </w:sdtContent>
          </w:sdt>
          <w:r w:rsidR="0088008F" w:rsidRPr="00853316">
            <w:rPr>
              <w:rFonts w:ascii="Times New Roman" w:hAnsi="Times New Roman" w:cs="Times New Roman"/>
              <w:sz w:val="24"/>
              <w:szCs w:val="24"/>
            </w:rPr>
            <w:t>. However, its rigid nature and inability to adjust quickly to market changes have resulted in criticism. Consequently, businesses are now seeking more adaptable and responsive budgeting methods.</w:t>
          </w:r>
          <w:r w:rsidR="003E0E9F">
            <w:rPr>
              <w:rFonts w:ascii="Times New Roman" w:hAnsi="Times New Roman" w:cs="Times New Roman"/>
              <w:sz w:val="24"/>
              <w:szCs w:val="24"/>
            </w:rPr>
            <w:t xml:space="preserve"> </w:t>
          </w:r>
          <w:r w:rsidR="0088008F" w:rsidRPr="00853316">
            <w:rPr>
              <w:rFonts w:ascii="Times New Roman" w:hAnsi="Times New Roman" w:cs="Times New Roman"/>
              <w:sz w:val="24"/>
              <w:szCs w:val="24"/>
            </w:rPr>
            <w:t>Zero-based budgeting is a method that aims to promote efficiency and alignment with organisational goals by requiring a thorough justification for every expense</w:t>
          </w:r>
          <w:r w:rsidR="0024195F">
            <w:rPr>
              <w:rFonts w:ascii="Times New Roman" w:hAnsi="Times New Roman" w:cs="Times New Roman"/>
              <w:sz w:val="24"/>
              <w:szCs w:val="24"/>
            </w:rPr>
            <w:t xml:space="preserve"> </w:t>
          </w:r>
          <w:sdt>
            <w:sdtPr>
              <w:rPr>
                <w:rFonts w:ascii="Times New Roman" w:hAnsi="Times New Roman" w:cs="Times New Roman"/>
                <w:sz w:val="24"/>
                <w:szCs w:val="24"/>
              </w:rPr>
              <w:id w:val="-642499862"/>
              <w:citation/>
            </w:sdtPr>
            <w:sdtContent>
              <w:r w:rsidR="0024195F">
                <w:rPr>
                  <w:rFonts w:ascii="Times New Roman" w:hAnsi="Times New Roman" w:cs="Times New Roman"/>
                  <w:sz w:val="24"/>
                  <w:szCs w:val="24"/>
                </w:rPr>
                <w:fldChar w:fldCharType="begin"/>
              </w:r>
              <w:r w:rsidR="0024195F">
                <w:rPr>
                  <w:rFonts w:ascii="Times New Roman" w:hAnsi="Times New Roman" w:cs="Times New Roman"/>
                  <w:sz w:val="24"/>
                  <w:szCs w:val="24"/>
                </w:rPr>
                <w:instrText xml:space="preserve"> CITATION ACC241 \l 2057 </w:instrText>
              </w:r>
              <w:r w:rsidR="0024195F">
                <w:rPr>
                  <w:rFonts w:ascii="Times New Roman" w:hAnsi="Times New Roman" w:cs="Times New Roman"/>
                  <w:sz w:val="24"/>
                  <w:szCs w:val="24"/>
                </w:rPr>
                <w:fldChar w:fldCharType="separate"/>
              </w:r>
              <w:r w:rsidR="009A68F0" w:rsidRPr="009A68F0">
                <w:rPr>
                  <w:rFonts w:ascii="Times New Roman" w:hAnsi="Times New Roman" w:cs="Times New Roman"/>
                  <w:noProof/>
                  <w:sz w:val="24"/>
                  <w:szCs w:val="24"/>
                </w:rPr>
                <w:t>(ACCA, 2024c)</w:t>
              </w:r>
              <w:r w:rsidR="0024195F">
                <w:rPr>
                  <w:rFonts w:ascii="Times New Roman" w:hAnsi="Times New Roman" w:cs="Times New Roman"/>
                  <w:sz w:val="24"/>
                  <w:szCs w:val="24"/>
                </w:rPr>
                <w:fldChar w:fldCharType="end"/>
              </w:r>
            </w:sdtContent>
          </w:sdt>
          <w:r w:rsidR="0088008F" w:rsidRPr="00853316">
            <w:rPr>
              <w:rFonts w:ascii="Times New Roman" w:hAnsi="Times New Roman" w:cs="Times New Roman"/>
              <w:sz w:val="24"/>
              <w:szCs w:val="24"/>
            </w:rPr>
            <w:t xml:space="preserve">. While it offers a more analytical approach to budget allocation, it demands a significant investment of time and resources and may impact employee morale due to its intensive nature. On the other hand, beyond budgeting represents a paradigm shift in financial planning, focusing on adaptability, strategic alignment, and empowerment across organisational levels. Challenging the traditional budgeting foundations offers a pathway towards a more agile and responsive financial planning process. However, its successful implementation requires a profound </w:t>
          </w:r>
          <w:r w:rsidR="00CB4CCD" w:rsidRPr="00853316">
            <w:rPr>
              <w:rFonts w:ascii="Times New Roman" w:hAnsi="Times New Roman" w:cs="Times New Roman"/>
              <w:sz w:val="24"/>
              <w:szCs w:val="24"/>
            </w:rPr>
            <w:t>organisational</w:t>
          </w:r>
          <w:r w:rsidR="003D5EC6" w:rsidRPr="00853316">
            <w:rPr>
              <w:rFonts w:ascii="Times New Roman" w:hAnsi="Times New Roman" w:cs="Times New Roman"/>
              <w:sz w:val="24"/>
              <w:szCs w:val="24"/>
            </w:rPr>
            <w:t xml:space="preserve">, </w:t>
          </w:r>
          <w:proofErr w:type="gramStart"/>
          <w:r w:rsidR="003D5EC6" w:rsidRPr="00853316">
            <w:rPr>
              <w:rFonts w:ascii="Times New Roman" w:hAnsi="Times New Roman" w:cs="Times New Roman"/>
              <w:sz w:val="24"/>
              <w:szCs w:val="24"/>
            </w:rPr>
            <w:t>cultural</w:t>
          </w:r>
          <w:proofErr w:type="gramEnd"/>
          <w:r w:rsidR="003D5EC6" w:rsidRPr="00853316">
            <w:rPr>
              <w:rFonts w:ascii="Times New Roman" w:hAnsi="Times New Roman" w:cs="Times New Roman"/>
              <w:sz w:val="24"/>
              <w:szCs w:val="24"/>
            </w:rPr>
            <w:t xml:space="preserve"> and structural transformation and a </w:t>
          </w:r>
          <w:r w:rsidR="0088008F" w:rsidRPr="00853316">
            <w:rPr>
              <w:rFonts w:ascii="Times New Roman" w:hAnsi="Times New Roman" w:cs="Times New Roman"/>
              <w:sz w:val="24"/>
              <w:szCs w:val="24"/>
            </w:rPr>
            <w:t>commitment to continuous adaptation and improvement.</w:t>
          </w:r>
          <w:r w:rsidR="003E0E9F">
            <w:rPr>
              <w:rFonts w:ascii="Times New Roman" w:hAnsi="Times New Roman" w:cs="Times New Roman"/>
              <w:sz w:val="24"/>
              <w:szCs w:val="24"/>
            </w:rPr>
            <w:t xml:space="preserve"> </w:t>
          </w:r>
          <w:r w:rsidR="0088008F" w:rsidRPr="00853316">
            <w:rPr>
              <w:rFonts w:ascii="Times New Roman" w:hAnsi="Times New Roman" w:cs="Times New Roman"/>
              <w:sz w:val="24"/>
              <w:szCs w:val="24"/>
            </w:rPr>
            <w:t>The approach to budgeting should be chosen based on an organisation's unique circumstances, strategic objectives, and cultural context. While traditional methods provide stability and structure, newer practices like zero-based and Beyond budgeting can offer opportunities for innovation and competitive advantage. Any budgeting process should strengthen financial discipline, strategic alignment, and organisational performance by efficiently allocating resources to achieve strategic goals. The journey towards more advanced budgeting practices is an ongoing process, reflecting the ever-changing business environments and the constant pursuit of improved efficiency and effectiveness in financial management.</w:t>
          </w:r>
        </w:p>
        <w:bookmarkEnd w:id="2"/>
        <w:p w14:paraId="57748263" w14:textId="77777777" w:rsidR="00AA2A91" w:rsidRDefault="00AA2A91" w:rsidP="00AA2A91"/>
        <w:p w14:paraId="41AC8635" w14:textId="0B211F67" w:rsidR="0048225C" w:rsidRDefault="00F243DF" w:rsidP="00AF60BF">
          <w:pPr>
            <w:pStyle w:val="Heading1"/>
          </w:pPr>
          <w:bookmarkStart w:id="26" w:name="_Toc163850136"/>
          <w:r>
            <w:lastRenderedPageBreak/>
            <w:t>Appendices</w:t>
          </w:r>
          <w:bookmarkEnd w:id="26"/>
          <w:r>
            <w:t xml:space="preserve"> </w:t>
          </w:r>
          <w:r>
            <w:tab/>
          </w:r>
        </w:p>
        <w:p w14:paraId="46393F67" w14:textId="77777777" w:rsidR="0048225C" w:rsidRDefault="0048225C" w:rsidP="0048225C">
          <w:r>
            <w:br/>
            <w:t>Calculations</w:t>
          </w:r>
        </w:p>
        <w:p w14:paraId="1D422A9C" w14:textId="77777777" w:rsidR="0048225C" w:rsidRPr="00C51E56" w:rsidRDefault="0048225C" w:rsidP="0048225C">
          <w:pP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C51E56">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Sales net </w:t>
          </w:r>
        </w:p>
        <w:p w14:paraId="0E69747F" w14:textId="77777777" w:rsidR="0048225C" w:rsidRDefault="0048225C" w:rsidP="0048225C">
          <w:pPr>
            <w:rPr>
              <w:rFonts w:ascii="Arial" w:hAnsi="Arial" w:cs="Arial"/>
            </w:rPr>
          </w:pPr>
          <w:r>
            <w:rPr>
              <w:rFonts w:ascii="Arial" w:eastAsia="Calibri" w:hAnsi="Arial" w:cs="Arial"/>
            </w:rPr>
            <w:t>6</w:t>
          </w:r>
          <w:r w:rsidRPr="009D75D0">
            <w:rPr>
              <w:rFonts w:ascii="Arial" w:eastAsia="Calibri" w:hAnsi="Arial" w:cs="Arial"/>
            </w:rPr>
            <w:t>0</w:t>
          </w:r>
          <w:r>
            <w:rPr>
              <w:rFonts w:ascii="Arial" w:eastAsia="Calibri" w:hAnsi="Arial" w:cs="Arial"/>
            </w:rPr>
            <w:t xml:space="preserve">% </w:t>
          </w:r>
          <w:r w:rsidRPr="009D75D0">
            <w:rPr>
              <w:rFonts w:ascii="Arial" w:eastAsia="Calibri" w:hAnsi="Arial" w:cs="Arial"/>
            </w:rPr>
            <w:t>of customers pay with a credit card</w:t>
          </w:r>
          <w:r>
            <w:rPr>
              <w:rFonts w:ascii="Arial" w:eastAsia="Calibri" w:hAnsi="Arial" w:cs="Arial"/>
            </w:rPr>
            <w:t>; the</w:t>
          </w:r>
          <w:r w:rsidRPr="009D75D0">
            <w:rPr>
              <w:rFonts w:ascii="Arial" w:eastAsia="Calibri" w:hAnsi="Arial" w:cs="Arial"/>
            </w:rPr>
            <w:t xml:space="preserve"> charge made by the credit card business to </w:t>
          </w:r>
          <w:r>
            <w:rPr>
              <w:rFonts w:ascii="Arial" w:eastAsia="Calibri" w:hAnsi="Arial" w:cs="Arial"/>
            </w:rPr>
            <w:t>Edwards</w:t>
          </w:r>
          <w:r w:rsidRPr="009D75D0">
            <w:rPr>
              <w:rFonts w:ascii="Arial" w:eastAsia="Calibri" w:hAnsi="Arial" w:cs="Arial"/>
            </w:rPr>
            <w:t xml:space="preserve"> is 3</w:t>
          </w:r>
          <w:r>
            <w:rPr>
              <w:rFonts w:ascii="Arial" w:eastAsia="Calibri" w:hAnsi="Arial" w:cs="Arial"/>
            </w:rPr>
            <w:t xml:space="preserve">% </w:t>
          </w:r>
          <w:r w:rsidRPr="009D75D0">
            <w:rPr>
              <w:rFonts w:ascii="Arial" w:eastAsia="Calibri" w:hAnsi="Arial" w:cs="Arial"/>
            </w:rPr>
            <w:t>of the sales income value.</w:t>
          </w:r>
          <w:r>
            <w:rPr>
              <w:rFonts w:ascii="Arial" w:hAnsi="Arial" w:cs="Arial"/>
            </w:rPr>
            <w:t xml:space="preserve"> </w:t>
          </w:r>
        </w:p>
        <w:p w14:paraId="7EA6ED19" w14:textId="77777777" w:rsidR="0048225C" w:rsidRDefault="0048225C" w:rsidP="0048225C">
          <w:pPr>
            <w:rPr>
              <w:rFonts w:ascii="Arial" w:hAnsi="Arial" w:cs="Arial"/>
            </w:rPr>
          </w:pPr>
          <w:r w:rsidRPr="009D75D0">
            <w:rPr>
              <w:rFonts w:ascii="Arial" w:hAnsi="Arial" w:cs="Arial"/>
            </w:rPr>
            <w:t>June</w:t>
          </w:r>
          <w:r>
            <w:rPr>
              <w:rFonts w:ascii="Arial" w:hAnsi="Arial" w:cs="Arial"/>
            </w:rPr>
            <w:t xml:space="preserve"> 26</w:t>
          </w:r>
          <w:r w:rsidRPr="009D75D0">
            <w:rPr>
              <w:rFonts w:ascii="Arial" w:hAnsi="Arial" w:cs="Arial"/>
            </w:rPr>
            <w:t>0</w:t>
          </w:r>
          <w:r>
            <w:rPr>
              <w:rFonts w:ascii="Arial" w:hAnsi="Arial" w:cs="Arial"/>
            </w:rPr>
            <w:t>x06x3% =4.68</w:t>
          </w:r>
          <w:r>
            <w:rPr>
              <w:rFonts w:ascii="Arial" w:hAnsi="Arial" w:cs="Arial"/>
            </w:rPr>
            <w:tab/>
          </w:r>
          <w:r>
            <w:rPr>
              <w:rFonts w:ascii="Arial" w:hAnsi="Arial" w:cs="Arial"/>
            </w:rPr>
            <w:tab/>
            <w:t>260-4.48= 256</w:t>
          </w:r>
          <w:r>
            <w:rPr>
              <w:rFonts w:ascii="Arial" w:hAnsi="Arial" w:cs="Arial"/>
            </w:rPr>
            <w:tab/>
          </w:r>
        </w:p>
        <w:p w14:paraId="64E2C46D" w14:textId="77777777" w:rsidR="0048225C" w:rsidRDefault="0048225C" w:rsidP="0048225C">
          <w:pPr>
            <w:spacing w:before="12"/>
            <w:ind w:right="57"/>
            <w:rPr>
              <w:rFonts w:ascii="Arial" w:hAnsi="Arial" w:cs="Arial"/>
            </w:rPr>
          </w:pPr>
          <w:proofErr w:type="gramStart"/>
          <w:r w:rsidRPr="009D75D0">
            <w:rPr>
              <w:rFonts w:ascii="Arial" w:hAnsi="Arial" w:cs="Arial"/>
            </w:rPr>
            <w:t>July</w:t>
          </w:r>
          <w:r>
            <w:rPr>
              <w:rFonts w:ascii="Arial" w:hAnsi="Arial" w:cs="Arial"/>
            </w:rPr>
            <w:t xml:space="preserve">  27</w:t>
          </w:r>
          <w:r w:rsidRPr="009D75D0">
            <w:rPr>
              <w:rFonts w:ascii="Arial" w:hAnsi="Arial" w:cs="Arial"/>
            </w:rPr>
            <w:t>0</w:t>
          </w:r>
          <w:proofErr w:type="gramEnd"/>
          <w:r>
            <w:rPr>
              <w:rFonts w:ascii="Arial" w:hAnsi="Arial" w:cs="Arial"/>
            </w:rPr>
            <w:t>x06x3% = 4.86</w:t>
          </w:r>
          <w:r>
            <w:rPr>
              <w:rFonts w:ascii="Arial" w:hAnsi="Arial" w:cs="Arial"/>
            </w:rPr>
            <w:tab/>
          </w:r>
          <w:r>
            <w:rPr>
              <w:rFonts w:ascii="Arial" w:hAnsi="Arial" w:cs="Arial"/>
            </w:rPr>
            <w:tab/>
          </w:r>
          <w:bookmarkStart w:id="27" w:name="_Hlk162207371"/>
          <w:r>
            <w:rPr>
              <w:rFonts w:ascii="Arial" w:hAnsi="Arial" w:cs="Arial"/>
            </w:rPr>
            <w:t>270-4.86=</w:t>
          </w:r>
          <w:bookmarkEnd w:id="27"/>
          <w:r>
            <w:rPr>
              <w:rFonts w:ascii="Arial" w:hAnsi="Arial" w:cs="Arial"/>
            </w:rPr>
            <w:t xml:space="preserve"> 265</w:t>
          </w:r>
        </w:p>
        <w:p w14:paraId="6A967C76" w14:textId="77777777" w:rsidR="0048225C" w:rsidRDefault="0048225C" w:rsidP="0048225C">
          <w:pPr>
            <w:rPr>
              <w:rFonts w:ascii="Arial" w:hAnsi="Arial" w:cs="Arial"/>
            </w:rPr>
          </w:pPr>
          <w:r w:rsidRPr="009D75D0">
            <w:rPr>
              <w:rFonts w:ascii="Arial" w:hAnsi="Arial" w:cs="Arial"/>
            </w:rPr>
            <w:t>Aug</w:t>
          </w:r>
          <w:r>
            <w:rPr>
              <w:rFonts w:ascii="Arial" w:hAnsi="Arial" w:cs="Arial"/>
            </w:rPr>
            <w:t xml:space="preserve"> 27</w:t>
          </w:r>
          <w:r w:rsidRPr="009D75D0">
            <w:rPr>
              <w:rFonts w:ascii="Arial" w:hAnsi="Arial" w:cs="Arial"/>
            </w:rPr>
            <w:t>0</w:t>
          </w:r>
          <w:r w:rsidRPr="00841BD0">
            <w:rPr>
              <w:rFonts w:ascii="Arial" w:hAnsi="Arial" w:cs="Arial"/>
            </w:rPr>
            <w:t xml:space="preserve"> </w:t>
          </w:r>
          <w:r>
            <w:rPr>
              <w:rFonts w:ascii="Arial" w:hAnsi="Arial" w:cs="Arial"/>
            </w:rPr>
            <w:t>x06x3% = 4.86</w:t>
          </w:r>
          <w:r>
            <w:rPr>
              <w:rFonts w:ascii="Arial" w:hAnsi="Arial" w:cs="Arial"/>
            </w:rPr>
            <w:tab/>
          </w:r>
          <w:r>
            <w:rPr>
              <w:rFonts w:ascii="Arial" w:hAnsi="Arial" w:cs="Arial"/>
            </w:rPr>
            <w:tab/>
            <w:t>270-4.86= 265</w:t>
          </w:r>
        </w:p>
        <w:p w14:paraId="2A31A62B" w14:textId="77777777" w:rsidR="0048225C" w:rsidRDefault="0048225C" w:rsidP="0048225C">
          <w:pPr>
            <w:rPr>
              <w:rFonts w:ascii="Arial" w:hAnsi="Arial" w:cs="Arial"/>
            </w:rPr>
          </w:pPr>
          <w:r w:rsidRPr="009D75D0">
            <w:rPr>
              <w:rFonts w:ascii="Arial" w:hAnsi="Arial" w:cs="Arial"/>
            </w:rPr>
            <w:t>Sept</w:t>
          </w:r>
          <w:r>
            <w:rPr>
              <w:rFonts w:ascii="Arial" w:hAnsi="Arial" w:cs="Arial"/>
            </w:rPr>
            <w:t xml:space="preserve"> 22</w:t>
          </w:r>
          <w:r w:rsidRPr="009D75D0">
            <w:rPr>
              <w:rFonts w:ascii="Arial" w:hAnsi="Arial" w:cs="Arial"/>
            </w:rPr>
            <w:t>0</w:t>
          </w:r>
          <w:r>
            <w:rPr>
              <w:rFonts w:ascii="Arial" w:hAnsi="Arial" w:cs="Arial"/>
            </w:rPr>
            <w:t>x06x3% = 3.96</w:t>
          </w:r>
          <w:r>
            <w:rPr>
              <w:rFonts w:ascii="Arial" w:hAnsi="Arial" w:cs="Arial"/>
            </w:rPr>
            <w:tab/>
          </w:r>
          <w:r>
            <w:rPr>
              <w:rFonts w:ascii="Arial" w:hAnsi="Arial" w:cs="Arial"/>
            </w:rPr>
            <w:tab/>
            <w:t>220-3.96= 216</w:t>
          </w:r>
        </w:p>
        <w:p w14:paraId="4DC0774B" w14:textId="77777777" w:rsidR="0048225C" w:rsidRDefault="0048225C" w:rsidP="0048225C">
          <w:pPr>
            <w:rPr>
              <w:rFonts w:ascii="Arial" w:hAnsi="Arial" w:cs="Arial"/>
            </w:rPr>
          </w:pPr>
          <w:r w:rsidRPr="009D75D0">
            <w:rPr>
              <w:rFonts w:ascii="Arial" w:hAnsi="Arial" w:cs="Arial"/>
            </w:rPr>
            <w:t>Oct</w:t>
          </w:r>
          <w:r>
            <w:rPr>
              <w:rFonts w:ascii="Arial" w:hAnsi="Arial" w:cs="Arial"/>
            </w:rPr>
            <w:t xml:space="preserve"> 21</w:t>
          </w:r>
          <w:r w:rsidRPr="009D75D0">
            <w:rPr>
              <w:rFonts w:ascii="Arial" w:hAnsi="Arial" w:cs="Arial"/>
            </w:rPr>
            <w:t>0</w:t>
          </w:r>
          <w:r>
            <w:rPr>
              <w:rFonts w:ascii="Arial" w:hAnsi="Arial" w:cs="Arial"/>
            </w:rPr>
            <w:t>x06x3% = 3.78</w:t>
          </w:r>
          <w:r>
            <w:rPr>
              <w:rFonts w:ascii="Arial" w:hAnsi="Arial" w:cs="Arial"/>
            </w:rPr>
            <w:tab/>
          </w:r>
          <w:r>
            <w:rPr>
              <w:rFonts w:ascii="Arial" w:hAnsi="Arial" w:cs="Arial"/>
            </w:rPr>
            <w:tab/>
            <w:t>210-3.78= 206</w:t>
          </w:r>
        </w:p>
        <w:p w14:paraId="6BAD5082" w14:textId="77777777" w:rsidR="0048225C" w:rsidRDefault="0048225C" w:rsidP="0048225C">
          <w:pPr>
            <w:rPr>
              <w:rFonts w:ascii="Arial" w:hAnsi="Arial" w:cs="Arial"/>
            </w:rPr>
          </w:pPr>
          <w:r w:rsidRPr="009D75D0">
            <w:rPr>
              <w:rFonts w:ascii="Arial" w:hAnsi="Arial" w:cs="Arial"/>
            </w:rPr>
            <w:t>Nov</w:t>
          </w:r>
          <w:r>
            <w:rPr>
              <w:rFonts w:ascii="Arial" w:hAnsi="Arial" w:cs="Arial"/>
            </w:rPr>
            <w:t xml:space="preserve"> 19</w:t>
          </w:r>
          <w:r w:rsidRPr="009D75D0">
            <w:rPr>
              <w:rFonts w:ascii="Arial" w:hAnsi="Arial" w:cs="Arial"/>
            </w:rPr>
            <w:t>0</w:t>
          </w:r>
          <w:r>
            <w:rPr>
              <w:rFonts w:ascii="Arial" w:hAnsi="Arial" w:cs="Arial"/>
            </w:rPr>
            <w:t>x06x3% = 3.42</w:t>
          </w:r>
          <w:r>
            <w:rPr>
              <w:rFonts w:ascii="Arial" w:hAnsi="Arial" w:cs="Arial"/>
            </w:rPr>
            <w:tab/>
          </w:r>
          <w:r>
            <w:rPr>
              <w:rFonts w:ascii="Arial" w:hAnsi="Arial" w:cs="Arial"/>
            </w:rPr>
            <w:tab/>
            <w:t>190-3.42= 187</w:t>
          </w:r>
        </w:p>
        <w:p w14:paraId="72F68A61" w14:textId="77777777" w:rsidR="0048225C" w:rsidRPr="00A703C1" w:rsidRDefault="0048225C" w:rsidP="0048225C">
          <w:pP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703C1">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Administration  </w:t>
          </w:r>
        </w:p>
        <w:p w14:paraId="77278E84" w14:textId="77777777" w:rsidR="0048225C" w:rsidRDefault="0048225C" w:rsidP="0048225C">
          <w:pPr>
            <w:rPr>
              <w:rFonts w:ascii="Arial" w:eastAsia="Calibri" w:hAnsi="Arial" w:cs="Arial"/>
            </w:rPr>
          </w:pPr>
          <w:r>
            <w:rPr>
              <w:rFonts w:ascii="Arial" w:hAnsi="Arial" w:cs="Arial"/>
            </w:rPr>
            <w:t xml:space="preserve">Administration expenses – </w:t>
          </w:r>
          <w:r w:rsidRPr="009D75D0">
            <w:rPr>
              <w:rFonts w:ascii="Arial" w:eastAsia="Calibri" w:hAnsi="Arial" w:cs="Arial"/>
            </w:rPr>
            <w:t>depreciation</w:t>
          </w:r>
        </w:p>
        <w:p w14:paraId="439351B8" w14:textId="77777777" w:rsidR="0048225C" w:rsidRDefault="0048225C" w:rsidP="0048225C">
          <w:pPr>
            <w:rPr>
              <w:rFonts w:ascii="Arial" w:hAnsi="Arial" w:cs="Arial"/>
            </w:rPr>
          </w:pPr>
          <w:r>
            <w:rPr>
              <w:rFonts w:ascii="Arial" w:hAnsi="Arial" w:cs="Arial"/>
            </w:rPr>
            <w:t>June 26-5 = 21</w:t>
          </w:r>
        </w:p>
        <w:p w14:paraId="05B2CBC0" w14:textId="77777777" w:rsidR="0048225C" w:rsidRDefault="0048225C" w:rsidP="0048225C">
          <w:pPr>
            <w:spacing w:before="12"/>
            <w:ind w:right="57"/>
            <w:rPr>
              <w:rFonts w:ascii="Arial" w:hAnsi="Arial" w:cs="Arial"/>
              <w:kern w:val="2"/>
              <w:sz w:val="24"/>
              <w:szCs w:val="24"/>
              <w14:ligatures w14:val="standardContextual"/>
            </w:rPr>
          </w:pPr>
          <w:r>
            <w:rPr>
              <w:rFonts w:ascii="Arial" w:hAnsi="Arial" w:cs="Arial"/>
            </w:rPr>
            <w:t>July 25 -5 = 20</w:t>
          </w:r>
        </w:p>
        <w:p w14:paraId="373F384D" w14:textId="77777777" w:rsidR="0048225C" w:rsidRDefault="0048225C" w:rsidP="0048225C">
          <w:pPr>
            <w:rPr>
              <w:rFonts w:ascii="Arial" w:hAnsi="Arial" w:cs="Arial"/>
            </w:rPr>
          </w:pPr>
          <w:r>
            <w:rPr>
              <w:rFonts w:ascii="Arial" w:hAnsi="Arial" w:cs="Arial"/>
            </w:rPr>
            <w:t>Aug 23-5 =18</w:t>
          </w:r>
        </w:p>
        <w:p w14:paraId="0F5FBA9E" w14:textId="77777777" w:rsidR="0048225C" w:rsidRDefault="0048225C" w:rsidP="0048225C">
          <w:pPr>
            <w:rPr>
              <w:rFonts w:ascii="Arial" w:hAnsi="Arial" w:cs="Arial"/>
            </w:rPr>
          </w:pPr>
          <w:r>
            <w:rPr>
              <w:rFonts w:ascii="Arial" w:hAnsi="Arial" w:cs="Arial"/>
            </w:rPr>
            <w:t>Sept 24-5=19</w:t>
          </w:r>
        </w:p>
        <w:p w14:paraId="6686EE4D" w14:textId="77777777" w:rsidR="0048225C" w:rsidRDefault="0048225C" w:rsidP="0048225C">
          <w:pPr>
            <w:rPr>
              <w:rFonts w:ascii="Arial" w:hAnsi="Arial" w:cs="Arial"/>
            </w:rPr>
          </w:pPr>
          <w:r>
            <w:rPr>
              <w:rFonts w:ascii="Arial" w:hAnsi="Arial" w:cs="Arial"/>
            </w:rPr>
            <w:t>Oct 24-5 =19</w:t>
          </w:r>
        </w:p>
        <w:p w14:paraId="6170F4EF" w14:textId="77777777" w:rsidR="0048225C" w:rsidRDefault="0048225C" w:rsidP="0048225C">
          <w:pPr>
            <w:rPr>
              <w:rFonts w:ascii="Arial" w:hAnsi="Arial" w:cs="Arial"/>
            </w:rPr>
          </w:pPr>
          <w:r>
            <w:rPr>
              <w:rFonts w:ascii="Arial" w:hAnsi="Arial" w:cs="Arial"/>
            </w:rPr>
            <w:t>Nov 22-5 = 17</w:t>
          </w:r>
        </w:p>
        <w:p w14:paraId="4571636B" w14:textId="77777777" w:rsidR="0048225C" w:rsidRDefault="0048225C" w:rsidP="0048225C">
          <w:pP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01609F">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Sales</w:t>
          </w:r>
        </w:p>
        <w:p w14:paraId="29FFDD9C" w14:textId="77777777" w:rsidR="0048225C" w:rsidRDefault="0048225C" w:rsidP="0048225C">
          <w:pP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bookmarkStart w:id="28" w:name="_Hlk162209242"/>
          <w:r>
            <w:rPr>
              <w:rFonts w:ascii="Arial" w:hAnsi="Arial" w:cs="Arial"/>
            </w:rPr>
            <w:t xml:space="preserve">Sales </w:t>
          </w:r>
          <w:bookmarkEnd w:id="28"/>
          <w:r>
            <w:rPr>
              <w:rFonts w:ascii="Arial" w:hAnsi="Arial" w:cs="Arial"/>
            </w:rPr>
            <w:t>= 260+270+270+220+210+190 = 1420</w:t>
          </w:r>
        </w:p>
        <w:p w14:paraId="57E56610" w14:textId="77777777" w:rsidR="0048225C" w:rsidRDefault="0048225C" w:rsidP="0048225C">
          <w:pP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rPr>
            <w:t>Cost of goods sold 1420x70%=994</w:t>
          </w:r>
        </w:p>
        <w:p w14:paraId="16895D17" w14:textId="77777777" w:rsidR="0048225C" w:rsidRDefault="0048225C" w:rsidP="0048225C">
          <w:pPr>
            <w:rPr>
              <w:rFonts w:ascii="Arial" w:hAnsi="Arial" w:cs="Arial"/>
            </w:rPr>
          </w:pPr>
          <w:r>
            <w:rPr>
              <w:rFonts w:ascii="Arial" w:hAnsi="Arial" w:cs="Arial"/>
            </w:rPr>
            <w:t xml:space="preserve">Gross profit (Sales x 30%) 1420x30%= </w:t>
          </w:r>
          <w:bookmarkStart w:id="29" w:name="_Hlk162209709"/>
          <w:r>
            <w:rPr>
              <w:rFonts w:ascii="Arial" w:hAnsi="Arial" w:cs="Arial"/>
            </w:rPr>
            <w:t>426</w:t>
          </w:r>
          <w:bookmarkEnd w:id="29"/>
        </w:p>
        <w:p w14:paraId="2EC4F6B3" w14:textId="77777777" w:rsidR="0048225C" w:rsidRDefault="0048225C" w:rsidP="0048225C">
          <w:pPr>
            <w:rPr>
              <w:rFonts w:ascii="Arial" w:hAnsi="Arial" w:cs="Arial"/>
            </w:rPr>
          </w:pPr>
          <w:r>
            <w:rPr>
              <w:rFonts w:ascii="Arial" w:hAnsi="Arial" w:cs="Arial"/>
            </w:rPr>
            <w:t>Selling expenses 8+8+7+6+6+6 =</w:t>
          </w:r>
          <w:bookmarkStart w:id="30" w:name="_Hlk162209713"/>
          <w:r>
            <w:rPr>
              <w:rFonts w:ascii="Arial" w:hAnsi="Arial" w:cs="Arial"/>
            </w:rPr>
            <w:t>41</w:t>
          </w:r>
          <w:bookmarkEnd w:id="30"/>
        </w:p>
        <w:p w14:paraId="55390578" w14:textId="77777777" w:rsidR="0048225C" w:rsidRDefault="0048225C" w:rsidP="0048225C">
          <w:pPr>
            <w:rPr>
              <w:rFonts w:ascii="Arial" w:hAnsi="Arial" w:cs="Arial"/>
            </w:rPr>
          </w:pPr>
          <w:r>
            <w:rPr>
              <w:rFonts w:ascii="Arial" w:hAnsi="Arial" w:cs="Arial"/>
            </w:rPr>
            <w:t>Admin Expenses 26+25+23+24+24+22=</w:t>
          </w:r>
          <w:bookmarkStart w:id="31" w:name="_Hlk162209717"/>
          <w:r>
            <w:rPr>
              <w:rFonts w:ascii="Arial" w:hAnsi="Arial" w:cs="Arial"/>
            </w:rPr>
            <w:t>144</w:t>
          </w:r>
          <w:bookmarkEnd w:id="31"/>
        </w:p>
        <w:p w14:paraId="0793C1A3" w14:textId="77777777" w:rsidR="0048225C" w:rsidRDefault="0048225C" w:rsidP="0048225C">
          <w:pPr>
            <w:rPr>
              <w:rFonts w:ascii="Arial" w:hAnsi="Arial" w:cs="Arial"/>
            </w:rPr>
          </w:pPr>
          <w:r>
            <w:rPr>
              <w:rFonts w:ascii="Arial" w:hAnsi="Arial" w:cs="Arial"/>
            </w:rPr>
            <w:t>Credit card charges 1420x60%x3% =</w:t>
          </w:r>
          <w:bookmarkStart w:id="32" w:name="_Hlk162209719"/>
          <w:r>
            <w:rPr>
              <w:rFonts w:ascii="Arial" w:hAnsi="Arial" w:cs="Arial"/>
            </w:rPr>
            <w:t>26</w:t>
          </w:r>
          <w:bookmarkEnd w:id="32"/>
        </w:p>
        <w:p w14:paraId="4A78330D" w14:textId="77777777" w:rsidR="0048225C" w:rsidRDefault="0048225C" w:rsidP="0048225C">
          <w:pPr>
            <w:rPr>
              <w:rFonts w:ascii="Arial" w:hAnsi="Arial" w:cs="Arial"/>
            </w:rPr>
          </w:pPr>
          <w:r>
            <w:rPr>
              <w:rFonts w:ascii="Arial" w:hAnsi="Arial" w:cs="Arial"/>
            </w:rPr>
            <w:t>Operating profit 426-41-144-26= 215</w:t>
          </w:r>
        </w:p>
        <w:p w14:paraId="004B5357" w14:textId="77777777" w:rsidR="0048225C" w:rsidRPr="0001609F" w:rsidRDefault="0048225C" w:rsidP="0048225C">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rPr>
            <w:t>Interest payable 6 months x 7000 x20% =8400</w:t>
          </w:r>
        </w:p>
        <w:p w14:paraId="20F3558A" w14:textId="65DDE526" w:rsidR="00442A02" w:rsidRDefault="0048225C" w:rsidP="008E3A54">
          <w:r>
            <w:br/>
          </w:r>
          <w:r w:rsidR="00F243DF">
            <w:br w:type="page"/>
          </w:r>
          <w:bookmarkStart w:id="33" w:name="_Hlk162474382"/>
          <w:bookmarkStart w:id="34" w:name="_Hlk162647540"/>
        </w:p>
        <w:bookmarkStart w:id="35" w:name="_Toc163850137" w:displacedByCustomXml="next"/>
        <w:sdt>
          <w:sdtPr>
            <w:rPr>
              <w:rFonts w:asciiTheme="minorHAnsi" w:eastAsiaTheme="minorHAnsi" w:hAnsiTheme="minorHAnsi" w:cstheme="minorBidi"/>
              <w:color w:val="auto"/>
              <w:sz w:val="22"/>
              <w:szCs w:val="22"/>
            </w:rPr>
            <w:id w:val="-2092461814"/>
            <w:docPartObj>
              <w:docPartGallery w:val="Bibliographies"/>
              <w:docPartUnique/>
            </w:docPartObj>
          </w:sdtPr>
          <w:sdtContent>
            <w:p w14:paraId="64D4CA54" w14:textId="39746719" w:rsidR="00A05B67" w:rsidRDefault="00A05B67">
              <w:pPr>
                <w:pStyle w:val="Heading1"/>
              </w:pPr>
              <w:r>
                <w:t>Bibliography</w:t>
              </w:r>
              <w:bookmarkEnd w:id="35"/>
            </w:p>
            <w:sdt>
              <w:sdtPr>
                <w:id w:val="111145805"/>
                <w:bibliography/>
              </w:sdtPr>
              <w:sdtContent>
                <w:p w14:paraId="75928726" w14:textId="77777777" w:rsidR="009A68F0" w:rsidRDefault="00A05B67" w:rsidP="009A68F0">
                  <w:pPr>
                    <w:pStyle w:val="Bibliography"/>
                    <w:rPr>
                      <w:noProof/>
                      <w:sz w:val="24"/>
                      <w:szCs w:val="24"/>
                    </w:rPr>
                  </w:pPr>
                  <w:r>
                    <w:fldChar w:fldCharType="begin"/>
                  </w:r>
                  <w:r>
                    <w:instrText xml:space="preserve"> BIBLIOGRAPHY </w:instrText>
                  </w:r>
                  <w:r>
                    <w:fldChar w:fldCharType="separate"/>
                  </w:r>
                  <w:r w:rsidR="009A68F0">
                    <w:rPr>
                      <w:noProof/>
                    </w:rPr>
                    <w:t xml:space="preserve">ACCA, 2024a. </w:t>
                  </w:r>
                  <w:r w:rsidR="009A68F0">
                    <w:rPr>
                      <w:i/>
                      <w:iCs/>
                      <w:noProof/>
                    </w:rPr>
                    <w:t xml:space="preserve">Accounting and organisational cultures. </w:t>
                  </w:r>
                  <w:r w:rsidR="009A68F0">
                    <w:rPr>
                      <w:noProof/>
                    </w:rPr>
                    <w:t xml:space="preserve">[Online] </w:t>
                  </w:r>
                  <w:r w:rsidR="009A68F0">
                    <w:rPr>
                      <w:noProof/>
                    </w:rPr>
                    <w:br/>
                    <w:t xml:space="preserve">Available at: </w:t>
                  </w:r>
                  <w:r w:rsidR="009A68F0">
                    <w:rPr>
                      <w:noProof/>
                      <w:u w:val="single"/>
                    </w:rPr>
                    <w:t>https://www.accaglobal.com/gb/en/student/exam-support-resources/professional-exams-study-resources/p5/technical-articles/accounting-organisational-cultures.html</w:t>
                  </w:r>
                  <w:r w:rsidR="009A68F0">
                    <w:rPr>
                      <w:noProof/>
                    </w:rPr>
                    <w:br/>
                    <w:t>[Accessed 31 03 2024].</w:t>
                  </w:r>
                </w:p>
                <w:p w14:paraId="1157BBE3" w14:textId="77777777" w:rsidR="009A68F0" w:rsidRDefault="009A68F0" w:rsidP="009A68F0">
                  <w:pPr>
                    <w:pStyle w:val="Bibliography"/>
                    <w:rPr>
                      <w:noProof/>
                    </w:rPr>
                  </w:pPr>
                  <w:r>
                    <w:rPr>
                      <w:noProof/>
                    </w:rPr>
                    <w:t xml:space="preserve">ACCA, 2024b. </w:t>
                  </w:r>
                  <w:r>
                    <w:rPr>
                      <w:i/>
                      <w:iCs/>
                      <w:noProof/>
                    </w:rPr>
                    <w:t xml:space="preserve">Comparing budgeting techniques (Incremental v ZBB). </w:t>
                  </w:r>
                  <w:r>
                    <w:rPr>
                      <w:noProof/>
                    </w:rPr>
                    <w:t xml:space="preserve">[Online] </w:t>
                  </w:r>
                  <w:r>
                    <w:rPr>
                      <w:noProof/>
                    </w:rPr>
                    <w:br/>
                    <w:t xml:space="preserve">Available at: </w:t>
                  </w:r>
                  <w:r>
                    <w:rPr>
                      <w:noProof/>
                      <w:u w:val="single"/>
                    </w:rPr>
                    <w:t>https://www.accaglobal.com/gb/en/student/exam-support-resources/fundamentals-exams-study-resources/f5/technical-articles/comparing-budgeting-techniques.html</w:t>
                  </w:r>
                  <w:r>
                    <w:rPr>
                      <w:noProof/>
                    </w:rPr>
                    <w:br/>
                    <w:t>[Accessed 20 03 2024].</w:t>
                  </w:r>
                </w:p>
                <w:p w14:paraId="6DCFA956" w14:textId="77777777" w:rsidR="009A68F0" w:rsidRDefault="009A68F0" w:rsidP="009A68F0">
                  <w:pPr>
                    <w:pStyle w:val="Bibliography"/>
                    <w:rPr>
                      <w:noProof/>
                    </w:rPr>
                  </w:pPr>
                  <w:r>
                    <w:rPr>
                      <w:noProof/>
                    </w:rPr>
                    <w:t xml:space="preserve">ACCA, 2024c. </w:t>
                  </w:r>
                  <w:r>
                    <w:rPr>
                      <w:i/>
                      <w:iCs/>
                      <w:noProof/>
                    </w:rPr>
                    <w:t xml:space="preserve">Zero-based budgeting. </w:t>
                  </w:r>
                  <w:r>
                    <w:rPr>
                      <w:noProof/>
                    </w:rPr>
                    <w:t xml:space="preserve">[Online] </w:t>
                  </w:r>
                  <w:r>
                    <w:rPr>
                      <w:noProof/>
                    </w:rPr>
                    <w:br/>
                    <w:t xml:space="preserve">Available at: </w:t>
                  </w:r>
                  <w:r>
                    <w:rPr>
                      <w:noProof/>
                      <w:u w:val="single"/>
                    </w:rPr>
                    <w:t>https://www.accaglobal.com/gb/en/student/exam-support-resources/fundamentals-exams-study-resources/f5/technical-articles/budgeting4.html</w:t>
                  </w:r>
                  <w:r>
                    <w:rPr>
                      <w:noProof/>
                    </w:rPr>
                    <w:br/>
                    <w:t>[Accessed 31 03 2024].</w:t>
                  </w:r>
                </w:p>
                <w:p w14:paraId="52A03915" w14:textId="77777777" w:rsidR="009A68F0" w:rsidRDefault="009A68F0" w:rsidP="009A68F0">
                  <w:pPr>
                    <w:pStyle w:val="Bibliography"/>
                    <w:rPr>
                      <w:noProof/>
                    </w:rPr>
                  </w:pPr>
                  <w:r>
                    <w:rPr>
                      <w:noProof/>
                    </w:rPr>
                    <w:t xml:space="preserve">Bank, B. B., 2024. </w:t>
                  </w:r>
                  <w:r>
                    <w:rPr>
                      <w:i/>
                      <w:iCs/>
                      <w:noProof/>
                    </w:rPr>
                    <w:t xml:space="preserve">Zero-based budgeting. </w:t>
                  </w:r>
                  <w:r>
                    <w:rPr>
                      <w:noProof/>
                    </w:rPr>
                    <w:t xml:space="preserve">[Online] </w:t>
                  </w:r>
                  <w:r>
                    <w:rPr>
                      <w:noProof/>
                    </w:rPr>
                    <w:br/>
                    <w:t xml:space="preserve">Available at: </w:t>
                  </w:r>
                  <w:r>
                    <w:rPr>
                      <w:noProof/>
                      <w:u w:val="single"/>
                    </w:rPr>
                    <w:t>https://www.british-business-bank.co.uk/finance-hub/zero-based-budgeting/</w:t>
                  </w:r>
                  <w:r>
                    <w:rPr>
                      <w:noProof/>
                    </w:rPr>
                    <w:br/>
                    <w:t>[Accessed 23 03 2024].</w:t>
                  </w:r>
                </w:p>
                <w:p w14:paraId="67BAC998" w14:textId="77777777" w:rsidR="009A68F0" w:rsidRDefault="009A68F0" w:rsidP="009A68F0">
                  <w:pPr>
                    <w:pStyle w:val="Bibliography"/>
                    <w:rPr>
                      <w:noProof/>
                    </w:rPr>
                  </w:pPr>
                  <w:r>
                    <w:rPr>
                      <w:noProof/>
                    </w:rPr>
                    <w:t xml:space="preserve">Boolkah, P., 2024. </w:t>
                  </w:r>
                  <w:r>
                    <w:rPr>
                      <w:i/>
                      <w:iCs/>
                      <w:noProof/>
                    </w:rPr>
                    <w:t xml:space="preserve">Gross Profit Margin: What Does It Tell You?. </w:t>
                  </w:r>
                  <w:r>
                    <w:rPr>
                      <w:noProof/>
                    </w:rPr>
                    <w:t xml:space="preserve">[Online] </w:t>
                  </w:r>
                  <w:r>
                    <w:rPr>
                      <w:noProof/>
                    </w:rPr>
                    <w:br/>
                    <w:t xml:space="preserve">Available at: </w:t>
                  </w:r>
                  <w:r>
                    <w:rPr>
                      <w:noProof/>
                      <w:u w:val="single"/>
                    </w:rPr>
                    <w:t>https://boolkah.com/gross-profit-margin/</w:t>
                  </w:r>
                  <w:r>
                    <w:rPr>
                      <w:noProof/>
                    </w:rPr>
                    <w:br/>
                    <w:t>[Accessed 07 04 2024].</w:t>
                  </w:r>
                </w:p>
                <w:p w14:paraId="03D4CCCD" w14:textId="77777777" w:rsidR="009A68F0" w:rsidRDefault="009A68F0" w:rsidP="009A68F0">
                  <w:pPr>
                    <w:pStyle w:val="Bibliography"/>
                    <w:rPr>
                      <w:noProof/>
                    </w:rPr>
                  </w:pPr>
                  <w:r>
                    <w:rPr>
                      <w:noProof/>
                    </w:rPr>
                    <w:t xml:space="preserve">Cambridge, U. o., 2024. </w:t>
                  </w:r>
                  <w:r>
                    <w:rPr>
                      <w:i/>
                      <w:iCs/>
                      <w:noProof/>
                    </w:rPr>
                    <w:t xml:space="preserve">JIT Just-in-Time manufacturing. </w:t>
                  </w:r>
                  <w:r>
                    <w:rPr>
                      <w:noProof/>
                    </w:rPr>
                    <w:t xml:space="preserve">[Online] </w:t>
                  </w:r>
                  <w:r>
                    <w:rPr>
                      <w:noProof/>
                    </w:rPr>
                    <w:br/>
                    <w:t xml:space="preserve">Available at: </w:t>
                  </w:r>
                  <w:r>
                    <w:rPr>
                      <w:noProof/>
                      <w:u w:val="single"/>
                    </w:rPr>
                    <w:t>https://www.ifm.eng.cam.ac.uk/research/dstools/jit-just-in-time-manufacturing/</w:t>
                  </w:r>
                  <w:r>
                    <w:rPr>
                      <w:noProof/>
                    </w:rPr>
                    <w:br/>
                    <w:t>[Accessed 05 04 2024].</w:t>
                  </w:r>
                </w:p>
                <w:p w14:paraId="15C17C43" w14:textId="77777777" w:rsidR="009A68F0" w:rsidRDefault="009A68F0" w:rsidP="009A68F0">
                  <w:pPr>
                    <w:pStyle w:val="Bibliography"/>
                    <w:rPr>
                      <w:noProof/>
                    </w:rPr>
                  </w:pPr>
                  <w:r>
                    <w:rPr>
                      <w:noProof/>
                    </w:rPr>
                    <w:t xml:space="preserve">Cherrington, D. J. C. a. J. O., 1973. Appropriate Reinforcement Contingencies in the Budgeting Process. </w:t>
                  </w:r>
                  <w:r>
                    <w:rPr>
                      <w:i/>
                      <w:iCs/>
                      <w:noProof/>
                    </w:rPr>
                    <w:t xml:space="preserve">Journal of Accounting Research, </w:t>
                  </w:r>
                  <w:r>
                    <w:rPr>
                      <w:noProof/>
                    </w:rPr>
                    <w:t>Volume 11, pp. 225-253 .</w:t>
                  </w:r>
                </w:p>
                <w:p w14:paraId="3AC8DB20" w14:textId="77777777" w:rsidR="009A68F0" w:rsidRDefault="009A68F0" w:rsidP="009A68F0">
                  <w:pPr>
                    <w:pStyle w:val="Bibliography"/>
                    <w:rPr>
                      <w:noProof/>
                    </w:rPr>
                  </w:pPr>
                  <w:r>
                    <w:rPr>
                      <w:noProof/>
                    </w:rPr>
                    <w:t xml:space="preserve">Chowdhury, T. A. M. B. R. A. H. M. S. I., 2023. A Smart Inventory Management System with Forecasting Technique Applied to Efficiently Handle Industrial Asset. </w:t>
                  </w:r>
                  <w:r>
                    <w:rPr>
                      <w:i/>
                      <w:iCs/>
                      <w:noProof/>
                    </w:rPr>
                    <w:t xml:space="preserve">American Journal of Innovation in Science and Engineering, </w:t>
                  </w:r>
                  <w:r>
                    <w:rPr>
                      <w:noProof/>
                    </w:rPr>
                    <w:t>2(2).</w:t>
                  </w:r>
                </w:p>
                <w:p w14:paraId="468B2AB9" w14:textId="77777777" w:rsidR="009A68F0" w:rsidRDefault="009A68F0" w:rsidP="009A68F0">
                  <w:pPr>
                    <w:pStyle w:val="Bibliography"/>
                    <w:rPr>
                      <w:noProof/>
                    </w:rPr>
                  </w:pPr>
                  <w:r>
                    <w:rPr>
                      <w:noProof/>
                    </w:rPr>
                    <w:t xml:space="preserve">CMI, 2024. </w:t>
                  </w:r>
                  <w:r>
                    <w:rPr>
                      <w:i/>
                      <w:iCs/>
                      <w:noProof/>
                    </w:rPr>
                    <w:t xml:space="preserve">Drawing up a Budget Checklist. </w:t>
                  </w:r>
                  <w:r>
                    <w:rPr>
                      <w:noProof/>
                    </w:rPr>
                    <w:t xml:space="preserve">[Online] </w:t>
                  </w:r>
                  <w:r>
                    <w:rPr>
                      <w:noProof/>
                    </w:rPr>
                    <w:br/>
                    <w:t xml:space="preserve">Available at: </w:t>
                  </w:r>
                  <w:r>
                    <w:rPr>
                      <w:noProof/>
                      <w:u w:val="single"/>
                    </w:rPr>
                    <w:t>https://www.managers.org.uk/~/media/Files/PDF/CMI%20ManagementDirect%20-%20Budgets.pdf</w:t>
                  </w:r>
                  <w:r>
                    <w:rPr>
                      <w:noProof/>
                    </w:rPr>
                    <w:br/>
                    <w:t>[Accessed 23 03 2024].</w:t>
                  </w:r>
                </w:p>
                <w:p w14:paraId="63F2DBB6" w14:textId="77777777" w:rsidR="009A68F0" w:rsidRDefault="009A68F0" w:rsidP="009A68F0">
                  <w:pPr>
                    <w:pStyle w:val="Bibliography"/>
                    <w:rPr>
                      <w:noProof/>
                    </w:rPr>
                  </w:pPr>
                  <w:r>
                    <w:rPr>
                      <w:noProof/>
                    </w:rPr>
                    <w:t xml:space="preserve">Cote, C., 2022. </w:t>
                  </w:r>
                  <w:r>
                    <w:rPr>
                      <w:i/>
                      <w:iCs/>
                      <w:noProof/>
                    </w:rPr>
                    <w:t xml:space="preserve">WHY IS BUDGETING IMPORTANT IN BUSINESS? 5 REASONS. </w:t>
                  </w:r>
                  <w:r>
                    <w:rPr>
                      <w:noProof/>
                    </w:rPr>
                    <w:t xml:space="preserve">[Online] </w:t>
                  </w:r>
                  <w:r>
                    <w:rPr>
                      <w:noProof/>
                    </w:rPr>
                    <w:br/>
                    <w:t xml:space="preserve">Available at: </w:t>
                  </w:r>
                  <w:r>
                    <w:rPr>
                      <w:noProof/>
                      <w:u w:val="single"/>
                    </w:rPr>
                    <w:t>https://online.hbs.edu/blog/post/importance-of-budgeting-in-business</w:t>
                  </w:r>
                  <w:r>
                    <w:rPr>
                      <w:noProof/>
                    </w:rPr>
                    <w:br/>
                    <w:t>[Accessed 20 03 2024].</w:t>
                  </w:r>
                </w:p>
                <w:p w14:paraId="76E3D385" w14:textId="77777777" w:rsidR="009A68F0" w:rsidRDefault="009A68F0" w:rsidP="009A68F0">
                  <w:pPr>
                    <w:pStyle w:val="Bibliography"/>
                    <w:rPr>
                      <w:noProof/>
                    </w:rPr>
                  </w:pPr>
                  <w:r>
                    <w:rPr>
                      <w:noProof/>
                    </w:rPr>
                    <w:t xml:space="preserve">Drury, C., 2021. </w:t>
                  </w:r>
                  <w:r>
                    <w:rPr>
                      <w:i/>
                      <w:iCs/>
                      <w:noProof/>
                    </w:rPr>
                    <w:t xml:space="preserve">Management and cost accounting. </w:t>
                  </w:r>
                  <w:r>
                    <w:rPr>
                      <w:noProof/>
                    </w:rPr>
                    <w:t>11 ed. Cengage: s.n.</w:t>
                  </w:r>
                </w:p>
                <w:p w14:paraId="1D367F91" w14:textId="77777777" w:rsidR="009A68F0" w:rsidRDefault="009A68F0" w:rsidP="009A68F0">
                  <w:pPr>
                    <w:pStyle w:val="Bibliography"/>
                    <w:rPr>
                      <w:noProof/>
                    </w:rPr>
                  </w:pPr>
                  <w:r>
                    <w:rPr>
                      <w:noProof/>
                    </w:rPr>
                    <w:t xml:space="preserve">Dunbar, R., 1971. Budgeting for Control. </w:t>
                  </w:r>
                  <w:r>
                    <w:rPr>
                      <w:i/>
                      <w:iCs/>
                      <w:noProof/>
                    </w:rPr>
                    <w:t xml:space="preserve">Administrative Science Quarterly, </w:t>
                  </w:r>
                  <w:r>
                    <w:rPr>
                      <w:noProof/>
                    </w:rPr>
                    <w:t>Volume 16, p. 88.</w:t>
                  </w:r>
                </w:p>
                <w:p w14:paraId="4EC8A6E1" w14:textId="77777777" w:rsidR="009A68F0" w:rsidRDefault="009A68F0" w:rsidP="009A68F0">
                  <w:pPr>
                    <w:pStyle w:val="Bibliography"/>
                    <w:rPr>
                      <w:noProof/>
                    </w:rPr>
                  </w:pPr>
                  <w:r>
                    <w:rPr>
                      <w:noProof/>
                    </w:rPr>
                    <w:t xml:space="preserve">Ehrhardt, M. &amp;. R. J., 1991. CREATING VALUE: THE APPROPRIATE USE OF CAPITAL BUDGETING. </w:t>
                  </w:r>
                  <w:r>
                    <w:rPr>
                      <w:i/>
                      <w:iCs/>
                      <w:noProof/>
                    </w:rPr>
                    <w:t xml:space="preserve">Managerial Finance, </w:t>
                  </w:r>
                  <w:r>
                    <w:rPr>
                      <w:noProof/>
                    </w:rPr>
                    <w:t>Volume 17, pp. 3-13.</w:t>
                  </w:r>
                </w:p>
                <w:p w14:paraId="02B6F157" w14:textId="77777777" w:rsidR="009A68F0" w:rsidRDefault="009A68F0" w:rsidP="009A68F0">
                  <w:pPr>
                    <w:pStyle w:val="Bibliography"/>
                    <w:rPr>
                      <w:noProof/>
                    </w:rPr>
                  </w:pPr>
                  <w:r>
                    <w:rPr>
                      <w:noProof/>
                    </w:rPr>
                    <w:lastRenderedPageBreak/>
                    <w:t xml:space="preserve">Ekholm, B.-G. a. W. J., 2000. Is the annual budget really dead?. </w:t>
                  </w:r>
                  <w:r>
                    <w:rPr>
                      <w:i/>
                      <w:iCs/>
                      <w:noProof/>
                    </w:rPr>
                    <w:t xml:space="preserve">The Europe Accounting Review, </w:t>
                  </w:r>
                  <w:r>
                    <w:rPr>
                      <w:noProof/>
                    </w:rPr>
                    <w:t>Volume 9, pp. 519-539.</w:t>
                  </w:r>
                </w:p>
                <w:p w14:paraId="3F5543CA" w14:textId="77777777" w:rsidR="009A68F0" w:rsidRDefault="009A68F0" w:rsidP="009A68F0">
                  <w:pPr>
                    <w:pStyle w:val="Bibliography"/>
                    <w:rPr>
                      <w:noProof/>
                    </w:rPr>
                  </w:pPr>
                  <w:r>
                    <w:rPr>
                      <w:noProof/>
                    </w:rPr>
                    <w:t xml:space="preserve">FasterCapital, 2024a. </w:t>
                  </w:r>
                  <w:r>
                    <w:rPr>
                      <w:i/>
                      <w:iCs/>
                      <w:noProof/>
                    </w:rPr>
                    <w:t xml:space="preserve">Debt refinancing: Weighing the Pros and Cons of Restructuring Borrowings. </w:t>
                  </w:r>
                  <w:r>
                    <w:rPr>
                      <w:noProof/>
                    </w:rPr>
                    <w:t xml:space="preserve">[Online] </w:t>
                  </w:r>
                  <w:r>
                    <w:rPr>
                      <w:noProof/>
                    </w:rPr>
                    <w:br/>
                    <w:t xml:space="preserve">Available at: </w:t>
                  </w:r>
                  <w:r>
                    <w:rPr>
                      <w:noProof/>
                      <w:u w:val="single"/>
                    </w:rPr>
                    <w:t>https://fastercapital.com/content/Debt-refinancing--Weighing-the-Pros-and-Cons-of-Restructuring-Borrowings.html</w:t>
                  </w:r>
                  <w:r>
                    <w:rPr>
                      <w:noProof/>
                    </w:rPr>
                    <w:br/>
                    <w:t>[Accessed 07 04 2024].</w:t>
                  </w:r>
                </w:p>
                <w:p w14:paraId="4516642B" w14:textId="77777777" w:rsidR="009A68F0" w:rsidRDefault="009A68F0" w:rsidP="009A68F0">
                  <w:pPr>
                    <w:pStyle w:val="Bibliography"/>
                    <w:rPr>
                      <w:noProof/>
                    </w:rPr>
                  </w:pPr>
                  <w:r>
                    <w:rPr>
                      <w:noProof/>
                    </w:rPr>
                    <w:t xml:space="preserve">FasterCapital, 2024. </w:t>
                  </w:r>
                  <w:r>
                    <w:rPr>
                      <w:i/>
                      <w:iCs/>
                      <w:noProof/>
                    </w:rPr>
                    <w:t xml:space="preserve">How Involving Stakeholders Can Improve Your Budgeting Process And Outcomes. </w:t>
                  </w:r>
                  <w:r>
                    <w:rPr>
                      <w:noProof/>
                    </w:rPr>
                    <w:t xml:space="preserve">[Online] </w:t>
                  </w:r>
                  <w:r>
                    <w:rPr>
                      <w:noProof/>
                    </w:rPr>
                    <w:br/>
                    <w:t xml:space="preserve">Available at: </w:t>
                  </w:r>
                  <w:r>
                    <w:rPr>
                      <w:noProof/>
                      <w:u w:val="single"/>
                    </w:rPr>
                    <w:t>https://fastercapital.com/topics/how-involving-stakeholders-can-improve-your-budgeting-process-and-outcomes.html</w:t>
                  </w:r>
                  <w:r>
                    <w:rPr>
                      <w:noProof/>
                    </w:rPr>
                    <w:br/>
                    <w:t>[Accessed 5 04 2024].</w:t>
                  </w:r>
                </w:p>
                <w:p w14:paraId="070D908E" w14:textId="77777777" w:rsidR="009A68F0" w:rsidRDefault="009A68F0" w:rsidP="009A68F0">
                  <w:pPr>
                    <w:pStyle w:val="Bibliography"/>
                    <w:rPr>
                      <w:noProof/>
                    </w:rPr>
                  </w:pPr>
                  <w:r>
                    <w:rPr>
                      <w:noProof/>
                    </w:rPr>
                    <w:t xml:space="preserve">Financial, K., 2024. </w:t>
                  </w:r>
                  <w:r>
                    <w:rPr>
                      <w:i/>
                      <w:iCs/>
                      <w:noProof/>
                    </w:rPr>
                    <w:t xml:space="preserve">What is beyond budgeting?. </w:t>
                  </w:r>
                  <w:r>
                    <w:rPr>
                      <w:noProof/>
                    </w:rPr>
                    <w:t xml:space="preserve">[Online] </w:t>
                  </w:r>
                  <w:r>
                    <w:rPr>
                      <w:noProof/>
                    </w:rPr>
                    <w:br/>
                    <w:t xml:space="preserve">Available at: </w:t>
                  </w:r>
                  <w:r>
                    <w:rPr>
                      <w:noProof/>
                      <w:u w:val="single"/>
                    </w:rPr>
                    <w:t>https://kfknowledgebank.kaplan.co.uk/management-accounting/budgeting/beyond-budgeting</w:t>
                  </w:r>
                  <w:r>
                    <w:rPr>
                      <w:noProof/>
                    </w:rPr>
                    <w:br/>
                    <w:t>[Accessed 07 04 2024].</w:t>
                  </w:r>
                </w:p>
                <w:p w14:paraId="2E6F3D47" w14:textId="77777777" w:rsidR="009A68F0" w:rsidRDefault="009A68F0" w:rsidP="009A68F0">
                  <w:pPr>
                    <w:pStyle w:val="Bibliography"/>
                    <w:rPr>
                      <w:noProof/>
                    </w:rPr>
                  </w:pPr>
                  <w:r>
                    <w:rPr>
                      <w:noProof/>
                    </w:rPr>
                    <w:t xml:space="preserve">Goddard, A., 1997. Organisational Culture and Budgetary Control in a UK Local Government Organisation. </w:t>
                  </w:r>
                  <w:r>
                    <w:rPr>
                      <w:i/>
                      <w:iCs/>
                      <w:noProof/>
                    </w:rPr>
                    <w:t xml:space="preserve">Accounting and Business Research, </w:t>
                  </w:r>
                  <w:r>
                    <w:rPr>
                      <w:noProof/>
                    </w:rPr>
                    <w:t>Volume 27, pp. 111-123.</w:t>
                  </w:r>
                </w:p>
                <w:p w14:paraId="7C8E8E47" w14:textId="77777777" w:rsidR="009A68F0" w:rsidRDefault="009A68F0" w:rsidP="009A68F0">
                  <w:pPr>
                    <w:pStyle w:val="Bibliography"/>
                    <w:rPr>
                      <w:noProof/>
                    </w:rPr>
                  </w:pPr>
                  <w:r>
                    <w:rPr>
                      <w:noProof/>
                    </w:rPr>
                    <w:t xml:space="preserve">Gonin, P. E. K. E. N. O., 2021. Efficiency of fixed assets revaluation as a method of asset management. </w:t>
                  </w:r>
                  <w:r>
                    <w:rPr>
                      <w:i/>
                      <w:iCs/>
                      <w:noProof/>
                    </w:rPr>
                    <w:t xml:space="preserve">Transbaikal state university journal, </w:t>
                  </w:r>
                  <w:r>
                    <w:rPr>
                      <w:noProof/>
                    </w:rPr>
                    <w:t>27(3), p. 99–112.</w:t>
                  </w:r>
                </w:p>
                <w:p w14:paraId="03F5308F" w14:textId="77777777" w:rsidR="009A68F0" w:rsidRDefault="009A68F0" w:rsidP="009A68F0">
                  <w:pPr>
                    <w:pStyle w:val="Bibliography"/>
                    <w:rPr>
                      <w:noProof/>
                    </w:rPr>
                  </w:pPr>
                  <w:r>
                    <w:rPr>
                      <w:noProof/>
                    </w:rPr>
                    <w:t xml:space="preserve">GOVUK, 2024. </w:t>
                  </w:r>
                  <w:r>
                    <w:rPr>
                      <w:i/>
                      <w:iCs/>
                      <w:noProof/>
                    </w:rPr>
                    <w:t xml:space="preserve">ASSESSING AND MONITORING THE ECONOMIC AND FINANCIAL STANDING OF BIDDERS AND SUPPLIERS. </w:t>
                  </w:r>
                  <w:r>
                    <w:rPr>
                      <w:noProof/>
                    </w:rPr>
                    <w:t xml:space="preserve">[Online] </w:t>
                  </w:r>
                  <w:r>
                    <w:rPr>
                      <w:noProof/>
                    </w:rPr>
                    <w:br/>
                    <w:t xml:space="preserve">Available at: </w:t>
                  </w:r>
                  <w:r>
                    <w:rPr>
                      <w:noProof/>
                      <w:u w:val="single"/>
                    </w:rPr>
                    <w:t>https://assets.publishing.service.gov.uk/government/uploads/system/uploads/attachment_data/file/1163542/EFS_Guidance_Note.pdf</w:t>
                  </w:r>
                  <w:r>
                    <w:rPr>
                      <w:noProof/>
                    </w:rPr>
                    <w:br/>
                    <w:t>[Accessed 07 04 2024].</w:t>
                  </w:r>
                </w:p>
                <w:p w14:paraId="70548DAD" w14:textId="77777777" w:rsidR="009A68F0" w:rsidRDefault="009A68F0" w:rsidP="009A68F0">
                  <w:pPr>
                    <w:pStyle w:val="Bibliography"/>
                    <w:rPr>
                      <w:noProof/>
                    </w:rPr>
                  </w:pPr>
                  <w:r>
                    <w:rPr>
                      <w:noProof/>
                    </w:rPr>
                    <w:t xml:space="preserve">Hansen, S. a. V. d. S., 2004. Multiple facets of budgeting: An exploratory analysis. </w:t>
                  </w:r>
                  <w:r>
                    <w:rPr>
                      <w:i/>
                      <w:iCs/>
                      <w:noProof/>
                    </w:rPr>
                    <w:t xml:space="preserve">Management Accounting Research, </w:t>
                  </w:r>
                  <w:r>
                    <w:rPr>
                      <w:noProof/>
                    </w:rPr>
                    <w:t>Volume 15, pp. 415-349.</w:t>
                  </w:r>
                </w:p>
                <w:p w14:paraId="76CC1ABC" w14:textId="77777777" w:rsidR="009A68F0" w:rsidRDefault="009A68F0" w:rsidP="009A68F0">
                  <w:pPr>
                    <w:pStyle w:val="Bibliography"/>
                    <w:rPr>
                      <w:noProof/>
                    </w:rPr>
                  </w:pPr>
                  <w:r>
                    <w:rPr>
                      <w:noProof/>
                    </w:rPr>
                    <w:t>Hashimov, 2020. ANALYSIS OF ORGANIZATIONAL AND METHODOLOGICAL APPROACHES TO BUDGETING.. Volume 10, pp. 62-68.</w:t>
                  </w:r>
                </w:p>
                <w:p w14:paraId="0F2A85ED" w14:textId="77777777" w:rsidR="009A68F0" w:rsidRDefault="009A68F0" w:rsidP="009A68F0">
                  <w:pPr>
                    <w:pStyle w:val="Bibliography"/>
                    <w:rPr>
                      <w:noProof/>
                    </w:rPr>
                  </w:pPr>
                  <w:r>
                    <w:rPr>
                      <w:noProof/>
                    </w:rPr>
                    <w:t xml:space="preserve">Ibrahim, M., 2019. Designing Zero-based Budgeting for Public Organizations. </w:t>
                  </w:r>
                  <w:r>
                    <w:rPr>
                      <w:i/>
                      <w:iCs/>
                      <w:noProof/>
                    </w:rPr>
                    <w:t>Public Sector Organizations.</w:t>
                  </w:r>
                </w:p>
                <w:p w14:paraId="6D6090AA" w14:textId="77777777" w:rsidR="009A68F0" w:rsidRDefault="009A68F0" w:rsidP="009A68F0">
                  <w:pPr>
                    <w:pStyle w:val="Bibliography"/>
                    <w:rPr>
                      <w:noProof/>
                    </w:rPr>
                  </w:pPr>
                  <w:r>
                    <w:rPr>
                      <w:noProof/>
                    </w:rPr>
                    <w:t xml:space="preserve">Isaac, L. L. M. &amp;. O. T., 2015. A Systematic Review of Budgeting and Budgetary Control in Government Owned Organizations.. </w:t>
                  </w:r>
                  <w:r>
                    <w:rPr>
                      <w:i/>
                      <w:iCs/>
                      <w:noProof/>
                    </w:rPr>
                    <w:t xml:space="preserve">Research Journal of Finance and Accounting, </w:t>
                  </w:r>
                  <w:r>
                    <w:rPr>
                      <w:noProof/>
                    </w:rPr>
                    <w:t>Volume 6, pp. 1-10.</w:t>
                  </w:r>
                </w:p>
                <w:p w14:paraId="2C9AB31C" w14:textId="77777777" w:rsidR="009A68F0" w:rsidRDefault="009A68F0" w:rsidP="009A68F0">
                  <w:pPr>
                    <w:pStyle w:val="Bibliography"/>
                    <w:rPr>
                      <w:noProof/>
                    </w:rPr>
                  </w:pPr>
                  <w:r>
                    <w:rPr>
                      <w:noProof/>
                    </w:rPr>
                    <w:t xml:space="preserve">Kaplan, 2024a. </w:t>
                  </w:r>
                  <w:r>
                    <w:rPr>
                      <w:i/>
                      <w:iCs/>
                      <w:noProof/>
                    </w:rPr>
                    <w:t xml:space="preserve">Budgetimg. </w:t>
                  </w:r>
                  <w:r>
                    <w:rPr>
                      <w:noProof/>
                    </w:rPr>
                    <w:t xml:space="preserve">[Online] </w:t>
                  </w:r>
                  <w:r>
                    <w:rPr>
                      <w:noProof/>
                    </w:rPr>
                    <w:br/>
                    <w:t xml:space="preserve">Available at: </w:t>
                  </w:r>
                  <w:r>
                    <w:rPr>
                      <w:noProof/>
                      <w:u w:val="single"/>
                    </w:rPr>
                    <w:t>https://kaplan.co.uk/docs/default-source/pdfs/study-options-demos/acca-study-text-f5.pdf</w:t>
                  </w:r>
                  <w:r>
                    <w:rPr>
                      <w:noProof/>
                    </w:rPr>
                    <w:br/>
                    <w:t>[Accessed 27 03 2024].</w:t>
                  </w:r>
                </w:p>
                <w:p w14:paraId="45D5FB7C" w14:textId="77777777" w:rsidR="009A68F0" w:rsidRDefault="009A68F0" w:rsidP="009A68F0">
                  <w:pPr>
                    <w:pStyle w:val="Bibliography"/>
                    <w:rPr>
                      <w:noProof/>
                    </w:rPr>
                  </w:pPr>
                  <w:r>
                    <w:rPr>
                      <w:noProof/>
                    </w:rPr>
                    <w:lastRenderedPageBreak/>
                    <w:t xml:space="preserve">Kaplan, 2024b. </w:t>
                  </w:r>
                  <w:r>
                    <w:rPr>
                      <w:i/>
                      <w:iCs/>
                      <w:noProof/>
                    </w:rPr>
                    <w:t xml:space="preserve">Budgeting. </w:t>
                  </w:r>
                  <w:r>
                    <w:rPr>
                      <w:noProof/>
                    </w:rPr>
                    <w:t xml:space="preserve">[Online] </w:t>
                  </w:r>
                  <w:r>
                    <w:rPr>
                      <w:noProof/>
                    </w:rPr>
                    <w:br/>
                    <w:t xml:space="preserve">Available at: </w:t>
                  </w:r>
                  <w:r>
                    <w:rPr>
                      <w:noProof/>
                      <w:u w:val="single"/>
                    </w:rPr>
                    <w:t>https://kfknowledgebank.kaplan.co.uk/acca/chapter-7-budgeting</w:t>
                  </w:r>
                  <w:r>
                    <w:rPr>
                      <w:noProof/>
                    </w:rPr>
                    <w:br/>
                    <w:t>[Accessed 30 03 2024].</w:t>
                  </w:r>
                </w:p>
                <w:p w14:paraId="3D1D945F" w14:textId="77777777" w:rsidR="009A68F0" w:rsidRDefault="009A68F0" w:rsidP="009A68F0">
                  <w:pPr>
                    <w:pStyle w:val="Bibliography"/>
                    <w:rPr>
                      <w:noProof/>
                    </w:rPr>
                  </w:pPr>
                  <w:r>
                    <w:rPr>
                      <w:noProof/>
                    </w:rPr>
                    <w:t xml:space="preserve">Kaplan, 2024c. </w:t>
                  </w:r>
                  <w:r>
                    <w:rPr>
                      <w:i/>
                      <w:iCs/>
                      <w:noProof/>
                    </w:rPr>
                    <w:t xml:space="preserve">Budgeting. </w:t>
                  </w:r>
                  <w:r>
                    <w:rPr>
                      <w:noProof/>
                    </w:rPr>
                    <w:t xml:space="preserve">[Online] </w:t>
                  </w:r>
                  <w:r>
                    <w:rPr>
                      <w:noProof/>
                    </w:rPr>
                    <w:br/>
                    <w:t xml:space="preserve">Available at: </w:t>
                  </w:r>
                  <w:r>
                    <w:rPr>
                      <w:noProof/>
                      <w:u w:val="single"/>
                    </w:rPr>
                    <w:t>https://kaplan.co.uk/docs/default-source/pdfs/study-options-demos/acca-study-text-f5.pdf</w:t>
                  </w:r>
                  <w:r>
                    <w:rPr>
                      <w:noProof/>
                    </w:rPr>
                    <w:br/>
                    <w:t>[Accessed 08 04 2024].</w:t>
                  </w:r>
                </w:p>
                <w:p w14:paraId="32D1CF90" w14:textId="77777777" w:rsidR="009A68F0" w:rsidRDefault="009A68F0" w:rsidP="009A68F0">
                  <w:pPr>
                    <w:pStyle w:val="Bibliography"/>
                    <w:rPr>
                      <w:noProof/>
                    </w:rPr>
                  </w:pPr>
                  <w:r>
                    <w:rPr>
                      <w:noProof/>
                    </w:rPr>
                    <w:t xml:space="preserve">Khajibaevna, K. R., 2021. THEORY OF FINANCE AND FINANCING STRATEGIES. </w:t>
                  </w:r>
                  <w:r>
                    <w:rPr>
                      <w:i/>
                      <w:iCs/>
                      <w:noProof/>
                    </w:rPr>
                    <w:t xml:space="preserve">International Journal of Approximate Reasoning, </w:t>
                  </w:r>
                  <w:r>
                    <w:rPr>
                      <w:noProof/>
                    </w:rPr>
                    <w:t>Volume 9, pp. 547-550.</w:t>
                  </w:r>
                </w:p>
                <w:p w14:paraId="361492FE" w14:textId="77777777" w:rsidR="009A68F0" w:rsidRDefault="009A68F0" w:rsidP="009A68F0">
                  <w:pPr>
                    <w:pStyle w:val="Bibliography"/>
                    <w:rPr>
                      <w:noProof/>
                    </w:rPr>
                  </w:pPr>
                  <w:r>
                    <w:rPr>
                      <w:noProof/>
                    </w:rPr>
                    <w:t xml:space="preserve">Kourentzes, N. T. J. &amp;. B. D., 2020. Optimising forecasting models for inventory planning. </w:t>
                  </w:r>
                  <w:r>
                    <w:rPr>
                      <w:i/>
                      <w:iCs/>
                      <w:noProof/>
                    </w:rPr>
                    <w:t xml:space="preserve">International Journal of Production Economics, </w:t>
                  </w:r>
                  <w:r>
                    <w:rPr>
                      <w:noProof/>
                    </w:rPr>
                    <w:t>Volume 225.</w:t>
                  </w:r>
                </w:p>
                <w:p w14:paraId="4E57DF48" w14:textId="77777777" w:rsidR="009A68F0" w:rsidRDefault="009A68F0" w:rsidP="009A68F0">
                  <w:pPr>
                    <w:pStyle w:val="Bibliography"/>
                    <w:rPr>
                      <w:noProof/>
                    </w:rPr>
                  </w:pPr>
                  <w:r>
                    <w:rPr>
                      <w:noProof/>
                    </w:rPr>
                    <w:t xml:space="preserve">Lincoln, U. o., 2022. </w:t>
                  </w:r>
                  <w:r>
                    <w:rPr>
                      <w:i/>
                      <w:iCs/>
                      <w:noProof/>
                    </w:rPr>
                    <w:t xml:space="preserve">Organisational culture: what is it and how does it affect organisational effectiveness?. </w:t>
                  </w:r>
                  <w:r>
                    <w:rPr>
                      <w:noProof/>
                    </w:rPr>
                    <w:t xml:space="preserve">[Online] </w:t>
                  </w:r>
                  <w:r>
                    <w:rPr>
                      <w:noProof/>
                    </w:rPr>
                    <w:br/>
                    <w:t xml:space="preserve">Available at: </w:t>
                  </w:r>
                  <w:r>
                    <w:rPr>
                      <w:noProof/>
                      <w:u w:val="single"/>
                    </w:rPr>
                    <w:t>https://online.lincoln.ac.uk/organisational-culture-what-is-it-and-how-does-it-affect-organisational-effectiveness/</w:t>
                  </w:r>
                  <w:r>
                    <w:rPr>
                      <w:noProof/>
                    </w:rPr>
                    <w:br/>
                    <w:t>[Accessed 31 03 2023].</w:t>
                  </w:r>
                </w:p>
                <w:p w14:paraId="1C1DB229" w14:textId="77777777" w:rsidR="009A68F0" w:rsidRDefault="009A68F0" w:rsidP="009A68F0">
                  <w:pPr>
                    <w:pStyle w:val="Bibliography"/>
                    <w:rPr>
                      <w:noProof/>
                    </w:rPr>
                  </w:pPr>
                  <w:r>
                    <w:rPr>
                      <w:noProof/>
                    </w:rPr>
                    <w:t xml:space="preserve">Lorain, M. D. A. &amp;. P. F., 2015. Traditional budgeting during financial crisis. </w:t>
                  </w:r>
                  <w:r>
                    <w:rPr>
                      <w:i/>
                      <w:iCs/>
                      <w:noProof/>
                    </w:rPr>
                    <w:t xml:space="preserve">Annals of Faculty of Economics , </w:t>
                  </w:r>
                  <w:r>
                    <w:rPr>
                      <w:noProof/>
                    </w:rPr>
                    <w:t>Volume 15, pp. 65-89.</w:t>
                  </w:r>
                </w:p>
                <w:p w14:paraId="3A48A30A" w14:textId="77777777" w:rsidR="009A68F0" w:rsidRDefault="009A68F0" w:rsidP="009A68F0">
                  <w:pPr>
                    <w:pStyle w:val="Bibliography"/>
                    <w:rPr>
                      <w:noProof/>
                    </w:rPr>
                  </w:pPr>
                  <w:r>
                    <w:rPr>
                      <w:noProof/>
                    </w:rPr>
                    <w:t xml:space="preserve">Mckinsey, 2023. </w:t>
                  </w:r>
                  <w:r>
                    <w:rPr>
                      <w:i/>
                      <w:iCs/>
                      <w:noProof/>
                    </w:rPr>
                    <w:t xml:space="preserve">New leadership for a new era of thriving organizations. </w:t>
                  </w:r>
                  <w:r>
                    <w:rPr>
                      <w:noProof/>
                    </w:rPr>
                    <w:t xml:space="preserve">[Online] </w:t>
                  </w:r>
                  <w:r>
                    <w:rPr>
                      <w:noProof/>
                    </w:rPr>
                    <w:br/>
                    <w:t xml:space="preserve">Available at: </w:t>
                  </w:r>
                  <w:r>
                    <w:rPr>
                      <w:noProof/>
                      <w:u w:val="single"/>
                    </w:rPr>
                    <w:t>https://www.mckinsey.com/capabilities/people-and-organizational-performance/our-insights/new-leadership-for-a-new-era-of-thriving-organizations</w:t>
                  </w:r>
                  <w:r>
                    <w:rPr>
                      <w:noProof/>
                    </w:rPr>
                    <w:br/>
                    <w:t>[Accessed 07 04 2024].</w:t>
                  </w:r>
                </w:p>
                <w:p w14:paraId="0FA38FCD" w14:textId="77777777" w:rsidR="009A68F0" w:rsidRDefault="009A68F0" w:rsidP="009A68F0">
                  <w:pPr>
                    <w:pStyle w:val="Bibliography"/>
                    <w:rPr>
                      <w:noProof/>
                    </w:rPr>
                  </w:pPr>
                  <w:r>
                    <w:rPr>
                      <w:noProof/>
                    </w:rPr>
                    <w:t xml:space="preserve">Moslah, U. J. A., 2023. Inventory Management Techniques for Grocery Shops in Bangladesh: A Study on a Grocery Shop in Khulna City. </w:t>
                  </w:r>
                  <w:r>
                    <w:rPr>
                      <w:i/>
                      <w:iCs/>
                      <w:noProof/>
                    </w:rPr>
                    <w:t xml:space="preserve">International Journal of Science and Business, </w:t>
                  </w:r>
                  <w:r>
                    <w:rPr>
                      <w:noProof/>
                    </w:rPr>
                    <w:t>29(1), pp. 01-11.</w:t>
                  </w:r>
                </w:p>
                <w:p w14:paraId="10D064CC" w14:textId="77777777" w:rsidR="009A68F0" w:rsidRDefault="009A68F0" w:rsidP="009A68F0">
                  <w:pPr>
                    <w:pStyle w:val="Bibliography"/>
                    <w:rPr>
                      <w:noProof/>
                    </w:rPr>
                  </w:pPr>
                  <w:r>
                    <w:rPr>
                      <w:noProof/>
                    </w:rPr>
                    <w:t xml:space="preserve">Mulyanah, I. P., 2021. Budget Participation and Managerial Performance with Organizational Commitment and Leadership Style as A Moderation. </w:t>
                  </w:r>
                  <w:r>
                    <w:rPr>
                      <w:i/>
                      <w:iCs/>
                      <w:noProof/>
                    </w:rPr>
                    <w:t xml:space="preserve">Jurnal Riset Akuntansi Terpadu, </w:t>
                  </w:r>
                  <w:r>
                    <w:rPr>
                      <w:noProof/>
                    </w:rPr>
                    <w:t>14(1).</w:t>
                  </w:r>
                </w:p>
                <w:p w14:paraId="25B797DD" w14:textId="77777777" w:rsidR="009A68F0" w:rsidRDefault="009A68F0" w:rsidP="009A68F0">
                  <w:pPr>
                    <w:pStyle w:val="Bibliography"/>
                    <w:rPr>
                      <w:noProof/>
                    </w:rPr>
                  </w:pPr>
                  <w:r>
                    <w:rPr>
                      <w:noProof/>
                    </w:rPr>
                    <w:t xml:space="preserve">Nancholas, B., 2023. </w:t>
                  </w:r>
                  <w:r>
                    <w:rPr>
                      <w:i/>
                      <w:iCs/>
                      <w:noProof/>
                    </w:rPr>
                    <w:t xml:space="preserve">WHAT IS BUDGET CONTROL?. </w:t>
                  </w:r>
                  <w:r>
                    <w:rPr>
                      <w:noProof/>
                    </w:rPr>
                    <w:t xml:space="preserve">[Online] </w:t>
                  </w:r>
                  <w:r>
                    <w:rPr>
                      <w:noProof/>
                    </w:rPr>
                    <w:br/>
                    <w:t xml:space="preserve">Available at: </w:t>
                  </w:r>
                  <w:r>
                    <w:rPr>
                      <w:noProof/>
                      <w:u w:val="single"/>
                    </w:rPr>
                    <w:t>https://online.sunderland.ac.uk/what-is-budget-control/</w:t>
                  </w:r>
                  <w:r>
                    <w:rPr>
                      <w:noProof/>
                    </w:rPr>
                    <w:br/>
                    <w:t>[Accessed 31 03 2024].</w:t>
                  </w:r>
                </w:p>
                <w:p w14:paraId="0F49C424" w14:textId="77777777" w:rsidR="009A68F0" w:rsidRDefault="009A68F0" w:rsidP="009A68F0">
                  <w:pPr>
                    <w:pStyle w:val="Bibliography"/>
                    <w:rPr>
                      <w:noProof/>
                    </w:rPr>
                  </w:pPr>
                  <w:r>
                    <w:rPr>
                      <w:noProof/>
                    </w:rPr>
                    <w:t xml:space="preserve">Neumann, R., 1971. Introducing Programme Budgeting in Norway. </w:t>
                  </w:r>
                  <w:r>
                    <w:rPr>
                      <w:i/>
                      <w:iCs/>
                      <w:noProof/>
                    </w:rPr>
                    <w:t xml:space="preserve">International Review of Administrative Sciences, </w:t>
                  </w:r>
                  <w:r>
                    <w:rPr>
                      <w:noProof/>
                    </w:rPr>
                    <w:t>Volume 37, pp. 403 - 409.</w:t>
                  </w:r>
                </w:p>
                <w:p w14:paraId="1BF65E2A" w14:textId="77777777" w:rsidR="009A68F0" w:rsidRDefault="009A68F0" w:rsidP="009A68F0">
                  <w:pPr>
                    <w:pStyle w:val="Bibliography"/>
                    <w:rPr>
                      <w:noProof/>
                    </w:rPr>
                  </w:pPr>
                  <w:r>
                    <w:rPr>
                      <w:noProof/>
                    </w:rPr>
                    <w:t xml:space="preserve">Nolan, G., 1999. The End of Traditional Budgeting. </w:t>
                  </w:r>
                  <w:r>
                    <w:rPr>
                      <w:i/>
                      <w:iCs/>
                      <w:noProof/>
                    </w:rPr>
                    <w:t xml:space="preserve">The Journal of Bank Cost &amp; Management Accounting, </w:t>
                  </w:r>
                  <w:r>
                    <w:rPr>
                      <w:noProof/>
                    </w:rPr>
                    <w:t>p. 59.</w:t>
                  </w:r>
                </w:p>
                <w:p w14:paraId="558736DD" w14:textId="77777777" w:rsidR="009A68F0" w:rsidRDefault="009A68F0" w:rsidP="009A68F0">
                  <w:pPr>
                    <w:pStyle w:val="Bibliography"/>
                    <w:rPr>
                      <w:noProof/>
                    </w:rPr>
                  </w:pPr>
                  <w:r>
                    <w:rPr>
                      <w:noProof/>
                    </w:rPr>
                    <w:t xml:space="preserve">Oriekhova K, G. O., 2022. CASH FLOW MANAGEMENT STRATEGY. </w:t>
                  </w:r>
                  <w:r>
                    <w:rPr>
                      <w:i/>
                      <w:iCs/>
                      <w:noProof/>
                    </w:rPr>
                    <w:t xml:space="preserve">Economics and Law, </w:t>
                  </w:r>
                  <w:r>
                    <w:rPr>
                      <w:noProof/>
                    </w:rPr>
                    <w:t>64(1).</w:t>
                  </w:r>
                </w:p>
                <w:p w14:paraId="3F50B2AC" w14:textId="77777777" w:rsidR="009A68F0" w:rsidRDefault="009A68F0" w:rsidP="009A68F0">
                  <w:pPr>
                    <w:pStyle w:val="Bibliography"/>
                    <w:rPr>
                      <w:noProof/>
                    </w:rPr>
                  </w:pPr>
                  <w:r>
                    <w:rPr>
                      <w:noProof/>
                    </w:rPr>
                    <w:t xml:space="preserve">Ostergren, K. S. I., 2011. Management Control without Budgets: A Field Study of ‘Beyond Budgeting’ in Practice.. </w:t>
                  </w:r>
                  <w:r>
                    <w:rPr>
                      <w:i/>
                      <w:iCs/>
                      <w:noProof/>
                    </w:rPr>
                    <w:t xml:space="preserve">European Accounting Review, </w:t>
                  </w:r>
                  <w:r>
                    <w:rPr>
                      <w:noProof/>
                    </w:rPr>
                    <w:t>Volume 20, pp. 149 - 181.</w:t>
                  </w:r>
                </w:p>
                <w:p w14:paraId="15E34A07" w14:textId="77777777" w:rsidR="009A68F0" w:rsidRDefault="009A68F0" w:rsidP="009A68F0">
                  <w:pPr>
                    <w:pStyle w:val="Bibliography"/>
                    <w:rPr>
                      <w:noProof/>
                    </w:rPr>
                  </w:pPr>
                  <w:r>
                    <w:rPr>
                      <w:noProof/>
                    </w:rPr>
                    <w:t xml:space="preserve">Pedro Silva, J. M. A. C. M., 2023. udget participation and employee performance in real estate companies: the mediating role of budget goal commitment, trust and job satisfaction. </w:t>
                  </w:r>
                  <w:r>
                    <w:rPr>
                      <w:i/>
                      <w:iCs/>
                      <w:noProof/>
                    </w:rPr>
                    <w:t>Baltic Journal of Management.</w:t>
                  </w:r>
                </w:p>
                <w:p w14:paraId="4B9BA457" w14:textId="77777777" w:rsidR="009A68F0" w:rsidRDefault="009A68F0" w:rsidP="009A68F0">
                  <w:pPr>
                    <w:pStyle w:val="Bibliography"/>
                    <w:rPr>
                      <w:noProof/>
                    </w:rPr>
                  </w:pPr>
                  <w:r>
                    <w:rPr>
                      <w:noProof/>
                    </w:rPr>
                    <w:lastRenderedPageBreak/>
                    <w:t xml:space="preserve">Popesko, B. K. A. H. D. &amp;. D. J., 2016. Predictability of business environment within budgeting process – Is it connected with fluctuations of economy?. </w:t>
                  </w:r>
                  <w:r>
                    <w:rPr>
                      <w:i/>
                      <w:iCs/>
                      <w:noProof/>
                    </w:rPr>
                    <w:t xml:space="preserve">Economics &amp; Sociology, </w:t>
                  </w:r>
                  <w:r>
                    <w:rPr>
                      <w:noProof/>
                    </w:rPr>
                    <w:t>Volume 9, pp. 90-100.</w:t>
                  </w:r>
                </w:p>
                <w:p w14:paraId="2CFC877B" w14:textId="77777777" w:rsidR="009A68F0" w:rsidRDefault="009A68F0" w:rsidP="009A68F0">
                  <w:pPr>
                    <w:pStyle w:val="Bibliography"/>
                    <w:rPr>
                      <w:noProof/>
                    </w:rPr>
                  </w:pPr>
                  <w:r>
                    <w:rPr>
                      <w:noProof/>
                    </w:rPr>
                    <w:t xml:space="preserve">Pradeep, C. H. S. N., 2011. Structural Workshop Paper—Discrete-Choice Models of Consumer Demand in Marketing. </w:t>
                  </w:r>
                  <w:r>
                    <w:rPr>
                      <w:i/>
                      <w:iCs/>
                      <w:noProof/>
                    </w:rPr>
                    <w:t xml:space="preserve">Marketing Science, </w:t>
                  </w:r>
                  <w:r>
                    <w:rPr>
                      <w:noProof/>
                    </w:rPr>
                    <w:t>30(6), pp. 945-1126.</w:t>
                  </w:r>
                </w:p>
                <w:p w14:paraId="6EE64668" w14:textId="77777777" w:rsidR="009A68F0" w:rsidRDefault="009A68F0" w:rsidP="009A68F0">
                  <w:pPr>
                    <w:pStyle w:val="Bibliography"/>
                    <w:rPr>
                      <w:noProof/>
                    </w:rPr>
                  </w:pPr>
                  <w:r>
                    <w:rPr>
                      <w:noProof/>
                    </w:rPr>
                    <w:t xml:space="preserve">Pyhrr, P. A., 1977. </w:t>
                  </w:r>
                  <w:r>
                    <w:rPr>
                      <w:i/>
                      <w:iCs/>
                      <w:noProof/>
                    </w:rPr>
                    <w:t xml:space="preserve">Zero-Base Budgeting: A Practical Management Tool for Evaluating Expenses. </w:t>
                  </w:r>
                  <w:r>
                    <w:rPr>
                      <w:noProof/>
                    </w:rPr>
                    <w:t>Texas: s.n.</w:t>
                  </w:r>
                </w:p>
                <w:p w14:paraId="132803FD" w14:textId="77777777" w:rsidR="009A68F0" w:rsidRDefault="009A68F0" w:rsidP="009A68F0">
                  <w:pPr>
                    <w:pStyle w:val="Bibliography"/>
                    <w:rPr>
                      <w:noProof/>
                    </w:rPr>
                  </w:pPr>
                  <w:r>
                    <w:rPr>
                      <w:noProof/>
                    </w:rPr>
                    <w:t xml:space="preserve">Radu, M., 2011. THE BUDGETARY PROCESS - REASON FOR DISSATISFACTION.. </w:t>
                  </w:r>
                  <w:r>
                    <w:rPr>
                      <w:i/>
                      <w:iCs/>
                      <w:noProof/>
                    </w:rPr>
                    <w:t xml:space="preserve">Annals of the University of Petrosani: Economics, </w:t>
                  </w:r>
                  <w:r>
                    <w:rPr>
                      <w:noProof/>
                    </w:rPr>
                    <w:t>Volume 11, pp. 255-262.</w:t>
                  </w:r>
                </w:p>
                <w:p w14:paraId="012DAC4C" w14:textId="77777777" w:rsidR="009A68F0" w:rsidRDefault="009A68F0" w:rsidP="009A68F0">
                  <w:pPr>
                    <w:pStyle w:val="Bibliography"/>
                    <w:rPr>
                      <w:noProof/>
                    </w:rPr>
                  </w:pPr>
                  <w:r>
                    <w:rPr>
                      <w:noProof/>
                    </w:rPr>
                    <w:t xml:space="preserve">Réka, C. S. P. &amp;. D. C., 2014. Traditional Budgeting Versus Beyond Budgeting: A Literature Review.. </w:t>
                  </w:r>
                  <w:r>
                    <w:rPr>
                      <w:i/>
                      <w:iCs/>
                      <w:noProof/>
                    </w:rPr>
                    <w:t xml:space="preserve">Annals of Faculty of Economics, </w:t>
                  </w:r>
                  <w:r>
                    <w:rPr>
                      <w:noProof/>
                    </w:rPr>
                    <w:t>Volume 1, pp. 573-581.</w:t>
                  </w:r>
                </w:p>
                <w:p w14:paraId="5037999A" w14:textId="77777777" w:rsidR="009A68F0" w:rsidRDefault="009A68F0" w:rsidP="009A68F0">
                  <w:pPr>
                    <w:pStyle w:val="Bibliography"/>
                    <w:rPr>
                      <w:noProof/>
                    </w:rPr>
                  </w:pPr>
                  <w:r>
                    <w:rPr>
                      <w:noProof/>
                    </w:rPr>
                    <w:t xml:space="preserve">Richelle Deveau, S. J. G. S. R., 2024. </w:t>
                  </w:r>
                  <w:r>
                    <w:rPr>
                      <w:i/>
                      <w:iCs/>
                      <w:noProof/>
                    </w:rPr>
                    <w:t xml:space="preserve">AI-powered marketing and sales reach new heights with generative AI. </w:t>
                  </w:r>
                  <w:r>
                    <w:rPr>
                      <w:noProof/>
                    </w:rPr>
                    <w:t xml:space="preserve">[Online] </w:t>
                  </w:r>
                  <w:r>
                    <w:rPr>
                      <w:noProof/>
                    </w:rPr>
                    <w:br/>
                    <w:t xml:space="preserve">Available at: </w:t>
                  </w:r>
                  <w:r>
                    <w:rPr>
                      <w:noProof/>
                      <w:u w:val="single"/>
                    </w:rPr>
                    <w:t>https://www.mckinsey.com/capabilities/growth-marketing-and-sales/our-insights/ai-powered-marketing-and-sales-reach-new-heights-with-generative-ai</w:t>
                  </w:r>
                  <w:r>
                    <w:rPr>
                      <w:noProof/>
                    </w:rPr>
                    <w:br/>
                    <w:t>[Accessed 06 04 2024].</w:t>
                  </w:r>
                </w:p>
                <w:p w14:paraId="000C996B" w14:textId="77777777" w:rsidR="009A68F0" w:rsidRDefault="009A68F0" w:rsidP="009A68F0">
                  <w:pPr>
                    <w:pStyle w:val="Bibliography"/>
                    <w:rPr>
                      <w:noProof/>
                    </w:rPr>
                  </w:pPr>
                  <w:r>
                    <w:rPr>
                      <w:noProof/>
                    </w:rPr>
                    <w:t xml:space="preserve">Rikhardsson, C. E. B., 2015. </w:t>
                  </w:r>
                  <w:r>
                    <w:rPr>
                      <w:i/>
                      <w:iCs/>
                      <w:noProof/>
                    </w:rPr>
                    <w:t xml:space="preserve">The effects of severe economic crisis on budgeting practices in companies: A longitudinal study. </w:t>
                  </w:r>
                  <w:r>
                    <w:rPr>
                      <w:noProof/>
                    </w:rPr>
                    <w:t>38 ed. Glasgow: s.n.</w:t>
                  </w:r>
                </w:p>
                <w:p w14:paraId="7E664F18" w14:textId="77777777" w:rsidR="009A68F0" w:rsidRDefault="009A68F0" w:rsidP="009A68F0">
                  <w:pPr>
                    <w:pStyle w:val="Bibliography"/>
                    <w:rPr>
                      <w:noProof/>
                    </w:rPr>
                  </w:pPr>
                  <w:r>
                    <w:rPr>
                      <w:noProof/>
                    </w:rPr>
                    <w:t xml:space="preserve">School, U. K.-F. B., 2021. </w:t>
                  </w:r>
                  <w:r>
                    <w:rPr>
                      <w:i/>
                      <w:iCs/>
                      <w:noProof/>
                    </w:rPr>
                    <w:t xml:space="preserve">Why data analytics matters to accountants. </w:t>
                  </w:r>
                  <w:r>
                    <w:rPr>
                      <w:noProof/>
                    </w:rPr>
                    <w:t xml:space="preserve">[Online] </w:t>
                  </w:r>
                  <w:r>
                    <w:rPr>
                      <w:noProof/>
                    </w:rPr>
                    <w:br/>
                    <w:t xml:space="preserve">Available at: </w:t>
                  </w:r>
                  <w:r>
                    <w:rPr>
                      <w:noProof/>
                      <w:u w:val="single"/>
                    </w:rPr>
                    <w:t>https://www.kenan-flagler.unc.edu/perspectives/why-data-analytics-matter-to-accountants/</w:t>
                  </w:r>
                  <w:r>
                    <w:rPr>
                      <w:noProof/>
                    </w:rPr>
                    <w:br/>
                    <w:t>[Accessed 07 04 2024].</w:t>
                  </w:r>
                </w:p>
                <w:p w14:paraId="35F558E3" w14:textId="77777777" w:rsidR="009A68F0" w:rsidRDefault="009A68F0" w:rsidP="009A68F0">
                  <w:pPr>
                    <w:pStyle w:val="Bibliography"/>
                    <w:rPr>
                      <w:noProof/>
                    </w:rPr>
                  </w:pPr>
                  <w:r>
                    <w:rPr>
                      <w:noProof/>
                    </w:rPr>
                    <w:t xml:space="preserve">Sebastian Stange, B. B. a. H. S., 2021. </w:t>
                  </w:r>
                  <w:r>
                    <w:rPr>
                      <w:i/>
                      <w:iCs/>
                      <w:noProof/>
                    </w:rPr>
                    <w:t xml:space="preserve">Going Beyond Budgeting. </w:t>
                  </w:r>
                  <w:r>
                    <w:rPr>
                      <w:noProof/>
                    </w:rPr>
                    <w:t xml:space="preserve">[Online] </w:t>
                  </w:r>
                  <w:r>
                    <w:rPr>
                      <w:noProof/>
                    </w:rPr>
                    <w:br/>
                    <w:t xml:space="preserve">Available at: </w:t>
                  </w:r>
                  <w:r>
                    <w:rPr>
                      <w:noProof/>
                      <w:u w:val="single"/>
                    </w:rPr>
                    <w:t>https://www.bcg.com/publications/2021/the-future-is-beyond-budgeting</w:t>
                  </w:r>
                  <w:r>
                    <w:rPr>
                      <w:noProof/>
                    </w:rPr>
                    <w:br/>
                    <w:t>[Accessed 31 03 2024].</w:t>
                  </w:r>
                </w:p>
                <w:p w14:paraId="205FC5AC" w14:textId="77777777" w:rsidR="009A68F0" w:rsidRDefault="009A68F0" w:rsidP="009A68F0">
                  <w:pPr>
                    <w:pStyle w:val="Bibliography"/>
                    <w:rPr>
                      <w:noProof/>
                    </w:rPr>
                  </w:pPr>
                  <w:r>
                    <w:rPr>
                      <w:noProof/>
                    </w:rPr>
                    <w:t xml:space="preserve">Shipley, L., 2019. </w:t>
                  </w:r>
                  <w:r>
                    <w:rPr>
                      <w:i/>
                      <w:iCs/>
                      <w:noProof/>
                    </w:rPr>
                    <w:t xml:space="preserve">How to Make Your Sales Forecasts More Accurate. </w:t>
                  </w:r>
                  <w:r>
                    <w:rPr>
                      <w:noProof/>
                    </w:rPr>
                    <w:t xml:space="preserve">[Online] </w:t>
                  </w:r>
                  <w:r>
                    <w:rPr>
                      <w:noProof/>
                    </w:rPr>
                    <w:br/>
                    <w:t xml:space="preserve">Available at: </w:t>
                  </w:r>
                  <w:r>
                    <w:rPr>
                      <w:noProof/>
                      <w:u w:val="single"/>
                    </w:rPr>
                    <w:t>https://hbr.org/2019/08/how-to-make-your-sales-forecasts-more-accurate</w:t>
                  </w:r>
                  <w:r>
                    <w:rPr>
                      <w:noProof/>
                    </w:rPr>
                    <w:br/>
                    <w:t>[Accessed 05 04 2024].</w:t>
                  </w:r>
                </w:p>
                <w:p w14:paraId="152F1CB9" w14:textId="77777777" w:rsidR="009A68F0" w:rsidRDefault="009A68F0" w:rsidP="009A68F0">
                  <w:pPr>
                    <w:pStyle w:val="Bibliography"/>
                    <w:rPr>
                      <w:noProof/>
                    </w:rPr>
                  </w:pPr>
                  <w:r>
                    <w:rPr>
                      <w:noProof/>
                    </w:rPr>
                    <w:t xml:space="preserve">Soren, F. M. J. C. M. M. S., 2024. </w:t>
                  </w:r>
                  <w:r>
                    <w:rPr>
                      <w:i/>
                      <w:iCs/>
                      <w:noProof/>
                    </w:rPr>
                    <w:t xml:space="preserve">Extending the tenets of zero-based budgeting across the full cost base can transform performance.. </w:t>
                  </w:r>
                  <w:r>
                    <w:rPr>
                      <w:noProof/>
                    </w:rPr>
                    <w:t xml:space="preserve">[Online] </w:t>
                  </w:r>
                  <w:r>
                    <w:rPr>
                      <w:noProof/>
                    </w:rPr>
                    <w:br/>
                    <w:t xml:space="preserve">Available at: </w:t>
                  </w:r>
                  <w:r>
                    <w:rPr>
                      <w:noProof/>
                      <w:u w:val="single"/>
                    </w:rPr>
                    <w:t>https://www.mckinsey.com/capabilities/operations/our-insights/zero-based-productivity-the-power-of-informed-choices</w:t>
                  </w:r>
                  <w:r>
                    <w:rPr>
                      <w:noProof/>
                    </w:rPr>
                    <w:br/>
                    <w:t>[Accessed 08 04 2024].</w:t>
                  </w:r>
                </w:p>
                <w:p w14:paraId="4B6D9263" w14:textId="77777777" w:rsidR="009A68F0" w:rsidRDefault="009A68F0" w:rsidP="009A68F0">
                  <w:pPr>
                    <w:pStyle w:val="Bibliography"/>
                    <w:rPr>
                      <w:noProof/>
                    </w:rPr>
                  </w:pPr>
                  <w:r>
                    <w:rPr>
                      <w:noProof/>
                    </w:rPr>
                    <w:t xml:space="preserve">Stange, S. B. B. H. S., 2021. </w:t>
                  </w:r>
                  <w:r>
                    <w:rPr>
                      <w:i/>
                      <w:iCs/>
                      <w:noProof/>
                    </w:rPr>
                    <w:t xml:space="preserve">Going Beyond Budgeting. </w:t>
                  </w:r>
                  <w:r>
                    <w:rPr>
                      <w:noProof/>
                    </w:rPr>
                    <w:t xml:space="preserve">[Online] </w:t>
                  </w:r>
                  <w:r>
                    <w:rPr>
                      <w:noProof/>
                    </w:rPr>
                    <w:br/>
                    <w:t xml:space="preserve">Available at: </w:t>
                  </w:r>
                  <w:r>
                    <w:rPr>
                      <w:noProof/>
                      <w:u w:val="single"/>
                    </w:rPr>
                    <w:t>https://www.bcg.com/publications/2021/the-future-is-beyond-budgeting</w:t>
                  </w:r>
                  <w:r>
                    <w:rPr>
                      <w:noProof/>
                    </w:rPr>
                    <w:br/>
                    <w:t>[Accessed 07 04 2024].</w:t>
                  </w:r>
                </w:p>
                <w:p w14:paraId="4595CE1C" w14:textId="77777777" w:rsidR="009A68F0" w:rsidRDefault="009A68F0" w:rsidP="009A68F0">
                  <w:pPr>
                    <w:pStyle w:val="Bibliography"/>
                    <w:rPr>
                      <w:noProof/>
                    </w:rPr>
                  </w:pPr>
                  <w:r>
                    <w:rPr>
                      <w:noProof/>
                    </w:rPr>
                    <w:t xml:space="preserve">Stobierski, T., 2020. </w:t>
                  </w:r>
                  <w:r>
                    <w:rPr>
                      <w:i/>
                      <w:iCs/>
                      <w:noProof/>
                    </w:rPr>
                    <w:t xml:space="preserve">4 STEPS TO DETERMINE THE FINANCIAL HEALTH OF YOUR COMPANY. </w:t>
                  </w:r>
                  <w:r>
                    <w:rPr>
                      <w:noProof/>
                    </w:rPr>
                    <w:t xml:space="preserve">[Online] </w:t>
                  </w:r>
                  <w:r>
                    <w:rPr>
                      <w:noProof/>
                    </w:rPr>
                    <w:br/>
                    <w:t xml:space="preserve">Available at: </w:t>
                  </w:r>
                  <w:r>
                    <w:rPr>
                      <w:noProof/>
                      <w:u w:val="single"/>
                    </w:rPr>
                    <w:t>https://online.hbs.edu/blog/post/how-to-determine-the-financial-health-of-a-company</w:t>
                  </w:r>
                  <w:r>
                    <w:rPr>
                      <w:noProof/>
                    </w:rPr>
                    <w:br/>
                    <w:t>[Accessed 09 04 2024].</w:t>
                  </w:r>
                </w:p>
                <w:p w14:paraId="1F10E276" w14:textId="77777777" w:rsidR="009A68F0" w:rsidRDefault="009A68F0" w:rsidP="009A68F0">
                  <w:pPr>
                    <w:pStyle w:val="Bibliography"/>
                    <w:rPr>
                      <w:noProof/>
                    </w:rPr>
                  </w:pPr>
                  <w:r>
                    <w:rPr>
                      <w:noProof/>
                    </w:rPr>
                    <w:lastRenderedPageBreak/>
                    <w:t xml:space="preserve">Tobias, J.-B. G. W., 2023. If managers feel safe, budget control becomes enabling. Evidence from a large local government organization in Sweden. </w:t>
                  </w:r>
                  <w:r>
                    <w:rPr>
                      <w:i/>
                      <w:iCs/>
                      <w:noProof/>
                    </w:rPr>
                    <w:t>Journal of Public Budgeting, Accounting &amp; Financial Management.</w:t>
                  </w:r>
                </w:p>
                <w:p w14:paraId="65CC9DFC" w14:textId="77777777" w:rsidR="009A68F0" w:rsidRDefault="009A68F0" w:rsidP="009A68F0">
                  <w:pPr>
                    <w:pStyle w:val="Bibliography"/>
                    <w:rPr>
                      <w:noProof/>
                    </w:rPr>
                  </w:pPr>
                  <w:r>
                    <w:rPr>
                      <w:noProof/>
                    </w:rPr>
                    <w:t xml:space="preserve">William J. Bruns, J. a. J. H. W., 1975. Budgetary Control and Organization Structure. </w:t>
                  </w:r>
                  <w:r>
                    <w:rPr>
                      <w:i/>
                      <w:iCs/>
                      <w:noProof/>
                    </w:rPr>
                    <w:t xml:space="preserve">Journal of Accounting Research , </w:t>
                  </w:r>
                  <w:r>
                    <w:rPr>
                      <w:noProof/>
                    </w:rPr>
                    <w:t>13(2), pp. 177-203.</w:t>
                  </w:r>
                </w:p>
                <w:p w14:paraId="75D5B392" w14:textId="77777777" w:rsidR="009A68F0" w:rsidRDefault="009A68F0" w:rsidP="009A68F0">
                  <w:pPr>
                    <w:pStyle w:val="Bibliography"/>
                    <w:rPr>
                      <w:noProof/>
                    </w:rPr>
                  </w:pPr>
                  <w:r>
                    <w:rPr>
                      <w:noProof/>
                    </w:rPr>
                    <w:t xml:space="preserve">Willis, S., 2024. </w:t>
                  </w:r>
                  <w:r>
                    <w:rPr>
                      <w:i/>
                      <w:iCs/>
                      <w:noProof/>
                    </w:rPr>
                    <w:t xml:space="preserve">Beyond Budgeting. </w:t>
                  </w:r>
                  <w:r>
                    <w:rPr>
                      <w:noProof/>
                    </w:rPr>
                    <w:t xml:space="preserve">[Online] </w:t>
                  </w:r>
                  <w:r>
                    <w:rPr>
                      <w:noProof/>
                    </w:rPr>
                    <w:br/>
                    <w:t xml:space="preserve">Available at: </w:t>
                  </w:r>
                  <w:r>
                    <w:rPr>
                      <w:noProof/>
                      <w:u w:val="single"/>
                    </w:rPr>
                    <w:t>https://www.stevewillistraining.com/all-about-budgeting-5-beyond-budgeting/</w:t>
                  </w:r>
                  <w:r>
                    <w:rPr>
                      <w:noProof/>
                    </w:rPr>
                    <w:br/>
                    <w:t>[Accessed 31 03 2024].</w:t>
                  </w:r>
                </w:p>
                <w:p w14:paraId="2256DEE1" w14:textId="77777777" w:rsidR="009A68F0" w:rsidRDefault="009A68F0" w:rsidP="009A68F0">
                  <w:pPr>
                    <w:pStyle w:val="Bibliography"/>
                    <w:rPr>
                      <w:noProof/>
                    </w:rPr>
                  </w:pPr>
                  <w:r>
                    <w:rPr>
                      <w:noProof/>
                    </w:rPr>
                    <w:t xml:space="preserve">Xuan, G. A. W. L. A. Q., 2022. Improving Sales Forecasting Accuracy: A Tensor Factorization Approach with Demand Awareness. </w:t>
                  </w:r>
                  <w:r>
                    <w:rPr>
                      <w:i/>
                      <w:iCs/>
                      <w:noProof/>
                    </w:rPr>
                    <w:t xml:space="preserve">INFORMS Journal on Computing, </w:t>
                  </w:r>
                  <w:r>
                    <w:rPr>
                      <w:noProof/>
                    </w:rPr>
                    <w:t>34(3), pp. 1305-1840.</w:t>
                  </w:r>
                </w:p>
                <w:p w14:paraId="79B1145C" w14:textId="77777777" w:rsidR="009A68F0" w:rsidRDefault="009A68F0" w:rsidP="009A68F0">
                  <w:pPr>
                    <w:pStyle w:val="Bibliography"/>
                    <w:rPr>
                      <w:noProof/>
                    </w:rPr>
                  </w:pPr>
                  <w:r>
                    <w:rPr>
                      <w:noProof/>
                    </w:rPr>
                    <w:t xml:space="preserve">Yuen, D., 2007. Antecedents of budgetary participation: enhancing employees' job performance.. </w:t>
                  </w:r>
                  <w:r>
                    <w:rPr>
                      <w:i/>
                      <w:iCs/>
                      <w:noProof/>
                    </w:rPr>
                    <w:t xml:space="preserve">Managerial Auditing Journal, </w:t>
                  </w:r>
                  <w:r>
                    <w:rPr>
                      <w:noProof/>
                    </w:rPr>
                    <w:t>Volume 22, pp. 533-548.</w:t>
                  </w:r>
                </w:p>
                <w:p w14:paraId="1966F739" w14:textId="77777777" w:rsidR="009A68F0" w:rsidRDefault="009A68F0" w:rsidP="009A68F0">
                  <w:pPr>
                    <w:pStyle w:val="Bibliography"/>
                    <w:rPr>
                      <w:noProof/>
                    </w:rPr>
                  </w:pPr>
                  <w:r>
                    <w:rPr>
                      <w:noProof/>
                    </w:rPr>
                    <w:t xml:space="preserve">Yuliansyah, Y., 2017. A revisit of the participative budgeting and employees’ self-efficacy interrelationship – empirical evidence from Indonesia’s public sector. </w:t>
                  </w:r>
                  <w:r>
                    <w:rPr>
                      <w:i/>
                      <w:iCs/>
                      <w:noProof/>
                    </w:rPr>
                    <w:t xml:space="preserve">International Review of Public Administration, </w:t>
                  </w:r>
                  <w:r>
                    <w:rPr>
                      <w:noProof/>
                    </w:rPr>
                    <w:t>Volume 22, pp. 213 - 230.</w:t>
                  </w:r>
                </w:p>
                <w:p w14:paraId="5262DAD2" w14:textId="53031CCB" w:rsidR="00A05B67" w:rsidRDefault="00A05B67" w:rsidP="009A68F0">
                  <w:r>
                    <w:rPr>
                      <w:b/>
                      <w:bCs/>
                      <w:noProof/>
                    </w:rPr>
                    <w:fldChar w:fldCharType="end"/>
                  </w:r>
                </w:p>
              </w:sdtContent>
            </w:sdt>
          </w:sdtContent>
        </w:sdt>
        <w:p w14:paraId="2A17D3EB" w14:textId="77777777" w:rsidR="003A623D" w:rsidRPr="008E3A54" w:rsidRDefault="003A623D" w:rsidP="008E3A54"/>
        <w:bookmarkEnd w:id="33"/>
        <w:bookmarkEnd w:id="34"/>
        <w:p w14:paraId="77D69E6F" w14:textId="77777777" w:rsidR="004A11F6" w:rsidRPr="007D1947" w:rsidRDefault="004A11F6" w:rsidP="007D1947"/>
        <w:p w14:paraId="7F890C1F" w14:textId="77777777" w:rsidR="00CA09F3" w:rsidRDefault="00000000"/>
      </w:sdtContent>
    </w:sdt>
    <w:sectPr w:rsidR="00CA09F3" w:rsidSect="00E34A33">
      <w:pgSz w:w="11906" w:h="16838"/>
      <w:pgMar w:top="1146" w:right="1440" w:bottom="1255"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17ED0"/>
    <w:multiLevelType w:val="hybridMultilevel"/>
    <w:tmpl w:val="0B26F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1"/>
  </w:num>
  <w:num w:numId="2" w16cid:durableId="833376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53F"/>
    <w:rsid w:val="00012090"/>
    <w:rsid w:val="00022D51"/>
    <w:rsid w:val="000243D9"/>
    <w:rsid w:val="00024EEB"/>
    <w:rsid w:val="000260C4"/>
    <w:rsid w:val="0003490C"/>
    <w:rsid w:val="000409F5"/>
    <w:rsid w:val="00041F33"/>
    <w:rsid w:val="00044307"/>
    <w:rsid w:val="00054A90"/>
    <w:rsid w:val="00061015"/>
    <w:rsid w:val="00061D91"/>
    <w:rsid w:val="00070308"/>
    <w:rsid w:val="000715B9"/>
    <w:rsid w:val="00071E1E"/>
    <w:rsid w:val="00073770"/>
    <w:rsid w:val="00075D4C"/>
    <w:rsid w:val="00084E65"/>
    <w:rsid w:val="0009064D"/>
    <w:rsid w:val="00092D56"/>
    <w:rsid w:val="00095D0F"/>
    <w:rsid w:val="000A5A29"/>
    <w:rsid w:val="000B1AF6"/>
    <w:rsid w:val="000F1C2E"/>
    <w:rsid w:val="000F7B36"/>
    <w:rsid w:val="001017CB"/>
    <w:rsid w:val="001067AF"/>
    <w:rsid w:val="00106E53"/>
    <w:rsid w:val="00107365"/>
    <w:rsid w:val="00107936"/>
    <w:rsid w:val="00115B96"/>
    <w:rsid w:val="00133313"/>
    <w:rsid w:val="00152490"/>
    <w:rsid w:val="001641F2"/>
    <w:rsid w:val="00171A3C"/>
    <w:rsid w:val="00177B93"/>
    <w:rsid w:val="001924B7"/>
    <w:rsid w:val="001A1C4F"/>
    <w:rsid w:val="001C073B"/>
    <w:rsid w:val="001F39BE"/>
    <w:rsid w:val="002052EB"/>
    <w:rsid w:val="00210E58"/>
    <w:rsid w:val="00220798"/>
    <w:rsid w:val="00221FE8"/>
    <w:rsid w:val="002333DB"/>
    <w:rsid w:val="0024195F"/>
    <w:rsid w:val="00245451"/>
    <w:rsid w:val="002513C2"/>
    <w:rsid w:val="00254116"/>
    <w:rsid w:val="00256475"/>
    <w:rsid w:val="00273B7D"/>
    <w:rsid w:val="0027546B"/>
    <w:rsid w:val="00280F9F"/>
    <w:rsid w:val="002841A3"/>
    <w:rsid w:val="002961A6"/>
    <w:rsid w:val="00296BEC"/>
    <w:rsid w:val="002B0E4F"/>
    <w:rsid w:val="002B3235"/>
    <w:rsid w:val="002C6CE4"/>
    <w:rsid w:val="002E2D59"/>
    <w:rsid w:val="002F292D"/>
    <w:rsid w:val="00302D8B"/>
    <w:rsid w:val="0031274F"/>
    <w:rsid w:val="00313783"/>
    <w:rsid w:val="00324CCD"/>
    <w:rsid w:val="00325F1E"/>
    <w:rsid w:val="00335DF1"/>
    <w:rsid w:val="00336AE5"/>
    <w:rsid w:val="00354E84"/>
    <w:rsid w:val="00361870"/>
    <w:rsid w:val="0036465F"/>
    <w:rsid w:val="00374CC6"/>
    <w:rsid w:val="0039089E"/>
    <w:rsid w:val="003A6180"/>
    <w:rsid w:val="003A623D"/>
    <w:rsid w:val="003B5AAA"/>
    <w:rsid w:val="003D0320"/>
    <w:rsid w:val="003D5EC6"/>
    <w:rsid w:val="003E0E9F"/>
    <w:rsid w:val="003E2329"/>
    <w:rsid w:val="003F12F6"/>
    <w:rsid w:val="004009CB"/>
    <w:rsid w:val="00414AC4"/>
    <w:rsid w:val="004279EE"/>
    <w:rsid w:val="00433D92"/>
    <w:rsid w:val="00442A02"/>
    <w:rsid w:val="0044584B"/>
    <w:rsid w:val="00451887"/>
    <w:rsid w:val="00461714"/>
    <w:rsid w:val="00480046"/>
    <w:rsid w:val="00480872"/>
    <w:rsid w:val="0048225C"/>
    <w:rsid w:val="00485D4D"/>
    <w:rsid w:val="004A11F6"/>
    <w:rsid w:val="004A2D06"/>
    <w:rsid w:val="004A7383"/>
    <w:rsid w:val="004B11A8"/>
    <w:rsid w:val="004B5819"/>
    <w:rsid w:val="004C7C9E"/>
    <w:rsid w:val="004D142C"/>
    <w:rsid w:val="004D519C"/>
    <w:rsid w:val="004E1631"/>
    <w:rsid w:val="004E5367"/>
    <w:rsid w:val="004F2C74"/>
    <w:rsid w:val="00503780"/>
    <w:rsid w:val="005040D3"/>
    <w:rsid w:val="005073B0"/>
    <w:rsid w:val="0051519A"/>
    <w:rsid w:val="00515CFF"/>
    <w:rsid w:val="005162F1"/>
    <w:rsid w:val="00556284"/>
    <w:rsid w:val="00557EF4"/>
    <w:rsid w:val="00562118"/>
    <w:rsid w:val="005647BB"/>
    <w:rsid w:val="00566303"/>
    <w:rsid w:val="005669BB"/>
    <w:rsid w:val="00567643"/>
    <w:rsid w:val="00576CCE"/>
    <w:rsid w:val="00580FFA"/>
    <w:rsid w:val="00582D47"/>
    <w:rsid w:val="0059323B"/>
    <w:rsid w:val="005A0CE5"/>
    <w:rsid w:val="005A163F"/>
    <w:rsid w:val="005E1A56"/>
    <w:rsid w:val="00603124"/>
    <w:rsid w:val="00625865"/>
    <w:rsid w:val="00644D47"/>
    <w:rsid w:val="0066684F"/>
    <w:rsid w:val="006709CD"/>
    <w:rsid w:val="00672349"/>
    <w:rsid w:val="00682DC3"/>
    <w:rsid w:val="00686589"/>
    <w:rsid w:val="00687E58"/>
    <w:rsid w:val="006A261A"/>
    <w:rsid w:val="006A37F1"/>
    <w:rsid w:val="006A5D2E"/>
    <w:rsid w:val="006A7848"/>
    <w:rsid w:val="006C6A4B"/>
    <w:rsid w:val="006E1B87"/>
    <w:rsid w:val="006F1325"/>
    <w:rsid w:val="007126F6"/>
    <w:rsid w:val="00712CA4"/>
    <w:rsid w:val="007145BE"/>
    <w:rsid w:val="007232C4"/>
    <w:rsid w:val="00730817"/>
    <w:rsid w:val="00734C6F"/>
    <w:rsid w:val="007508EB"/>
    <w:rsid w:val="00752519"/>
    <w:rsid w:val="00753197"/>
    <w:rsid w:val="00766BDC"/>
    <w:rsid w:val="0079065F"/>
    <w:rsid w:val="0079546C"/>
    <w:rsid w:val="007C1079"/>
    <w:rsid w:val="007D1947"/>
    <w:rsid w:val="007D3883"/>
    <w:rsid w:val="007D7A59"/>
    <w:rsid w:val="007E55EF"/>
    <w:rsid w:val="00802F70"/>
    <w:rsid w:val="00810476"/>
    <w:rsid w:val="00813961"/>
    <w:rsid w:val="00814174"/>
    <w:rsid w:val="00816B42"/>
    <w:rsid w:val="008178FF"/>
    <w:rsid w:val="00820A18"/>
    <w:rsid w:val="00835980"/>
    <w:rsid w:val="0085014C"/>
    <w:rsid w:val="00850612"/>
    <w:rsid w:val="00851E3A"/>
    <w:rsid w:val="00853316"/>
    <w:rsid w:val="008549BA"/>
    <w:rsid w:val="00856641"/>
    <w:rsid w:val="008643D5"/>
    <w:rsid w:val="0088008F"/>
    <w:rsid w:val="00886E11"/>
    <w:rsid w:val="008A2E6C"/>
    <w:rsid w:val="008C2C56"/>
    <w:rsid w:val="008D79B3"/>
    <w:rsid w:val="008E3A54"/>
    <w:rsid w:val="008F4B79"/>
    <w:rsid w:val="00910727"/>
    <w:rsid w:val="0091513E"/>
    <w:rsid w:val="00920000"/>
    <w:rsid w:val="009258CB"/>
    <w:rsid w:val="009275BD"/>
    <w:rsid w:val="00931CAA"/>
    <w:rsid w:val="00934B0F"/>
    <w:rsid w:val="009411B0"/>
    <w:rsid w:val="00941D5C"/>
    <w:rsid w:val="0094368A"/>
    <w:rsid w:val="00945AD5"/>
    <w:rsid w:val="00954963"/>
    <w:rsid w:val="00954D30"/>
    <w:rsid w:val="009607E8"/>
    <w:rsid w:val="00960FE7"/>
    <w:rsid w:val="00967F30"/>
    <w:rsid w:val="00981242"/>
    <w:rsid w:val="00983F86"/>
    <w:rsid w:val="0098694C"/>
    <w:rsid w:val="00997FBD"/>
    <w:rsid w:val="009A68F0"/>
    <w:rsid w:val="009C62F3"/>
    <w:rsid w:val="009C6FD8"/>
    <w:rsid w:val="009C73DB"/>
    <w:rsid w:val="009D5A1B"/>
    <w:rsid w:val="009D5FDC"/>
    <w:rsid w:val="009E41D2"/>
    <w:rsid w:val="009F4247"/>
    <w:rsid w:val="009F56C9"/>
    <w:rsid w:val="009F78C1"/>
    <w:rsid w:val="00A05B67"/>
    <w:rsid w:val="00A12B58"/>
    <w:rsid w:val="00A13AF3"/>
    <w:rsid w:val="00A17EC1"/>
    <w:rsid w:val="00A251B8"/>
    <w:rsid w:val="00A61F4D"/>
    <w:rsid w:val="00A77480"/>
    <w:rsid w:val="00A8459D"/>
    <w:rsid w:val="00A93611"/>
    <w:rsid w:val="00A95A19"/>
    <w:rsid w:val="00A97A18"/>
    <w:rsid w:val="00A97DA5"/>
    <w:rsid w:val="00AA2A91"/>
    <w:rsid w:val="00AC2A84"/>
    <w:rsid w:val="00AC4533"/>
    <w:rsid w:val="00AD4AD6"/>
    <w:rsid w:val="00AE5E02"/>
    <w:rsid w:val="00AF60BF"/>
    <w:rsid w:val="00AF6E8B"/>
    <w:rsid w:val="00B36047"/>
    <w:rsid w:val="00B37D31"/>
    <w:rsid w:val="00B4410B"/>
    <w:rsid w:val="00B76FBB"/>
    <w:rsid w:val="00B919CA"/>
    <w:rsid w:val="00BA521E"/>
    <w:rsid w:val="00BB6B48"/>
    <w:rsid w:val="00BC4246"/>
    <w:rsid w:val="00BC4637"/>
    <w:rsid w:val="00BE6FA2"/>
    <w:rsid w:val="00BF2C16"/>
    <w:rsid w:val="00C0131D"/>
    <w:rsid w:val="00C353C3"/>
    <w:rsid w:val="00C3638D"/>
    <w:rsid w:val="00C519E9"/>
    <w:rsid w:val="00C55975"/>
    <w:rsid w:val="00C61C16"/>
    <w:rsid w:val="00C65F09"/>
    <w:rsid w:val="00C76F14"/>
    <w:rsid w:val="00C867A9"/>
    <w:rsid w:val="00C86985"/>
    <w:rsid w:val="00C86AD7"/>
    <w:rsid w:val="00CA09F3"/>
    <w:rsid w:val="00CA1BB4"/>
    <w:rsid w:val="00CB3A04"/>
    <w:rsid w:val="00CB4CCD"/>
    <w:rsid w:val="00CC4DCB"/>
    <w:rsid w:val="00CD6466"/>
    <w:rsid w:val="00D3534C"/>
    <w:rsid w:val="00D36554"/>
    <w:rsid w:val="00D432F8"/>
    <w:rsid w:val="00D438B8"/>
    <w:rsid w:val="00D45016"/>
    <w:rsid w:val="00D554F9"/>
    <w:rsid w:val="00D56FC0"/>
    <w:rsid w:val="00D63918"/>
    <w:rsid w:val="00D71A90"/>
    <w:rsid w:val="00D83BD3"/>
    <w:rsid w:val="00D845F0"/>
    <w:rsid w:val="00D854A5"/>
    <w:rsid w:val="00D912F4"/>
    <w:rsid w:val="00D9565A"/>
    <w:rsid w:val="00D96806"/>
    <w:rsid w:val="00DB2294"/>
    <w:rsid w:val="00DB38BA"/>
    <w:rsid w:val="00DD1622"/>
    <w:rsid w:val="00DD5869"/>
    <w:rsid w:val="00DE0F97"/>
    <w:rsid w:val="00DE4392"/>
    <w:rsid w:val="00E03EBE"/>
    <w:rsid w:val="00E063C3"/>
    <w:rsid w:val="00E23159"/>
    <w:rsid w:val="00E24E33"/>
    <w:rsid w:val="00E258E1"/>
    <w:rsid w:val="00E273F3"/>
    <w:rsid w:val="00E30460"/>
    <w:rsid w:val="00E34A33"/>
    <w:rsid w:val="00E36E2E"/>
    <w:rsid w:val="00E42B9F"/>
    <w:rsid w:val="00E45142"/>
    <w:rsid w:val="00E512E4"/>
    <w:rsid w:val="00E55CAD"/>
    <w:rsid w:val="00E56A30"/>
    <w:rsid w:val="00E638B0"/>
    <w:rsid w:val="00E9142B"/>
    <w:rsid w:val="00EA04B5"/>
    <w:rsid w:val="00EB29A3"/>
    <w:rsid w:val="00EC7C5B"/>
    <w:rsid w:val="00ED28A8"/>
    <w:rsid w:val="00ED412D"/>
    <w:rsid w:val="00ED4AAD"/>
    <w:rsid w:val="00ED7BA4"/>
    <w:rsid w:val="00EE281F"/>
    <w:rsid w:val="00EE3A5A"/>
    <w:rsid w:val="00EE44BC"/>
    <w:rsid w:val="00EE6B59"/>
    <w:rsid w:val="00F1373B"/>
    <w:rsid w:val="00F243DF"/>
    <w:rsid w:val="00F307DF"/>
    <w:rsid w:val="00F332D5"/>
    <w:rsid w:val="00F34B49"/>
    <w:rsid w:val="00F36D47"/>
    <w:rsid w:val="00F41604"/>
    <w:rsid w:val="00F43BA0"/>
    <w:rsid w:val="00F60699"/>
    <w:rsid w:val="00F66018"/>
    <w:rsid w:val="00F82DB8"/>
    <w:rsid w:val="00F8320C"/>
    <w:rsid w:val="00F839F8"/>
    <w:rsid w:val="00FB66E7"/>
    <w:rsid w:val="00FC0AD4"/>
    <w:rsid w:val="00FC37C9"/>
    <w:rsid w:val="00FC449A"/>
    <w:rsid w:val="00FC7D86"/>
    <w:rsid w:val="00FD52C6"/>
    <w:rsid w:val="00FE07FC"/>
    <w:rsid w:val="00FE4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6101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customStyle="1" w:styleId="Heading3Char">
    <w:name w:val="Heading 3 Char"/>
    <w:basedOn w:val="DefaultParagraphFont"/>
    <w:link w:val="Heading3"/>
    <w:uiPriority w:val="9"/>
    <w:semiHidden/>
    <w:rsid w:val="0006101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0610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1015"/>
    <w:rPr>
      <w:b/>
      <w:bCs/>
    </w:rPr>
  </w:style>
  <w:style w:type="paragraph" w:styleId="Bibliography">
    <w:name w:val="Bibliography"/>
    <w:basedOn w:val="Normal"/>
    <w:next w:val="Normal"/>
    <w:uiPriority w:val="37"/>
    <w:unhideWhenUsed/>
    <w:rsid w:val="00A05B67"/>
  </w:style>
  <w:style w:type="character" w:styleId="Emphasis">
    <w:name w:val="Emphasis"/>
    <w:basedOn w:val="DefaultParagraphFont"/>
    <w:uiPriority w:val="20"/>
    <w:qFormat/>
    <w:rsid w:val="00960FE7"/>
    <w:rPr>
      <w:i/>
      <w:iCs/>
    </w:rPr>
  </w:style>
  <w:style w:type="character" w:customStyle="1" w:styleId="apple-converted-space">
    <w:name w:val="apple-converted-space"/>
    <w:basedOn w:val="DefaultParagraphFont"/>
    <w:rsid w:val="00910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79">
      <w:bodyDiv w:val="1"/>
      <w:marLeft w:val="0"/>
      <w:marRight w:val="0"/>
      <w:marTop w:val="0"/>
      <w:marBottom w:val="0"/>
      <w:divBdr>
        <w:top w:val="none" w:sz="0" w:space="0" w:color="auto"/>
        <w:left w:val="none" w:sz="0" w:space="0" w:color="auto"/>
        <w:bottom w:val="none" w:sz="0" w:space="0" w:color="auto"/>
        <w:right w:val="none" w:sz="0" w:space="0" w:color="auto"/>
      </w:divBdr>
    </w:div>
    <w:div w:id="18164919">
      <w:bodyDiv w:val="1"/>
      <w:marLeft w:val="0"/>
      <w:marRight w:val="0"/>
      <w:marTop w:val="0"/>
      <w:marBottom w:val="0"/>
      <w:divBdr>
        <w:top w:val="none" w:sz="0" w:space="0" w:color="auto"/>
        <w:left w:val="none" w:sz="0" w:space="0" w:color="auto"/>
        <w:bottom w:val="none" w:sz="0" w:space="0" w:color="auto"/>
        <w:right w:val="none" w:sz="0" w:space="0" w:color="auto"/>
      </w:divBdr>
    </w:div>
    <w:div w:id="25110108">
      <w:bodyDiv w:val="1"/>
      <w:marLeft w:val="0"/>
      <w:marRight w:val="0"/>
      <w:marTop w:val="0"/>
      <w:marBottom w:val="0"/>
      <w:divBdr>
        <w:top w:val="none" w:sz="0" w:space="0" w:color="auto"/>
        <w:left w:val="none" w:sz="0" w:space="0" w:color="auto"/>
        <w:bottom w:val="none" w:sz="0" w:space="0" w:color="auto"/>
        <w:right w:val="none" w:sz="0" w:space="0" w:color="auto"/>
      </w:divBdr>
    </w:div>
    <w:div w:id="29184218">
      <w:bodyDiv w:val="1"/>
      <w:marLeft w:val="0"/>
      <w:marRight w:val="0"/>
      <w:marTop w:val="0"/>
      <w:marBottom w:val="0"/>
      <w:divBdr>
        <w:top w:val="none" w:sz="0" w:space="0" w:color="auto"/>
        <w:left w:val="none" w:sz="0" w:space="0" w:color="auto"/>
        <w:bottom w:val="none" w:sz="0" w:space="0" w:color="auto"/>
        <w:right w:val="none" w:sz="0" w:space="0" w:color="auto"/>
      </w:divBdr>
    </w:div>
    <w:div w:id="29644925">
      <w:bodyDiv w:val="1"/>
      <w:marLeft w:val="0"/>
      <w:marRight w:val="0"/>
      <w:marTop w:val="0"/>
      <w:marBottom w:val="0"/>
      <w:divBdr>
        <w:top w:val="none" w:sz="0" w:space="0" w:color="auto"/>
        <w:left w:val="none" w:sz="0" w:space="0" w:color="auto"/>
        <w:bottom w:val="none" w:sz="0" w:space="0" w:color="auto"/>
        <w:right w:val="none" w:sz="0" w:space="0" w:color="auto"/>
      </w:divBdr>
    </w:div>
    <w:div w:id="45298874">
      <w:bodyDiv w:val="1"/>
      <w:marLeft w:val="0"/>
      <w:marRight w:val="0"/>
      <w:marTop w:val="0"/>
      <w:marBottom w:val="0"/>
      <w:divBdr>
        <w:top w:val="none" w:sz="0" w:space="0" w:color="auto"/>
        <w:left w:val="none" w:sz="0" w:space="0" w:color="auto"/>
        <w:bottom w:val="none" w:sz="0" w:space="0" w:color="auto"/>
        <w:right w:val="none" w:sz="0" w:space="0" w:color="auto"/>
      </w:divBdr>
    </w:div>
    <w:div w:id="54283068">
      <w:bodyDiv w:val="1"/>
      <w:marLeft w:val="0"/>
      <w:marRight w:val="0"/>
      <w:marTop w:val="0"/>
      <w:marBottom w:val="0"/>
      <w:divBdr>
        <w:top w:val="none" w:sz="0" w:space="0" w:color="auto"/>
        <w:left w:val="none" w:sz="0" w:space="0" w:color="auto"/>
        <w:bottom w:val="none" w:sz="0" w:space="0" w:color="auto"/>
        <w:right w:val="none" w:sz="0" w:space="0" w:color="auto"/>
      </w:divBdr>
    </w:div>
    <w:div w:id="58097209">
      <w:bodyDiv w:val="1"/>
      <w:marLeft w:val="0"/>
      <w:marRight w:val="0"/>
      <w:marTop w:val="0"/>
      <w:marBottom w:val="0"/>
      <w:divBdr>
        <w:top w:val="none" w:sz="0" w:space="0" w:color="auto"/>
        <w:left w:val="none" w:sz="0" w:space="0" w:color="auto"/>
        <w:bottom w:val="none" w:sz="0" w:space="0" w:color="auto"/>
        <w:right w:val="none" w:sz="0" w:space="0" w:color="auto"/>
      </w:divBdr>
    </w:div>
    <w:div w:id="59252647">
      <w:bodyDiv w:val="1"/>
      <w:marLeft w:val="0"/>
      <w:marRight w:val="0"/>
      <w:marTop w:val="0"/>
      <w:marBottom w:val="0"/>
      <w:divBdr>
        <w:top w:val="none" w:sz="0" w:space="0" w:color="auto"/>
        <w:left w:val="none" w:sz="0" w:space="0" w:color="auto"/>
        <w:bottom w:val="none" w:sz="0" w:space="0" w:color="auto"/>
        <w:right w:val="none" w:sz="0" w:space="0" w:color="auto"/>
      </w:divBdr>
    </w:div>
    <w:div w:id="62797497">
      <w:bodyDiv w:val="1"/>
      <w:marLeft w:val="0"/>
      <w:marRight w:val="0"/>
      <w:marTop w:val="0"/>
      <w:marBottom w:val="0"/>
      <w:divBdr>
        <w:top w:val="none" w:sz="0" w:space="0" w:color="auto"/>
        <w:left w:val="none" w:sz="0" w:space="0" w:color="auto"/>
        <w:bottom w:val="none" w:sz="0" w:space="0" w:color="auto"/>
        <w:right w:val="none" w:sz="0" w:space="0" w:color="auto"/>
      </w:divBdr>
    </w:div>
    <w:div w:id="65613556">
      <w:bodyDiv w:val="1"/>
      <w:marLeft w:val="0"/>
      <w:marRight w:val="0"/>
      <w:marTop w:val="0"/>
      <w:marBottom w:val="0"/>
      <w:divBdr>
        <w:top w:val="none" w:sz="0" w:space="0" w:color="auto"/>
        <w:left w:val="none" w:sz="0" w:space="0" w:color="auto"/>
        <w:bottom w:val="none" w:sz="0" w:space="0" w:color="auto"/>
        <w:right w:val="none" w:sz="0" w:space="0" w:color="auto"/>
      </w:divBdr>
    </w:div>
    <w:div w:id="89939222">
      <w:bodyDiv w:val="1"/>
      <w:marLeft w:val="0"/>
      <w:marRight w:val="0"/>
      <w:marTop w:val="0"/>
      <w:marBottom w:val="0"/>
      <w:divBdr>
        <w:top w:val="none" w:sz="0" w:space="0" w:color="auto"/>
        <w:left w:val="none" w:sz="0" w:space="0" w:color="auto"/>
        <w:bottom w:val="none" w:sz="0" w:space="0" w:color="auto"/>
        <w:right w:val="none" w:sz="0" w:space="0" w:color="auto"/>
      </w:divBdr>
    </w:div>
    <w:div w:id="91632244">
      <w:bodyDiv w:val="1"/>
      <w:marLeft w:val="0"/>
      <w:marRight w:val="0"/>
      <w:marTop w:val="0"/>
      <w:marBottom w:val="0"/>
      <w:divBdr>
        <w:top w:val="none" w:sz="0" w:space="0" w:color="auto"/>
        <w:left w:val="none" w:sz="0" w:space="0" w:color="auto"/>
        <w:bottom w:val="none" w:sz="0" w:space="0" w:color="auto"/>
        <w:right w:val="none" w:sz="0" w:space="0" w:color="auto"/>
      </w:divBdr>
    </w:div>
    <w:div w:id="104204193">
      <w:bodyDiv w:val="1"/>
      <w:marLeft w:val="0"/>
      <w:marRight w:val="0"/>
      <w:marTop w:val="0"/>
      <w:marBottom w:val="0"/>
      <w:divBdr>
        <w:top w:val="none" w:sz="0" w:space="0" w:color="auto"/>
        <w:left w:val="none" w:sz="0" w:space="0" w:color="auto"/>
        <w:bottom w:val="none" w:sz="0" w:space="0" w:color="auto"/>
        <w:right w:val="none" w:sz="0" w:space="0" w:color="auto"/>
      </w:divBdr>
    </w:div>
    <w:div w:id="104622758">
      <w:bodyDiv w:val="1"/>
      <w:marLeft w:val="0"/>
      <w:marRight w:val="0"/>
      <w:marTop w:val="0"/>
      <w:marBottom w:val="0"/>
      <w:divBdr>
        <w:top w:val="none" w:sz="0" w:space="0" w:color="auto"/>
        <w:left w:val="none" w:sz="0" w:space="0" w:color="auto"/>
        <w:bottom w:val="none" w:sz="0" w:space="0" w:color="auto"/>
        <w:right w:val="none" w:sz="0" w:space="0" w:color="auto"/>
      </w:divBdr>
    </w:div>
    <w:div w:id="107166244">
      <w:bodyDiv w:val="1"/>
      <w:marLeft w:val="0"/>
      <w:marRight w:val="0"/>
      <w:marTop w:val="0"/>
      <w:marBottom w:val="0"/>
      <w:divBdr>
        <w:top w:val="none" w:sz="0" w:space="0" w:color="auto"/>
        <w:left w:val="none" w:sz="0" w:space="0" w:color="auto"/>
        <w:bottom w:val="none" w:sz="0" w:space="0" w:color="auto"/>
        <w:right w:val="none" w:sz="0" w:space="0" w:color="auto"/>
      </w:divBdr>
    </w:div>
    <w:div w:id="115493289">
      <w:bodyDiv w:val="1"/>
      <w:marLeft w:val="0"/>
      <w:marRight w:val="0"/>
      <w:marTop w:val="0"/>
      <w:marBottom w:val="0"/>
      <w:divBdr>
        <w:top w:val="none" w:sz="0" w:space="0" w:color="auto"/>
        <w:left w:val="none" w:sz="0" w:space="0" w:color="auto"/>
        <w:bottom w:val="none" w:sz="0" w:space="0" w:color="auto"/>
        <w:right w:val="none" w:sz="0" w:space="0" w:color="auto"/>
      </w:divBdr>
    </w:div>
    <w:div w:id="121730358">
      <w:bodyDiv w:val="1"/>
      <w:marLeft w:val="0"/>
      <w:marRight w:val="0"/>
      <w:marTop w:val="0"/>
      <w:marBottom w:val="0"/>
      <w:divBdr>
        <w:top w:val="none" w:sz="0" w:space="0" w:color="auto"/>
        <w:left w:val="none" w:sz="0" w:space="0" w:color="auto"/>
        <w:bottom w:val="none" w:sz="0" w:space="0" w:color="auto"/>
        <w:right w:val="none" w:sz="0" w:space="0" w:color="auto"/>
      </w:divBdr>
    </w:div>
    <w:div w:id="122306806">
      <w:bodyDiv w:val="1"/>
      <w:marLeft w:val="0"/>
      <w:marRight w:val="0"/>
      <w:marTop w:val="0"/>
      <w:marBottom w:val="0"/>
      <w:divBdr>
        <w:top w:val="none" w:sz="0" w:space="0" w:color="auto"/>
        <w:left w:val="none" w:sz="0" w:space="0" w:color="auto"/>
        <w:bottom w:val="none" w:sz="0" w:space="0" w:color="auto"/>
        <w:right w:val="none" w:sz="0" w:space="0" w:color="auto"/>
      </w:divBdr>
    </w:div>
    <w:div w:id="134376846">
      <w:bodyDiv w:val="1"/>
      <w:marLeft w:val="0"/>
      <w:marRight w:val="0"/>
      <w:marTop w:val="0"/>
      <w:marBottom w:val="0"/>
      <w:divBdr>
        <w:top w:val="none" w:sz="0" w:space="0" w:color="auto"/>
        <w:left w:val="none" w:sz="0" w:space="0" w:color="auto"/>
        <w:bottom w:val="none" w:sz="0" w:space="0" w:color="auto"/>
        <w:right w:val="none" w:sz="0" w:space="0" w:color="auto"/>
      </w:divBdr>
    </w:div>
    <w:div w:id="134685122">
      <w:bodyDiv w:val="1"/>
      <w:marLeft w:val="0"/>
      <w:marRight w:val="0"/>
      <w:marTop w:val="0"/>
      <w:marBottom w:val="0"/>
      <w:divBdr>
        <w:top w:val="none" w:sz="0" w:space="0" w:color="auto"/>
        <w:left w:val="none" w:sz="0" w:space="0" w:color="auto"/>
        <w:bottom w:val="none" w:sz="0" w:space="0" w:color="auto"/>
        <w:right w:val="none" w:sz="0" w:space="0" w:color="auto"/>
      </w:divBdr>
    </w:div>
    <w:div w:id="136149611">
      <w:bodyDiv w:val="1"/>
      <w:marLeft w:val="0"/>
      <w:marRight w:val="0"/>
      <w:marTop w:val="0"/>
      <w:marBottom w:val="0"/>
      <w:divBdr>
        <w:top w:val="none" w:sz="0" w:space="0" w:color="auto"/>
        <w:left w:val="none" w:sz="0" w:space="0" w:color="auto"/>
        <w:bottom w:val="none" w:sz="0" w:space="0" w:color="auto"/>
        <w:right w:val="none" w:sz="0" w:space="0" w:color="auto"/>
      </w:divBdr>
    </w:div>
    <w:div w:id="138958774">
      <w:bodyDiv w:val="1"/>
      <w:marLeft w:val="0"/>
      <w:marRight w:val="0"/>
      <w:marTop w:val="0"/>
      <w:marBottom w:val="0"/>
      <w:divBdr>
        <w:top w:val="none" w:sz="0" w:space="0" w:color="auto"/>
        <w:left w:val="none" w:sz="0" w:space="0" w:color="auto"/>
        <w:bottom w:val="none" w:sz="0" w:space="0" w:color="auto"/>
        <w:right w:val="none" w:sz="0" w:space="0" w:color="auto"/>
      </w:divBdr>
    </w:div>
    <w:div w:id="139614779">
      <w:bodyDiv w:val="1"/>
      <w:marLeft w:val="0"/>
      <w:marRight w:val="0"/>
      <w:marTop w:val="0"/>
      <w:marBottom w:val="0"/>
      <w:divBdr>
        <w:top w:val="none" w:sz="0" w:space="0" w:color="auto"/>
        <w:left w:val="none" w:sz="0" w:space="0" w:color="auto"/>
        <w:bottom w:val="none" w:sz="0" w:space="0" w:color="auto"/>
        <w:right w:val="none" w:sz="0" w:space="0" w:color="auto"/>
      </w:divBdr>
    </w:div>
    <w:div w:id="147552345">
      <w:bodyDiv w:val="1"/>
      <w:marLeft w:val="0"/>
      <w:marRight w:val="0"/>
      <w:marTop w:val="0"/>
      <w:marBottom w:val="0"/>
      <w:divBdr>
        <w:top w:val="none" w:sz="0" w:space="0" w:color="auto"/>
        <w:left w:val="none" w:sz="0" w:space="0" w:color="auto"/>
        <w:bottom w:val="none" w:sz="0" w:space="0" w:color="auto"/>
        <w:right w:val="none" w:sz="0" w:space="0" w:color="auto"/>
      </w:divBdr>
    </w:div>
    <w:div w:id="155925730">
      <w:bodyDiv w:val="1"/>
      <w:marLeft w:val="0"/>
      <w:marRight w:val="0"/>
      <w:marTop w:val="0"/>
      <w:marBottom w:val="0"/>
      <w:divBdr>
        <w:top w:val="none" w:sz="0" w:space="0" w:color="auto"/>
        <w:left w:val="none" w:sz="0" w:space="0" w:color="auto"/>
        <w:bottom w:val="none" w:sz="0" w:space="0" w:color="auto"/>
        <w:right w:val="none" w:sz="0" w:space="0" w:color="auto"/>
      </w:divBdr>
    </w:div>
    <w:div w:id="157616663">
      <w:bodyDiv w:val="1"/>
      <w:marLeft w:val="0"/>
      <w:marRight w:val="0"/>
      <w:marTop w:val="0"/>
      <w:marBottom w:val="0"/>
      <w:divBdr>
        <w:top w:val="none" w:sz="0" w:space="0" w:color="auto"/>
        <w:left w:val="none" w:sz="0" w:space="0" w:color="auto"/>
        <w:bottom w:val="none" w:sz="0" w:space="0" w:color="auto"/>
        <w:right w:val="none" w:sz="0" w:space="0" w:color="auto"/>
      </w:divBdr>
    </w:div>
    <w:div w:id="168184669">
      <w:bodyDiv w:val="1"/>
      <w:marLeft w:val="0"/>
      <w:marRight w:val="0"/>
      <w:marTop w:val="0"/>
      <w:marBottom w:val="0"/>
      <w:divBdr>
        <w:top w:val="none" w:sz="0" w:space="0" w:color="auto"/>
        <w:left w:val="none" w:sz="0" w:space="0" w:color="auto"/>
        <w:bottom w:val="none" w:sz="0" w:space="0" w:color="auto"/>
        <w:right w:val="none" w:sz="0" w:space="0" w:color="auto"/>
      </w:divBdr>
    </w:div>
    <w:div w:id="169612877">
      <w:bodyDiv w:val="1"/>
      <w:marLeft w:val="0"/>
      <w:marRight w:val="0"/>
      <w:marTop w:val="0"/>
      <w:marBottom w:val="0"/>
      <w:divBdr>
        <w:top w:val="none" w:sz="0" w:space="0" w:color="auto"/>
        <w:left w:val="none" w:sz="0" w:space="0" w:color="auto"/>
        <w:bottom w:val="none" w:sz="0" w:space="0" w:color="auto"/>
        <w:right w:val="none" w:sz="0" w:space="0" w:color="auto"/>
      </w:divBdr>
    </w:div>
    <w:div w:id="172455571">
      <w:bodyDiv w:val="1"/>
      <w:marLeft w:val="0"/>
      <w:marRight w:val="0"/>
      <w:marTop w:val="0"/>
      <w:marBottom w:val="0"/>
      <w:divBdr>
        <w:top w:val="none" w:sz="0" w:space="0" w:color="auto"/>
        <w:left w:val="none" w:sz="0" w:space="0" w:color="auto"/>
        <w:bottom w:val="none" w:sz="0" w:space="0" w:color="auto"/>
        <w:right w:val="none" w:sz="0" w:space="0" w:color="auto"/>
      </w:divBdr>
    </w:div>
    <w:div w:id="180169514">
      <w:bodyDiv w:val="1"/>
      <w:marLeft w:val="0"/>
      <w:marRight w:val="0"/>
      <w:marTop w:val="0"/>
      <w:marBottom w:val="0"/>
      <w:divBdr>
        <w:top w:val="none" w:sz="0" w:space="0" w:color="auto"/>
        <w:left w:val="none" w:sz="0" w:space="0" w:color="auto"/>
        <w:bottom w:val="none" w:sz="0" w:space="0" w:color="auto"/>
        <w:right w:val="none" w:sz="0" w:space="0" w:color="auto"/>
      </w:divBdr>
    </w:div>
    <w:div w:id="182281214">
      <w:bodyDiv w:val="1"/>
      <w:marLeft w:val="0"/>
      <w:marRight w:val="0"/>
      <w:marTop w:val="0"/>
      <w:marBottom w:val="0"/>
      <w:divBdr>
        <w:top w:val="none" w:sz="0" w:space="0" w:color="auto"/>
        <w:left w:val="none" w:sz="0" w:space="0" w:color="auto"/>
        <w:bottom w:val="none" w:sz="0" w:space="0" w:color="auto"/>
        <w:right w:val="none" w:sz="0" w:space="0" w:color="auto"/>
      </w:divBdr>
    </w:div>
    <w:div w:id="186067926">
      <w:bodyDiv w:val="1"/>
      <w:marLeft w:val="0"/>
      <w:marRight w:val="0"/>
      <w:marTop w:val="0"/>
      <w:marBottom w:val="0"/>
      <w:divBdr>
        <w:top w:val="none" w:sz="0" w:space="0" w:color="auto"/>
        <w:left w:val="none" w:sz="0" w:space="0" w:color="auto"/>
        <w:bottom w:val="none" w:sz="0" w:space="0" w:color="auto"/>
        <w:right w:val="none" w:sz="0" w:space="0" w:color="auto"/>
      </w:divBdr>
    </w:div>
    <w:div w:id="190580183">
      <w:bodyDiv w:val="1"/>
      <w:marLeft w:val="0"/>
      <w:marRight w:val="0"/>
      <w:marTop w:val="0"/>
      <w:marBottom w:val="0"/>
      <w:divBdr>
        <w:top w:val="none" w:sz="0" w:space="0" w:color="auto"/>
        <w:left w:val="none" w:sz="0" w:space="0" w:color="auto"/>
        <w:bottom w:val="none" w:sz="0" w:space="0" w:color="auto"/>
        <w:right w:val="none" w:sz="0" w:space="0" w:color="auto"/>
      </w:divBdr>
    </w:div>
    <w:div w:id="197818620">
      <w:bodyDiv w:val="1"/>
      <w:marLeft w:val="0"/>
      <w:marRight w:val="0"/>
      <w:marTop w:val="0"/>
      <w:marBottom w:val="0"/>
      <w:divBdr>
        <w:top w:val="none" w:sz="0" w:space="0" w:color="auto"/>
        <w:left w:val="none" w:sz="0" w:space="0" w:color="auto"/>
        <w:bottom w:val="none" w:sz="0" w:space="0" w:color="auto"/>
        <w:right w:val="none" w:sz="0" w:space="0" w:color="auto"/>
      </w:divBdr>
    </w:div>
    <w:div w:id="207255883">
      <w:bodyDiv w:val="1"/>
      <w:marLeft w:val="0"/>
      <w:marRight w:val="0"/>
      <w:marTop w:val="0"/>
      <w:marBottom w:val="0"/>
      <w:divBdr>
        <w:top w:val="none" w:sz="0" w:space="0" w:color="auto"/>
        <w:left w:val="none" w:sz="0" w:space="0" w:color="auto"/>
        <w:bottom w:val="none" w:sz="0" w:space="0" w:color="auto"/>
        <w:right w:val="none" w:sz="0" w:space="0" w:color="auto"/>
      </w:divBdr>
    </w:div>
    <w:div w:id="207454174">
      <w:bodyDiv w:val="1"/>
      <w:marLeft w:val="0"/>
      <w:marRight w:val="0"/>
      <w:marTop w:val="0"/>
      <w:marBottom w:val="0"/>
      <w:divBdr>
        <w:top w:val="none" w:sz="0" w:space="0" w:color="auto"/>
        <w:left w:val="none" w:sz="0" w:space="0" w:color="auto"/>
        <w:bottom w:val="none" w:sz="0" w:space="0" w:color="auto"/>
        <w:right w:val="none" w:sz="0" w:space="0" w:color="auto"/>
      </w:divBdr>
    </w:div>
    <w:div w:id="212351522">
      <w:bodyDiv w:val="1"/>
      <w:marLeft w:val="0"/>
      <w:marRight w:val="0"/>
      <w:marTop w:val="0"/>
      <w:marBottom w:val="0"/>
      <w:divBdr>
        <w:top w:val="none" w:sz="0" w:space="0" w:color="auto"/>
        <w:left w:val="none" w:sz="0" w:space="0" w:color="auto"/>
        <w:bottom w:val="none" w:sz="0" w:space="0" w:color="auto"/>
        <w:right w:val="none" w:sz="0" w:space="0" w:color="auto"/>
      </w:divBdr>
    </w:div>
    <w:div w:id="212623222">
      <w:bodyDiv w:val="1"/>
      <w:marLeft w:val="0"/>
      <w:marRight w:val="0"/>
      <w:marTop w:val="0"/>
      <w:marBottom w:val="0"/>
      <w:divBdr>
        <w:top w:val="none" w:sz="0" w:space="0" w:color="auto"/>
        <w:left w:val="none" w:sz="0" w:space="0" w:color="auto"/>
        <w:bottom w:val="none" w:sz="0" w:space="0" w:color="auto"/>
        <w:right w:val="none" w:sz="0" w:space="0" w:color="auto"/>
      </w:divBdr>
    </w:div>
    <w:div w:id="213931609">
      <w:bodyDiv w:val="1"/>
      <w:marLeft w:val="0"/>
      <w:marRight w:val="0"/>
      <w:marTop w:val="0"/>
      <w:marBottom w:val="0"/>
      <w:divBdr>
        <w:top w:val="none" w:sz="0" w:space="0" w:color="auto"/>
        <w:left w:val="none" w:sz="0" w:space="0" w:color="auto"/>
        <w:bottom w:val="none" w:sz="0" w:space="0" w:color="auto"/>
        <w:right w:val="none" w:sz="0" w:space="0" w:color="auto"/>
      </w:divBdr>
    </w:div>
    <w:div w:id="233782925">
      <w:bodyDiv w:val="1"/>
      <w:marLeft w:val="0"/>
      <w:marRight w:val="0"/>
      <w:marTop w:val="0"/>
      <w:marBottom w:val="0"/>
      <w:divBdr>
        <w:top w:val="none" w:sz="0" w:space="0" w:color="auto"/>
        <w:left w:val="none" w:sz="0" w:space="0" w:color="auto"/>
        <w:bottom w:val="none" w:sz="0" w:space="0" w:color="auto"/>
        <w:right w:val="none" w:sz="0" w:space="0" w:color="auto"/>
      </w:divBdr>
    </w:div>
    <w:div w:id="246576898">
      <w:bodyDiv w:val="1"/>
      <w:marLeft w:val="0"/>
      <w:marRight w:val="0"/>
      <w:marTop w:val="0"/>
      <w:marBottom w:val="0"/>
      <w:divBdr>
        <w:top w:val="none" w:sz="0" w:space="0" w:color="auto"/>
        <w:left w:val="none" w:sz="0" w:space="0" w:color="auto"/>
        <w:bottom w:val="none" w:sz="0" w:space="0" w:color="auto"/>
        <w:right w:val="none" w:sz="0" w:space="0" w:color="auto"/>
      </w:divBdr>
    </w:div>
    <w:div w:id="251745989">
      <w:bodyDiv w:val="1"/>
      <w:marLeft w:val="0"/>
      <w:marRight w:val="0"/>
      <w:marTop w:val="0"/>
      <w:marBottom w:val="0"/>
      <w:divBdr>
        <w:top w:val="none" w:sz="0" w:space="0" w:color="auto"/>
        <w:left w:val="none" w:sz="0" w:space="0" w:color="auto"/>
        <w:bottom w:val="none" w:sz="0" w:space="0" w:color="auto"/>
        <w:right w:val="none" w:sz="0" w:space="0" w:color="auto"/>
      </w:divBdr>
    </w:div>
    <w:div w:id="263656823">
      <w:bodyDiv w:val="1"/>
      <w:marLeft w:val="0"/>
      <w:marRight w:val="0"/>
      <w:marTop w:val="0"/>
      <w:marBottom w:val="0"/>
      <w:divBdr>
        <w:top w:val="none" w:sz="0" w:space="0" w:color="auto"/>
        <w:left w:val="none" w:sz="0" w:space="0" w:color="auto"/>
        <w:bottom w:val="none" w:sz="0" w:space="0" w:color="auto"/>
        <w:right w:val="none" w:sz="0" w:space="0" w:color="auto"/>
      </w:divBdr>
    </w:div>
    <w:div w:id="266888745">
      <w:bodyDiv w:val="1"/>
      <w:marLeft w:val="0"/>
      <w:marRight w:val="0"/>
      <w:marTop w:val="0"/>
      <w:marBottom w:val="0"/>
      <w:divBdr>
        <w:top w:val="none" w:sz="0" w:space="0" w:color="auto"/>
        <w:left w:val="none" w:sz="0" w:space="0" w:color="auto"/>
        <w:bottom w:val="none" w:sz="0" w:space="0" w:color="auto"/>
        <w:right w:val="none" w:sz="0" w:space="0" w:color="auto"/>
      </w:divBdr>
    </w:div>
    <w:div w:id="276527696">
      <w:bodyDiv w:val="1"/>
      <w:marLeft w:val="0"/>
      <w:marRight w:val="0"/>
      <w:marTop w:val="0"/>
      <w:marBottom w:val="0"/>
      <w:divBdr>
        <w:top w:val="none" w:sz="0" w:space="0" w:color="auto"/>
        <w:left w:val="none" w:sz="0" w:space="0" w:color="auto"/>
        <w:bottom w:val="none" w:sz="0" w:space="0" w:color="auto"/>
        <w:right w:val="none" w:sz="0" w:space="0" w:color="auto"/>
      </w:divBdr>
    </w:div>
    <w:div w:id="276912849">
      <w:bodyDiv w:val="1"/>
      <w:marLeft w:val="0"/>
      <w:marRight w:val="0"/>
      <w:marTop w:val="0"/>
      <w:marBottom w:val="0"/>
      <w:divBdr>
        <w:top w:val="none" w:sz="0" w:space="0" w:color="auto"/>
        <w:left w:val="none" w:sz="0" w:space="0" w:color="auto"/>
        <w:bottom w:val="none" w:sz="0" w:space="0" w:color="auto"/>
        <w:right w:val="none" w:sz="0" w:space="0" w:color="auto"/>
      </w:divBdr>
    </w:div>
    <w:div w:id="277297113">
      <w:bodyDiv w:val="1"/>
      <w:marLeft w:val="0"/>
      <w:marRight w:val="0"/>
      <w:marTop w:val="0"/>
      <w:marBottom w:val="0"/>
      <w:divBdr>
        <w:top w:val="none" w:sz="0" w:space="0" w:color="auto"/>
        <w:left w:val="none" w:sz="0" w:space="0" w:color="auto"/>
        <w:bottom w:val="none" w:sz="0" w:space="0" w:color="auto"/>
        <w:right w:val="none" w:sz="0" w:space="0" w:color="auto"/>
      </w:divBdr>
    </w:div>
    <w:div w:id="279344681">
      <w:bodyDiv w:val="1"/>
      <w:marLeft w:val="0"/>
      <w:marRight w:val="0"/>
      <w:marTop w:val="0"/>
      <w:marBottom w:val="0"/>
      <w:divBdr>
        <w:top w:val="none" w:sz="0" w:space="0" w:color="auto"/>
        <w:left w:val="none" w:sz="0" w:space="0" w:color="auto"/>
        <w:bottom w:val="none" w:sz="0" w:space="0" w:color="auto"/>
        <w:right w:val="none" w:sz="0" w:space="0" w:color="auto"/>
      </w:divBdr>
    </w:div>
    <w:div w:id="289868131">
      <w:bodyDiv w:val="1"/>
      <w:marLeft w:val="0"/>
      <w:marRight w:val="0"/>
      <w:marTop w:val="0"/>
      <w:marBottom w:val="0"/>
      <w:divBdr>
        <w:top w:val="none" w:sz="0" w:space="0" w:color="auto"/>
        <w:left w:val="none" w:sz="0" w:space="0" w:color="auto"/>
        <w:bottom w:val="none" w:sz="0" w:space="0" w:color="auto"/>
        <w:right w:val="none" w:sz="0" w:space="0" w:color="auto"/>
      </w:divBdr>
    </w:div>
    <w:div w:id="297298130">
      <w:bodyDiv w:val="1"/>
      <w:marLeft w:val="0"/>
      <w:marRight w:val="0"/>
      <w:marTop w:val="0"/>
      <w:marBottom w:val="0"/>
      <w:divBdr>
        <w:top w:val="none" w:sz="0" w:space="0" w:color="auto"/>
        <w:left w:val="none" w:sz="0" w:space="0" w:color="auto"/>
        <w:bottom w:val="none" w:sz="0" w:space="0" w:color="auto"/>
        <w:right w:val="none" w:sz="0" w:space="0" w:color="auto"/>
      </w:divBdr>
    </w:div>
    <w:div w:id="313681723">
      <w:bodyDiv w:val="1"/>
      <w:marLeft w:val="0"/>
      <w:marRight w:val="0"/>
      <w:marTop w:val="0"/>
      <w:marBottom w:val="0"/>
      <w:divBdr>
        <w:top w:val="none" w:sz="0" w:space="0" w:color="auto"/>
        <w:left w:val="none" w:sz="0" w:space="0" w:color="auto"/>
        <w:bottom w:val="none" w:sz="0" w:space="0" w:color="auto"/>
        <w:right w:val="none" w:sz="0" w:space="0" w:color="auto"/>
      </w:divBdr>
    </w:div>
    <w:div w:id="315844925">
      <w:bodyDiv w:val="1"/>
      <w:marLeft w:val="0"/>
      <w:marRight w:val="0"/>
      <w:marTop w:val="0"/>
      <w:marBottom w:val="0"/>
      <w:divBdr>
        <w:top w:val="none" w:sz="0" w:space="0" w:color="auto"/>
        <w:left w:val="none" w:sz="0" w:space="0" w:color="auto"/>
        <w:bottom w:val="none" w:sz="0" w:space="0" w:color="auto"/>
        <w:right w:val="none" w:sz="0" w:space="0" w:color="auto"/>
      </w:divBdr>
    </w:div>
    <w:div w:id="321591359">
      <w:bodyDiv w:val="1"/>
      <w:marLeft w:val="0"/>
      <w:marRight w:val="0"/>
      <w:marTop w:val="0"/>
      <w:marBottom w:val="0"/>
      <w:divBdr>
        <w:top w:val="none" w:sz="0" w:space="0" w:color="auto"/>
        <w:left w:val="none" w:sz="0" w:space="0" w:color="auto"/>
        <w:bottom w:val="none" w:sz="0" w:space="0" w:color="auto"/>
        <w:right w:val="none" w:sz="0" w:space="0" w:color="auto"/>
      </w:divBdr>
    </w:div>
    <w:div w:id="330449133">
      <w:bodyDiv w:val="1"/>
      <w:marLeft w:val="0"/>
      <w:marRight w:val="0"/>
      <w:marTop w:val="0"/>
      <w:marBottom w:val="0"/>
      <w:divBdr>
        <w:top w:val="none" w:sz="0" w:space="0" w:color="auto"/>
        <w:left w:val="none" w:sz="0" w:space="0" w:color="auto"/>
        <w:bottom w:val="none" w:sz="0" w:space="0" w:color="auto"/>
        <w:right w:val="none" w:sz="0" w:space="0" w:color="auto"/>
      </w:divBdr>
    </w:div>
    <w:div w:id="331765250">
      <w:bodyDiv w:val="1"/>
      <w:marLeft w:val="0"/>
      <w:marRight w:val="0"/>
      <w:marTop w:val="0"/>
      <w:marBottom w:val="0"/>
      <w:divBdr>
        <w:top w:val="none" w:sz="0" w:space="0" w:color="auto"/>
        <w:left w:val="none" w:sz="0" w:space="0" w:color="auto"/>
        <w:bottom w:val="none" w:sz="0" w:space="0" w:color="auto"/>
        <w:right w:val="none" w:sz="0" w:space="0" w:color="auto"/>
      </w:divBdr>
    </w:div>
    <w:div w:id="335109437">
      <w:bodyDiv w:val="1"/>
      <w:marLeft w:val="0"/>
      <w:marRight w:val="0"/>
      <w:marTop w:val="0"/>
      <w:marBottom w:val="0"/>
      <w:divBdr>
        <w:top w:val="none" w:sz="0" w:space="0" w:color="auto"/>
        <w:left w:val="none" w:sz="0" w:space="0" w:color="auto"/>
        <w:bottom w:val="none" w:sz="0" w:space="0" w:color="auto"/>
        <w:right w:val="none" w:sz="0" w:space="0" w:color="auto"/>
      </w:divBdr>
    </w:div>
    <w:div w:id="335353370">
      <w:bodyDiv w:val="1"/>
      <w:marLeft w:val="0"/>
      <w:marRight w:val="0"/>
      <w:marTop w:val="0"/>
      <w:marBottom w:val="0"/>
      <w:divBdr>
        <w:top w:val="none" w:sz="0" w:space="0" w:color="auto"/>
        <w:left w:val="none" w:sz="0" w:space="0" w:color="auto"/>
        <w:bottom w:val="none" w:sz="0" w:space="0" w:color="auto"/>
        <w:right w:val="none" w:sz="0" w:space="0" w:color="auto"/>
      </w:divBdr>
    </w:div>
    <w:div w:id="337973119">
      <w:bodyDiv w:val="1"/>
      <w:marLeft w:val="0"/>
      <w:marRight w:val="0"/>
      <w:marTop w:val="0"/>
      <w:marBottom w:val="0"/>
      <w:divBdr>
        <w:top w:val="none" w:sz="0" w:space="0" w:color="auto"/>
        <w:left w:val="none" w:sz="0" w:space="0" w:color="auto"/>
        <w:bottom w:val="none" w:sz="0" w:space="0" w:color="auto"/>
        <w:right w:val="none" w:sz="0" w:space="0" w:color="auto"/>
      </w:divBdr>
    </w:div>
    <w:div w:id="344404332">
      <w:bodyDiv w:val="1"/>
      <w:marLeft w:val="0"/>
      <w:marRight w:val="0"/>
      <w:marTop w:val="0"/>
      <w:marBottom w:val="0"/>
      <w:divBdr>
        <w:top w:val="none" w:sz="0" w:space="0" w:color="auto"/>
        <w:left w:val="none" w:sz="0" w:space="0" w:color="auto"/>
        <w:bottom w:val="none" w:sz="0" w:space="0" w:color="auto"/>
        <w:right w:val="none" w:sz="0" w:space="0" w:color="auto"/>
      </w:divBdr>
    </w:div>
    <w:div w:id="345208787">
      <w:bodyDiv w:val="1"/>
      <w:marLeft w:val="0"/>
      <w:marRight w:val="0"/>
      <w:marTop w:val="0"/>
      <w:marBottom w:val="0"/>
      <w:divBdr>
        <w:top w:val="none" w:sz="0" w:space="0" w:color="auto"/>
        <w:left w:val="none" w:sz="0" w:space="0" w:color="auto"/>
        <w:bottom w:val="none" w:sz="0" w:space="0" w:color="auto"/>
        <w:right w:val="none" w:sz="0" w:space="0" w:color="auto"/>
      </w:divBdr>
    </w:div>
    <w:div w:id="371542140">
      <w:bodyDiv w:val="1"/>
      <w:marLeft w:val="0"/>
      <w:marRight w:val="0"/>
      <w:marTop w:val="0"/>
      <w:marBottom w:val="0"/>
      <w:divBdr>
        <w:top w:val="none" w:sz="0" w:space="0" w:color="auto"/>
        <w:left w:val="none" w:sz="0" w:space="0" w:color="auto"/>
        <w:bottom w:val="none" w:sz="0" w:space="0" w:color="auto"/>
        <w:right w:val="none" w:sz="0" w:space="0" w:color="auto"/>
      </w:divBdr>
    </w:div>
    <w:div w:id="373508033">
      <w:bodyDiv w:val="1"/>
      <w:marLeft w:val="0"/>
      <w:marRight w:val="0"/>
      <w:marTop w:val="0"/>
      <w:marBottom w:val="0"/>
      <w:divBdr>
        <w:top w:val="none" w:sz="0" w:space="0" w:color="auto"/>
        <w:left w:val="none" w:sz="0" w:space="0" w:color="auto"/>
        <w:bottom w:val="none" w:sz="0" w:space="0" w:color="auto"/>
        <w:right w:val="none" w:sz="0" w:space="0" w:color="auto"/>
      </w:divBdr>
    </w:div>
    <w:div w:id="379667294">
      <w:bodyDiv w:val="1"/>
      <w:marLeft w:val="0"/>
      <w:marRight w:val="0"/>
      <w:marTop w:val="0"/>
      <w:marBottom w:val="0"/>
      <w:divBdr>
        <w:top w:val="none" w:sz="0" w:space="0" w:color="auto"/>
        <w:left w:val="none" w:sz="0" w:space="0" w:color="auto"/>
        <w:bottom w:val="none" w:sz="0" w:space="0" w:color="auto"/>
        <w:right w:val="none" w:sz="0" w:space="0" w:color="auto"/>
      </w:divBdr>
    </w:div>
    <w:div w:id="380132296">
      <w:bodyDiv w:val="1"/>
      <w:marLeft w:val="0"/>
      <w:marRight w:val="0"/>
      <w:marTop w:val="0"/>
      <w:marBottom w:val="0"/>
      <w:divBdr>
        <w:top w:val="none" w:sz="0" w:space="0" w:color="auto"/>
        <w:left w:val="none" w:sz="0" w:space="0" w:color="auto"/>
        <w:bottom w:val="none" w:sz="0" w:space="0" w:color="auto"/>
        <w:right w:val="none" w:sz="0" w:space="0" w:color="auto"/>
      </w:divBdr>
    </w:div>
    <w:div w:id="393239767">
      <w:bodyDiv w:val="1"/>
      <w:marLeft w:val="0"/>
      <w:marRight w:val="0"/>
      <w:marTop w:val="0"/>
      <w:marBottom w:val="0"/>
      <w:divBdr>
        <w:top w:val="none" w:sz="0" w:space="0" w:color="auto"/>
        <w:left w:val="none" w:sz="0" w:space="0" w:color="auto"/>
        <w:bottom w:val="none" w:sz="0" w:space="0" w:color="auto"/>
        <w:right w:val="none" w:sz="0" w:space="0" w:color="auto"/>
      </w:divBdr>
    </w:div>
    <w:div w:id="393626646">
      <w:bodyDiv w:val="1"/>
      <w:marLeft w:val="0"/>
      <w:marRight w:val="0"/>
      <w:marTop w:val="0"/>
      <w:marBottom w:val="0"/>
      <w:divBdr>
        <w:top w:val="none" w:sz="0" w:space="0" w:color="auto"/>
        <w:left w:val="none" w:sz="0" w:space="0" w:color="auto"/>
        <w:bottom w:val="none" w:sz="0" w:space="0" w:color="auto"/>
        <w:right w:val="none" w:sz="0" w:space="0" w:color="auto"/>
      </w:divBdr>
    </w:div>
    <w:div w:id="407458913">
      <w:bodyDiv w:val="1"/>
      <w:marLeft w:val="0"/>
      <w:marRight w:val="0"/>
      <w:marTop w:val="0"/>
      <w:marBottom w:val="0"/>
      <w:divBdr>
        <w:top w:val="none" w:sz="0" w:space="0" w:color="auto"/>
        <w:left w:val="none" w:sz="0" w:space="0" w:color="auto"/>
        <w:bottom w:val="none" w:sz="0" w:space="0" w:color="auto"/>
        <w:right w:val="none" w:sz="0" w:space="0" w:color="auto"/>
      </w:divBdr>
    </w:div>
    <w:div w:id="410127628">
      <w:bodyDiv w:val="1"/>
      <w:marLeft w:val="0"/>
      <w:marRight w:val="0"/>
      <w:marTop w:val="0"/>
      <w:marBottom w:val="0"/>
      <w:divBdr>
        <w:top w:val="none" w:sz="0" w:space="0" w:color="auto"/>
        <w:left w:val="none" w:sz="0" w:space="0" w:color="auto"/>
        <w:bottom w:val="none" w:sz="0" w:space="0" w:color="auto"/>
        <w:right w:val="none" w:sz="0" w:space="0" w:color="auto"/>
      </w:divBdr>
    </w:div>
    <w:div w:id="426658479">
      <w:bodyDiv w:val="1"/>
      <w:marLeft w:val="0"/>
      <w:marRight w:val="0"/>
      <w:marTop w:val="0"/>
      <w:marBottom w:val="0"/>
      <w:divBdr>
        <w:top w:val="none" w:sz="0" w:space="0" w:color="auto"/>
        <w:left w:val="none" w:sz="0" w:space="0" w:color="auto"/>
        <w:bottom w:val="none" w:sz="0" w:space="0" w:color="auto"/>
        <w:right w:val="none" w:sz="0" w:space="0" w:color="auto"/>
      </w:divBdr>
    </w:div>
    <w:div w:id="427384504">
      <w:bodyDiv w:val="1"/>
      <w:marLeft w:val="0"/>
      <w:marRight w:val="0"/>
      <w:marTop w:val="0"/>
      <w:marBottom w:val="0"/>
      <w:divBdr>
        <w:top w:val="none" w:sz="0" w:space="0" w:color="auto"/>
        <w:left w:val="none" w:sz="0" w:space="0" w:color="auto"/>
        <w:bottom w:val="none" w:sz="0" w:space="0" w:color="auto"/>
        <w:right w:val="none" w:sz="0" w:space="0" w:color="auto"/>
      </w:divBdr>
    </w:div>
    <w:div w:id="430517210">
      <w:bodyDiv w:val="1"/>
      <w:marLeft w:val="0"/>
      <w:marRight w:val="0"/>
      <w:marTop w:val="0"/>
      <w:marBottom w:val="0"/>
      <w:divBdr>
        <w:top w:val="none" w:sz="0" w:space="0" w:color="auto"/>
        <w:left w:val="none" w:sz="0" w:space="0" w:color="auto"/>
        <w:bottom w:val="none" w:sz="0" w:space="0" w:color="auto"/>
        <w:right w:val="none" w:sz="0" w:space="0" w:color="auto"/>
      </w:divBdr>
    </w:div>
    <w:div w:id="430707263">
      <w:bodyDiv w:val="1"/>
      <w:marLeft w:val="0"/>
      <w:marRight w:val="0"/>
      <w:marTop w:val="0"/>
      <w:marBottom w:val="0"/>
      <w:divBdr>
        <w:top w:val="none" w:sz="0" w:space="0" w:color="auto"/>
        <w:left w:val="none" w:sz="0" w:space="0" w:color="auto"/>
        <w:bottom w:val="none" w:sz="0" w:space="0" w:color="auto"/>
        <w:right w:val="none" w:sz="0" w:space="0" w:color="auto"/>
      </w:divBdr>
    </w:div>
    <w:div w:id="434403856">
      <w:bodyDiv w:val="1"/>
      <w:marLeft w:val="0"/>
      <w:marRight w:val="0"/>
      <w:marTop w:val="0"/>
      <w:marBottom w:val="0"/>
      <w:divBdr>
        <w:top w:val="none" w:sz="0" w:space="0" w:color="auto"/>
        <w:left w:val="none" w:sz="0" w:space="0" w:color="auto"/>
        <w:bottom w:val="none" w:sz="0" w:space="0" w:color="auto"/>
        <w:right w:val="none" w:sz="0" w:space="0" w:color="auto"/>
      </w:divBdr>
    </w:div>
    <w:div w:id="435291564">
      <w:bodyDiv w:val="1"/>
      <w:marLeft w:val="0"/>
      <w:marRight w:val="0"/>
      <w:marTop w:val="0"/>
      <w:marBottom w:val="0"/>
      <w:divBdr>
        <w:top w:val="none" w:sz="0" w:space="0" w:color="auto"/>
        <w:left w:val="none" w:sz="0" w:space="0" w:color="auto"/>
        <w:bottom w:val="none" w:sz="0" w:space="0" w:color="auto"/>
        <w:right w:val="none" w:sz="0" w:space="0" w:color="auto"/>
      </w:divBdr>
    </w:div>
    <w:div w:id="435491509">
      <w:bodyDiv w:val="1"/>
      <w:marLeft w:val="0"/>
      <w:marRight w:val="0"/>
      <w:marTop w:val="0"/>
      <w:marBottom w:val="0"/>
      <w:divBdr>
        <w:top w:val="none" w:sz="0" w:space="0" w:color="auto"/>
        <w:left w:val="none" w:sz="0" w:space="0" w:color="auto"/>
        <w:bottom w:val="none" w:sz="0" w:space="0" w:color="auto"/>
        <w:right w:val="none" w:sz="0" w:space="0" w:color="auto"/>
      </w:divBdr>
    </w:div>
    <w:div w:id="436023496">
      <w:bodyDiv w:val="1"/>
      <w:marLeft w:val="0"/>
      <w:marRight w:val="0"/>
      <w:marTop w:val="0"/>
      <w:marBottom w:val="0"/>
      <w:divBdr>
        <w:top w:val="none" w:sz="0" w:space="0" w:color="auto"/>
        <w:left w:val="none" w:sz="0" w:space="0" w:color="auto"/>
        <w:bottom w:val="none" w:sz="0" w:space="0" w:color="auto"/>
        <w:right w:val="none" w:sz="0" w:space="0" w:color="auto"/>
      </w:divBdr>
    </w:div>
    <w:div w:id="440415446">
      <w:bodyDiv w:val="1"/>
      <w:marLeft w:val="0"/>
      <w:marRight w:val="0"/>
      <w:marTop w:val="0"/>
      <w:marBottom w:val="0"/>
      <w:divBdr>
        <w:top w:val="none" w:sz="0" w:space="0" w:color="auto"/>
        <w:left w:val="none" w:sz="0" w:space="0" w:color="auto"/>
        <w:bottom w:val="none" w:sz="0" w:space="0" w:color="auto"/>
        <w:right w:val="none" w:sz="0" w:space="0" w:color="auto"/>
      </w:divBdr>
    </w:div>
    <w:div w:id="455754190">
      <w:bodyDiv w:val="1"/>
      <w:marLeft w:val="0"/>
      <w:marRight w:val="0"/>
      <w:marTop w:val="0"/>
      <w:marBottom w:val="0"/>
      <w:divBdr>
        <w:top w:val="none" w:sz="0" w:space="0" w:color="auto"/>
        <w:left w:val="none" w:sz="0" w:space="0" w:color="auto"/>
        <w:bottom w:val="none" w:sz="0" w:space="0" w:color="auto"/>
        <w:right w:val="none" w:sz="0" w:space="0" w:color="auto"/>
      </w:divBdr>
    </w:div>
    <w:div w:id="457794572">
      <w:bodyDiv w:val="1"/>
      <w:marLeft w:val="0"/>
      <w:marRight w:val="0"/>
      <w:marTop w:val="0"/>
      <w:marBottom w:val="0"/>
      <w:divBdr>
        <w:top w:val="none" w:sz="0" w:space="0" w:color="auto"/>
        <w:left w:val="none" w:sz="0" w:space="0" w:color="auto"/>
        <w:bottom w:val="none" w:sz="0" w:space="0" w:color="auto"/>
        <w:right w:val="none" w:sz="0" w:space="0" w:color="auto"/>
      </w:divBdr>
    </w:div>
    <w:div w:id="467435093">
      <w:bodyDiv w:val="1"/>
      <w:marLeft w:val="0"/>
      <w:marRight w:val="0"/>
      <w:marTop w:val="0"/>
      <w:marBottom w:val="0"/>
      <w:divBdr>
        <w:top w:val="none" w:sz="0" w:space="0" w:color="auto"/>
        <w:left w:val="none" w:sz="0" w:space="0" w:color="auto"/>
        <w:bottom w:val="none" w:sz="0" w:space="0" w:color="auto"/>
        <w:right w:val="none" w:sz="0" w:space="0" w:color="auto"/>
      </w:divBdr>
    </w:div>
    <w:div w:id="469253161">
      <w:bodyDiv w:val="1"/>
      <w:marLeft w:val="0"/>
      <w:marRight w:val="0"/>
      <w:marTop w:val="0"/>
      <w:marBottom w:val="0"/>
      <w:divBdr>
        <w:top w:val="none" w:sz="0" w:space="0" w:color="auto"/>
        <w:left w:val="none" w:sz="0" w:space="0" w:color="auto"/>
        <w:bottom w:val="none" w:sz="0" w:space="0" w:color="auto"/>
        <w:right w:val="none" w:sz="0" w:space="0" w:color="auto"/>
      </w:divBdr>
    </w:div>
    <w:div w:id="472869003">
      <w:bodyDiv w:val="1"/>
      <w:marLeft w:val="0"/>
      <w:marRight w:val="0"/>
      <w:marTop w:val="0"/>
      <w:marBottom w:val="0"/>
      <w:divBdr>
        <w:top w:val="none" w:sz="0" w:space="0" w:color="auto"/>
        <w:left w:val="none" w:sz="0" w:space="0" w:color="auto"/>
        <w:bottom w:val="none" w:sz="0" w:space="0" w:color="auto"/>
        <w:right w:val="none" w:sz="0" w:space="0" w:color="auto"/>
      </w:divBdr>
    </w:div>
    <w:div w:id="480003832">
      <w:bodyDiv w:val="1"/>
      <w:marLeft w:val="0"/>
      <w:marRight w:val="0"/>
      <w:marTop w:val="0"/>
      <w:marBottom w:val="0"/>
      <w:divBdr>
        <w:top w:val="none" w:sz="0" w:space="0" w:color="auto"/>
        <w:left w:val="none" w:sz="0" w:space="0" w:color="auto"/>
        <w:bottom w:val="none" w:sz="0" w:space="0" w:color="auto"/>
        <w:right w:val="none" w:sz="0" w:space="0" w:color="auto"/>
      </w:divBdr>
    </w:div>
    <w:div w:id="482355705">
      <w:bodyDiv w:val="1"/>
      <w:marLeft w:val="0"/>
      <w:marRight w:val="0"/>
      <w:marTop w:val="0"/>
      <w:marBottom w:val="0"/>
      <w:divBdr>
        <w:top w:val="none" w:sz="0" w:space="0" w:color="auto"/>
        <w:left w:val="none" w:sz="0" w:space="0" w:color="auto"/>
        <w:bottom w:val="none" w:sz="0" w:space="0" w:color="auto"/>
        <w:right w:val="none" w:sz="0" w:space="0" w:color="auto"/>
      </w:divBdr>
    </w:div>
    <w:div w:id="482698753">
      <w:bodyDiv w:val="1"/>
      <w:marLeft w:val="0"/>
      <w:marRight w:val="0"/>
      <w:marTop w:val="0"/>
      <w:marBottom w:val="0"/>
      <w:divBdr>
        <w:top w:val="none" w:sz="0" w:space="0" w:color="auto"/>
        <w:left w:val="none" w:sz="0" w:space="0" w:color="auto"/>
        <w:bottom w:val="none" w:sz="0" w:space="0" w:color="auto"/>
        <w:right w:val="none" w:sz="0" w:space="0" w:color="auto"/>
      </w:divBdr>
    </w:div>
    <w:div w:id="487550544">
      <w:bodyDiv w:val="1"/>
      <w:marLeft w:val="0"/>
      <w:marRight w:val="0"/>
      <w:marTop w:val="0"/>
      <w:marBottom w:val="0"/>
      <w:divBdr>
        <w:top w:val="none" w:sz="0" w:space="0" w:color="auto"/>
        <w:left w:val="none" w:sz="0" w:space="0" w:color="auto"/>
        <w:bottom w:val="none" w:sz="0" w:space="0" w:color="auto"/>
        <w:right w:val="none" w:sz="0" w:space="0" w:color="auto"/>
      </w:divBdr>
    </w:div>
    <w:div w:id="493375515">
      <w:bodyDiv w:val="1"/>
      <w:marLeft w:val="0"/>
      <w:marRight w:val="0"/>
      <w:marTop w:val="0"/>
      <w:marBottom w:val="0"/>
      <w:divBdr>
        <w:top w:val="none" w:sz="0" w:space="0" w:color="auto"/>
        <w:left w:val="none" w:sz="0" w:space="0" w:color="auto"/>
        <w:bottom w:val="none" w:sz="0" w:space="0" w:color="auto"/>
        <w:right w:val="none" w:sz="0" w:space="0" w:color="auto"/>
      </w:divBdr>
    </w:div>
    <w:div w:id="508326888">
      <w:bodyDiv w:val="1"/>
      <w:marLeft w:val="0"/>
      <w:marRight w:val="0"/>
      <w:marTop w:val="0"/>
      <w:marBottom w:val="0"/>
      <w:divBdr>
        <w:top w:val="none" w:sz="0" w:space="0" w:color="auto"/>
        <w:left w:val="none" w:sz="0" w:space="0" w:color="auto"/>
        <w:bottom w:val="none" w:sz="0" w:space="0" w:color="auto"/>
        <w:right w:val="none" w:sz="0" w:space="0" w:color="auto"/>
      </w:divBdr>
    </w:div>
    <w:div w:id="514609396">
      <w:bodyDiv w:val="1"/>
      <w:marLeft w:val="0"/>
      <w:marRight w:val="0"/>
      <w:marTop w:val="0"/>
      <w:marBottom w:val="0"/>
      <w:divBdr>
        <w:top w:val="none" w:sz="0" w:space="0" w:color="auto"/>
        <w:left w:val="none" w:sz="0" w:space="0" w:color="auto"/>
        <w:bottom w:val="none" w:sz="0" w:space="0" w:color="auto"/>
        <w:right w:val="none" w:sz="0" w:space="0" w:color="auto"/>
      </w:divBdr>
    </w:div>
    <w:div w:id="533155229">
      <w:bodyDiv w:val="1"/>
      <w:marLeft w:val="0"/>
      <w:marRight w:val="0"/>
      <w:marTop w:val="0"/>
      <w:marBottom w:val="0"/>
      <w:divBdr>
        <w:top w:val="none" w:sz="0" w:space="0" w:color="auto"/>
        <w:left w:val="none" w:sz="0" w:space="0" w:color="auto"/>
        <w:bottom w:val="none" w:sz="0" w:space="0" w:color="auto"/>
        <w:right w:val="none" w:sz="0" w:space="0" w:color="auto"/>
      </w:divBdr>
    </w:div>
    <w:div w:id="533886460">
      <w:bodyDiv w:val="1"/>
      <w:marLeft w:val="0"/>
      <w:marRight w:val="0"/>
      <w:marTop w:val="0"/>
      <w:marBottom w:val="0"/>
      <w:divBdr>
        <w:top w:val="none" w:sz="0" w:space="0" w:color="auto"/>
        <w:left w:val="none" w:sz="0" w:space="0" w:color="auto"/>
        <w:bottom w:val="none" w:sz="0" w:space="0" w:color="auto"/>
        <w:right w:val="none" w:sz="0" w:space="0" w:color="auto"/>
      </w:divBdr>
    </w:div>
    <w:div w:id="533888301">
      <w:bodyDiv w:val="1"/>
      <w:marLeft w:val="0"/>
      <w:marRight w:val="0"/>
      <w:marTop w:val="0"/>
      <w:marBottom w:val="0"/>
      <w:divBdr>
        <w:top w:val="none" w:sz="0" w:space="0" w:color="auto"/>
        <w:left w:val="none" w:sz="0" w:space="0" w:color="auto"/>
        <w:bottom w:val="none" w:sz="0" w:space="0" w:color="auto"/>
        <w:right w:val="none" w:sz="0" w:space="0" w:color="auto"/>
      </w:divBdr>
    </w:div>
    <w:div w:id="535002587">
      <w:bodyDiv w:val="1"/>
      <w:marLeft w:val="0"/>
      <w:marRight w:val="0"/>
      <w:marTop w:val="0"/>
      <w:marBottom w:val="0"/>
      <w:divBdr>
        <w:top w:val="none" w:sz="0" w:space="0" w:color="auto"/>
        <w:left w:val="none" w:sz="0" w:space="0" w:color="auto"/>
        <w:bottom w:val="none" w:sz="0" w:space="0" w:color="auto"/>
        <w:right w:val="none" w:sz="0" w:space="0" w:color="auto"/>
      </w:divBdr>
    </w:div>
    <w:div w:id="536819075">
      <w:bodyDiv w:val="1"/>
      <w:marLeft w:val="0"/>
      <w:marRight w:val="0"/>
      <w:marTop w:val="0"/>
      <w:marBottom w:val="0"/>
      <w:divBdr>
        <w:top w:val="none" w:sz="0" w:space="0" w:color="auto"/>
        <w:left w:val="none" w:sz="0" w:space="0" w:color="auto"/>
        <w:bottom w:val="none" w:sz="0" w:space="0" w:color="auto"/>
        <w:right w:val="none" w:sz="0" w:space="0" w:color="auto"/>
      </w:divBdr>
    </w:div>
    <w:div w:id="538318149">
      <w:bodyDiv w:val="1"/>
      <w:marLeft w:val="0"/>
      <w:marRight w:val="0"/>
      <w:marTop w:val="0"/>
      <w:marBottom w:val="0"/>
      <w:divBdr>
        <w:top w:val="none" w:sz="0" w:space="0" w:color="auto"/>
        <w:left w:val="none" w:sz="0" w:space="0" w:color="auto"/>
        <w:bottom w:val="none" w:sz="0" w:space="0" w:color="auto"/>
        <w:right w:val="none" w:sz="0" w:space="0" w:color="auto"/>
      </w:divBdr>
    </w:div>
    <w:div w:id="539590139">
      <w:bodyDiv w:val="1"/>
      <w:marLeft w:val="0"/>
      <w:marRight w:val="0"/>
      <w:marTop w:val="0"/>
      <w:marBottom w:val="0"/>
      <w:divBdr>
        <w:top w:val="none" w:sz="0" w:space="0" w:color="auto"/>
        <w:left w:val="none" w:sz="0" w:space="0" w:color="auto"/>
        <w:bottom w:val="none" w:sz="0" w:space="0" w:color="auto"/>
        <w:right w:val="none" w:sz="0" w:space="0" w:color="auto"/>
      </w:divBdr>
    </w:div>
    <w:div w:id="541214725">
      <w:bodyDiv w:val="1"/>
      <w:marLeft w:val="0"/>
      <w:marRight w:val="0"/>
      <w:marTop w:val="0"/>
      <w:marBottom w:val="0"/>
      <w:divBdr>
        <w:top w:val="none" w:sz="0" w:space="0" w:color="auto"/>
        <w:left w:val="none" w:sz="0" w:space="0" w:color="auto"/>
        <w:bottom w:val="none" w:sz="0" w:space="0" w:color="auto"/>
        <w:right w:val="none" w:sz="0" w:space="0" w:color="auto"/>
      </w:divBdr>
    </w:div>
    <w:div w:id="551885773">
      <w:bodyDiv w:val="1"/>
      <w:marLeft w:val="0"/>
      <w:marRight w:val="0"/>
      <w:marTop w:val="0"/>
      <w:marBottom w:val="0"/>
      <w:divBdr>
        <w:top w:val="none" w:sz="0" w:space="0" w:color="auto"/>
        <w:left w:val="none" w:sz="0" w:space="0" w:color="auto"/>
        <w:bottom w:val="none" w:sz="0" w:space="0" w:color="auto"/>
        <w:right w:val="none" w:sz="0" w:space="0" w:color="auto"/>
      </w:divBdr>
    </w:div>
    <w:div w:id="554774791">
      <w:bodyDiv w:val="1"/>
      <w:marLeft w:val="0"/>
      <w:marRight w:val="0"/>
      <w:marTop w:val="0"/>
      <w:marBottom w:val="0"/>
      <w:divBdr>
        <w:top w:val="none" w:sz="0" w:space="0" w:color="auto"/>
        <w:left w:val="none" w:sz="0" w:space="0" w:color="auto"/>
        <w:bottom w:val="none" w:sz="0" w:space="0" w:color="auto"/>
        <w:right w:val="none" w:sz="0" w:space="0" w:color="auto"/>
      </w:divBdr>
    </w:div>
    <w:div w:id="563218131">
      <w:bodyDiv w:val="1"/>
      <w:marLeft w:val="0"/>
      <w:marRight w:val="0"/>
      <w:marTop w:val="0"/>
      <w:marBottom w:val="0"/>
      <w:divBdr>
        <w:top w:val="none" w:sz="0" w:space="0" w:color="auto"/>
        <w:left w:val="none" w:sz="0" w:space="0" w:color="auto"/>
        <w:bottom w:val="none" w:sz="0" w:space="0" w:color="auto"/>
        <w:right w:val="none" w:sz="0" w:space="0" w:color="auto"/>
      </w:divBdr>
    </w:div>
    <w:div w:id="574704112">
      <w:bodyDiv w:val="1"/>
      <w:marLeft w:val="0"/>
      <w:marRight w:val="0"/>
      <w:marTop w:val="0"/>
      <w:marBottom w:val="0"/>
      <w:divBdr>
        <w:top w:val="none" w:sz="0" w:space="0" w:color="auto"/>
        <w:left w:val="none" w:sz="0" w:space="0" w:color="auto"/>
        <w:bottom w:val="none" w:sz="0" w:space="0" w:color="auto"/>
        <w:right w:val="none" w:sz="0" w:space="0" w:color="auto"/>
      </w:divBdr>
    </w:div>
    <w:div w:id="581525351">
      <w:bodyDiv w:val="1"/>
      <w:marLeft w:val="0"/>
      <w:marRight w:val="0"/>
      <w:marTop w:val="0"/>
      <w:marBottom w:val="0"/>
      <w:divBdr>
        <w:top w:val="none" w:sz="0" w:space="0" w:color="auto"/>
        <w:left w:val="none" w:sz="0" w:space="0" w:color="auto"/>
        <w:bottom w:val="none" w:sz="0" w:space="0" w:color="auto"/>
        <w:right w:val="none" w:sz="0" w:space="0" w:color="auto"/>
      </w:divBdr>
    </w:div>
    <w:div w:id="583807152">
      <w:bodyDiv w:val="1"/>
      <w:marLeft w:val="0"/>
      <w:marRight w:val="0"/>
      <w:marTop w:val="0"/>
      <w:marBottom w:val="0"/>
      <w:divBdr>
        <w:top w:val="none" w:sz="0" w:space="0" w:color="auto"/>
        <w:left w:val="none" w:sz="0" w:space="0" w:color="auto"/>
        <w:bottom w:val="none" w:sz="0" w:space="0" w:color="auto"/>
        <w:right w:val="none" w:sz="0" w:space="0" w:color="auto"/>
      </w:divBdr>
    </w:div>
    <w:div w:id="593519626">
      <w:bodyDiv w:val="1"/>
      <w:marLeft w:val="0"/>
      <w:marRight w:val="0"/>
      <w:marTop w:val="0"/>
      <w:marBottom w:val="0"/>
      <w:divBdr>
        <w:top w:val="none" w:sz="0" w:space="0" w:color="auto"/>
        <w:left w:val="none" w:sz="0" w:space="0" w:color="auto"/>
        <w:bottom w:val="none" w:sz="0" w:space="0" w:color="auto"/>
        <w:right w:val="none" w:sz="0" w:space="0" w:color="auto"/>
      </w:divBdr>
    </w:div>
    <w:div w:id="599601227">
      <w:bodyDiv w:val="1"/>
      <w:marLeft w:val="0"/>
      <w:marRight w:val="0"/>
      <w:marTop w:val="0"/>
      <w:marBottom w:val="0"/>
      <w:divBdr>
        <w:top w:val="none" w:sz="0" w:space="0" w:color="auto"/>
        <w:left w:val="none" w:sz="0" w:space="0" w:color="auto"/>
        <w:bottom w:val="none" w:sz="0" w:space="0" w:color="auto"/>
        <w:right w:val="none" w:sz="0" w:space="0" w:color="auto"/>
      </w:divBdr>
    </w:div>
    <w:div w:id="603609311">
      <w:bodyDiv w:val="1"/>
      <w:marLeft w:val="0"/>
      <w:marRight w:val="0"/>
      <w:marTop w:val="0"/>
      <w:marBottom w:val="0"/>
      <w:divBdr>
        <w:top w:val="none" w:sz="0" w:space="0" w:color="auto"/>
        <w:left w:val="none" w:sz="0" w:space="0" w:color="auto"/>
        <w:bottom w:val="none" w:sz="0" w:space="0" w:color="auto"/>
        <w:right w:val="none" w:sz="0" w:space="0" w:color="auto"/>
      </w:divBdr>
    </w:div>
    <w:div w:id="606889001">
      <w:bodyDiv w:val="1"/>
      <w:marLeft w:val="0"/>
      <w:marRight w:val="0"/>
      <w:marTop w:val="0"/>
      <w:marBottom w:val="0"/>
      <w:divBdr>
        <w:top w:val="none" w:sz="0" w:space="0" w:color="auto"/>
        <w:left w:val="none" w:sz="0" w:space="0" w:color="auto"/>
        <w:bottom w:val="none" w:sz="0" w:space="0" w:color="auto"/>
        <w:right w:val="none" w:sz="0" w:space="0" w:color="auto"/>
      </w:divBdr>
    </w:div>
    <w:div w:id="617373967">
      <w:bodyDiv w:val="1"/>
      <w:marLeft w:val="0"/>
      <w:marRight w:val="0"/>
      <w:marTop w:val="0"/>
      <w:marBottom w:val="0"/>
      <w:divBdr>
        <w:top w:val="none" w:sz="0" w:space="0" w:color="auto"/>
        <w:left w:val="none" w:sz="0" w:space="0" w:color="auto"/>
        <w:bottom w:val="none" w:sz="0" w:space="0" w:color="auto"/>
        <w:right w:val="none" w:sz="0" w:space="0" w:color="auto"/>
      </w:divBdr>
    </w:div>
    <w:div w:id="618297294">
      <w:bodyDiv w:val="1"/>
      <w:marLeft w:val="0"/>
      <w:marRight w:val="0"/>
      <w:marTop w:val="0"/>
      <w:marBottom w:val="0"/>
      <w:divBdr>
        <w:top w:val="none" w:sz="0" w:space="0" w:color="auto"/>
        <w:left w:val="none" w:sz="0" w:space="0" w:color="auto"/>
        <w:bottom w:val="none" w:sz="0" w:space="0" w:color="auto"/>
        <w:right w:val="none" w:sz="0" w:space="0" w:color="auto"/>
      </w:divBdr>
    </w:div>
    <w:div w:id="631517272">
      <w:bodyDiv w:val="1"/>
      <w:marLeft w:val="0"/>
      <w:marRight w:val="0"/>
      <w:marTop w:val="0"/>
      <w:marBottom w:val="0"/>
      <w:divBdr>
        <w:top w:val="none" w:sz="0" w:space="0" w:color="auto"/>
        <w:left w:val="none" w:sz="0" w:space="0" w:color="auto"/>
        <w:bottom w:val="none" w:sz="0" w:space="0" w:color="auto"/>
        <w:right w:val="none" w:sz="0" w:space="0" w:color="auto"/>
      </w:divBdr>
    </w:div>
    <w:div w:id="635186640">
      <w:bodyDiv w:val="1"/>
      <w:marLeft w:val="0"/>
      <w:marRight w:val="0"/>
      <w:marTop w:val="0"/>
      <w:marBottom w:val="0"/>
      <w:divBdr>
        <w:top w:val="none" w:sz="0" w:space="0" w:color="auto"/>
        <w:left w:val="none" w:sz="0" w:space="0" w:color="auto"/>
        <w:bottom w:val="none" w:sz="0" w:space="0" w:color="auto"/>
        <w:right w:val="none" w:sz="0" w:space="0" w:color="auto"/>
      </w:divBdr>
    </w:div>
    <w:div w:id="638265724">
      <w:bodyDiv w:val="1"/>
      <w:marLeft w:val="0"/>
      <w:marRight w:val="0"/>
      <w:marTop w:val="0"/>
      <w:marBottom w:val="0"/>
      <w:divBdr>
        <w:top w:val="none" w:sz="0" w:space="0" w:color="auto"/>
        <w:left w:val="none" w:sz="0" w:space="0" w:color="auto"/>
        <w:bottom w:val="none" w:sz="0" w:space="0" w:color="auto"/>
        <w:right w:val="none" w:sz="0" w:space="0" w:color="auto"/>
      </w:divBdr>
    </w:div>
    <w:div w:id="646712530">
      <w:bodyDiv w:val="1"/>
      <w:marLeft w:val="0"/>
      <w:marRight w:val="0"/>
      <w:marTop w:val="0"/>
      <w:marBottom w:val="0"/>
      <w:divBdr>
        <w:top w:val="none" w:sz="0" w:space="0" w:color="auto"/>
        <w:left w:val="none" w:sz="0" w:space="0" w:color="auto"/>
        <w:bottom w:val="none" w:sz="0" w:space="0" w:color="auto"/>
        <w:right w:val="none" w:sz="0" w:space="0" w:color="auto"/>
      </w:divBdr>
    </w:div>
    <w:div w:id="649331378">
      <w:bodyDiv w:val="1"/>
      <w:marLeft w:val="0"/>
      <w:marRight w:val="0"/>
      <w:marTop w:val="0"/>
      <w:marBottom w:val="0"/>
      <w:divBdr>
        <w:top w:val="none" w:sz="0" w:space="0" w:color="auto"/>
        <w:left w:val="none" w:sz="0" w:space="0" w:color="auto"/>
        <w:bottom w:val="none" w:sz="0" w:space="0" w:color="auto"/>
        <w:right w:val="none" w:sz="0" w:space="0" w:color="auto"/>
      </w:divBdr>
    </w:div>
    <w:div w:id="668366140">
      <w:bodyDiv w:val="1"/>
      <w:marLeft w:val="0"/>
      <w:marRight w:val="0"/>
      <w:marTop w:val="0"/>
      <w:marBottom w:val="0"/>
      <w:divBdr>
        <w:top w:val="none" w:sz="0" w:space="0" w:color="auto"/>
        <w:left w:val="none" w:sz="0" w:space="0" w:color="auto"/>
        <w:bottom w:val="none" w:sz="0" w:space="0" w:color="auto"/>
        <w:right w:val="none" w:sz="0" w:space="0" w:color="auto"/>
      </w:divBdr>
    </w:div>
    <w:div w:id="669334243">
      <w:bodyDiv w:val="1"/>
      <w:marLeft w:val="0"/>
      <w:marRight w:val="0"/>
      <w:marTop w:val="0"/>
      <w:marBottom w:val="0"/>
      <w:divBdr>
        <w:top w:val="none" w:sz="0" w:space="0" w:color="auto"/>
        <w:left w:val="none" w:sz="0" w:space="0" w:color="auto"/>
        <w:bottom w:val="none" w:sz="0" w:space="0" w:color="auto"/>
        <w:right w:val="none" w:sz="0" w:space="0" w:color="auto"/>
      </w:divBdr>
    </w:div>
    <w:div w:id="677847012">
      <w:bodyDiv w:val="1"/>
      <w:marLeft w:val="0"/>
      <w:marRight w:val="0"/>
      <w:marTop w:val="0"/>
      <w:marBottom w:val="0"/>
      <w:divBdr>
        <w:top w:val="none" w:sz="0" w:space="0" w:color="auto"/>
        <w:left w:val="none" w:sz="0" w:space="0" w:color="auto"/>
        <w:bottom w:val="none" w:sz="0" w:space="0" w:color="auto"/>
        <w:right w:val="none" w:sz="0" w:space="0" w:color="auto"/>
      </w:divBdr>
    </w:div>
    <w:div w:id="679431522">
      <w:bodyDiv w:val="1"/>
      <w:marLeft w:val="0"/>
      <w:marRight w:val="0"/>
      <w:marTop w:val="0"/>
      <w:marBottom w:val="0"/>
      <w:divBdr>
        <w:top w:val="none" w:sz="0" w:space="0" w:color="auto"/>
        <w:left w:val="none" w:sz="0" w:space="0" w:color="auto"/>
        <w:bottom w:val="none" w:sz="0" w:space="0" w:color="auto"/>
        <w:right w:val="none" w:sz="0" w:space="0" w:color="auto"/>
      </w:divBdr>
    </w:div>
    <w:div w:id="686563531">
      <w:bodyDiv w:val="1"/>
      <w:marLeft w:val="0"/>
      <w:marRight w:val="0"/>
      <w:marTop w:val="0"/>
      <w:marBottom w:val="0"/>
      <w:divBdr>
        <w:top w:val="none" w:sz="0" w:space="0" w:color="auto"/>
        <w:left w:val="none" w:sz="0" w:space="0" w:color="auto"/>
        <w:bottom w:val="none" w:sz="0" w:space="0" w:color="auto"/>
        <w:right w:val="none" w:sz="0" w:space="0" w:color="auto"/>
      </w:divBdr>
    </w:div>
    <w:div w:id="694767213">
      <w:bodyDiv w:val="1"/>
      <w:marLeft w:val="0"/>
      <w:marRight w:val="0"/>
      <w:marTop w:val="0"/>
      <w:marBottom w:val="0"/>
      <w:divBdr>
        <w:top w:val="none" w:sz="0" w:space="0" w:color="auto"/>
        <w:left w:val="none" w:sz="0" w:space="0" w:color="auto"/>
        <w:bottom w:val="none" w:sz="0" w:space="0" w:color="auto"/>
        <w:right w:val="none" w:sz="0" w:space="0" w:color="auto"/>
      </w:divBdr>
    </w:div>
    <w:div w:id="703872408">
      <w:bodyDiv w:val="1"/>
      <w:marLeft w:val="0"/>
      <w:marRight w:val="0"/>
      <w:marTop w:val="0"/>
      <w:marBottom w:val="0"/>
      <w:divBdr>
        <w:top w:val="none" w:sz="0" w:space="0" w:color="auto"/>
        <w:left w:val="none" w:sz="0" w:space="0" w:color="auto"/>
        <w:bottom w:val="none" w:sz="0" w:space="0" w:color="auto"/>
        <w:right w:val="none" w:sz="0" w:space="0" w:color="auto"/>
      </w:divBdr>
    </w:div>
    <w:div w:id="720595874">
      <w:bodyDiv w:val="1"/>
      <w:marLeft w:val="0"/>
      <w:marRight w:val="0"/>
      <w:marTop w:val="0"/>
      <w:marBottom w:val="0"/>
      <w:divBdr>
        <w:top w:val="none" w:sz="0" w:space="0" w:color="auto"/>
        <w:left w:val="none" w:sz="0" w:space="0" w:color="auto"/>
        <w:bottom w:val="none" w:sz="0" w:space="0" w:color="auto"/>
        <w:right w:val="none" w:sz="0" w:space="0" w:color="auto"/>
      </w:divBdr>
    </w:div>
    <w:div w:id="735981581">
      <w:bodyDiv w:val="1"/>
      <w:marLeft w:val="0"/>
      <w:marRight w:val="0"/>
      <w:marTop w:val="0"/>
      <w:marBottom w:val="0"/>
      <w:divBdr>
        <w:top w:val="none" w:sz="0" w:space="0" w:color="auto"/>
        <w:left w:val="none" w:sz="0" w:space="0" w:color="auto"/>
        <w:bottom w:val="none" w:sz="0" w:space="0" w:color="auto"/>
        <w:right w:val="none" w:sz="0" w:space="0" w:color="auto"/>
      </w:divBdr>
    </w:div>
    <w:div w:id="749471294">
      <w:bodyDiv w:val="1"/>
      <w:marLeft w:val="0"/>
      <w:marRight w:val="0"/>
      <w:marTop w:val="0"/>
      <w:marBottom w:val="0"/>
      <w:divBdr>
        <w:top w:val="none" w:sz="0" w:space="0" w:color="auto"/>
        <w:left w:val="none" w:sz="0" w:space="0" w:color="auto"/>
        <w:bottom w:val="none" w:sz="0" w:space="0" w:color="auto"/>
        <w:right w:val="none" w:sz="0" w:space="0" w:color="auto"/>
      </w:divBdr>
    </w:div>
    <w:div w:id="762340679">
      <w:bodyDiv w:val="1"/>
      <w:marLeft w:val="0"/>
      <w:marRight w:val="0"/>
      <w:marTop w:val="0"/>
      <w:marBottom w:val="0"/>
      <w:divBdr>
        <w:top w:val="none" w:sz="0" w:space="0" w:color="auto"/>
        <w:left w:val="none" w:sz="0" w:space="0" w:color="auto"/>
        <w:bottom w:val="none" w:sz="0" w:space="0" w:color="auto"/>
        <w:right w:val="none" w:sz="0" w:space="0" w:color="auto"/>
      </w:divBdr>
    </w:div>
    <w:div w:id="765082210">
      <w:bodyDiv w:val="1"/>
      <w:marLeft w:val="0"/>
      <w:marRight w:val="0"/>
      <w:marTop w:val="0"/>
      <w:marBottom w:val="0"/>
      <w:divBdr>
        <w:top w:val="none" w:sz="0" w:space="0" w:color="auto"/>
        <w:left w:val="none" w:sz="0" w:space="0" w:color="auto"/>
        <w:bottom w:val="none" w:sz="0" w:space="0" w:color="auto"/>
        <w:right w:val="none" w:sz="0" w:space="0" w:color="auto"/>
      </w:divBdr>
    </w:div>
    <w:div w:id="766119866">
      <w:bodyDiv w:val="1"/>
      <w:marLeft w:val="0"/>
      <w:marRight w:val="0"/>
      <w:marTop w:val="0"/>
      <w:marBottom w:val="0"/>
      <w:divBdr>
        <w:top w:val="none" w:sz="0" w:space="0" w:color="auto"/>
        <w:left w:val="none" w:sz="0" w:space="0" w:color="auto"/>
        <w:bottom w:val="none" w:sz="0" w:space="0" w:color="auto"/>
        <w:right w:val="none" w:sz="0" w:space="0" w:color="auto"/>
      </w:divBdr>
    </w:div>
    <w:div w:id="770008522">
      <w:bodyDiv w:val="1"/>
      <w:marLeft w:val="0"/>
      <w:marRight w:val="0"/>
      <w:marTop w:val="0"/>
      <w:marBottom w:val="0"/>
      <w:divBdr>
        <w:top w:val="none" w:sz="0" w:space="0" w:color="auto"/>
        <w:left w:val="none" w:sz="0" w:space="0" w:color="auto"/>
        <w:bottom w:val="none" w:sz="0" w:space="0" w:color="auto"/>
        <w:right w:val="none" w:sz="0" w:space="0" w:color="auto"/>
      </w:divBdr>
    </w:div>
    <w:div w:id="771512550">
      <w:bodyDiv w:val="1"/>
      <w:marLeft w:val="0"/>
      <w:marRight w:val="0"/>
      <w:marTop w:val="0"/>
      <w:marBottom w:val="0"/>
      <w:divBdr>
        <w:top w:val="none" w:sz="0" w:space="0" w:color="auto"/>
        <w:left w:val="none" w:sz="0" w:space="0" w:color="auto"/>
        <w:bottom w:val="none" w:sz="0" w:space="0" w:color="auto"/>
        <w:right w:val="none" w:sz="0" w:space="0" w:color="auto"/>
      </w:divBdr>
    </w:div>
    <w:div w:id="772171076">
      <w:bodyDiv w:val="1"/>
      <w:marLeft w:val="0"/>
      <w:marRight w:val="0"/>
      <w:marTop w:val="0"/>
      <w:marBottom w:val="0"/>
      <w:divBdr>
        <w:top w:val="none" w:sz="0" w:space="0" w:color="auto"/>
        <w:left w:val="none" w:sz="0" w:space="0" w:color="auto"/>
        <w:bottom w:val="none" w:sz="0" w:space="0" w:color="auto"/>
        <w:right w:val="none" w:sz="0" w:space="0" w:color="auto"/>
      </w:divBdr>
    </w:div>
    <w:div w:id="772359037">
      <w:bodyDiv w:val="1"/>
      <w:marLeft w:val="0"/>
      <w:marRight w:val="0"/>
      <w:marTop w:val="0"/>
      <w:marBottom w:val="0"/>
      <w:divBdr>
        <w:top w:val="none" w:sz="0" w:space="0" w:color="auto"/>
        <w:left w:val="none" w:sz="0" w:space="0" w:color="auto"/>
        <w:bottom w:val="none" w:sz="0" w:space="0" w:color="auto"/>
        <w:right w:val="none" w:sz="0" w:space="0" w:color="auto"/>
      </w:divBdr>
    </w:div>
    <w:div w:id="773287089">
      <w:bodyDiv w:val="1"/>
      <w:marLeft w:val="0"/>
      <w:marRight w:val="0"/>
      <w:marTop w:val="0"/>
      <w:marBottom w:val="0"/>
      <w:divBdr>
        <w:top w:val="none" w:sz="0" w:space="0" w:color="auto"/>
        <w:left w:val="none" w:sz="0" w:space="0" w:color="auto"/>
        <w:bottom w:val="none" w:sz="0" w:space="0" w:color="auto"/>
        <w:right w:val="none" w:sz="0" w:space="0" w:color="auto"/>
      </w:divBdr>
    </w:div>
    <w:div w:id="777332839">
      <w:bodyDiv w:val="1"/>
      <w:marLeft w:val="0"/>
      <w:marRight w:val="0"/>
      <w:marTop w:val="0"/>
      <w:marBottom w:val="0"/>
      <w:divBdr>
        <w:top w:val="none" w:sz="0" w:space="0" w:color="auto"/>
        <w:left w:val="none" w:sz="0" w:space="0" w:color="auto"/>
        <w:bottom w:val="none" w:sz="0" w:space="0" w:color="auto"/>
        <w:right w:val="none" w:sz="0" w:space="0" w:color="auto"/>
      </w:divBdr>
    </w:div>
    <w:div w:id="781608334">
      <w:bodyDiv w:val="1"/>
      <w:marLeft w:val="0"/>
      <w:marRight w:val="0"/>
      <w:marTop w:val="0"/>
      <w:marBottom w:val="0"/>
      <w:divBdr>
        <w:top w:val="none" w:sz="0" w:space="0" w:color="auto"/>
        <w:left w:val="none" w:sz="0" w:space="0" w:color="auto"/>
        <w:bottom w:val="none" w:sz="0" w:space="0" w:color="auto"/>
        <w:right w:val="none" w:sz="0" w:space="0" w:color="auto"/>
      </w:divBdr>
    </w:div>
    <w:div w:id="782458953">
      <w:bodyDiv w:val="1"/>
      <w:marLeft w:val="0"/>
      <w:marRight w:val="0"/>
      <w:marTop w:val="0"/>
      <w:marBottom w:val="0"/>
      <w:divBdr>
        <w:top w:val="none" w:sz="0" w:space="0" w:color="auto"/>
        <w:left w:val="none" w:sz="0" w:space="0" w:color="auto"/>
        <w:bottom w:val="none" w:sz="0" w:space="0" w:color="auto"/>
        <w:right w:val="none" w:sz="0" w:space="0" w:color="auto"/>
      </w:divBdr>
    </w:div>
    <w:div w:id="785004858">
      <w:bodyDiv w:val="1"/>
      <w:marLeft w:val="0"/>
      <w:marRight w:val="0"/>
      <w:marTop w:val="0"/>
      <w:marBottom w:val="0"/>
      <w:divBdr>
        <w:top w:val="none" w:sz="0" w:space="0" w:color="auto"/>
        <w:left w:val="none" w:sz="0" w:space="0" w:color="auto"/>
        <w:bottom w:val="none" w:sz="0" w:space="0" w:color="auto"/>
        <w:right w:val="none" w:sz="0" w:space="0" w:color="auto"/>
      </w:divBdr>
    </w:div>
    <w:div w:id="790124703">
      <w:bodyDiv w:val="1"/>
      <w:marLeft w:val="0"/>
      <w:marRight w:val="0"/>
      <w:marTop w:val="0"/>
      <w:marBottom w:val="0"/>
      <w:divBdr>
        <w:top w:val="none" w:sz="0" w:space="0" w:color="auto"/>
        <w:left w:val="none" w:sz="0" w:space="0" w:color="auto"/>
        <w:bottom w:val="none" w:sz="0" w:space="0" w:color="auto"/>
        <w:right w:val="none" w:sz="0" w:space="0" w:color="auto"/>
      </w:divBdr>
    </w:div>
    <w:div w:id="790854632">
      <w:bodyDiv w:val="1"/>
      <w:marLeft w:val="0"/>
      <w:marRight w:val="0"/>
      <w:marTop w:val="0"/>
      <w:marBottom w:val="0"/>
      <w:divBdr>
        <w:top w:val="none" w:sz="0" w:space="0" w:color="auto"/>
        <w:left w:val="none" w:sz="0" w:space="0" w:color="auto"/>
        <w:bottom w:val="none" w:sz="0" w:space="0" w:color="auto"/>
        <w:right w:val="none" w:sz="0" w:space="0" w:color="auto"/>
      </w:divBdr>
    </w:div>
    <w:div w:id="795760891">
      <w:bodyDiv w:val="1"/>
      <w:marLeft w:val="0"/>
      <w:marRight w:val="0"/>
      <w:marTop w:val="0"/>
      <w:marBottom w:val="0"/>
      <w:divBdr>
        <w:top w:val="none" w:sz="0" w:space="0" w:color="auto"/>
        <w:left w:val="none" w:sz="0" w:space="0" w:color="auto"/>
        <w:bottom w:val="none" w:sz="0" w:space="0" w:color="auto"/>
        <w:right w:val="none" w:sz="0" w:space="0" w:color="auto"/>
      </w:divBdr>
    </w:div>
    <w:div w:id="798261186">
      <w:bodyDiv w:val="1"/>
      <w:marLeft w:val="0"/>
      <w:marRight w:val="0"/>
      <w:marTop w:val="0"/>
      <w:marBottom w:val="0"/>
      <w:divBdr>
        <w:top w:val="none" w:sz="0" w:space="0" w:color="auto"/>
        <w:left w:val="none" w:sz="0" w:space="0" w:color="auto"/>
        <w:bottom w:val="none" w:sz="0" w:space="0" w:color="auto"/>
        <w:right w:val="none" w:sz="0" w:space="0" w:color="auto"/>
      </w:divBdr>
    </w:div>
    <w:div w:id="799806067">
      <w:bodyDiv w:val="1"/>
      <w:marLeft w:val="0"/>
      <w:marRight w:val="0"/>
      <w:marTop w:val="0"/>
      <w:marBottom w:val="0"/>
      <w:divBdr>
        <w:top w:val="none" w:sz="0" w:space="0" w:color="auto"/>
        <w:left w:val="none" w:sz="0" w:space="0" w:color="auto"/>
        <w:bottom w:val="none" w:sz="0" w:space="0" w:color="auto"/>
        <w:right w:val="none" w:sz="0" w:space="0" w:color="auto"/>
      </w:divBdr>
    </w:div>
    <w:div w:id="800269575">
      <w:bodyDiv w:val="1"/>
      <w:marLeft w:val="0"/>
      <w:marRight w:val="0"/>
      <w:marTop w:val="0"/>
      <w:marBottom w:val="0"/>
      <w:divBdr>
        <w:top w:val="none" w:sz="0" w:space="0" w:color="auto"/>
        <w:left w:val="none" w:sz="0" w:space="0" w:color="auto"/>
        <w:bottom w:val="none" w:sz="0" w:space="0" w:color="auto"/>
        <w:right w:val="none" w:sz="0" w:space="0" w:color="auto"/>
      </w:divBdr>
    </w:div>
    <w:div w:id="804464703">
      <w:bodyDiv w:val="1"/>
      <w:marLeft w:val="0"/>
      <w:marRight w:val="0"/>
      <w:marTop w:val="0"/>
      <w:marBottom w:val="0"/>
      <w:divBdr>
        <w:top w:val="none" w:sz="0" w:space="0" w:color="auto"/>
        <w:left w:val="none" w:sz="0" w:space="0" w:color="auto"/>
        <w:bottom w:val="none" w:sz="0" w:space="0" w:color="auto"/>
        <w:right w:val="none" w:sz="0" w:space="0" w:color="auto"/>
      </w:divBdr>
    </w:div>
    <w:div w:id="812059294">
      <w:bodyDiv w:val="1"/>
      <w:marLeft w:val="0"/>
      <w:marRight w:val="0"/>
      <w:marTop w:val="0"/>
      <w:marBottom w:val="0"/>
      <w:divBdr>
        <w:top w:val="none" w:sz="0" w:space="0" w:color="auto"/>
        <w:left w:val="none" w:sz="0" w:space="0" w:color="auto"/>
        <w:bottom w:val="none" w:sz="0" w:space="0" w:color="auto"/>
        <w:right w:val="none" w:sz="0" w:space="0" w:color="auto"/>
      </w:divBdr>
    </w:div>
    <w:div w:id="812986016">
      <w:bodyDiv w:val="1"/>
      <w:marLeft w:val="0"/>
      <w:marRight w:val="0"/>
      <w:marTop w:val="0"/>
      <w:marBottom w:val="0"/>
      <w:divBdr>
        <w:top w:val="none" w:sz="0" w:space="0" w:color="auto"/>
        <w:left w:val="none" w:sz="0" w:space="0" w:color="auto"/>
        <w:bottom w:val="none" w:sz="0" w:space="0" w:color="auto"/>
        <w:right w:val="none" w:sz="0" w:space="0" w:color="auto"/>
      </w:divBdr>
    </w:div>
    <w:div w:id="813717364">
      <w:bodyDiv w:val="1"/>
      <w:marLeft w:val="0"/>
      <w:marRight w:val="0"/>
      <w:marTop w:val="0"/>
      <w:marBottom w:val="0"/>
      <w:divBdr>
        <w:top w:val="none" w:sz="0" w:space="0" w:color="auto"/>
        <w:left w:val="none" w:sz="0" w:space="0" w:color="auto"/>
        <w:bottom w:val="none" w:sz="0" w:space="0" w:color="auto"/>
        <w:right w:val="none" w:sz="0" w:space="0" w:color="auto"/>
      </w:divBdr>
    </w:div>
    <w:div w:id="829372910">
      <w:bodyDiv w:val="1"/>
      <w:marLeft w:val="0"/>
      <w:marRight w:val="0"/>
      <w:marTop w:val="0"/>
      <w:marBottom w:val="0"/>
      <w:divBdr>
        <w:top w:val="none" w:sz="0" w:space="0" w:color="auto"/>
        <w:left w:val="none" w:sz="0" w:space="0" w:color="auto"/>
        <w:bottom w:val="none" w:sz="0" w:space="0" w:color="auto"/>
        <w:right w:val="none" w:sz="0" w:space="0" w:color="auto"/>
      </w:divBdr>
    </w:div>
    <w:div w:id="832797627">
      <w:bodyDiv w:val="1"/>
      <w:marLeft w:val="0"/>
      <w:marRight w:val="0"/>
      <w:marTop w:val="0"/>
      <w:marBottom w:val="0"/>
      <w:divBdr>
        <w:top w:val="none" w:sz="0" w:space="0" w:color="auto"/>
        <w:left w:val="none" w:sz="0" w:space="0" w:color="auto"/>
        <w:bottom w:val="none" w:sz="0" w:space="0" w:color="auto"/>
        <w:right w:val="none" w:sz="0" w:space="0" w:color="auto"/>
      </w:divBdr>
    </w:div>
    <w:div w:id="833225358">
      <w:bodyDiv w:val="1"/>
      <w:marLeft w:val="0"/>
      <w:marRight w:val="0"/>
      <w:marTop w:val="0"/>
      <w:marBottom w:val="0"/>
      <w:divBdr>
        <w:top w:val="none" w:sz="0" w:space="0" w:color="auto"/>
        <w:left w:val="none" w:sz="0" w:space="0" w:color="auto"/>
        <w:bottom w:val="none" w:sz="0" w:space="0" w:color="auto"/>
        <w:right w:val="none" w:sz="0" w:space="0" w:color="auto"/>
      </w:divBdr>
    </w:div>
    <w:div w:id="837959164">
      <w:bodyDiv w:val="1"/>
      <w:marLeft w:val="0"/>
      <w:marRight w:val="0"/>
      <w:marTop w:val="0"/>
      <w:marBottom w:val="0"/>
      <w:divBdr>
        <w:top w:val="none" w:sz="0" w:space="0" w:color="auto"/>
        <w:left w:val="none" w:sz="0" w:space="0" w:color="auto"/>
        <w:bottom w:val="none" w:sz="0" w:space="0" w:color="auto"/>
        <w:right w:val="none" w:sz="0" w:space="0" w:color="auto"/>
      </w:divBdr>
    </w:div>
    <w:div w:id="839076020">
      <w:bodyDiv w:val="1"/>
      <w:marLeft w:val="0"/>
      <w:marRight w:val="0"/>
      <w:marTop w:val="0"/>
      <w:marBottom w:val="0"/>
      <w:divBdr>
        <w:top w:val="none" w:sz="0" w:space="0" w:color="auto"/>
        <w:left w:val="none" w:sz="0" w:space="0" w:color="auto"/>
        <w:bottom w:val="none" w:sz="0" w:space="0" w:color="auto"/>
        <w:right w:val="none" w:sz="0" w:space="0" w:color="auto"/>
      </w:divBdr>
    </w:div>
    <w:div w:id="843058764">
      <w:bodyDiv w:val="1"/>
      <w:marLeft w:val="0"/>
      <w:marRight w:val="0"/>
      <w:marTop w:val="0"/>
      <w:marBottom w:val="0"/>
      <w:divBdr>
        <w:top w:val="none" w:sz="0" w:space="0" w:color="auto"/>
        <w:left w:val="none" w:sz="0" w:space="0" w:color="auto"/>
        <w:bottom w:val="none" w:sz="0" w:space="0" w:color="auto"/>
        <w:right w:val="none" w:sz="0" w:space="0" w:color="auto"/>
      </w:divBdr>
    </w:div>
    <w:div w:id="848102220">
      <w:bodyDiv w:val="1"/>
      <w:marLeft w:val="0"/>
      <w:marRight w:val="0"/>
      <w:marTop w:val="0"/>
      <w:marBottom w:val="0"/>
      <w:divBdr>
        <w:top w:val="none" w:sz="0" w:space="0" w:color="auto"/>
        <w:left w:val="none" w:sz="0" w:space="0" w:color="auto"/>
        <w:bottom w:val="none" w:sz="0" w:space="0" w:color="auto"/>
        <w:right w:val="none" w:sz="0" w:space="0" w:color="auto"/>
      </w:divBdr>
    </w:div>
    <w:div w:id="853887222">
      <w:bodyDiv w:val="1"/>
      <w:marLeft w:val="0"/>
      <w:marRight w:val="0"/>
      <w:marTop w:val="0"/>
      <w:marBottom w:val="0"/>
      <w:divBdr>
        <w:top w:val="none" w:sz="0" w:space="0" w:color="auto"/>
        <w:left w:val="none" w:sz="0" w:space="0" w:color="auto"/>
        <w:bottom w:val="none" w:sz="0" w:space="0" w:color="auto"/>
        <w:right w:val="none" w:sz="0" w:space="0" w:color="auto"/>
      </w:divBdr>
    </w:div>
    <w:div w:id="862131047">
      <w:bodyDiv w:val="1"/>
      <w:marLeft w:val="0"/>
      <w:marRight w:val="0"/>
      <w:marTop w:val="0"/>
      <w:marBottom w:val="0"/>
      <w:divBdr>
        <w:top w:val="none" w:sz="0" w:space="0" w:color="auto"/>
        <w:left w:val="none" w:sz="0" w:space="0" w:color="auto"/>
        <w:bottom w:val="none" w:sz="0" w:space="0" w:color="auto"/>
        <w:right w:val="none" w:sz="0" w:space="0" w:color="auto"/>
      </w:divBdr>
    </w:div>
    <w:div w:id="864289806">
      <w:bodyDiv w:val="1"/>
      <w:marLeft w:val="0"/>
      <w:marRight w:val="0"/>
      <w:marTop w:val="0"/>
      <w:marBottom w:val="0"/>
      <w:divBdr>
        <w:top w:val="none" w:sz="0" w:space="0" w:color="auto"/>
        <w:left w:val="none" w:sz="0" w:space="0" w:color="auto"/>
        <w:bottom w:val="none" w:sz="0" w:space="0" w:color="auto"/>
        <w:right w:val="none" w:sz="0" w:space="0" w:color="auto"/>
      </w:divBdr>
    </w:div>
    <w:div w:id="878980645">
      <w:bodyDiv w:val="1"/>
      <w:marLeft w:val="0"/>
      <w:marRight w:val="0"/>
      <w:marTop w:val="0"/>
      <w:marBottom w:val="0"/>
      <w:divBdr>
        <w:top w:val="none" w:sz="0" w:space="0" w:color="auto"/>
        <w:left w:val="none" w:sz="0" w:space="0" w:color="auto"/>
        <w:bottom w:val="none" w:sz="0" w:space="0" w:color="auto"/>
        <w:right w:val="none" w:sz="0" w:space="0" w:color="auto"/>
      </w:divBdr>
    </w:div>
    <w:div w:id="879434294">
      <w:bodyDiv w:val="1"/>
      <w:marLeft w:val="0"/>
      <w:marRight w:val="0"/>
      <w:marTop w:val="0"/>
      <w:marBottom w:val="0"/>
      <w:divBdr>
        <w:top w:val="none" w:sz="0" w:space="0" w:color="auto"/>
        <w:left w:val="none" w:sz="0" w:space="0" w:color="auto"/>
        <w:bottom w:val="none" w:sz="0" w:space="0" w:color="auto"/>
        <w:right w:val="none" w:sz="0" w:space="0" w:color="auto"/>
      </w:divBdr>
    </w:div>
    <w:div w:id="884563673">
      <w:bodyDiv w:val="1"/>
      <w:marLeft w:val="0"/>
      <w:marRight w:val="0"/>
      <w:marTop w:val="0"/>
      <w:marBottom w:val="0"/>
      <w:divBdr>
        <w:top w:val="none" w:sz="0" w:space="0" w:color="auto"/>
        <w:left w:val="none" w:sz="0" w:space="0" w:color="auto"/>
        <w:bottom w:val="none" w:sz="0" w:space="0" w:color="auto"/>
        <w:right w:val="none" w:sz="0" w:space="0" w:color="auto"/>
      </w:divBdr>
    </w:div>
    <w:div w:id="885290102">
      <w:bodyDiv w:val="1"/>
      <w:marLeft w:val="0"/>
      <w:marRight w:val="0"/>
      <w:marTop w:val="0"/>
      <w:marBottom w:val="0"/>
      <w:divBdr>
        <w:top w:val="none" w:sz="0" w:space="0" w:color="auto"/>
        <w:left w:val="none" w:sz="0" w:space="0" w:color="auto"/>
        <w:bottom w:val="none" w:sz="0" w:space="0" w:color="auto"/>
        <w:right w:val="none" w:sz="0" w:space="0" w:color="auto"/>
      </w:divBdr>
    </w:div>
    <w:div w:id="885533166">
      <w:bodyDiv w:val="1"/>
      <w:marLeft w:val="0"/>
      <w:marRight w:val="0"/>
      <w:marTop w:val="0"/>
      <w:marBottom w:val="0"/>
      <w:divBdr>
        <w:top w:val="none" w:sz="0" w:space="0" w:color="auto"/>
        <w:left w:val="none" w:sz="0" w:space="0" w:color="auto"/>
        <w:bottom w:val="none" w:sz="0" w:space="0" w:color="auto"/>
        <w:right w:val="none" w:sz="0" w:space="0" w:color="auto"/>
      </w:divBdr>
    </w:div>
    <w:div w:id="885601762">
      <w:bodyDiv w:val="1"/>
      <w:marLeft w:val="0"/>
      <w:marRight w:val="0"/>
      <w:marTop w:val="0"/>
      <w:marBottom w:val="0"/>
      <w:divBdr>
        <w:top w:val="none" w:sz="0" w:space="0" w:color="auto"/>
        <w:left w:val="none" w:sz="0" w:space="0" w:color="auto"/>
        <w:bottom w:val="none" w:sz="0" w:space="0" w:color="auto"/>
        <w:right w:val="none" w:sz="0" w:space="0" w:color="auto"/>
      </w:divBdr>
    </w:div>
    <w:div w:id="894046510">
      <w:bodyDiv w:val="1"/>
      <w:marLeft w:val="0"/>
      <w:marRight w:val="0"/>
      <w:marTop w:val="0"/>
      <w:marBottom w:val="0"/>
      <w:divBdr>
        <w:top w:val="none" w:sz="0" w:space="0" w:color="auto"/>
        <w:left w:val="none" w:sz="0" w:space="0" w:color="auto"/>
        <w:bottom w:val="none" w:sz="0" w:space="0" w:color="auto"/>
        <w:right w:val="none" w:sz="0" w:space="0" w:color="auto"/>
      </w:divBdr>
    </w:div>
    <w:div w:id="894900440">
      <w:bodyDiv w:val="1"/>
      <w:marLeft w:val="0"/>
      <w:marRight w:val="0"/>
      <w:marTop w:val="0"/>
      <w:marBottom w:val="0"/>
      <w:divBdr>
        <w:top w:val="none" w:sz="0" w:space="0" w:color="auto"/>
        <w:left w:val="none" w:sz="0" w:space="0" w:color="auto"/>
        <w:bottom w:val="none" w:sz="0" w:space="0" w:color="auto"/>
        <w:right w:val="none" w:sz="0" w:space="0" w:color="auto"/>
      </w:divBdr>
    </w:div>
    <w:div w:id="898513353">
      <w:bodyDiv w:val="1"/>
      <w:marLeft w:val="0"/>
      <w:marRight w:val="0"/>
      <w:marTop w:val="0"/>
      <w:marBottom w:val="0"/>
      <w:divBdr>
        <w:top w:val="none" w:sz="0" w:space="0" w:color="auto"/>
        <w:left w:val="none" w:sz="0" w:space="0" w:color="auto"/>
        <w:bottom w:val="none" w:sz="0" w:space="0" w:color="auto"/>
        <w:right w:val="none" w:sz="0" w:space="0" w:color="auto"/>
      </w:divBdr>
    </w:div>
    <w:div w:id="908656954">
      <w:bodyDiv w:val="1"/>
      <w:marLeft w:val="0"/>
      <w:marRight w:val="0"/>
      <w:marTop w:val="0"/>
      <w:marBottom w:val="0"/>
      <w:divBdr>
        <w:top w:val="none" w:sz="0" w:space="0" w:color="auto"/>
        <w:left w:val="none" w:sz="0" w:space="0" w:color="auto"/>
        <w:bottom w:val="none" w:sz="0" w:space="0" w:color="auto"/>
        <w:right w:val="none" w:sz="0" w:space="0" w:color="auto"/>
      </w:divBdr>
    </w:div>
    <w:div w:id="913318223">
      <w:bodyDiv w:val="1"/>
      <w:marLeft w:val="0"/>
      <w:marRight w:val="0"/>
      <w:marTop w:val="0"/>
      <w:marBottom w:val="0"/>
      <w:divBdr>
        <w:top w:val="none" w:sz="0" w:space="0" w:color="auto"/>
        <w:left w:val="none" w:sz="0" w:space="0" w:color="auto"/>
        <w:bottom w:val="none" w:sz="0" w:space="0" w:color="auto"/>
        <w:right w:val="none" w:sz="0" w:space="0" w:color="auto"/>
      </w:divBdr>
    </w:div>
    <w:div w:id="913441232">
      <w:bodyDiv w:val="1"/>
      <w:marLeft w:val="0"/>
      <w:marRight w:val="0"/>
      <w:marTop w:val="0"/>
      <w:marBottom w:val="0"/>
      <w:divBdr>
        <w:top w:val="none" w:sz="0" w:space="0" w:color="auto"/>
        <w:left w:val="none" w:sz="0" w:space="0" w:color="auto"/>
        <w:bottom w:val="none" w:sz="0" w:space="0" w:color="auto"/>
        <w:right w:val="none" w:sz="0" w:space="0" w:color="auto"/>
      </w:divBdr>
    </w:div>
    <w:div w:id="916013264">
      <w:bodyDiv w:val="1"/>
      <w:marLeft w:val="0"/>
      <w:marRight w:val="0"/>
      <w:marTop w:val="0"/>
      <w:marBottom w:val="0"/>
      <w:divBdr>
        <w:top w:val="none" w:sz="0" w:space="0" w:color="auto"/>
        <w:left w:val="none" w:sz="0" w:space="0" w:color="auto"/>
        <w:bottom w:val="none" w:sz="0" w:space="0" w:color="auto"/>
        <w:right w:val="none" w:sz="0" w:space="0" w:color="auto"/>
      </w:divBdr>
    </w:div>
    <w:div w:id="922881277">
      <w:bodyDiv w:val="1"/>
      <w:marLeft w:val="0"/>
      <w:marRight w:val="0"/>
      <w:marTop w:val="0"/>
      <w:marBottom w:val="0"/>
      <w:divBdr>
        <w:top w:val="none" w:sz="0" w:space="0" w:color="auto"/>
        <w:left w:val="none" w:sz="0" w:space="0" w:color="auto"/>
        <w:bottom w:val="none" w:sz="0" w:space="0" w:color="auto"/>
        <w:right w:val="none" w:sz="0" w:space="0" w:color="auto"/>
      </w:divBdr>
    </w:div>
    <w:div w:id="938951951">
      <w:bodyDiv w:val="1"/>
      <w:marLeft w:val="0"/>
      <w:marRight w:val="0"/>
      <w:marTop w:val="0"/>
      <w:marBottom w:val="0"/>
      <w:divBdr>
        <w:top w:val="none" w:sz="0" w:space="0" w:color="auto"/>
        <w:left w:val="none" w:sz="0" w:space="0" w:color="auto"/>
        <w:bottom w:val="none" w:sz="0" w:space="0" w:color="auto"/>
        <w:right w:val="none" w:sz="0" w:space="0" w:color="auto"/>
      </w:divBdr>
    </w:div>
    <w:div w:id="946697808">
      <w:bodyDiv w:val="1"/>
      <w:marLeft w:val="0"/>
      <w:marRight w:val="0"/>
      <w:marTop w:val="0"/>
      <w:marBottom w:val="0"/>
      <w:divBdr>
        <w:top w:val="none" w:sz="0" w:space="0" w:color="auto"/>
        <w:left w:val="none" w:sz="0" w:space="0" w:color="auto"/>
        <w:bottom w:val="none" w:sz="0" w:space="0" w:color="auto"/>
        <w:right w:val="none" w:sz="0" w:space="0" w:color="auto"/>
      </w:divBdr>
    </w:div>
    <w:div w:id="948122653">
      <w:bodyDiv w:val="1"/>
      <w:marLeft w:val="0"/>
      <w:marRight w:val="0"/>
      <w:marTop w:val="0"/>
      <w:marBottom w:val="0"/>
      <w:divBdr>
        <w:top w:val="none" w:sz="0" w:space="0" w:color="auto"/>
        <w:left w:val="none" w:sz="0" w:space="0" w:color="auto"/>
        <w:bottom w:val="none" w:sz="0" w:space="0" w:color="auto"/>
        <w:right w:val="none" w:sz="0" w:space="0" w:color="auto"/>
      </w:divBdr>
    </w:div>
    <w:div w:id="956330445">
      <w:bodyDiv w:val="1"/>
      <w:marLeft w:val="0"/>
      <w:marRight w:val="0"/>
      <w:marTop w:val="0"/>
      <w:marBottom w:val="0"/>
      <w:divBdr>
        <w:top w:val="none" w:sz="0" w:space="0" w:color="auto"/>
        <w:left w:val="none" w:sz="0" w:space="0" w:color="auto"/>
        <w:bottom w:val="none" w:sz="0" w:space="0" w:color="auto"/>
        <w:right w:val="none" w:sz="0" w:space="0" w:color="auto"/>
      </w:divBdr>
    </w:div>
    <w:div w:id="957223458">
      <w:bodyDiv w:val="1"/>
      <w:marLeft w:val="0"/>
      <w:marRight w:val="0"/>
      <w:marTop w:val="0"/>
      <w:marBottom w:val="0"/>
      <w:divBdr>
        <w:top w:val="none" w:sz="0" w:space="0" w:color="auto"/>
        <w:left w:val="none" w:sz="0" w:space="0" w:color="auto"/>
        <w:bottom w:val="none" w:sz="0" w:space="0" w:color="auto"/>
        <w:right w:val="none" w:sz="0" w:space="0" w:color="auto"/>
      </w:divBdr>
    </w:div>
    <w:div w:id="959067231">
      <w:bodyDiv w:val="1"/>
      <w:marLeft w:val="0"/>
      <w:marRight w:val="0"/>
      <w:marTop w:val="0"/>
      <w:marBottom w:val="0"/>
      <w:divBdr>
        <w:top w:val="none" w:sz="0" w:space="0" w:color="auto"/>
        <w:left w:val="none" w:sz="0" w:space="0" w:color="auto"/>
        <w:bottom w:val="none" w:sz="0" w:space="0" w:color="auto"/>
        <w:right w:val="none" w:sz="0" w:space="0" w:color="auto"/>
      </w:divBdr>
    </w:div>
    <w:div w:id="959992363">
      <w:bodyDiv w:val="1"/>
      <w:marLeft w:val="0"/>
      <w:marRight w:val="0"/>
      <w:marTop w:val="0"/>
      <w:marBottom w:val="0"/>
      <w:divBdr>
        <w:top w:val="none" w:sz="0" w:space="0" w:color="auto"/>
        <w:left w:val="none" w:sz="0" w:space="0" w:color="auto"/>
        <w:bottom w:val="none" w:sz="0" w:space="0" w:color="auto"/>
        <w:right w:val="none" w:sz="0" w:space="0" w:color="auto"/>
      </w:divBdr>
    </w:div>
    <w:div w:id="975993357">
      <w:bodyDiv w:val="1"/>
      <w:marLeft w:val="0"/>
      <w:marRight w:val="0"/>
      <w:marTop w:val="0"/>
      <w:marBottom w:val="0"/>
      <w:divBdr>
        <w:top w:val="none" w:sz="0" w:space="0" w:color="auto"/>
        <w:left w:val="none" w:sz="0" w:space="0" w:color="auto"/>
        <w:bottom w:val="none" w:sz="0" w:space="0" w:color="auto"/>
        <w:right w:val="none" w:sz="0" w:space="0" w:color="auto"/>
      </w:divBdr>
    </w:div>
    <w:div w:id="976377030">
      <w:bodyDiv w:val="1"/>
      <w:marLeft w:val="0"/>
      <w:marRight w:val="0"/>
      <w:marTop w:val="0"/>
      <w:marBottom w:val="0"/>
      <w:divBdr>
        <w:top w:val="none" w:sz="0" w:space="0" w:color="auto"/>
        <w:left w:val="none" w:sz="0" w:space="0" w:color="auto"/>
        <w:bottom w:val="none" w:sz="0" w:space="0" w:color="auto"/>
        <w:right w:val="none" w:sz="0" w:space="0" w:color="auto"/>
      </w:divBdr>
    </w:div>
    <w:div w:id="977302807">
      <w:bodyDiv w:val="1"/>
      <w:marLeft w:val="0"/>
      <w:marRight w:val="0"/>
      <w:marTop w:val="0"/>
      <w:marBottom w:val="0"/>
      <w:divBdr>
        <w:top w:val="none" w:sz="0" w:space="0" w:color="auto"/>
        <w:left w:val="none" w:sz="0" w:space="0" w:color="auto"/>
        <w:bottom w:val="none" w:sz="0" w:space="0" w:color="auto"/>
        <w:right w:val="none" w:sz="0" w:space="0" w:color="auto"/>
      </w:divBdr>
    </w:div>
    <w:div w:id="985008060">
      <w:bodyDiv w:val="1"/>
      <w:marLeft w:val="0"/>
      <w:marRight w:val="0"/>
      <w:marTop w:val="0"/>
      <w:marBottom w:val="0"/>
      <w:divBdr>
        <w:top w:val="none" w:sz="0" w:space="0" w:color="auto"/>
        <w:left w:val="none" w:sz="0" w:space="0" w:color="auto"/>
        <w:bottom w:val="none" w:sz="0" w:space="0" w:color="auto"/>
        <w:right w:val="none" w:sz="0" w:space="0" w:color="auto"/>
      </w:divBdr>
    </w:div>
    <w:div w:id="1012103673">
      <w:bodyDiv w:val="1"/>
      <w:marLeft w:val="0"/>
      <w:marRight w:val="0"/>
      <w:marTop w:val="0"/>
      <w:marBottom w:val="0"/>
      <w:divBdr>
        <w:top w:val="none" w:sz="0" w:space="0" w:color="auto"/>
        <w:left w:val="none" w:sz="0" w:space="0" w:color="auto"/>
        <w:bottom w:val="none" w:sz="0" w:space="0" w:color="auto"/>
        <w:right w:val="none" w:sz="0" w:space="0" w:color="auto"/>
      </w:divBdr>
    </w:div>
    <w:div w:id="1015156533">
      <w:bodyDiv w:val="1"/>
      <w:marLeft w:val="0"/>
      <w:marRight w:val="0"/>
      <w:marTop w:val="0"/>
      <w:marBottom w:val="0"/>
      <w:divBdr>
        <w:top w:val="none" w:sz="0" w:space="0" w:color="auto"/>
        <w:left w:val="none" w:sz="0" w:space="0" w:color="auto"/>
        <w:bottom w:val="none" w:sz="0" w:space="0" w:color="auto"/>
        <w:right w:val="none" w:sz="0" w:space="0" w:color="auto"/>
      </w:divBdr>
    </w:div>
    <w:div w:id="1018315461">
      <w:bodyDiv w:val="1"/>
      <w:marLeft w:val="0"/>
      <w:marRight w:val="0"/>
      <w:marTop w:val="0"/>
      <w:marBottom w:val="0"/>
      <w:divBdr>
        <w:top w:val="none" w:sz="0" w:space="0" w:color="auto"/>
        <w:left w:val="none" w:sz="0" w:space="0" w:color="auto"/>
        <w:bottom w:val="none" w:sz="0" w:space="0" w:color="auto"/>
        <w:right w:val="none" w:sz="0" w:space="0" w:color="auto"/>
      </w:divBdr>
    </w:div>
    <w:div w:id="1018459684">
      <w:bodyDiv w:val="1"/>
      <w:marLeft w:val="0"/>
      <w:marRight w:val="0"/>
      <w:marTop w:val="0"/>
      <w:marBottom w:val="0"/>
      <w:divBdr>
        <w:top w:val="none" w:sz="0" w:space="0" w:color="auto"/>
        <w:left w:val="none" w:sz="0" w:space="0" w:color="auto"/>
        <w:bottom w:val="none" w:sz="0" w:space="0" w:color="auto"/>
        <w:right w:val="none" w:sz="0" w:space="0" w:color="auto"/>
      </w:divBdr>
    </w:div>
    <w:div w:id="1027676178">
      <w:bodyDiv w:val="1"/>
      <w:marLeft w:val="0"/>
      <w:marRight w:val="0"/>
      <w:marTop w:val="0"/>
      <w:marBottom w:val="0"/>
      <w:divBdr>
        <w:top w:val="none" w:sz="0" w:space="0" w:color="auto"/>
        <w:left w:val="none" w:sz="0" w:space="0" w:color="auto"/>
        <w:bottom w:val="none" w:sz="0" w:space="0" w:color="auto"/>
        <w:right w:val="none" w:sz="0" w:space="0" w:color="auto"/>
      </w:divBdr>
    </w:div>
    <w:div w:id="1029405146">
      <w:bodyDiv w:val="1"/>
      <w:marLeft w:val="0"/>
      <w:marRight w:val="0"/>
      <w:marTop w:val="0"/>
      <w:marBottom w:val="0"/>
      <w:divBdr>
        <w:top w:val="none" w:sz="0" w:space="0" w:color="auto"/>
        <w:left w:val="none" w:sz="0" w:space="0" w:color="auto"/>
        <w:bottom w:val="none" w:sz="0" w:space="0" w:color="auto"/>
        <w:right w:val="none" w:sz="0" w:space="0" w:color="auto"/>
      </w:divBdr>
    </w:div>
    <w:div w:id="1034967683">
      <w:bodyDiv w:val="1"/>
      <w:marLeft w:val="0"/>
      <w:marRight w:val="0"/>
      <w:marTop w:val="0"/>
      <w:marBottom w:val="0"/>
      <w:divBdr>
        <w:top w:val="none" w:sz="0" w:space="0" w:color="auto"/>
        <w:left w:val="none" w:sz="0" w:space="0" w:color="auto"/>
        <w:bottom w:val="none" w:sz="0" w:space="0" w:color="auto"/>
        <w:right w:val="none" w:sz="0" w:space="0" w:color="auto"/>
      </w:divBdr>
    </w:div>
    <w:div w:id="1041826017">
      <w:bodyDiv w:val="1"/>
      <w:marLeft w:val="0"/>
      <w:marRight w:val="0"/>
      <w:marTop w:val="0"/>
      <w:marBottom w:val="0"/>
      <w:divBdr>
        <w:top w:val="none" w:sz="0" w:space="0" w:color="auto"/>
        <w:left w:val="none" w:sz="0" w:space="0" w:color="auto"/>
        <w:bottom w:val="none" w:sz="0" w:space="0" w:color="auto"/>
        <w:right w:val="none" w:sz="0" w:space="0" w:color="auto"/>
      </w:divBdr>
    </w:div>
    <w:div w:id="1043947548">
      <w:bodyDiv w:val="1"/>
      <w:marLeft w:val="0"/>
      <w:marRight w:val="0"/>
      <w:marTop w:val="0"/>
      <w:marBottom w:val="0"/>
      <w:divBdr>
        <w:top w:val="none" w:sz="0" w:space="0" w:color="auto"/>
        <w:left w:val="none" w:sz="0" w:space="0" w:color="auto"/>
        <w:bottom w:val="none" w:sz="0" w:space="0" w:color="auto"/>
        <w:right w:val="none" w:sz="0" w:space="0" w:color="auto"/>
      </w:divBdr>
    </w:div>
    <w:div w:id="1057045437">
      <w:bodyDiv w:val="1"/>
      <w:marLeft w:val="0"/>
      <w:marRight w:val="0"/>
      <w:marTop w:val="0"/>
      <w:marBottom w:val="0"/>
      <w:divBdr>
        <w:top w:val="none" w:sz="0" w:space="0" w:color="auto"/>
        <w:left w:val="none" w:sz="0" w:space="0" w:color="auto"/>
        <w:bottom w:val="none" w:sz="0" w:space="0" w:color="auto"/>
        <w:right w:val="none" w:sz="0" w:space="0" w:color="auto"/>
      </w:divBdr>
    </w:div>
    <w:div w:id="1064184851">
      <w:bodyDiv w:val="1"/>
      <w:marLeft w:val="0"/>
      <w:marRight w:val="0"/>
      <w:marTop w:val="0"/>
      <w:marBottom w:val="0"/>
      <w:divBdr>
        <w:top w:val="none" w:sz="0" w:space="0" w:color="auto"/>
        <w:left w:val="none" w:sz="0" w:space="0" w:color="auto"/>
        <w:bottom w:val="none" w:sz="0" w:space="0" w:color="auto"/>
        <w:right w:val="none" w:sz="0" w:space="0" w:color="auto"/>
      </w:divBdr>
    </w:div>
    <w:div w:id="1067848010">
      <w:bodyDiv w:val="1"/>
      <w:marLeft w:val="0"/>
      <w:marRight w:val="0"/>
      <w:marTop w:val="0"/>
      <w:marBottom w:val="0"/>
      <w:divBdr>
        <w:top w:val="none" w:sz="0" w:space="0" w:color="auto"/>
        <w:left w:val="none" w:sz="0" w:space="0" w:color="auto"/>
        <w:bottom w:val="none" w:sz="0" w:space="0" w:color="auto"/>
        <w:right w:val="none" w:sz="0" w:space="0" w:color="auto"/>
      </w:divBdr>
    </w:div>
    <w:div w:id="1075473027">
      <w:bodyDiv w:val="1"/>
      <w:marLeft w:val="0"/>
      <w:marRight w:val="0"/>
      <w:marTop w:val="0"/>
      <w:marBottom w:val="0"/>
      <w:divBdr>
        <w:top w:val="none" w:sz="0" w:space="0" w:color="auto"/>
        <w:left w:val="none" w:sz="0" w:space="0" w:color="auto"/>
        <w:bottom w:val="none" w:sz="0" w:space="0" w:color="auto"/>
        <w:right w:val="none" w:sz="0" w:space="0" w:color="auto"/>
      </w:divBdr>
    </w:div>
    <w:div w:id="1075975044">
      <w:bodyDiv w:val="1"/>
      <w:marLeft w:val="0"/>
      <w:marRight w:val="0"/>
      <w:marTop w:val="0"/>
      <w:marBottom w:val="0"/>
      <w:divBdr>
        <w:top w:val="none" w:sz="0" w:space="0" w:color="auto"/>
        <w:left w:val="none" w:sz="0" w:space="0" w:color="auto"/>
        <w:bottom w:val="none" w:sz="0" w:space="0" w:color="auto"/>
        <w:right w:val="none" w:sz="0" w:space="0" w:color="auto"/>
      </w:divBdr>
    </w:div>
    <w:div w:id="1077435624">
      <w:bodyDiv w:val="1"/>
      <w:marLeft w:val="0"/>
      <w:marRight w:val="0"/>
      <w:marTop w:val="0"/>
      <w:marBottom w:val="0"/>
      <w:divBdr>
        <w:top w:val="none" w:sz="0" w:space="0" w:color="auto"/>
        <w:left w:val="none" w:sz="0" w:space="0" w:color="auto"/>
        <w:bottom w:val="none" w:sz="0" w:space="0" w:color="auto"/>
        <w:right w:val="none" w:sz="0" w:space="0" w:color="auto"/>
      </w:divBdr>
    </w:div>
    <w:div w:id="1086266126">
      <w:bodyDiv w:val="1"/>
      <w:marLeft w:val="0"/>
      <w:marRight w:val="0"/>
      <w:marTop w:val="0"/>
      <w:marBottom w:val="0"/>
      <w:divBdr>
        <w:top w:val="none" w:sz="0" w:space="0" w:color="auto"/>
        <w:left w:val="none" w:sz="0" w:space="0" w:color="auto"/>
        <w:bottom w:val="none" w:sz="0" w:space="0" w:color="auto"/>
        <w:right w:val="none" w:sz="0" w:space="0" w:color="auto"/>
      </w:divBdr>
    </w:div>
    <w:div w:id="1087655601">
      <w:bodyDiv w:val="1"/>
      <w:marLeft w:val="0"/>
      <w:marRight w:val="0"/>
      <w:marTop w:val="0"/>
      <w:marBottom w:val="0"/>
      <w:divBdr>
        <w:top w:val="none" w:sz="0" w:space="0" w:color="auto"/>
        <w:left w:val="none" w:sz="0" w:space="0" w:color="auto"/>
        <w:bottom w:val="none" w:sz="0" w:space="0" w:color="auto"/>
        <w:right w:val="none" w:sz="0" w:space="0" w:color="auto"/>
      </w:divBdr>
    </w:div>
    <w:div w:id="1089935434">
      <w:bodyDiv w:val="1"/>
      <w:marLeft w:val="0"/>
      <w:marRight w:val="0"/>
      <w:marTop w:val="0"/>
      <w:marBottom w:val="0"/>
      <w:divBdr>
        <w:top w:val="none" w:sz="0" w:space="0" w:color="auto"/>
        <w:left w:val="none" w:sz="0" w:space="0" w:color="auto"/>
        <w:bottom w:val="none" w:sz="0" w:space="0" w:color="auto"/>
        <w:right w:val="none" w:sz="0" w:space="0" w:color="auto"/>
      </w:divBdr>
    </w:div>
    <w:div w:id="1114398837">
      <w:bodyDiv w:val="1"/>
      <w:marLeft w:val="0"/>
      <w:marRight w:val="0"/>
      <w:marTop w:val="0"/>
      <w:marBottom w:val="0"/>
      <w:divBdr>
        <w:top w:val="none" w:sz="0" w:space="0" w:color="auto"/>
        <w:left w:val="none" w:sz="0" w:space="0" w:color="auto"/>
        <w:bottom w:val="none" w:sz="0" w:space="0" w:color="auto"/>
        <w:right w:val="none" w:sz="0" w:space="0" w:color="auto"/>
      </w:divBdr>
    </w:div>
    <w:div w:id="1116950740">
      <w:bodyDiv w:val="1"/>
      <w:marLeft w:val="0"/>
      <w:marRight w:val="0"/>
      <w:marTop w:val="0"/>
      <w:marBottom w:val="0"/>
      <w:divBdr>
        <w:top w:val="none" w:sz="0" w:space="0" w:color="auto"/>
        <w:left w:val="none" w:sz="0" w:space="0" w:color="auto"/>
        <w:bottom w:val="none" w:sz="0" w:space="0" w:color="auto"/>
        <w:right w:val="none" w:sz="0" w:space="0" w:color="auto"/>
      </w:divBdr>
    </w:div>
    <w:div w:id="1127696759">
      <w:bodyDiv w:val="1"/>
      <w:marLeft w:val="0"/>
      <w:marRight w:val="0"/>
      <w:marTop w:val="0"/>
      <w:marBottom w:val="0"/>
      <w:divBdr>
        <w:top w:val="none" w:sz="0" w:space="0" w:color="auto"/>
        <w:left w:val="none" w:sz="0" w:space="0" w:color="auto"/>
        <w:bottom w:val="none" w:sz="0" w:space="0" w:color="auto"/>
        <w:right w:val="none" w:sz="0" w:space="0" w:color="auto"/>
      </w:divBdr>
    </w:div>
    <w:div w:id="1130247738">
      <w:bodyDiv w:val="1"/>
      <w:marLeft w:val="0"/>
      <w:marRight w:val="0"/>
      <w:marTop w:val="0"/>
      <w:marBottom w:val="0"/>
      <w:divBdr>
        <w:top w:val="none" w:sz="0" w:space="0" w:color="auto"/>
        <w:left w:val="none" w:sz="0" w:space="0" w:color="auto"/>
        <w:bottom w:val="none" w:sz="0" w:space="0" w:color="auto"/>
        <w:right w:val="none" w:sz="0" w:space="0" w:color="auto"/>
      </w:divBdr>
    </w:div>
    <w:div w:id="1138306505">
      <w:bodyDiv w:val="1"/>
      <w:marLeft w:val="0"/>
      <w:marRight w:val="0"/>
      <w:marTop w:val="0"/>
      <w:marBottom w:val="0"/>
      <w:divBdr>
        <w:top w:val="none" w:sz="0" w:space="0" w:color="auto"/>
        <w:left w:val="none" w:sz="0" w:space="0" w:color="auto"/>
        <w:bottom w:val="none" w:sz="0" w:space="0" w:color="auto"/>
        <w:right w:val="none" w:sz="0" w:space="0" w:color="auto"/>
      </w:divBdr>
    </w:div>
    <w:div w:id="1147161162">
      <w:bodyDiv w:val="1"/>
      <w:marLeft w:val="0"/>
      <w:marRight w:val="0"/>
      <w:marTop w:val="0"/>
      <w:marBottom w:val="0"/>
      <w:divBdr>
        <w:top w:val="none" w:sz="0" w:space="0" w:color="auto"/>
        <w:left w:val="none" w:sz="0" w:space="0" w:color="auto"/>
        <w:bottom w:val="none" w:sz="0" w:space="0" w:color="auto"/>
        <w:right w:val="none" w:sz="0" w:space="0" w:color="auto"/>
      </w:divBdr>
    </w:div>
    <w:div w:id="1149322197">
      <w:bodyDiv w:val="1"/>
      <w:marLeft w:val="0"/>
      <w:marRight w:val="0"/>
      <w:marTop w:val="0"/>
      <w:marBottom w:val="0"/>
      <w:divBdr>
        <w:top w:val="none" w:sz="0" w:space="0" w:color="auto"/>
        <w:left w:val="none" w:sz="0" w:space="0" w:color="auto"/>
        <w:bottom w:val="none" w:sz="0" w:space="0" w:color="auto"/>
        <w:right w:val="none" w:sz="0" w:space="0" w:color="auto"/>
      </w:divBdr>
    </w:div>
    <w:div w:id="1161920445">
      <w:bodyDiv w:val="1"/>
      <w:marLeft w:val="0"/>
      <w:marRight w:val="0"/>
      <w:marTop w:val="0"/>
      <w:marBottom w:val="0"/>
      <w:divBdr>
        <w:top w:val="none" w:sz="0" w:space="0" w:color="auto"/>
        <w:left w:val="none" w:sz="0" w:space="0" w:color="auto"/>
        <w:bottom w:val="none" w:sz="0" w:space="0" w:color="auto"/>
        <w:right w:val="none" w:sz="0" w:space="0" w:color="auto"/>
      </w:divBdr>
    </w:div>
    <w:div w:id="1166090292">
      <w:bodyDiv w:val="1"/>
      <w:marLeft w:val="0"/>
      <w:marRight w:val="0"/>
      <w:marTop w:val="0"/>
      <w:marBottom w:val="0"/>
      <w:divBdr>
        <w:top w:val="none" w:sz="0" w:space="0" w:color="auto"/>
        <w:left w:val="none" w:sz="0" w:space="0" w:color="auto"/>
        <w:bottom w:val="none" w:sz="0" w:space="0" w:color="auto"/>
        <w:right w:val="none" w:sz="0" w:space="0" w:color="auto"/>
      </w:divBdr>
    </w:div>
    <w:div w:id="1170290187">
      <w:bodyDiv w:val="1"/>
      <w:marLeft w:val="0"/>
      <w:marRight w:val="0"/>
      <w:marTop w:val="0"/>
      <w:marBottom w:val="0"/>
      <w:divBdr>
        <w:top w:val="none" w:sz="0" w:space="0" w:color="auto"/>
        <w:left w:val="none" w:sz="0" w:space="0" w:color="auto"/>
        <w:bottom w:val="none" w:sz="0" w:space="0" w:color="auto"/>
        <w:right w:val="none" w:sz="0" w:space="0" w:color="auto"/>
      </w:divBdr>
    </w:div>
    <w:div w:id="1174414443">
      <w:bodyDiv w:val="1"/>
      <w:marLeft w:val="0"/>
      <w:marRight w:val="0"/>
      <w:marTop w:val="0"/>
      <w:marBottom w:val="0"/>
      <w:divBdr>
        <w:top w:val="none" w:sz="0" w:space="0" w:color="auto"/>
        <w:left w:val="none" w:sz="0" w:space="0" w:color="auto"/>
        <w:bottom w:val="none" w:sz="0" w:space="0" w:color="auto"/>
        <w:right w:val="none" w:sz="0" w:space="0" w:color="auto"/>
      </w:divBdr>
    </w:div>
    <w:div w:id="1174419167">
      <w:bodyDiv w:val="1"/>
      <w:marLeft w:val="0"/>
      <w:marRight w:val="0"/>
      <w:marTop w:val="0"/>
      <w:marBottom w:val="0"/>
      <w:divBdr>
        <w:top w:val="none" w:sz="0" w:space="0" w:color="auto"/>
        <w:left w:val="none" w:sz="0" w:space="0" w:color="auto"/>
        <w:bottom w:val="none" w:sz="0" w:space="0" w:color="auto"/>
        <w:right w:val="none" w:sz="0" w:space="0" w:color="auto"/>
      </w:divBdr>
    </w:div>
    <w:div w:id="1175146066">
      <w:bodyDiv w:val="1"/>
      <w:marLeft w:val="0"/>
      <w:marRight w:val="0"/>
      <w:marTop w:val="0"/>
      <w:marBottom w:val="0"/>
      <w:divBdr>
        <w:top w:val="none" w:sz="0" w:space="0" w:color="auto"/>
        <w:left w:val="none" w:sz="0" w:space="0" w:color="auto"/>
        <w:bottom w:val="none" w:sz="0" w:space="0" w:color="auto"/>
        <w:right w:val="none" w:sz="0" w:space="0" w:color="auto"/>
      </w:divBdr>
    </w:div>
    <w:div w:id="1185292258">
      <w:bodyDiv w:val="1"/>
      <w:marLeft w:val="0"/>
      <w:marRight w:val="0"/>
      <w:marTop w:val="0"/>
      <w:marBottom w:val="0"/>
      <w:divBdr>
        <w:top w:val="none" w:sz="0" w:space="0" w:color="auto"/>
        <w:left w:val="none" w:sz="0" w:space="0" w:color="auto"/>
        <w:bottom w:val="none" w:sz="0" w:space="0" w:color="auto"/>
        <w:right w:val="none" w:sz="0" w:space="0" w:color="auto"/>
      </w:divBdr>
    </w:div>
    <w:div w:id="1189878080">
      <w:bodyDiv w:val="1"/>
      <w:marLeft w:val="0"/>
      <w:marRight w:val="0"/>
      <w:marTop w:val="0"/>
      <w:marBottom w:val="0"/>
      <w:divBdr>
        <w:top w:val="none" w:sz="0" w:space="0" w:color="auto"/>
        <w:left w:val="none" w:sz="0" w:space="0" w:color="auto"/>
        <w:bottom w:val="none" w:sz="0" w:space="0" w:color="auto"/>
        <w:right w:val="none" w:sz="0" w:space="0" w:color="auto"/>
      </w:divBdr>
    </w:div>
    <w:div w:id="1194147952">
      <w:bodyDiv w:val="1"/>
      <w:marLeft w:val="0"/>
      <w:marRight w:val="0"/>
      <w:marTop w:val="0"/>
      <w:marBottom w:val="0"/>
      <w:divBdr>
        <w:top w:val="none" w:sz="0" w:space="0" w:color="auto"/>
        <w:left w:val="none" w:sz="0" w:space="0" w:color="auto"/>
        <w:bottom w:val="none" w:sz="0" w:space="0" w:color="auto"/>
        <w:right w:val="none" w:sz="0" w:space="0" w:color="auto"/>
      </w:divBdr>
    </w:div>
    <w:div w:id="1203984943">
      <w:bodyDiv w:val="1"/>
      <w:marLeft w:val="0"/>
      <w:marRight w:val="0"/>
      <w:marTop w:val="0"/>
      <w:marBottom w:val="0"/>
      <w:divBdr>
        <w:top w:val="none" w:sz="0" w:space="0" w:color="auto"/>
        <w:left w:val="none" w:sz="0" w:space="0" w:color="auto"/>
        <w:bottom w:val="none" w:sz="0" w:space="0" w:color="auto"/>
        <w:right w:val="none" w:sz="0" w:space="0" w:color="auto"/>
      </w:divBdr>
    </w:div>
    <w:div w:id="1210992101">
      <w:bodyDiv w:val="1"/>
      <w:marLeft w:val="0"/>
      <w:marRight w:val="0"/>
      <w:marTop w:val="0"/>
      <w:marBottom w:val="0"/>
      <w:divBdr>
        <w:top w:val="none" w:sz="0" w:space="0" w:color="auto"/>
        <w:left w:val="none" w:sz="0" w:space="0" w:color="auto"/>
        <w:bottom w:val="none" w:sz="0" w:space="0" w:color="auto"/>
        <w:right w:val="none" w:sz="0" w:space="0" w:color="auto"/>
      </w:divBdr>
    </w:div>
    <w:div w:id="1220827070">
      <w:bodyDiv w:val="1"/>
      <w:marLeft w:val="0"/>
      <w:marRight w:val="0"/>
      <w:marTop w:val="0"/>
      <w:marBottom w:val="0"/>
      <w:divBdr>
        <w:top w:val="none" w:sz="0" w:space="0" w:color="auto"/>
        <w:left w:val="none" w:sz="0" w:space="0" w:color="auto"/>
        <w:bottom w:val="none" w:sz="0" w:space="0" w:color="auto"/>
        <w:right w:val="none" w:sz="0" w:space="0" w:color="auto"/>
      </w:divBdr>
    </w:div>
    <w:div w:id="1223101286">
      <w:bodyDiv w:val="1"/>
      <w:marLeft w:val="0"/>
      <w:marRight w:val="0"/>
      <w:marTop w:val="0"/>
      <w:marBottom w:val="0"/>
      <w:divBdr>
        <w:top w:val="none" w:sz="0" w:space="0" w:color="auto"/>
        <w:left w:val="none" w:sz="0" w:space="0" w:color="auto"/>
        <w:bottom w:val="none" w:sz="0" w:space="0" w:color="auto"/>
        <w:right w:val="none" w:sz="0" w:space="0" w:color="auto"/>
      </w:divBdr>
    </w:div>
    <w:div w:id="1229920634">
      <w:bodyDiv w:val="1"/>
      <w:marLeft w:val="0"/>
      <w:marRight w:val="0"/>
      <w:marTop w:val="0"/>
      <w:marBottom w:val="0"/>
      <w:divBdr>
        <w:top w:val="none" w:sz="0" w:space="0" w:color="auto"/>
        <w:left w:val="none" w:sz="0" w:space="0" w:color="auto"/>
        <w:bottom w:val="none" w:sz="0" w:space="0" w:color="auto"/>
        <w:right w:val="none" w:sz="0" w:space="0" w:color="auto"/>
      </w:divBdr>
    </w:div>
    <w:div w:id="1231305178">
      <w:bodyDiv w:val="1"/>
      <w:marLeft w:val="0"/>
      <w:marRight w:val="0"/>
      <w:marTop w:val="0"/>
      <w:marBottom w:val="0"/>
      <w:divBdr>
        <w:top w:val="none" w:sz="0" w:space="0" w:color="auto"/>
        <w:left w:val="none" w:sz="0" w:space="0" w:color="auto"/>
        <w:bottom w:val="none" w:sz="0" w:space="0" w:color="auto"/>
        <w:right w:val="none" w:sz="0" w:space="0" w:color="auto"/>
      </w:divBdr>
    </w:div>
    <w:div w:id="1239173868">
      <w:bodyDiv w:val="1"/>
      <w:marLeft w:val="0"/>
      <w:marRight w:val="0"/>
      <w:marTop w:val="0"/>
      <w:marBottom w:val="0"/>
      <w:divBdr>
        <w:top w:val="none" w:sz="0" w:space="0" w:color="auto"/>
        <w:left w:val="none" w:sz="0" w:space="0" w:color="auto"/>
        <w:bottom w:val="none" w:sz="0" w:space="0" w:color="auto"/>
        <w:right w:val="none" w:sz="0" w:space="0" w:color="auto"/>
      </w:divBdr>
    </w:div>
    <w:div w:id="1241020154">
      <w:bodyDiv w:val="1"/>
      <w:marLeft w:val="0"/>
      <w:marRight w:val="0"/>
      <w:marTop w:val="0"/>
      <w:marBottom w:val="0"/>
      <w:divBdr>
        <w:top w:val="none" w:sz="0" w:space="0" w:color="auto"/>
        <w:left w:val="none" w:sz="0" w:space="0" w:color="auto"/>
        <w:bottom w:val="none" w:sz="0" w:space="0" w:color="auto"/>
        <w:right w:val="none" w:sz="0" w:space="0" w:color="auto"/>
      </w:divBdr>
    </w:div>
    <w:div w:id="1241327806">
      <w:bodyDiv w:val="1"/>
      <w:marLeft w:val="0"/>
      <w:marRight w:val="0"/>
      <w:marTop w:val="0"/>
      <w:marBottom w:val="0"/>
      <w:divBdr>
        <w:top w:val="none" w:sz="0" w:space="0" w:color="auto"/>
        <w:left w:val="none" w:sz="0" w:space="0" w:color="auto"/>
        <w:bottom w:val="none" w:sz="0" w:space="0" w:color="auto"/>
        <w:right w:val="none" w:sz="0" w:space="0" w:color="auto"/>
      </w:divBdr>
    </w:div>
    <w:div w:id="1256130236">
      <w:bodyDiv w:val="1"/>
      <w:marLeft w:val="0"/>
      <w:marRight w:val="0"/>
      <w:marTop w:val="0"/>
      <w:marBottom w:val="0"/>
      <w:divBdr>
        <w:top w:val="none" w:sz="0" w:space="0" w:color="auto"/>
        <w:left w:val="none" w:sz="0" w:space="0" w:color="auto"/>
        <w:bottom w:val="none" w:sz="0" w:space="0" w:color="auto"/>
        <w:right w:val="none" w:sz="0" w:space="0" w:color="auto"/>
      </w:divBdr>
    </w:div>
    <w:div w:id="1257321744">
      <w:bodyDiv w:val="1"/>
      <w:marLeft w:val="0"/>
      <w:marRight w:val="0"/>
      <w:marTop w:val="0"/>
      <w:marBottom w:val="0"/>
      <w:divBdr>
        <w:top w:val="none" w:sz="0" w:space="0" w:color="auto"/>
        <w:left w:val="none" w:sz="0" w:space="0" w:color="auto"/>
        <w:bottom w:val="none" w:sz="0" w:space="0" w:color="auto"/>
        <w:right w:val="none" w:sz="0" w:space="0" w:color="auto"/>
      </w:divBdr>
    </w:div>
    <w:div w:id="1272317595">
      <w:bodyDiv w:val="1"/>
      <w:marLeft w:val="0"/>
      <w:marRight w:val="0"/>
      <w:marTop w:val="0"/>
      <w:marBottom w:val="0"/>
      <w:divBdr>
        <w:top w:val="none" w:sz="0" w:space="0" w:color="auto"/>
        <w:left w:val="none" w:sz="0" w:space="0" w:color="auto"/>
        <w:bottom w:val="none" w:sz="0" w:space="0" w:color="auto"/>
        <w:right w:val="none" w:sz="0" w:space="0" w:color="auto"/>
      </w:divBdr>
    </w:div>
    <w:div w:id="1274945066">
      <w:bodyDiv w:val="1"/>
      <w:marLeft w:val="0"/>
      <w:marRight w:val="0"/>
      <w:marTop w:val="0"/>
      <w:marBottom w:val="0"/>
      <w:divBdr>
        <w:top w:val="none" w:sz="0" w:space="0" w:color="auto"/>
        <w:left w:val="none" w:sz="0" w:space="0" w:color="auto"/>
        <w:bottom w:val="none" w:sz="0" w:space="0" w:color="auto"/>
        <w:right w:val="none" w:sz="0" w:space="0" w:color="auto"/>
      </w:divBdr>
    </w:div>
    <w:div w:id="1284457166">
      <w:bodyDiv w:val="1"/>
      <w:marLeft w:val="0"/>
      <w:marRight w:val="0"/>
      <w:marTop w:val="0"/>
      <w:marBottom w:val="0"/>
      <w:divBdr>
        <w:top w:val="none" w:sz="0" w:space="0" w:color="auto"/>
        <w:left w:val="none" w:sz="0" w:space="0" w:color="auto"/>
        <w:bottom w:val="none" w:sz="0" w:space="0" w:color="auto"/>
        <w:right w:val="none" w:sz="0" w:space="0" w:color="auto"/>
      </w:divBdr>
    </w:div>
    <w:div w:id="1285187263">
      <w:bodyDiv w:val="1"/>
      <w:marLeft w:val="0"/>
      <w:marRight w:val="0"/>
      <w:marTop w:val="0"/>
      <w:marBottom w:val="0"/>
      <w:divBdr>
        <w:top w:val="none" w:sz="0" w:space="0" w:color="auto"/>
        <w:left w:val="none" w:sz="0" w:space="0" w:color="auto"/>
        <w:bottom w:val="none" w:sz="0" w:space="0" w:color="auto"/>
        <w:right w:val="none" w:sz="0" w:space="0" w:color="auto"/>
      </w:divBdr>
    </w:div>
    <w:div w:id="1287008205">
      <w:bodyDiv w:val="1"/>
      <w:marLeft w:val="0"/>
      <w:marRight w:val="0"/>
      <w:marTop w:val="0"/>
      <w:marBottom w:val="0"/>
      <w:divBdr>
        <w:top w:val="none" w:sz="0" w:space="0" w:color="auto"/>
        <w:left w:val="none" w:sz="0" w:space="0" w:color="auto"/>
        <w:bottom w:val="none" w:sz="0" w:space="0" w:color="auto"/>
        <w:right w:val="none" w:sz="0" w:space="0" w:color="auto"/>
      </w:divBdr>
    </w:div>
    <w:div w:id="1300266420">
      <w:bodyDiv w:val="1"/>
      <w:marLeft w:val="0"/>
      <w:marRight w:val="0"/>
      <w:marTop w:val="0"/>
      <w:marBottom w:val="0"/>
      <w:divBdr>
        <w:top w:val="none" w:sz="0" w:space="0" w:color="auto"/>
        <w:left w:val="none" w:sz="0" w:space="0" w:color="auto"/>
        <w:bottom w:val="none" w:sz="0" w:space="0" w:color="auto"/>
        <w:right w:val="none" w:sz="0" w:space="0" w:color="auto"/>
      </w:divBdr>
    </w:div>
    <w:div w:id="1307316137">
      <w:bodyDiv w:val="1"/>
      <w:marLeft w:val="0"/>
      <w:marRight w:val="0"/>
      <w:marTop w:val="0"/>
      <w:marBottom w:val="0"/>
      <w:divBdr>
        <w:top w:val="none" w:sz="0" w:space="0" w:color="auto"/>
        <w:left w:val="none" w:sz="0" w:space="0" w:color="auto"/>
        <w:bottom w:val="none" w:sz="0" w:space="0" w:color="auto"/>
        <w:right w:val="none" w:sz="0" w:space="0" w:color="auto"/>
      </w:divBdr>
    </w:div>
    <w:div w:id="1315641810">
      <w:bodyDiv w:val="1"/>
      <w:marLeft w:val="0"/>
      <w:marRight w:val="0"/>
      <w:marTop w:val="0"/>
      <w:marBottom w:val="0"/>
      <w:divBdr>
        <w:top w:val="none" w:sz="0" w:space="0" w:color="auto"/>
        <w:left w:val="none" w:sz="0" w:space="0" w:color="auto"/>
        <w:bottom w:val="none" w:sz="0" w:space="0" w:color="auto"/>
        <w:right w:val="none" w:sz="0" w:space="0" w:color="auto"/>
      </w:divBdr>
    </w:div>
    <w:div w:id="1316568881">
      <w:bodyDiv w:val="1"/>
      <w:marLeft w:val="0"/>
      <w:marRight w:val="0"/>
      <w:marTop w:val="0"/>
      <w:marBottom w:val="0"/>
      <w:divBdr>
        <w:top w:val="none" w:sz="0" w:space="0" w:color="auto"/>
        <w:left w:val="none" w:sz="0" w:space="0" w:color="auto"/>
        <w:bottom w:val="none" w:sz="0" w:space="0" w:color="auto"/>
        <w:right w:val="none" w:sz="0" w:space="0" w:color="auto"/>
      </w:divBdr>
    </w:div>
    <w:div w:id="1316959081">
      <w:bodyDiv w:val="1"/>
      <w:marLeft w:val="0"/>
      <w:marRight w:val="0"/>
      <w:marTop w:val="0"/>
      <w:marBottom w:val="0"/>
      <w:divBdr>
        <w:top w:val="none" w:sz="0" w:space="0" w:color="auto"/>
        <w:left w:val="none" w:sz="0" w:space="0" w:color="auto"/>
        <w:bottom w:val="none" w:sz="0" w:space="0" w:color="auto"/>
        <w:right w:val="none" w:sz="0" w:space="0" w:color="auto"/>
      </w:divBdr>
    </w:div>
    <w:div w:id="1326782606">
      <w:bodyDiv w:val="1"/>
      <w:marLeft w:val="0"/>
      <w:marRight w:val="0"/>
      <w:marTop w:val="0"/>
      <w:marBottom w:val="0"/>
      <w:divBdr>
        <w:top w:val="none" w:sz="0" w:space="0" w:color="auto"/>
        <w:left w:val="none" w:sz="0" w:space="0" w:color="auto"/>
        <w:bottom w:val="none" w:sz="0" w:space="0" w:color="auto"/>
        <w:right w:val="none" w:sz="0" w:space="0" w:color="auto"/>
      </w:divBdr>
    </w:div>
    <w:div w:id="1342246817">
      <w:bodyDiv w:val="1"/>
      <w:marLeft w:val="0"/>
      <w:marRight w:val="0"/>
      <w:marTop w:val="0"/>
      <w:marBottom w:val="0"/>
      <w:divBdr>
        <w:top w:val="none" w:sz="0" w:space="0" w:color="auto"/>
        <w:left w:val="none" w:sz="0" w:space="0" w:color="auto"/>
        <w:bottom w:val="none" w:sz="0" w:space="0" w:color="auto"/>
        <w:right w:val="none" w:sz="0" w:space="0" w:color="auto"/>
      </w:divBdr>
    </w:div>
    <w:div w:id="1342388421">
      <w:bodyDiv w:val="1"/>
      <w:marLeft w:val="0"/>
      <w:marRight w:val="0"/>
      <w:marTop w:val="0"/>
      <w:marBottom w:val="0"/>
      <w:divBdr>
        <w:top w:val="none" w:sz="0" w:space="0" w:color="auto"/>
        <w:left w:val="none" w:sz="0" w:space="0" w:color="auto"/>
        <w:bottom w:val="none" w:sz="0" w:space="0" w:color="auto"/>
        <w:right w:val="none" w:sz="0" w:space="0" w:color="auto"/>
      </w:divBdr>
    </w:div>
    <w:div w:id="1348797092">
      <w:bodyDiv w:val="1"/>
      <w:marLeft w:val="0"/>
      <w:marRight w:val="0"/>
      <w:marTop w:val="0"/>
      <w:marBottom w:val="0"/>
      <w:divBdr>
        <w:top w:val="none" w:sz="0" w:space="0" w:color="auto"/>
        <w:left w:val="none" w:sz="0" w:space="0" w:color="auto"/>
        <w:bottom w:val="none" w:sz="0" w:space="0" w:color="auto"/>
        <w:right w:val="none" w:sz="0" w:space="0" w:color="auto"/>
      </w:divBdr>
    </w:div>
    <w:div w:id="1350834740">
      <w:bodyDiv w:val="1"/>
      <w:marLeft w:val="0"/>
      <w:marRight w:val="0"/>
      <w:marTop w:val="0"/>
      <w:marBottom w:val="0"/>
      <w:divBdr>
        <w:top w:val="none" w:sz="0" w:space="0" w:color="auto"/>
        <w:left w:val="none" w:sz="0" w:space="0" w:color="auto"/>
        <w:bottom w:val="none" w:sz="0" w:space="0" w:color="auto"/>
        <w:right w:val="none" w:sz="0" w:space="0" w:color="auto"/>
      </w:divBdr>
    </w:div>
    <w:div w:id="1365789174">
      <w:bodyDiv w:val="1"/>
      <w:marLeft w:val="0"/>
      <w:marRight w:val="0"/>
      <w:marTop w:val="0"/>
      <w:marBottom w:val="0"/>
      <w:divBdr>
        <w:top w:val="none" w:sz="0" w:space="0" w:color="auto"/>
        <w:left w:val="none" w:sz="0" w:space="0" w:color="auto"/>
        <w:bottom w:val="none" w:sz="0" w:space="0" w:color="auto"/>
        <w:right w:val="none" w:sz="0" w:space="0" w:color="auto"/>
      </w:divBdr>
    </w:div>
    <w:div w:id="1366755545">
      <w:bodyDiv w:val="1"/>
      <w:marLeft w:val="0"/>
      <w:marRight w:val="0"/>
      <w:marTop w:val="0"/>
      <w:marBottom w:val="0"/>
      <w:divBdr>
        <w:top w:val="none" w:sz="0" w:space="0" w:color="auto"/>
        <w:left w:val="none" w:sz="0" w:space="0" w:color="auto"/>
        <w:bottom w:val="none" w:sz="0" w:space="0" w:color="auto"/>
        <w:right w:val="none" w:sz="0" w:space="0" w:color="auto"/>
      </w:divBdr>
    </w:div>
    <w:div w:id="1368289918">
      <w:bodyDiv w:val="1"/>
      <w:marLeft w:val="0"/>
      <w:marRight w:val="0"/>
      <w:marTop w:val="0"/>
      <w:marBottom w:val="0"/>
      <w:divBdr>
        <w:top w:val="none" w:sz="0" w:space="0" w:color="auto"/>
        <w:left w:val="none" w:sz="0" w:space="0" w:color="auto"/>
        <w:bottom w:val="none" w:sz="0" w:space="0" w:color="auto"/>
        <w:right w:val="none" w:sz="0" w:space="0" w:color="auto"/>
      </w:divBdr>
    </w:div>
    <w:div w:id="1369837713">
      <w:bodyDiv w:val="1"/>
      <w:marLeft w:val="0"/>
      <w:marRight w:val="0"/>
      <w:marTop w:val="0"/>
      <w:marBottom w:val="0"/>
      <w:divBdr>
        <w:top w:val="none" w:sz="0" w:space="0" w:color="auto"/>
        <w:left w:val="none" w:sz="0" w:space="0" w:color="auto"/>
        <w:bottom w:val="none" w:sz="0" w:space="0" w:color="auto"/>
        <w:right w:val="none" w:sz="0" w:space="0" w:color="auto"/>
      </w:divBdr>
    </w:div>
    <w:div w:id="1376588293">
      <w:bodyDiv w:val="1"/>
      <w:marLeft w:val="0"/>
      <w:marRight w:val="0"/>
      <w:marTop w:val="0"/>
      <w:marBottom w:val="0"/>
      <w:divBdr>
        <w:top w:val="none" w:sz="0" w:space="0" w:color="auto"/>
        <w:left w:val="none" w:sz="0" w:space="0" w:color="auto"/>
        <w:bottom w:val="none" w:sz="0" w:space="0" w:color="auto"/>
        <w:right w:val="none" w:sz="0" w:space="0" w:color="auto"/>
      </w:divBdr>
    </w:div>
    <w:div w:id="1382750121">
      <w:bodyDiv w:val="1"/>
      <w:marLeft w:val="0"/>
      <w:marRight w:val="0"/>
      <w:marTop w:val="0"/>
      <w:marBottom w:val="0"/>
      <w:divBdr>
        <w:top w:val="none" w:sz="0" w:space="0" w:color="auto"/>
        <w:left w:val="none" w:sz="0" w:space="0" w:color="auto"/>
        <w:bottom w:val="none" w:sz="0" w:space="0" w:color="auto"/>
        <w:right w:val="none" w:sz="0" w:space="0" w:color="auto"/>
      </w:divBdr>
    </w:div>
    <w:div w:id="1384018974">
      <w:bodyDiv w:val="1"/>
      <w:marLeft w:val="0"/>
      <w:marRight w:val="0"/>
      <w:marTop w:val="0"/>
      <w:marBottom w:val="0"/>
      <w:divBdr>
        <w:top w:val="none" w:sz="0" w:space="0" w:color="auto"/>
        <w:left w:val="none" w:sz="0" w:space="0" w:color="auto"/>
        <w:bottom w:val="none" w:sz="0" w:space="0" w:color="auto"/>
        <w:right w:val="none" w:sz="0" w:space="0" w:color="auto"/>
      </w:divBdr>
    </w:div>
    <w:div w:id="1387297358">
      <w:bodyDiv w:val="1"/>
      <w:marLeft w:val="0"/>
      <w:marRight w:val="0"/>
      <w:marTop w:val="0"/>
      <w:marBottom w:val="0"/>
      <w:divBdr>
        <w:top w:val="none" w:sz="0" w:space="0" w:color="auto"/>
        <w:left w:val="none" w:sz="0" w:space="0" w:color="auto"/>
        <w:bottom w:val="none" w:sz="0" w:space="0" w:color="auto"/>
        <w:right w:val="none" w:sz="0" w:space="0" w:color="auto"/>
      </w:divBdr>
    </w:div>
    <w:div w:id="1389761956">
      <w:bodyDiv w:val="1"/>
      <w:marLeft w:val="0"/>
      <w:marRight w:val="0"/>
      <w:marTop w:val="0"/>
      <w:marBottom w:val="0"/>
      <w:divBdr>
        <w:top w:val="none" w:sz="0" w:space="0" w:color="auto"/>
        <w:left w:val="none" w:sz="0" w:space="0" w:color="auto"/>
        <w:bottom w:val="none" w:sz="0" w:space="0" w:color="auto"/>
        <w:right w:val="none" w:sz="0" w:space="0" w:color="auto"/>
      </w:divBdr>
    </w:div>
    <w:div w:id="1396926943">
      <w:bodyDiv w:val="1"/>
      <w:marLeft w:val="0"/>
      <w:marRight w:val="0"/>
      <w:marTop w:val="0"/>
      <w:marBottom w:val="0"/>
      <w:divBdr>
        <w:top w:val="none" w:sz="0" w:space="0" w:color="auto"/>
        <w:left w:val="none" w:sz="0" w:space="0" w:color="auto"/>
        <w:bottom w:val="none" w:sz="0" w:space="0" w:color="auto"/>
        <w:right w:val="none" w:sz="0" w:space="0" w:color="auto"/>
      </w:divBdr>
    </w:div>
    <w:div w:id="1398240249">
      <w:bodyDiv w:val="1"/>
      <w:marLeft w:val="0"/>
      <w:marRight w:val="0"/>
      <w:marTop w:val="0"/>
      <w:marBottom w:val="0"/>
      <w:divBdr>
        <w:top w:val="none" w:sz="0" w:space="0" w:color="auto"/>
        <w:left w:val="none" w:sz="0" w:space="0" w:color="auto"/>
        <w:bottom w:val="none" w:sz="0" w:space="0" w:color="auto"/>
        <w:right w:val="none" w:sz="0" w:space="0" w:color="auto"/>
      </w:divBdr>
    </w:div>
    <w:div w:id="1398937714">
      <w:bodyDiv w:val="1"/>
      <w:marLeft w:val="0"/>
      <w:marRight w:val="0"/>
      <w:marTop w:val="0"/>
      <w:marBottom w:val="0"/>
      <w:divBdr>
        <w:top w:val="none" w:sz="0" w:space="0" w:color="auto"/>
        <w:left w:val="none" w:sz="0" w:space="0" w:color="auto"/>
        <w:bottom w:val="none" w:sz="0" w:space="0" w:color="auto"/>
        <w:right w:val="none" w:sz="0" w:space="0" w:color="auto"/>
      </w:divBdr>
    </w:div>
    <w:div w:id="1405372549">
      <w:bodyDiv w:val="1"/>
      <w:marLeft w:val="0"/>
      <w:marRight w:val="0"/>
      <w:marTop w:val="0"/>
      <w:marBottom w:val="0"/>
      <w:divBdr>
        <w:top w:val="none" w:sz="0" w:space="0" w:color="auto"/>
        <w:left w:val="none" w:sz="0" w:space="0" w:color="auto"/>
        <w:bottom w:val="none" w:sz="0" w:space="0" w:color="auto"/>
        <w:right w:val="none" w:sz="0" w:space="0" w:color="auto"/>
      </w:divBdr>
    </w:div>
    <w:div w:id="1407217272">
      <w:bodyDiv w:val="1"/>
      <w:marLeft w:val="0"/>
      <w:marRight w:val="0"/>
      <w:marTop w:val="0"/>
      <w:marBottom w:val="0"/>
      <w:divBdr>
        <w:top w:val="none" w:sz="0" w:space="0" w:color="auto"/>
        <w:left w:val="none" w:sz="0" w:space="0" w:color="auto"/>
        <w:bottom w:val="none" w:sz="0" w:space="0" w:color="auto"/>
        <w:right w:val="none" w:sz="0" w:space="0" w:color="auto"/>
      </w:divBdr>
    </w:div>
    <w:div w:id="1416391314">
      <w:bodyDiv w:val="1"/>
      <w:marLeft w:val="0"/>
      <w:marRight w:val="0"/>
      <w:marTop w:val="0"/>
      <w:marBottom w:val="0"/>
      <w:divBdr>
        <w:top w:val="none" w:sz="0" w:space="0" w:color="auto"/>
        <w:left w:val="none" w:sz="0" w:space="0" w:color="auto"/>
        <w:bottom w:val="none" w:sz="0" w:space="0" w:color="auto"/>
        <w:right w:val="none" w:sz="0" w:space="0" w:color="auto"/>
      </w:divBdr>
    </w:div>
    <w:div w:id="1418479534">
      <w:bodyDiv w:val="1"/>
      <w:marLeft w:val="0"/>
      <w:marRight w:val="0"/>
      <w:marTop w:val="0"/>
      <w:marBottom w:val="0"/>
      <w:divBdr>
        <w:top w:val="none" w:sz="0" w:space="0" w:color="auto"/>
        <w:left w:val="none" w:sz="0" w:space="0" w:color="auto"/>
        <w:bottom w:val="none" w:sz="0" w:space="0" w:color="auto"/>
        <w:right w:val="none" w:sz="0" w:space="0" w:color="auto"/>
      </w:divBdr>
    </w:div>
    <w:div w:id="1419667012">
      <w:bodyDiv w:val="1"/>
      <w:marLeft w:val="0"/>
      <w:marRight w:val="0"/>
      <w:marTop w:val="0"/>
      <w:marBottom w:val="0"/>
      <w:divBdr>
        <w:top w:val="none" w:sz="0" w:space="0" w:color="auto"/>
        <w:left w:val="none" w:sz="0" w:space="0" w:color="auto"/>
        <w:bottom w:val="none" w:sz="0" w:space="0" w:color="auto"/>
        <w:right w:val="none" w:sz="0" w:space="0" w:color="auto"/>
      </w:divBdr>
    </w:div>
    <w:div w:id="1428619508">
      <w:bodyDiv w:val="1"/>
      <w:marLeft w:val="0"/>
      <w:marRight w:val="0"/>
      <w:marTop w:val="0"/>
      <w:marBottom w:val="0"/>
      <w:divBdr>
        <w:top w:val="none" w:sz="0" w:space="0" w:color="auto"/>
        <w:left w:val="none" w:sz="0" w:space="0" w:color="auto"/>
        <w:bottom w:val="none" w:sz="0" w:space="0" w:color="auto"/>
        <w:right w:val="none" w:sz="0" w:space="0" w:color="auto"/>
      </w:divBdr>
    </w:div>
    <w:div w:id="1428842931">
      <w:bodyDiv w:val="1"/>
      <w:marLeft w:val="0"/>
      <w:marRight w:val="0"/>
      <w:marTop w:val="0"/>
      <w:marBottom w:val="0"/>
      <w:divBdr>
        <w:top w:val="none" w:sz="0" w:space="0" w:color="auto"/>
        <w:left w:val="none" w:sz="0" w:space="0" w:color="auto"/>
        <w:bottom w:val="none" w:sz="0" w:space="0" w:color="auto"/>
        <w:right w:val="none" w:sz="0" w:space="0" w:color="auto"/>
      </w:divBdr>
    </w:div>
    <w:div w:id="1449162276">
      <w:bodyDiv w:val="1"/>
      <w:marLeft w:val="0"/>
      <w:marRight w:val="0"/>
      <w:marTop w:val="0"/>
      <w:marBottom w:val="0"/>
      <w:divBdr>
        <w:top w:val="none" w:sz="0" w:space="0" w:color="auto"/>
        <w:left w:val="none" w:sz="0" w:space="0" w:color="auto"/>
        <w:bottom w:val="none" w:sz="0" w:space="0" w:color="auto"/>
        <w:right w:val="none" w:sz="0" w:space="0" w:color="auto"/>
      </w:divBdr>
    </w:div>
    <w:div w:id="1453481242">
      <w:bodyDiv w:val="1"/>
      <w:marLeft w:val="0"/>
      <w:marRight w:val="0"/>
      <w:marTop w:val="0"/>
      <w:marBottom w:val="0"/>
      <w:divBdr>
        <w:top w:val="none" w:sz="0" w:space="0" w:color="auto"/>
        <w:left w:val="none" w:sz="0" w:space="0" w:color="auto"/>
        <w:bottom w:val="none" w:sz="0" w:space="0" w:color="auto"/>
        <w:right w:val="none" w:sz="0" w:space="0" w:color="auto"/>
      </w:divBdr>
    </w:div>
    <w:div w:id="1454246978">
      <w:bodyDiv w:val="1"/>
      <w:marLeft w:val="0"/>
      <w:marRight w:val="0"/>
      <w:marTop w:val="0"/>
      <w:marBottom w:val="0"/>
      <w:divBdr>
        <w:top w:val="none" w:sz="0" w:space="0" w:color="auto"/>
        <w:left w:val="none" w:sz="0" w:space="0" w:color="auto"/>
        <w:bottom w:val="none" w:sz="0" w:space="0" w:color="auto"/>
        <w:right w:val="none" w:sz="0" w:space="0" w:color="auto"/>
      </w:divBdr>
    </w:div>
    <w:div w:id="1455447528">
      <w:bodyDiv w:val="1"/>
      <w:marLeft w:val="0"/>
      <w:marRight w:val="0"/>
      <w:marTop w:val="0"/>
      <w:marBottom w:val="0"/>
      <w:divBdr>
        <w:top w:val="none" w:sz="0" w:space="0" w:color="auto"/>
        <w:left w:val="none" w:sz="0" w:space="0" w:color="auto"/>
        <w:bottom w:val="none" w:sz="0" w:space="0" w:color="auto"/>
        <w:right w:val="none" w:sz="0" w:space="0" w:color="auto"/>
      </w:divBdr>
    </w:div>
    <w:div w:id="1457675970">
      <w:bodyDiv w:val="1"/>
      <w:marLeft w:val="0"/>
      <w:marRight w:val="0"/>
      <w:marTop w:val="0"/>
      <w:marBottom w:val="0"/>
      <w:divBdr>
        <w:top w:val="none" w:sz="0" w:space="0" w:color="auto"/>
        <w:left w:val="none" w:sz="0" w:space="0" w:color="auto"/>
        <w:bottom w:val="none" w:sz="0" w:space="0" w:color="auto"/>
        <w:right w:val="none" w:sz="0" w:space="0" w:color="auto"/>
      </w:divBdr>
    </w:div>
    <w:div w:id="1458253158">
      <w:bodyDiv w:val="1"/>
      <w:marLeft w:val="0"/>
      <w:marRight w:val="0"/>
      <w:marTop w:val="0"/>
      <w:marBottom w:val="0"/>
      <w:divBdr>
        <w:top w:val="none" w:sz="0" w:space="0" w:color="auto"/>
        <w:left w:val="none" w:sz="0" w:space="0" w:color="auto"/>
        <w:bottom w:val="none" w:sz="0" w:space="0" w:color="auto"/>
        <w:right w:val="none" w:sz="0" w:space="0" w:color="auto"/>
      </w:divBdr>
    </w:div>
    <w:div w:id="1460103053">
      <w:bodyDiv w:val="1"/>
      <w:marLeft w:val="0"/>
      <w:marRight w:val="0"/>
      <w:marTop w:val="0"/>
      <w:marBottom w:val="0"/>
      <w:divBdr>
        <w:top w:val="none" w:sz="0" w:space="0" w:color="auto"/>
        <w:left w:val="none" w:sz="0" w:space="0" w:color="auto"/>
        <w:bottom w:val="none" w:sz="0" w:space="0" w:color="auto"/>
        <w:right w:val="none" w:sz="0" w:space="0" w:color="auto"/>
      </w:divBdr>
    </w:div>
    <w:div w:id="1467968293">
      <w:bodyDiv w:val="1"/>
      <w:marLeft w:val="0"/>
      <w:marRight w:val="0"/>
      <w:marTop w:val="0"/>
      <w:marBottom w:val="0"/>
      <w:divBdr>
        <w:top w:val="none" w:sz="0" w:space="0" w:color="auto"/>
        <w:left w:val="none" w:sz="0" w:space="0" w:color="auto"/>
        <w:bottom w:val="none" w:sz="0" w:space="0" w:color="auto"/>
        <w:right w:val="none" w:sz="0" w:space="0" w:color="auto"/>
      </w:divBdr>
    </w:div>
    <w:div w:id="1493136867">
      <w:bodyDiv w:val="1"/>
      <w:marLeft w:val="0"/>
      <w:marRight w:val="0"/>
      <w:marTop w:val="0"/>
      <w:marBottom w:val="0"/>
      <w:divBdr>
        <w:top w:val="none" w:sz="0" w:space="0" w:color="auto"/>
        <w:left w:val="none" w:sz="0" w:space="0" w:color="auto"/>
        <w:bottom w:val="none" w:sz="0" w:space="0" w:color="auto"/>
        <w:right w:val="none" w:sz="0" w:space="0" w:color="auto"/>
      </w:divBdr>
    </w:div>
    <w:div w:id="1498885097">
      <w:bodyDiv w:val="1"/>
      <w:marLeft w:val="0"/>
      <w:marRight w:val="0"/>
      <w:marTop w:val="0"/>
      <w:marBottom w:val="0"/>
      <w:divBdr>
        <w:top w:val="none" w:sz="0" w:space="0" w:color="auto"/>
        <w:left w:val="none" w:sz="0" w:space="0" w:color="auto"/>
        <w:bottom w:val="none" w:sz="0" w:space="0" w:color="auto"/>
        <w:right w:val="none" w:sz="0" w:space="0" w:color="auto"/>
      </w:divBdr>
    </w:div>
    <w:div w:id="1500266229">
      <w:bodyDiv w:val="1"/>
      <w:marLeft w:val="0"/>
      <w:marRight w:val="0"/>
      <w:marTop w:val="0"/>
      <w:marBottom w:val="0"/>
      <w:divBdr>
        <w:top w:val="none" w:sz="0" w:space="0" w:color="auto"/>
        <w:left w:val="none" w:sz="0" w:space="0" w:color="auto"/>
        <w:bottom w:val="none" w:sz="0" w:space="0" w:color="auto"/>
        <w:right w:val="none" w:sz="0" w:space="0" w:color="auto"/>
      </w:divBdr>
    </w:div>
    <w:div w:id="1502161805">
      <w:bodyDiv w:val="1"/>
      <w:marLeft w:val="0"/>
      <w:marRight w:val="0"/>
      <w:marTop w:val="0"/>
      <w:marBottom w:val="0"/>
      <w:divBdr>
        <w:top w:val="none" w:sz="0" w:space="0" w:color="auto"/>
        <w:left w:val="none" w:sz="0" w:space="0" w:color="auto"/>
        <w:bottom w:val="none" w:sz="0" w:space="0" w:color="auto"/>
        <w:right w:val="none" w:sz="0" w:space="0" w:color="auto"/>
      </w:divBdr>
    </w:div>
    <w:div w:id="1527257447">
      <w:bodyDiv w:val="1"/>
      <w:marLeft w:val="0"/>
      <w:marRight w:val="0"/>
      <w:marTop w:val="0"/>
      <w:marBottom w:val="0"/>
      <w:divBdr>
        <w:top w:val="none" w:sz="0" w:space="0" w:color="auto"/>
        <w:left w:val="none" w:sz="0" w:space="0" w:color="auto"/>
        <w:bottom w:val="none" w:sz="0" w:space="0" w:color="auto"/>
        <w:right w:val="none" w:sz="0" w:space="0" w:color="auto"/>
      </w:divBdr>
    </w:div>
    <w:div w:id="1532844838">
      <w:bodyDiv w:val="1"/>
      <w:marLeft w:val="0"/>
      <w:marRight w:val="0"/>
      <w:marTop w:val="0"/>
      <w:marBottom w:val="0"/>
      <w:divBdr>
        <w:top w:val="none" w:sz="0" w:space="0" w:color="auto"/>
        <w:left w:val="none" w:sz="0" w:space="0" w:color="auto"/>
        <w:bottom w:val="none" w:sz="0" w:space="0" w:color="auto"/>
        <w:right w:val="none" w:sz="0" w:space="0" w:color="auto"/>
      </w:divBdr>
    </w:div>
    <w:div w:id="1535658389">
      <w:bodyDiv w:val="1"/>
      <w:marLeft w:val="0"/>
      <w:marRight w:val="0"/>
      <w:marTop w:val="0"/>
      <w:marBottom w:val="0"/>
      <w:divBdr>
        <w:top w:val="none" w:sz="0" w:space="0" w:color="auto"/>
        <w:left w:val="none" w:sz="0" w:space="0" w:color="auto"/>
        <w:bottom w:val="none" w:sz="0" w:space="0" w:color="auto"/>
        <w:right w:val="none" w:sz="0" w:space="0" w:color="auto"/>
      </w:divBdr>
    </w:div>
    <w:div w:id="1546260786">
      <w:bodyDiv w:val="1"/>
      <w:marLeft w:val="0"/>
      <w:marRight w:val="0"/>
      <w:marTop w:val="0"/>
      <w:marBottom w:val="0"/>
      <w:divBdr>
        <w:top w:val="none" w:sz="0" w:space="0" w:color="auto"/>
        <w:left w:val="none" w:sz="0" w:space="0" w:color="auto"/>
        <w:bottom w:val="none" w:sz="0" w:space="0" w:color="auto"/>
        <w:right w:val="none" w:sz="0" w:space="0" w:color="auto"/>
      </w:divBdr>
    </w:div>
    <w:div w:id="1550874755">
      <w:bodyDiv w:val="1"/>
      <w:marLeft w:val="0"/>
      <w:marRight w:val="0"/>
      <w:marTop w:val="0"/>
      <w:marBottom w:val="0"/>
      <w:divBdr>
        <w:top w:val="none" w:sz="0" w:space="0" w:color="auto"/>
        <w:left w:val="none" w:sz="0" w:space="0" w:color="auto"/>
        <w:bottom w:val="none" w:sz="0" w:space="0" w:color="auto"/>
        <w:right w:val="none" w:sz="0" w:space="0" w:color="auto"/>
      </w:divBdr>
    </w:div>
    <w:div w:id="1551844259">
      <w:bodyDiv w:val="1"/>
      <w:marLeft w:val="0"/>
      <w:marRight w:val="0"/>
      <w:marTop w:val="0"/>
      <w:marBottom w:val="0"/>
      <w:divBdr>
        <w:top w:val="none" w:sz="0" w:space="0" w:color="auto"/>
        <w:left w:val="none" w:sz="0" w:space="0" w:color="auto"/>
        <w:bottom w:val="none" w:sz="0" w:space="0" w:color="auto"/>
        <w:right w:val="none" w:sz="0" w:space="0" w:color="auto"/>
      </w:divBdr>
    </w:div>
    <w:div w:id="1560895413">
      <w:bodyDiv w:val="1"/>
      <w:marLeft w:val="0"/>
      <w:marRight w:val="0"/>
      <w:marTop w:val="0"/>
      <w:marBottom w:val="0"/>
      <w:divBdr>
        <w:top w:val="none" w:sz="0" w:space="0" w:color="auto"/>
        <w:left w:val="none" w:sz="0" w:space="0" w:color="auto"/>
        <w:bottom w:val="none" w:sz="0" w:space="0" w:color="auto"/>
        <w:right w:val="none" w:sz="0" w:space="0" w:color="auto"/>
      </w:divBdr>
    </w:div>
    <w:div w:id="1561671101">
      <w:bodyDiv w:val="1"/>
      <w:marLeft w:val="0"/>
      <w:marRight w:val="0"/>
      <w:marTop w:val="0"/>
      <w:marBottom w:val="0"/>
      <w:divBdr>
        <w:top w:val="none" w:sz="0" w:space="0" w:color="auto"/>
        <w:left w:val="none" w:sz="0" w:space="0" w:color="auto"/>
        <w:bottom w:val="none" w:sz="0" w:space="0" w:color="auto"/>
        <w:right w:val="none" w:sz="0" w:space="0" w:color="auto"/>
      </w:divBdr>
    </w:div>
    <w:div w:id="1569339884">
      <w:bodyDiv w:val="1"/>
      <w:marLeft w:val="0"/>
      <w:marRight w:val="0"/>
      <w:marTop w:val="0"/>
      <w:marBottom w:val="0"/>
      <w:divBdr>
        <w:top w:val="none" w:sz="0" w:space="0" w:color="auto"/>
        <w:left w:val="none" w:sz="0" w:space="0" w:color="auto"/>
        <w:bottom w:val="none" w:sz="0" w:space="0" w:color="auto"/>
        <w:right w:val="none" w:sz="0" w:space="0" w:color="auto"/>
      </w:divBdr>
    </w:div>
    <w:div w:id="1570847586">
      <w:bodyDiv w:val="1"/>
      <w:marLeft w:val="0"/>
      <w:marRight w:val="0"/>
      <w:marTop w:val="0"/>
      <w:marBottom w:val="0"/>
      <w:divBdr>
        <w:top w:val="none" w:sz="0" w:space="0" w:color="auto"/>
        <w:left w:val="none" w:sz="0" w:space="0" w:color="auto"/>
        <w:bottom w:val="none" w:sz="0" w:space="0" w:color="auto"/>
        <w:right w:val="none" w:sz="0" w:space="0" w:color="auto"/>
      </w:divBdr>
    </w:div>
    <w:div w:id="1576814497">
      <w:bodyDiv w:val="1"/>
      <w:marLeft w:val="0"/>
      <w:marRight w:val="0"/>
      <w:marTop w:val="0"/>
      <w:marBottom w:val="0"/>
      <w:divBdr>
        <w:top w:val="none" w:sz="0" w:space="0" w:color="auto"/>
        <w:left w:val="none" w:sz="0" w:space="0" w:color="auto"/>
        <w:bottom w:val="none" w:sz="0" w:space="0" w:color="auto"/>
        <w:right w:val="none" w:sz="0" w:space="0" w:color="auto"/>
      </w:divBdr>
    </w:div>
    <w:div w:id="1581646051">
      <w:bodyDiv w:val="1"/>
      <w:marLeft w:val="0"/>
      <w:marRight w:val="0"/>
      <w:marTop w:val="0"/>
      <w:marBottom w:val="0"/>
      <w:divBdr>
        <w:top w:val="none" w:sz="0" w:space="0" w:color="auto"/>
        <w:left w:val="none" w:sz="0" w:space="0" w:color="auto"/>
        <w:bottom w:val="none" w:sz="0" w:space="0" w:color="auto"/>
        <w:right w:val="none" w:sz="0" w:space="0" w:color="auto"/>
      </w:divBdr>
    </w:div>
    <w:div w:id="1599409331">
      <w:bodyDiv w:val="1"/>
      <w:marLeft w:val="0"/>
      <w:marRight w:val="0"/>
      <w:marTop w:val="0"/>
      <w:marBottom w:val="0"/>
      <w:divBdr>
        <w:top w:val="none" w:sz="0" w:space="0" w:color="auto"/>
        <w:left w:val="none" w:sz="0" w:space="0" w:color="auto"/>
        <w:bottom w:val="none" w:sz="0" w:space="0" w:color="auto"/>
        <w:right w:val="none" w:sz="0" w:space="0" w:color="auto"/>
      </w:divBdr>
    </w:div>
    <w:div w:id="1605266949">
      <w:bodyDiv w:val="1"/>
      <w:marLeft w:val="0"/>
      <w:marRight w:val="0"/>
      <w:marTop w:val="0"/>
      <w:marBottom w:val="0"/>
      <w:divBdr>
        <w:top w:val="none" w:sz="0" w:space="0" w:color="auto"/>
        <w:left w:val="none" w:sz="0" w:space="0" w:color="auto"/>
        <w:bottom w:val="none" w:sz="0" w:space="0" w:color="auto"/>
        <w:right w:val="none" w:sz="0" w:space="0" w:color="auto"/>
      </w:divBdr>
    </w:div>
    <w:div w:id="1607234190">
      <w:bodyDiv w:val="1"/>
      <w:marLeft w:val="0"/>
      <w:marRight w:val="0"/>
      <w:marTop w:val="0"/>
      <w:marBottom w:val="0"/>
      <w:divBdr>
        <w:top w:val="none" w:sz="0" w:space="0" w:color="auto"/>
        <w:left w:val="none" w:sz="0" w:space="0" w:color="auto"/>
        <w:bottom w:val="none" w:sz="0" w:space="0" w:color="auto"/>
        <w:right w:val="none" w:sz="0" w:space="0" w:color="auto"/>
      </w:divBdr>
    </w:div>
    <w:div w:id="1614826760">
      <w:bodyDiv w:val="1"/>
      <w:marLeft w:val="0"/>
      <w:marRight w:val="0"/>
      <w:marTop w:val="0"/>
      <w:marBottom w:val="0"/>
      <w:divBdr>
        <w:top w:val="none" w:sz="0" w:space="0" w:color="auto"/>
        <w:left w:val="none" w:sz="0" w:space="0" w:color="auto"/>
        <w:bottom w:val="none" w:sz="0" w:space="0" w:color="auto"/>
        <w:right w:val="none" w:sz="0" w:space="0" w:color="auto"/>
      </w:divBdr>
    </w:div>
    <w:div w:id="1624771211">
      <w:bodyDiv w:val="1"/>
      <w:marLeft w:val="0"/>
      <w:marRight w:val="0"/>
      <w:marTop w:val="0"/>
      <w:marBottom w:val="0"/>
      <w:divBdr>
        <w:top w:val="none" w:sz="0" w:space="0" w:color="auto"/>
        <w:left w:val="none" w:sz="0" w:space="0" w:color="auto"/>
        <w:bottom w:val="none" w:sz="0" w:space="0" w:color="auto"/>
        <w:right w:val="none" w:sz="0" w:space="0" w:color="auto"/>
      </w:divBdr>
    </w:div>
    <w:div w:id="1628122491">
      <w:bodyDiv w:val="1"/>
      <w:marLeft w:val="0"/>
      <w:marRight w:val="0"/>
      <w:marTop w:val="0"/>
      <w:marBottom w:val="0"/>
      <w:divBdr>
        <w:top w:val="none" w:sz="0" w:space="0" w:color="auto"/>
        <w:left w:val="none" w:sz="0" w:space="0" w:color="auto"/>
        <w:bottom w:val="none" w:sz="0" w:space="0" w:color="auto"/>
        <w:right w:val="none" w:sz="0" w:space="0" w:color="auto"/>
      </w:divBdr>
    </w:div>
    <w:div w:id="1629773603">
      <w:bodyDiv w:val="1"/>
      <w:marLeft w:val="0"/>
      <w:marRight w:val="0"/>
      <w:marTop w:val="0"/>
      <w:marBottom w:val="0"/>
      <w:divBdr>
        <w:top w:val="none" w:sz="0" w:space="0" w:color="auto"/>
        <w:left w:val="none" w:sz="0" w:space="0" w:color="auto"/>
        <w:bottom w:val="none" w:sz="0" w:space="0" w:color="auto"/>
        <w:right w:val="none" w:sz="0" w:space="0" w:color="auto"/>
      </w:divBdr>
    </w:div>
    <w:div w:id="1631743329">
      <w:bodyDiv w:val="1"/>
      <w:marLeft w:val="0"/>
      <w:marRight w:val="0"/>
      <w:marTop w:val="0"/>
      <w:marBottom w:val="0"/>
      <w:divBdr>
        <w:top w:val="none" w:sz="0" w:space="0" w:color="auto"/>
        <w:left w:val="none" w:sz="0" w:space="0" w:color="auto"/>
        <w:bottom w:val="none" w:sz="0" w:space="0" w:color="auto"/>
        <w:right w:val="none" w:sz="0" w:space="0" w:color="auto"/>
      </w:divBdr>
    </w:div>
    <w:div w:id="1634558208">
      <w:bodyDiv w:val="1"/>
      <w:marLeft w:val="0"/>
      <w:marRight w:val="0"/>
      <w:marTop w:val="0"/>
      <w:marBottom w:val="0"/>
      <w:divBdr>
        <w:top w:val="none" w:sz="0" w:space="0" w:color="auto"/>
        <w:left w:val="none" w:sz="0" w:space="0" w:color="auto"/>
        <w:bottom w:val="none" w:sz="0" w:space="0" w:color="auto"/>
        <w:right w:val="none" w:sz="0" w:space="0" w:color="auto"/>
      </w:divBdr>
    </w:div>
    <w:div w:id="1651057044">
      <w:bodyDiv w:val="1"/>
      <w:marLeft w:val="0"/>
      <w:marRight w:val="0"/>
      <w:marTop w:val="0"/>
      <w:marBottom w:val="0"/>
      <w:divBdr>
        <w:top w:val="none" w:sz="0" w:space="0" w:color="auto"/>
        <w:left w:val="none" w:sz="0" w:space="0" w:color="auto"/>
        <w:bottom w:val="none" w:sz="0" w:space="0" w:color="auto"/>
        <w:right w:val="none" w:sz="0" w:space="0" w:color="auto"/>
      </w:divBdr>
    </w:div>
    <w:div w:id="1653489360">
      <w:bodyDiv w:val="1"/>
      <w:marLeft w:val="0"/>
      <w:marRight w:val="0"/>
      <w:marTop w:val="0"/>
      <w:marBottom w:val="0"/>
      <w:divBdr>
        <w:top w:val="none" w:sz="0" w:space="0" w:color="auto"/>
        <w:left w:val="none" w:sz="0" w:space="0" w:color="auto"/>
        <w:bottom w:val="none" w:sz="0" w:space="0" w:color="auto"/>
        <w:right w:val="none" w:sz="0" w:space="0" w:color="auto"/>
      </w:divBdr>
    </w:div>
    <w:div w:id="1656761509">
      <w:bodyDiv w:val="1"/>
      <w:marLeft w:val="0"/>
      <w:marRight w:val="0"/>
      <w:marTop w:val="0"/>
      <w:marBottom w:val="0"/>
      <w:divBdr>
        <w:top w:val="none" w:sz="0" w:space="0" w:color="auto"/>
        <w:left w:val="none" w:sz="0" w:space="0" w:color="auto"/>
        <w:bottom w:val="none" w:sz="0" w:space="0" w:color="auto"/>
        <w:right w:val="none" w:sz="0" w:space="0" w:color="auto"/>
      </w:divBdr>
    </w:div>
    <w:div w:id="1657764669">
      <w:bodyDiv w:val="1"/>
      <w:marLeft w:val="0"/>
      <w:marRight w:val="0"/>
      <w:marTop w:val="0"/>
      <w:marBottom w:val="0"/>
      <w:divBdr>
        <w:top w:val="none" w:sz="0" w:space="0" w:color="auto"/>
        <w:left w:val="none" w:sz="0" w:space="0" w:color="auto"/>
        <w:bottom w:val="none" w:sz="0" w:space="0" w:color="auto"/>
        <w:right w:val="none" w:sz="0" w:space="0" w:color="auto"/>
      </w:divBdr>
    </w:div>
    <w:div w:id="1668826006">
      <w:bodyDiv w:val="1"/>
      <w:marLeft w:val="0"/>
      <w:marRight w:val="0"/>
      <w:marTop w:val="0"/>
      <w:marBottom w:val="0"/>
      <w:divBdr>
        <w:top w:val="none" w:sz="0" w:space="0" w:color="auto"/>
        <w:left w:val="none" w:sz="0" w:space="0" w:color="auto"/>
        <w:bottom w:val="none" w:sz="0" w:space="0" w:color="auto"/>
        <w:right w:val="none" w:sz="0" w:space="0" w:color="auto"/>
      </w:divBdr>
    </w:div>
    <w:div w:id="1675064641">
      <w:bodyDiv w:val="1"/>
      <w:marLeft w:val="0"/>
      <w:marRight w:val="0"/>
      <w:marTop w:val="0"/>
      <w:marBottom w:val="0"/>
      <w:divBdr>
        <w:top w:val="none" w:sz="0" w:space="0" w:color="auto"/>
        <w:left w:val="none" w:sz="0" w:space="0" w:color="auto"/>
        <w:bottom w:val="none" w:sz="0" w:space="0" w:color="auto"/>
        <w:right w:val="none" w:sz="0" w:space="0" w:color="auto"/>
      </w:divBdr>
    </w:div>
    <w:div w:id="1681664458">
      <w:bodyDiv w:val="1"/>
      <w:marLeft w:val="0"/>
      <w:marRight w:val="0"/>
      <w:marTop w:val="0"/>
      <w:marBottom w:val="0"/>
      <w:divBdr>
        <w:top w:val="none" w:sz="0" w:space="0" w:color="auto"/>
        <w:left w:val="none" w:sz="0" w:space="0" w:color="auto"/>
        <w:bottom w:val="none" w:sz="0" w:space="0" w:color="auto"/>
        <w:right w:val="none" w:sz="0" w:space="0" w:color="auto"/>
      </w:divBdr>
    </w:div>
    <w:div w:id="1686322012">
      <w:bodyDiv w:val="1"/>
      <w:marLeft w:val="0"/>
      <w:marRight w:val="0"/>
      <w:marTop w:val="0"/>
      <w:marBottom w:val="0"/>
      <w:divBdr>
        <w:top w:val="none" w:sz="0" w:space="0" w:color="auto"/>
        <w:left w:val="none" w:sz="0" w:space="0" w:color="auto"/>
        <w:bottom w:val="none" w:sz="0" w:space="0" w:color="auto"/>
        <w:right w:val="none" w:sz="0" w:space="0" w:color="auto"/>
      </w:divBdr>
    </w:div>
    <w:div w:id="1687294227">
      <w:bodyDiv w:val="1"/>
      <w:marLeft w:val="0"/>
      <w:marRight w:val="0"/>
      <w:marTop w:val="0"/>
      <w:marBottom w:val="0"/>
      <w:divBdr>
        <w:top w:val="none" w:sz="0" w:space="0" w:color="auto"/>
        <w:left w:val="none" w:sz="0" w:space="0" w:color="auto"/>
        <w:bottom w:val="none" w:sz="0" w:space="0" w:color="auto"/>
        <w:right w:val="none" w:sz="0" w:space="0" w:color="auto"/>
      </w:divBdr>
    </w:div>
    <w:div w:id="1706707487">
      <w:bodyDiv w:val="1"/>
      <w:marLeft w:val="0"/>
      <w:marRight w:val="0"/>
      <w:marTop w:val="0"/>
      <w:marBottom w:val="0"/>
      <w:divBdr>
        <w:top w:val="none" w:sz="0" w:space="0" w:color="auto"/>
        <w:left w:val="none" w:sz="0" w:space="0" w:color="auto"/>
        <w:bottom w:val="none" w:sz="0" w:space="0" w:color="auto"/>
        <w:right w:val="none" w:sz="0" w:space="0" w:color="auto"/>
      </w:divBdr>
    </w:div>
    <w:div w:id="1708293568">
      <w:bodyDiv w:val="1"/>
      <w:marLeft w:val="0"/>
      <w:marRight w:val="0"/>
      <w:marTop w:val="0"/>
      <w:marBottom w:val="0"/>
      <w:divBdr>
        <w:top w:val="none" w:sz="0" w:space="0" w:color="auto"/>
        <w:left w:val="none" w:sz="0" w:space="0" w:color="auto"/>
        <w:bottom w:val="none" w:sz="0" w:space="0" w:color="auto"/>
        <w:right w:val="none" w:sz="0" w:space="0" w:color="auto"/>
      </w:divBdr>
    </w:div>
    <w:div w:id="1723482615">
      <w:bodyDiv w:val="1"/>
      <w:marLeft w:val="0"/>
      <w:marRight w:val="0"/>
      <w:marTop w:val="0"/>
      <w:marBottom w:val="0"/>
      <w:divBdr>
        <w:top w:val="none" w:sz="0" w:space="0" w:color="auto"/>
        <w:left w:val="none" w:sz="0" w:space="0" w:color="auto"/>
        <w:bottom w:val="none" w:sz="0" w:space="0" w:color="auto"/>
        <w:right w:val="none" w:sz="0" w:space="0" w:color="auto"/>
      </w:divBdr>
    </w:div>
    <w:div w:id="1723870347">
      <w:bodyDiv w:val="1"/>
      <w:marLeft w:val="0"/>
      <w:marRight w:val="0"/>
      <w:marTop w:val="0"/>
      <w:marBottom w:val="0"/>
      <w:divBdr>
        <w:top w:val="none" w:sz="0" w:space="0" w:color="auto"/>
        <w:left w:val="none" w:sz="0" w:space="0" w:color="auto"/>
        <w:bottom w:val="none" w:sz="0" w:space="0" w:color="auto"/>
        <w:right w:val="none" w:sz="0" w:space="0" w:color="auto"/>
      </w:divBdr>
    </w:div>
    <w:div w:id="1727410120">
      <w:bodyDiv w:val="1"/>
      <w:marLeft w:val="0"/>
      <w:marRight w:val="0"/>
      <w:marTop w:val="0"/>
      <w:marBottom w:val="0"/>
      <w:divBdr>
        <w:top w:val="none" w:sz="0" w:space="0" w:color="auto"/>
        <w:left w:val="none" w:sz="0" w:space="0" w:color="auto"/>
        <w:bottom w:val="none" w:sz="0" w:space="0" w:color="auto"/>
        <w:right w:val="none" w:sz="0" w:space="0" w:color="auto"/>
      </w:divBdr>
    </w:div>
    <w:div w:id="1727684077">
      <w:bodyDiv w:val="1"/>
      <w:marLeft w:val="0"/>
      <w:marRight w:val="0"/>
      <w:marTop w:val="0"/>
      <w:marBottom w:val="0"/>
      <w:divBdr>
        <w:top w:val="none" w:sz="0" w:space="0" w:color="auto"/>
        <w:left w:val="none" w:sz="0" w:space="0" w:color="auto"/>
        <w:bottom w:val="none" w:sz="0" w:space="0" w:color="auto"/>
        <w:right w:val="none" w:sz="0" w:space="0" w:color="auto"/>
      </w:divBdr>
    </w:div>
    <w:div w:id="1738824568">
      <w:bodyDiv w:val="1"/>
      <w:marLeft w:val="0"/>
      <w:marRight w:val="0"/>
      <w:marTop w:val="0"/>
      <w:marBottom w:val="0"/>
      <w:divBdr>
        <w:top w:val="none" w:sz="0" w:space="0" w:color="auto"/>
        <w:left w:val="none" w:sz="0" w:space="0" w:color="auto"/>
        <w:bottom w:val="none" w:sz="0" w:space="0" w:color="auto"/>
        <w:right w:val="none" w:sz="0" w:space="0" w:color="auto"/>
      </w:divBdr>
    </w:div>
    <w:div w:id="1738824674">
      <w:bodyDiv w:val="1"/>
      <w:marLeft w:val="0"/>
      <w:marRight w:val="0"/>
      <w:marTop w:val="0"/>
      <w:marBottom w:val="0"/>
      <w:divBdr>
        <w:top w:val="none" w:sz="0" w:space="0" w:color="auto"/>
        <w:left w:val="none" w:sz="0" w:space="0" w:color="auto"/>
        <w:bottom w:val="none" w:sz="0" w:space="0" w:color="auto"/>
        <w:right w:val="none" w:sz="0" w:space="0" w:color="auto"/>
      </w:divBdr>
    </w:div>
    <w:div w:id="1747535136">
      <w:bodyDiv w:val="1"/>
      <w:marLeft w:val="0"/>
      <w:marRight w:val="0"/>
      <w:marTop w:val="0"/>
      <w:marBottom w:val="0"/>
      <w:divBdr>
        <w:top w:val="none" w:sz="0" w:space="0" w:color="auto"/>
        <w:left w:val="none" w:sz="0" w:space="0" w:color="auto"/>
        <w:bottom w:val="none" w:sz="0" w:space="0" w:color="auto"/>
        <w:right w:val="none" w:sz="0" w:space="0" w:color="auto"/>
      </w:divBdr>
    </w:div>
    <w:div w:id="1754542143">
      <w:bodyDiv w:val="1"/>
      <w:marLeft w:val="0"/>
      <w:marRight w:val="0"/>
      <w:marTop w:val="0"/>
      <w:marBottom w:val="0"/>
      <w:divBdr>
        <w:top w:val="none" w:sz="0" w:space="0" w:color="auto"/>
        <w:left w:val="none" w:sz="0" w:space="0" w:color="auto"/>
        <w:bottom w:val="none" w:sz="0" w:space="0" w:color="auto"/>
        <w:right w:val="none" w:sz="0" w:space="0" w:color="auto"/>
      </w:divBdr>
    </w:div>
    <w:div w:id="1766027092">
      <w:bodyDiv w:val="1"/>
      <w:marLeft w:val="0"/>
      <w:marRight w:val="0"/>
      <w:marTop w:val="0"/>
      <w:marBottom w:val="0"/>
      <w:divBdr>
        <w:top w:val="none" w:sz="0" w:space="0" w:color="auto"/>
        <w:left w:val="none" w:sz="0" w:space="0" w:color="auto"/>
        <w:bottom w:val="none" w:sz="0" w:space="0" w:color="auto"/>
        <w:right w:val="none" w:sz="0" w:space="0" w:color="auto"/>
      </w:divBdr>
    </w:div>
    <w:div w:id="1782339261">
      <w:bodyDiv w:val="1"/>
      <w:marLeft w:val="0"/>
      <w:marRight w:val="0"/>
      <w:marTop w:val="0"/>
      <w:marBottom w:val="0"/>
      <w:divBdr>
        <w:top w:val="none" w:sz="0" w:space="0" w:color="auto"/>
        <w:left w:val="none" w:sz="0" w:space="0" w:color="auto"/>
        <w:bottom w:val="none" w:sz="0" w:space="0" w:color="auto"/>
        <w:right w:val="none" w:sz="0" w:space="0" w:color="auto"/>
      </w:divBdr>
    </w:div>
    <w:div w:id="1783069993">
      <w:bodyDiv w:val="1"/>
      <w:marLeft w:val="0"/>
      <w:marRight w:val="0"/>
      <w:marTop w:val="0"/>
      <w:marBottom w:val="0"/>
      <w:divBdr>
        <w:top w:val="none" w:sz="0" w:space="0" w:color="auto"/>
        <w:left w:val="none" w:sz="0" w:space="0" w:color="auto"/>
        <w:bottom w:val="none" w:sz="0" w:space="0" w:color="auto"/>
        <w:right w:val="none" w:sz="0" w:space="0" w:color="auto"/>
      </w:divBdr>
    </w:div>
    <w:div w:id="1787312554">
      <w:bodyDiv w:val="1"/>
      <w:marLeft w:val="0"/>
      <w:marRight w:val="0"/>
      <w:marTop w:val="0"/>
      <w:marBottom w:val="0"/>
      <w:divBdr>
        <w:top w:val="none" w:sz="0" w:space="0" w:color="auto"/>
        <w:left w:val="none" w:sz="0" w:space="0" w:color="auto"/>
        <w:bottom w:val="none" w:sz="0" w:space="0" w:color="auto"/>
        <w:right w:val="none" w:sz="0" w:space="0" w:color="auto"/>
      </w:divBdr>
    </w:div>
    <w:div w:id="1789280384">
      <w:bodyDiv w:val="1"/>
      <w:marLeft w:val="0"/>
      <w:marRight w:val="0"/>
      <w:marTop w:val="0"/>
      <w:marBottom w:val="0"/>
      <w:divBdr>
        <w:top w:val="none" w:sz="0" w:space="0" w:color="auto"/>
        <w:left w:val="none" w:sz="0" w:space="0" w:color="auto"/>
        <w:bottom w:val="none" w:sz="0" w:space="0" w:color="auto"/>
        <w:right w:val="none" w:sz="0" w:space="0" w:color="auto"/>
      </w:divBdr>
    </w:div>
    <w:div w:id="1799759259">
      <w:bodyDiv w:val="1"/>
      <w:marLeft w:val="0"/>
      <w:marRight w:val="0"/>
      <w:marTop w:val="0"/>
      <w:marBottom w:val="0"/>
      <w:divBdr>
        <w:top w:val="none" w:sz="0" w:space="0" w:color="auto"/>
        <w:left w:val="none" w:sz="0" w:space="0" w:color="auto"/>
        <w:bottom w:val="none" w:sz="0" w:space="0" w:color="auto"/>
        <w:right w:val="none" w:sz="0" w:space="0" w:color="auto"/>
      </w:divBdr>
    </w:div>
    <w:div w:id="1810197545">
      <w:bodyDiv w:val="1"/>
      <w:marLeft w:val="0"/>
      <w:marRight w:val="0"/>
      <w:marTop w:val="0"/>
      <w:marBottom w:val="0"/>
      <w:divBdr>
        <w:top w:val="none" w:sz="0" w:space="0" w:color="auto"/>
        <w:left w:val="none" w:sz="0" w:space="0" w:color="auto"/>
        <w:bottom w:val="none" w:sz="0" w:space="0" w:color="auto"/>
        <w:right w:val="none" w:sz="0" w:space="0" w:color="auto"/>
      </w:divBdr>
    </w:div>
    <w:div w:id="1822456236">
      <w:bodyDiv w:val="1"/>
      <w:marLeft w:val="0"/>
      <w:marRight w:val="0"/>
      <w:marTop w:val="0"/>
      <w:marBottom w:val="0"/>
      <w:divBdr>
        <w:top w:val="none" w:sz="0" w:space="0" w:color="auto"/>
        <w:left w:val="none" w:sz="0" w:space="0" w:color="auto"/>
        <w:bottom w:val="none" w:sz="0" w:space="0" w:color="auto"/>
        <w:right w:val="none" w:sz="0" w:space="0" w:color="auto"/>
      </w:divBdr>
    </w:div>
    <w:div w:id="1823542446">
      <w:bodyDiv w:val="1"/>
      <w:marLeft w:val="0"/>
      <w:marRight w:val="0"/>
      <w:marTop w:val="0"/>
      <w:marBottom w:val="0"/>
      <w:divBdr>
        <w:top w:val="none" w:sz="0" w:space="0" w:color="auto"/>
        <w:left w:val="none" w:sz="0" w:space="0" w:color="auto"/>
        <w:bottom w:val="none" w:sz="0" w:space="0" w:color="auto"/>
        <w:right w:val="none" w:sz="0" w:space="0" w:color="auto"/>
      </w:divBdr>
    </w:div>
    <w:div w:id="1830441070">
      <w:bodyDiv w:val="1"/>
      <w:marLeft w:val="0"/>
      <w:marRight w:val="0"/>
      <w:marTop w:val="0"/>
      <w:marBottom w:val="0"/>
      <w:divBdr>
        <w:top w:val="none" w:sz="0" w:space="0" w:color="auto"/>
        <w:left w:val="none" w:sz="0" w:space="0" w:color="auto"/>
        <w:bottom w:val="none" w:sz="0" w:space="0" w:color="auto"/>
        <w:right w:val="none" w:sz="0" w:space="0" w:color="auto"/>
      </w:divBdr>
    </w:div>
    <w:div w:id="1833138497">
      <w:bodyDiv w:val="1"/>
      <w:marLeft w:val="0"/>
      <w:marRight w:val="0"/>
      <w:marTop w:val="0"/>
      <w:marBottom w:val="0"/>
      <w:divBdr>
        <w:top w:val="none" w:sz="0" w:space="0" w:color="auto"/>
        <w:left w:val="none" w:sz="0" w:space="0" w:color="auto"/>
        <w:bottom w:val="none" w:sz="0" w:space="0" w:color="auto"/>
        <w:right w:val="none" w:sz="0" w:space="0" w:color="auto"/>
      </w:divBdr>
    </w:div>
    <w:div w:id="1854955434">
      <w:bodyDiv w:val="1"/>
      <w:marLeft w:val="0"/>
      <w:marRight w:val="0"/>
      <w:marTop w:val="0"/>
      <w:marBottom w:val="0"/>
      <w:divBdr>
        <w:top w:val="none" w:sz="0" w:space="0" w:color="auto"/>
        <w:left w:val="none" w:sz="0" w:space="0" w:color="auto"/>
        <w:bottom w:val="none" w:sz="0" w:space="0" w:color="auto"/>
        <w:right w:val="none" w:sz="0" w:space="0" w:color="auto"/>
      </w:divBdr>
    </w:div>
    <w:div w:id="1858034303">
      <w:bodyDiv w:val="1"/>
      <w:marLeft w:val="0"/>
      <w:marRight w:val="0"/>
      <w:marTop w:val="0"/>
      <w:marBottom w:val="0"/>
      <w:divBdr>
        <w:top w:val="none" w:sz="0" w:space="0" w:color="auto"/>
        <w:left w:val="none" w:sz="0" w:space="0" w:color="auto"/>
        <w:bottom w:val="none" w:sz="0" w:space="0" w:color="auto"/>
        <w:right w:val="none" w:sz="0" w:space="0" w:color="auto"/>
      </w:divBdr>
    </w:div>
    <w:div w:id="1863519365">
      <w:bodyDiv w:val="1"/>
      <w:marLeft w:val="0"/>
      <w:marRight w:val="0"/>
      <w:marTop w:val="0"/>
      <w:marBottom w:val="0"/>
      <w:divBdr>
        <w:top w:val="none" w:sz="0" w:space="0" w:color="auto"/>
        <w:left w:val="none" w:sz="0" w:space="0" w:color="auto"/>
        <w:bottom w:val="none" w:sz="0" w:space="0" w:color="auto"/>
        <w:right w:val="none" w:sz="0" w:space="0" w:color="auto"/>
      </w:divBdr>
    </w:div>
    <w:div w:id="1868368015">
      <w:bodyDiv w:val="1"/>
      <w:marLeft w:val="0"/>
      <w:marRight w:val="0"/>
      <w:marTop w:val="0"/>
      <w:marBottom w:val="0"/>
      <w:divBdr>
        <w:top w:val="none" w:sz="0" w:space="0" w:color="auto"/>
        <w:left w:val="none" w:sz="0" w:space="0" w:color="auto"/>
        <w:bottom w:val="none" w:sz="0" w:space="0" w:color="auto"/>
        <w:right w:val="none" w:sz="0" w:space="0" w:color="auto"/>
      </w:divBdr>
    </w:div>
    <w:div w:id="1876503725">
      <w:bodyDiv w:val="1"/>
      <w:marLeft w:val="0"/>
      <w:marRight w:val="0"/>
      <w:marTop w:val="0"/>
      <w:marBottom w:val="0"/>
      <w:divBdr>
        <w:top w:val="none" w:sz="0" w:space="0" w:color="auto"/>
        <w:left w:val="none" w:sz="0" w:space="0" w:color="auto"/>
        <w:bottom w:val="none" w:sz="0" w:space="0" w:color="auto"/>
        <w:right w:val="none" w:sz="0" w:space="0" w:color="auto"/>
      </w:divBdr>
    </w:div>
    <w:div w:id="1886672137">
      <w:bodyDiv w:val="1"/>
      <w:marLeft w:val="0"/>
      <w:marRight w:val="0"/>
      <w:marTop w:val="0"/>
      <w:marBottom w:val="0"/>
      <w:divBdr>
        <w:top w:val="none" w:sz="0" w:space="0" w:color="auto"/>
        <w:left w:val="none" w:sz="0" w:space="0" w:color="auto"/>
        <w:bottom w:val="none" w:sz="0" w:space="0" w:color="auto"/>
        <w:right w:val="none" w:sz="0" w:space="0" w:color="auto"/>
      </w:divBdr>
    </w:div>
    <w:div w:id="1894465344">
      <w:bodyDiv w:val="1"/>
      <w:marLeft w:val="0"/>
      <w:marRight w:val="0"/>
      <w:marTop w:val="0"/>
      <w:marBottom w:val="0"/>
      <w:divBdr>
        <w:top w:val="none" w:sz="0" w:space="0" w:color="auto"/>
        <w:left w:val="none" w:sz="0" w:space="0" w:color="auto"/>
        <w:bottom w:val="none" w:sz="0" w:space="0" w:color="auto"/>
        <w:right w:val="none" w:sz="0" w:space="0" w:color="auto"/>
      </w:divBdr>
    </w:div>
    <w:div w:id="1908881328">
      <w:bodyDiv w:val="1"/>
      <w:marLeft w:val="0"/>
      <w:marRight w:val="0"/>
      <w:marTop w:val="0"/>
      <w:marBottom w:val="0"/>
      <w:divBdr>
        <w:top w:val="none" w:sz="0" w:space="0" w:color="auto"/>
        <w:left w:val="none" w:sz="0" w:space="0" w:color="auto"/>
        <w:bottom w:val="none" w:sz="0" w:space="0" w:color="auto"/>
        <w:right w:val="none" w:sz="0" w:space="0" w:color="auto"/>
      </w:divBdr>
    </w:div>
    <w:div w:id="1917352497">
      <w:bodyDiv w:val="1"/>
      <w:marLeft w:val="0"/>
      <w:marRight w:val="0"/>
      <w:marTop w:val="0"/>
      <w:marBottom w:val="0"/>
      <w:divBdr>
        <w:top w:val="none" w:sz="0" w:space="0" w:color="auto"/>
        <w:left w:val="none" w:sz="0" w:space="0" w:color="auto"/>
        <w:bottom w:val="none" w:sz="0" w:space="0" w:color="auto"/>
        <w:right w:val="none" w:sz="0" w:space="0" w:color="auto"/>
      </w:divBdr>
    </w:div>
    <w:div w:id="1922253173">
      <w:bodyDiv w:val="1"/>
      <w:marLeft w:val="0"/>
      <w:marRight w:val="0"/>
      <w:marTop w:val="0"/>
      <w:marBottom w:val="0"/>
      <w:divBdr>
        <w:top w:val="none" w:sz="0" w:space="0" w:color="auto"/>
        <w:left w:val="none" w:sz="0" w:space="0" w:color="auto"/>
        <w:bottom w:val="none" w:sz="0" w:space="0" w:color="auto"/>
        <w:right w:val="none" w:sz="0" w:space="0" w:color="auto"/>
      </w:divBdr>
    </w:div>
    <w:div w:id="1923753907">
      <w:bodyDiv w:val="1"/>
      <w:marLeft w:val="0"/>
      <w:marRight w:val="0"/>
      <w:marTop w:val="0"/>
      <w:marBottom w:val="0"/>
      <w:divBdr>
        <w:top w:val="none" w:sz="0" w:space="0" w:color="auto"/>
        <w:left w:val="none" w:sz="0" w:space="0" w:color="auto"/>
        <w:bottom w:val="none" w:sz="0" w:space="0" w:color="auto"/>
        <w:right w:val="none" w:sz="0" w:space="0" w:color="auto"/>
      </w:divBdr>
    </w:div>
    <w:div w:id="1929459011">
      <w:bodyDiv w:val="1"/>
      <w:marLeft w:val="0"/>
      <w:marRight w:val="0"/>
      <w:marTop w:val="0"/>
      <w:marBottom w:val="0"/>
      <w:divBdr>
        <w:top w:val="none" w:sz="0" w:space="0" w:color="auto"/>
        <w:left w:val="none" w:sz="0" w:space="0" w:color="auto"/>
        <w:bottom w:val="none" w:sz="0" w:space="0" w:color="auto"/>
        <w:right w:val="none" w:sz="0" w:space="0" w:color="auto"/>
      </w:divBdr>
    </w:div>
    <w:div w:id="1933271010">
      <w:bodyDiv w:val="1"/>
      <w:marLeft w:val="0"/>
      <w:marRight w:val="0"/>
      <w:marTop w:val="0"/>
      <w:marBottom w:val="0"/>
      <w:divBdr>
        <w:top w:val="none" w:sz="0" w:space="0" w:color="auto"/>
        <w:left w:val="none" w:sz="0" w:space="0" w:color="auto"/>
        <w:bottom w:val="none" w:sz="0" w:space="0" w:color="auto"/>
        <w:right w:val="none" w:sz="0" w:space="0" w:color="auto"/>
      </w:divBdr>
    </w:div>
    <w:div w:id="1934044614">
      <w:bodyDiv w:val="1"/>
      <w:marLeft w:val="0"/>
      <w:marRight w:val="0"/>
      <w:marTop w:val="0"/>
      <w:marBottom w:val="0"/>
      <w:divBdr>
        <w:top w:val="none" w:sz="0" w:space="0" w:color="auto"/>
        <w:left w:val="none" w:sz="0" w:space="0" w:color="auto"/>
        <w:bottom w:val="none" w:sz="0" w:space="0" w:color="auto"/>
        <w:right w:val="none" w:sz="0" w:space="0" w:color="auto"/>
      </w:divBdr>
    </w:div>
    <w:div w:id="1935356957">
      <w:bodyDiv w:val="1"/>
      <w:marLeft w:val="0"/>
      <w:marRight w:val="0"/>
      <w:marTop w:val="0"/>
      <w:marBottom w:val="0"/>
      <w:divBdr>
        <w:top w:val="none" w:sz="0" w:space="0" w:color="auto"/>
        <w:left w:val="none" w:sz="0" w:space="0" w:color="auto"/>
        <w:bottom w:val="none" w:sz="0" w:space="0" w:color="auto"/>
        <w:right w:val="none" w:sz="0" w:space="0" w:color="auto"/>
      </w:divBdr>
    </w:div>
    <w:div w:id="1962227144">
      <w:bodyDiv w:val="1"/>
      <w:marLeft w:val="0"/>
      <w:marRight w:val="0"/>
      <w:marTop w:val="0"/>
      <w:marBottom w:val="0"/>
      <w:divBdr>
        <w:top w:val="none" w:sz="0" w:space="0" w:color="auto"/>
        <w:left w:val="none" w:sz="0" w:space="0" w:color="auto"/>
        <w:bottom w:val="none" w:sz="0" w:space="0" w:color="auto"/>
        <w:right w:val="none" w:sz="0" w:space="0" w:color="auto"/>
      </w:divBdr>
    </w:div>
    <w:div w:id="1965118191">
      <w:bodyDiv w:val="1"/>
      <w:marLeft w:val="0"/>
      <w:marRight w:val="0"/>
      <w:marTop w:val="0"/>
      <w:marBottom w:val="0"/>
      <w:divBdr>
        <w:top w:val="none" w:sz="0" w:space="0" w:color="auto"/>
        <w:left w:val="none" w:sz="0" w:space="0" w:color="auto"/>
        <w:bottom w:val="none" w:sz="0" w:space="0" w:color="auto"/>
        <w:right w:val="none" w:sz="0" w:space="0" w:color="auto"/>
      </w:divBdr>
    </w:div>
    <w:div w:id="1968782310">
      <w:bodyDiv w:val="1"/>
      <w:marLeft w:val="0"/>
      <w:marRight w:val="0"/>
      <w:marTop w:val="0"/>
      <w:marBottom w:val="0"/>
      <w:divBdr>
        <w:top w:val="none" w:sz="0" w:space="0" w:color="auto"/>
        <w:left w:val="none" w:sz="0" w:space="0" w:color="auto"/>
        <w:bottom w:val="none" w:sz="0" w:space="0" w:color="auto"/>
        <w:right w:val="none" w:sz="0" w:space="0" w:color="auto"/>
      </w:divBdr>
    </w:div>
    <w:div w:id="1971935301">
      <w:bodyDiv w:val="1"/>
      <w:marLeft w:val="0"/>
      <w:marRight w:val="0"/>
      <w:marTop w:val="0"/>
      <w:marBottom w:val="0"/>
      <w:divBdr>
        <w:top w:val="none" w:sz="0" w:space="0" w:color="auto"/>
        <w:left w:val="none" w:sz="0" w:space="0" w:color="auto"/>
        <w:bottom w:val="none" w:sz="0" w:space="0" w:color="auto"/>
        <w:right w:val="none" w:sz="0" w:space="0" w:color="auto"/>
      </w:divBdr>
    </w:div>
    <w:div w:id="1972665356">
      <w:bodyDiv w:val="1"/>
      <w:marLeft w:val="0"/>
      <w:marRight w:val="0"/>
      <w:marTop w:val="0"/>
      <w:marBottom w:val="0"/>
      <w:divBdr>
        <w:top w:val="none" w:sz="0" w:space="0" w:color="auto"/>
        <w:left w:val="none" w:sz="0" w:space="0" w:color="auto"/>
        <w:bottom w:val="none" w:sz="0" w:space="0" w:color="auto"/>
        <w:right w:val="none" w:sz="0" w:space="0" w:color="auto"/>
      </w:divBdr>
    </w:div>
    <w:div w:id="1981113441">
      <w:bodyDiv w:val="1"/>
      <w:marLeft w:val="0"/>
      <w:marRight w:val="0"/>
      <w:marTop w:val="0"/>
      <w:marBottom w:val="0"/>
      <w:divBdr>
        <w:top w:val="none" w:sz="0" w:space="0" w:color="auto"/>
        <w:left w:val="none" w:sz="0" w:space="0" w:color="auto"/>
        <w:bottom w:val="none" w:sz="0" w:space="0" w:color="auto"/>
        <w:right w:val="none" w:sz="0" w:space="0" w:color="auto"/>
      </w:divBdr>
    </w:div>
    <w:div w:id="1993872597">
      <w:bodyDiv w:val="1"/>
      <w:marLeft w:val="0"/>
      <w:marRight w:val="0"/>
      <w:marTop w:val="0"/>
      <w:marBottom w:val="0"/>
      <w:divBdr>
        <w:top w:val="none" w:sz="0" w:space="0" w:color="auto"/>
        <w:left w:val="none" w:sz="0" w:space="0" w:color="auto"/>
        <w:bottom w:val="none" w:sz="0" w:space="0" w:color="auto"/>
        <w:right w:val="none" w:sz="0" w:space="0" w:color="auto"/>
      </w:divBdr>
    </w:div>
    <w:div w:id="1996177873">
      <w:bodyDiv w:val="1"/>
      <w:marLeft w:val="0"/>
      <w:marRight w:val="0"/>
      <w:marTop w:val="0"/>
      <w:marBottom w:val="0"/>
      <w:divBdr>
        <w:top w:val="none" w:sz="0" w:space="0" w:color="auto"/>
        <w:left w:val="none" w:sz="0" w:space="0" w:color="auto"/>
        <w:bottom w:val="none" w:sz="0" w:space="0" w:color="auto"/>
        <w:right w:val="none" w:sz="0" w:space="0" w:color="auto"/>
      </w:divBdr>
    </w:div>
    <w:div w:id="1996714470">
      <w:bodyDiv w:val="1"/>
      <w:marLeft w:val="0"/>
      <w:marRight w:val="0"/>
      <w:marTop w:val="0"/>
      <w:marBottom w:val="0"/>
      <w:divBdr>
        <w:top w:val="none" w:sz="0" w:space="0" w:color="auto"/>
        <w:left w:val="none" w:sz="0" w:space="0" w:color="auto"/>
        <w:bottom w:val="none" w:sz="0" w:space="0" w:color="auto"/>
        <w:right w:val="none" w:sz="0" w:space="0" w:color="auto"/>
      </w:divBdr>
    </w:div>
    <w:div w:id="2018999213">
      <w:bodyDiv w:val="1"/>
      <w:marLeft w:val="0"/>
      <w:marRight w:val="0"/>
      <w:marTop w:val="0"/>
      <w:marBottom w:val="0"/>
      <w:divBdr>
        <w:top w:val="none" w:sz="0" w:space="0" w:color="auto"/>
        <w:left w:val="none" w:sz="0" w:space="0" w:color="auto"/>
        <w:bottom w:val="none" w:sz="0" w:space="0" w:color="auto"/>
        <w:right w:val="none" w:sz="0" w:space="0" w:color="auto"/>
      </w:divBdr>
    </w:div>
    <w:div w:id="2030138539">
      <w:bodyDiv w:val="1"/>
      <w:marLeft w:val="0"/>
      <w:marRight w:val="0"/>
      <w:marTop w:val="0"/>
      <w:marBottom w:val="0"/>
      <w:divBdr>
        <w:top w:val="none" w:sz="0" w:space="0" w:color="auto"/>
        <w:left w:val="none" w:sz="0" w:space="0" w:color="auto"/>
        <w:bottom w:val="none" w:sz="0" w:space="0" w:color="auto"/>
        <w:right w:val="none" w:sz="0" w:space="0" w:color="auto"/>
      </w:divBdr>
    </w:div>
    <w:div w:id="2032340926">
      <w:bodyDiv w:val="1"/>
      <w:marLeft w:val="0"/>
      <w:marRight w:val="0"/>
      <w:marTop w:val="0"/>
      <w:marBottom w:val="0"/>
      <w:divBdr>
        <w:top w:val="none" w:sz="0" w:space="0" w:color="auto"/>
        <w:left w:val="none" w:sz="0" w:space="0" w:color="auto"/>
        <w:bottom w:val="none" w:sz="0" w:space="0" w:color="auto"/>
        <w:right w:val="none" w:sz="0" w:space="0" w:color="auto"/>
      </w:divBdr>
    </w:div>
    <w:div w:id="2032562321">
      <w:bodyDiv w:val="1"/>
      <w:marLeft w:val="0"/>
      <w:marRight w:val="0"/>
      <w:marTop w:val="0"/>
      <w:marBottom w:val="0"/>
      <w:divBdr>
        <w:top w:val="none" w:sz="0" w:space="0" w:color="auto"/>
        <w:left w:val="none" w:sz="0" w:space="0" w:color="auto"/>
        <w:bottom w:val="none" w:sz="0" w:space="0" w:color="auto"/>
        <w:right w:val="none" w:sz="0" w:space="0" w:color="auto"/>
      </w:divBdr>
    </w:div>
    <w:div w:id="2040347568">
      <w:bodyDiv w:val="1"/>
      <w:marLeft w:val="0"/>
      <w:marRight w:val="0"/>
      <w:marTop w:val="0"/>
      <w:marBottom w:val="0"/>
      <w:divBdr>
        <w:top w:val="none" w:sz="0" w:space="0" w:color="auto"/>
        <w:left w:val="none" w:sz="0" w:space="0" w:color="auto"/>
        <w:bottom w:val="none" w:sz="0" w:space="0" w:color="auto"/>
        <w:right w:val="none" w:sz="0" w:space="0" w:color="auto"/>
      </w:divBdr>
    </w:div>
    <w:div w:id="2045255415">
      <w:bodyDiv w:val="1"/>
      <w:marLeft w:val="0"/>
      <w:marRight w:val="0"/>
      <w:marTop w:val="0"/>
      <w:marBottom w:val="0"/>
      <w:divBdr>
        <w:top w:val="none" w:sz="0" w:space="0" w:color="auto"/>
        <w:left w:val="none" w:sz="0" w:space="0" w:color="auto"/>
        <w:bottom w:val="none" w:sz="0" w:space="0" w:color="auto"/>
        <w:right w:val="none" w:sz="0" w:space="0" w:color="auto"/>
      </w:divBdr>
    </w:div>
    <w:div w:id="2047875679">
      <w:bodyDiv w:val="1"/>
      <w:marLeft w:val="0"/>
      <w:marRight w:val="0"/>
      <w:marTop w:val="0"/>
      <w:marBottom w:val="0"/>
      <w:divBdr>
        <w:top w:val="none" w:sz="0" w:space="0" w:color="auto"/>
        <w:left w:val="none" w:sz="0" w:space="0" w:color="auto"/>
        <w:bottom w:val="none" w:sz="0" w:space="0" w:color="auto"/>
        <w:right w:val="none" w:sz="0" w:space="0" w:color="auto"/>
      </w:divBdr>
    </w:div>
    <w:div w:id="2048681270">
      <w:bodyDiv w:val="1"/>
      <w:marLeft w:val="0"/>
      <w:marRight w:val="0"/>
      <w:marTop w:val="0"/>
      <w:marBottom w:val="0"/>
      <w:divBdr>
        <w:top w:val="none" w:sz="0" w:space="0" w:color="auto"/>
        <w:left w:val="none" w:sz="0" w:space="0" w:color="auto"/>
        <w:bottom w:val="none" w:sz="0" w:space="0" w:color="auto"/>
        <w:right w:val="none" w:sz="0" w:space="0" w:color="auto"/>
      </w:divBdr>
    </w:div>
    <w:div w:id="2063751479">
      <w:bodyDiv w:val="1"/>
      <w:marLeft w:val="0"/>
      <w:marRight w:val="0"/>
      <w:marTop w:val="0"/>
      <w:marBottom w:val="0"/>
      <w:divBdr>
        <w:top w:val="none" w:sz="0" w:space="0" w:color="auto"/>
        <w:left w:val="none" w:sz="0" w:space="0" w:color="auto"/>
        <w:bottom w:val="none" w:sz="0" w:space="0" w:color="auto"/>
        <w:right w:val="none" w:sz="0" w:space="0" w:color="auto"/>
      </w:divBdr>
    </w:div>
    <w:div w:id="2071803849">
      <w:bodyDiv w:val="1"/>
      <w:marLeft w:val="0"/>
      <w:marRight w:val="0"/>
      <w:marTop w:val="0"/>
      <w:marBottom w:val="0"/>
      <w:divBdr>
        <w:top w:val="none" w:sz="0" w:space="0" w:color="auto"/>
        <w:left w:val="none" w:sz="0" w:space="0" w:color="auto"/>
        <w:bottom w:val="none" w:sz="0" w:space="0" w:color="auto"/>
        <w:right w:val="none" w:sz="0" w:space="0" w:color="auto"/>
      </w:divBdr>
    </w:div>
    <w:div w:id="2077893545">
      <w:bodyDiv w:val="1"/>
      <w:marLeft w:val="0"/>
      <w:marRight w:val="0"/>
      <w:marTop w:val="0"/>
      <w:marBottom w:val="0"/>
      <w:divBdr>
        <w:top w:val="none" w:sz="0" w:space="0" w:color="auto"/>
        <w:left w:val="none" w:sz="0" w:space="0" w:color="auto"/>
        <w:bottom w:val="none" w:sz="0" w:space="0" w:color="auto"/>
        <w:right w:val="none" w:sz="0" w:space="0" w:color="auto"/>
      </w:divBdr>
    </w:div>
    <w:div w:id="2079135241">
      <w:bodyDiv w:val="1"/>
      <w:marLeft w:val="0"/>
      <w:marRight w:val="0"/>
      <w:marTop w:val="0"/>
      <w:marBottom w:val="0"/>
      <w:divBdr>
        <w:top w:val="none" w:sz="0" w:space="0" w:color="auto"/>
        <w:left w:val="none" w:sz="0" w:space="0" w:color="auto"/>
        <w:bottom w:val="none" w:sz="0" w:space="0" w:color="auto"/>
        <w:right w:val="none" w:sz="0" w:space="0" w:color="auto"/>
      </w:divBdr>
    </w:div>
    <w:div w:id="2086143517">
      <w:bodyDiv w:val="1"/>
      <w:marLeft w:val="0"/>
      <w:marRight w:val="0"/>
      <w:marTop w:val="0"/>
      <w:marBottom w:val="0"/>
      <w:divBdr>
        <w:top w:val="none" w:sz="0" w:space="0" w:color="auto"/>
        <w:left w:val="none" w:sz="0" w:space="0" w:color="auto"/>
        <w:bottom w:val="none" w:sz="0" w:space="0" w:color="auto"/>
        <w:right w:val="none" w:sz="0" w:space="0" w:color="auto"/>
      </w:divBdr>
    </w:div>
    <w:div w:id="2099135442">
      <w:bodyDiv w:val="1"/>
      <w:marLeft w:val="0"/>
      <w:marRight w:val="0"/>
      <w:marTop w:val="0"/>
      <w:marBottom w:val="0"/>
      <w:divBdr>
        <w:top w:val="none" w:sz="0" w:space="0" w:color="auto"/>
        <w:left w:val="none" w:sz="0" w:space="0" w:color="auto"/>
        <w:bottom w:val="none" w:sz="0" w:space="0" w:color="auto"/>
        <w:right w:val="none" w:sz="0" w:space="0" w:color="auto"/>
      </w:divBdr>
    </w:div>
    <w:div w:id="2102795960">
      <w:bodyDiv w:val="1"/>
      <w:marLeft w:val="0"/>
      <w:marRight w:val="0"/>
      <w:marTop w:val="0"/>
      <w:marBottom w:val="0"/>
      <w:divBdr>
        <w:top w:val="none" w:sz="0" w:space="0" w:color="auto"/>
        <w:left w:val="none" w:sz="0" w:space="0" w:color="auto"/>
        <w:bottom w:val="none" w:sz="0" w:space="0" w:color="auto"/>
        <w:right w:val="none" w:sz="0" w:space="0" w:color="auto"/>
      </w:divBdr>
    </w:div>
    <w:div w:id="2111582158">
      <w:bodyDiv w:val="1"/>
      <w:marLeft w:val="0"/>
      <w:marRight w:val="0"/>
      <w:marTop w:val="0"/>
      <w:marBottom w:val="0"/>
      <w:divBdr>
        <w:top w:val="none" w:sz="0" w:space="0" w:color="auto"/>
        <w:left w:val="none" w:sz="0" w:space="0" w:color="auto"/>
        <w:bottom w:val="none" w:sz="0" w:space="0" w:color="auto"/>
        <w:right w:val="none" w:sz="0" w:space="0" w:color="auto"/>
      </w:divBdr>
    </w:div>
    <w:div w:id="2117870369">
      <w:bodyDiv w:val="1"/>
      <w:marLeft w:val="0"/>
      <w:marRight w:val="0"/>
      <w:marTop w:val="0"/>
      <w:marBottom w:val="0"/>
      <w:divBdr>
        <w:top w:val="none" w:sz="0" w:space="0" w:color="auto"/>
        <w:left w:val="none" w:sz="0" w:space="0" w:color="auto"/>
        <w:bottom w:val="none" w:sz="0" w:space="0" w:color="auto"/>
        <w:right w:val="none" w:sz="0" w:space="0" w:color="auto"/>
      </w:divBdr>
    </w:div>
    <w:div w:id="2123381038">
      <w:bodyDiv w:val="1"/>
      <w:marLeft w:val="0"/>
      <w:marRight w:val="0"/>
      <w:marTop w:val="0"/>
      <w:marBottom w:val="0"/>
      <w:divBdr>
        <w:top w:val="none" w:sz="0" w:space="0" w:color="auto"/>
        <w:left w:val="none" w:sz="0" w:space="0" w:color="auto"/>
        <w:bottom w:val="none" w:sz="0" w:space="0" w:color="auto"/>
        <w:right w:val="none" w:sz="0" w:space="0" w:color="auto"/>
      </w:divBdr>
    </w:div>
    <w:div w:id="2124879580">
      <w:bodyDiv w:val="1"/>
      <w:marLeft w:val="0"/>
      <w:marRight w:val="0"/>
      <w:marTop w:val="0"/>
      <w:marBottom w:val="0"/>
      <w:divBdr>
        <w:top w:val="none" w:sz="0" w:space="0" w:color="auto"/>
        <w:left w:val="none" w:sz="0" w:space="0" w:color="auto"/>
        <w:bottom w:val="none" w:sz="0" w:space="0" w:color="auto"/>
        <w:right w:val="none" w:sz="0" w:space="0" w:color="auto"/>
      </w:divBdr>
    </w:div>
    <w:div w:id="2134402229">
      <w:bodyDiv w:val="1"/>
      <w:marLeft w:val="0"/>
      <w:marRight w:val="0"/>
      <w:marTop w:val="0"/>
      <w:marBottom w:val="0"/>
      <w:divBdr>
        <w:top w:val="none" w:sz="0" w:space="0" w:color="auto"/>
        <w:left w:val="none" w:sz="0" w:space="0" w:color="auto"/>
        <w:bottom w:val="none" w:sz="0" w:space="0" w:color="auto"/>
        <w:right w:val="none" w:sz="0" w:space="0" w:color="auto"/>
      </w:divBdr>
    </w:div>
    <w:div w:id="214148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92E73"/>
    <w:rsid w:val="00A34C42"/>
    <w:rsid w:val="00A4395D"/>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Han04</b:Tag>
    <b:SourceType>JournalArticle</b:SourceType>
    <b:Guid>{CE27889D-B392-5649-91B5-71E46C6FAF85}</b:Guid>
    <b:Title>Multiple facets of budgeting: An exploratory analysis</b:Title>
    <b:Year>2004</b:Year>
    <b:Author>
      <b:Author>
        <b:NameList>
          <b:Person>
            <b:Last>Hansen</b:Last>
            <b:First>S.C</b:First>
            <b:Middle>and Van der Stede</b:Middle>
          </b:Person>
        </b:NameList>
      </b:Author>
    </b:Author>
    <b:JournalName>Management Accounting Research</b:JournalName>
    <b:Volume>15</b:Volume>
    <b:Pages>415-349</b:Pages>
    <b:RefOrder>24</b:RefOrder>
  </b:Source>
  <b:Source>
    <b:Tag>Ekh00</b:Tag>
    <b:SourceType>JournalArticle</b:SourceType>
    <b:Guid>{B2F2D264-970E-404F-B4EE-92BDFECC9804}</b:Guid>
    <b:Author>
      <b:Author>
        <b:NameList>
          <b:Person>
            <b:Last>Ekholm</b:Last>
            <b:First>B-G</b:First>
            <b:Middle>and Wallin, J</b:Middle>
          </b:Person>
        </b:NameList>
      </b:Author>
    </b:Author>
    <b:Title>Is the annual budget really dead?</b:Title>
    <b:JournalName>The Europe Accounting Review</b:JournalName>
    <b:Year>2000</b:Year>
    <b:Volume>9</b:Volume>
    <b:Pages>519-539</b:Pages>
    <b:RefOrder>25</b:RefOrder>
  </b:Source>
  <b:Source>
    <b:Tag>Pyh77</b:Tag>
    <b:SourceType>Book</b:SourceType>
    <b:Guid>{BBA04427-B557-0E44-A081-072774918D09}</b:Guid>
    <b:Author>
      <b:Author>
        <b:NameList>
          <b:Person>
            <b:Last>Pyhrr</b:Last>
            <b:First>Peter</b:First>
            <b:Middle>A.</b:Middle>
          </b:Person>
        </b:NameList>
      </b:Author>
    </b:Author>
    <b:Title>Zero-Base Budgeting: A Practical Management Tool for Evaluating Expenses</b:Title>
    <b:Year>1977</b:Year>
    <b:City>Texas</b:City>
    <b:RefOrder>26</b:RefOrder>
  </b:Source>
  <b:Source>
    <b:Tag>Cat22</b:Tag>
    <b:SourceType>InternetSite</b:SourceType>
    <b:Guid>{D0611FB0-BB6C-B94B-B1BA-A1703F154D44}</b:Guid>
    <b:Title>WHY IS BUDGETING IMPORTANT IN BUSINESS? 5 REASONS</b:Title>
    <b:Year>2022</b:Year>
    <b:Author>
      <b:Author>
        <b:NameList>
          <b:Person>
            <b:Last>Cote</b:Last>
            <b:First>Catherine</b:First>
          </b:Person>
        </b:NameList>
      </b:Author>
    </b:Author>
    <b:URL>https://online.hbs.edu/blog/post/importance-of-budgeting-in-business</b:URL>
    <b:YearAccessed>2024</b:YearAccessed>
    <b:MonthAccessed>03</b:MonthAccessed>
    <b:DayAccessed>20</b:DayAccessed>
    <b:RefOrder>27</b:RefOrder>
  </b:Source>
  <b:Source>
    <b:Tag>CMI24</b:Tag>
    <b:SourceType>InternetSite</b:SourceType>
    <b:Guid>{6F2FDF34-DEEC-1745-8D59-52ED74336319}</b:Guid>
    <b:Author>
      <b:Author>
        <b:NameList>
          <b:Person>
            <b:Last>CMI</b:Last>
          </b:Person>
        </b:NameList>
      </b:Author>
    </b:Author>
    <b:Title>Drawing up a Budget Checklist</b:Title>
    <b:URL>https://www.managers.org.uk/~/media/Files/PDF/CMI%20ManagementDirect%20-%20Budgets.pdf</b:URL>
    <b:Year>2024</b:Year>
    <b:YearAccessed>2024</b:YearAccessed>
    <b:MonthAccessed>03</b:MonthAccessed>
    <b:DayAccessed>23</b:DayAccessed>
    <b:RefOrder>28</b:RefOrder>
  </b:Source>
  <b:Source>
    <b:Tag>Bri24</b:Tag>
    <b:SourceType>InternetSite</b:SourceType>
    <b:Guid>{6563A5B7-EED1-D14B-A622-BC986B2179A3}</b:Guid>
    <b:Author>
      <b:Author>
        <b:NameList>
          <b:Person>
            <b:Last>Bank</b:Last>
            <b:First>British</b:First>
            <b:Middle>Business</b:Middle>
          </b:Person>
        </b:NameList>
      </b:Author>
    </b:Author>
    <b:Title>Zero-based budgeting</b:Title>
    <b:URL>https://www.british-business-bank.co.uk/finance-hub/zero-based-budgeting/</b:URL>
    <b:Year>2024</b:Year>
    <b:YearAccessed>2024</b:YearAccessed>
    <b:MonthAccessed>03</b:MonthAccessed>
    <b:DayAccessed>23</b:DayAccessed>
    <b:RefOrder>29</b:RefOrder>
  </b:Source>
  <b:Source>
    <b:Tag>Dun71</b:Tag>
    <b:SourceType>JournalArticle</b:SourceType>
    <b:Guid>{BB23C40F-8BF8-AC4F-BDEC-E87CE951154B}</b:Guid>
    <b:Author>
      <b:Author>
        <b:NameList>
          <b:Person>
            <b:Last>Dunbar</b:Last>
            <b:First>R</b:First>
          </b:Person>
        </b:NameList>
      </b:Author>
    </b:Author>
    <b:Title>Budgeting for Control</b:Title>
    <b:JournalName>Administrative Science Quarterly</b:JournalName>
    <b:Year>1971</b:Year>
    <b:Volume>16</b:Volume>
    <b:Pages>88</b:Pages>
    <b:RefOrder>30</b:RefOrder>
  </b:Source>
  <b:Source>
    <b:Tag>Pop16</b:Tag>
    <b:SourceType>JournalArticle</b:SourceType>
    <b:Guid>{B0DB4DFA-DE57-6D4D-9922-C77F864DAFD4}</b:Guid>
    <b:Author>
      <b:Author>
        <b:NameList>
          <b:Person>
            <b:Last>Popesko</b:Last>
            <b:First>B.,</b:First>
            <b:Middle>Ključnikov, A., Hrabec, D., &amp; Dokulil, J.,</b:Middle>
          </b:Person>
        </b:NameList>
      </b:Author>
    </b:Author>
    <b:Title>Predictability of business environment within budgeting process – Is it connected with fluctuations of economy?</b:Title>
    <b:JournalName>Economics &amp; Sociology</b:JournalName>
    <b:Year>2016</b:Year>
    <b:Volume>9</b:Volume>
    <b:Pages>90-100</b:Pages>
    <b:RefOrder>31</b:RefOrder>
  </b:Source>
  <b:Source>
    <b:Tag>Rék14</b:Tag>
    <b:SourceType>JournalArticle</b:SourceType>
    <b:Guid>{9F710855-2DED-A242-ADDB-504A82EE2399}</b:Guid>
    <b:Author>
      <b:Author>
        <b:NameList>
          <b:Person>
            <b:Last>Réka</b:Last>
            <b:First>C.,</b:First>
            <b:Middle>Stefan, P., &amp; Daniel, C</b:Middle>
          </b:Person>
        </b:NameList>
      </b:Author>
    </b:Author>
    <b:Title>Traditional Budgeting Versus Beyond Budgeting: A Literature Review.</b:Title>
    <b:JournalName>Annals of Faculty of Economics</b:JournalName>
    <b:Year>2014</b:Year>
    <b:Volume>1</b:Volume>
    <b:Pages>573-581</b:Pages>
    <b:RefOrder>32</b:RefOrder>
  </b:Source>
  <b:Source>
    <b:Tag>Ehr91</b:Tag>
    <b:SourceType>JournalArticle</b:SourceType>
    <b:Guid>{ECD41EF1-5C2B-E641-9AF1-58DDB37A0131}</b:Guid>
    <b:Author>
      <b:Author>
        <b:NameList>
          <b:Person>
            <b:Last>Ehrhardt</b:Last>
            <b:First>M.,</b:First>
            <b:Middle>&amp; Reeve, J</b:Middle>
          </b:Person>
        </b:NameList>
      </b:Author>
    </b:Author>
    <b:Title>CREATING VALUE: THE APPROPRIATE USE OF CAPITAL BUDGETING</b:Title>
    <b:JournalName>Managerial Finance</b:JournalName>
    <b:Year>1991</b:Year>
    <b:Volume>17</b:Volume>
    <b:Pages>3-13</b:Pages>
    <b:RefOrder>33</b:RefOrder>
  </b:Source>
  <b:Source>
    <b:Tag>Neu71</b:Tag>
    <b:SourceType>JournalArticle</b:SourceType>
    <b:Guid>{80DE4447-5784-3247-B3F0-6DCAFB728C7E}</b:Guid>
    <b:Author>
      <b:Author>
        <b:NameList>
          <b:Person>
            <b:Last>Neumann</b:Last>
            <b:First>R</b:First>
          </b:Person>
        </b:NameList>
      </b:Author>
    </b:Author>
    <b:Title>Introducing Programme Budgeting in Norway</b:Title>
    <b:JournalName> International Review of Administrative Sciences</b:JournalName>
    <b:Year>1971</b:Year>
    <b:Volume>37</b:Volume>
    <b:Pages>403 - 409</b:Pages>
    <b:RefOrder>34</b:RefOrder>
  </b:Source>
  <b:Source>
    <b:Tag>Nol99</b:Tag>
    <b:SourceType>JournalArticle</b:SourceType>
    <b:Guid>{6E8573E4-5AB5-894B-8611-78863EC69A45}</b:Guid>
    <b:Author>
      <b:Author>
        <b:NameList>
          <b:Person>
            <b:Last>Nolan</b:Last>
            <b:First>G</b:First>
          </b:Person>
        </b:NameList>
      </b:Author>
    </b:Author>
    <b:Title>The End of Traditional Budgeting</b:Title>
    <b:JournalName>The Journal of Bank Cost &amp; Management Accounting</b:JournalName>
    <b:Year>1999</b:Year>
    <b:Pages>59</b:Pages>
    <b:RefOrder>35</b:RefOrder>
  </b:Source>
  <b:Source>
    <b:Tag>Lor15</b:Tag>
    <b:SourceType>JournalArticle</b:SourceType>
    <b:Guid>{CCFA1330-88A5-134A-958B-BABF14EC2661}</b:Guid>
    <b:Author>
      <b:Author>
        <b:NameList>
          <b:Person>
            <b:Last>Lorain</b:Last>
            <b:First>M.,</b:First>
            <b:Middle>Domonte, A., &amp; Peláez, F</b:Middle>
          </b:Person>
        </b:NameList>
      </b:Author>
    </b:Author>
    <b:Title>Traditional budgeting during financial crisis</b:Title>
    <b:JournalName>Annals of Faculty of Economics </b:JournalName>
    <b:Year>2015</b:Year>
    <b:Volume>15</b:Volume>
    <b:Pages>65-89</b:Pages>
    <b:RefOrder>36</b:RefOrder>
  </b:Source>
  <b:Source>
    <b:Tag>Ibr</b:Tag>
    <b:SourceType>JournalArticle</b:SourceType>
    <b:Guid>{77CFF36F-1CD0-4F45-924E-88F66C932B6D}</b:Guid>
    <b:Author>
      <b:Author>
        <b:NameList>
          <b:Person>
            <b:Last>Ibrahim</b:Last>
            <b:First>M</b:First>
          </b:Person>
        </b:NameList>
      </b:Author>
    </b:Author>
    <b:Title>Designing Zero-based Budgeting for Public Organizations</b:Title>
    <b:JournalName>Public Sector Organizations</b:JournalName>
    <b:Year>2019</b:Year>
    <b:RefOrder>37</b:RefOrder>
  </b:Source>
  <b:Source>
    <b:Tag>Seb21</b:Tag>
    <b:SourceType>InternetSite</b:SourceType>
    <b:Guid>{AF847735-A300-3945-91AB-E19356A5C3F3}</b:Guid>
    <b:Author>
      <b:Author>
        <b:NameList>
          <b:Person>
            <b:Last>Sebastian Stange</b:Last>
            <b:First>Bjarte</b:First>
            <b:Middle>Bogsnes, and Hardik Sheth</b:Middle>
          </b:Person>
        </b:NameList>
      </b:Author>
    </b:Author>
    <b:Title>Going Beyond Budgeting  </b:Title>
    <b:URL>https://www.bcg.com/publications/2021/the-future-is-beyond-budgeting</b:URL>
    <b:Year>2021</b:Year>
    <b:YearAccessed>2024</b:YearAccessed>
    <b:MonthAccessed>03</b:MonthAccessed>
    <b:DayAccessed>31</b:DayAccessed>
    <b:RefOrder>38</b:RefOrder>
  </b:Source>
  <b:Source>
    <b:Tag>Ost11</b:Tag>
    <b:SourceType>JournalArticle</b:SourceType>
    <b:Guid>{1C17CD2D-DE66-414A-8BE8-0C307F56B8F2}</b:Guid>
    <b:Title>Management Control without Budgets: A Field Study of ‘Beyond Budgeting’ in Practice.</b:Title>
    <b:Year>2011</b:Year>
    <b:Pages>149 - 181</b:Pages>
    <b:Author>
      <b:Author>
        <b:NameList>
          <b:Person>
            <b:Last>Ostergren</b:Last>
            <b:First>K,</b:First>
            <b:Middle>Stensaker I</b:Middle>
          </b:Person>
        </b:NameList>
      </b:Author>
    </b:Author>
    <b:JournalName>European Accounting Review</b:JournalName>
    <b:Volume>20</b:Volume>
    <b:RefOrder>39</b:RefOrder>
  </b:Source>
  <b:Source>
    <b:Tag>Ste24</b:Tag>
    <b:SourceType>InternetSite</b:SourceType>
    <b:Guid>{4FFBE024-DF0E-8045-802E-8BA311B9DE55}</b:Guid>
    <b:Title>Beyond Budgeting </b:Title>
    <b:Year>2024</b:Year>
    <b:Author>
      <b:Author>
        <b:NameList>
          <b:Person>
            <b:Last>Willis</b:Last>
            <b:First>Steve</b:First>
          </b:Person>
        </b:NameList>
      </b:Author>
    </b:Author>
    <b:URL>https://www.stevewillistraining.com/all-about-budgeting-5-beyond-budgeting/</b:URL>
    <b:YearAccessed>2024</b:YearAccessed>
    <b:MonthAccessed>03</b:MonthAccessed>
    <b:DayAccessed>31</b:DayAccessed>
    <b:RefOrder>40</b:RefOrder>
  </b:Source>
  <b:Source>
    <b:Tag>And97</b:Tag>
    <b:SourceType>JournalArticle</b:SourceType>
    <b:Guid>{34D7407D-B419-8349-802A-60C7096087FD}</b:Guid>
    <b:Title>Organisational Culture and Budgetary Control in a UK Local Government Organisation</b:Title>
    <b:Year>1997</b:Year>
    <b:Author>
      <b:Author>
        <b:NameList>
          <b:Person>
            <b:Last>Goddard</b:Last>
            <b:First>Andrew</b:First>
          </b:Person>
        </b:NameList>
      </b:Author>
    </b:Author>
    <b:JournalName>Accounting and Business Research</b:JournalName>
    <b:Volume>27</b:Volume>
    <b:Pages>111-123</b:Pages>
    <b:RefOrder>41</b:RefOrder>
  </b:Source>
  <b:Source>
    <b:Tag>Ben23</b:Tag>
    <b:SourceType>InternetSite</b:SourceType>
    <b:Guid>{36C71AF8-02E2-DC4D-A30E-AB02E4DB6097}</b:Guid>
    <b:Title>WHAT IS BUDGET CONTROL?</b:Title>
    <b:Year>2023</b:Year>
    <b:Author>
      <b:Author>
        <b:NameList>
          <b:Person>
            <b:Last>Nancholas</b:Last>
            <b:First>Ben</b:First>
          </b:Person>
        </b:NameList>
      </b:Author>
    </b:Author>
    <b:URL>https://online.sunderland.ac.uk/what-is-budget-control/</b:URL>
    <b:YearAccessed>2024</b:YearAccessed>
    <b:MonthAccessed>03</b:MonthAccessed>
    <b:DayAccessed>31</b:DayAccessed>
    <b:RefOrder>42</b:RefOrder>
  </b:Source>
  <b:Source>
    <b:Tag>Uni22</b:Tag>
    <b:SourceType>InternetSite</b:SourceType>
    <b:Guid>{E0A73084-6626-FE49-903F-F083576EC3A9}</b:Guid>
    <b:Author>
      <b:Author>
        <b:NameList>
          <b:Person>
            <b:Last>Lincoln</b:Last>
            <b:First>Uniwersity</b:First>
            <b:Middle>of</b:Middle>
          </b:Person>
        </b:NameList>
      </b:Author>
    </b:Author>
    <b:Title>Organisational culture: what is it and how does it affect organisational effectiveness?</b:Title>
    <b:URL>https://online.lincoln.ac.uk/organisational-culture-what-is-it-and-how-does-it-affect-organisational-effectiveness/</b:URL>
    <b:Year>2022</b:Year>
    <b:YearAccessed>2023</b:YearAccessed>
    <b:MonthAccessed>03</b:MonthAccessed>
    <b:DayAccessed>31</b:DayAccessed>
    <b:RefOrder>43</b:RefOrder>
  </b:Source>
  <b:Source>
    <b:Tag>Wil75</b:Tag>
    <b:SourceType>JournalArticle</b:SourceType>
    <b:Guid>{CD7601F6-5243-0148-98CB-164E54C4942D}</b:Guid>
    <b:Title>Budgetary Control and Organization Structure</b:Title>
    <b:Year>1975</b:Year>
    <b:Author>
      <b:Author>
        <b:NameList>
          <b:Person>
            <b:Last>William J. Bruns</b:Last>
            <b:First>Jr.</b:First>
            <b:Middle>and John H. Waterhouse</b:Middle>
          </b:Person>
        </b:NameList>
      </b:Author>
    </b:Author>
    <b:JournalName>Journal of Accounting Research </b:JournalName>
    <b:Volume>13</b:Volume>
    <b:Issue>2</b:Issue>
    <b:Pages>177-203</b:Pages>
    <b:RefOrder>44</b:RefOrder>
  </b:Source>
  <b:Source>
    <b:Tag>Isa15</b:Tag>
    <b:SourceType>JournalArticle</b:SourceType>
    <b:Guid>{A3766FE7-C85F-C24A-8B74-6507F2B69B89}</b:Guid>
    <b:Author>
      <b:Author>
        <b:NameList>
          <b:Person>
            <b:Last>Isaac</b:Last>
            <b:First>L.,</b:First>
            <b:Middle>Lawal, M., &amp; Okoli, T.</b:Middle>
          </b:Person>
        </b:NameList>
      </b:Author>
    </b:Author>
    <b:Title>A Systematic Review of Budgeting and Budgetary Control in Government Owned Organizations.</b:Title>
    <b:JournalName>Research Journal of Finance and Accounting</b:JournalName>
    <b:Year>2015</b:Year>
    <b:Volume>6</b:Volume>
    <b:Pages>1-10</b:Pages>
    <b:RefOrder>45</b:RefOrder>
  </b:Source>
  <b:Source>
    <b:Tag>Dav73</b:Tag>
    <b:SourceType>JournalArticle</b:SourceType>
    <b:Guid>{BFDDE710-C55F-6142-B024-010DA5A02C8F}</b:Guid>
    <b:Author>
      <b:Author>
        <b:NameList>
          <b:Person>
            <b:Last>Cherrington</b:Last>
            <b:First>David</b:First>
            <b:Middle>J. Cherrington and J. Owen</b:Middle>
          </b:Person>
        </b:NameList>
      </b:Author>
    </b:Author>
    <b:Title>Appropriate Reinforcement Contingencies in the Budgeting Process</b:Title>
    <b:JournalName>Journal of Accounting Research</b:JournalName>
    <b:Year>1973</b:Year>
    <b:Volume>11</b:Volume>
    <b:Pages>225-253 </b:Pages>
    <b:RefOrder>46</b:RefOrder>
  </b:Source>
  <b:Source>
    <b:Tag>Mar11</b:Tag>
    <b:SourceType>JournalArticle</b:SourceType>
    <b:Guid>{42C3B790-84BD-154F-8F34-BF26DEB70424}</b:Guid>
    <b:Author>
      <b:Author>
        <b:NameList>
          <b:Person>
            <b:Last>Radu</b:Last>
            <b:First>Marianna</b:First>
          </b:Person>
        </b:NameList>
      </b:Author>
    </b:Author>
    <b:Title>THE BUDGETARY PROCESS - REASON FOR DISSATISFACTION. </b:Title>
    <b:JournalName>Annals of the University of Petrosani: Economics</b:JournalName>
    <b:Year>2011</b:Year>
    <b:Volume>11</b:Volume>
    <b:Pages>255-262</b:Pages>
    <b:RefOrder>47</b:RefOrder>
  </b:Source>
  <b:Source>
    <b:Tag>Des07</b:Tag>
    <b:SourceType>JournalArticle</b:SourceType>
    <b:Guid>{C368170B-9C37-144B-96DA-4EC727AEA79C}</b:Guid>
    <b:Author>
      <b:Author>
        <b:NameList>
          <b:Person>
            <b:Last>Yuen</b:Last>
            <b:First>Desmond</b:First>
          </b:Person>
        </b:NameList>
      </b:Author>
    </b:Author>
    <b:Title>Antecedents of budgetary participation: enhancing employees' job performance.</b:Title>
    <b:JournalName>Managerial Auditing Journal</b:JournalName>
    <b:Year>2007</b:Year>
    <b:Volume>22</b:Volume>
    <b:Pages>533-548</b:Pages>
    <b:RefOrder>48</b:RefOrder>
  </b:Source>
  <b:Source>
    <b:Tag>Ped23</b:Tag>
    <b:SourceType>JournalArticle</b:SourceType>
    <b:Guid>{1E153938-DF6A-9B4A-9B63-59792AF1839F}</b:Guid>
    <b:Author>
      <b:Author>
        <b:NameList>
          <b:Person>
            <b:Last>Pedro Silva</b:Last>
            <b:First>Jorge</b:First>
            <b:Middle>Mota, Antonio Carrizo Moreira</b:Middle>
          </b:Person>
        </b:NameList>
      </b:Author>
    </b:Author>
    <b:Title>udget participation and employee performance in real estate companies: the mediating role of budget goal commitment, trust and job satisfaction</b:Title>
    <b:JournalName>Baltic Journal of Management</b:JournalName>
    <b:Year>2023</b:Year>
    <b:RefOrder>49</b:RefOrder>
  </b:Source>
  <b:Source>
    <b:Tag>Yul17</b:Tag>
    <b:SourceType>JournalArticle</b:SourceType>
    <b:Guid>{41ABF689-B5C0-0141-A939-492D57F48A2A}</b:Guid>
    <b:Author>
      <b:Author>
        <b:NameList>
          <b:Person>
            <b:Last>Yuliansyah</b:Last>
            <b:First>Yuliansyah</b:First>
          </b:Person>
        </b:NameList>
      </b:Author>
    </b:Author>
    <b:Title>A revisit of the participative budgeting and employees’ self-efficacy interrelationship – empirical evidence from Indonesia’s  public sector</b:Title>
    <b:JournalName>International Review of Public Administration</b:JournalName>
    <b:Year>2017</b:Year>
    <b:Volume>22</b:Volume>
    <b:Pages>213 - 230</b:Pages>
    <b:RefOrder>50</b:RefOrder>
  </b:Source>
  <b:Source>
    <b:Tag>Fas24</b:Tag>
    <b:SourceType>InternetSite</b:SourceType>
    <b:Guid>{2B44075D-B882-5840-82E8-88C160F7A0AD}</b:Guid>
    <b:Title>How Involving Stakeholders Can Improve Your Budgeting Process And Outcomes </b:Title>
    <b:Year>2024</b:Year>
    <b:Author>
      <b:Author>
        <b:Corporate>FasterCapital</b:Corporate>
      </b:Author>
    </b:Author>
    <b:URL>https://fastercapital.com/topics/how-involving-stakeholders-can-improve-your-budgeting-process-and-outcomes.html</b:URL>
    <b:YearAccessed>2024</b:YearAccessed>
    <b:MonthAccessed>04</b:MonthAccessed>
    <b:DayAccessed>5</b:DayAccessed>
    <b:RefOrder>12</b:RefOrder>
  </b:Source>
  <b:Source>
    <b:Tag>Uni24</b:Tag>
    <b:SourceType>InternetSite</b:SourceType>
    <b:Guid>{8B45A851-4153-F742-B44D-425A08148636}</b:Guid>
    <b:Author>
      <b:Author>
        <b:NameList>
          <b:Person>
            <b:Last>Cambridge</b:Last>
            <b:First>University</b:First>
            <b:Middle>of</b:Middle>
          </b:Person>
        </b:NameList>
      </b:Author>
    </b:Author>
    <b:Title>JIT Just-in-Time manufacturing </b:Title>
    <b:URL>https://www.ifm.eng.cam.ac.uk/research/dstools/jit-just-in-time-manufacturing/</b:URL>
    <b:Year>2024</b:Year>
    <b:YearAccessed>2024</b:YearAccessed>
    <b:MonthAccessed>04</b:MonthAccessed>
    <b:DayAccessed>05</b:DayAccessed>
    <b:RefOrder>7</b:RefOrder>
  </b:Source>
  <b:Source>
    <b:Tag>Lou19</b:Tag>
    <b:SourceType>InternetSite</b:SourceType>
    <b:Guid>{86912894-BD87-AA41-9A95-FD9F344BEB25}</b:Guid>
    <b:Author>
      <b:Author>
        <b:NameList>
          <b:Person>
            <b:Last>Shipley</b:Last>
            <b:First>Lou</b:First>
          </b:Person>
        </b:NameList>
      </b:Author>
    </b:Author>
    <b:Title>How to Make Your Sales Forecasts More Accurate </b:Title>
    <b:URL>https://hbr.org/2019/08/how-to-make-your-sales-forecasts-more-accurate</b:URL>
    <b:Year>2019</b:Year>
    <b:YearAccessed>2024</b:YearAccessed>
    <b:MonthAccessed>04</b:MonthAccessed>
    <b:DayAccessed>05</b:DayAccessed>
    <b:RefOrder>8</b:RefOrder>
  </b:Source>
  <b:Source>
    <b:Tag>Ori22</b:Tag>
    <b:SourceType>JournalArticle</b:SourceType>
    <b:Guid>{1BBE53E8-A5B8-2640-B27E-5A90585AAB4B}</b:Guid>
    <b:Author>
      <b:Author>
        <b:NameList>
          <b:Person>
            <b:Last>Oriekhova K</b:Last>
            <b:First>Golovko</b:First>
            <b:Middle>O</b:Middle>
          </b:Person>
        </b:NameList>
      </b:Author>
    </b:Author>
    <b:Title>CASH FLOW MANAGEMENT STRATEGY</b:Title>
    <b:JournalName>Economics and Law</b:JournalName>
    <b:Year>2022</b:Year>
    <b:Volume>64</b:Volume>
    <b:Issue>1</b:Issue>
    <b:RefOrder>9</b:RefOrder>
  </b:Source>
  <b:Source>
    <b:Tag>Ric24</b:Tag>
    <b:SourceType>InternetSite</b:SourceType>
    <b:Guid>{60E0D62D-F494-C14A-AE4F-6CF683ACC158}</b:Guid>
    <b:Title>AI-powered marketing and sales reach new heights with generative AI</b:Title>
    <b:Year>2024</b:Year>
    <b:Author>
      <b:Author>
        <b:NameList>
          <b:Person>
            <b:Last>Richelle Deveau</b:Last>
            <b:First>Sonia</b:First>
            <b:Middle>Joseph Griffin, Steve Reis</b:Middle>
          </b:Person>
        </b:NameList>
      </b:Author>
    </b:Author>
    <b:URL>https://www.mckinsey.com/capabilities/growth-marketing-and-sales/our-insights/ai-powered-marketing-and-sales-reach-new-heights-with-generative-ai</b:URL>
    <b:YearAccessed>2024</b:YearAccessed>
    <b:MonthAccessed>04</b:MonthAccessed>
    <b:DayAccessed>06</b:DayAccessed>
    <b:RefOrder>51</b:RefOrder>
  </b:Source>
  <b:Source>
    <b:Tag>Gon21</b:Tag>
    <b:SourceType>JournalArticle</b:SourceType>
    <b:Guid>{77C182B2-203A-864A-A2BC-8482CB86BB0A}</b:Guid>
    <b:Title>Efficiency of fixed assets revaluation as a method of asset management</b:Title>
    <b:Year>2021</b:Year>
    <b:Author>
      <b:Author>
        <b:NameList>
          <b:Person>
            <b:Last>Gonin</b:Last>
            <b:First>Panchenko</b:First>
            <b:Middle>E., Kibireva E., Nomokonova O</b:Middle>
          </b:Person>
        </b:NameList>
      </b:Author>
    </b:Author>
    <b:JournalName>Transbaikal state university journal</b:JournalName>
    <b:Volume>27</b:Volume>
    <b:Issue>3</b:Issue>
    <b:Pages>99–112</b:Pages>
    <b:RefOrder>5</b:RefOrder>
  </b:Source>
  <b:Source>
    <b:Tag>Col21</b:Tag>
    <b:SourceType>Book</b:SourceType>
    <b:Guid>{238E7F2B-2C7D-274B-88C6-8FF7C366E066}</b:Guid>
    <b:Title>Management and cost accounting </b:Title>
    <b:Year>2021</b:Year>
    <b:Author>
      <b:Author>
        <b:NameList>
          <b:Person>
            <b:Last>Drury</b:Last>
            <b:First>Colin</b:First>
          </b:Person>
        </b:NameList>
      </b:Author>
    </b:Author>
    <b:City>Cengage</b:City>
    <b:Edition>11</b:Edition>
    <b:RefOrder>19</b:RefOrder>
  </b:Source>
  <b:Source>
    <b:Tag>Pal15</b:Tag>
    <b:SourceType>Book</b:SourceType>
    <b:Guid>{89275F9C-6C87-C745-A932-C3C287421A52}</b:Guid>
    <b:Author>
      <b:Author>
        <b:NameList>
          <b:Person>
            <b:Last>Rikhardsson</b:Last>
            <b:First>Catherine</b:First>
            <b:Middle>Elisabet Batt</b:Middle>
          </b:Person>
        </b:NameList>
      </b:Author>
    </b:Author>
    <b:Title>The effects of severe economic crisis on budgeting practices in companies: A longitudinal study</b:Title>
    <b:City>Glasgow</b:City>
    <b:Year>2015</b:Year>
    <b:Edition>38</b:Edition>
    <b:RefOrder>52</b:RefOrder>
  </b:Source>
  <b:Source>
    <b:Tag>Fas241</b:Tag>
    <b:SourceType>InternetSite</b:SourceType>
    <b:Guid>{0BDE79C0-D6EC-0343-8BFC-290F4534718A}</b:Guid>
    <b:Title>Debt refinancing: Weighing the Pros and Cons of Restructuring Borrowings</b:Title>
    <b:Year>2024a</b:Year>
    <b:Author>
      <b:Author>
        <b:NameList>
          <b:Person>
            <b:Last>FasterCapital</b:Last>
          </b:Person>
        </b:NameList>
      </b:Author>
    </b:Author>
    <b:URL>https://fastercapital.com/content/Debt-refinancing--Weighing-the-Pros-and-Cons-of-Restructuring-Borrowings.html</b:URL>
    <b:YearAccessed>2024</b:YearAccessed>
    <b:MonthAccessed>04</b:MonthAccessed>
    <b:DayAccessed>07</b:DayAccessed>
    <b:RefOrder>2</b:RefOrder>
  </b:Source>
  <b:Source>
    <b:Tag>Pet24</b:Tag>
    <b:SourceType>InternetSite</b:SourceType>
    <b:Guid>{9EF0BAFB-D82B-FC4E-817D-513305D0E440}</b:Guid>
    <b:Author>
      <b:Author>
        <b:NameList>
          <b:Person>
            <b:Last>Boolkah</b:Last>
            <b:First>Peter</b:First>
          </b:Person>
        </b:NameList>
      </b:Author>
    </b:Author>
    <b:Title>Gross Profit Margin: What Does It Tell You?</b:Title>
    <b:URL>https://boolkah.com/gross-profit-margin/</b:URL>
    <b:Year>2024</b:Year>
    <b:YearAccessed>2024</b:YearAccessed>
    <b:MonthAccessed>04</b:MonthAccessed>
    <b:DayAccessed>07</b:DayAccessed>
    <b:RefOrder>4</b:RefOrder>
  </b:Source>
  <b:Source>
    <b:Tag>Xuaps</b:Tag>
    <b:SourceType>JournalArticle</b:SourceType>
    <b:Guid>{E8488BA0-6759-EC40-836C-E82AB6CE0D22}</b:Guid>
    <b:Title>Improving Sales Forecasting Accuracy: A Tensor Factorization Approach with Demand Awareness</b:Title>
    <b:Year>2022</b:Year>
    <b:Author>
      <b:Author>
        <b:NameList>
          <b:Person>
            <b:Last>Xuan</b:Last>
            <b:First>Gediminas</b:First>
            <b:Middle>Adomavicius, William Li, Annie Qu</b:Middle>
          </b:Person>
        </b:NameList>
      </b:Author>
    </b:Author>
    <b:JournalName>INFORMS Journal on Computing</b:JournalName>
    <b:Volume>34</b:Volume>
    <b:Issue>3</b:Issue>
    <b:Pages>1305-1840</b:Pages>
    <b:RefOrder>3</b:RefOrder>
  </b:Source>
  <b:Source>
    <b:Tag>Kou20</b:Tag>
    <b:SourceType>JournalArticle</b:SourceType>
    <b:Guid>{A5A06351-6E97-424C-BF15-6DDBDB80DDE1}</b:Guid>
    <b:Author>
      <b:Author>
        <b:NameList>
          <b:Person>
            <b:Last>Kourentzes</b:Last>
            <b:First>N.,</b:First>
            <b:Middle>Trapero, J., &amp; Barrow, D</b:Middle>
          </b:Person>
        </b:NameList>
      </b:Author>
    </b:Author>
    <b:Title>Optimising forecasting models for inventory planning</b:Title>
    <b:JournalName>International Journal of Production Economics</b:JournalName>
    <b:Year>2020</b:Year>
    <b:Volume>225</b:Volume>
    <b:RefOrder>53</b:RefOrder>
  </b:Source>
  <b:Source>
    <b:Tag>Mos23</b:Tag>
    <b:SourceType>JournalArticle</b:SourceType>
    <b:Guid>{51C0B764-BC78-5041-88CA-2B8FDF521A20}</b:Guid>
    <b:Author>
      <b:Author>
        <b:NameList>
          <b:Person>
            <b:Last>Moslah</b:Last>
            <b:First>Uddin,</b:First>
            <b:Middle>Jahangir Alam</b:Middle>
          </b:Person>
        </b:NameList>
      </b:Author>
    </b:Author>
    <b:Title>Inventory Management Techniques for Grocery Shops in Bangladesh: A Study on a Grocery Shop in Khulna City</b:Title>
    <b:JournalName>International Journal of Science and Business</b:JournalName>
    <b:Year>2023</b:Year>
    <b:Volume>29</b:Volume>
    <b:Issue>1</b:Issue>
    <b:Pages>01-11</b:Pages>
    <b:RefOrder>54</b:RefOrder>
  </b:Source>
  <b:Source>
    <b:Tag>Mos231</b:Tag>
    <b:SourceType>JournalArticle</b:SourceType>
    <b:Guid>{05EE1297-88F3-4844-84DF-9064E5BA2E37}</b:Guid>
    <b:Author>
      <b:Author>
        <b:NameList>
          <b:Person>
            <b:Last>Chowdhury</b:Last>
            <b:First>Tasfia</b:First>
            <b:Middle>Ahmed, Md. Bayazid Rahman, A. H. M. Saiful Islam</b:Middle>
          </b:Person>
        </b:NameList>
      </b:Author>
    </b:Author>
    <b:Title>A Smart Inventory Management System with Forecasting Technique Applied to Efficiently Handle Industrial Asset</b:Title>
    <b:JournalName>American Journal of  Innovation in Science and Engineering</b:JournalName>
    <b:Year>2023</b:Year>
    <b:Volume>2</b:Volume>
    <b:Issue>2</b:Issue>
    <b:RefOrder>6</b:RefOrder>
  </b:Source>
  <b:Source>
    <b:Tag>Pra11</b:Tag>
    <b:SourceType>JournalArticle</b:SourceType>
    <b:Guid>{03CF137E-9BFA-4149-BBF2-37E3F2BD9FFC}</b:Guid>
    <b:Author>
      <b:Author>
        <b:NameList>
          <b:Person>
            <b:Last>Pradeep</b:Last>
            <b:First>Chintagunta,</b:First>
            <b:Middle>Harikesh S. Nair</b:Middle>
          </b:Person>
        </b:NameList>
      </b:Author>
    </b:Author>
    <b:Title>Structural Workshop Paper—Discrete-Choice Models of Consumer Demand in Marketing</b:Title>
    <b:JournalName>Marketing Science</b:JournalName>
    <b:Year>2011</b:Year>
    <b:Volume>30</b:Volume>
    <b:Issue>6</b:Issue>
    <b:Pages>945-1126</b:Pages>
    <b:RefOrder>55</b:RefOrder>
  </b:Source>
  <b:Source>
    <b:Tag>Kar21</b:Tag>
    <b:SourceType>JournalArticle</b:SourceType>
    <b:Guid>{41687149-DCFB-324A-96CD-3CDD88069695}</b:Guid>
    <b:Author>
      <b:Author>
        <b:NameList>
          <b:Person>
            <b:Last>Khajibaevna</b:Last>
            <b:First>Karlibaeva</b:First>
            <b:Middle>Raya</b:Middle>
          </b:Person>
        </b:NameList>
      </b:Author>
    </b:Author>
    <b:Title>THEORY OF FINANCE AND FINANCING STRATEGIES</b:Title>
    <b:JournalName>International Journal of Approximate Reasoning</b:JournalName>
    <b:Year>2021</b:Year>
    <b:Volume>9</b:Volume>
    <b:Pages>547-550</b:Pages>
    <b:RefOrder>10</b:RefOrder>
  </b:Source>
  <b:Source>
    <b:Tag>Has</b:Tag>
    <b:SourceType>JournalArticle</b:SourceType>
    <b:Guid>{26E26A4F-E36C-4C40-962C-B38DC8A4789A}</b:Guid>
    <b:Author>
      <b:Author>
        <b:NameList>
          <b:Person>
            <b:Last>Hashimov</b:Last>
          </b:Person>
        </b:NameList>
      </b:Author>
    </b:Author>
    <b:Title>ANALYSIS OF ORGANIZATIONAL AND METHODOLOGICAL APPROACHES TO BUDGETING.</b:Title>
    <b:Volume>10</b:Volume>
    <b:Pages>62-68</b:Pages>
    <b:Year>2020</b:Year>
    <b:RefOrder>11</b:RefOrder>
  </b:Source>
  <b:Source>
    <b:Tag>gov24</b:Tag>
    <b:SourceType>InternetSite</b:SourceType>
    <b:Guid>{F3AE5279-9ACC-8341-8C92-697758681FAE}</b:Guid>
    <b:Title>ASSESSING AND MONITORING THE ECONOMIC AND FINANCIAL STANDING OF BIDDERS AND SUPPLIERS</b:Title>
    <b:Year>2024</b:Year>
    <b:Author>
      <b:Author>
        <b:NameList>
          <b:Person>
            <b:Last>GOVUK</b:Last>
          </b:Person>
        </b:NameList>
      </b:Author>
    </b:Author>
    <b:URL>https://assets.publishing.service.gov.uk/government/uploads/system/uploads/attachment_data/file/1163542/EFS_Guidance_Note.pdf</b:URL>
    <b:YearAccessed>2024</b:YearAccessed>
    <b:MonthAccessed>04</b:MonthAccessed>
    <b:DayAccessed>07</b:DayAccessed>
    <b:RefOrder>13</b:RefOrder>
  </b:Source>
  <b:Source>
    <b:Tag>UNC21</b:Tag>
    <b:SourceType>InternetSite</b:SourceType>
    <b:Guid>{4DBBAB70-68FE-C541-BAF8-F20DF4135478}</b:Guid>
    <b:Author>
      <b:Author>
        <b:NameList>
          <b:Person>
            <b:Last>School</b:Last>
            <b:First>UNC</b:First>
            <b:Middle>Kenan-Flagler Business</b:Middle>
          </b:Person>
        </b:NameList>
      </b:Author>
    </b:Author>
    <b:Title>Why data analytics matters to accountants</b:Title>
    <b:URL>https://www.kenan-flagler.unc.edu/perspectives/why-data-analytics-matter-to-accountants/</b:URL>
    <b:Year>2021</b:Year>
    <b:YearAccessed>2024</b:YearAccessed>
    <b:MonthAccessed>04</b:MonthAccessed>
    <b:DayAccessed>07</b:DayAccessed>
    <b:RefOrder>14</b:RefOrder>
  </b:Source>
  <b:Source>
    <b:Tag>Mul21</b:Tag>
    <b:SourceType>JournalArticle</b:SourceType>
    <b:Guid>{CB897403-ED9B-5D4A-BB07-9AA12405173A}</b:Guid>
    <b:Title>Budget Participation and Managerial Performance with Organizational Commitment and Leadership Style as A Moderation</b:Title>
    <b:Year>2021</b:Year>
    <b:Author>
      <b:Author>
        <b:NameList>
          <b:Person>
            <b:Last>Mulyanah</b:Last>
            <b:First>Intan</b:First>
            <b:Middle>Puspanita</b:Middle>
          </b:Person>
        </b:NameList>
      </b:Author>
    </b:Author>
    <b:JournalName>Jurnal Riset Akuntansi Terpadu</b:JournalName>
    <b:Volume>14</b:Volume>
    <b:Issue>1</b:Issue>
    <b:RefOrder>15</b:RefOrder>
  </b:Source>
  <b:Source>
    <b:Tag>Mck23</b:Tag>
    <b:SourceType>InternetSite</b:SourceType>
    <b:Guid>{46ED1DBF-0862-DE48-9C5F-0B9AEC5B0586}</b:Guid>
    <b:Author>
      <b:Author>
        <b:NameList>
          <b:Person>
            <b:Last>Mckinsey</b:Last>
          </b:Person>
        </b:NameList>
      </b:Author>
    </b:Author>
    <b:Title>New leadership for a new era of thriving organizations</b:Title>
    <b:Year>2023</b:Year>
    <b:URL>https://www.mckinsey.com/capabilities/people-and-organizational-performance/our-insights/new-leadership-for-a-new-era-of-thriving-organizations</b:URL>
    <b:YearAccessed>2024</b:YearAccessed>
    <b:MonthAccessed>04</b:MonthAccessed>
    <b:DayAccessed>07</b:DayAccessed>
    <b:RefOrder>16</b:RefOrder>
  </b:Source>
  <b:Source>
    <b:Tag>Kap241</b:Tag>
    <b:SourceType>InternetSite</b:SourceType>
    <b:Guid>{1DAC820D-6DA5-B64C-BA73-26C91772CD2E}</b:Guid>
    <b:Author>
      <b:Author>
        <b:NameList>
          <b:Person>
            <b:Last>Kaplan</b:Last>
          </b:Person>
        </b:NameList>
      </b:Author>
    </b:Author>
    <b:Title>Budgetimg</b:Title>
    <b:URL>https://kaplan.co.uk/docs/default-source/pdfs/study-options-demos/acca-study-text-f5.pdf</b:URL>
    <b:Year>2024a</b:Year>
    <b:YearAccessed>2024</b:YearAccessed>
    <b:MonthAccessed>03</b:MonthAccessed>
    <b:DayAccessed>27</b:DayAccessed>
    <b:RefOrder>56</b:RefOrder>
  </b:Source>
  <b:Source>
    <b:Tag>Kap24</b:Tag>
    <b:SourceType>InternetSite</b:SourceType>
    <b:Guid>{0B14C8CA-1521-E74A-8D53-42221080AED9}</b:Guid>
    <b:Title>Budgeting</b:Title>
    <b:Year>2024b</b:Year>
    <b:Author>
      <b:Author>
        <b:NameList>
          <b:Person>
            <b:Last>Kaplan</b:Last>
          </b:Person>
        </b:NameList>
      </b:Author>
    </b:Author>
    <b:URL>https://kfknowledgebank.kaplan.co.uk/acca/chapter-7-budgeting</b:URL>
    <b:YearAccessed>2024</b:YearAccessed>
    <b:MonthAccessed>03</b:MonthAccessed>
    <b:DayAccessed>30</b:DayAccessed>
    <b:RefOrder>57</b:RefOrder>
  </b:Source>
  <b:Source>
    <b:Tag>Kap242</b:Tag>
    <b:SourceType>InternetSite</b:SourceType>
    <b:Guid>{9D29A510-9629-1C47-9FDD-2ECDB0C5E8D5}</b:Guid>
    <b:Author>
      <b:Author>
        <b:NameList>
          <b:Person>
            <b:Last>Kaplan</b:Last>
          </b:Person>
        </b:NameList>
      </b:Author>
    </b:Author>
    <b:Title>Budgeting</b:Title>
    <b:URL>https://kaplan.co.uk/docs/default-source/pdfs/study-options-demos/acca-study-text-f5.pdf</b:URL>
    <b:Year>2024c</b:Year>
    <b:YearAccessed>2024</b:YearAccessed>
    <b:MonthAccessed>04</b:MonthAccessed>
    <b:DayAccessed>08</b:DayAccessed>
    <b:RefOrder>17</b:RefOrder>
  </b:Source>
  <b:Source>
    <b:Tag>ACC242</b:Tag>
    <b:SourceType>InternetSite</b:SourceType>
    <b:Guid>{E49E1F5D-67DE-484D-9952-76146EE9A679}</b:Guid>
    <b:Author>
      <b:Author>
        <b:NameList>
          <b:Person>
            <b:Last>ACCA</b:Last>
          </b:Person>
        </b:NameList>
      </b:Author>
    </b:Author>
    <b:Title>Accounting and organisational cultures</b:Title>
    <b:URL>https://www.accaglobal.com/gb/en/student/exam-support-resources/professional-exams-study-resources/p5/technical-articles/accounting-organisational-cultures.html</b:URL>
    <b:Year>2024a</b:Year>
    <b:YearAccessed>2024</b:YearAccessed>
    <b:MonthAccessed>03</b:MonthAccessed>
    <b:DayAccessed>31</b:DayAccessed>
    <b:RefOrder>58</b:RefOrder>
  </b:Source>
  <b:Source>
    <b:Tag>ACC24</b:Tag>
    <b:SourceType>InternetSite</b:SourceType>
    <b:Guid>{E7AE2832-AC5E-2148-8686-CD0A111746E5}</b:Guid>
    <b:Title>Comparing budgeting techniques (Incremental v ZBB)</b:Title>
    <b:Year>2024b</b:Year>
    <b:Author>
      <b:Author>
        <b:NameList>
          <b:Person>
            <b:Last>ACCA</b:Last>
          </b:Person>
        </b:NameList>
      </b:Author>
    </b:Author>
    <b:URL>https://www.accaglobal.com/gb/en/student/exam-support-resources/fundamentals-exams-study-resources/f5/technical-articles/comparing-budgeting-techniques.html</b:URL>
    <b:YearAccessed>2024</b:YearAccessed>
    <b:MonthAccessed>03</b:MonthAccessed>
    <b:DayAccessed>20</b:DayAccessed>
    <b:RefOrder>22</b:RefOrder>
  </b:Source>
  <b:Source>
    <b:Tag>ACC241</b:Tag>
    <b:SourceType>InternetSite</b:SourceType>
    <b:Guid>{5343877A-90F8-D94C-80E2-5726F78D0673}</b:Guid>
    <b:Author>
      <b:Author>
        <b:NameList>
          <b:Person>
            <b:Last>ACCA</b:Last>
          </b:Person>
        </b:NameList>
      </b:Author>
    </b:Author>
    <b:Title>Zero-based budgeting</b:Title>
    <b:URL>https://www.accaglobal.com/gb/en/student/exam-support-resources/fundamentals-exams-study-resources/f5/technical-articles/budgeting4.html</b:URL>
    <b:Year>2024c</b:Year>
    <b:YearAccessed>2024</b:YearAccessed>
    <b:MonthAccessed>03</b:MonthAccessed>
    <b:DayAccessed>31</b:DayAccessed>
    <b:RefOrder>23</b:RefOrder>
  </b:Source>
  <b:Source>
    <b:Tag>Tob23</b:Tag>
    <b:SourceType>JournalArticle</b:SourceType>
    <b:Guid>{6432C5CC-188A-0240-B4C8-21206592921B}</b:Guid>
    <b:Title>If managers feel safe, budget control becomes enabling. Evidence from a large local government organization in Sweden</b:Title>
    <b:Year>2023</b:Year>
    <b:Author>
      <b:Author>
        <b:NameList>
          <b:Person>
            <b:Last>Tobias</b:Last>
            <b:First>Johansson-Berg,</b:First>
            <b:Middle>Gabriella Wennblom</b:Middle>
          </b:Person>
        </b:NameList>
      </b:Author>
    </b:Author>
    <b:JournalName>Journal of Public Budgeting, Accounting &amp; Financial Management</b:JournalName>
    <b:RefOrder>18</b:RefOrder>
  </b:Source>
  <b:Source>
    <b:Tag>Kap243</b:Tag>
    <b:SourceType>InternetSite</b:SourceType>
    <b:Guid>{949E3237-F33B-A04C-8120-F60ADC652661}</b:Guid>
    <b:Title>What is beyond budgeting?  </b:Title>
    <b:Year>2024</b:Year>
    <b:Author>
      <b:Author>
        <b:NameList>
          <b:Person>
            <b:Last>Financial</b:Last>
            <b:First>Kaplan</b:First>
          </b:Person>
        </b:NameList>
      </b:Author>
    </b:Author>
    <b:URL>https://kfknowledgebank.kaplan.co.uk/management-accounting/budgeting/beyond-budgeting</b:URL>
    <b:YearAccessed>2024</b:YearAccessed>
    <b:MonthAccessed>04</b:MonthAccessed>
    <b:DayAccessed>07</b:DayAccessed>
    <b:RefOrder>20</b:RefOrder>
  </b:Source>
  <b:Source>
    <b:Tag>Sor24</b:Tag>
    <b:SourceType>InternetSite</b:SourceType>
    <b:Guid>{96CA8A39-D5A4-3F45-A4C6-A1CD9E0F95B2}</b:Guid>
    <b:Author>
      <b:Author>
        <b:NameList>
          <b:Person>
            <b:Last>Soren</b:Last>
            <b:First>Fritzen,</b:First>
            <b:Middle>Matt Jochim, Carey Mignerey, Mita Sen</b:Middle>
          </b:Person>
        </b:NameList>
      </b:Author>
    </b:Author>
    <b:Title>Extending the tenets of zero-based budgeting across the full cost base can transform performance.</b:Title>
    <b:URL>https://www.mckinsey.com/capabilities/operations/our-insights/zero-based-productivity-the-power-of-informed-choices</b:URL>
    <b:Year>2024</b:Year>
    <b:YearAccessed>2024</b:YearAccessed>
    <b:MonthAccessed>04</b:MonthAccessed>
    <b:DayAccessed>08</b:DayAccessed>
    <b:RefOrder>21</b:RefOrder>
  </b:Source>
  <b:Source>
    <b:Tag>Seb211</b:Tag>
    <b:SourceType>InternetSite</b:SourceType>
    <b:Guid>{67D628BA-E13A-5341-8530-5999843426CE}</b:Guid>
    <b:Author>
      <b:Author>
        <b:NameList>
          <b:Person>
            <b:Last>Stange</b:Last>
            <b:First>Sebastian,</b:First>
            <b:Middle>Bjarte Bogsnes, Hardik Sheth</b:Middle>
          </b:Person>
        </b:NameList>
      </b:Author>
    </b:Author>
    <b:Title>Going Beyond Budgeting</b:Title>
    <b:URL>https://www.bcg.com/publications/2021/the-future-is-beyond-budgeting</b:URL>
    <b:Year>2021</b:Year>
    <b:YearAccessed>2024</b:YearAccessed>
    <b:MonthAccessed>04</b:MonthAccessed>
    <b:DayAccessed>07</b:DayAccessed>
    <b:RefOrder>59</b:RefOrder>
  </b:Source>
  <b:Source>
    <b:Tag>Tim20</b:Tag>
    <b:SourceType>InternetSite</b:SourceType>
    <b:Guid>{AA41A17F-F097-E341-B1D5-CA3EF99A346F}</b:Guid>
    <b:Author>
      <b:Author>
        <b:NameList>
          <b:Person>
            <b:Last>Stobierski</b:Last>
            <b:First>Tim</b:First>
          </b:Person>
        </b:NameList>
      </b:Author>
    </b:Author>
    <b:Title>4 STEPS TO DETERMINE THE FINANCIAL HEALTH OF YOUR COMPANY</b:Title>
    <b:URL>https://online.hbs.edu/blog/post/how-to-determine-the-financial-health-of-a-company</b:URL>
    <b:Year>2020</b:Year>
    <b:YearAccessed>2024</b:YearAccessed>
    <b:MonthAccessed>04</b:MonthAccessed>
    <b:DayAccessed>09</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CF5076-CB88-6647-9B49-DE174382D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6485</Words>
  <Characters>36971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Marcin Soja</dc:subject>
  <dc:creator>Marie Pitson</dc:creator>
  <cp:keywords/>
  <dc:description/>
  <cp:lastModifiedBy>Marcin Soja</cp:lastModifiedBy>
  <cp:revision>5</cp:revision>
  <dcterms:created xsi:type="dcterms:W3CDTF">2024-04-12T20:33:00Z</dcterms:created>
  <dcterms:modified xsi:type="dcterms:W3CDTF">2024-04-12T20:40:00Z</dcterms:modified>
</cp:coreProperties>
</file>