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B5A" w:rsidRPr="00154B5A" w:rsidRDefault="00154B5A" w:rsidP="00154B5A">
      <w:pPr>
        <w:jc w:val="center"/>
        <w:rPr>
          <w:rFonts w:ascii="Arial" w:hAnsi="Arial" w:cs="Arial"/>
          <w:b/>
          <w:sz w:val="24"/>
          <w:szCs w:val="24"/>
          <w:u w:val="single"/>
        </w:rPr>
      </w:pPr>
      <w:r w:rsidRPr="00154B5A">
        <w:rPr>
          <w:rFonts w:ascii="Arial" w:hAnsi="Arial" w:cs="Arial"/>
          <w:b/>
          <w:sz w:val="24"/>
          <w:szCs w:val="24"/>
          <w:u w:val="single"/>
        </w:rPr>
        <w:t>Critically evaluate whether the Dual Process Model of Ideology and Prejudice (</w:t>
      </w:r>
      <w:proofErr w:type="spellStart"/>
      <w:r w:rsidRPr="00154B5A">
        <w:rPr>
          <w:rFonts w:ascii="Arial" w:hAnsi="Arial" w:cs="Arial"/>
          <w:b/>
          <w:sz w:val="24"/>
          <w:szCs w:val="24"/>
          <w:u w:val="single"/>
        </w:rPr>
        <w:t>Duckitt</w:t>
      </w:r>
      <w:proofErr w:type="spellEnd"/>
      <w:r w:rsidRPr="00154B5A">
        <w:rPr>
          <w:rFonts w:ascii="Arial" w:hAnsi="Arial" w:cs="Arial"/>
          <w:b/>
          <w:sz w:val="24"/>
          <w:szCs w:val="24"/>
          <w:u w:val="single"/>
        </w:rPr>
        <w:t>, 2001) and its explanation of Right Wing Authoritarianism and Social Dominance Orientation adequately explains nationalism and patriotism.</w:t>
      </w:r>
    </w:p>
    <w:p w:rsidR="0058267E" w:rsidRDefault="0058267E" w:rsidP="00154B5A">
      <w:pPr>
        <w:rPr>
          <w:rFonts w:ascii="Arial" w:hAnsi="Arial" w:cs="Arial"/>
          <w:b/>
          <w:sz w:val="24"/>
          <w:szCs w:val="24"/>
          <w:u w:val="single"/>
        </w:rPr>
      </w:pPr>
    </w:p>
    <w:p w:rsidR="00154B5A" w:rsidRPr="00154B5A" w:rsidRDefault="00154B5A" w:rsidP="00154B5A">
      <w:pPr>
        <w:rPr>
          <w:rFonts w:ascii="Arial" w:hAnsi="Arial" w:cs="Arial"/>
          <w:sz w:val="24"/>
          <w:szCs w:val="24"/>
        </w:rPr>
      </w:pPr>
      <w:r w:rsidRPr="00154B5A">
        <w:rPr>
          <w:rFonts w:ascii="Arial" w:hAnsi="Arial" w:cs="Arial"/>
          <w:sz w:val="24"/>
          <w:szCs w:val="24"/>
        </w:rPr>
        <w:t>Prejudice is everywhere. Although some people believe that they’re not prejudice, they will at some point judge others with no basis or reliability purely due to cognitive load. One cannot take in and analyse every single thing going on and every person passing by, something has to take the back burner and this is normally our judgements (Koenig, &amp; King, 1962).</w:t>
      </w:r>
      <w:r w:rsidR="00D62FF5">
        <w:rPr>
          <w:rFonts w:ascii="Arial" w:hAnsi="Arial" w:cs="Arial"/>
          <w:sz w:val="24"/>
          <w:szCs w:val="24"/>
        </w:rPr>
        <w:t xml:space="preserve"> </w:t>
      </w:r>
      <w:r w:rsidRPr="00154B5A">
        <w:rPr>
          <w:rFonts w:ascii="Arial" w:hAnsi="Arial" w:cs="Arial"/>
          <w:sz w:val="24"/>
          <w:szCs w:val="24"/>
        </w:rPr>
        <w:t>Right wing authoritarianism and social dominance are both personality traits however right wing authoritarianism is explained better through attitudes. People who are high in right wing authoritarianism tend to be mentally inflexible, afraid of change and new things, high in need for closure and full understanding of things and conform to normalities of society. They tend to believe that views of/ and the authority in society should always be followed and never challenged. Whereas people high in social dominance orientation believe that authorities can be challenged in order to obtain the authority role themselves. People high on social dominance orientation tend to be quite outspoken, dominant and like to challenge the normalities of society</w:t>
      </w:r>
      <w:r w:rsidR="001611B9">
        <w:rPr>
          <w:rFonts w:ascii="Arial" w:hAnsi="Arial" w:cs="Arial"/>
          <w:sz w:val="24"/>
          <w:szCs w:val="24"/>
        </w:rPr>
        <w:t xml:space="preserve"> (</w:t>
      </w:r>
      <w:proofErr w:type="spellStart"/>
      <w:r w:rsidR="001611B9">
        <w:rPr>
          <w:rFonts w:ascii="Arial" w:hAnsi="Arial" w:cs="Arial"/>
          <w:sz w:val="24"/>
          <w:szCs w:val="24"/>
        </w:rPr>
        <w:t>Duriez</w:t>
      </w:r>
      <w:proofErr w:type="spellEnd"/>
      <w:r w:rsidR="001611B9">
        <w:rPr>
          <w:rFonts w:ascii="Arial" w:hAnsi="Arial" w:cs="Arial"/>
          <w:sz w:val="24"/>
          <w:szCs w:val="24"/>
        </w:rPr>
        <w:t>, &amp;</w:t>
      </w:r>
      <w:r w:rsidR="00D62FF5">
        <w:rPr>
          <w:rFonts w:ascii="Arial" w:hAnsi="Arial" w:cs="Arial"/>
          <w:sz w:val="24"/>
          <w:szCs w:val="24"/>
        </w:rPr>
        <w:t xml:space="preserve"> </w:t>
      </w:r>
      <w:proofErr w:type="spellStart"/>
      <w:r w:rsidR="00D62FF5">
        <w:rPr>
          <w:rFonts w:ascii="Arial" w:hAnsi="Arial" w:cs="Arial"/>
          <w:sz w:val="24"/>
          <w:szCs w:val="24"/>
        </w:rPr>
        <w:t>Soenens</w:t>
      </w:r>
      <w:proofErr w:type="spellEnd"/>
      <w:r w:rsidR="00D62FF5">
        <w:rPr>
          <w:rFonts w:ascii="Arial" w:hAnsi="Arial" w:cs="Arial"/>
          <w:sz w:val="24"/>
          <w:szCs w:val="24"/>
        </w:rPr>
        <w:t xml:space="preserve">, 2009). </w:t>
      </w:r>
      <w:r w:rsidRPr="00154B5A">
        <w:rPr>
          <w:rFonts w:ascii="Arial" w:hAnsi="Arial" w:cs="Arial"/>
          <w:sz w:val="24"/>
          <w:szCs w:val="24"/>
        </w:rPr>
        <w:t>Many people categorize nationalism and patriotism under the same roof as having devotion and support for their country but the reality is the two terms differ quite a bit.   Patriotism is to have devotion and support for one’s country. Patriotic civilizations can be positive about their country without showing negativity to others. Whereas nationalism, which is a form of extreme patriotism, tends to aid nationalist civilizations to beli</w:t>
      </w:r>
      <w:r w:rsidR="0069750E">
        <w:rPr>
          <w:rFonts w:ascii="Arial" w:hAnsi="Arial" w:cs="Arial"/>
          <w:sz w:val="24"/>
          <w:szCs w:val="24"/>
        </w:rPr>
        <w:t>eve they are superior to others (</w:t>
      </w:r>
      <w:proofErr w:type="spellStart"/>
      <w:r w:rsidR="0069750E">
        <w:rPr>
          <w:rFonts w:ascii="Arial" w:hAnsi="Arial" w:cs="Arial"/>
          <w:sz w:val="24"/>
          <w:szCs w:val="24"/>
        </w:rPr>
        <w:t>Ponnuru</w:t>
      </w:r>
      <w:proofErr w:type="spellEnd"/>
      <w:r w:rsidR="0069750E">
        <w:rPr>
          <w:rFonts w:ascii="Arial" w:hAnsi="Arial" w:cs="Arial"/>
          <w:sz w:val="24"/>
          <w:szCs w:val="24"/>
        </w:rPr>
        <w:t>, 2017).</w:t>
      </w:r>
      <w:r w:rsidR="00D62FF5">
        <w:rPr>
          <w:rFonts w:ascii="Arial" w:hAnsi="Arial" w:cs="Arial"/>
          <w:sz w:val="24"/>
          <w:szCs w:val="24"/>
        </w:rPr>
        <w:t xml:space="preserve"> </w:t>
      </w:r>
      <w:r w:rsidRPr="00154B5A">
        <w:rPr>
          <w:rFonts w:ascii="Arial" w:hAnsi="Arial" w:cs="Arial"/>
          <w:sz w:val="24"/>
          <w:szCs w:val="24"/>
        </w:rPr>
        <w:t xml:space="preserve">This essay is going to deal with all of the aspects mentioned above and look at how they all link to give an X explanation of nationalism and patriotism. </w:t>
      </w:r>
    </w:p>
    <w:p w:rsidR="0058267E" w:rsidRDefault="0058267E" w:rsidP="00154B5A">
      <w:pPr>
        <w:rPr>
          <w:rFonts w:ascii="Arial" w:hAnsi="Arial" w:cs="Arial"/>
          <w:b/>
          <w:sz w:val="24"/>
          <w:szCs w:val="24"/>
          <w:u w:val="single"/>
        </w:rPr>
      </w:pPr>
    </w:p>
    <w:p w:rsidR="00154B5A" w:rsidRPr="00154B5A" w:rsidRDefault="00154B5A" w:rsidP="00154B5A">
      <w:pPr>
        <w:rPr>
          <w:rFonts w:ascii="Arial" w:hAnsi="Arial" w:cs="Arial"/>
          <w:sz w:val="24"/>
          <w:szCs w:val="24"/>
        </w:rPr>
      </w:pPr>
      <w:r w:rsidRPr="00154B5A">
        <w:rPr>
          <w:rFonts w:ascii="Arial" w:hAnsi="Arial" w:cs="Arial"/>
          <w:sz w:val="24"/>
          <w:szCs w:val="24"/>
        </w:rPr>
        <w:t xml:space="preserve">Right wing authoritarianism, previously known as authoritarianism personality, is a certain characteristic of a person’s personality. The trait was developed by a psychologist named Bob </w:t>
      </w:r>
      <w:proofErr w:type="spellStart"/>
      <w:r w:rsidRPr="00154B5A">
        <w:rPr>
          <w:rFonts w:ascii="Arial" w:hAnsi="Arial" w:cs="Arial"/>
          <w:sz w:val="24"/>
          <w:szCs w:val="24"/>
        </w:rPr>
        <w:t>Altemeyer</w:t>
      </w:r>
      <w:proofErr w:type="spellEnd"/>
      <w:r w:rsidRPr="00154B5A">
        <w:rPr>
          <w:rFonts w:ascii="Arial" w:hAnsi="Arial" w:cs="Arial"/>
          <w:sz w:val="24"/>
          <w:szCs w:val="24"/>
        </w:rPr>
        <w:t xml:space="preserve"> (1988). There are three key aspects to the Right Wing Authoritarianism personality. These are authoritarian submission, authoritari</w:t>
      </w:r>
      <w:r w:rsidR="00951157">
        <w:rPr>
          <w:rFonts w:ascii="Arial" w:hAnsi="Arial" w:cs="Arial"/>
          <w:sz w:val="24"/>
          <w:szCs w:val="24"/>
        </w:rPr>
        <w:t xml:space="preserve">an aggression and </w:t>
      </w:r>
      <w:proofErr w:type="spellStart"/>
      <w:r w:rsidR="00951157">
        <w:rPr>
          <w:rFonts w:ascii="Arial" w:hAnsi="Arial" w:cs="Arial"/>
          <w:sz w:val="24"/>
          <w:szCs w:val="24"/>
        </w:rPr>
        <w:t>conventialism</w:t>
      </w:r>
      <w:proofErr w:type="spellEnd"/>
      <w:r w:rsidR="00951157">
        <w:rPr>
          <w:rFonts w:ascii="Arial" w:hAnsi="Arial" w:cs="Arial"/>
          <w:sz w:val="24"/>
          <w:szCs w:val="24"/>
        </w:rPr>
        <w:t xml:space="preserve"> (Kite, &amp; Whitley, 2016, p. 229).</w:t>
      </w:r>
      <w:r w:rsidRPr="00154B5A">
        <w:rPr>
          <w:rFonts w:ascii="Arial" w:hAnsi="Arial" w:cs="Arial"/>
          <w:sz w:val="24"/>
          <w:szCs w:val="24"/>
        </w:rPr>
        <w:t xml:space="preserve"> Authoritarian submission is when someone conforms to or accepts the given authority within society, e.g. the police. Authoritarian aggression is when aggression is shown towards outgroups and those which society authorities deem as targets. Lastly, </w:t>
      </w:r>
      <w:proofErr w:type="spellStart"/>
      <w:r w:rsidRPr="00154B5A">
        <w:rPr>
          <w:rFonts w:ascii="Arial" w:hAnsi="Arial" w:cs="Arial"/>
          <w:sz w:val="24"/>
          <w:szCs w:val="24"/>
        </w:rPr>
        <w:t>conventialism</w:t>
      </w:r>
      <w:proofErr w:type="spellEnd"/>
      <w:r w:rsidRPr="00154B5A">
        <w:rPr>
          <w:rFonts w:ascii="Arial" w:hAnsi="Arial" w:cs="Arial"/>
          <w:sz w:val="24"/>
          <w:szCs w:val="24"/>
        </w:rPr>
        <w:t xml:space="preserve"> is high respect of loyalty to traditions and values proposed by society authorities. Taking from these values of Right Wing Authoritarianism, those who have right wing authoritarianism tend to be prejudice against certain groups in society that go against traditional values set by authority figures. People who have high right wing authoritarianism tend to be prejudiced towards a large range of groups. There are a certain few characteristics that make those high in right wing authoritarianism more liable to be prejudiced. One of these characteristics is mental inflexibility, this means a person can’t cope with complex terms, unanswered questions and they have a strong need for closure. Mental inflexibility is linked to a </w:t>
      </w:r>
      <w:r w:rsidRPr="00154B5A">
        <w:rPr>
          <w:rFonts w:ascii="Arial" w:hAnsi="Arial" w:cs="Arial"/>
          <w:sz w:val="24"/>
          <w:szCs w:val="24"/>
        </w:rPr>
        <w:lastRenderedPageBreak/>
        <w:t xml:space="preserve">likelihood to stereotype. People high in right wing authoritarian tend to be uninterested in politics and opposing viewpoints, therefore stereotyping is much simpler than analysing people individually. They also tend to have a view of the world which is organized into </w:t>
      </w:r>
      <w:proofErr w:type="spellStart"/>
      <w:r w:rsidRPr="00154B5A">
        <w:rPr>
          <w:rFonts w:ascii="Arial" w:hAnsi="Arial" w:cs="Arial"/>
          <w:sz w:val="24"/>
          <w:szCs w:val="24"/>
        </w:rPr>
        <w:t>ingroups</w:t>
      </w:r>
      <w:proofErr w:type="spellEnd"/>
      <w:r w:rsidRPr="00154B5A">
        <w:rPr>
          <w:rFonts w:ascii="Arial" w:hAnsi="Arial" w:cs="Arial"/>
          <w:sz w:val="24"/>
          <w:szCs w:val="24"/>
        </w:rPr>
        <w:t xml:space="preserve"> and outgroups. When someone shows a powerful recognition with an </w:t>
      </w:r>
      <w:proofErr w:type="spellStart"/>
      <w:r w:rsidRPr="00154B5A">
        <w:rPr>
          <w:rFonts w:ascii="Arial" w:hAnsi="Arial" w:cs="Arial"/>
          <w:sz w:val="24"/>
          <w:szCs w:val="24"/>
        </w:rPr>
        <w:t>ingroup</w:t>
      </w:r>
      <w:proofErr w:type="spellEnd"/>
      <w:r w:rsidRPr="00154B5A">
        <w:rPr>
          <w:rFonts w:ascii="Arial" w:hAnsi="Arial" w:cs="Arial"/>
          <w:sz w:val="24"/>
          <w:szCs w:val="24"/>
        </w:rPr>
        <w:t>, it can be seen as being prejudice towards outgroups. When this happens it puts an exaggeration on the intergroup differences. These differences tend to enhance peoples beliefs that outgroups threaten the conventional values help by people high in right wing-authoritarianism. The role of authority figures is very important when it comes to right-wing authoritarianism. They tend to be prejudice towards specific groups which authority figures condemn which they deem acceptable but tend to find any other form of prejudice unacceptable. Authority figures are thought of very highly to people high in RWA and their views are often followed closely (</w:t>
      </w:r>
      <w:proofErr w:type="spellStart"/>
      <w:r w:rsidRPr="00154B5A">
        <w:rPr>
          <w:rFonts w:ascii="Arial" w:hAnsi="Arial" w:cs="Arial"/>
          <w:sz w:val="24"/>
          <w:szCs w:val="24"/>
        </w:rPr>
        <w:t>Duckitt</w:t>
      </w:r>
      <w:proofErr w:type="spellEnd"/>
      <w:r w:rsidRPr="00154B5A">
        <w:rPr>
          <w:rFonts w:ascii="Arial" w:hAnsi="Arial" w:cs="Arial"/>
          <w:sz w:val="24"/>
          <w:szCs w:val="24"/>
        </w:rPr>
        <w:t>, 2006).</w:t>
      </w:r>
    </w:p>
    <w:p w:rsidR="0058267E" w:rsidRDefault="0058267E" w:rsidP="00154B5A">
      <w:pPr>
        <w:rPr>
          <w:rFonts w:ascii="Arial" w:eastAsiaTheme="majorEastAsia" w:hAnsi="Arial" w:cs="Arial"/>
          <w:b/>
          <w:sz w:val="24"/>
          <w:szCs w:val="24"/>
          <w:u w:val="single"/>
        </w:rPr>
      </w:pPr>
    </w:p>
    <w:p w:rsidR="00154B5A" w:rsidRPr="00154B5A" w:rsidRDefault="00154B5A" w:rsidP="00154B5A">
      <w:pPr>
        <w:rPr>
          <w:rFonts w:ascii="Arial" w:hAnsi="Arial" w:cs="Arial"/>
          <w:sz w:val="24"/>
          <w:szCs w:val="24"/>
        </w:rPr>
      </w:pPr>
      <w:r w:rsidRPr="00154B5A">
        <w:rPr>
          <w:rFonts w:ascii="Arial" w:hAnsi="Arial" w:cs="Arial"/>
          <w:sz w:val="24"/>
          <w:szCs w:val="24"/>
        </w:rPr>
        <w:t>The level of social dominance orientation a person withholds is determined by the extent they wish their in-group to domineer out-groups. Social dominance orientation is made up of two main components. These are group-based dominance and opposition to equality. Group-based dominance revolves around a person’s identification with their particular social group and holds the belief that their in-group should rank at the top of societal hierarchy. Those who are high in group-based dominance tend to feel hostility towards outgroups and often raise concern about the effects that outgroup competition could have on their in-group and their status. Opposition to equality holds to beliefs that people should accept the pre-existing social system and groups that are at the bottom of the societal hierarchy should stay put. Those who are high in opposition to equality tend to oppose social policies which support those who have been discriminated against and try to strive for intergroup equality (</w:t>
      </w:r>
      <w:proofErr w:type="spellStart"/>
      <w:r w:rsidRPr="00154B5A">
        <w:rPr>
          <w:rFonts w:ascii="Arial" w:hAnsi="Arial" w:cs="Arial"/>
          <w:sz w:val="24"/>
          <w:szCs w:val="24"/>
        </w:rPr>
        <w:t>Sidanius</w:t>
      </w:r>
      <w:proofErr w:type="spellEnd"/>
      <w:r w:rsidRPr="00154B5A">
        <w:rPr>
          <w:rFonts w:ascii="Arial" w:hAnsi="Arial" w:cs="Arial"/>
          <w:sz w:val="24"/>
          <w:szCs w:val="24"/>
        </w:rPr>
        <w:t xml:space="preserve">, </w:t>
      </w:r>
      <w:proofErr w:type="spellStart"/>
      <w:r w:rsidRPr="00154B5A">
        <w:rPr>
          <w:rFonts w:ascii="Arial" w:hAnsi="Arial" w:cs="Arial"/>
          <w:sz w:val="24"/>
          <w:szCs w:val="24"/>
        </w:rPr>
        <w:t>Pratto</w:t>
      </w:r>
      <w:proofErr w:type="spellEnd"/>
      <w:r w:rsidRPr="00154B5A">
        <w:rPr>
          <w:rFonts w:ascii="Arial" w:hAnsi="Arial" w:cs="Arial"/>
          <w:sz w:val="24"/>
          <w:szCs w:val="24"/>
        </w:rPr>
        <w:t xml:space="preserve">, Van </w:t>
      </w:r>
      <w:proofErr w:type="spellStart"/>
      <w:r w:rsidRPr="00154B5A">
        <w:rPr>
          <w:rFonts w:ascii="Arial" w:hAnsi="Arial" w:cs="Arial"/>
          <w:sz w:val="24"/>
          <w:szCs w:val="24"/>
        </w:rPr>
        <w:t>Laar</w:t>
      </w:r>
      <w:proofErr w:type="spellEnd"/>
      <w:r w:rsidRPr="00154B5A">
        <w:rPr>
          <w:rFonts w:ascii="Arial" w:hAnsi="Arial" w:cs="Arial"/>
          <w:sz w:val="24"/>
          <w:szCs w:val="24"/>
        </w:rPr>
        <w:t>, &amp; Levin, 2004). People who are high in social dominance orientation often wish to preserve social inequality. People high in SDO are often prejudiced towards those who question this social inequality as they see the desire to obtain power as a social normality. Social power is strongly correlated with social dominance however the correlation isn’t just that one who has social power is high in SDO.  Those who are high in SDO are enticed professions and socializations which are high in power and once these positions are obtained, SDO increases (</w:t>
      </w:r>
      <w:proofErr w:type="spellStart"/>
      <w:r w:rsidRPr="00154B5A">
        <w:rPr>
          <w:rFonts w:ascii="Arial" w:hAnsi="Arial" w:cs="Arial"/>
          <w:sz w:val="24"/>
          <w:szCs w:val="24"/>
        </w:rPr>
        <w:t>Pratto</w:t>
      </w:r>
      <w:proofErr w:type="spellEnd"/>
      <w:r w:rsidRPr="00154B5A">
        <w:rPr>
          <w:rFonts w:ascii="Arial" w:hAnsi="Arial" w:cs="Arial"/>
          <w:sz w:val="24"/>
          <w:szCs w:val="24"/>
        </w:rPr>
        <w:t xml:space="preserve">, </w:t>
      </w:r>
      <w:proofErr w:type="spellStart"/>
      <w:r w:rsidRPr="00154B5A">
        <w:rPr>
          <w:rFonts w:ascii="Arial" w:hAnsi="Arial" w:cs="Arial"/>
          <w:sz w:val="24"/>
          <w:szCs w:val="24"/>
        </w:rPr>
        <w:t>Sidanius</w:t>
      </w:r>
      <w:proofErr w:type="spellEnd"/>
      <w:r w:rsidRPr="00154B5A">
        <w:rPr>
          <w:rFonts w:ascii="Arial" w:hAnsi="Arial" w:cs="Arial"/>
          <w:sz w:val="24"/>
          <w:szCs w:val="24"/>
        </w:rPr>
        <w:t xml:space="preserve">, Stallworth, &amp; </w:t>
      </w:r>
      <w:proofErr w:type="spellStart"/>
      <w:r w:rsidRPr="00154B5A">
        <w:rPr>
          <w:rFonts w:ascii="Arial" w:hAnsi="Arial" w:cs="Arial"/>
          <w:sz w:val="24"/>
          <w:szCs w:val="24"/>
        </w:rPr>
        <w:t>Malle</w:t>
      </w:r>
      <w:proofErr w:type="spellEnd"/>
      <w:r w:rsidRPr="00154B5A">
        <w:rPr>
          <w:rFonts w:ascii="Arial" w:hAnsi="Arial" w:cs="Arial"/>
          <w:sz w:val="24"/>
          <w:szCs w:val="24"/>
        </w:rPr>
        <w:t xml:space="preserve">, 1994). </w:t>
      </w:r>
    </w:p>
    <w:p w:rsidR="0058267E" w:rsidRDefault="0058267E" w:rsidP="00154B5A">
      <w:pPr>
        <w:rPr>
          <w:rFonts w:ascii="Arial" w:hAnsi="Arial" w:cs="Arial"/>
          <w:b/>
          <w:sz w:val="24"/>
          <w:szCs w:val="24"/>
          <w:u w:val="single"/>
        </w:rPr>
      </w:pPr>
    </w:p>
    <w:p w:rsidR="0058267E" w:rsidRPr="0058267E" w:rsidRDefault="0058267E" w:rsidP="00154B5A">
      <w:pPr>
        <w:rPr>
          <w:rFonts w:ascii="Arial" w:hAnsi="Arial" w:cs="Arial"/>
          <w:b/>
          <w:sz w:val="24"/>
          <w:szCs w:val="24"/>
          <w:u w:val="single"/>
        </w:rPr>
      </w:pPr>
      <w:r w:rsidRPr="0058267E">
        <w:rPr>
          <w:rFonts w:ascii="Arial" w:hAnsi="Arial" w:cs="Arial"/>
          <w:sz w:val="24"/>
          <w:szCs w:val="24"/>
        </w:rPr>
        <w:t>For psychology, when talking about a dual process model, it is a theory that gives an explanation of how thoughts can occur due to two different processes or in two different ways. These two processes are often implicit and explicit. Implicit being automatic and unconscious thoughts and explicit being controlled and conscious thoughts. The term ideology means a structure of ideals and ideas, particularly when it comes to forming economic or political theory and policy. The term prejudice means an opinion which is formed of someone or something which has no basis for re</w:t>
      </w:r>
      <w:r>
        <w:rPr>
          <w:rFonts w:ascii="Arial" w:hAnsi="Arial" w:cs="Arial"/>
          <w:sz w:val="24"/>
          <w:szCs w:val="24"/>
        </w:rPr>
        <w:t>ason or experience (</w:t>
      </w:r>
      <w:proofErr w:type="spellStart"/>
      <w:r>
        <w:rPr>
          <w:rFonts w:ascii="Arial" w:hAnsi="Arial" w:cs="Arial"/>
          <w:sz w:val="24"/>
          <w:szCs w:val="24"/>
        </w:rPr>
        <w:t>Duckitt</w:t>
      </w:r>
      <w:proofErr w:type="spellEnd"/>
      <w:r>
        <w:rPr>
          <w:rFonts w:ascii="Arial" w:hAnsi="Arial" w:cs="Arial"/>
          <w:sz w:val="24"/>
          <w:szCs w:val="24"/>
        </w:rPr>
        <w:t>, &amp; Sibley, 2009).</w:t>
      </w:r>
    </w:p>
    <w:p w:rsidR="00154B5A" w:rsidRPr="00154B5A" w:rsidRDefault="0058267E" w:rsidP="00154B5A">
      <w:pPr>
        <w:rPr>
          <w:rFonts w:ascii="Arial" w:hAnsi="Arial" w:cs="Arial"/>
          <w:sz w:val="24"/>
          <w:szCs w:val="24"/>
        </w:rPr>
      </w:pPr>
      <w:r>
        <w:rPr>
          <w:rFonts w:ascii="Arial" w:hAnsi="Arial" w:cs="Arial"/>
          <w:sz w:val="24"/>
          <w:szCs w:val="24"/>
        </w:rPr>
        <w:lastRenderedPageBreak/>
        <w:t xml:space="preserve">    </w:t>
      </w:r>
      <w:r w:rsidR="00154B5A" w:rsidRPr="00154B5A">
        <w:rPr>
          <w:rFonts w:ascii="Arial" w:hAnsi="Arial" w:cs="Arial"/>
          <w:sz w:val="24"/>
          <w:szCs w:val="24"/>
        </w:rPr>
        <w:t xml:space="preserve">The dual process model of ideology and prejudice implies that within each individual there are two motivational goals. The first goal is threat-driven social control and group defence motivation which means that people are motivated by authority and the desire to defend their </w:t>
      </w:r>
      <w:proofErr w:type="spellStart"/>
      <w:r w:rsidR="00154B5A" w:rsidRPr="00154B5A">
        <w:rPr>
          <w:rFonts w:ascii="Arial" w:hAnsi="Arial" w:cs="Arial"/>
          <w:sz w:val="24"/>
          <w:szCs w:val="24"/>
        </w:rPr>
        <w:t>ingroup</w:t>
      </w:r>
      <w:proofErr w:type="spellEnd"/>
      <w:r w:rsidR="00154B5A" w:rsidRPr="00154B5A">
        <w:rPr>
          <w:rFonts w:ascii="Arial" w:hAnsi="Arial" w:cs="Arial"/>
          <w:sz w:val="24"/>
          <w:szCs w:val="24"/>
        </w:rPr>
        <w:t xml:space="preserve">. The second goal driven dominance-power-superiority motivation which means that people are motivated by desire for power. Both of these motivational goals are prompted by two key types of situation characteristics of relationships between groups, these are the competition present to obtain/the inequality in dominance and power and social and intergroup threat. Both of these situational factors can lead to two possible prejudiced categorization schemas being linked to both </w:t>
      </w:r>
      <w:proofErr w:type="spellStart"/>
      <w:r w:rsidR="00154B5A" w:rsidRPr="00154B5A">
        <w:rPr>
          <w:rFonts w:ascii="Arial" w:hAnsi="Arial" w:cs="Arial"/>
          <w:sz w:val="24"/>
          <w:szCs w:val="24"/>
        </w:rPr>
        <w:t>ingroups</w:t>
      </w:r>
      <w:proofErr w:type="spellEnd"/>
      <w:r w:rsidR="00154B5A" w:rsidRPr="00154B5A">
        <w:rPr>
          <w:rFonts w:ascii="Arial" w:hAnsi="Arial" w:cs="Arial"/>
          <w:sz w:val="24"/>
          <w:szCs w:val="24"/>
        </w:rPr>
        <w:t xml:space="preserve"> and outgroups. Each schema has two clear dimensions of stereotypes, attitudes, discrimination and racism. The extent to which the two motivational goals are prompted by the two situational factors all depends on how important those motivational goals are to a person which varies with each person due to individual differences. These individual differences governed by social worldview and personality traits. Personality dimensions which are linked to right-wing authoritarianism are social conformity and a view of the world as threatening and dangerous which in turn prompts the social control and group defence motivation. Personality dimensions which are linked to social dominance orientation are a realistic and competitive-jungle outlook of a social worldview which can be prompted by the dominance-power-superiority motivational goal. Regarding the information above, it becomes evident that the dual process model of ideology and prejudice attempts to merge right-wing authoritarianism and social dominance orientation (two of the main individual differences theories in regard to prejudice) into one structure. Both theories include modern perspectives on intergroup prejudice which involves aspects such as inequality in authority, intergroup threat, and competition over dominance. The dual process model of ideology and prejudice is based around motivation basing all the above perspectives on motivational goals (</w:t>
      </w:r>
      <w:proofErr w:type="spellStart"/>
      <w:r w:rsidR="00154B5A" w:rsidRPr="00154B5A">
        <w:rPr>
          <w:rFonts w:ascii="Arial" w:hAnsi="Arial" w:cs="Arial"/>
          <w:sz w:val="24"/>
          <w:szCs w:val="24"/>
        </w:rPr>
        <w:t>Duckitt</w:t>
      </w:r>
      <w:proofErr w:type="spellEnd"/>
      <w:r w:rsidR="00154B5A" w:rsidRPr="00154B5A">
        <w:rPr>
          <w:rFonts w:ascii="Arial" w:hAnsi="Arial" w:cs="Arial"/>
          <w:sz w:val="24"/>
          <w:szCs w:val="24"/>
        </w:rPr>
        <w:t>, 2001).</w:t>
      </w:r>
      <w:r w:rsidR="00154B5A" w:rsidRPr="00154B5A">
        <w:rPr>
          <w:rFonts w:ascii="Arial" w:hAnsi="Arial" w:cs="Arial"/>
          <w:sz w:val="24"/>
          <w:szCs w:val="24"/>
        </w:rPr>
        <w:br w:type="textWrapping" w:clear="all"/>
      </w:r>
    </w:p>
    <w:p w:rsidR="00154B5A" w:rsidRPr="00154B5A" w:rsidRDefault="0058267E" w:rsidP="00154B5A">
      <w:pPr>
        <w:rPr>
          <w:rFonts w:ascii="Arial" w:hAnsi="Arial" w:cs="Arial"/>
          <w:sz w:val="24"/>
          <w:szCs w:val="24"/>
        </w:rPr>
      </w:pPr>
      <w:r>
        <w:rPr>
          <w:rFonts w:ascii="Arial" w:hAnsi="Arial" w:cs="Arial"/>
          <w:sz w:val="24"/>
          <w:szCs w:val="24"/>
        </w:rPr>
        <w:t xml:space="preserve">     </w:t>
      </w:r>
      <w:r w:rsidR="00154B5A" w:rsidRPr="00154B5A">
        <w:rPr>
          <w:rFonts w:ascii="Arial" w:hAnsi="Arial" w:cs="Arial"/>
          <w:sz w:val="24"/>
          <w:szCs w:val="24"/>
        </w:rPr>
        <w:t xml:space="preserve">Both right-wing authoritarianism and social dominance orientation (two social attitude measurements which are relatively correlated) autonomously predict a considerable amount of the variation that exists in ethnocentrism and generalized prejudice. Both scales (RWA and SDO) are linked to different sets of Adorno et al. (1950) cluster of nine traits (personality type characterised by </w:t>
      </w:r>
      <w:proofErr w:type="spellStart"/>
      <w:r w:rsidR="00154B5A" w:rsidRPr="00154B5A">
        <w:rPr>
          <w:rFonts w:ascii="Arial" w:hAnsi="Arial" w:cs="Arial"/>
          <w:sz w:val="24"/>
          <w:szCs w:val="24"/>
        </w:rPr>
        <w:t>conventialism</w:t>
      </w:r>
      <w:proofErr w:type="spellEnd"/>
      <w:r w:rsidR="00154B5A" w:rsidRPr="00154B5A">
        <w:rPr>
          <w:rFonts w:ascii="Arial" w:hAnsi="Arial" w:cs="Arial"/>
          <w:sz w:val="24"/>
          <w:szCs w:val="24"/>
        </w:rPr>
        <w:t>, authoritarian submission, authoritarian aggression, anti-</w:t>
      </w:r>
      <w:proofErr w:type="spellStart"/>
      <w:r w:rsidR="00154B5A" w:rsidRPr="00154B5A">
        <w:rPr>
          <w:rFonts w:ascii="Arial" w:hAnsi="Arial" w:cs="Arial"/>
          <w:sz w:val="24"/>
          <w:szCs w:val="24"/>
        </w:rPr>
        <w:t>intraception</w:t>
      </w:r>
      <w:proofErr w:type="spellEnd"/>
      <w:r w:rsidR="00154B5A" w:rsidRPr="00154B5A">
        <w:rPr>
          <w:rFonts w:ascii="Arial" w:hAnsi="Arial" w:cs="Arial"/>
          <w:sz w:val="24"/>
          <w:szCs w:val="24"/>
        </w:rPr>
        <w:t>, superstition and stereotypy, power and toughness, destructiveness and cynicism, objectivity and sex). This suggests both the RWA scale and the SDO scale are measuring two types of the authoritarian personality</w:t>
      </w:r>
      <w:r w:rsidR="001B4561">
        <w:rPr>
          <w:rFonts w:ascii="Arial" w:hAnsi="Arial" w:cs="Arial"/>
          <w:sz w:val="24"/>
          <w:szCs w:val="24"/>
        </w:rPr>
        <w:t>, therefore both share strong links to authoritarianism</w:t>
      </w:r>
      <w:r w:rsidR="00154B5A" w:rsidRPr="00154B5A">
        <w:rPr>
          <w:rFonts w:ascii="Arial" w:hAnsi="Arial" w:cs="Arial"/>
          <w:sz w:val="24"/>
          <w:szCs w:val="24"/>
        </w:rPr>
        <w:t xml:space="preserve"> (submissive and dominant) (</w:t>
      </w:r>
      <w:proofErr w:type="spellStart"/>
      <w:r w:rsidR="00154B5A" w:rsidRPr="00154B5A">
        <w:rPr>
          <w:rFonts w:ascii="Arial" w:hAnsi="Arial" w:cs="Arial"/>
          <w:sz w:val="24"/>
          <w:szCs w:val="24"/>
        </w:rPr>
        <w:t>Duckitt</w:t>
      </w:r>
      <w:proofErr w:type="spellEnd"/>
      <w:r w:rsidR="00154B5A" w:rsidRPr="00154B5A">
        <w:rPr>
          <w:rFonts w:ascii="Arial" w:hAnsi="Arial" w:cs="Arial"/>
          <w:sz w:val="24"/>
          <w:szCs w:val="24"/>
        </w:rPr>
        <w:t>, 2001).</w:t>
      </w:r>
    </w:p>
    <w:p w:rsidR="00323663" w:rsidRPr="0085551C" w:rsidRDefault="00323663" w:rsidP="00323663">
      <w:pPr>
        <w:rPr>
          <w:rFonts w:ascii="Arial" w:hAnsi="Arial" w:cs="Arial"/>
          <w:sz w:val="24"/>
          <w:szCs w:val="24"/>
        </w:rPr>
      </w:pPr>
      <w:r>
        <w:rPr>
          <w:rFonts w:ascii="Arial" w:hAnsi="Arial" w:cs="Arial"/>
          <w:sz w:val="24"/>
          <w:szCs w:val="24"/>
        </w:rPr>
        <w:t xml:space="preserve">    </w:t>
      </w:r>
      <w:r w:rsidRPr="0085551C">
        <w:rPr>
          <w:rFonts w:ascii="Arial" w:hAnsi="Arial" w:cs="Arial"/>
          <w:sz w:val="24"/>
          <w:szCs w:val="24"/>
        </w:rPr>
        <w:t>Obviously the model does not exist without its limitations however. The model doesn’t include all types of intergroup social categorization instead it focus on purely Right-Wing Authoritarianism and Social Dominance Orientation which can be associated with prejudice particularly regarding intergroup behaviours and attitudes. Encompassing more social categorizations would give a more detailed look into attitudes and behaviour (</w:t>
      </w:r>
      <w:proofErr w:type="spellStart"/>
      <w:r w:rsidRPr="0085551C">
        <w:rPr>
          <w:rFonts w:ascii="Arial" w:hAnsi="Arial" w:cs="Arial"/>
          <w:sz w:val="24"/>
          <w:szCs w:val="24"/>
        </w:rPr>
        <w:t>Duckitt</w:t>
      </w:r>
      <w:proofErr w:type="spellEnd"/>
      <w:r w:rsidRPr="0085551C">
        <w:rPr>
          <w:rFonts w:ascii="Arial" w:hAnsi="Arial" w:cs="Arial"/>
          <w:sz w:val="24"/>
          <w:szCs w:val="24"/>
        </w:rPr>
        <w:t xml:space="preserve">, 2001). </w:t>
      </w:r>
    </w:p>
    <w:p w:rsidR="00323663" w:rsidRPr="0085551C" w:rsidRDefault="00323663" w:rsidP="00323663">
      <w:pPr>
        <w:rPr>
          <w:rFonts w:ascii="Arial" w:eastAsia="Times New Roman" w:hAnsi="Arial" w:cs="Arial"/>
          <w:sz w:val="24"/>
          <w:szCs w:val="24"/>
          <w:lang w:eastAsia="en-GB"/>
        </w:rPr>
      </w:pPr>
      <w:r>
        <w:rPr>
          <w:rFonts w:ascii="Arial" w:hAnsi="Arial" w:cs="Arial"/>
          <w:sz w:val="24"/>
          <w:szCs w:val="24"/>
        </w:rPr>
        <w:lastRenderedPageBreak/>
        <w:t xml:space="preserve">    </w:t>
      </w:r>
      <w:r w:rsidRPr="0085551C">
        <w:rPr>
          <w:rFonts w:ascii="Arial" w:hAnsi="Arial" w:cs="Arial"/>
          <w:sz w:val="24"/>
          <w:szCs w:val="24"/>
        </w:rPr>
        <w:t xml:space="preserve">Also </w:t>
      </w:r>
      <w:proofErr w:type="spellStart"/>
      <w:r w:rsidRPr="0085551C">
        <w:rPr>
          <w:rFonts w:ascii="Arial" w:hAnsi="Arial" w:cs="Arial"/>
          <w:sz w:val="24"/>
          <w:szCs w:val="24"/>
        </w:rPr>
        <w:t>Duckitt</w:t>
      </w:r>
      <w:proofErr w:type="spellEnd"/>
      <w:r w:rsidRPr="0085551C">
        <w:rPr>
          <w:rFonts w:ascii="Arial" w:hAnsi="Arial" w:cs="Arial"/>
          <w:sz w:val="24"/>
          <w:szCs w:val="24"/>
        </w:rPr>
        <w:t xml:space="preserve">, Wagner, Plessis &amp; (2002) found when testing the dual-process model that </w:t>
      </w:r>
      <w:r w:rsidRPr="0085551C">
        <w:rPr>
          <w:rFonts w:ascii="Arial" w:eastAsia="Times New Roman" w:hAnsi="Arial" w:cs="Arial"/>
          <w:sz w:val="24"/>
          <w:szCs w:val="24"/>
          <w:lang w:eastAsia="en-GB"/>
        </w:rPr>
        <w:t>its constructs are vividly established and differentiated and the models appears to hold heuristic values. The model was tested using SEM analysis found a large amount of reliable findings which were consistent and supportive of the model. However the testing of the models were limited and preliminary and some argue that further research is required involving further construct validation (</w:t>
      </w:r>
      <w:proofErr w:type="spellStart"/>
      <w:r w:rsidRPr="0085551C">
        <w:rPr>
          <w:rFonts w:ascii="Arial" w:eastAsia="Times New Roman" w:hAnsi="Arial" w:cs="Arial"/>
          <w:sz w:val="24"/>
          <w:szCs w:val="24"/>
          <w:lang w:eastAsia="en-GB"/>
        </w:rPr>
        <w:t>Duckitt</w:t>
      </w:r>
      <w:proofErr w:type="spellEnd"/>
      <w:r w:rsidRPr="0085551C">
        <w:rPr>
          <w:rFonts w:ascii="Arial" w:eastAsia="Times New Roman" w:hAnsi="Arial" w:cs="Arial"/>
          <w:sz w:val="24"/>
          <w:szCs w:val="24"/>
          <w:lang w:eastAsia="en-GB"/>
        </w:rPr>
        <w:t xml:space="preserve">, Wagner, Du Plessis, &amp; </w:t>
      </w:r>
      <w:proofErr w:type="spellStart"/>
      <w:r w:rsidRPr="0085551C">
        <w:rPr>
          <w:rFonts w:ascii="Arial" w:eastAsia="Times New Roman" w:hAnsi="Arial" w:cs="Arial"/>
          <w:sz w:val="24"/>
          <w:szCs w:val="24"/>
          <w:lang w:eastAsia="en-GB"/>
        </w:rPr>
        <w:t>Brium</w:t>
      </w:r>
      <w:proofErr w:type="spellEnd"/>
      <w:r w:rsidRPr="0085551C">
        <w:rPr>
          <w:rFonts w:ascii="Arial" w:eastAsia="Times New Roman" w:hAnsi="Arial" w:cs="Arial"/>
          <w:sz w:val="24"/>
          <w:szCs w:val="24"/>
          <w:lang w:eastAsia="en-GB"/>
        </w:rPr>
        <w:t>, 2002).</w:t>
      </w:r>
    </w:p>
    <w:p w:rsidR="00154B5A" w:rsidRPr="00154B5A" w:rsidRDefault="00154B5A" w:rsidP="00154B5A">
      <w:pPr>
        <w:rPr>
          <w:rFonts w:ascii="Arial" w:hAnsi="Arial" w:cs="Arial"/>
          <w:i/>
          <w:sz w:val="24"/>
          <w:szCs w:val="24"/>
        </w:rPr>
      </w:pPr>
    </w:p>
    <w:p w:rsidR="00C81C9F" w:rsidRPr="00154B5A" w:rsidRDefault="00C81C9F" w:rsidP="00154B5A">
      <w:pPr>
        <w:rPr>
          <w:rFonts w:ascii="Arial" w:hAnsi="Arial" w:cs="Arial"/>
          <w:b/>
          <w:sz w:val="24"/>
          <w:szCs w:val="24"/>
          <w:u w:val="single"/>
          <w:shd w:val="clear" w:color="auto" w:fill="FFFFFF"/>
        </w:rPr>
      </w:pPr>
      <w:r>
        <w:rPr>
          <w:rFonts w:ascii="Arial" w:hAnsi="Arial" w:cs="Arial"/>
          <w:sz w:val="24"/>
          <w:szCs w:val="24"/>
          <w:shd w:val="clear" w:color="auto" w:fill="FFFFFF"/>
        </w:rPr>
        <w:t>First of all, what is nationalism and patriotism? Nationalism focuses on the progression of a group’s identity which revolves around a common ethnicity or origin regarding the people. Nationalism is often described as a view that a nation is superior. Patriotism can often be described as the support one has for their country and the attachment to their homeland. Many argue that when there is no room for prejudice to exist alongside patriotism (</w:t>
      </w:r>
      <w:proofErr w:type="spellStart"/>
      <w:r w:rsidR="0058267E">
        <w:rPr>
          <w:rFonts w:ascii="Arial" w:hAnsi="Arial" w:cs="Arial"/>
          <w:sz w:val="24"/>
          <w:szCs w:val="24"/>
          <w:shd w:val="clear" w:color="auto" w:fill="FFFFFF"/>
        </w:rPr>
        <w:t>Mummendey</w:t>
      </w:r>
      <w:proofErr w:type="spellEnd"/>
      <w:r w:rsidR="0058267E">
        <w:rPr>
          <w:rFonts w:ascii="Arial" w:hAnsi="Arial" w:cs="Arial"/>
          <w:sz w:val="24"/>
          <w:szCs w:val="24"/>
          <w:shd w:val="clear" w:color="auto" w:fill="FFFFFF"/>
        </w:rPr>
        <w:t>, Kink, &amp; Brown, 2001).</w:t>
      </w:r>
    </w:p>
    <w:p w:rsidR="00154B5A" w:rsidRPr="00154B5A" w:rsidRDefault="00C81C9F" w:rsidP="00154B5A">
      <w:pPr>
        <w:rPr>
          <w:rFonts w:ascii="Arial" w:hAnsi="Arial" w:cs="Arial"/>
          <w:sz w:val="24"/>
          <w:szCs w:val="24"/>
          <w:shd w:val="clear" w:color="auto" w:fill="FFFFFF"/>
        </w:rPr>
      </w:pPr>
      <w:r w:rsidRPr="00C81C9F">
        <w:rPr>
          <w:rFonts w:ascii="Arial" w:hAnsi="Arial" w:cs="Arial"/>
          <w:sz w:val="24"/>
          <w:szCs w:val="24"/>
          <w:shd w:val="clear" w:color="auto" w:fill="FFFFFF"/>
        </w:rPr>
        <w:t xml:space="preserve">    </w:t>
      </w:r>
      <w:r w:rsidR="00154B5A" w:rsidRPr="00154B5A">
        <w:rPr>
          <w:rFonts w:ascii="Arial" w:hAnsi="Arial" w:cs="Arial"/>
          <w:sz w:val="24"/>
          <w:szCs w:val="24"/>
          <w:shd w:val="clear" w:color="auto" w:fill="FFFFFF"/>
        </w:rPr>
        <w:t xml:space="preserve">Reliant upon the Dual Process Model of Ideology and Prejudice it can be predicted that people’s beliefs in nationalism (nation is superior) and patriotism (support for homeland) can be due to their right-wing authoritarianism (honour </w:t>
      </w:r>
      <w:proofErr w:type="spellStart"/>
      <w:r w:rsidR="00154B5A" w:rsidRPr="00154B5A">
        <w:rPr>
          <w:rFonts w:ascii="Arial" w:hAnsi="Arial" w:cs="Arial"/>
          <w:sz w:val="24"/>
          <w:szCs w:val="24"/>
          <w:shd w:val="clear" w:color="auto" w:fill="FFFFFF"/>
        </w:rPr>
        <w:t>ingroup</w:t>
      </w:r>
      <w:proofErr w:type="spellEnd"/>
      <w:r w:rsidR="00154B5A" w:rsidRPr="00154B5A">
        <w:rPr>
          <w:rFonts w:ascii="Arial" w:hAnsi="Arial" w:cs="Arial"/>
          <w:sz w:val="24"/>
          <w:szCs w:val="24"/>
          <w:shd w:val="clear" w:color="auto" w:fill="FFFFFF"/>
        </w:rPr>
        <w:t xml:space="preserve"> authority) and their social dominance orientation (desire for societal hierarchy). A study by Osborne, </w:t>
      </w:r>
      <w:proofErr w:type="spellStart"/>
      <w:r w:rsidR="00154B5A" w:rsidRPr="00154B5A">
        <w:rPr>
          <w:rFonts w:ascii="Arial" w:hAnsi="Arial" w:cs="Arial"/>
          <w:sz w:val="24"/>
          <w:szCs w:val="24"/>
          <w:shd w:val="clear" w:color="auto" w:fill="FFFFFF"/>
        </w:rPr>
        <w:t>Milojev</w:t>
      </w:r>
      <w:proofErr w:type="spellEnd"/>
      <w:r w:rsidR="00154B5A" w:rsidRPr="00154B5A">
        <w:rPr>
          <w:rFonts w:ascii="Arial" w:hAnsi="Arial" w:cs="Arial"/>
          <w:sz w:val="24"/>
          <w:szCs w:val="24"/>
          <w:shd w:val="clear" w:color="auto" w:fill="FFFFFF"/>
        </w:rPr>
        <w:t xml:space="preserve"> &amp; Sibley (2017). Was conducted to test these hypotheses. The hypotheses were correct, for the most part. The study found that both nationalism and patriotism were positively </w:t>
      </w:r>
      <w:r w:rsidR="001B4561" w:rsidRPr="00154B5A">
        <w:rPr>
          <w:rFonts w:ascii="Arial" w:hAnsi="Arial" w:cs="Arial"/>
          <w:sz w:val="24"/>
          <w:szCs w:val="24"/>
          <w:shd w:val="clear" w:color="auto" w:fill="FFFFFF"/>
        </w:rPr>
        <w:t>affected</w:t>
      </w:r>
      <w:r w:rsidR="00154B5A" w:rsidRPr="00154B5A">
        <w:rPr>
          <w:rFonts w:ascii="Arial" w:hAnsi="Arial" w:cs="Arial"/>
          <w:sz w:val="24"/>
          <w:szCs w:val="24"/>
          <w:shd w:val="clear" w:color="auto" w:fill="FFFFFF"/>
        </w:rPr>
        <w:t xml:space="preserve"> by right wing authoritarianism however only nationalism was positively </w:t>
      </w:r>
      <w:r w:rsidR="001B4561" w:rsidRPr="00154B5A">
        <w:rPr>
          <w:rFonts w:ascii="Arial" w:hAnsi="Arial" w:cs="Arial"/>
          <w:sz w:val="24"/>
          <w:szCs w:val="24"/>
          <w:shd w:val="clear" w:color="auto" w:fill="FFFFFF"/>
        </w:rPr>
        <w:t>affected</w:t>
      </w:r>
      <w:r w:rsidR="00154B5A" w:rsidRPr="00154B5A">
        <w:rPr>
          <w:rFonts w:ascii="Arial" w:hAnsi="Arial" w:cs="Arial"/>
          <w:sz w:val="24"/>
          <w:szCs w:val="24"/>
          <w:shd w:val="clear" w:color="auto" w:fill="FFFFFF"/>
        </w:rPr>
        <w:t xml:space="preserve"> by social dominance orientation and patriotism was negatively </w:t>
      </w:r>
      <w:r w:rsidR="001B4561" w:rsidRPr="00154B5A">
        <w:rPr>
          <w:rFonts w:ascii="Arial" w:hAnsi="Arial" w:cs="Arial"/>
          <w:sz w:val="24"/>
          <w:szCs w:val="24"/>
          <w:shd w:val="clear" w:color="auto" w:fill="FFFFFF"/>
        </w:rPr>
        <w:t>affected</w:t>
      </w:r>
      <w:r w:rsidR="00154B5A" w:rsidRPr="00154B5A">
        <w:rPr>
          <w:rFonts w:ascii="Arial" w:hAnsi="Arial" w:cs="Arial"/>
          <w:sz w:val="24"/>
          <w:szCs w:val="24"/>
          <w:shd w:val="clear" w:color="auto" w:fill="FFFFFF"/>
        </w:rPr>
        <w:t xml:space="preserve">. The effects of the study were cross-lagged effects meaning that the data of the study was collected more than once from the same participants over time. Although nationalism and patriotism are distinct from one other, they are linked in the sense of the way they identify with a nation, they are both embedded in right-wing authoritarianism (Osborne, </w:t>
      </w:r>
      <w:proofErr w:type="spellStart"/>
      <w:r w:rsidR="00154B5A" w:rsidRPr="00154B5A">
        <w:rPr>
          <w:rFonts w:ascii="Arial" w:hAnsi="Arial" w:cs="Arial"/>
          <w:sz w:val="24"/>
          <w:szCs w:val="24"/>
          <w:shd w:val="clear" w:color="auto" w:fill="FFFFFF"/>
        </w:rPr>
        <w:t>Milojev</w:t>
      </w:r>
      <w:proofErr w:type="spellEnd"/>
      <w:r w:rsidR="00154B5A" w:rsidRPr="00154B5A">
        <w:rPr>
          <w:rFonts w:ascii="Arial" w:hAnsi="Arial" w:cs="Arial"/>
          <w:sz w:val="24"/>
          <w:szCs w:val="24"/>
          <w:shd w:val="clear" w:color="auto" w:fill="FFFFFF"/>
        </w:rPr>
        <w:t>, &amp; Sibley, 2017).</w:t>
      </w:r>
    </w:p>
    <w:p w:rsidR="00154B5A" w:rsidRDefault="00B312B6" w:rsidP="00154B5A">
      <w:pPr>
        <w:rPr>
          <w:rFonts w:ascii="Arial" w:hAnsi="Arial" w:cs="Arial"/>
          <w:sz w:val="24"/>
          <w:szCs w:val="24"/>
        </w:rPr>
      </w:pPr>
      <w:r>
        <w:rPr>
          <w:rFonts w:ascii="Arial" w:hAnsi="Arial" w:cs="Arial"/>
          <w:b/>
          <w:sz w:val="24"/>
          <w:szCs w:val="24"/>
        </w:rPr>
        <w:t xml:space="preserve">    </w:t>
      </w:r>
      <w:r w:rsidR="00154B5A" w:rsidRPr="00796244">
        <w:rPr>
          <w:rFonts w:ascii="Arial" w:hAnsi="Arial" w:cs="Arial"/>
          <w:sz w:val="24"/>
          <w:szCs w:val="24"/>
        </w:rPr>
        <w:t xml:space="preserve">A meta-analysis was carried out by Perry, Sibley &amp; </w:t>
      </w:r>
      <w:proofErr w:type="spellStart"/>
      <w:r w:rsidR="00154B5A" w:rsidRPr="00796244">
        <w:rPr>
          <w:rFonts w:ascii="Arial" w:hAnsi="Arial" w:cs="Arial"/>
          <w:sz w:val="24"/>
          <w:szCs w:val="24"/>
        </w:rPr>
        <w:t>Duckitt</w:t>
      </w:r>
      <w:proofErr w:type="spellEnd"/>
      <w:r w:rsidR="00154B5A" w:rsidRPr="00796244">
        <w:rPr>
          <w:rFonts w:ascii="Arial" w:hAnsi="Arial" w:cs="Arial"/>
          <w:sz w:val="24"/>
          <w:szCs w:val="24"/>
        </w:rPr>
        <w:t xml:space="preserve"> (2013) looked at the dual process model and the connection of dangerous and competitive worldviews with right-wing authoritarianism and social dominance orientation. They found that a dual process model was perspective was present throughout their findings and that RWA and SDO are related strongly to clear forms of social schemas in the social worldview. This evidence </w:t>
      </w:r>
      <w:proofErr w:type="spellStart"/>
      <w:r w:rsidR="00154B5A" w:rsidRPr="00796244">
        <w:rPr>
          <w:rFonts w:ascii="Arial" w:hAnsi="Arial" w:cs="Arial"/>
          <w:sz w:val="24"/>
          <w:szCs w:val="24"/>
        </w:rPr>
        <w:t>rigourously</w:t>
      </w:r>
      <w:proofErr w:type="spellEnd"/>
      <w:r w:rsidR="00154B5A" w:rsidRPr="00796244">
        <w:rPr>
          <w:rFonts w:ascii="Arial" w:hAnsi="Arial" w:cs="Arial"/>
          <w:sz w:val="24"/>
          <w:szCs w:val="24"/>
        </w:rPr>
        <w:t xml:space="preserve"> supports the Dual Process Model of Ideology and Prejudice, therefore supporting its links between right-wing authoritarianism and social dominance orientation, in turn supporting research done by Osbourne, </w:t>
      </w:r>
      <w:proofErr w:type="spellStart"/>
      <w:r w:rsidR="00154B5A" w:rsidRPr="00796244">
        <w:rPr>
          <w:rFonts w:ascii="Arial" w:hAnsi="Arial" w:cs="Arial"/>
          <w:sz w:val="24"/>
          <w:szCs w:val="24"/>
        </w:rPr>
        <w:t>Milojev</w:t>
      </w:r>
      <w:proofErr w:type="spellEnd"/>
      <w:r w:rsidR="00154B5A" w:rsidRPr="00796244">
        <w:rPr>
          <w:rFonts w:ascii="Arial" w:hAnsi="Arial" w:cs="Arial"/>
          <w:sz w:val="24"/>
          <w:szCs w:val="24"/>
        </w:rPr>
        <w:t xml:space="preserve"> &amp; Sibley (2017) explaining the links nationalism and patriotism have with authoritarianism (Perry, Sibley &amp; </w:t>
      </w:r>
      <w:proofErr w:type="spellStart"/>
      <w:r w:rsidR="00154B5A" w:rsidRPr="00796244">
        <w:rPr>
          <w:rFonts w:ascii="Arial" w:hAnsi="Arial" w:cs="Arial"/>
          <w:sz w:val="24"/>
          <w:szCs w:val="24"/>
        </w:rPr>
        <w:t>Duckitt</w:t>
      </w:r>
      <w:proofErr w:type="spellEnd"/>
      <w:r w:rsidR="00154B5A" w:rsidRPr="00796244">
        <w:rPr>
          <w:rFonts w:ascii="Arial" w:hAnsi="Arial" w:cs="Arial"/>
          <w:sz w:val="24"/>
          <w:szCs w:val="24"/>
        </w:rPr>
        <w:t>, 2013).</w:t>
      </w:r>
    </w:p>
    <w:p w:rsidR="00154B5A" w:rsidRDefault="00B312B6" w:rsidP="00154B5A">
      <w:pPr>
        <w:rPr>
          <w:rFonts w:ascii="Arial" w:hAnsi="Arial" w:cs="Arial"/>
          <w:sz w:val="24"/>
          <w:szCs w:val="24"/>
        </w:rPr>
      </w:pPr>
      <w:r w:rsidRPr="00154B5A">
        <w:rPr>
          <w:rFonts w:ascii="Arial" w:hAnsi="Arial" w:cs="Arial"/>
          <w:b/>
          <w:sz w:val="24"/>
          <w:szCs w:val="24"/>
        </w:rPr>
        <w:t xml:space="preserve"> </w:t>
      </w:r>
      <w:r>
        <w:rPr>
          <w:rFonts w:ascii="Arial" w:hAnsi="Arial" w:cs="Arial"/>
          <w:b/>
          <w:sz w:val="24"/>
          <w:szCs w:val="24"/>
        </w:rPr>
        <w:t xml:space="preserve">    </w:t>
      </w:r>
      <w:r w:rsidR="00154B5A" w:rsidRPr="00154B5A">
        <w:rPr>
          <w:rFonts w:ascii="Arial" w:hAnsi="Arial" w:cs="Arial"/>
          <w:sz w:val="24"/>
          <w:szCs w:val="24"/>
        </w:rPr>
        <w:t>A</w:t>
      </w:r>
      <w:r>
        <w:rPr>
          <w:rFonts w:ascii="Arial" w:hAnsi="Arial" w:cs="Arial"/>
          <w:sz w:val="24"/>
          <w:szCs w:val="24"/>
        </w:rPr>
        <w:t>lso, a</w:t>
      </w:r>
      <w:r w:rsidR="00154B5A" w:rsidRPr="00154B5A">
        <w:rPr>
          <w:rFonts w:ascii="Arial" w:hAnsi="Arial" w:cs="Arial"/>
          <w:sz w:val="24"/>
          <w:szCs w:val="24"/>
        </w:rPr>
        <w:t xml:space="preserve"> study conducted by X suggests there are two forms of patriotism, blind and constructive. Both were tested to see how their relation varies across ideological attitudes (RWA and SDO) and value orientations, it found that blind patriotism identifies with values of tradition whilst constructive patriotism identifies with universalism. It found that these values can be mediated by RWA and SDO, especially when it comes to the link between blind patriotism and RWA. The link </w:t>
      </w:r>
      <w:r w:rsidR="00154B5A" w:rsidRPr="00154B5A">
        <w:rPr>
          <w:rFonts w:ascii="Arial" w:hAnsi="Arial" w:cs="Arial"/>
          <w:sz w:val="24"/>
          <w:szCs w:val="24"/>
        </w:rPr>
        <w:lastRenderedPageBreak/>
        <w:t>between them is that RWA correlates positively with traditional values, and the patriotism identifies strongly with this value. This supports the previous findings discussed that authoritarianism is the root of patriotism (</w:t>
      </w:r>
      <w:proofErr w:type="spellStart"/>
      <w:r w:rsidR="00154B5A" w:rsidRPr="00154B5A">
        <w:rPr>
          <w:rFonts w:ascii="Arial" w:hAnsi="Arial" w:cs="Arial"/>
          <w:sz w:val="24"/>
          <w:szCs w:val="24"/>
        </w:rPr>
        <w:t>Livi</w:t>
      </w:r>
      <w:proofErr w:type="spellEnd"/>
      <w:r w:rsidR="00154B5A" w:rsidRPr="00154B5A">
        <w:rPr>
          <w:rFonts w:ascii="Arial" w:hAnsi="Arial" w:cs="Arial"/>
          <w:sz w:val="24"/>
          <w:szCs w:val="24"/>
        </w:rPr>
        <w:t xml:space="preserve">, Leone, </w:t>
      </w:r>
      <w:proofErr w:type="spellStart"/>
      <w:r w:rsidR="00154B5A" w:rsidRPr="00154B5A">
        <w:rPr>
          <w:rFonts w:ascii="Arial" w:hAnsi="Arial" w:cs="Arial"/>
          <w:sz w:val="24"/>
          <w:szCs w:val="24"/>
        </w:rPr>
        <w:t>Falgares</w:t>
      </w:r>
      <w:proofErr w:type="spellEnd"/>
      <w:r w:rsidR="00154B5A" w:rsidRPr="00154B5A">
        <w:rPr>
          <w:rFonts w:ascii="Arial" w:hAnsi="Arial" w:cs="Arial"/>
          <w:sz w:val="24"/>
          <w:szCs w:val="24"/>
        </w:rPr>
        <w:t>, &amp; Lombardo, 2014).</w:t>
      </w:r>
    </w:p>
    <w:p w:rsidR="00B312B6" w:rsidRPr="00796244" w:rsidRDefault="00B312B6" w:rsidP="00B312B6">
      <w:pPr>
        <w:rPr>
          <w:rFonts w:ascii="Arial" w:hAnsi="Arial" w:cs="Arial"/>
          <w:sz w:val="24"/>
          <w:szCs w:val="24"/>
          <w:shd w:val="clear" w:color="auto" w:fill="FFFFFF"/>
        </w:rPr>
      </w:pPr>
      <w:r>
        <w:rPr>
          <w:rFonts w:ascii="Arial" w:hAnsi="Arial" w:cs="Arial"/>
          <w:b/>
          <w:sz w:val="24"/>
          <w:szCs w:val="24"/>
          <w:shd w:val="clear" w:color="auto" w:fill="FFFFFF"/>
        </w:rPr>
        <w:t xml:space="preserve">    </w:t>
      </w:r>
      <w:r w:rsidRPr="00796244">
        <w:rPr>
          <w:rFonts w:ascii="Arial" w:hAnsi="Arial" w:cs="Arial"/>
          <w:sz w:val="24"/>
          <w:szCs w:val="24"/>
          <w:shd w:val="clear" w:color="auto" w:fill="FFFFFF"/>
        </w:rPr>
        <w:t>O</w:t>
      </w:r>
      <w:r>
        <w:rPr>
          <w:rFonts w:ascii="Arial" w:hAnsi="Arial" w:cs="Arial"/>
          <w:sz w:val="24"/>
          <w:szCs w:val="24"/>
          <w:shd w:val="clear" w:color="auto" w:fill="FFFFFF"/>
        </w:rPr>
        <w:t>n the other hand, o</w:t>
      </w:r>
      <w:r w:rsidRPr="00796244">
        <w:rPr>
          <w:rFonts w:ascii="Arial" w:hAnsi="Arial" w:cs="Arial"/>
          <w:sz w:val="24"/>
          <w:szCs w:val="24"/>
          <w:shd w:val="clear" w:color="auto" w:fill="FFFFFF"/>
        </w:rPr>
        <w:t xml:space="preserve">ver the years many have thought that various forms of threat will lead to authoritarianism. The hypothesis of the study was that levels of authoritarianism would be increased by perceptions of threat, however no evidence was found to support this. Evidence was found though to support that threat affects authoritarians as it heightens their relation between their predispositions and their social and political attitudes (Feldman, &amp; </w:t>
      </w:r>
      <w:proofErr w:type="spellStart"/>
      <w:r w:rsidRPr="00796244">
        <w:rPr>
          <w:rFonts w:ascii="Arial" w:hAnsi="Arial" w:cs="Arial"/>
          <w:sz w:val="24"/>
          <w:szCs w:val="24"/>
          <w:shd w:val="clear" w:color="auto" w:fill="FFFFFF"/>
        </w:rPr>
        <w:t>Stenner</w:t>
      </w:r>
      <w:proofErr w:type="spellEnd"/>
      <w:r w:rsidRPr="00796244">
        <w:rPr>
          <w:rFonts w:ascii="Arial" w:hAnsi="Arial" w:cs="Arial"/>
          <w:sz w:val="24"/>
          <w:szCs w:val="24"/>
          <w:shd w:val="clear" w:color="auto" w:fill="FFFFFF"/>
        </w:rPr>
        <w:t xml:space="preserve">, 1997). The study found that authoritarianism behaviours are more likely to be displayed under threat and that it doesn’t necessarily mean the person has adopted the view of an authoritarian. This raises questions about the research done by Osborne, </w:t>
      </w:r>
      <w:proofErr w:type="spellStart"/>
      <w:r w:rsidRPr="00796244">
        <w:rPr>
          <w:rFonts w:ascii="Arial" w:hAnsi="Arial" w:cs="Arial"/>
          <w:sz w:val="24"/>
          <w:szCs w:val="24"/>
          <w:shd w:val="clear" w:color="auto" w:fill="FFFFFF"/>
        </w:rPr>
        <w:t>Milojev</w:t>
      </w:r>
      <w:proofErr w:type="spellEnd"/>
      <w:r w:rsidRPr="00796244">
        <w:rPr>
          <w:rFonts w:ascii="Arial" w:hAnsi="Arial" w:cs="Arial"/>
          <w:sz w:val="24"/>
          <w:szCs w:val="24"/>
          <w:shd w:val="clear" w:color="auto" w:fill="FFFFFF"/>
        </w:rPr>
        <w:t xml:space="preserve"> &amp; Sibley (2017) as if the participants had been effected by perceived threats during the time the study was carried out it could mean that they had taken on the behaviour of a right-wing authoritarian not that themselves have characteristics of a right-wing authoritarian.</w:t>
      </w:r>
    </w:p>
    <w:p w:rsidR="0028730A" w:rsidRDefault="0028730A" w:rsidP="00154B5A">
      <w:pPr>
        <w:rPr>
          <w:rFonts w:ascii="Arial" w:hAnsi="Arial" w:cs="Arial"/>
          <w:sz w:val="24"/>
          <w:szCs w:val="24"/>
        </w:rPr>
      </w:pPr>
    </w:p>
    <w:p w:rsidR="00B312B6" w:rsidRPr="00154B5A" w:rsidRDefault="00CD7E49" w:rsidP="00154B5A">
      <w:pPr>
        <w:rPr>
          <w:rFonts w:ascii="Arial" w:hAnsi="Arial" w:cs="Arial"/>
          <w:sz w:val="24"/>
          <w:szCs w:val="24"/>
        </w:rPr>
      </w:pPr>
      <w:r>
        <w:rPr>
          <w:rFonts w:ascii="Arial" w:hAnsi="Arial" w:cs="Arial"/>
          <w:sz w:val="24"/>
          <w:szCs w:val="24"/>
        </w:rPr>
        <w:t>In conclusion,</w:t>
      </w:r>
      <w:r w:rsidR="0028730A">
        <w:rPr>
          <w:rFonts w:ascii="Arial" w:hAnsi="Arial" w:cs="Arial"/>
          <w:sz w:val="24"/>
          <w:szCs w:val="24"/>
        </w:rPr>
        <w:t xml:space="preserve"> the Dual-Process Model of Ideology and Prejudice offers an explanation as to how Right-Wing Authoritarian (RWA) and Social Dominance Orientation (SDO) can be linked. RWA being identified with submission to authority and SDO being identified with desire form dominance. The explanation </w:t>
      </w:r>
      <w:r w:rsidR="001B4561">
        <w:rPr>
          <w:rFonts w:ascii="Arial" w:hAnsi="Arial" w:cs="Arial"/>
          <w:sz w:val="24"/>
          <w:szCs w:val="24"/>
        </w:rPr>
        <w:t>available from</w:t>
      </w:r>
      <w:r w:rsidR="0028730A">
        <w:rPr>
          <w:rFonts w:ascii="Arial" w:hAnsi="Arial" w:cs="Arial"/>
          <w:sz w:val="24"/>
          <w:szCs w:val="24"/>
        </w:rPr>
        <w:t xml:space="preserve"> the Dual-Process Model draws upon the fact that </w:t>
      </w:r>
      <w:r w:rsidR="001B4561">
        <w:rPr>
          <w:rFonts w:ascii="Arial" w:hAnsi="Arial" w:cs="Arial"/>
          <w:sz w:val="24"/>
          <w:szCs w:val="24"/>
        </w:rPr>
        <w:t>both RWA and SDO have strong relations to authoritarianism and both measure the authoritarian personality as opposed to RWA measuring authoritarianism and SDO measuring the social dominance (</w:t>
      </w:r>
      <w:proofErr w:type="spellStart"/>
      <w:r w:rsidR="001B4561">
        <w:rPr>
          <w:rFonts w:ascii="Arial" w:hAnsi="Arial" w:cs="Arial"/>
          <w:sz w:val="24"/>
          <w:szCs w:val="24"/>
        </w:rPr>
        <w:t>Duckitt</w:t>
      </w:r>
      <w:proofErr w:type="spellEnd"/>
      <w:r w:rsidR="001B4561">
        <w:rPr>
          <w:rFonts w:ascii="Arial" w:hAnsi="Arial" w:cs="Arial"/>
          <w:sz w:val="24"/>
          <w:szCs w:val="24"/>
        </w:rPr>
        <w:t xml:space="preserve">, 2001). These links are brought into to play when it comes to nationalism and patriotism, like RWA and SDO even though they are different terms with different meanings they can be closely related. Just like SDO, nationalism and patriotism also have a strong association with Right-Wing Authoritarianism (Osborne, </w:t>
      </w:r>
      <w:proofErr w:type="spellStart"/>
      <w:r w:rsidR="001B4561">
        <w:rPr>
          <w:rFonts w:ascii="Arial" w:hAnsi="Arial" w:cs="Arial"/>
          <w:sz w:val="24"/>
          <w:szCs w:val="24"/>
        </w:rPr>
        <w:t>Milojev</w:t>
      </w:r>
      <w:proofErr w:type="spellEnd"/>
      <w:r w:rsidR="001B4561">
        <w:rPr>
          <w:rFonts w:ascii="Arial" w:hAnsi="Arial" w:cs="Arial"/>
          <w:sz w:val="24"/>
          <w:szCs w:val="24"/>
        </w:rPr>
        <w:t xml:space="preserve">, &amp; Sibley, 2017). </w:t>
      </w:r>
      <w:bookmarkStart w:id="0" w:name="_GoBack"/>
      <w:bookmarkEnd w:id="0"/>
    </w:p>
    <w:p w:rsidR="00154B5A" w:rsidRPr="00154B5A" w:rsidRDefault="00154B5A" w:rsidP="00154B5A">
      <w:pPr>
        <w:rPr>
          <w:rFonts w:ascii="Arial" w:hAnsi="Arial" w:cs="Arial"/>
          <w:b/>
          <w:sz w:val="24"/>
          <w:szCs w:val="24"/>
          <w:u w:val="single"/>
        </w:rPr>
      </w:pPr>
    </w:p>
    <w:p w:rsidR="006C540F" w:rsidRPr="00154B5A" w:rsidRDefault="00154B5A">
      <w:pPr>
        <w:rPr>
          <w:rFonts w:ascii="Arial" w:hAnsi="Arial" w:cs="Arial"/>
          <w:b/>
          <w:sz w:val="24"/>
          <w:szCs w:val="24"/>
          <w:u w:val="single"/>
        </w:rPr>
      </w:pPr>
      <w:r w:rsidRPr="00154B5A">
        <w:rPr>
          <w:rFonts w:ascii="Arial" w:hAnsi="Arial" w:cs="Arial"/>
          <w:b/>
          <w:sz w:val="24"/>
          <w:szCs w:val="24"/>
          <w:u w:val="single"/>
        </w:rPr>
        <w:t>Reference List</w:t>
      </w:r>
    </w:p>
    <w:p w:rsidR="00154B5A" w:rsidRPr="00154B5A" w:rsidRDefault="00154B5A" w:rsidP="00154B5A">
      <w:pPr>
        <w:rPr>
          <w:rFonts w:ascii="Arial" w:hAnsi="Arial" w:cs="Arial"/>
          <w:sz w:val="24"/>
          <w:szCs w:val="24"/>
        </w:rPr>
      </w:pPr>
      <w:r w:rsidRPr="00154B5A">
        <w:rPr>
          <w:rFonts w:ascii="Arial" w:hAnsi="Arial" w:cs="Arial"/>
          <w:sz w:val="24"/>
          <w:szCs w:val="24"/>
          <w:shd w:val="clear" w:color="auto" w:fill="FFFFFF"/>
        </w:rPr>
        <w:t xml:space="preserve">Adorno, T. W., </w:t>
      </w:r>
      <w:proofErr w:type="spellStart"/>
      <w:r w:rsidRPr="00154B5A">
        <w:rPr>
          <w:rFonts w:ascii="Arial" w:hAnsi="Arial" w:cs="Arial"/>
          <w:sz w:val="24"/>
          <w:szCs w:val="24"/>
          <w:shd w:val="clear" w:color="auto" w:fill="FFFFFF"/>
        </w:rPr>
        <w:t>Frenkel-Brunswik</w:t>
      </w:r>
      <w:proofErr w:type="spellEnd"/>
      <w:r w:rsidRPr="00154B5A">
        <w:rPr>
          <w:rFonts w:ascii="Arial" w:hAnsi="Arial" w:cs="Arial"/>
          <w:sz w:val="24"/>
          <w:szCs w:val="24"/>
          <w:shd w:val="clear" w:color="auto" w:fill="FFFFFF"/>
        </w:rPr>
        <w:t>, E., Levinson, D. J., &amp; Sanford, R. N. (1950). The authoritarian personality.</w:t>
      </w:r>
    </w:p>
    <w:p w:rsidR="00154B5A" w:rsidRPr="00154B5A" w:rsidRDefault="00154B5A" w:rsidP="00154B5A">
      <w:pPr>
        <w:rPr>
          <w:rFonts w:ascii="Arial" w:hAnsi="Arial" w:cs="Arial"/>
          <w:sz w:val="24"/>
          <w:szCs w:val="24"/>
          <w:shd w:val="clear" w:color="auto" w:fill="FFFFFF"/>
        </w:rPr>
      </w:pPr>
      <w:proofErr w:type="spellStart"/>
      <w:r w:rsidRPr="00154B5A">
        <w:rPr>
          <w:rFonts w:ascii="Arial" w:hAnsi="Arial" w:cs="Arial"/>
          <w:sz w:val="24"/>
          <w:szCs w:val="24"/>
          <w:shd w:val="clear" w:color="auto" w:fill="FFFFFF"/>
        </w:rPr>
        <w:t>Altemeyer</w:t>
      </w:r>
      <w:proofErr w:type="spellEnd"/>
      <w:r w:rsidRPr="00154B5A">
        <w:rPr>
          <w:rFonts w:ascii="Arial" w:hAnsi="Arial" w:cs="Arial"/>
          <w:sz w:val="24"/>
          <w:szCs w:val="24"/>
          <w:shd w:val="clear" w:color="auto" w:fill="FFFFFF"/>
        </w:rPr>
        <w:t>, B. (1998). The other “authoritarian personality”. </w:t>
      </w:r>
      <w:r w:rsidRPr="00154B5A">
        <w:rPr>
          <w:rFonts w:ascii="Arial" w:hAnsi="Arial" w:cs="Arial"/>
          <w:i/>
          <w:iCs/>
          <w:sz w:val="24"/>
          <w:szCs w:val="24"/>
          <w:shd w:val="clear" w:color="auto" w:fill="FFFFFF"/>
        </w:rPr>
        <w:t>Advances in experimental social psychology</w:t>
      </w:r>
      <w:r w:rsidRPr="00154B5A">
        <w:rPr>
          <w:rFonts w:ascii="Arial" w:hAnsi="Arial" w:cs="Arial"/>
          <w:sz w:val="24"/>
          <w:szCs w:val="24"/>
          <w:shd w:val="clear" w:color="auto" w:fill="FFFFFF"/>
        </w:rPr>
        <w:t>, </w:t>
      </w:r>
      <w:r w:rsidRPr="00154B5A">
        <w:rPr>
          <w:rFonts w:ascii="Arial" w:hAnsi="Arial" w:cs="Arial"/>
          <w:i/>
          <w:iCs/>
          <w:sz w:val="24"/>
          <w:szCs w:val="24"/>
          <w:shd w:val="clear" w:color="auto" w:fill="FFFFFF"/>
        </w:rPr>
        <w:t>30</w:t>
      </w:r>
      <w:r w:rsidRPr="00154B5A">
        <w:rPr>
          <w:rFonts w:ascii="Arial" w:hAnsi="Arial" w:cs="Arial"/>
          <w:sz w:val="24"/>
          <w:szCs w:val="24"/>
          <w:shd w:val="clear" w:color="auto" w:fill="FFFFFF"/>
        </w:rPr>
        <w:t>, 47-92.</w:t>
      </w:r>
    </w:p>
    <w:p w:rsidR="00323663" w:rsidRDefault="00154B5A" w:rsidP="00323663">
      <w:pPr>
        <w:rPr>
          <w:rFonts w:ascii="Arial" w:hAnsi="Arial" w:cs="Arial"/>
          <w:sz w:val="24"/>
          <w:szCs w:val="24"/>
        </w:rPr>
      </w:pPr>
      <w:proofErr w:type="spellStart"/>
      <w:r w:rsidRPr="00154B5A">
        <w:rPr>
          <w:rFonts w:ascii="Arial" w:hAnsi="Arial" w:cs="Arial"/>
          <w:sz w:val="24"/>
          <w:szCs w:val="24"/>
        </w:rPr>
        <w:t>Duckitt</w:t>
      </w:r>
      <w:proofErr w:type="spellEnd"/>
      <w:r w:rsidRPr="00154B5A">
        <w:rPr>
          <w:rFonts w:ascii="Arial" w:hAnsi="Arial" w:cs="Arial"/>
          <w:sz w:val="24"/>
          <w:szCs w:val="24"/>
        </w:rPr>
        <w:t xml:space="preserve">, J. (2001). A dual process cognitive-motivational theory of ideology and prejudice. </w:t>
      </w:r>
      <w:r w:rsidRPr="00154B5A">
        <w:rPr>
          <w:rFonts w:ascii="Arial" w:hAnsi="Arial" w:cs="Arial"/>
          <w:i/>
          <w:sz w:val="24"/>
          <w:szCs w:val="24"/>
        </w:rPr>
        <w:t>Advances in experimental social psychology, 33</w:t>
      </w:r>
      <w:r w:rsidRPr="00154B5A">
        <w:rPr>
          <w:rFonts w:ascii="Arial" w:hAnsi="Arial" w:cs="Arial"/>
          <w:sz w:val="24"/>
          <w:szCs w:val="24"/>
        </w:rPr>
        <w:t>, 41-113.</w:t>
      </w:r>
    </w:p>
    <w:p w:rsidR="00323663" w:rsidRDefault="00154B5A" w:rsidP="00323663">
      <w:pPr>
        <w:rPr>
          <w:rFonts w:ascii="Arial" w:eastAsia="Times New Roman" w:hAnsi="Arial" w:cs="Arial"/>
          <w:bCs/>
          <w:kern w:val="36"/>
          <w:sz w:val="24"/>
          <w:szCs w:val="24"/>
          <w:lang w:eastAsia="en-GB"/>
        </w:rPr>
      </w:pPr>
      <w:proofErr w:type="spellStart"/>
      <w:r w:rsidRPr="00154B5A">
        <w:rPr>
          <w:rFonts w:ascii="Arial" w:eastAsiaTheme="majorEastAsia" w:hAnsi="Arial" w:cs="Arial"/>
          <w:sz w:val="24"/>
          <w:szCs w:val="24"/>
        </w:rPr>
        <w:t>Duckitt</w:t>
      </w:r>
      <w:proofErr w:type="spellEnd"/>
      <w:r w:rsidRPr="00154B5A">
        <w:rPr>
          <w:rFonts w:ascii="Arial" w:eastAsiaTheme="majorEastAsia" w:hAnsi="Arial" w:cs="Arial"/>
          <w:sz w:val="24"/>
          <w:szCs w:val="24"/>
        </w:rPr>
        <w:t xml:space="preserve">, J. (2006). </w:t>
      </w:r>
      <w:r w:rsidRPr="00154B5A">
        <w:rPr>
          <w:rFonts w:ascii="Arial" w:eastAsia="Times New Roman" w:hAnsi="Arial" w:cs="Arial"/>
          <w:bCs/>
          <w:kern w:val="36"/>
          <w:sz w:val="24"/>
          <w:szCs w:val="24"/>
          <w:lang w:eastAsia="en-GB"/>
        </w:rPr>
        <w:t xml:space="preserve">Differential Effects of Right Wing Authoritarianism and Social Dominance Orientation on Outgroup Attitudes and Their Mediation by Threat From </w:t>
      </w:r>
      <w:proofErr w:type="gramStart"/>
      <w:r w:rsidRPr="00154B5A">
        <w:rPr>
          <w:rFonts w:ascii="Arial" w:eastAsia="Times New Roman" w:hAnsi="Arial" w:cs="Arial"/>
          <w:bCs/>
          <w:kern w:val="36"/>
          <w:sz w:val="24"/>
          <w:szCs w:val="24"/>
          <w:lang w:eastAsia="en-GB"/>
        </w:rPr>
        <w:t>and</w:t>
      </w:r>
      <w:proofErr w:type="gramEnd"/>
      <w:r w:rsidRPr="00154B5A">
        <w:rPr>
          <w:rFonts w:ascii="Arial" w:eastAsia="Times New Roman" w:hAnsi="Arial" w:cs="Arial"/>
          <w:bCs/>
          <w:kern w:val="36"/>
          <w:sz w:val="24"/>
          <w:szCs w:val="24"/>
          <w:lang w:eastAsia="en-GB"/>
        </w:rPr>
        <w:t xml:space="preserve"> Competitiveness to Outgroups. </w:t>
      </w:r>
      <w:r w:rsidRPr="00154B5A">
        <w:rPr>
          <w:rFonts w:ascii="Arial" w:eastAsia="Times New Roman" w:hAnsi="Arial" w:cs="Arial"/>
          <w:bCs/>
          <w:i/>
          <w:kern w:val="36"/>
          <w:sz w:val="24"/>
          <w:szCs w:val="24"/>
          <w:lang w:eastAsia="en-GB"/>
        </w:rPr>
        <w:t>Personality and Social Psychology Bulletin, 32</w:t>
      </w:r>
      <w:r w:rsidRPr="00154B5A">
        <w:rPr>
          <w:rFonts w:ascii="Arial" w:eastAsia="Times New Roman" w:hAnsi="Arial" w:cs="Arial"/>
          <w:bCs/>
          <w:kern w:val="36"/>
          <w:sz w:val="24"/>
          <w:szCs w:val="24"/>
          <w:lang w:eastAsia="en-GB"/>
        </w:rPr>
        <w:t xml:space="preserve">(5), 684-696. </w:t>
      </w:r>
      <w:proofErr w:type="spellStart"/>
      <w:r w:rsidRPr="00154B5A">
        <w:rPr>
          <w:rFonts w:ascii="Arial" w:eastAsia="Times New Roman" w:hAnsi="Arial" w:cs="Arial"/>
          <w:bCs/>
          <w:kern w:val="36"/>
          <w:sz w:val="24"/>
          <w:szCs w:val="24"/>
          <w:lang w:eastAsia="en-GB"/>
        </w:rPr>
        <w:t>Doi</w:t>
      </w:r>
      <w:proofErr w:type="spellEnd"/>
      <w:r w:rsidRPr="00154B5A">
        <w:rPr>
          <w:rFonts w:ascii="Arial" w:eastAsia="Times New Roman" w:hAnsi="Arial" w:cs="Arial"/>
          <w:bCs/>
          <w:kern w:val="36"/>
          <w:sz w:val="24"/>
          <w:szCs w:val="24"/>
          <w:lang w:eastAsia="en-GB"/>
        </w:rPr>
        <w:t>:</w:t>
      </w:r>
      <w:r w:rsidRPr="00154B5A">
        <w:rPr>
          <w:rFonts w:ascii="Arial" w:eastAsiaTheme="majorEastAsia" w:hAnsi="Arial" w:cs="Arial"/>
          <w:sz w:val="24"/>
          <w:szCs w:val="24"/>
        </w:rPr>
        <w:t xml:space="preserve"> </w:t>
      </w:r>
      <w:r w:rsidRPr="00154B5A">
        <w:rPr>
          <w:rFonts w:ascii="Arial" w:eastAsia="Times New Roman" w:hAnsi="Arial" w:cs="Arial"/>
          <w:bCs/>
          <w:kern w:val="36"/>
          <w:sz w:val="24"/>
          <w:szCs w:val="24"/>
          <w:lang w:eastAsia="en-GB"/>
        </w:rPr>
        <w:t>10.1177/0146167205284282</w:t>
      </w:r>
    </w:p>
    <w:p w:rsidR="00323663" w:rsidRDefault="0058267E" w:rsidP="00323663">
      <w:pPr>
        <w:rPr>
          <w:rFonts w:ascii="Arial" w:eastAsia="Times New Roman" w:hAnsi="Arial" w:cs="Arial"/>
          <w:bCs/>
          <w:kern w:val="36"/>
          <w:sz w:val="24"/>
          <w:szCs w:val="24"/>
          <w:lang w:eastAsia="en-GB"/>
        </w:rPr>
      </w:pPr>
      <w:proofErr w:type="spellStart"/>
      <w:r w:rsidRPr="0058267E">
        <w:rPr>
          <w:rFonts w:ascii="Arial" w:eastAsia="Times New Roman" w:hAnsi="Arial" w:cs="Arial"/>
          <w:bCs/>
          <w:kern w:val="36"/>
          <w:sz w:val="24"/>
          <w:szCs w:val="24"/>
          <w:lang w:eastAsia="en-GB"/>
        </w:rPr>
        <w:lastRenderedPageBreak/>
        <w:t>Duckitt</w:t>
      </w:r>
      <w:proofErr w:type="spellEnd"/>
      <w:r w:rsidRPr="0058267E">
        <w:rPr>
          <w:rFonts w:ascii="Arial" w:eastAsia="Times New Roman" w:hAnsi="Arial" w:cs="Arial"/>
          <w:bCs/>
          <w:kern w:val="36"/>
          <w:sz w:val="24"/>
          <w:szCs w:val="24"/>
          <w:lang w:eastAsia="en-GB"/>
        </w:rPr>
        <w:t>, J., &amp; Sibley, C. G. (2009). A Dual-Process Motivational Model of Ideology, Politics, and Prejudice</w:t>
      </w:r>
      <w:r>
        <w:rPr>
          <w:rFonts w:ascii="Arial" w:eastAsia="Times New Roman" w:hAnsi="Arial" w:cs="Arial"/>
          <w:bCs/>
          <w:kern w:val="36"/>
          <w:sz w:val="24"/>
          <w:szCs w:val="24"/>
          <w:lang w:eastAsia="en-GB"/>
        </w:rPr>
        <w:t xml:space="preserve">. </w:t>
      </w:r>
      <w:r w:rsidRPr="0058267E">
        <w:rPr>
          <w:rFonts w:ascii="Arial" w:eastAsia="Times New Roman" w:hAnsi="Arial" w:cs="Arial"/>
          <w:bCs/>
          <w:i/>
          <w:kern w:val="36"/>
          <w:sz w:val="24"/>
          <w:szCs w:val="24"/>
          <w:lang w:eastAsia="en-GB"/>
        </w:rPr>
        <w:t>Psychology Inquiry, 20</w:t>
      </w:r>
      <w:r>
        <w:rPr>
          <w:rFonts w:ascii="Arial" w:eastAsia="Times New Roman" w:hAnsi="Arial" w:cs="Arial"/>
          <w:bCs/>
          <w:kern w:val="36"/>
          <w:sz w:val="24"/>
          <w:szCs w:val="24"/>
          <w:lang w:eastAsia="en-GB"/>
        </w:rPr>
        <w:t>(2/3), 98-109.</w:t>
      </w:r>
    </w:p>
    <w:p w:rsidR="00323663" w:rsidRDefault="00323663" w:rsidP="00323663">
      <w:pPr>
        <w:rPr>
          <w:rFonts w:ascii="Arial" w:hAnsi="Arial" w:cs="Arial"/>
          <w:sz w:val="24"/>
          <w:szCs w:val="24"/>
        </w:rPr>
      </w:pPr>
      <w:proofErr w:type="spellStart"/>
      <w:r w:rsidRPr="0085551C">
        <w:rPr>
          <w:rFonts w:ascii="Arial" w:eastAsia="Times New Roman" w:hAnsi="Arial" w:cs="Arial"/>
          <w:sz w:val="24"/>
          <w:szCs w:val="24"/>
          <w:lang w:eastAsia="en-GB"/>
        </w:rPr>
        <w:t>Duckitt</w:t>
      </w:r>
      <w:proofErr w:type="spellEnd"/>
      <w:r w:rsidRPr="0085551C">
        <w:rPr>
          <w:rFonts w:ascii="Arial" w:eastAsia="Times New Roman" w:hAnsi="Arial" w:cs="Arial"/>
          <w:sz w:val="24"/>
          <w:szCs w:val="24"/>
          <w:lang w:eastAsia="en-GB"/>
        </w:rPr>
        <w:t>, J</w:t>
      </w:r>
      <w:proofErr w:type="gramStart"/>
      <w:r w:rsidRPr="0085551C">
        <w:rPr>
          <w:rFonts w:ascii="Arial" w:eastAsia="Times New Roman" w:hAnsi="Arial" w:cs="Arial"/>
          <w:sz w:val="24"/>
          <w:szCs w:val="24"/>
          <w:lang w:eastAsia="en-GB"/>
        </w:rPr>
        <w:t>,.</w:t>
      </w:r>
      <w:proofErr w:type="gramEnd"/>
      <w:r w:rsidRPr="0085551C">
        <w:rPr>
          <w:rFonts w:ascii="Arial" w:eastAsia="Times New Roman" w:hAnsi="Arial" w:cs="Arial"/>
          <w:sz w:val="24"/>
          <w:szCs w:val="24"/>
          <w:lang w:eastAsia="en-GB"/>
        </w:rPr>
        <w:t xml:space="preserve"> Wagner, C., Du Plessis, I., &amp; </w:t>
      </w:r>
      <w:proofErr w:type="spellStart"/>
      <w:r w:rsidRPr="0085551C">
        <w:rPr>
          <w:rFonts w:ascii="Arial" w:eastAsia="Times New Roman" w:hAnsi="Arial" w:cs="Arial"/>
          <w:sz w:val="24"/>
          <w:szCs w:val="24"/>
          <w:lang w:eastAsia="en-GB"/>
        </w:rPr>
        <w:t>Brium</w:t>
      </w:r>
      <w:proofErr w:type="spellEnd"/>
      <w:r w:rsidRPr="0085551C">
        <w:rPr>
          <w:rFonts w:ascii="Arial" w:eastAsia="Times New Roman" w:hAnsi="Arial" w:cs="Arial"/>
          <w:sz w:val="24"/>
          <w:szCs w:val="24"/>
          <w:lang w:eastAsia="en-GB"/>
        </w:rPr>
        <w:t xml:space="preserve">, I. (2002). </w:t>
      </w:r>
      <w:r w:rsidRPr="0085551C">
        <w:rPr>
          <w:rFonts w:ascii="Arial" w:eastAsia="Times New Roman" w:hAnsi="Arial" w:cs="Arial"/>
          <w:kern w:val="36"/>
          <w:sz w:val="24"/>
          <w:szCs w:val="24"/>
          <w:lang w:eastAsia="en-GB"/>
        </w:rPr>
        <w:t xml:space="preserve">The Psychological Bases of Ideology and Prejudice: Testing a Dual Process Model. </w:t>
      </w:r>
      <w:r w:rsidRPr="0085551C">
        <w:rPr>
          <w:rFonts w:ascii="Arial" w:hAnsi="Arial" w:cs="Arial"/>
          <w:i/>
          <w:iCs/>
          <w:sz w:val="24"/>
          <w:szCs w:val="24"/>
          <w:shd w:val="clear" w:color="auto" w:fill="FFFFFF"/>
        </w:rPr>
        <w:t>Journal of personality and social psychology</w:t>
      </w:r>
      <w:r w:rsidRPr="0085551C">
        <w:rPr>
          <w:rFonts w:ascii="Arial" w:hAnsi="Arial" w:cs="Arial"/>
          <w:sz w:val="24"/>
          <w:szCs w:val="24"/>
          <w:shd w:val="clear" w:color="auto" w:fill="FFFFFF"/>
        </w:rPr>
        <w:t>, </w:t>
      </w:r>
      <w:r w:rsidRPr="0085551C">
        <w:rPr>
          <w:rFonts w:ascii="Arial" w:hAnsi="Arial" w:cs="Arial"/>
          <w:i/>
          <w:iCs/>
          <w:sz w:val="24"/>
          <w:szCs w:val="24"/>
          <w:shd w:val="clear" w:color="auto" w:fill="FFFFFF"/>
        </w:rPr>
        <w:t>83</w:t>
      </w:r>
      <w:r w:rsidRPr="0085551C">
        <w:rPr>
          <w:rFonts w:ascii="Arial" w:hAnsi="Arial" w:cs="Arial"/>
          <w:sz w:val="24"/>
          <w:szCs w:val="24"/>
          <w:shd w:val="clear" w:color="auto" w:fill="FFFFFF"/>
        </w:rPr>
        <w:t>(1), 75.</w:t>
      </w:r>
    </w:p>
    <w:p w:rsidR="00D62FF5" w:rsidRPr="00323663" w:rsidRDefault="00D62FF5" w:rsidP="00323663">
      <w:pPr>
        <w:rPr>
          <w:rFonts w:ascii="Arial" w:hAnsi="Arial" w:cs="Arial"/>
          <w:sz w:val="24"/>
          <w:szCs w:val="24"/>
        </w:rPr>
      </w:pPr>
      <w:proofErr w:type="spellStart"/>
      <w:r>
        <w:rPr>
          <w:rFonts w:ascii="Arial" w:eastAsia="Times New Roman" w:hAnsi="Arial" w:cs="Arial"/>
          <w:bCs/>
          <w:kern w:val="36"/>
          <w:sz w:val="24"/>
          <w:szCs w:val="24"/>
          <w:lang w:eastAsia="en-GB"/>
        </w:rPr>
        <w:t>Duriez</w:t>
      </w:r>
      <w:proofErr w:type="spellEnd"/>
      <w:r>
        <w:rPr>
          <w:rFonts w:ascii="Arial" w:eastAsia="Times New Roman" w:hAnsi="Arial" w:cs="Arial"/>
          <w:bCs/>
          <w:kern w:val="36"/>
          <w:sz w:val="24"/>
          <w:szCs w:val="24"/>
          <w:lang w:eastAsia="en-GB"/>
        </w:rPr>
        <w:t xml:space="preserve">, B., &amp; </w:t>
      </w:r>
      <w:proofErr w:type="spellStart"/>
      <w:r>
        <w:rPr>
          <w:rFonts w:ascii="Arial" w:eastAsia="Times New Roman" w:hAnsi="Arial" w:cs="Arial"/>
          <w:bCs/>
          <w:kern w:val="36"/>
          <w:sz w:val="24"/>
          <w:szCs w:val="24"/>
          <w:lang w:eastAsia="en-GB"/>
        </w:rPr>
        <w:t>Soenens</w:t>
      </w:r>
      <w:proofErr w:type="spellEnd"/>
      <w:r>
        <w:rPr>
          <w:rFonts w:ascii="Arial" w:eastAsia="Times New Roman" w:hAnsi="Arial" w:cs="Arial"/>
          <w:bCs/>
          <w:kern w:val="36"/>
          <w:sz w:val="24"/>
          <w:szCs w:val="24"/>
          <w:lang w:eastAsia="en-GB"/>
        </w:rPr>
        <w:t xml:space="preserve">, B. (2009). </w:t>
      </w:r>
      <w:r w:rsidRPr="00FC76A4">
        <w:rPr>
          <w:rFonts w:ascii="Arial" w:eastAsia="Times New Roman" w:hAnsi="Arial" w:cs="Arial"/>
          <w:bCs/>
          <w:kern w:val="36"/>
          <w:sz w:val="24"/>
          <w:szCs w:val="24"/>
          <w:lang w:eastAsia="en-GB"/>
        </w:rPr>
        <w:t>T</w:t>
      </w:r>
      <w:r w:rsidRPr="00FC76A4">
        <w:rPr>
          <w:rFonts w:ascii="Arial" w:hAnsi="Arial" w:cs="Arial"/>
          <w:sz w:val="24"/>
          <w:szCs w:val="24"/>
          <w:shd w:val="clear" w:color="auto" w:fill="FFFFFF"/>
        </w:rPr>
        <w:t>he intergenerational transmission of racism: The role of Right-Wing Authoritarianism and Social Dominance Orientation</w:t>
      </w:r>
      <w:r w:rsidRPr="00FC76A4">
        <w:rPr>
          <w:rFonts w:ascii="Arial" w:hAnsi="Arial" w:cs="Arial"/>
          <w:sz w:val="19"/>
          <w:szCs w:val="19"/>
          <w:shd w:val="clear" w:color="auto" w:fill="FFFFFF"/>
        </w:rPr>
        <w:t xml:space="preserve">. </w:t>
      </w:r>
      <w:r w:rsidRPr="00FC76A4">
        <w:rPr>
          <w:rFonts w:ascii="Arial" w:eastAsia="Times New Roman" w:hAnsi="Arial" w:cs="Arial"/>
          <w:bCs/>
          <w:i/>
          <w:kern w:val="36"/>
          <w:sz w:val="24"/>
          <w:szCs w:val="24"/>
          <w:lang w:eastAsia="en-GB"/>
        </w:rPr>
        <w:t>Journal of Personality, 43</w:t>
      </w:r>
      <w:r w:rsidRPr="00FC76A4">
        <w:rPr>
          <w:rFonts w:ascii="Arial" w:eastAsia="Times New Roman" w:hAnsi="Arial" w:cs="Arial"/>
          <w:bCs/>
          <w:kern w:val="36"/>
          <w:sz w:val="24"/>
          <w:szCs w:val="24"/>
          <w:lang w:eastAsia="en-GB"/>
        </w:rPr>
        <w:t>(5), 906-909.</w:t>
      </w:r>
    </w:p>
    <w:p w:rsidR="00154B5A" w:rsidRPr="00FC76A4" w:rsidRDefault="00154B5A" w:rsidP="00154B5A">
      <w:pPr>
        <w:keepNext/>
        <w:keepLines/>
        <w:shd w:val="clear" w:color="auto" w:fill="FFFFFF"/>
        <w:spacing w:after="0" w:line="360" w:lineRule="atLeast"/>
        <w:outlineLvl w:val="0"/>
        <w:rPr>
          <w:rFonts w:ascii="Arial" w:eastAsia="Times New Roman" w:hAnsi="Arial" w:cs="Arial"/>
          <w:bCs/>
          <w:kern w:val="36"/>
          <w:sz w:val="24"/>
          <w:szCs w:val="24"/>
          <w:lang w:eastAsia="en-GB"/>
        </w:rPr>
      </w:pPr>
    </w:p>
    <w:p w:rsidR="00154B5A" w:rsidRDefault="00154B5A" w:rsidP="00154B5A">
      <w:pPr>
        <w:rPr>
          <w:rFonts w:ascii="Arial" w:hAnsi="Arial" w:cs="Arial"/>
          <w:sz w:val="24"/>
          <w:szCs w:val="24"/>
          <w:shd w:val="clear" w:color="auto" w:fill="FFFFFF"/>
        </w:rPr>
      </w:pPr>
      <w:r w:rsidRPr="00796244">
        <w:rPr>
          <w:rFonts w:ascii="Arial" w:hAnsi="Arial" w:cs="Arial"/>
          <w:sz w:val="24"/>
          <w:szCs w:val="24"/>
          <w:shd w:val="clear" w:color="auto" w:fill="FFFFFF"/>
        </w:rPr>
        <w:t xml:space="preserve">Feldman, S., &amp; </w:t>
      </w:r>
      <w:proofErr w:type="spellStart"/>
      <w:r w:rsidRPr="00796244">
        <w:rPr>
          <w:rFonts w:ascii="Arial" w:hAnsi="Arial" w:cs="Arial"/>
          <w:sz w:val="24"/>
          <w:szCs w:val="24"/>
          <w:shd w:val="clear" w:color="auto" w:fill="FFFFFF"/>
        </w:rPr>
        <w:t>Stenner</w:t>
      </w:r>
      <w:proofErr w:type="spellEnd"/>
      <w:r w:rsidRPr="00796244">
        <w:rPr>
          <w:rFonts w:ascii="Arial" w:hAnsi="Arial" w:cs="Arial"/>
          <w:sz w:val="24"/>
          <w:szCs w:val="24"/>
          <w:shd w:val="clear" w:color="auto" w:fill="FFFFFF"/>
        </w:rPr>
        <w:t>, K. (1997). Perceived threat and authoritarianism. </w:t>
      </w:r>
      <w:r w:rsidRPr="00796244">
        <w:rPr>
          <w:rFonts w:ascii="Arial" w:hAnsi="Arial" w:cs="Arial"/>
          <w:i/>
          <w:iCs/>
          <w:sz w:val="24"/>
          <w:szCs w:val="24"/>
          <w:shd w:val="clear" w:color="auto" w:fill="FFFFFF"/>
        </w:rPr>
        <w:t>Political Psychology</w:t>
      </w:r>
      <w:r w:rsidRPr="00796244">
        <w:rPr>
          <w:rFonts w:ascii="Arial" w:hAnsi="Arial" w:cs="Arial"/>
          <w:sz w:val="24"/>
          <w:szCs w:val="24"/>
          <w:shd w:val="clear" w:color="auto" w:fill="FFFFFF"/>
        </w:rPr>
        <w:t>, </w:t>
      </w:r>
      <w:r w:rsidRPr="00796244">
        <w:rPr>
          <w:rFonts w:ascii="Arial" w:hAnsi="Arial" w:cs="Arial"/>
          <w:i/>
          <w:iCs/>
          <w:sz w:val="24"/>
          <w:szCs w:val="24"/>
          <w:shd w:val="clear" w:color="auto" w:fill="FFFFFF"/>
        </w:rPr>
        <w:t>18</w:t>
      </w:r>
      <w:r w:rsidRPr="00796244">
        <w:rPr>
          <w:rFonts w:ascii="Arial" w:hAnsi="Arial" w:cs="Arial"/>
          <w:sz w:val="24"/>
          <w:szCs w:val="24"/>
          <w:shd w:val="clear" w:color="auto" w:fill="FFFFFF"/>
        </w:rPr>
        <w:t>(4), 741-770.</w:t>
      </w:r>
    </w:p>
    <w:p w:rsidR="00951157" w:rsidRPr="00796244" w:rsidRDefault="00951157" w:rsidP="00154B5A">
      <w:pPr>
        <w:rPr>
          <w:rFonts w:ascii="Arial" w:hAnsi="Arial" w:cs="Arial"/>
          <w:sz w:val="24"/>
          <w:szCs w:val="24"/>
          <w:shd w:val="clear" w:color="auto" w:fill="FFFFFF"/>
        </w:rPr>
      </w:pPr>
      <w:r>
        <w:rPr>
          <w:rFonts w:ascii="Arial" w:hAnsi="Arial" w:cs="Arial"/>
          <w:sz w:val="24"/>
          <w:szCs w:val="24"/>
          <w:shd w:val="clear" w:color="auto" w:fill="FFFFFF"/>
        </w:rPr>
        <w:t xml:space="preserve">Kite, M. E., &amp; Whitley, B. E., Jr. (2016). </w:t>
      </w:r>
      <w:r w:rsidRPr="00951157">
        <w:rPr>
          <w:rFonts w:ascii="Arial" w:hAnsi="Arial" w:cs="Arial"/>
          <w:i/>
          <w:sz w:val="24"/>
          <w:szCs w:val="24"/>
          <w:shd w:val="clear" w:color="auto" w:fill="FFFFFF"/>
        </w:rPr>
        <w:t xml:space="preserve">Psychology Prejudice and Discrimination. </w:t>
      </w:r>
      <w:r>
        <w:rPr>
          <w:rFonts w:ascii="Arial" w:hAnsi="Arial" w:cs="Arial"/>
          <w:sz w:val="24"/>
          <w:szCs w:val="24"/>
          <w:shd w:val="clear" w:color="auto" w:fill="FFFFFF"/>
        </w:rPr>
        <w:t>New York, NY: Routledge.</w:t>
      </w:r>
    </w:p>
    <w:p w:rsidR="00154B5A" w:rsidRDefault="00154B5A">
      <w:pPr>
        <w:rPr>
          <w:rFonts w:ascii="Arial" w:hAnsi="Arial" w:cs="Arial"/>
          <w:sz w:val="24"/>
          <w:szCs w:val="24"/>
        </w:rPr>
      </w:pPr>
      <w:r w:rsidRPr="00154B5A">
        <w:rPr>
          <w:rFonts w:ascii="Arial" w:hAnsi="Arial" w:cs="Arial"/>
          <w:sz w:val="24"/>
          <w:szCs w:val="24"/>
        </w:rPr>
        <w:t xml:space="preserve">Koenig, F. W., &amp; King, M. B., Jr. (1962). Cognitive Simplicity and Prejudice. </w:t>
      </w:r>
      <w:r w:rsidRPr="00154B5A">
        <w:rPr>
          <w:rFonts w:ascii="Arial" w:hAnsi="Arial" w:cs="Arial"/>
          <w:i/>
          <w:sz w:val="24"/>
          <w:szCs w:val="24"/>
        </w:rPr>
        <w:t>Social forces, 40</w:t>
      </w:r>
      <w:r w:rsidRPr="00154B5A">
        <w:rPr>
          <w:rFonts w:ascii="Arial" w:hAnsi="Arial" w:cs="Arial"/>
          <w:sz w:val="24"/>
          <w:szCs w:val="24"/>
        </w:rPr>
        <w:t>(3), 220-222</w:t>
      </w:r>
    </w:p>
    <w:p w:rsidR="00154B5A" w:rsidRDefault="00154B5A" w:rsidP="00154B5A">
      <w:pPr>
        <w:rPr>
          <w:rFonts w:ascii="Arial" w:hAnsi="Arial" w:cs="Arial"/>
          <w:sz w:val="24"/>
          <w:szCs w:val="24"/>
          <w:shd w:val="clear" w:color="auto" w:fill="FFFFFF"/>
        </w:rPr>
      </w:pPr>
      <w:proofErr w:type="spellStart"/>
      <w:r w:rsidRPr="00EA0D4A">
        <w:rPr>
          <w:rFonts w:ascii="Arial" w:hAnsi="Arial" w:cs="Arial"/>
          <w:sz w:val="24"/>
          <w:szCs w:val="24"/>
          <w:shd w:val="clear" w:color="auto" w:fill="FFFFFF"/>
        </w:rPr>
        <w:t>Livi</w:t>
      </w:r>
      <w:proofErr w:type="spellEnd"/>
      <w:r w:rsidRPr="00EA0D4A">
        <w:rPr>
          <w:rFonts w:ascii="Arial" w:hAnsi="Arial" w:cs="Arial"/>
          <w:sz w:val="24"/>
          <w:szCs w:val="24"/>
          <w:shd w:val="clear" w:color="auto" w:fill="FFFFFF"/>
        </w:rPr>
        <w:t xml:space="preserve">, S., Leone, L., </w:t>
      </w:r>
      <w:proofErr w:type="spellStart"/>
      <w:r w:rsidRPr="00EA0D4A">
        <w:rPr>
          <w:rFonts w:ascii="Arial" w:hAnsi="Arial" w:cs="Arial"/>
          <w:sz w:val="24"/>
          <w:szCs w:val="24"/>
          <w:shd w:val="clear" w:color="auto" w:fill="FFFFFF"/>
        </w:rPr>
        <w:t>Falgares</w:t>
      </w:r>
      <w:proofErr w:type="spellEnd"/>
      <w:r w:rsidRPr="00EA0D4A">
        <w:rPr>
          <w:rFonts w:ascii="Arial" w:hAnsi="Arial" w:cs="Arial"/>
          <w:sz w:val="24"/>
          <w:szCs w:val="24"/>
          <w:shd w:val="clear" w:color="auto" w:fill="FFFFFF"/>
        </w:rPr>
        <w:t>, G., &amp; Lombardo, F. (2014). Values, ideological attitudes and patriotism. </w:t>
      </w:r>
      <w:r w:rsidRPr="00EA0D4A">
        <w:rPr>
          <w:rFonts w:ascii="Arial" w:hAnsi="Arial" w:cs="Arial"/>
          <w:i/>
          <w:iCs/>
          <w:sz w:val="24"/>
          <w:szCs w:val="24"/>
          <w:shd w:val="clear" w:color="auto" w:fill="FFFFFF"/>
        </w:rPr>
        <w:t>Personality and individual differences</w:t>
      </w:r>
      <w:r w:rsidRPr="00EA0D4A">
        <w:rPr>
          <w:rFonts w:ascii="Arial" w:hAnsi="Arial" w:cs="Arial"/>
          <w:sz w:val="24"/>
          <w:szCs w:val="24"/>
          <w:shd w:val="clear" w:color="auto" w:fill="FFFFFF"/>
        </w:rPr>
        <w:t>, </w:t>
      </w:r>
      <w:r w:rsidRPr="00EA0D4A">
        <w:rPr>
          <w:rFonts w:ascii="Arial" w:hAnsi="Arial" w:cs="Arial"/>
          <w:i/>
          <w:iCs/>
          <w:sz w:val="24"/>
          <w:szCs w:val="24"/>
          <w:shd w:val="clear" w:color="auto" w:fill="FFFFFF"/>
        </w:rPr>
        <w:t>64</w:t>
      </w:r>
      <w:r w:rsidRPr="00EA0D4A">
        <w:rPr>
          <w:rFonts w:ascii="Arial" w:hAnsi="Arial" w:cs="Arial"/>
          <w:sz w:val="24"/>
          <w:szCs w:val="24"/>
          <w:shd w:val="clear" w:color="auto" w:fill="FFFFFF"/>
        </w:rPr>
        <w:t>, 141-146.</w:t>
      </w:r>
    </w:p>
    <w:p w:rsidR="0058267E" w:rsidRPr="00EA0D4A" w:rsidRDefault="0058267E" w:rsidP="00154B5A">
      <w:pPr>
        <w:rPr>
          <w:rFonts w:ascii="Arial" w:hAnsi="Arial" w:cs="Arial"/>
          <w:sz w:val="24"/>
          <w:szCs w:val="24"/>
        </w:rPr>
      </w:pPr>
      <w:proofErr w:type="spellStart"/>
      <w:r>
        <w:rPr>
          <w:rFonts w:ascii="Arial" w:hAnsi="Arial" w:cs="Arial"/>
          <w:sz w:val="24"/>
          <w:szCs w:val="24"/>
          <w:shd w:val="clear" w:color="auto" w:fill="FFFFFF"/>
        </w:rPr>
        <w:t>Mummendey</w:t>
      </w:r>
      <w:proofErr w:type="spellEnd"/>
      <w:r>
        <w:rPr>
          <w:rFonts w:ascii="Arial" w:hAnsi="Arial" w:cs="Arial"/>
          <w:sz w:val="24"/>
          <w:szCs w:val="24"/>
          <w:shd w:val="clear" w:color="auto" w:fill="FFFFFF"/>
        </w:rPr>
        <w:t>, A., Kink, A., &amp; Brown, R. (2001). Nationalism and Patriotism: National Identification and out-group rejection. British Journal of Social Psychology, 40(2), 159-172.</w:t>
      </w:r>
    </w:p>
    <w:p w:rsidR="00154B5A" w:rsidRDefault="00154B5A" w:rsidP="00154B5A">
      <w:pPr>
        <w:keepNext/>
        <w:keepLines/>
        <w:shd w:val="clear" w:color="auto" w:fill="FFFFFF"/>
        <w:spacing w:after="0"/>
        <w:outlineLvl w:val="0"/>
        <w:rPr>
          <w:rFonts w:ascii="Arial" w:eastAsia="Times New Roman" w:hAnsi="Arial" w:cs="Arial"/>
          <w:bCs/>
          <w:kern w:val="36"/>
          <w:sz w:val="24"/>
          <w:szCs w:val="24"/>
          <w:lang w:eastAsia="en-GB"/>
        </w:rPr>
      </w:pPr>
      <w:r w:rsidRPr="00154B5A">
        <w:rPr>
          <w:rFonts w:ascii="Arial" w:eastAsiaTheme="majorEastAsia" w:hAnsi="Arial" w:cs="Arial"/>
          <w:sz w:val="24"/>
          <w:szCs w:val="24"/>
        </w:rPr>
        <w:t xml:space="preserve">Osborne, D., </w:t>
      </w:r>
      <w:proofErr w:type="spellStart"/>
      <w:r w:rsidRPr="00154B5A">
        <w:rPr>
          <w:rFonts w:ascii="Arial" w:eastAsiaTheme="majorEastAsia" w:hAnsi="Arial" w:cs="Arial"/>
          <w:sz w:val="24"/>
          <w:szCs w:val="24"/>
        </w:rPr>
        <w:t>Milojev</w:t>
      </w:r>
      <w:proofErr w:type="spellEnd"/>
      <w:r w:rsidRPr="00154B5A">
        <w:rPr>
          <w:rFonts w:ascii="Arial" w:eastAsiaTheme="majorEastAsia" w:hAnsi="Arial" w:cs="Arial"/>
          <w:sz w:val="24"/>
          <w:szCs w:val="24"/>
        </w:rPr>
        <w:t xml:space="preserve">, P., &amp; Sibley, C. G. (2017). </w:t>
      </w:r>
      <w:r w:rsidRPr="00154B5A">
        <w:rPr>
          <w:rFonts w:ascii="Arial" w:eastAsia="Times New Roman" w:hAnsi="Arial" w:cs="Arial"/>
          <w:bCs/>
          <w:kern w:val="36"/>
          <w:sz w:val="24"/>
          <w:szCs w:val="24"/>
          <w:lang w:eastAsia="en-GB"/>
        </w:rPr>
        <w:t xml:space="preserve">Authoritarianism and National Identity: Examining the Longitudinal Effects of SDO and RWA on Nationalism and Patriotism. </w:t>
      </w:r>
      <w:r w:rsidRPr="00154B5A">
        <w:rPr>
          <w:rFonts w:ascii="Arial" w:eastAsia="Times New Roman" w:hAnsi="Arial" w:cs="Arial"/>
          <w:bCs/>
          <w:i/>
          <w:kern w:val="36"/>
          <w:sz w:val="24"/>
          <w:szCs w:val="24"/>
          <w:lang w:eastAsia="en-GB"/>
        </w:rPr>
        <w:t>Personality and Social Psychology Bulletin, 43</w:t>
      </w:r>
      <w:r w:rsidRPr="00154B5A">
        <w:rPr>
          <w:rFonts w:ascii="Arial" w:eastAsia="Times New Roman" w:hAnsi="Arial" w:cs="Arial"/>
          <w:bCs/>
          <w:kern w:val="36"/>
          <w:sz w:val="24"/>
          <w:szCs w:val="24"/>
          <w:lang w:eastAsia="en-GB"/>
        </w:rPr>
        <w:t>(8), 1086-1099.</w:t>
      </w:r>
    </w:p>
    <w:p w:rsidR="00154B5A" w:rsidRPr="00154B5A" w:rsidRDefault="00154B5A" w:rsidP="00154B5A">
      <w:pPr>
        <w:keepNext/>
        <w:keepLines/>
        <w:shd w:val="clear" w:color="auto" w:fill="FFFFFF"/>
        <w:spacing w:after="0"/>
        <w:outlineLvl w:val="0"/>
        <w:rPr>
          <w:rFonts w:ascii="Arial" w:eastAsia="Times New Roman" w:hAnsi="Arial" w:cs="Arial"/>
          <w:bCs/>
          <w:kern w:val="36"/>
          <w:sz w:val="24"/>
          <w:szCs w:val="24"/>
          <w:lang w:eastAsia="en-GB"/>
        </w:rPr>
      </w:pPr>
    </w:p>
    <w:p w:rsidR="00154B5A" w:rsidRDefault="00154B5A" w:rsidP="00154B5A">
      <w:pPr>
        <w:rPr>
          <w:rFonts w:ascii="Arial" w:hAnsi="Arial" w:cs="Arial"/>
          <w:sz w:val="24"/>
          <w:szCs w:val="24"/>
          <w:shd w:val="clear" w:color="auto" w:fill="FFFFFF"/>
        </w:rPr>
      </w:pPr>
      <w:r w:rsidRPr="00796244">
        <w:rPr>
          <w:rFonts w:ascii="Arial" w:hAnsi="Arial" w:cs="Arial"/>
          <w:sz w:val="24"/>
          <w:szCs w:val="24"/>
          <w:shd w:val="clear" w:color="auto" w:fill="FFFFFF"/>
        </w:rPr>
        <w:t xml:space="preserve">Perry, R., Sibley, C. G., &amp; </w:t>
      </w:r>
      <w:proofErr w:type="spellStart"/>
      <w:r w:rsidRPr="00796244">
        <w:rPr>
          <w:rFonts w:ascii="Arial" w:hAnsi="Arial" w:cs="Arial"/>
          <w:sz w:val="24"/>
          <w:szCs w:val="24"/>
          <w:shd w:val="clear" w:color="auto" w:fill="FFFFFF"/>
        </w:rPr>
        <w:t>Duckitt</w:t>
      </w:r>
      <w:proofErr w:type="spellEnd"/>
      <w:r w:rsidRPr="00796244">
        <w:rPr>
          <w:rFonts w:ascii="Arial" w:hAnsi="Arial" w:cs="Arial"/>
          <w:sz w:val="24"/>
          <w:szCs w:val="24"/>
          <w:shd w:val="clear" w:color="auto" w:fill="FFFFFF"/>
        </w:rPr>
        <w:t>, J. (2013). Dangerous and competitive worldviews: A meta-analysis of their associations with social dominance orientation and right-wing authoritarianism. </w:t>
      </w:r>
      <w:r w:rsidRPr="00796244">
        <w:rPr>
          <w:rFonts w:ascii="Arial" w:hAnsi="Arial" w:cs="Arial"/>
          <w:i/>
          <w:iCs/>
          <w:sz w:val="24"/>
          <w:szCs w:val="24"/>
          <w:shd w:val="clear" w:color="auto" w:fill="FFFFFF"/>
        </w:rPr>
        <w:t>Journal of Research in Personality</w:t>
      </w:r>
      <w:r w:rsidRPr="00796244">
        <w:rPr>
          <w:rFonts w:ascii="Arial" w:hAnsi="Arial" w:cs="Arial"/>
          <w:sz w:val="24"/>
          <w:szCs w:val="24"/>
          <w:shd w:val="clear" w:color="auto" w:fill="FFFFFF"/>
        </w:rPr>
        <w:t>, </w:t>
      </w:r>
      <w:r w:rsidRPr="00796244">
        <w:rPr>
          <w:rFonts w:ascii="Arial" w:hAnsi="Arial" w:cs="Arial"/>
          <w:i/>
          <w:iCs/>
          <w:sz w:val="24"/>
          <w:szCs w:val="24"/>
          <w:shd w:val="clear" w:color="auto" w:fill="FFFFFF"/>
        </w:rPr>
        <w:t>47</w:t>
      </w:r>
      <w:r w:rsidRPr="00796244">
        <w:rPr>
          <w:rFonts w:ascii="Arial" w:hAnsi="Arial" w:cs="Arial"/>
          <w:sz w:val="24"/>
          <w:szCs w:val="24"/>
          <w:shd w:val="clear" w:color="auto" w:fill="FFFFFF"/>
        </w:rPr>
        <w:t>(1), 116-127.</w:t>
      </w:r>
    </w:p>
    <w:p w:rsidR="0069750E" w:rsidRPr="00796244" w:rsidRDefault="0069750E" w:rsidP="00154B5A">
      <w:pPr>
        <w:rPr>
          <w:sz w:val="24"/>
          <w:szCs w:val="24"/>
        </w:rPr>
      </w:pPr>
      <w:proofErr w:type="spellStart"/>
      <w:r>
        <w:rPr>
          <w:rFonts w:ascii="Arial" w:hAnsi="Arial" w:cs="Arial"/>
          <w:sz w:val="24"/>
          <w:szCs w:val="24"/>
          <w:shd w:val="clear" w:color="auto" w:fill="FFFFFF"/>
        </w:rPr>
        <w:t>Ponnuru</w:t>
      </w:r>
      <w:proofErr w:type="spellEnd"/>
      <w:r>
        <w:rPr>
          <w:rFonts w:ascii="Arial" w:hAnsi="Arial" w:cs="Arial"/>
          <w:sz w:val="24"/>
          <w:szCs w:val="24"/>
          <w:shd w:val="clear" w:color="auto" w:fill="FFFFFF"/>
        </w:rPr>
        <w:t xml:space="preserve">, R. (2017). Nationalism and Patriotism Cont’d. </w:t>
      </w:r>
      <w:r w:rsidRPr="0069750E">
        <w:rPr>
          <w:rFonts w:ascii="Arial" w:hAnsi="Arial" w:cs="Arial"/>
          <w:i/>
          <w:sz w:val="24"/>
          <w:szCs w:val="24"/>
          <w:shd w:val="clear" w:color="auto" w:fill="FFFFFF"/>
        </w:rPr>
        <w:t>National Review, 69</w:t>
      </w:r>
      <w:r>
        <w:rPr>
          <w:rFonts w:ascii="Arial" w:hAnsi="Arial" w:cs="Arial"/>
          <w:sz w:val="24"/>
          <w:szCs w:val="24"/>
          <w:shd w:val="clear" w:color="auto" w:fill="FFFFFF"/>
        </w:rPr>
        <w:t>(6), 18-19.</w:t>
      </w:r>
    </w:p>
    <w:p w:rsidR="00154B5A" w:rsidRPr="00154B5A" w:rsidRDefault="00154B5A" w:rsidP="00154B5A">
      <w:pPr>
        <w:rPr>
          <w:rFonts w:ascii="Arial" w:hAnsi="Arial" w:cs="Arial"/>
          <w:sz w:val="24"/>
          <w:szCs w:val="24"/>
        </w:rPr>
      </w:pPr>
      <w:proofErr w:type="spellStart"/>
      <w:r w:rsidRPr="00154B5A">
        <w:rPr>
          <w:rFonts w:ascii="Arial" w:hAnsi="Arial" w:cs="Arial"/>
          <w:sz w:val="24"/>
          <w:szCs w:val="24"/>
          <w:shd w:val="clear" w:color="auto" w:fill="FFFFFF"/>
        </w:rPr>
        <w:t>Pratto</w:t>
      </w:r>
      <w:proofErr w:type="spellEnd"/>
      <w:r w:rsidRPr="00154B5A">
        <w:rPr>
          <w:rFonts w:ascii="Arial" w:hAnsi="Arial" w:cs="Arial"/>
          <w:sz w:val="24"/>
          <w:szCs w:val="24"/>
          <w:shd w:val="clear" w:color="auto" w:fill="FFFFFF"/>
        </w:rPr>
        <w:t xml:space="preserve">, F., </w:t>
      </w:r>
      <w:proofErr w:type="spellStart"/>
      <w:r w:rsidRPr="00154B5A">
        <w:rPr>
          <w:rFonts w:ascii="Arial" w:hAnsi="Arial" w:cs="Arial"/>
          <w:sz w:val="24"/>
          <w:szCs w:val="24"/>
          <w:shd w:val="clear" w:color="auto" w:fill="FFFFFF"/>
        </w:rPr>
        <w:t>Sidanius</w:t>
      </w:r>
      <w:proofErr w:type="spellEnd"/>
      <w:r w:rsidRPr="00154B5A">
        <w:rPr>
          <w:rFonts w:ascii="Arial" w:hAnsi="Arial" w:cs="Arial"/>
          <w:sz w:val="24"/>
          <w:szCs w:val="24"/>
          <w:shd w:val="clear" w:color="auto" w:fill="FFFFFF"/>
        </w:rPr>
        <w:t xml:space="preserve">, J., Stallworth, L. M., &amp; </w:t>
      </w:r>
      <w:proofErr w:type="spellStart"/>
      <w:r w:rsidRPr="00154B5A">
        <w:rPr>
          <w:rFonts w:ascii="Arial" w:hAnsi="Arial" w:cs="Arial"/>
          <w:sz w:val="24"/>
          <w:szCs w:val="24"/>
          <w:shd w:val="clear" w:color="auto" w:fill="FFFFFF"/>
        </w:rPr>
        <w:t>Malle</w:t>
      </w:r>
      <w:proofErr w:type="spellEnd"/>
      <w:r w:rsidRPr="00154B5A">
        <w:rPr>
          <w:rFonts w:ascii="Arial" w:hAnsi="Arial" w:cs="Arial"/>
          <w:sz w:val="24"/>
          <w:szCs w:val="24"/>
          <w:shd w:val="clear" w:color="auto" w:fill="FFFFFF"/>
        </w:rPr>
        <w:t>, B. F. (1994). Social dominance orientation: A personality variable predicting social and political attitudes. </w:t>
      </w:r>
      <w:r w:rsidRPr="00154B5A">
        <w:rPr>
          <w:rFonts w:ascii="Arial" w:hAnsi="Arial" w:cs="Arial"/>
          <w:i/>
          <w:iCs/>
          <w:sz w:val="24"/>
          <w:szCs w:val="24"/>
          <w:shd w:val="clear" w:color="auto" w:fill="FFFFFF"/>
        </w:rPr>
        <w:t>Journal of personality and social psychology</w:t>
      </w:r>
      <w:r w:rsidRPr="00154B5A">
        <w:rPr>
          <w:rFonts w:ascii="Arial" w:hAnsi="Arial" w:cs="Arial"/>
          <w:sz w:val="24"/>
          <w:szCs w:val="24"/>
          <w:shd w:val="clear" w:color="auto" w:fill="FFFFFF"/>
        </w:rPr>
        <w:t>, </w:t>
      </w:r>
      <w:r w:rsidRPr="00154B5A">
        <w:rPr>
          <w:rFonts w:ascii="Arial" w:hAnsi="Arial" w:cs="Arial"/>
          <w:i/>
          <w:iCs/>
          <w:sz w:val="24"/>
          <w:szCs w:val="24"/>
          <w:shd w:val="clear" w:color="auto" w:fill="FFFFFF"/>
        </w:rPr>
        <w:t>67</w:t>
      </w:r>
      <w:r w:rsidRPr="00154B5A">
        <w:rPr>
          <w:rFonts w:ascii="Arial" w:hAnsi="Arial" w:cs="Arial"/>
          <w:sz w:val="24"/>
          <w:szCs w:val="24"/>
          <w:shd w:val="clear" w:color="auto" w:fill="FFFFFF"/>
        </w:rPr>
        <w:t xml:space="preserve">(4), 741. </w:t>
      </w:r>
    </w:p>
    <w:p w:rsidR="00154B5A" w:rsidRPr="00154B5A" w:rsidRDefault="00154B5A" w:rsidP="00154B5A">
      <w:pPr>
        <w:rPr>
          <w:rFonts w:ascii="Arial" w:hAnsi="Arial" w:cs="Arial"/>
          <w:sz w:val="24"/>
          <w:szCs w:val="24"/>
        </w:rPr>
      </w:pPr>
      <w:proofErr w:type="spellStart"/>
      <w:r w:rsidRPr="00154B5A">
        <w:rPr>
          <w:rFonts w:ascii="Arial" w:hAnsi="Arial" w:cs="Arial"/>
          <w:sz w:val="24"/>
          <w:szCs w:val="24"/>
          <w:shd w:val="clear" w:color="auto" w:fill="FFFFFF"/>
        </w:rPr>
        <w:t>Sidanius</w:t>
      </w:r>
      <w:proofErr w:type="spellEnd"/>
      <w:r w:rsidRPr="00154B5A">
        <w:rPr>
          <w:rFonts w:ascii="Arial" w:hAnsi="Arial" w:cs="Arial"/>
          <w:sz w:val="24"/>
          <w:szCs w:val="24"/>
          <w:shd w:val="clear" w:color="auto" w:fill="FFFFFF"/>
        </w:rPr>
        <w:t xml:space="preserve">, J., </w:t>
      </w:r>
      <w:proofErr w:type="spellStart"/>
      <w:r w:rsidRPr="00154B5A">
        <w:rPr>
          <w:rFonts w:ascii="Arial" w:hAnsi="Arial" w:cs="Arial"/>
          <w:sz w:val="24"/>
          <w:szCs w:val="24"/>
          <w:shd w:val="clear" w:color="auto" w:fill="FFFFFF"/>
        </w:rPr>
        <w:t>Pratto</w:t>
      </w:r>
      <w:proofErr w:type="spellEnd"/>
      <w:r w:rsidRPr="00154B5A">
        <w:rPr>
          <w:rFonts w:ascii="Arial" w:hAnsi="Arial" w:cs="Arial"/>
          <w:sz w:val="24"/>
          <w:szCs w:val="24"/>
          <w:shd w:val="clear" w:color="auto" w:fill="FFFFFF"/>
        </w:rPr>
        <w:t xml:space="preserve">, F., Van </w:t>
      </w:r>
      <w:proofErr w:type="spellStart"/>
      <w:r w:rsidRPr="00154B5A">
        <w:rPr>
          <w:rFonts w:ascii="Arial" w:hAnsi="Arial" w:cs="Arial"/>
          <w:sz w:val="24"/>
          <w:szCs w:val="24"/>
          <w:shd w:val="clear" w:color="auto" w:fill="FFFFFF"/>
        </w:rPr>
        <w:t>Laar</w:t>
      </w:r>
      <w:proofErr w:type="spellEnd"/>
      <w:r w:rsidRPr="00154B5A">
        <w:rPr>
          <w:rFonts w:ascii="Arial" w:hAnsi="Arial" w:cs="Arial"/>
          <w:sz w:val="24"/>
          <w:szCs w:val="24"/>
          <w:shd w:val="clear" w:color="auto" w:fill="FFFFFF"/>
        </w:rPr>
        <w:t>, C., &amp; Levin, S. (2004). Social dominance theory: Its agenda and method. </w:t>
      </w:r>
      <w:r w:rsidRPr="00154B5A">
        <w:rPr>
          <w:rFonts w:ascii="Arial" w:hAnsi="Arial" w:cs="Arial"/>
          <w:i/>
          <w:iCs/>
          <w:sz w:val="24"/>
          <w:szCs w:val="24"/>
          <w:shd w:val="clear" w:color="auto" w:fill="FFFFFF"/>
        </w:rPr>
        <w:t>Political Psychology</w:t>
      </w:r>
      <w:r w:rsidRPr="00154B5A">
        <w:rPr>
          <w:rFonts w:ascii="Arial" w:hAnsi="Arial" w:cs="Arial"/>
          <w:sz w:val="24"/>
          <w:szCs w:val="24"/>
          <w:shd w:val="clear" w:color="auto" w:fill="FFFFFF"/>
        </w:rPr>
        <w:t>, </w:t>
      </w:r>
      <w:r w:rsidRPr="00154B5A">
        <w:rPr>
          <w:rFonts w:ascii="Arial" w:hAnsi="Arial" w:cs="Arial"/>
          <w:i/>
          <w:iCs/>
          <w:sz w:val="24"/>
          <w:szCs w:val="24"/>
          <w:shd w:val="clear" w:color="auto" w:fill="FFFFFF"/>
        </w:rPr>
        <w:t>25</w:t>
      </w:r>
      <w:r w:rsidRPr="00154B5A">
        <w:rPr>
          <w:rFonts w:ascii="Arial" w:hAnsi="Arial" w:cs="Arial"/>
          <w:sz w:val="24"/>
          <w:szCs w:val="24"/>
          <w:shd w:val="clear" w:color="auto" w:fill="FFFFFF"/>
        </w:rPr>
        <w:t xml:space="preserve">(6), 845-880. </w:t>
      </w:r>
    </w:p>
    <w:p w:rsidR="00154B5A" w:rsidRPr="00154B5A" w:rsidRDefault="00154B5A">
      <w:pPr>
        <w:rPr>
          <w:rFonts w:ascii="Arial" w:hAnsi="Arial" w:cs="Arial"/>
          <w:b/>
          <w:u w:val="single"/>
        </w:rPr>
      </w:pPr>
    </w:p>
    <w:sectPr w:rsidR="00154B5A" w:rsidRPr="00154B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10CA" w:rsidRDefault="000C10CA" w:rsidP="00323663">
      <w:pPr>
        <w:spacing w:after="0" w:line="240" w:lineRule="auto"/>
      </w:pPr>
      <w:r>
        <w:separator/>
      </w:r>
    </w:p>
  </w:endnote>
  <w:endnote w:type="continuationSeparator" w:id="0">
    <w:p w:rsidR="000C10CA" w:rsidRDefault="000C10CA" w:rsidP="00323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10CA" w:rsidRDefault="000C10CA" w:rsidP="00323663">
      <w:pPr>
        <w:spacing w:after="0" w:line="240" w:lineRule="auto"/>
      </w:pPr>
      <w:r>
        <w:separator/>
      </w:r>
    </w:p>
  </w:footnote>
  <w:footnote w:type="continuationSeparator" w:id="0">
    <w:p w:rsidR="000C10CA" w:rsidRDefault="000C10CA" w:rsidP="003236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B5A"/>
    <w:rsid w:val="000C10CA"/>
    <w:rsid w:val="00154B5A"/>
    <w:rsid w:val="001611B9"/>
    <w:rsid w:val="001B4561"/>
    <w:rsid w:val="0028730A"/>
    <w:rsid w:val="00323663"/>
    <w:rsid w:val="0058267E"/>
    <w:rsid w:val="0069750E"/>
    <w:rsid w:val="006C540F"/>
    <w:rsid w:val="00951157"/>
    <w:rsid w:val="00B312B6"/>
    <w:rsid w:val="00C81C9F"/>
    <w:rsid w:val="00CD7E49"/>
    <w:rsid w:val="00D62FF5"/>
    <w:rsid w:val="00FC7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FA2984-2858-4CA9-ABBE-7D4FA966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B5A"/>
  </w:style>
  <w:style w:type="paragraph" w:styleId="Heading1">
    <w:name w:val="heading 1"/>
    <w:basedOn w:val="Normal"/>
    <w:next w:val="Normal"/>
    <w:link w:val="Heading1Char"/>
    <w:uiPriority w:val="9"/>
    <w:qFormat/>
    <w:rsid w:val="005826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word">
    <w:name w:val="searchword"/>
    <w:basedOn w:val="DefaultParagraphFont"/>
    <w:rsid w:val="00D62FF5"/>
  </w:style>
  <w:style w:type="character" w:customStyle="1" w:styleId="Heading1Char">
    <w:name w:val="Heading 1 Char"/>
    <w:basedOn w:val="DefaultParagraphFont"/>
    <w:link w:val="Heading1"/>
    <w:uiPriority w:val="9"/>
    <w:rsid w:val="0058267E"/>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3236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663"/>
  </w:style>
  <w:style w:type="paragraph" w:styleId="Footer">
    <w:name w:val="footer"/>
    <w:basedOn w:val="Normal"/>
    <w:link w:val="FooterChar"/>
    <w:uiPriority w:val="99"/>
    <w:unhideWhenUsed/>
    <w:rsid w:val="003236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6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239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2752</Words>
  <Characters>15690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Ravenscroft</dc:creator>
  <cp:keywords/>
  <dc:description/>
  <cp:lastModifiedBy>Sue Ravenscroft</cp:lastModifiedBy>
  <cp:revision>2</cp:revision>
  <dcterms:created xsi:type="dcterms:W3CDTF">2017-11-05T14:50:00Z</dcterms:created>
  <dcterms:modified xsi:type="dcterms:W3CDTF">2017-11-05T14:50:00Z</dcterms:modified>
</cp:coreProperties>
</file>