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82845" w:rsidRPr="00D82845" w:rsidRDefault="00D82845" w:rsidP="00D82845">
      <w:pPr>
        <w:jc w:val="center"/>
        <w:rPr>
          <w:b/>
          <w:sz w:val="30"/>
          <w:szCs w:val="30"/>
          <w:u w:val="single"/>
        </w:rPr>
      </w:pPr>
      <w:r w:rsidRPr="00D82845">
        <w:rPr>
          <w:b/>
          <w:sz w:val="30"/>
          <w:szCs w:val="30"/>
          <w:u w:val="single"/>
        </w:rPr>
        <w:t>Developing Professional Practice Assessment 5DVP</w:t>
      </w:r>
    </w:p>
    <w:p w:rsidR="00D82845" w:rsidRDefault="00D82845" w:rsidP="00D82845">
      <w:pPr>
        <w:jc w:val="center"/>
        <w:rPr>
          <w:b/>
          <w:u w:val="single"/>
        </w:rPr>
      </w:pPr>
    </w:p>
    <w:p w:rsidR="00D82845" w:rsidRPr="00D82845" w:rsidRDefault="00D82845" w:rsidP="00D82845">
      <w:pPr>
        <w:jc w:val="center"/>
        <w:rPr>
          <w:b/>
          <w:sz w:val="30"/>
          <w:szCs w:val="30"/>
        </w:rPr>
      </w:pPr>
      <w:r w:rsidRPr="00D82845">
        <w:rPr>
          <w:b/>
          <w:sz w:val="30"/>
          <w:szCs w:val="30"/>
        </w:rPr>
        <w:t>Name</w:t>
      </w:r>
      <w:r>
        <w:rPr>
          <w:b/>
          <w:sz w:val="30"/>
          <w:szCs w:val="30"/>
        </w:rPr>
        <w:t xml:space="preserve">:   </w:t>
      </w:r>
      <w:r w:rsidRPr="00D82845">
        <w:rPr>
          <w:b/>
          <w:sz w:val="30"/>
          <w:szCs w:val="30"/>
        </w:rPr>
        <w:t>Sophie Hanford</w:t>
      </w:r>
    </w:p>
    <w:p w:rsidR="00D82845" w:rsidRDefault="00D82845" w:rsidP="00D82845">
      <w:pPr>
        <w:jc w:val="center"/>
        <w:rPr>
          <w:b/>
          <w:sz w:val="30"/>
          <w:szCs w:val="30"/>
        </w:rPr>
      </w:pPr>
    </w:p>
    <w:p w:rsidR="00D82845" w:rsidRDefault="00D82845" w:rsidP="00D82845">
      <w:pPr>
        <w:rPr>
          <w:b/>
          <w:sz w:val="30"/>
          <w:szCs w:val="30"/>
        </w:rPr>
      </w:pPr>
      <w:r>
        <w:rPr>
          <w:b/>
          <w:sz w:val="30"/>
          <w:szCs w:val="30"/>
        </w:rPr>
        <w:t xml:space="preserve">                                         </w:t>
      </w:r>
      <w:r w:rsidRPr="00D82845">
        <w:rPr>
          <w:b/>
          <w:sz w:val="30"/>
          <w:szCs w:val="30"/>
        </w:rPr>
        <w:t>CIPD Membership</w:t>
      </w:r>
      <w:r>
        <w:rPr>
          <w:b/>
          <w:sz w:val="30"/>
          <w:szCs w:val="30"/>
        </w:rPr>
        <w:t xml:space="preserve">:   </w:t>
      </w:r>
      <w:r w:rsidRPr="00D82845">
        <w:rPr>
          <w:b/>
          <w:sz w:val="30"/>
          <w:szCs w:val="30"/>
        </w:rPr>
        <w:t>48817896</w:t>
      </w:r>
    </w:p>
    <w:p w:rsidR="00D82845" w:rsidRDefault="00D82845" w:rsidP="00D82845">
      <w:pPr>
        <w:jc w:val="center"/>
        <w:rPr>
          <w:b/>
          <w:sz w:val="30"/>
          <w:szCs w:val="30"/>
        </w:rPr>
      </w:pPr>
    </w:p>
    <w:p w:rsidR="00D82845" w:rsidRPr="00D82845" w:rsidRDefault="00D82845" w:rsidP="00D82845">
      <w:pPr>
        <w:rPr>
          <w:b/>
          <w:sz w:val="30"/>
          <w:szCs w:val="30"/>
        </w:rPr>
      </w:pPr>
      <w:r>
        <w:rPr>
          <w:b/>
          <w:sz w:val="30"/>
          <w:szCs w:val="30"/>
        </w:rPr>
        <w:t xml:space="preserve">                                           </w:t>
      </w:r>
      <w:r w:rsidRPr="00D82845">
        <w:rPr>
          <w:b/>
          <w:sz w:val="30"/>
          <w:szCs w:val="30"/>
        </w:rPr>
        <w:t>Student number</w:t>
      </w:r>
      <w:r>
        <w:rPr>
          <w:b/>
          <w:sz w:val="30"/>
          <w:szCs w:val="30"/>
        </w:rPr>
        <w:t>:</w:t>
      </w:r>
      <w:r>
        <w:rPr>
          <w:b/>
          <w:sz w:val="30"/>
          <w:szCs w:val="30"/>
        </w:rPr>
        <w:tab/>
        <w:t xml:space="preserve">   </w:t>
      </w:r>
      <w:r w:rsidRPr="00D82845">
        <w:rPr>
          <w:b/>
          <w:sz w:val="30"/>
          <w:szCs w:val="30"/>
        </w:rPr>
        <w:t>1707457</w:t>
      </w:r>
    </w:p>
    <w:p w:rsidR="00D82845" w:rsidRDefault="00D82845" w:rsidP="00D82845">
      <w:pPr>
        <w:jc w:val="center"/>
        <w:rPr>
          <w:b/>
          <w:sz w:val="30"/>
          <w:szCs w:val="30"/>
        </w:rPr>
      </w:pPr>
    </w:p>
    <w:p w:rsidR="00D82845" w:rsidRPr="00D82845" w:rsidRDefault="00D82845" w:rsidP="00D82845">
      <w:pPr>
        <w:jc w:val="center"/>
        <w:rPr>
          <w:b/>
          <w:sz w:val="30"/>
          <w:szCs w:val="30"/>
        </w:rPr>
      </w:pPr>
      <w:r>
        <w:rPr>
          <w:b/>
          <w:sz w:val="30"/>
          <w:szCs w:val="30"/>
        </w:rPr>
        <w:t xml:space="preserve">     </w:t>
      </w:r>
      <w:r w:rsidRPr="00D82845">
        <w:rPr>
          <w:b/>
          <w:sz w:val="30"/>
          <w:szCs w:val="30"/>
        </w:rPr>
        <w:t>Submission date</w:t>
      </w:r>
      <w:r>
        <w:rPr>
          <w:b/>
          <w:sz w:val="30"/>
          <w:szCs w:val="30"/>
        </w:rPr>
        <w:t xml:space="preserve">:   </w:t>
      </w:r>
      <w:r w:rsidRPr="00D82845">
        <w:rPr>
          <w:b/>
          <w:sz w:val="30"/>
          <w:szCs w:val="30"/>
        </w:rPr>
        <w:t>16</w:t>
      </w:r>
      <w:r w:rsidRPr="00D82845">
        <w:rPr>
          <w:b/>
          <w:sz w:val="30"/>
          <w:szCs w:val="30"/>
          <w:vertAlign w:val="superscript"/>
        </w:rPr>
        <w:t>th</w:t>
      </w:r>
      <w:r w:rsidRPr="00D82845">
        <w:rPr>
          <w:b/>
          <w:sz w:val="30"/>
          <w:szCs w:val="30"/>
        </w:rPr>
        <w:t xml:space="preserve"> November 2017</w:t>
      </w:r>
    </w:p>
    <w:p w:rsidR="00B027F2" w:rsidRDefault="00B027F2">
      <w:pPr>
        <w:rPr>
          <w:b/>
          <w:u w:val="single"/>
        </w:rPr>
      </w:pPr>
    </w:p>
    <w:p w:rsidR="00B027F2" w:rsidRDefault="00B027F2">
      <w:pPr>
        <w:rPr>
          <w:b/>
          <w:u w:val="single"/>
        </w:rPr>
      </w:pPr>
    </w:p>
    <w:p w:rsidR="00B027F2" w:rsidRDefault="00B027F2">
      <w:pPr>
        <w:rPr>
          <w:b/>
          <w:u w:val="single"/>
        </w:rPr>
      </w:pPr>
    </w:p>
    <w:p w:rsidR="00B027F2" w:rsidRDefault="00B027F2">
      <w:pPr>
        <w:rPr>
          <w:b/>
          <w:u w:val="single"/>
        </w:rPr>
      </w:pPr>
    </w:p>
    <w:p w:rsidR="00B027F2" w:rsidRDefault="00B027F2">
      <w:pPr>
        <w:rPr>
          <w:b/>
          <w:u w:val="single"/>
        </w:rPr>
      </w:pPr>
    </w:p>
    <w:p w:rsidR="00B027F2" w:rsidRDefault="00B027F2">
      <w:pPr>
        <w:rPr>
          <w:b/>
          <w:u w:val="single"/>
        </w:rPr>
      </w:pPr>
    </w:p>
    <w:p w:rsidR="00B027F2" w:rsidRDefault="00B027F2">
      <w:pPr>
        <w:rPr>
          <w:b/>
          <w:u w:val="single"/>
        </w:rPr>
      </w:pPr>
    </w:p>
    <w:p w:rsidR="00B027F2" w:rsidRDefault="00B027F2">
      <w:pPr>
        <w:rPr>
          <w:b/>
          <w:u w:val="single"/>
        </w:rPr>
      </w:pPr>
    </w:p>
    <w:p w:rsidR="00B027F2" w:rsidRDefault="00B027F2">
      <w:pPr>
        <w:rPr>
          <w:b/>
          <w:u w:val="single"/>
        </w:rPr>
      </w:pPr>
    </w:p>
    <w:p w:rsidR="00B027F2" w:rsidRDefault="00B027F2">
      <w:pPr>
        <w:rPr>
          <w:b/>
          <w:u w:val="single"/>
        </w:rPr>
      </w:pPr>
    </w:p>
    <w:p w:rsidR="00B027F2" w:rsidRDefault="00B027F2">
      <w:pPr>
        <w:rPr>
          <w:b/>
          <w:u w:val="single"/>
        </w:rPr>
      </w:pPr>
    </w:p>
    <w:p w:rsidR="00B027F2" w:rsidRDefault="00B027F2">
      <w:pPr>
        <w:rPr>
          <w:b/>
          <w:u w:val="single"/>
        </w:rPr>
      </w:pPr>
    </w:p>
    <w:p w:rsidR="00B027F2" w:rsidRDefault="00B027F2">
      <w:pPr>
        <w:rPr>
          <w:b/>
          <w:u w:val="single"/>
        </w:rPr>
      </w:pPr>
    </w:p>
    <w:p w:rsidR="00B027F2" w:rsidRDefault="00B027F2">
      <w:pPr>
        <w:rPr>
          <w:b/>
          <w:u w:val="single"/>
        </w:rPr>
      </w:pPr>
    </w:p>
    <w:p w:rsidR="00B027F2" w:rsidRDefault="00B027F2">
      <w:pPr>
        <w:rPr>
          <w:b/>
          <w:u w:val="single"/>
        </w:rPr>
      </w:pPr>
    </w:p>
    <w:p w:rsidR="00B027F2" w:rsidRDefault="00B027F2">
      <w:pPr>
        <w:rPr>
          <w:b/>
          <w:u w:val="single"/>
        </w:rPr>
      </w:pPr>
    </w:p>
    <w:p w:rsidR="00B027F2" w:rsidRDefault="00B027F2">
      <w:pPr>
        <w:rPr>
          <w:b/>
          <w:u w:val="single"/>
        </w:rPr>
      </w:pPr>
    </w:p>
    <w:p w:rsidR="00B027F2" w:rsidRDefault="00B027F2">
      <w:pPr>
        <w:rPr>
          <w:b/>
          <w:u w:val="single"/>
        </w:rPr>
      </w:pPr>
      <w:r>
        <w:rPr>
          <w:b/>
          <w:u w:val="single"/>
        </w:rPr>
        <w:br w:type="page"/>
      </w:r>
    </w:p>
    <w:sdt>
      <w:sdtPr>
        <w:id w:val="1727411669"/>
        <w:docPartObj>
          <w:docPartGallery w:val="Table of Contents"/>
          <w:docPartUnique/>
        </w:docPartObj>
      </w:sdtPr>
      <w:sdtEndPr>
        <w:rPr>
          <w:rFonts w:asciiTheme="minorHAnsi" w:eastAsiaTheme="minorHAnsi" w:hAnsiTheme="minorHAnsi" w:cstheme="minorBidi"/>
          <w:color w:val="auto"/>
          <w:sz w:val="22"/>
          <w:szCs w:val="22"/>
          <w:lang w:val="en-GB"/>
        </w:rPr>
      </w:sdtEndPr>
      <w:sdtContent>
        <w:p w:rsidR="00B027F2" w:rsidRDefault="00B027F2">
          <w:pPr>
            <w:pStyle w:val="TOCHeading"/>
          </w:pPr>
          <w:r>
            <w:t xml:space="preserve">Table of Contents                                                                                              </w:t>
          </w:r>
        </w:p>
        <w:p w:rsidR="00B027F2" w:rsidRDefault="00B027F2">
          <w:pPr>
            <w:pStyle w:val="TOC1"/>
          </w:pPr>
          <w:r>
            <w:rPr>
              <w:b/>
              <w:bCs/>
            </w:rPr>
            <w:t>Activity 1</w:t>
          </w:r>
          <w:r>
            <w:ptab w:relativeTo="margin" w:alignment="right" w:leader="dot"/>
          </w:r>
          <w:r w:rsidR="00A66176">
            <w:t xml:space="preserve"> </w:t>
          </w:r>
          <w:r>
            <w:t xml:space="preserve">  </w:t>
          </w:r>
        </w:p>
        <w:p w:rsidR="00B027F2" w:rsidRDefault="00B027F2" w:rsidP="00B027F2">
          <w:pPr>
            <w:pStyle w:val="TOC2"/>
            <w:ind w:left="216"/>
          </w:pPr>
          <w:r>
            <w:t xml:space="preserve">1.1 What is a HR Professional </w:t>
          </w:r>
          <w:r>
            <w:ptab w:relativeTo="margin" w:alignment="right" w:leader="dot"/>
          </w:r>
          <w:r>
            <w:t xml:space="preserve">  </w:t>
          </w:r>
          <w:r w:rsidR="00A66176">
            <w:t>3</w:t>
          </w:r>
        </w:p>
        <w:p w:rsidR="00B027F2" w:rsidRDefault="00B027F2" w:rsidP="00B027F2">
          <w:pPr>
            <w:pStyle w:val="TOC2"/>
            <w:ind w:left="216"/>
          </w:pPr>
          <w:r>
            <w:t xml:space="preserve">1.2 CPD Profession Map </w:t>
          </w:r>
          <w:r>
            <w:ptab w:relativeTo="margin" w:alignment="right" w:leader="dot"/>
          </w:r>
          <w:r>
            <w:t xml:space="preserve">  </w:t>
          </w:r>
          <w:r w:rsidR="00A66176">
            <w:t>3</w:t>
          </w:r>
        </w:p>
        <w:p w:rsidR="00B027F2" w:rsidRPr="00BE4090" w:rsidRDefault="00B027F2" w:rsidP="00B027F2">
          <w:pPr>
            <w:rPr>
              <w:b/>
            </w:rPr>
          </w:pPr>
          <w:r>
            <w:rPr>
              <w:lang w:val="en-US"/>
            </w:rPr>
            <w:t xml:space="preserve">     1.3 </w:t>
          </w:r>
          <w:r w:rsidRPr="00B027F2">
            <w:t>Professional Areas and Competencies</w:t>
          </w:r>
          <w:r>
            <w:t xml:space="preserve"> ……………………………………………………………………………………</w:t>
          </w:r>
          <w:r w:rsidR="00A66176">
            <w:t xml:space="preserve"> 4</w:t>
          </w:r>
          <w:r>
            <w:rPr>
              <w:b/>
            </w:rPr>
            <w:t xml:space="preserve">  </w:t>
          </w:r>
        </w:p>
        <w:p w:rsidR="00B027F2" w:rsidRPr="00B027F2" w:rsidRDefault="00B027F2" w:rsidP="00B027F2">
          <w:pPr>
            <w:rPr>
              <w:lang w:val="en-US"/>
            </w:rPr>
          </w:pPr>
          <w:r>
            <w:rPr>
              <w:b/>
              <w:bCs/>
            </w:rPr>
            <w:t>Activity 2</w:t>
          </w:r>
          <w:r>
            <w:ptab w:relativeTo="margin" w:alignment="right" w:leader="dot"/>
          </w:r>
          <w:r>
            <w:t xml:space="preserve">  </w:t>
          </w:r>
        </w:p>
        <w:p w:rsidR="00B027F2" w:rsidRDefault="00B027F2">
          <w:pPr>
            <w:pStyle w:val="TOC2"/>
            <w:ind w:left="216"/>
          </w:pPr>
          <w:r>
            <w:t xml:space="preserve">2.1 Group Dynamics </w:t>
          </w:r>
          <w:r>
            <w:ptab w:relativeTo="margin" w:alignment="right" w:leader="dot"/>
          </w:r>
          <w:r w:rsidR="00A66176">
            <w:t xml:space="preserve"> 6</w:t>
          </w:r>
        </w:p>
        <w:p w:rsidR="00B027F2" w:rsidRDefault="00B027F2" w:rsidP="00B027F2">
          <w:pPr>
            <w:pStyle w:val="TOC3"/>
            <w:ind w:left="0"/>
          </w:pPr>
          <w:r>
            <w:t xml:space="preserve">    2.2 Conflict Resolutions</w:t>
          </w:r>
          <w:r>
            <w:ptab w:relativeTo="margin" w:alignment="right" w:leader="dot"/>
          </w:r>
          <w:r w:rsidR="00A66176">
            <w:t xml:space="preserve"> 7</w:t>
          </w:r>
          <w:r>
            <w:t xml:space="preserve">  </w:t>
          </w:r>
        </w:p>
        <w:p w:rsidR="00B027F2" w:rsidRDefault="00B027F2" w:rsidP="00B027F2">
          <w:pPr>
            <w:rPr>
              <w:lang w:val="en-US"/>
            </w:rPr>
          </w:pPr>
          <w:r>
            <w:rPr>
              <w:lang w:val="en-US"/>
            </w:rPr>
            <w:t xml:space="preserve">    2.3 Active Listening ………………………………………………………………………………………………………………………</w:t>
          </w:r>
          <w:r w:rsidR="00A66176">
            <w:rPr>
              <w:lang w:val="en-US"/>
            </w:rPr>
            <w:t xml:space="preserve"> 7</w:t>
          </w:r>
          <w:r>
            <w:rPr>
              <w:lang w:val="en-US"/>
            </w:rPr>
            <w:t xml:space="preserve"> </w:t>
          </w:r>
        </w:p>
        <w:p w:rsidR="00B027F2" w:rsidRDefault="00B027F2" w:rsidP="00B027F2">
          <w:pPr>
            <w:rPr>
              <w:lang w:val="en-US"/>
            </w:rPr>
          </w:pPr>
          <w:r>
            <w:rPr>
              <w:lang w:val="en-US"/>
            </w:rPr>
            <w:t xml:space="preserve">    2.4 Influencing ………………………………………………………………………………………………………………………………</w:t>
          </w:r>
          <w:r w:rsidR="00A66176">
            <w:rPr>
              <w:lang w:val="en-US"/>
            </w:rPr>
            <w:t xml:space="preserve">7 </w:t>
          </w:r>
          <w:r>
            <w:rPr>
              <w:lang w:val="en-US"/>
            </w:rPr>
            <w:t xml:space="preserve">  </w:t>
          </w:r>
        </w:p>
        <w:p w:rsidR="001E3201" w:rsidRDefault="00B027F2" w:rsidP="00B027F2">
          <w:pPr>
            <w:rPr>
              <w:lang w:val="en-US"/>
            </w:rPr>
          </w:pPr>
          <w:r w:rsidRPr="00B027F2">
            <w:t xml:space="preserve">    2.5 HR Context – Active Listening and Influencing </w:t>
          </w:r>
          <w:r>
            <w:t>…………………………………………………………………………</w:t>
          </w:r>
          <w:r w:rsidR="00A66176">
            <w:t xml:space="preserve">8 </w:t>
          </w:r>
        </w:p>
        <w:p w:rsidR="001E3201" w:rsidRDefault="001E3201" w:rsidP="00B027F2">
          <w:r>
            <w:rPr>
              <w:b/>
            </w:rPr>
            <w:t xml:space="preserve">Activity 3 </w:t>
          </w:r>
          <w:r>
            <w:t>…………………………………………………………………………………………………………………………………………….</w:t>
          </w:r>
        </w:p>
        <w:p w:rsidR="001E3201" w:rsidRDefault="001E3201" w:rsidP="00B027F2">
          <w:r>
            <w:rPr>
              <w:b/>
            </w:rPr>
            <w:t xml:space="preserve">     </w:t>
          </w:r>
          <w:r>
            <w:t>3.1 Project Management ……………………………………………………………………………………………………………</w:t>
          </w:r>
          <w:r w:rsidR="00A66176">
            <w:t>.. 8</w:t>
          </w:r>
        </w:p>
        <w:p w:rsidR="001E3201" w:rsidRDefault="001E3201" w:rsidP="00B027F2">
          <w:r>
            <w:t xml:space="preserve">     3.2  Problem Solving Techniques ………………………………………………………………………………………………….</w:t>
          </w:r>
          <w:r w:rsidR="00A66176">
            <w:t xml:space="preserve">9 </w:t>
          </w:r>
        </w:p>
        <w:p w:rsidR="001E3201" w:rsidRDefault="001E3201" w:rsidP="00B027F2">
          <w:pPr>
            <w:rPr>
              <w:b/>
            </w:rPr>
          </w:pPr>
          <w:r>
            <w:rPr>
              <w:b/>
            </w:rPr>
            <w:t xml:space="preserve">Activity 4 </w:t>
          </w:r>
        </w:p>
        <w:p w:rsidR="001E3201" w:rsidRDefault="001E3201" w:rsidP="00B027F2">
          <w:r>
            <w:rPr>
              <w:b/>
            </w:rPr>
            <w:t xml:space="preserve">     </w:t>
          </w:r>
          <w:r>
            <w:t>4.1 Honey &amp; Mumford ……………………………………………………………………………………………………………</w:t>
          </w:r>
          <w:r w:rsidR="00A66176">
            <w:t>... 10</w:t>
          </w:r>
        </w:p>
        <w:p w:rsidR="00B027F2" w:rsidRPr="001E3201" w:rsidRDefault="001E3201" w:rsidP="00B027F2">
          <w:r>
            <w:t xml:space="preserve">     4.2  Reflective Practices ……………………………………………………………………………………………………………</w:t>
          </w:r>
          <w:r w:rsidR="00A66176">
            <w:t>. 11</w:t>
          </w:r>
        </w:p>
      </w:sdtContent>
    </w:sdt>
    <w:p w:rsidR="00B027F2" w:rsidRDefault="00B027F2">
      <w:pPr>
        <w:rPr>
          <w:b/>
          <w:u w:val="single"/>
        </w:rPr>
      </w:pPr>
    </w:p>
    <w:p w:rsidR="00B027F2" w:rsidRDefault="00B027F2">
      <w:pPr>
        <w:rPr>
          <w:b/>
          <w:u w:val="single"/>
        </w:rPr>
      </w:pPr>
    </w:p>
    <w:p w:rsidR="00B027F2" w:rsidRDefault="00B027F2">
      <w:pPr>
        <w:rPr>
          <w:b/>
          <w:u w:val="single"/>
        </w:rPr>
      </w:pPr>
    </w:p>
    <w:p w:rsidR="00B027F2" w:rsidRDefault="00B027F2">
      <w:pPr>
        <w:rPr>
          <w:b/>
          <w:u w:val="single"/>
        </w:rPr>
      </w:pPr>
    </w:p>
    <w:p w:rsidR="00B027F2" w:rsidRDefault="00B027F2">
      <w:pPr>
        <w:rPr>
          <w:b/>
          <w:u w:val="single"/>
        </w:rPr>
      </w:pPr>
    </w:p>
    <w:p w:rsidR="00B027F2" w:rsidRDefault="00B027F2">
      <w:pPr>
        <w:rPr>
          <w:b/>
          <w:u w:val="single"/>
        </w:rPr>
      </w:pPr>
    </w:p>
    <w:p w:rsidR="00B027F2" w:rsidRDefault="00B027F2">
      <w:pPr>
        <w:rPr>
          <w:b/>
          <w:u w:val="single"/>
        </w:rPr>
      </w:pPr>
    </w:p>
    <w:p w:rsidR="00B027F2" w:rsidRDefault="00B027F2">
      <w:pPr>
        <w:rPr>
          <w:b/>
          <w:u w:val="single"/>
        </w:rPr>
      </w:pPr>
    </w:p>
    <w:p w:rsidR="00B027F2" w:rsidRDefault="00B027F2">
      <w:pPr>
        <w:rPr>
          <w:b/>
          <w:u w:val="single"/>
        </w:rPr>
      </w:pPr>
    </w:p>
    <w:p w:rsidR="00B027F2" w:rsidRDefault="00B027F2">
      <w:pPr>
        <w:rPr>
          <w:b/>
          <w:u w:val="single"/>
        </w:rPr>
      </w:pPr>
    </w:p>
    <w:p w:rsidR="00B027F2" w:rsidRDefault="00B027F2">
      <w:pPr>
        <w:rPr>
          <w:b/>
          <w:u w:val="single"/>
        </w:rPr>
      </w:pPr>
    </w:p>
    <w:p w:rsidR="00B027F2" w:rsidRDefault="00B027F2">
      <w:pPr>
        <w:rPr>
          <w:b/>
          <w:u w:val="single"/>
        </w:rPr>
      </w:pPr>
    </w:p>
    <w:p w:rsidR="00B027F2" w:rsidRDefault="00B027F2">
      <w:pPr>
        <w:rPr>
          <w:b/>
          <w:u w:val="single"/>
        </w:rPr>
      </w:pPr>
    </w:p>
    <w:p w:rsidR="001E3201" w:rsidRDefault="001E3201">
      <w:pPr>
        <w:rPr>
          <w:b/>
          <w:u w:val="single"/>
        </w:rPr>
      </w:pPr>
    </w:p>
    <w:p w:rsidR="001E3201" w:rsidRDefault="001E3201">
      <w:pPr>
        <w:rPr>
          <w:b/>
          <w:u w:val="single"/>
        </w:rPr>
      </w:pPr>
    </w:p>
    <w:p w:rsidR="0000777B" w:rsidRPr="00BE4090" w:rsidRDefault="006301E9">
      <w:pPr>
        <w:rPr>
          <w:b/>
          <w:u w:val="single"/>
        </w:rPr>
      </w:pPr>
      <w:r w:rsidRPr="00BE4090">
        <w:rPr>
          <w:b/>
          <w:u w:val="single"/>
        </w:rPr>
        <w:lastRenderedPageBreak/>
        <w:t xml:space="preserve">Activity 1 </w:t>
      </w:r>
    </w:p>
    <w:p w:rsidR="006301E9" w:rsidRDefault="006301E9" w:rsidP="00812B90">
      <w:pPr>
        <w:pStyle w:val="ListParagraph"/>
        <w:numPr>
          <w:ilvl w:val="1"/>
          <w:numId w:val="1"/>
        </w:numPr>
      </w:pPr>
      <w:r w:rsidRPr="00812B90">
        <w:rPr>
          <w:b/>
        </w:rPr>
        <w:t>What is a HR Professional?</w:t>
      </w:r>
      <w:r>
        <w:t xml:space="preserve"> </w:t>
      </w:r>
    </w:p>
    <w:p w:rsidR="008F764A" w:rsidRDefault="00347D73">
      <w:r>
        <w:t xml:space="preserve">According to (Anon, 2011) they believe that the role of the human resources professional is forever changing and becoming more involved. </w:t>
      </w:r>
    </w:p>
    <w:p w:rsidR="00CE5B82" w:rsidRDefault="00812B90">
      <w:r>
        <w:t>However, Taylor and Woodhams (2016) quote that “a professional makes proficient use of expert or specialist knowledge, exercise autonomous thoughts and judgement and makes a voluntary commitment to set principles”.</w:t>
      </w:r>
    </w:p>
    <w:p w:rsidR="00CE5B82" w:rsidRPr="00BE4090" w:rsidRDefault="00CE5B82">
      <w:pPr>
        <w:rPr>
          <w:b/>
        </w:rPr>
      </w:pPr>
      <w:r w:rsidRPr="00BE4090">
        <w:rPr>
          <w:b/>
        </w:rPr>
        <w:t xml:space="preserve">1.2 CPD Profession Map </w:t>
      </w:r>
    </w:p>
    <w:p w:rsidR="00870DBC" w:rsidRDefault="008B59FD">
      <w:proofErr w:type="spellStart"/>
      <w:r>
        <w:t>Meggison</w:t>
      </w:r>
      <w:proofErr w:type="spellEnd"/>
      <w:r>
        <w:t xml:space="preserve"> and Whittaker (2007) describe that </w:t>
      </w:r>
      <w:r w:rsidR="00CE5B82">
        <w:t xml:space="preserve">Continuing Professional Development </w:t>
      </w:r>
      <w:r w:rsidR="00391B65">
        <w:t xml:space="preserve">(CPD) is a process by which individuals take control of their own learning and development. </w:t>
      </w:r>
      <w:r>
        <w:t>The</w:t>
      </w:r>
      <w:r w:rsidR="00391B65">
        <w:t xml:space="preserve"> CPD allows the individual to engage and reflect on their own actions and can empower them to achieve their aspirations. </w:t>
      </w:r>
      <w:r w:rsidR="00870DBC">
        <w:t xml:space="preserve"> </w:t>
      </w:r>
    </w:p>
    <w:p w:rsidR="00870DBC" w:rsidRDefault="00870DBC">
      <w:r>
        <w:t>CIPD</w:t>
      </w:r>
      <w:sdt>
        <w:sdtPr>
          <w:id w:val="-1993633729"/>
          <w:citation/>
        </w:sdtPr>
        <w:sdtContent>
          <w:r>
            <w:fldChar w:fldCharType="begin"/>
          </w:r>
          <w:r>
            <w:instrText xml:space="preserve"> CITATION CIP15 \l 2057 </w:instrText>
          </w:r>
          <w:r>
            <w:fldChar w:fldCharType="separate"/>
          </w:r>
          <w:r>
            <w:rPr>
              <w:noProof/>
            </w:rPr>
            <w:t xml:space="preserve"> </w:t>
          </w:r>
          <w:r w:rsidRPr="00870DBC">
            <w:rPr>
              <w:noProof/>
            </w:rPr>
            <w:t>(CIPD, 2015)</w:t>
          </w:r>
          <w:r>
            <w:fldChar w:fldCharType="end"/>
          </w:r>
        </w:sdtContent>
      </w:sdt>
      <w:r>
        <w:t xml:space="preserve"> Introduced their Profession Map which is set out below in Figure 1. The Profession Map indicates the ten professional areas, eight behaviours and four bands of competency which makes up the CIPD’s Profession Map. </w:t>
      </w:r>
    </w:p>
    <w:p w:rsidR="00870DBC" w:rsidRDefault="00870DBC">
      <w:pPr>
        <w:rPr>
          <w:b/>
        </w:rPr>
      </w:pPr>
      <w:r>
        <w:rPr>
          <w:b/>
        </w:rPr>
        <w:t xml:space="preserve">The CIPD Profession Map </w:t>
      </w:r>
    </w:p>
    <w:p w:rsidR="00870DBC" w:rsidRPr="00870DBC" w:rsidRDefault="00870DBC">
      <w:pPr>
        <w:rPr>
          <w:b/>
        </w:rPr>
      </w:pPr>
    </w:p>
    <w:p w:rsidR="002A5806" w:rsidRDefault="00960D3F">
      <w:r>
        <w:rPr>
          <w:noProof/>
        </w:rPr>
        <w:drawing>
          <wp:inline distT="0" distB="0" distL="0" distR="0">
            <wp:extent cx="5731510" cy="322580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rofession-Map-844x475_tcm18-13966_w844_n.jpg"/>
                    <pic:cNvPicPr/>
                  </pic:nvPicPr>
                  <pic:blipFill>
                    <a:blip r:embed="rId8">
                      <a:extLst>
                        <a:ext uri="{28A0092B-C50C-407E-A947-70E740481C1C}">
                          <a14:useLocalDpi xmlns:a14="http://schemas.microsoft.com/office/drawing/2010/main" val="0"/>
                        </a:ext>
                      </a:extLst>
                    </a:blip>
                    <a:stretch>
                      <a:fillRect/>
                    </a:stretch>
                  </pic:blipFill>
                  <pic:spPr>
                    <a:xfrm>
                      <a:off x="0" y="0"/>
                      <a:ext cx="5731510" cy="3225800"/>
                    </a:xfrm>
                    <a:prstGeom prst="rect">
                      <a:avLst/>
                    </a:prstGeom>
                  </pic:spPr>
                </pic:pic>
              </a:graphicData>
            </a:graphic>
          </wp:inline>
        </w:drawing>
      </w:r>
    </w:p>
    <w:p w:rsidR="008F764A" w:rsidRPr="00BE4090" w:rsidRDefault="00960D3F">
      <w:pPr>
        <w:rPr>
          <w:b/>
        </w:rPr>
      </w:pPr>
      <w:r>
        <w:rPr>
          <w:b/>
          <w:i/>
        </w:rPr>
        <w:t xml:space="preserve">Figure 1: </w:t>
      </w:r>
      <w:r w:rsidRPr="00BE4090">
        <w:rPr>
          <w:b/>
        </w:rPr>
        <w:t>The CIPD Profession Map</w:t>
      </w:r>
      <w:r w:rsidR="009D624E" w:rsidRPr="00BE4090">
        <w:rPr>
          <w:b/>
        </w:rPr>
        <w:t xml:space="preserve"> (CIPD 2015).</w:t>
      </w:r>
    </w:p>
    <w:p w:rsidR="009D624E" w:rsidRDefault="009D624E">
      <w:pPr>
        <w:rPr>
          <w:b/>
          <w:i/>
        </w:rPr>
      </w:pPr>
    </w:p>
    <w:p w:rsidR="009D624E" w:rsidRPr="009D624E" w:rsidRDefault="009D624E">
      <w:r>
        <w:t>The above map has two core professional areas which are; Leading H</w:t>
      </w:r>
      <w:r w:rsidR="00CD35B2">
        <w:t>R</w:t>
      </w:r>
      <w:r>
        <w:t xml:space="preserve"> and Insights, strategy and s</w:t>
      </w:r>
      <w:r w:rsidR="00CD35B2">
        <w:t xml:space="preserve">olutions and eight behaviours surrounding. The profession map allows individuals to assess their current band level and allows them to set their own CPD plan. In this plan the individual can set themselves tasks and set development opportunities. </w:t>
      </w:r>
    </w:p>
    <w:p w:rsidR="008F764A" w:rsidRDefault="008F764A"/>
    <w:p w:rsidR="008F764A" w:rsidRPr="00BE4090" w:rsidRDefault="00153A78">
      <w:pPr>
        <w:rPr>
          <w:b/>
        </w:rPr>
      </w:pPr>
      <w:r w:rsidRPr="00BE4090">
        <w:rPr>
          <w:b/>
        </w:rPr>
        <w:t>1.</w:t>
      </w:r>
      <w:r w:rsidR="00B027F2">
        <w:rPr>
          <w:b/>
        </w:rPr>
        <w:t>3</w:t>
      </w:r>
      <w:r w:rsidRPr="00BE4090">
        <w:rPr>
          <w:b/>
        </w:rPr>
        <w:t xml:space="preserve"> Professional Areas</w:t>
      </w:r>
      <w:r w:rsidR="00E130BF" w:rsidRPr="00BE4090">
        <w:rPr>
          <w:b/>
        </w:rPr>
        <w:t xml:space="preserve"> and Competencies </w:t>
      </w:r>
    </w:p>
    <w:p w:rsidR="00E130BF" w:rsidRDefault="00E130BF">
      <w:r>
        <w:t xml:space="preserve">As part of this assignment I completed the ‘My CPD Map’ on the CIPD website (2017). </w:t>
      </w:r>
      <w:r w:rsidR="00DD53CF">
        <w:t xml:space="preserve"> I chose </w:t>
      </w:r>
      <w:r w:rsidR="008640A4">
        <w:t xml:space="preserve">to assess myself as ‘preparing to work towards a different level’. The reason I chose that is because at this moment in time I am not currently working in a HR department but I would like to focus </w:t>
      </w:r>
      <w:r w:rsidR="00ED1E91">
        <w:t xml:space="preserve">my </w:t>
      </w:r>
      <w:r w:rsidR="008640A4">
        <w:t>development</w:t>
      </w:r>
      <w:r w:rsidR="00ED1E91">
        <w:t xml:space="preserve"> on</w:t>
      </w:r>
      <w:r w:rsidR="008640A4">
        <w:t xml:space="preserve"> to be working within my organisations HR department. </w:t>
      </w:r>
    </w:p>
    <w:p w:rsidR="008640A4" w:rsidRDefault="008640A4"/>
    <w:p w:rsidR="008640A4" w:rsidRDefault="008640A4">
      <w:r>
        <w:rPr>
          <w:noProof/>
        </w:rPr>
        <mc:AlternateContent>
          <mc:Choice Requires="wpi">
            <w:drawing>
              <wp:anchor distT="0" distB="0" distL="114300" distR="114300" simplePos="0" relativeHeight="251659264" behindDoc="0" locked="0" layoutInCell="1" allowOverlap="1">
                <wp:simplePos x="0" y="0"/>
                <wp:positionH relativeFrom="column">
                  <wp:posOffset>42145</wp:posOffset>
                </wp:positionH>
                <wp:positionV relativeFrom="paragraph">
                  <wp:posOffset>57443</wp:posOffset>
                </wp:positionV>
                <wp:extent cx="402" cy="4420"/>
                <wp:effectExtent l="38100" t="57150" r="57150" b="53340"/>
                <wp:wrapNone/>
                <wp:docPr id="3" name="Ink 3"/>
                <wp:cNvGraphicFramePr/>
                <a:graphic xmlns:a="http://schemas.openxmlformats.org/drawingml/2006/main">
                  <a:graphicData uri="http://schemas.microsoft.com/office/word/2010/wordprocessingInk">
                    <w14:contentPart bwMode="auto" r:id="rId9">
                      <w14:nvContentPartPr>
                        <w14:cNvContentPartPr/>
                      </w14:nvContentPartPr>
                      <w14:xfrm>
                        <a:off x="0" y="0"/>
                        <a:ext cx="402" cy="4420"/>
                      </w14:xfrm>
                    </w14:contentPart>
                  </a:graphicData>
                </a:graphic>
              </wp:anchor>
            </w:drawing>
          </mc:Choice>
          <mc:Fallback>
            <w:pict>
              <v:shapetype w14:anchorId="192543BF"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3" o:spid="_x0000_s1026" type="#_x0000_t75" style="position:absolute;margin-left:2.5pt;margin-top:3.7pt;width:1.65pt;height:1.9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Va2ceEAQAAKwMAAA4AAABkcnMvZTJvRG9jLnhtbJxSy27CMBC8V+o/&#10;WL6XPAhVFRE4FFXiUMqh/QDj2MRq7I3WhsDfdxOgQKuqEpfIuxOPZ3Z2PN3Zmm0VegOu4Mkg5kw5&#10;CaVx64J/vL88PHHmg3ClqMGpgu+V59PJ/d24bXKVQgV1qZARifN52xS8CqHJo8jLSlnhB9AoR6AG&#10;tCJQieuoRNESu62jNI4foxawbBCk8p66swPIJz2/1kqGN629CqwmdXE8In2hP2UjzvC7t+pO6Sjj&#10;0WQs8jWKpjLyKEvcoMoK40jEN9VMBME2aH5RWSMRPOgwkGAj0NpI1Xsid0n8w93cfXbOkkxuMJfg&#10;gnJhKTCc5tcDtzxha85W7SuUlJDYBOBHRhrQ/4EcRM9AbizpOaSCqhaBVsJXpvE06NyUBcd5mZz1&#10;u+3z2cESz74W2yWy7v8hZ05YkkS+2bCL5mR9cX2XkOgI/cW602i7PEgs2xWc1mDfffu41S4wSc0s&#10;TjmT1M+ytIdOpIfLp+pi8PTuVcSXdafpYscnXwAAAP//AwBQSwMEFAAGAAgAAAAhAHkYvJ2/AAAA&#10;IQEAABkAAABkcnMvX3JlbHMvZTJvRG9jLnhtbC5yZWxzhM+xasQwDAbgvdB3MNobJR3KUeJkOQ6y&#10;lhRuNY6SmMSysZzSe/t67MHBDRqE0PdLbf/rd/VDSVxgDU1VgyK2YXK8aPgeL28nUJINT2YPTBpu&#10;JNB3ry/tF+0mlyVZXRRVFBYNa87xE1HsSt5IFSJxmcwheZNLmxaMxm5mIXyv6w9M/w3o7kw1TBrS&#10;MDWgxlssyc/tMM/O0jnYwxPnBxFoD8nBX/1eUJMWyhocb1iqqcqhgF2Ld491fwAAAP//AwBQSwME&#10;FAAGAAgAAAAhACTdUnTeAAAABAEAAA8AAABkcnMvZG93bnJldi54bWxMj09PwkAUxO8mfIfNI/Fi&#10;ZMsfhdRuSUOiiScjQuC47T7bhu7b0t1C+fY+T3qczGTmN8l6sI24YOdrRwqmkwgEUuFMTaWC3dfr&#10;4wqED5qMbhyhght6WKeju0THxl3pEy/bUAouIR9rBVUIbSylLyq02k9ci8Tet+usDiy7UppOX7nc&#10;NnIWRc/S6pp4odItbiosTtveKsj7hWvPh/f9afd2vi2PD9nHPs+Uuh8P2QuIgEP4C8MvPqNDyky5&#10;68l40Sh44idBwXIBgt3VHETOoekcZJrI//DpDwAAAP//AwBQSwMEFAAGAAgAAAAhAN87lKC+AQAA&#10;EQQAABAAAABkcnMvaW5rL2luazEueG1spFPBbtswDL0P6D8I2qGX2pacZMmMOj21QIENKNoO2I6u&#10;zdpCLSmQ5Dr5+9GyrQRYeth2MWRSfHzvkbq+2cuWvIOxQquc8phRAqrUlVB1Tn8830UbSqwrVFW0&#10;WkFOD2Dpzfbi07VQb7LN8EsQQdnhJNucNs7tsiTp+z7uF7E2dZIytkju1dv3b3Q7VVXwKpRw2NLO&#10;oVIrB3s3gGWiymnp9izcR+wn3ZkSQnqImPJ4w5mihDttZOECYlMoBS1RhUTePylxhx0eBPapwVAi&#10;BQqO0pgv18vN7VcMFPucnvx3SNEiE0mT85i//hMz8Z5lH3N/MHoHxgk42jSKmhIHUo7/Xt8o1IDV&#10;bTd4S8l70XYomTOGY53k8OSMoD/xUNvf4U1iJkKnzKdMGOJsphMScLXkLkzVWeQ5hJ+c8QuYMr6O&#10;OI/46jllWcqzlMXrxZdhIHO/cW9mzBfT2SbgvZjjhvhM0Dlq60XlmmATi9kq2HRq0rnSBkTduH+r&#10;FbXSBh5wUrYzEDD4iSzfMog881780pDp1TzCa04/+ydDfOUY8PIjnqYs2qxWV5fsMlpeUYZLP7vn&#10;UUIbnND2NwAAAP//AwBQSwECLQAUAAYACAAAACEAmzMnNwwBAAAtAgAAEwAAAAAAAAAAAAAAAAAA&#10;AAAAW0NvbnRlbnRfVHlwZXNdLnhtbFBLAQItABQABgAIAAAAIQA4/SH/1gAAAJQBAAALAAAAAAAA&#10;AAAAAAAAAD0BAABfcmVscy8ucmVsc1BLAQItABQABgAIAAAAIQAlWtnHhAEAACsDAAAOAAAAAAAA&#10;AAAAAAAAADwCAABkcnMvZTJvRG9jLnhtbFBLAQItABQABgAIAAAAIQB5GLydvwAAACEBAAAZAAAA&#10;AAAAAAAAAAAAAOwDAABkcnMvX3JlbHMvZTJvRG9jLnhtbC5yZWxzUEsBAi0AFAAGAAgAAAAhACTd&#10;UnTeAAAABAEAAA8AAAAAAAAAAAAAAAAA4gQAAGRycy9kb3ducmV2LnhtbFBLAQItABQABgAIAAAA&#10;IQDfO5SgvgEAABEEAAAQAAAAAAAAAAAAAAAAAO0FAABkcnMvaW5rL2luazEueG1sUEsFBgAAAAAG&#10;AAYAeAEAANkHAAAAAA==&#10;">
                <v:imagedata r:id="rId10" o:title=""/>
              </v:shape>
            </w:pict>
          </mc:Fallback>
        </mc:AlternateContent>
      </w:r>
      <w:r>
        <w:rPr>
          <w:noProof/>
        </w:rPr>
        <w:drawing>
          <wp:inline distT="0" distB="0" distL="0" distR="0" wp14:anchorId="4B57ADBE" wp14:editId="7C8BA257">
            <wp:extent cx="5847568" cy="2913158"/>
            <wp:effectExtent l="0" t="0" r="127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1299" t="8248" r="2589" b="6593"/>
                    <a:stretch/>
                  </pic:blipFill>
                  <pic:spPr bwMode="auto">
                    <a:xfrm>
                      <a:off x="0" y="0"/>
                      <a:ext cx="5859332" cy="2919019"/>
                    </a:xfrm>
                    <a:prstGeom prst="rect">
                      <a:avLst/>
                    </a:prstGeom>
                    <a:ln>
                      <a:noFill/>
                    </a:ln>
                    <a:extLst>
                      <a:ext uri="{53640926-AAD7-44D8-BBD7-CCE9431645EC}">
                        <a14:shadowObscured xmlns:a14="http://schemas.microsoft.com/office/drawing/2010/main"/>
                      </a:ext>
                    </a:extLst>
                  </pic:spPr>
                </pic:pic>
              </a:graphicData>
            </a:graphic>
          </wp:inline>
        </w:drawing>
      </w:r>
      <w:r w:rsidR="009527A1">
        <w:t xml:space="preserve"> </w:t>
      </w:r>
    </w:p>
    <w:p w:rsidR="008F764A" w:rsidRDefault="00ED1E91">
      <w:pPr>
        <w:rPr>
          <w:b/>
          <w:i/>
        </w:rPr>
      </w:pPr>
      <w:r>
        <w:t xml:space="preserve"> </w:t>
      </w:r>
    </w:p>
    <w:p w:rsidR="00ED1E91" w:rsidRPr="00BE4090" w:rsidRDefault="00ED1E91">
      <w:pPr>
        <w:rPr>
          <w:b/>
        </w:rPr>
      </w:pPr>
      <w:r>
        <w:rPr>
          <w:b/>
          <w:i/>
        </w:rPr>
        <w:t xml:space="preserve">Figure 2: </w:t>
      </w:r>
      <w:r w:rsidRPr="00BE4090">
        <w:rPr>
          <w:b/>
        </w:rPr>
        <w:t>Screenshot taken from the CIPD Profession Map. (CIPD 2017)</w:t>
      </w:r>
    </w:p>
    <w:p w:rsidR="00C61D96" w:rsidRDefault="00ED1E91">
      <w:r>
        <w:t>Once I had carried out the self-assessment on the CIPD website it has highlighted the two core areas which are; Leading HR and Insights, strategy and solutions</w:t>
      </w:r>
      <w:r w:rsidR="009527A1">
        <w:t xml:space="preserve">.  As I am on the emerging side of the scale I have looked into the developments that the map has set. </w:t>
      </w:r>
    </w:p>
    <w:p w:rsidR="00BE4090" w:rsidRDefault="00BE4090"/>
    <w:p w:rsidR="00C61D96" w:rsidRDefault="007F6F72">
      <w:pPr>
        <w:rPr>
          <w:b/>
          <w:i/>
        </w:rPr>
      </w:pPr>
      <w:r>
        <w:rPr>
          <w:noProof/>
        </w:rPr>
        <w:lastRenderedPageBreak/>
        <w:drawing>
          <wp:inline distT="0" distB="0" distL="0" distR="0" wp14:anchorId="48A23A57" wp14:editId="12A4FAEB">
            <wp:extent cx="5731301" cy="2766951"/>
            <wp:effectExtent l="0" t="0" r="317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t="8844" b="5293"/>
                    <a:stretch/>
                  </pic:blipFill>
                  <pic:spPr bwMode="auto">
                    <a:xfrm>
                      <a:off x="0" y="0"/>
                      <a:ext cx="5731510" cy="2767052"/>
                    </a:xfrm>
                    <a:prstGeom prst="rect">
                      <a:avLst/>
                    </a:prstGeom>
                    <a:ln>
                      <a:noFill/>
                    </a:ln>
                    <a:extLst>
                      <a:ext uri="{53640926-AAD7-44D8-BBD7-CCE9431645EC}">
                        <a14:shadowObscured xmlns:a14="http://schemas.microsoft.com/office/drawing/2010/main"/>
                      </a:ext>
                    </a:extLst>
                  </pic:spPr>
                </pic:pic>
              </a:graphicData>
            </a:graphic>
          </wp:inline>
        </w:drawing>
      </w:r>
    </w:p>
    <w:p w:rsidR="00C61D96" w:rsidRPr="00BE4090" w:rsidRDefault="00BE4090">
      <w:pPr>
        <w:rPr>
          <w:b/>
        </w:rPr>
      </w:pPr>
      <w:r w:rsidRPr="00BE4090">
        <w:rPr>
          <w:b/>
          <w:i/>
        </w:rPr>
        <w:t xml:space="preserve">Figure 3: </w:t>
      </w:r>
      <w:r w:rsidRPr="00BE4090">
        <w:rPr>
          <w:b/>
        </w:rPr>
        <w:t>Screenshot of development actions set by the CIPD Profession Map (CIPD 2017) Insights, strategy and solutions.</w:t>
      </w:r>
    </w:p>
    <w:p w:rsidR="00C61D96" w:rsidRPr="00C61D96" w:rsidRDefault="00C61D96">
      <w:pPr>
        <w:rPr>
          <w:b/>
          <w:i/>
        </w:rPr>
      </w:pPr>
    </w:p>
    <w:p w:rsidR="008F764A" w:rsidRDefault="007B1076">
      <w:r>
        <w:t xml:space="preserve">The CIPD Profession Map highlights areas where there are gaps in my knowledge.  This map gives me a clear understanding where I need to develop for me to progress in my job role.  </w:t>
      </w:r>
      <w:r w:rsidR="00820299">
        <w:t xml:space="preserve">The advice shown from the CIPD Profession Map will help my progression to become a HR Professional. </w:t>
      </w:r>
    </w:p>
    <w:p w:rsidR="00820299" w:rsidRDefault="00820299"/>
    <w:tbl>
      <w:tblPr>
        <w:tblStyle w:val="TableGrid"/>
        <w:tblW w:w="0" w:type="auto"/>
        <w:tblLook w:val="04A0" w:firstRow="1" w:lastRow="0" w:firstColumn="1" w:lastColumn="0" w:noHBand="0" w:noVBand="1"/>
      </w:tblPr>
      <w:tblGrid>
        <w:gridCol w:w="3005"/>
        <w:gridCol w:w="3086"/>
        <w:gridCol w:w="2925"/>
      </w:tblGrid>
      <w:tr w:rsidR="00820299" w:rsidTr="00820299">
        <w:tc>
          <w:tcPr>
            <w:tcW w:w="3005" w:type="dxa"/>
          </w:tcPr>
          <w:p w:rsidR="00820299" w:rsidRDefault="00820299">
            <w:r>
              <w:t>Profession Areas &amp; Behaviour</w:t>
            </w:r>
          </w:p>
        </w:tc>
        <w:tc>
          <w:tcPr>
            <w:tcW w:w="3086" w:type="dxa"/>
          </w:tcPr>
          <w:p w:rsidR="00820299" w:rsidRDefault="00820299">
            <w:r>
              <w:t>Competent Areas</w:t>
            </w:r>
          </w:p>
        </w:tc>
        <w:tc>
          <w:tcPr>
            <w:tcW w:w="2925" w:type="dxa"/>
          </w:tcPr>
          <w:p w:rsidR="00820299" w:rsidRDefault="00820299">
            <w:r>
              <w:t>Knowledge Gaps</w:t>
            </w:r>
          </w:p>
        </w:tc>
      </w:tr>
      <w:tr w:rsidR="00820299" w:rsidTr="00820299">
        <w:tc>
          <w:tcPr>
            <w:tcW w:w="3005" w:type="dxa"/>
          </w:tcPr>
          <w:p w:rsidR="00820299" w:rsidRDefault="00820299">
            <w:r>
              <w:t>Insights, strategy &amp; solutions</w:t>
            </w:r>
          </w:p>
        </w:tc>
        <w:tc>
          <w:tcPr>
            <w:tcW w:w="3086" w:type="dxa"/>
          </w:tcPr>
          <w:p w:rsidR="00820299" w:rsidRPr="00820299" w:rsidRDefault="00820299" w:rsidP="00820299">
            <w:pPr>
              <w:pStyle w:val="ListParagraph"/>
              <w:numPr>
                <w:ilvl w:val="0"/>
                <w:numId w:val="5"/>
              </w:numPr>
            </w:pPr>
            <w:r w:rsidRPr="00820299">
              <w:t>Developing an understanding of the organisation using information and own experience</w:t>
            </w:r>
          </w:p>
        </w:tc>
        <w:tc>
          <w:tcPr>
            <w:tcW w:w="2925" w:type="dxa"/>
          </w:tcPr>
          <w:p w:rsidR="00820299" w:rsidRDefault="00820299" w:rsidP="00820299">
            <w:pPr>
              <w:pStyle w:val="ListParagraph"/>
              <w:numPr>
                <w:ilvl w:val="0"/>
                <w:numId w:val="5"/>
              </w:numPr>
            </w:pPr>
            <w:r>
              <w:t>Supporting the administration and delivery of HR programmes and projects</w:t>
            </w:r>
          </w:p>
          <w:p w:rsidR="00820299" w:rsidRDefault="00820299" w:rsidP="00820299">
            <w:pPr>
              <w:pStyle w:val="ListParagraph"/>
              <w:numPr>
                <w:ilvl w:val="0"/>
                <w:numId w:val="5"/>
              </w:numPr>
            </w:pPr>
            <w:r>
              <w:t>Supporting the evaluation of HR programmes and projects</w:t>
            </w:r>
          </w:p>
        </w:tc>
      </w:tr>
      <w:tr w:rsidR="00820299" w:rsidTr="00820299">
        <w:tc>
          <w:tcPr>
            <w:tcW w:w="3005" w:type="dxa"/>
          </w:tcPr>
          <w:p w:rsidR="00820299" w:rsidRDefault="00820299">
            <w:r>
              <w:t>Leading HR</w:t>
            </w:r>
          </w:p>
        </w:tc>
        <w:tc>
          <w:tcPr>
            <w:tcW w:w="3086" w:type="dxa"/>
          </w:tcPr>
          <w:p w:rsidR="00820299" w:rsidRDefault="00820299" w:rsidP="00820299">
            <w:pPr>
              <w:pStyle w:val="ListParagraph"/>
              <w:numPr>
                <w:ilvl w:val="0"/>
                <w:numId w:val="5"/>
              </w:numPr>
            </w:pPr>
            <w:r>
              <w:t>Ensuring own objectives are in line with the team’s and function’s objectives</w:t>
            </w:r>
          </w:p>
          <w:p w:rsidR="00820299" w:rsidRDefault="00820299" w:rsidP="00820299">
            <w:pPr>
              <w:pStyle w:val="ListParagraph"/>
              <w:numPr>
                <w:ilvl w:val="0"/>
                <w:numId w:val="5"/>
              </w:numPr>
            </w:pPr>
            <w:r>
              <w:t>The principles of effective team working</w:t>
            </w:r>
          </w:p>
          <w:p w:rsidR="00820299" w:rsidRDefault="00820299" w:rsidP="00820299">
            <w:pPr>
              <w:pStyle w:val="ListParagraph"/>
              <w:numPr>
                <w:ilvl w:val="0"/>
                <w:numId w:val="5"/>
              </w:numPr>
            </w:pPr>
            <w:r>
              <w:t>Adjusting own approach in view of others’ preferred working styles</w:t>
            </w:r>
          </w:p>
          <w:p w:rsidR="00820299" w:rsidRDefault="00820299" w:rsidP="00820299">
            <w:pPr>
              <w:pStyle w:val="ListParagraph"/>
              <w:numPr>
                <w:ilvl w:val="0"/>
                <w:numId w:val="5"/>
              </w:numPr>
            </w:pPr>
            <w:r>
              <w:t>Different working styles and preferences</w:t>
            </w:r>
          </w:p>
        </w:tc>
        <w:tc>
          <w:tcPr>
            <w:tcW w:w="2925" w:type="dxa"/>
          </w:tcPr>
          <w:p w:rsidR="00820299" w:rsidRDefault="00820299" w:rsidP="00820299">
            <w:pPr>
              <w:pStyle w:val="ListParagraph"/>
              <w:numPr>
                <w:ilvl w:val="0"/>
                <w:numId w:val="5"/>
              </w:numPr>
            </w:pPr>
            <w:r>
              <w:t>Providing advice using sound knowledge of HR policy and practice</w:t>
            </w:r>
          </w:p>
          <w:p w:rsidR="00820299" w:rsidRDefault="00820299" w:rsidP="00820299">
            <w:pPr>
              <w:pStyle w:val="ListParagraph"/>
              <w:numPr>
                <w:ilvl w:val="0"/>
                <w:numId w:val="5"/>
              </w:numPr>
            </w:pPr>
            <w:r>
              <w:t>Co-ordinating own activity with others in the wider HR team</w:t>
            </w:r>
          </w:p>
          <w:p w:rsidR="00820299" w:rsidRDefault="00820299" w:rsidP="00820299">
            <w:pPr>
              <w:pStyle w:val="ListParagraph"/>
              <w:numPr>
                <w:ilvl w:val="0"/>
                <w:numId w:val="5"/>
              </w:numPr>
            </w:pPr>
            <w:r>
              <w:t>Sharing ideas and best practice with others in the wider HR team</w:t>
            </w:r>
          </w:p>
        </w:tc>
      </w:tr>
    </w:tbl>
    <w:p w:rsidR="00820299" w:rsidRDefault="00820299"/>
    <w:p w:rsidR="00BE4090" w:rsidRDefault="00820299">
      <w:pPr>
        <w:rPr>
          <w:b/>
        </w:rPr>
      </w:pPr>
      <w:r>
        <w:rPr>
          <w:b/>
          <w:i/>
        </w:rPr>
        <w:t>Table</w:t>
      </w:r>
      <w:r w:rsidR="00BE4090">
        <w:rPr>
          <w:b/>
          <w:i/>
        </w:rPr>
        <w:t xml:space="preserve">1: </w:t>
      </w:r>
      <w:r>
        <w:rPr>
          <w:b/>
        </w:rPr>
        <w:t xml:space="preserve">Abbreviated from CIPD Professionalism Map (CIPD, 2017) </w:t>
      </w:r>
    </w:p>
    <w:p w:rsidR="007B1076" w:rsidRPr="00BE4090" w:rsidRDefault="007B1076">
      <w:pPr>
        <w:rPr>
          <w:b/>
        </w:rPr>
      </w:pPr>
      <w:r>
        <w:rPr>
          <w:b/>
          <w:u w:val="single"/>
        </w:rPr>
        <w:lastRenderedPageBreak/>
        <w:t xml:space="preserve">Activity 2 </w:t>
      </w:r>
    </w:p>
    <w:p w:rsidR="007B1076" w:rsidRDefault="007B1076">
      <w:pPr>
        <w:rPr>
          <w:b/>
        </w:rPr>
      </w:pPr>
      <w:r>
        <w:rPr>
          <w:b/>
        </w:rPr>
        <w:t xml:space="preserve">2.1 Group Dynamics </w:t>
      </w:r>
    </w:p>
    <w:p w:rsidR="007B1076" w:rsidRDefault="007B1076">
      <w:r>
        <w:t xml:space="preserve">Group dynamics </w:t>
      </w:r>
      <w:r w:rsidR="004F41FB">
        <w:t xml:space="preserve">is the study, analysis and understanding of the behaviours and psychology surrounding group interactions. </w:t>
      </w:r>
    </w:p>
    <w:p w:rsidR="006B1FAA" w:rsidRDefault="006B1FAA">
      <w:r>
        <w:t xml:space="preserve">HR professionals need to be aware that the dynamics of group environment can be impacted by an number of reasons such as the nature of the individuals in the group, the structure, leadership and communication processes (Taylor and Woodhams, 2016). </w:t>
      </w:r>
    </w:p>
    <w:p w:rsidR="00BC3CE3" w:rsidRDefault="006B1FAA">
      <w:r>
        <w:t xml:space="preserve">In 1965 Dr Bruce Tuckman published his, Forming, Storming, Norming and Performing and in 1970 he added his fifth stage, Adjourning.  In Tuckman’s </w:t>
      </w:r>
      <w:r w:rsidR="00BC3CE3">
        <w:t xml:space="preserve">model it explains that a team dynamic evolves with time. It will develop maturity and ability, relationships will establish, and the leader will change their leadership style. (Business Balls, 2016). </w:t>
      </w:r>
    </w:p>
    <w:tbl>
      <w:tblPr>
        <w:tblStyle w:val="TableGrid"/>
        <w:tblW w:w="9493" w:type="dxa"/>
        <w:tblLook w:val="04A0" w:firstRow="1" w:lastRow="0" w:firstColumn="1" w:lastColumn="0" w:noHBand="0" w:noVBand="1"/>
      </w:tblPr>
      <w:tblGrid>
        <w:gridCol w:w="4508"/>
        <w:gridCol w:w="4985"/>
      </w:tblGrid>
      <w:tr w:rsidR="00BC3CE3" w:rsidTr="00BC3CE3">
        <w:tc>
          <w:tcPr>
            <w:tcW w:w="4508" w:type="dxa"/>
          </w:tcPr>
          <w:p w:rsidR="00BC3CE3" w:rsidRDefault="00BC3CE3">
            <w:r>
              <w:t>Stages of Tuckman’s Model</w:t>
            </w:r>
          </w:p>
        </w:tc>
        <w:tc>
          <w:tcPr>
            <w:tcW w:w="4985" w:type="dxa"/>
          </w:tcPr>
          <w:p w:rsidR="00BC3CE3" w:rsidRDefault="00BC3CE3">
            <w:r>
              <w:t>Typical behaviour at each stage of Tuckman’s Model</w:t>
            </w:r>
          </w:p>
        </w:tc>
      </w:tr>
      <w:tr w:rsidR="00BC3CE3" w:rsidTr="00BC3CE3">
        <w:tc>
          <w:tcPr>
            <w:tcW w:w="4508" w:type="dxa"/>
          </w:tcPr>
          <w:p w:rsidR="00BC3CE3" w:rsidRDefault="00BC3CE3">
            <w:r>
              <w:t>Forming</w:t>
            </w:r>
          </w:p>
        </w:tc>
        <w:tc>
          <w:tcPr>
            <w:tcW w:w="4985" w:type="dxa"/>
          </w:tcPr>
          <w:p w:rsidR="00BC3CE3" w:rsidRDefault="00D30CA3" w:rsidP="00D30CA3">
            <w:pPr>
              <w:pStyle w:val="ListParagraph"/>
              <w:numPr>
                <w:ilvl w:val="0"/>
                <w:numId w:val="2"/>
              </w:numPr>
            </w:pPr>
            <w:r>
              <w:t xml:space="preserve">Highly dependant on a leader for guidance and direction </w:t>
            </w:r>
          </w:p>
          <w:p w:rsidR="00D30CA3" w:rsidRDefault="00D30CA3" w:rsidP="00D30CA3">
            <w:pPr>
              <w:pStyle w:val="ListParagraph"/>
              <w:numPr>
                <w:ilvl w:val="0"/>
                <w:numId w:val="2"/>
              </w:numPr>
            </w:pPr>
            <w:r>
              <w:t>Individual roles &amp; responsibilities unclear</w:t>
            </w:r>
          </w:p>
          <w:p w:rsidR="00D30CA3" w:rsidRDefault="00D30CA3" w:rsidP="00D30CA3">
            <w:pPr>
              <w:pStyle w:val="ListParagraph"/>
              <w:numPr>
                <w:ilvl w:val="0"/>
                <w:numId w:val="2"/>
              </w:numPr>
            </w:pPr>
            <w:r>
              <w:t>Aims &amp; Objectives are unclear</w:t>
            </w:r>
          </w:p>
        </w:tc>
      </w:tr>
      <w:tr w:rsidR="00BC3CE3" w:rsidTr="00BC3CE3">
        <w:tc>
          <w:tcPr>
            <w:tcW w:w="4508" w:type="dxa"/>
          </w:tcPr>
          <w:p w:rsidR="00BC3CE3" w:rsidRDefault="00BC3CE3">
            <w:r>
              <w:t>Storming</w:t>
            </w:r>
          </w:p>
        </w:tc>
        <w:tc>
          <w:tcPr>
            <w:tcW w:w="4985" w:type="dxa"/>
          </w:tcPr>
          <w:p w:rsidR="00BC3CE3" w:rsidRDefault="00D30CA3" w:rsidP="00D30CA3">
            <w:pPr>
              <w:pStyle w:val="ListParagraph"/>
              <w:numPr>
                <w:ilvl w:val="0"/>
                <w:numId w:val="2"/>
              </w:numPr>
            </w:pPr>
            <w:r>
              <w:t>Decisions don’t come easily</w:t>
            </w:r>
          </w:p>
          <w:p w:rsidR="00D30CA3" w:rsidRDefault="00D30CA3" w:rsidP="00D30CA3">
            <w:pPr>
              <w:pStyle w:val="ListParagraph"/>
              <w:numPr>
                <w:ilvl w:val="0"/>
                <w:numId w:val="2"/>
              </w:numPr>
            </w:pPr>
            <w:r>
              <w:t>Personalities develop</w:t>
            </w:r>
          </w:p>
          <w:p w:rsidR="00D30CA3" w:rsidRDefault="00D30CA3" w:rsidP="00D30CA3">
            <w:pPr>
              <w:pStyle w:val="ListParagraph"/>
              <w:numPr>
                <w:ilvl w:val="0"/>
                <w:numId w:val="2"/>
              </w:numPr>
            </w:pPr>
            <w:r>
              <w:t>Conflicts may occur</w:t>
            </w:r>
          </w:p>
          <w:p w:rsidR="00D30CA3" w:rsidRDefault="00D30CA3" w:rsidP="00D30CA3">
            <w:pPr>
              <w:pStyle w:val="ListParagraph"/>
              <w:numPr>
                <w:ilvl w:val="0"/>
                <w:numId w:val="2"/>
              </w:numPr>
            </w:pPr>
            <w:r>
              <w:t xml:space="preserve">Direction from the leader will be needed </w:t>
            </w:r>
          </w:p>
        </w:tc>
      </w:tr>
      <w:tr w:rsidR="00BC3CE3" w:rsidTr="00BC3CE3">
        <w:tc>
          <w:tcPr>
            <w:tcW w:w="4508" w:type="dxa"/>
          </w:tcPr>
          <w:p w:rsidR="00BC3CE3" w:rsidRDefault="00BC3CE3">
            <w:r>
              <w:t>Norming</w:t>
            </w:r>
          </w:p>
        </w:tc>
        <w:tc>
          <w:tcPr>
            <w:tcW w:w="4985" w:type="dxa"/>
          </w:tcPr>
          <w:p w:rsidR="00BC3CE3" w:rsidRDefault="00D30CA3" w:rsidP="00D30CA3">
            <w:pPr>
              <w:pStyle w:val="ListParagraph"/>
              <w:numPr>
                <w:ilvl w:val="0"/>
                <w:numId w:val="2"/>
              </w:numPr>
            </w:pPr>
            <w:r>
              <w:t>Roles and responsibilities are now clear</w:t>
            </w:r>
          </w:p>
          <w:p w:rsidR="00D30CA3" w:rsidRDefault="00D30CA3" w:rsidP="00D30CA3">
            <w:pPr>
              <w:pStyle w:val="ListParagraph"/>
              <w:numPr>
                <w:ilvl w:val="0"/>
                <w:numId w:val="2"/>
              </w:numPr>
            </w:pPr>
            <w:r>
              <w:t>They are now working as a team</w:t>
            </w:r>
          </w:p>
          <w:p w:rsidR="00D30CA3" w:rsidRDefault="00D30CA3" w:rsidP="00D30CA3">
            <w:pPr>
              <w:pStyle w:val="ListParagraph"/>
              <w:numPr>
                <w:ilvl w:val="0"/>
                <w:numId w:val="2"/>
              </w:numPr>
            </w:pPr>
            <w:r>
              <w:t>Relationships are formed within the team</w:t>
            </w:r>
          </w:p>
          <w:p w:rsidR="00D30CA3" w:rsidRDefault="00D30CA3" w:rsidP="00D30CA3">
            <w:pPr>
              <w:pStyle w:val="ListParagraph"/>
              <w:numPr>
                <w:ilvl w:val="0"/>
                <w:numId w:val="2"/>
              </w:numPr>
            </w:pPr>
            <w:r>
              <w:t xml:space="preserve">Team can now make decisions and make developments </w:t>
            </w:r>
          </w:p>
        </w:tc>
      </w:tr>
      <w:tr w:rsidR="00BC3CE3" w:rsidTr="00BC3CE3">
        <w:tc>
          <w:tcPr>
            <w:tcW w:w="4508" w:type="dxa"/>
          </w:tcPr>
          <w:p w:rsidR="00BC3CE3" w:rsidRDefault="00BC3CE3">
            <w:r>
              <w:t>Performing</w:t>
            </w:r>
          </w:p>
        </w:tc>
        <w:tc>
          <w:tcPr>
            <w:tcW w:w="4985" w:type="dxa"/>
          </w:tcPr>
          <w:p w:rsidR="00BC3CE3" w:rsidRDefault="00D30CA3" w:rsidP="00D30CA3">
            <w:pPr>
              <w:pStyle w:val="ListParagraph"/>
              <w:numPr>
                <w:ilvl w:val="0"/>
                <w:numId w:val="2"/>
              </w:numPr>
            </w:pPr>
            <w:r>
              <w:t xml:space="preserve">The team </w:t>
            </w:r>
            <w:r w:rsidR="001101C4">
              <w:t>understand what their aims are. They are confident and focused on their goals</w:t>
            </w:r>
          </w:p>
          <w:p w:rsidR="001101C4" w:rsidRDefault="001101C4" w:rsidP="00D30CA3">
            <w:pPr>
              <w:pStyle w:val="ListParagraph"/>
              <w:numPr>
                <w:ilvl w:val="0"/>
                <w:numId w:val="2"/>
              </w:numPr>
            </w:pPr>
            <w:r>
              <w:t>Disagreements are now resolved within the team</w:t>
            </w:r>
          </w:p>
          <w:p w:rsidR="001101C4" w:rsidRDefault="001101C4" w:rsidP="00D30CA3">
            <w:pPr>
              <w:pStyle w:val="ListParagraph"/>
              <w:numPr>
                <w:ilvl w:val="0"/>
                <w:numId w:val="2"/>
              </w:numPr>
            </w:pPr>
            <w:r>
              <w:t>Little assistance is needed – the leader will now oversee the project</w:t>
            </w:r>
          </w:p>
        </w:tc>
      </w:tr>
      <w:tr w:rsidR="00BC3CE3" w:rsidTr="00BC3CE3">
        <w:tc>
          <w:tcPr>
            <w:tcW w:w="4508" w:type="dxa"/>
          </w:tcPr>
          <w:p w:rsidR="00BC3CE3" w:rsidRDefault="00BC3CE3">
            <w:r>
              <w:t>Adjourning (Added in 197</w:t>
            </w:r>
            <w:r w:rsidR="001101C4">
              <w:t>5</w:t>
            </w:r>
            <w:r>
              <w:t xml:space="preserve">) </w:t>
            </w:r>
          </w:p>
        </w:tc>
        <w:tc>
          <w:tcPr>
            <w:tcW w:w="4985" w:type="dxa"/>
          </w:tcPr>
          <w:p w:rsidR="00BC3CE3" w:rsidRDefault="001101C4" w:rsidP="001101C4">
            <w:pPr>
              <w:pStyle w:val="ListParagraph"/>
              <w:numPr>
                <w:ilvl w:val="0"/>
                <w:numId w:val="2"/>
              </w:numPr>
            </w:pPr>
            <w:r>
              <w:t xml:space="preserve">The project task will now be completed </w:t>
            </w:r>
          </w:p>
          <w:p w:rsidR="001101C4" w:rsidRDefault="001101C4" w:rsidP="001101C4">
            <w:pPr>
              <w:pStyle w:val="ListParagraph"/>
              <w:numPr>
                <w:ilvl w:val="0"/>
                <w:numId w:val="2"/>
              </w:numPr>
            </w:pPr>
            <w:r>
              <w:t>The team break-up</w:t>
            </w:r>
          </w:p>
          <w:p w:rsidR="001101C4" w:rsidRDefault="001101C4" w:rsidP="001101C4">
            <w:pPr>
              <w:pStyle w:val="ListParagraph"/>
              <w:numPr>
                <w:ilvl w:val="0"/>
                <w:numId w:val="2"/>
              </w:numPr>
            </w:pPr>
            <w:r>
              <w:t>The team will now move on to other tasks/projects</w:t>
            </w:r>
          </w:p>
        </w:tc>
      </w:tr>
    </w:tbl>
    <w:p w:rsidR="004F41FB" w:rsidRDefault="004F41FB"/>
    <w:p w:rsidR="004F41FB" w:rsidRPr="00E2644B" w:rsidRDefault="00E2644B">
      <w:pPr>
        <w:rPr>
          <w:b/>
        </w:rPr>
      </w:pPr>
      <w:r>
        <w:rPr>
          <w:b/>
          <w:i/>
        </w:rPr>
        <w:t xml:space="preserve">Table </w:t>
      </w:r>
      <w:r w:rsidR="00BE4090">
        <w:rPr>
          <w:b/>
          <w:i/>
        </w:rPr>
        <w:t>2</w:t>
      </w:r>
      <w:r w:rsidRPr="00E2644B">
        <w:rPr>
          <w:b/>
        </w:rPr>
        <w:t xml:space="preserve">: Is a summary of typical behaviours found at each stage of Tuckman’s forming storming performing model. (Business Balls, 2017) </w:t>
      </w:r>
    </w:p>
    <w:p w:rsidR="005B225B" w:rsidRDefault="005B225B">
      <w:r>
        <w:t xml:space="preserve">Tuckman’s model is used by many HR professionals who have lead projects and a group of people.  The theory summaries that at the beginning people don’t always join and work well as a new group and </w:t>
      </w:r>
      <w:r w:rsidR="009060C2">
        <w:t xml:space="preserve">this </w:t>
      </w:r>
      <w:r>
        <w:t xml:space="preserve">can cause group conflict </w:t>
      </w:r>
      <w:r w:rsidR="009060C2">
        <w:t xml:space="preserve">and HR managers will have to participate in Conflict Resolutions. </w:t>
      </w:r>
    </w:p>
    <w:p w:rsidR="009060C2" w:rsidRDefault="009060C2"/>
    <w:p w:rsidR="00D4438E" w:rsidRDefault="00D4438E"/>
    <w:p w:rsidR="00D4438E" w:rsidRPr="00BE4090" w:rsidRDefault="00BE4090">
      <w:r w:rsidRPr="00BE4090">
        <w:rPr>
          <w:b/>
        </w:rPr>
        <w:lastRenderedPageBreak/>
        <w:t>2.</w:t>
      </w:r>
      <w:r>
        <w:rPr>
          <w:b/>
        </w:rPr>
        <w:t xml:space="preserve">2 </w:t>
      </w:r>
      <w:r w:rsidR="00D4438E" w:rsidRPr="00BE4090">
        <w:rPr>
          <w:b/>
        </w:rPr>
        <w:t>Conflict Resolutions</w:t>
      </w:r>
    </w:p>
    <w:p w:rsidR="00D4438E" w:rsidRDefault="00D4438E">
      <w:r>
        <w:t xml:space="preserve">As a HR professional </w:t>
      </w:r>
      <w:r w:rsidR="00CB4CEC">
        <w:t xml:space="preserve">there is a key role in project management and that is the ability to manage any conflicts which may occur.  Conflicts can happen within a workplace as people have different approaches, different goals and different </w:t>
      </w:r>
      <w:r w:rsidR="00334A06">
        <w:t>personalities</w:t>
      </w:r>
      <w:r w:rsidR="00CB4CEC">
        <w:t xml:space="preserve">. </w:t>
      </w:r>
    </w:p>
    <w:p w:rsidR="00CB4CEC" w:rsidRDefault="00CB4CEC">
      <w:r>
        <w:t xml:space="preserve">(Fisher </w:t>
      </w:r>
      <w:r w:rsidR="00334A06">
        <w:rPr>
          <w:i/>
        </w:rPr>
        <w:t>et al</w:t>
      </w:r>
      <w:r>
        <w:t>, 1981) developed the IBR approach</w:t>
      </w:r>
      <w:r w:rsidR="00334A06">
        <w:t xml:space="preserve"> (The Interest-Based Relational Approach).</w:t>
      </w:r>
      <w:r w:rsidR="00034FB3">
        <w:t xml:space="preserve">  They argue that to resolve conflicts you should separate people and their emotions from the problem.  They also focus on building mutual respect and encourages people to resole conflict in a united, cooperative way. </w:t>
      </w:r>
      <w:r w:rsidR="00334A06">
        <w:t xml:space="preserve"> Below are the six steps of the IBR approach. </w:t>
      </w:r>
    </w:p>
    <w:tbl>
      <w:tblPr>
        <w:tblStyle w:val="TableGrid"/>
        <w:tblW w:w="0" w:type="auto"/>
        <w:tblLook w:val="04A0" w:firstRow="1" w:lastRow="0" w:firstColumn="1" w:lastColumn="0" w:noHBand="0" w:noVBand="1"/>
      </w:tblPr>
      <w:tblGrid>
        <w:gridCol w:w="4508"/>
        <w:gridCol w:w="4508"/>
      </w:tblGrid>
      <w:tr w:rsidR="00334A06" w:rsidTr="00334A06">
        <w:trPr>
          <w:trHeight w:val="72"/>
        </w:trPr>
        <w:tc>
          <w:tcPr>
            <w:tcW w:w="4508" w:type="dxa"/>
          </w:tcPr>
          <w:p w:rsidR="00334A06" w:rsidRDefault="00334A06">
            <w:r>
              <w:t>Make sure that good relationships are a priority</w:t>
            </w:r>
          </w:p>
        </w:tc>
        <w:tc>
          <w:tcPr>
            <w:tcW w:w="4508" w:type="dxa"/>
          </w:tcPr>
          <w:p w:rsidR="00334A06" w:rsidRDefault="00334A06" w:rsidP="00334A06">
            <w:pPr>
              <w:pStyle w:val="ListParagraph"/>
              <w:numPr>
                <w:ilvl w:val="0"/>
                <w:numId w:val="2"/>
              </w:numPr>
            </w:pPr>
            <w:r>
              <w:t>Treat other people with respect</w:t>
            </w:r>
          </w:p>
          <w:p w:rsidR="00334A06" w:rsidRDefault="00334A06" w:rsidP="00334A06">
            <w:pPr>
              <w:pStyle w:val="ListParagraph"/>
              <w:numPr>
                <w:ilvl w:val="0"/>
                <w:numId w:val="2"/>
              </w:numPr>
            </w:pPr>
            <w:r>
              <w:t>- Be courteous</w:t>
            </w:r>
          </w:p>
          <w:p w:rsidR="00334A06" w:rsidRDefault="00334A06" w:rsidP="00334A06">
            <w:pPr>
              <w:pStyle w:val="ListParagraph"/>
              <w:numPr>
                <w:ilvl w:val="0"/>
                <w:numId w:val="2"/>
              </w:numPr>
            </w:pPr>
            <w:r>
              <w:t>- Discuss matters constructively</w:t>
            </w:r>
          </w:p>
        </w:tc>
      </w:tr>
      <w:tr w:rsidR="00334A06" w:rsidTr="00334A06">
        <w:tc>
          <w:tcPr>
            <w:tcW w:w="4508" w:type="dxa"/>
          </w:tcPr>
          <w:p w:rsidR="00334A06" w:rsidRDefault="00334A06">
            <w:r>
              <w:t>Separate people from problems</w:t>
            </w:r>
          </w:p>
        </w:tc>
        <w:tc>
          <w:tcPr>
            <w:tcW w:w="4508" w:type="dxa"/>
          </w:tcPr>
          <w:p w:rsidR="00334A06" w:rsidRDefault="00334A06" w:rsidP="00334A06">
            <w:pPr>
              <w:pStyle w:val="ListParagraph"/>
              <w:numPr>
                <w:ilvl w:val="0"/>
                <w:numId w:val="2"/>
              </w:numPr>
            </w:pPr>
            <w:r>
              <w:t>Recognise that the other person is not “being difficult”</w:t>
            </w:r>
          </w:p>
          <w:p w:rsidR="00334A06" w:rsidRDefault="00334A06" w:rsidP="00334A06">
            <w:pPr>
              <w:pStyle w:val="ListParagraph"/>
              <w:numPr>
                <w:ilvl w:val="0"/>
                <w:numId w:val="2"/>
              </w:numPr>
            </w:pPr>
            <w:r>
              <w:t>Discuss issues without damaging relationships</w:t>
            </w:r>
          </w:p>
        </w:tc>
      </w:tr>
      <w:tr w:rsidR="00334A06" w:rsidTr="00334A06">
        <w:tc>
          <w:tcPr>
            <w:tcW w:w="4508" w:type="dxa"/>
          </w:tcPr>
          <w:p w:rsidR="00334A06" w:rsidRDefault="00334A06">
            <w:r>
              <w:t xml:space="preserve">Listen carefully to different interests </w:t>
            </w:r>
          </w:p>
        </w:tc>
        <w:tc>
          <w:tcPr>
            <w:tcW w:w="4508" w:type="dxa"/>
          </w:tcPr>
          <w:p w:rsidR="00334A06" w:rsidRDefault="00334A06" w:rsidP="00334A06">
            <w:pPr>
              <w:pStyle w:val="ListParagraph"/>
              <w:numPr>
                <w:ilvl w:val="0"/>
                <w:numId w:val="2"/>
              </w:numPr>
            </w:pPr>
            <w:r>
              <w:t xml:space="preserve">Actively listen and adapt to their position </w:t>
            </w:r>
          </w:p>
        </w:tc>
      </w:tr>
      <w:tr w:rsidR="00334A06" w:rsidTr="00334A06">
        <w:tc>
          <w:tcPr>
            <w:tcW w:w="4508" w:type="dxa"/>
          </w:tcPr>
          <w:p w:rsidR="00334A06" w:rsidRDefault="00334A06">
            <w:r>
              <w:t>Listen first, talk second</w:t>
            </w:r>
          </w:p>
        </w:tc>
        <w:tc>
          <w:tcPr>
            <w:tcW w:w="4508" w:type="dxa"/>
          </w:tcPr>
          <w:p w:rsidR="00334A06" w:rsidRDefault="00334A06" w:rsidP="00334A06">
            <w:pPr>
              <w:pStyle w:val="ListParagraph"/>
              <w:numPr>
                <w:ilvl w:val="0"/>
                <w:numId w:val="2"/>
              </w:numPr>
            </w:pPr>
            <w:r>
              <w:t>Listen to the other person</w:t>
            </w:r>
          </w:p>
        </w:tc>
      </w:tr>
      <w:tr w:rsidR="00334A06" w:rsidTr="00334A06">
        <w:tc>
          <w:tcPr>
            <w:tcW w:w="4508" w:type="dxa"/>
          </w:tcPr>
          <w:p w:rsidR="00334A06" w:rsidRDefault="00334A06">
            <w:r>
              <w:t>Set out the “facts”</w:t>
            </w:r>
          </w:p>
        </w:tc>
        <w:tc>
          <w:tcPr>
            <w:tcW w:w="4508" w:type="dxa"/>
          </w:tcPr>
          <w:p w:rsidR="00334A06" w:rsidRDefault="00334A06" w:rsidP="00334A06">
            <w:pPr>
              <w:pStyle w:val="ListParagraph"/>
              <w:numPr>
                <w:ilvl w:val="0"/>
                <w:numId w:val="2"/>
              </w:numPr>
            </w:pPr>
            <w:r>
              <w:t xml:space="preserve">Decide on the observable facts that might impact the decision, together </w:t>
            </w:r>
          </w:p>
        </w:tc>
      </w:tr>
      <w:tr w:rsidR="00334A06" w:rsidTr="00334A06">
        <w:tc>
          <w:tcPr>
            <w:tcW w:w="4508" w:type="dxa"/>
          </w:tcPr>
          <w:p w:rsidR="00334A06" w:rsidRDefault="00334A06">
            <w:r>
              <w:t xml:space="preserve">Explore options together </w:t>
            </w:r>
          </w:p>
        </w:tc>
        <w:tc>
          <w:tcPr>
            <w:tcW w:w="4508" w:type="dxa"/>
          </w:tcPr>
          <w:p w:rsidR="00334A06" w:rsidRDefault="00334A06" w:rsidP="00334A06">
            <w:pPr>
              <w:pStyle w:val="ListParagraph"/>
              <w:numPr>
                <w:ilvl w:val="0"/>
                <w:numId w:val="2"/>
              </w:numPr>
            </w:pPr>
            <w:r>
              <w:t>Be open to other people’s ideas</w:t>
            </w:r>
          </w:p>
        </w:tc>
      </w:tr>
    </w:tbl>
    <w:p w:rsidR="00334A06" w:rsidRDefault="00334A06"/>
    <w:p w:rsidR="00334A06" w:rsidRDefault="00334A06">
      <w:pPr>
        <w:rPr>
          <w:rFonts w:eastAsia="Times New Roman" w:cs="Times New Roman"/>
          <w:b/>
          <w:bCs/>
          <w:lang w:val="en" w:eastAsia="en-GB"/>
        </w:rPr>
      </w:pPr>
      <w:r w:rsidRPr="00BE4090">
        <w:rPr>
          <w:rFonts w:eastAsia="Times New Roman" w:cs="Times New Roman"/>
          <w:b/>
          <w:bCs/>
          <w:i/>
          <w:lang w:val="en" w:eastAsia="en-GB"/>
        </w:rPr>
        <w:t xml:space="preserve">Table </w:t>
      </w:r>
      <w:r w:rsidR="00BE4090" w:rsidRPr="00BE4090">
        <w:rPr>
          <w:rFonts w:eastAsia="Times New Roman" w:cs="Times New Roman"/>
          <w:b/>
          <w:bCs/>
          <w:i/>
          <w:lang w:val="en" w:eastAsia="en-GB"/>
        </w:rPr>
        <w:t>3</w:t>
      </w:r>
      <w:r w:rsidRPr="00BE4090">
        <w:rPr>
          <w:rFonts w:eastAsia="Times New Roman" w:cs="Times New Roman"/>
          <w:b/>
          <w:bCs/>
          <w:i/>
          <w:lang w:val="en" w:eastAsia="en-GB"/>
        </w:rPr>
        <w:t xml:space="preserve"> </w:t>
      </w:r>
      <w:r w:rsidRPr="00BE4090">
        <w:rPr>
          <w:rFonts w:eastAsia="Times New Roman" w:cs="Times New Roman"/>
          <w:b/>
          <w:bCs/>
          <w:lang w:val="en" w:eastAsia="en-GB"/>
        </w:rPr>
        <w:t xml:space="preserve">is a summary of the IBR approach when conflict occurs and how to overcome it. </w:t>
      </w:r>
    </w:p>
    <w:p w:rsidR="00BE4090" w:rsidRPr="00BE4090" w:rsidRDefault="00BE4090">
      <w:pPr>
        <w:rPr>
          <w:rFonts w:eastAsia="Times New Roman" w:cs="Times New Roman"/>
          <w:b/>
          <w:bCs/>
          <w:lang w:val="en" w:eastAsia="en-GB"/>
        </w:rPr>
      </w:pPr>
    </w:p>
    <w:p w:rsidR="00BE4090" w:rsidRPr="00BE4090" w:rsidRDefault="00BE4090">
      <w:pPr>
        <w:rPr>
          <w:b/>
        </w:rPr>
      </w:pPr>
      <w:r w:rsidRPr="00BE4090">
        <w:rPr>
          <w:b/>
        </w:rPr>
        <w:t xml:space="preserve">2.3 </w:t>
      </w:r>
      <w:r w:rsidR="00D1114D" w:rsidRPr="00BE4090">
        <w:rPr>
          <w:b/>
        </w:rPr>
        <w:t xml:space="preserve">Active Listening </w:t>
      </w:r>
    </w:p>
    <w:p w:rsidR="00D1114D" w:rsidRDefault="00D1114D">
      <w:r>
        <w:t xml:space="preserve">Active listening is a communication technique. Listening is one of the most important techniques to have, as it </w:t>
      </w:r>
      <w:r w:rsidR="007F6F72">
        <w:t>influences</w:t>
      </w:r>
      <w:r>
        <w:t xml:space="preserve"> your job and relationship with others. </w:t>
      </w:r>
    </w:p>
    <w:p w:rsidR="0000777B" w:rsidRDefault="0000777B">
      <w:r>
        <w:t>Actively listening will improve you</w:t>
      </w:r>
      <w:r w:rsidR="00CD06BD">
        <w:t>r</w:t>
      </w:r>
      <w:r>
        <w:t xml:space="preserve"> productivity, as well as your ability to influence, negotiate and persuade. By actively listening you’ll avoid conflict and </w:t>
      </w:r>
      <w:r w:rsidR="00CD06BD">
        <w:t>misunderstandings, and this can form a large part of conflict resolution. T</w:t>
      </w:r>
      <w:r>
        <w:t xml:space="preserve">hese </w:t>
      </w:r>
      <w:r w:rsidR="00CD06BD">
        <w:t xml:space="preserve">skills </w:t>
      </w:r>
      <w:r>
        <w:t>are necessary for working with a HR environment (Mindtools, 2017</w:t>
      </w:r>
      <w:r w:rsidR="00CD06BD">
        <w:t xml:space="preserve">). By actively listening it refers to being mindful of the speaker, looking directly at them, listening carefully and allowing the person to finish talking. </w:t>
      </w:r>
    </w:p>
    <w:p w:rsidR="00CD06BD" w:rsidRPr="00BE4090" w:rsidRDefault="00BE4090">
      <w:pPr>
        <w:rPr>
          <w:b/>
        </w:rPr>
      </w:pPr>
      <w:r w:rsidRPr="00BE4090">
        <w:rPr>
          <w:b/>
        </w:rPr>
        <w:t xml:space="preserve">2.4 </w:t>
      </w:r>
      <w:r w:rsidR="00CD06BD" w:rsidRPr="00BE4090">
        <w:rPr>
          <w:b/>
        </w:rPr>
        <w:t xml:space="preserve">Influencing </w:t>
      </w:r>
    </w:p>
    <w:p w:rsidR="00CD06BD" w:rsidRDefault="007371B6">
      <w:r>
        <w:t xml:space="preserve">Taylor and Woodhams (2016) cite </w:t>
      </w:r>
      <w:proofErr w:type="spellStart"/>
      <w:r>
        <w:t>Yemm</w:t>
      </w:r>
      <w:proofErr w:type="spellEnd"/>
      <w:r>
        <w:t xml:space="preserve"> (2008) who argue</w:t>
      </w:r>
      <w:r w:rsidR="00752C01">
        <w:t>s</w:t>
      </w:r>
      <w:r>
        <w:t xml:space="preserve"> that </w:t>
      </w:r>
      <w:r w:rsidR="00752C01">
        <w:t>for HR professionals to successfully influence others they must spend time thinking about the broad message and how they wish to convey it.  In order for a HR professional to influence others they must have the ability to build a rapport with different section</w:t>
      </w:r>
      <w:r w:rsidR="00B02728">
        <w:t xml:space="preserve">s </w:t>
      </w:r>
      <w:r w:rsidR="00752C01">
        <w:t>of the organisatio</w:t>
      </w:r>
      <w:r w:rsidR="00B02728">
        <w:t xml:space="preserve">ns and have the knowledge and expertise to answer any “difficult” questions (Taylor and Woodhams, 2016). </w:t>
      </w:r>
    </w:p>
    <w:p w:rsidR="00BE4090" w:rsidRDefault="00BE4090"/>
    <w:p w:rsidR="00BE4090" w:rsidRDefault="00BE4090">
      <w:pPr>
        <w:rPr>
          <w:b/>
          <w:u w:val="single"/>
        </w:rPr>
      </w:pPr>
    </w:p>
    <w:p w:rsidR="00BE4090" w:rsidRDefault="00BE4090">
      <w:pPr>
        <w:rPr>
          <w:b/>
          <w:u w:val="single"/>
        </w:rPr>
      </w:pPr>
    </w:p>
    <w:p w:rsidR="009C72C7" w:rsidRPr="00BE4090" w:rsidRDefault="00BE4090">
      <w:pPr>
        <w:rPr>
          <w:b/>
        </w:rPr>
      </w:pPr>
      <w:r w:rsidRPr="00BE4090">
        <w:rPr>
          <w:b/>
        </w:rPr>
        <w:lastRenderedPageBreak/>
        <w:t xml:space="preserve">2.5 </w:t>
      </w:r>
      <w:r w:rsidR="009C72C7" w:rsidRPr="00BE4090">
        <w:rPr>
          <w:b/>
        </w:rPr>
        <w:t xml:space="preserve">HR Context – Active Listening and Influencing </w:t>
      </w:r>
    </w:p>
    <w:p w:rsidR="0010747C" w:rsidRDefault="009C72C7">
      <w:r>
        <w:t>Recently I have been able to use both Active Listening and Influencing in the workplace.  I had received a complaint from an employee (1) regarding bullying from another employee (2).  I immediately investigated this complaint</w:t>
      </w:r>
      <w:r w:rsidR="0010747C">
        <w:t xml:space="preserve"> with the HR department</w:t>
      </w:r>
      <w:r>
        <w:t xml:space="preserve">.  </w:t>
      </w:r>
    </w:p>
    <w:p w:rsidR="0010747C" w:rsidRDefault="009C72C7">
      <w:r>
        <w:t>A meeting was then hel</w:t>
      </w:r>
      <w:r w:rsidR="0010747C">
        <w:t>d</w:t>
      </w:r>
      <w:r>
        <w:t xml:space="preserve"> for both employees. Active listening was adhered to as</w:t>
      </w:r>
      <w:r w:rsidR="0010747C">
        <w:t xml:space="preserve"> I listened to each person, I adapted myself to the both situations which means</w:t>
      </w:r>
      <w:r>
        <w:t xml:space="preserve"> I </w:t>
      </w:r>
      <w:r w:rsidR="0010747C">
        <w:t xml:space="preserve">then </w:t>
      </w:r>
      <w:r>
        <w:t xml:space="preserve">got to understand </w:t>
      </w:r>
      <w:r w:rsidR="0010747C">
        <w:t xml:space="preserve">the </w:t>
      </w:r>
      <w:r>
        <w:t>key issues.</w:t>
      </w:r>
      <w:r w:rsidR="0010747C">
        <w:t xml:space="preserve"> I made it clear to the both employees how seriously we are taking the complaint against bullying. </w:t>
      </w:r>
    </w:p>
    <w:p w:rsidR="0010747C" w:rsidRDefault="0010747C">
      <w:r>
        <w:t xml:space="preserve">After both meetings </w:t>
      </w:r>
      <w:r w:rsidR="00A70248">
        <w:t>had concluded, reviewing my notes and</w:t>
      </w:r>
      <w:bookmarkStart w:id="0" w:name="_GoBack"/>
      <w:bookmarkEnd w:id="0"/>
      <w:r>
        <w:t xml:space="preserve"> actively listening I was able to understand that employee (1) angry and upset from taking instructions from someone who was at the same level as them and working on the same team with the same experience. </w:t>
      </w:r>
    </w:p>
    <w:p w:rsidR="00BE34F2" w:rsidRDefault="0010747C">
      <w:r>
        <w:t xml:space="preserve">To resolve this I had to explain to employee (1) that employee (2) is developing themselves on team and coaching/mentoring others for development. </w:t>
      </w:r>
      <w:r w:rsidR="00BE34F2">
        <w:t xml:space="preserve"> Both employees agreed to discuss the matter and arrangements were made to stop employee (1) feeling the way they did and to employee (2) made an action to make sure that their development will not have an effect on anybody else. </w:t>
      </w:r>
    </w:p>
    <w:p w:rsidR="00BE34F2" w:rsidRDefault="00BE34F2">
      <w:r>
        <w:t>This matter was resolved but I am continuing to monitor the situation to ensure that everything has been resolved, that there is no conflict and for the matter</w:t>
      </w:r>
      <w:r w:rsidR="00A70248">
        <w:t xml:space="preserve"> not</w:t>
      </w:r>
      <w:r>
        <w:t xml:space="preserve"> to arise in the future. </w:t>
      </w:r>
      <w:r w:rsidR="0010747C">
        <w:t xml:space="preserve"> </w:t>
      </w:r>
    </w:p>
    <w:p w:rsidR="00BE34F2" w:rsidRDefault="00BE34F2">
      <w:pPr>
        <w:rPr>
          <w:b/>
          <w:u w:val="single"/>
        </w:rPr>
      </w:pPr>
    </w:p>
    <w:p w:rsidR="00E13458" w:rsidRPr="00BE34F2" w:rsidRDefault="00E13458">
      <w:r>
        <w:rPr>
          <w:b/>
          <w:u w:val="single"/>
        </w:rPr>
        <w:t>Activity 3</w:t>
      </w:r>
    </w:p>
    <w:p w:rsidR="00E13458" w:rsidRDefault="00E13458">
      <w:pPr>
        <w:rPr>
          <w:b/>
        </w:rPr>
      </w:pPr>
      <w:r>
        <w:rPr>
          <w:b/>
        </w:rPr>
        <w:t xml:space="preserve">3.1 Project Management </w:t>
      </w:r>
    </w:p>
    <w:p w:rsidR="004F41FB" w:rsidRDefault="00324B9E">
      <w:r>
        <w:t>Project management skills are at the forefront for successful HR professionals.  HR project</w:t>
      </w:r>
      <w:r w:rsidR="001F33E0">
        <w:t>’</w:t>
      </w:r>
      <w:r>
        <w:t xml:space="preserve">s success are heavily reliant on project management. The skills included range from; policy and procedure changes to task and duties setting. </w:t>
      </w:r>
    </w:p>
    <w:p w:rsidR="001F33E0" w:rsidRDefault="001F33E0">
      <w:r>
        <w:t>Taylor and Woodhams (2016) suggest that a project can be split into 5 basic steps. The table below highlights the 5 stages of project management.</w:t>
      </w:r>
      <w:r w:rsidR="00A85271">
        <w:t xml:space="preserve"> </w:t>
      </w:r>
    </w:p>
    <w:tbl>
      <w:tblPr>
        <w:tblStyle w:val="TableGrid"/>
        <w:tblW w:w="0" w:type="auto"/>
        <w:tblLook w:val="04A0" w:firstRow="1" w:lastRow="0" w:firstColumn="1" w:lastColumn="0" w:noHBand="0" w:noVBand="1"/>
      </w:tblPr>
      <w:tblGrid>
        <w:gridCol w:w="328"/>
        <w:gridCol w:w="3778"/>
        <w:gridCol w:w="4910"/>
      </w:tblGrid>
      <w:tr w:rsidR="00BD4696" w:rsidTr="00BE34F2">
        <w:tc>
          <w:tcPr>
            <w:tcW w:w="328" w:type="dxa"/>
          </w:tcPr>
          <w:p w:rsidR="00BD4696" w:rsidRDefault="00BD4696"/>
        </w:tc>
        <w:tc>
          <w:tcPr>
            <w:tcW w:w="3778" w:type="dxa"/>
          </w:tcPr>
          <w:p w:rsidR="00BD4696" w:rsidRDefault="00BD4696">
            <w:r>
              <w:t xml:space="preserve">Five Stages of Project Management </w:t>
            </w:r>
          </w:p>
        </w:tc>
        <w:tc>
          <w:tcPr>
            <w:tcW w:w="4910" w:type="dxa"/>
          </w:tcPr>
          <w:p w:rsidR="00BD4696" w:rsidRDefault="00BD4696">
            <w:r>
              <w:t>Description of Each Stage</w:t>
            </w:r>
          </w:p>
        </w:tc>
      </w:tr>
      <w:tr w:rsidR="00BD4696" w:rsidTr="00BE34F2">
        <w:tc>
          <w:tcPr>
            <w:tcW w:w="328" w:type="dxa"/>
          </w:tcPr>
          <w:p w:rsidR="00BD4696" w:rsidRDefault="00BD4696">
            <w:r>
              <w:t>1</w:t>
            </w:r>
          </w:p>
        </w:tc>
        <w:tc>
          <w:tcPr>
            <w:tcW w:w="3778" w:type="dxa"/>
          </w:tcPr>
          <w:p w:rsidR="00BD4696" w:rsidRDefault="00BD4696">
            <w:r>
              <w:t>Project Initiation</w:t>
            </w:r>
          </w:p>
        </w:tc>
        <w:tc>
          <w:tcPr>
            <w:tcW w:w="4910" w:type="dxa"/>
          </w:tcPr>
          <w:p w:rsidR="00BE34F2" w:rsidRDefault="00BE34F2" w:rsidP="00BE34F2">
            <w:pPr>
              <w:pStyle w:val="ListParagraph"/>
              <w:numPr>
                <w:ilvl w:val="0"/>
                <w:numId w:val="2"/>
              </w:numPr>
            </w:pPr>
            <w:r>
              <w:t>Where the project is determined, and a broad idea is developed</w:t>
            </w:r>
          </w:p>
        </w:tc>
      </w:tr>
      <w:tr w:rsidR="00BD4696" w:rsidTr="00BE34F2">
        <w:tc>
          <w:tcPr>
            <w:tcW w:w="328" w:type="dxa"/>
          </w:tcPr>
          <w:p w:rsidR="00BD4696" w:rsidRDefault="00BD4696">
            <w:r>
              <w:t>2</w:t>
            </w:r>
          </w:p>
        </w:tc>
        <w:tc>
          <w:tcPr>
            <w:tcW w:w="3778" w:type="dxa"/>
          </w:tcPr>
          <w:p w:rsidR="00BD4696" w:rsidRDefault="00BD4696">
            <w:r>
              <w:t>Project Planning &amp; Design</w:t>
            </w:r>
          </w:p>
        </w:tc>
        <w:tc>
          <w:tcPr>
            <w:tcW w:w="4910" w:type="dxa"/>
          </w:tcPr>
          <w:p w:rsidR="00BD4696" w:rsidRDefault="00BE34F2" w:rsidP="00BE34F2">
            <w:pPr>
              <w:pStyle w:val="ListParagraph"/>
              <w:numPr>
                <w:ilvl w:val="0"/>
                <w:numId w:val="2"/>
              </w:numPr>
            </w:pPr>
            <w:r>
              <w:t xml:space="preserve">Planning </w:t>
            </w:r>
            <w:r w:rsidR="00A85271">
              <w:t>and designing the changes/new project</w:t>
            </w:r>
          </w:p>
        </w:tc>
      </w:tr>
      <w:tr w:rsidR="00BD4696" w:rsidTr="00BE34F2">
        <w:tc>
          <w:tcPr>
            <w:tcW w:w="328" w:type="dxa"/>
          </w:tcPr>
          <w:p w:rsidR="00BD4696" w:rsidRDefault="00BD4696">
            <w:r>
              <w:t>3</w:t>
            </w:r>
          </w:p>
        </w:tc>
        <w:tc>
          <w:tcPr>
            <w:tcW w:w="3778" w:type="dxa"/>
          </w:tcPr>
          <w:p w:rsidR="00BD4696" w:rsidRDefault="00BD4696">
            <w:r>
              <w:t>Project Execution</w:t>
            </w:r>
          </w:p>
        </w:tc>
        <w:tc>
          <w:tcPr>
            <w:tcW w:w="4910" w:type="dxa"/>
          </w:tcPr>
          <w:p w:rsidR="00BD4696" w:rsidRDefault="00A85271" w:rsidP="00A85271">
            <w:pPr>
              <w:pStyle w:val="ListParagraph"/>
              <w:numPr>
                <w:ilvl w:val="0"/>
                <w:numId w:val="2"/>
              </w:numPr>
            </w:pPr>
            <w:r>
              <w:t>Putting the plan into action</w:t>
            </w:r>
          </w:p>
          <w:p w:rsidR="00A85271" w:rsidRDefault="00A85271" w:rsidP="00A85271">
            <w:pPr>
              <w:pStyle w:val="ListParagraph"/>
              <w:numPr>
                <w:ilvl w:val="0"/>
                <w:numId w:val="2"/>
              </w:numPr>
            </w:pPr>
            <w:r>
              <w:t xml:space="preserve">Collecting data </w:t>
            </w:r>
          </w:p>
          <w:p w:rsidR="00A85271" w:rsidRDefault="00A85271" w:rsidP="00A85271">
            <w:pPr>
              <w:pStyle w:val="ListParagraph"/>
              <w:numPr>
                <w:ilvl w:val="0"/>
                <w:numId w:val="2"/>
              </w:numPr>
            </w:pPr>
            <w:r>
              <w:t>Drawing conclusions from data</w:t>
            </w:r>
          </w:p>
        </w:tc>
      </w:tr>
      <w:tr w:rsidR="00BD4696" w:rsidTr="00BE34F2">
        <w:tc>
          <w:tcPr>
            <w:tcW w:w="328" w:type="dxa"/>
          </w:tcPr>
          <w:p w:rsidR="00BD4696" w:rsidRDefault="00BD4696">
            <w:r>
              <w:t>4</w:t>
            </w:r>
          </w:p>
        </w:tc>
        <w:tc>
          <w:tcPr>
            <w:tcW w:w="3778" w:type="dxa"/>
          </w:tcPr>
          <w:p w:rsidR="00BD4696" w:rsidRDefault="00BD4696">
            <w:r>
              <w:t>Project Monitoring &amp; Controlling</w:t>
            </w:r>
          </w:p>
        </w:tc>
        <w:tc>
          <w:tcPr>
            <w:tcW w:w="4910" w:type="dxa"/>
          </w:tcPr>
          <w:p w:rsidR="00BD4696" w:rsidRDefault="00A85271" w:rsidP="00A85271">
            <w:pPr>
              <w:pStyle w:val="ListParagraph"/>
              <w:numPr>
                <w:ilvl w:val="0"/>
                <w:numId w:val="2"/>
              </w:numPr>
            </w:pPr>
            <w:r>
              <w:t xml:space="preserve">This stage occurs in the project execution phase </w:t>
            </w:r>
          </w:p>
          <w:p w:rsidR="00A85271" w:rsidRDefault="00A85271" w:rsidP="00A85271">
            <w:pPr>
              <w:pStyle w:val="ListParagraph"/>
              <w:numPr>
                <w:ilvl w:val="0"/>
                <w:numId w:val="2"/>
              </w:numPr>
            </w:pPr>
            <w:r>
              <w:t xml:space="preserve">Project manager will monitor the project, identify issues and correcting them </w:t>
            </w:r>
          </w:p>
        </w:tc>
      </w:tr>
      <w:tr w:rsidR="00BD4696" w:rsidTr="00BE34F2">
        <w:tc>
          <w:tcPr>
            <w:tcW w:w="328" w:type="dxa"/>
          </w:tcPr>
          <w:p w:rsidR="00BD4696" w:rsidRDefault="00BD4696">
            <w:r>
              <w:t>5</w:t>
            </w:r>
          </w:p>
        </w:tc>
        <w:tc>
          <w:tcPr>
            <w:tcW w:w="3778" w:type="dxa"/>
          </w:tcPr>
          <w:p w:rsidR="00BD4696" w:rsidRDefault="00BD4696">
            <w:r>
              <w:t xml:space="preserve">Project Completion </w:t>
            </w:r>
          </w:p>
        </w:tc>
        <w:tc>
          <w:tcPr>
            <w:tcW w:w="4910" w:type="dxa"/>
          </w:tcPr>
          <w:p w:rsidR="00BD4696" w:rsidRDefault="00A85271" w:rsidP="00A85271">
            <w:pPr>
              <w:pStyle w:val="ListParagraph"/>
              <w:numPr>
                <w:ilvl w:val="0"/>
                <w:numId w:val="2"/>
              </w:numPr>
            </w:pPr>
            <w:r>
              <w:t>The project is evaluated</w:t>
            </w:r>
          </w:p>
          <w:p w:rsidR="00A85271" w:rsidRDefault="00A85271" w:rsidP="00A85271">
            <w:pPr>
              <w:pStyle w:val="ListParagraph"/>
              <w:numPr>
                <w:ilvl w:val="0"/>
                <w:numId w:val="2"/>
              </w:numPr>
            </w:pPr>
            <w:r>
              <w:t>Files are archived</w:t>
            </w:r>
          </w:p>
        </w:tc>
      </w:tr>
    </w:tbl>
    <w:p w:rsidR="00C61D96" w:rsidRDefault="00C61D96"/>
    <w:p w:rsidR="00A85271" w:rsidRDefault="00A85271">
      <w:pPr>
        <w:rPr>
          <w:b/>
        </w:rPr>
      </w:pPr>
      <w:r>
        <w:rPr>
          <w:b/>
          <w:i/>
        </w:rPr>
        <w:t xml:space="preserve">Table </w:t>
      </w:r>
      <w:r w:rsidR="00BE4090">
        <w:rPr>
          <w:b/>
          <w:i/>
        </w:rPr>
        <w:t>4:</w:t>
      </w:r>
      <w:r>
        <w:rPr>
          <w:b/>
          <w:i/>
        </w:rPr>
        <w:t xml:space="preserve"> </w:t>
      </w:r>
      <w:r>
        <w:rPr>
          <w:b/>
        </w:rPr>
        <w:t xml:space="preserve">Is a summary of descriptions of each stage of Project Management (Taylor and Woodhams, 2016). </w:t>
      </w:r>
    </w:p>
    <w:p w:rsidR="00735DDA" w:rsidRDefault="00735DDA">
      <w:r>
        <w:lastRenderedPageBreak/>
        <w:t xml:space="preserve">HR professionals are faced with new challenges. This means that they need to change with the business and it’s environment. The techniques that are being used in project management now apply to HR professionals in their HR focused projects. </w:t>
      </w:r>
    </w:p>
    <w:p w:rsidR="00735DDA" w:rsidRDefault="00735DDA">
      <w:r>
        <w:t>There are a number of tools HR professionals use to manage projects successfully but what is evident is that for a project to be successfully there needs to be a strategy in place by management along with guidance to ensure that projects are completed efficiently and to a high standard.</w:t>
      </w:r>
    </w:p>
    <w:p w:rsidR="00D917D1" w:rsidRDefault="005C54BF">
      <w:r>
        <w:t>In my current position at the DVLA I am currently working on a project called CTI which stands for Computer Telephony Integration.  This new project allows the telephone and computer to integrate which will make the calls more efficient</w:t>
      </w:r>
      <w:r w:rsidR="007A476C">
        <w:t xml:space="preserve">. The project team </w:t>
      </w:r>
      <w:r w:rsidR="00D12527">
        <w:t>followed the five stages of project management by Taylor and Woodhams (2016)</w:t>
      </w:r>
      <w:r w:rsidR="007A476C">
        <w:t xml:space="preserve">.  The first stage was </w:t>
      </w:r>
      <w:r w:rsidR="00B66227">
        <w:t>evaluating</w:t>
      </w:r>
      <w:r w:rsidR="007A476C">
        <w:t xml:space="preserve"> the size of the project and the resources needed.  Milestones were put in place for the integration.  A</w:t>
      </w:r>
      <w:r w:rsidR="00B66227">
        <w:t xml:space="preserve">n example of a </w:t>
      </w:r>
      <w:r w:rsidR="007A476C">
        <w:t xml:space="preserve">milestone put in place was for the </w:t>
      </w:r>
      <w:r w:rsidR="00B66227">
        <w:t>integration</w:t>
      </w:r>
      <w:r w:rsidR="007A476C">
        <w:t xml:space="preserve"> to be rolled out to the </w:t>
      </w:r>
      <w:r w:rsidR="00B66227">
        <w:t xml:space="preserve">vehicles side of the business by the end of October 2017.  At first, members of the organisation found it difficult to </w:t>
      </w:r>
      <w:r w:rsidR="002B5D5D">
        <w:t>integrate</w:t>
      </w:r>
      <w:r w:rsidR="00B66227">
        <w:t xml:space="preserve"> between the two systems, this was then evaluated by team leaders and management in how to overcome this problem. </w:t>
      </w:r>
    </w:p>
    <w:p w:rsidR="008F764A" w:rsidRDefault="002B5D5D">
      <w:r>
        <w:t>I</w:t>
      </w:r>
      <w:r w:rsidR="007A476C">
        <w:t>ndividuals were given tasks to complete</w:t>
      </w:r>
      <w:r>
        <w:t xml:space="preserve"> to</w:t>
      </w:r>
      <w:r w:rsidR="007A476C">
        <w:t xml:space="preserve"> help to reduce the timescale of the Computer Telephony Integration project</w:t>
      </w:r>
      <w:r w:rsidR="002A481F">
        <w:t xml:space="preserve"> such as inputting specific details which are key for the syncing of systems</w:t>
      </w:r>
      <w:r w:rsidR="007A476C">
        <w:t>.</w:t>
      </w:r>
      <w:r>
        <w:t xml:space="preserve"> As each milestone was reached new milestones were set to make sure that the organisation kept focused on the project in hand. Currently the </w:t>
      </w:r>
      <w:r w:rsidR="007A476C">
        <w:t>organisation</w:t>
      </w:r>
      <w:r>
        <w:t xml:space="preserve"> has</w:t>
      </w:r>
      <w:r w:rsidR="007A476C">
        <w:t xml:space="preserve"> a system which </w:t>
      </w:r>
      <w:r>
        <w:t>has been rolled out to the vehicles side of the organisation and they are evaluat</w:t>
      </w:r>
      <w:r w:rsidR="00735DDA">
        <w:t>ing</w:t>
      </w:r>
      <w:r>
        <w:t xml:space="preserve"> on how to improve the processes/ difficulty and size of completing Computer Telephony Integration on the driver</w:t>
      </w:r>
      <w:r w:rsidR="002A481F">
        <w:t>’</w:t>
      </w:r>
      <w:r>
        <w:t xml:space="preserve">s Side of the </w:t>
      </w:r>
      <w:r w:rsidR="00735DDA">
        <w:t>o</w:t>
      </w:r>
      <w:r>
        <w:t>rganisation.</w:t>
      </w:r>
    </w:p>
    <w:p w:rsidR="002A481F" w:rsidRPr="008301B1" w:rsidRDefault="00BE4090">
      <w:pPr>
        <w:rPr>
          <w:b/>
        </w:rPr>
      </w:pPr>
      <w:r>
        <w:rPr>
          <w:b/>
        </w:rPr>
        <w:t xml:space="preserve">3.2 </w:t>
      </w:r>
      <w:r w:rsidR="002A481F" w:rsidRPr="008301B1">
        <w:rPr>
          <w:b/>
        </w:rPr>
        <w:t>Problem Solving Techniques</w:t>
      </w:r>
    </w:p>
    <w:p w:rsidR="002A481F" w:rsidRDefault="00EB3389">
      <w:r>
        <w:t xml:space="preserve">Whilst there are several </w:t>
      </w:r>
      <w:r w:rsidR="00D917D1">
        <w:t>problem-solving</w:t>
      </w:r>
      <w:r>
        <w:t xml:space="preserve"> techniques, we implemented ‘Six Thinking Hats’ which was created by Edward De Bono in 1985. </w:t>
      </w:r>
    </w:p>
    <w:p w:rsidR="00EB3389" w:rsidRDefault="00EB3389">
      <w:r>
        <w:t xml:space="preserve">It is suggested that the best decisions come from changing the way that you think about problems, and examining them from different view points (Mindtools, 2017). </w:t>
      </w:r>
    </w:p>
    <w:p w:rsidR="00D917D1" w:rsidRDefault="00D917D1">
      <w:r>
        <w:t>We, the project management team came together for a meeting where brainstorming techniques were used to see what was the most efficient and best solution. We used the ‘Six Thinking Hats’ technique which helped us look at problems from a different perspective, but one at a time. It allowed everyone in the team to explore the situation from each perspective at the same time and it forced us to move outside of our habitual thinking style. This technique allowed us to identify and analyse the problems that we the advisors were having with the CTI system.</w:t>
      </w:r>
    </w:p>
    <w:p w:rsidR="00D917D1" w:rsidRDefault="00D917D1">
      <w:r>
        <w:t>Training and support was provided by competent employees to overcome the problems, this was deemed the best option as it kept the time scale down and meant that the training didn’t have to outsourced</w:t>
      </w:r>
      <w:r w:rsidR="00332987">
        <w:t>, which also saved us money. The result was that as more employees became competent in providing support the problem was reduced dramatically in time.</w:t>
      </w:r>
    </w:p>
    <w:p w:rsidR="00332987" w:rsidRDefault="00332987"/>
    <w:p w:rsidR="00790C3D" w:rsidRDefault="00790C3D"/>
    <w:p w:rsidR="00790C3D" w:rsidRDefault="00790C3D"/>
    <w:p w:rsidR="00790C3D" w:rsidRDefault="00790C3D"/>
    <w:p w:rsidR="00332987" w:rsidRPr="00BE4090" w:rsidRDefault="00332987">
      <w:pPr>
        <w:rPr>
          <w:b/>
          <w:u w:val="single"/>
        </w:rPr>
      </w:pPr>
      <w:r w:rsidRPr="00BE4090">
        <w:rPr>
          <w:b/>
          <w:u w:val="single"/>
        </w:rPr>
        <w:lastRenderedPageBreak/>
        <w:t>Activity 4</w:t>
      </w:r>
    </w:p>
    <w:p w:rsidR="00332987" w:rsidRDefault="00BE4090">
      <w:pPr>
        <w:rPr>
          <w:b/>
        </w:rPr>
      </w:pPr>
      <w:r>
        <w:rPr>
          <w:b/>
        </w:rPr>
        <w:t xml:space="preserve">4.1 </w:t>
      </w:r>
      <w:r w:rsidR="00332987">
        <w:rPr>
          <w:b/>
        </w:rPr>
        <w:t xml:space="preserve">Honey and Mumford </w:t>
      </w:r>
    </w:p>
    <w:p w:rsidR="00332987" w:rsidRDefault="00B06108">
      <w:r>
        <w:rPr>
          <w:noProof/>
        </w:rPr>
        <w:drawing>
          <wp:anchor distT="0" distB="0" distL="114300" distR="114300" simplePos="0" relativeHeight="251661312" behindDoc="0" locked="0" layoutInCell="1" allowOverlap="1" wp14:anchorId="7E06CBCB">
            <wp:simplePos x="0" y="0"/>
            <wp:positionH relativeFrom="column">
              <wp:posOffset>2923540</wp:posOffset>
            </wp:positionH>
            <wp:positionV relativeFrom="paragraph">
              <wp:posOffset>980440</wp:posOffset>
            </wp:positionV>
            <wp:extent cx="2743200" cy="3657600"/>
            <wp:effectExtent l="0" t="0" r="0" b="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thumbnail_IMG_0968.jp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743200" cy="3657600"/>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0288" behindDoc="0" locked="0" layoutInCell="1" allowOverlap="1">
            <wp:simplePos x="0" y="0"/>
            <wp:positionH relativeFrom="margin">
              <wp:align>left</wp:align>
            </wp:positionH>
            <wp:positionV relativeFrom="paragraph">
              <wp:posOffset>990157</wp:posOffset>
            </wp:positionV>
            <wp:extent cx="2727960" cy="3638550"/>
            <wp:effectExtent l="0" t="0" r="0" b="0"/>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thumbnail_IMG_0967.jp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727960" cy="3638550"/>
                    </a:xfrm>
                    <a:prstGeom prst="rect">
                      <a:avLst/>
                    </a:prstGeom>
                  </pic:spPr>
                </pic:pic>
              </a:graphicData>
            </a:graphic>
          </wp:anchor>
        </w:drawing>
      </w:r>
      <w:r w:rsidR="00332987">
        <w:t>In order to complete my Continued Professional Development</w:t>
      </w:r>
      <w:r w:rsidR="00790C3D">
        <w:t xml:space="preserve"> plan</w:t>
      </w:r>
      <w:r w:rsidR="00332987">
        <w:t xml:space="preserve">, I undertook the Honey and Mumford questionnaire.  The Honey and Mumford questionnaire gave me idea </w:t>
      </w:r>
      <w:r w:rsidR="0061744F">
        <w:t xml:space="preserve">of my preferred learning style. </w:t>
      </w:r>
      <w:r w:rsidR="00790C3D">
        <w:t xml:space="preserve"> Learning styles were developed by Peter Honey and Alan Mumford, based upon the work of Kolb, and they identified four distinct learning styles or preferences: Activist, Theorist; Pragmatist and Reflector. (University of Leicester, 2017) </w:t>
      </w:r>
    </w:p>
    <w:p w:rsidR="003D631F" w:rsidRDefault="003D631F"/>
    <w:p w:rsidR="00BE4090" w:rsidRPr="00BE4090" w:rsidRDefault="00BE4090">
      <w:pPr>
        <w:rPr>
          <w:b/>
        </w:rPr>
      </w:pPr>
      <w:r>
        <w:rPr>
          <w:b/>
          <w:i/>
        </w:rPr>
        <w:t xml:space="preserve">Figure 4: </w:t>
      </w:r>
      <w:r>
        <w:rPr>
          <w:b/>
        </w:rPr>
        <w:t>Results from Honey &amp; Mumford questionnaire (2017)</w:t>
      </w:r>
    </w:p>
    <w:p w:rsidR="008F764A" w:rsidRDefault="0061744F">
      <w:r>
        <w:t xml:space="preserve">The results of my questionnaire was that my learning style </w:t>
      </w:r>
      <w:r w:rsidR="00790C3D">
        <w:t xml:space="preserve">was a ‘reflector’.  This means I learn by observing and thinking about what happened. It means I may avoid leaping in and I prefer to watch from the side lines. It also means that I like to stand back and view experiences from a number of different perspectives, collecting data and taking time to work on an appropriate conclusion. </w:t>
      </w:r>
    </w:p>
    <w:p w:rsidR="003D631F" w:rsidRDefault="003D631F"/>
    <w:tbl>
      <w:tblPr>
        <w:tblStyle w:val="TableGrid"/>
        <w:tblW w:w="0" w:type="auto"/>
        <w:tblLook w:val="04A0" w:firstRow="1" w:lastRow="0" w:firstColumn="1" w:lastColumn="0" w:noHBand="0" w:noVBand="1"/>
      </w:tblPr>
      <w:tblGrid>
        <w:gridCol w:w="3005"/>
        <w:gridCol w:w="3005"/>
        <w:gridCol w:w="3006"/>
      </w:tblGrid>
      <w:tr w:rsidR="00982B22" w:rsidTr="00982B22">
        <w:tc>
          <w:tcPr>
            <w:tcW w:w="3005" w:type="dxa"/>
          </w:tcPr>
          <w:p w:rsidR="00982B22" w:rsidRPr="00982B22" w:rsidRDefault="00982B22">
            <w:pPr>
              <w:rPr>
                <w:b/>
              </w:rPr>
            </w:pPr>
            <w:r>
              <w:rPr>
                <w:b/>
              </w:rPr>
              <w:t>Learning Method</w:t>
            </w:r>
          </w:p>
        </w:tc>
        <w:tc>
          <w:tcPr>
            <w:tcW w:w="3005" w:type="dxa"/>
          </w:tcPr>
          <w:p w:rsidR="00982B22" w:rsidRPr="00982B22" w:rsidRDefault="00982B22">
            <w:pPr>
              <w:rPr>
                <w:b/>
              </w:rPr>
            </w:pPr>
            <w:r>
              <w:rPr>
                <w:b/>
              </w:rPr>
              <w:t>Advantages</w:t>
            </w:r>
          </w:p>
        </w:tc>
        <w:tc>
          <w:tcPr>
            <w:tcW w:w="3006" w:type="dxa"/>
          </w:tcPr>
          <w:p w:rsidR="00982B22" w:rsidRPr="00982B22" w:rsidRDefault="00982B22">
            <w:pPr>
              <w:rPr>
                <w:b/>
              </w:rPr>
            </w:pPr>
            <w:r>
              <w:rPr>
                <w:b/>
              </w:rPr>
              <w:t>Disadvantages</w:t>
            </w:r>
          </w:p>
        </w:tc>
      </w:tr>
      <w:tr w:rsidR="00982B22" w:rsidTr="00982B22">
        <w:tc>
          <w:tcPr>
            <w:tcW w:w="3005" w:type="dxa"/>
          </w:tcPr>
          <w:p w:rsidR="00982B22" w:rsidRPr="00982B22" w:rsidRDefault="00982B22">
            <w:pPr>
              <w:rPr>
                <w:b/>
              </w:rPr>
            </w:pPr>
            <w:r>
              <w:rPr>
                <w:b/>
              </w:rPr>
              <w:t>Coaching</w:t>
            </w:r>
          </w:p>
        </w:tc>
        <w:tc>
          <w:tcPr>
            <w:tcW w:w="3005" w:type="dxa"/>
          </w:tcPr>
          <w:p w:rsidR="00982B22" w:rsidRDefault="00527E45" w:rsidP="00527E45">
            <w:pPr>
              <w:pStyle w:val="ListParagraph"/>
              <w:numPr>
                <w:ilvl w:val="0"/>
                <w:numId w:val="2"/>
              </w:numPr>
            </w:pPr>
            <w:r>
              <w:t xml:space="preserve">One-to-one </w:t>
            </w:r>
          </w:p>
          <w:p w:rsidR="00527E45" w:rsidRDefault="00527E45" w:rsidP="00527E45">
            <w:pPr>
              <w:pStyle w:val="ListParagraph"/>
              <w:numPr>
                <w:ilvl w:val="0"/>
                <w:numId w:val="2"/>
              </w:numPr>
            </w:pPr>
            <w:r>
              <w:t>Ability to learn from others and ask questions</w:t>
            </w:r>
          </w:p>
          <w:p w:rsidR="00527E45" w:rsidRDefault="00527E45" w:rsidP="00527E45">
            <w:pPr>
              <w:pStyle w:val="ListParagraph"/>
              <w:numPr>
                <w:ilvl w:val="0"/>
                <w:numId w:val="2"/>
              </w:numPr>
            </w:pPr>
            <w:r>
              <w:t>Share knowledge</w:t>
            </w:r>
          </w:p>
          <w:p w:rsidR="00527E45" w:rsidRDefault="00527E45" w:rsidP="00527E45">
            <w:pPr>
              <w:ind w:left="360"/>
            </w:pPr>
          </w:p>
        </w:tc>
        <w:tc>
          <w:tcPr>
            <w:tcW w:w="3006" w:type="dxa"/>
          </w:tcPr>
          <w:p w:rsidR="00982B22" w:rsidRDefault="00527E45" w:rsidP="00527E45">
            <w:pPr>
              <w:pStyle w:val="ListParagraph"/>
              <w:numPr>
                <w:ilvl w:val="0"/>
                <w:numId w:val="2"/>
              </w:numPr>
            </w:pPr>
            <w:r>
              <w:t xml:space="preserve">Reliant on a coach to be available </w:t>
            </w:r>
          </w:p>
          <w:p w:rsidR="00527E45" w:rsidRDefault="00527E45" w:rsidP="00527E45">
            <w:pPr>
              <w:pStyle w:val="ListParagraph"/>
              <w:numPr>
                <w:ilvl w:val="0"/>
                <w:numId w:val="2"/>
              </w:numPr>
            </w:pPr>
            <w:r>
              <w:t>Restricted amount of time for coaching</w:t>
            </w:r>
          </w:p>
        </w:tc>
      </w:tr>
      <w:tr w:rsidR="00982B22" w:rsidTr="00982B22">
        <w:tc>
          <w:tcPr>
            <w:tcW w:w="3005" w:type="dxa"/>
          </w:tcPr>
          <w:p w:rsidR="00982B22" w:rsidRPr="00982B22" w:rsidRDefault="00982B22">
            <w:pPr>
              <w:rPr>
                <w:b/>
              </w:rPr>
            </w:pPr>
            <w:r>
              <w:rPr>
                <w:b/>
              </w:rPr>
              <w:t>Reading</w:t>
            </w:r>
          </w:p>
        </w:tc>
        <w:tc>
          <w:tcPr>
            <w:tcW w:w="3005" w:type="dxa"/>
          </w:tcPr>
          <w:p w:rsidR="00982B22" w:rsidRDefault="00527E45" w:rsidP="00527E45">
            <w:pPr>
              <w:pStyle w:val="ListParagraph"/>
              <w:numPr>
                <w:ilvl w:val="0"/>
                <w:numId w:val="2"/>
              </w:numPr>
            </w:pPr>
            <w:r>
              <w:t>Expand my knowledge in a certain area</w:t>
            </w:r>
          </w:p>
          <w:p w:rsidR="00527E45" w:rsidRDefault="00527E45" w:rsidP="00527E45">
            <w:pPr>
              <w:pStyle w:val="ListParagraph"/>
              <w:numPr>
                <w:ilvl w:val="0"/>
                <w:numId w:val="2"/>
              </w:numPr>
            </w:pPr>
            <w:r>
              <w:lastRenderedPageBreak/>
              <w:t xml:space="preserve">I can create learning logs and track my progress </w:t>
            </w:r>
          </w:p>
        </w:tc>
        <w:tc>
          <w:tcPr>
            <w:tcW w:w="3006" w:type="dxa"/>
          </w:tcPr>
          <w:p w:rsidR="00527E45" w:rsidRDefault="00527E45" w:rsidP="00527E45">
            <w:pPr>
              <w:pStyle w:val="ListParagraph"/>
              <w:numPr>
                <w:ilvl w:val="0"/>
                <w:numId w:val="2"/>
              </w:numPr>
            </w:pPr>
            <w:r>
              <w:lastRenderedPageBreak/>
              <w:t xml:space="preserve">No one to ask questions to </w:t>
            </w:r>
          </w:p>
          <w:p w:rsidR="00527E45" w:rsidRDefault="00527E45" w:rsidP="00527E45">
            <w:pPr>
              <w:pStyle w:val="ListParagraph"/>
              <w:numPr>
                <w:ilvl w:val="0"/>
                <w:numId w:val="2"/>
              </w:numPr>
            </w:pPr>
            <w:r>
              <w:lastRenderedPageBreak/>
              <w:t xml:space="preserve">I have to be self-motivated to read and create learning logs </w:t>
            </w:r>
          </w:p>
        </w:tc>
      </w:tr>
      <w:tr w:rsidR="00982B22" w:rsidTr="00982B22">
        <w:tc>
          <w:tcPr>
            <w:tcW w:w="3005" w:type="dxa"/>
          </w:tcPr>
          <w:p w:rsidR="00982B22" w:rsidRPr="00982B22" w:rsidRDefault="00982B22">
            <w:pPr>
              <w:rPr>
                <w:b/>
              </w:rPr>
            </w:pPr>
            <w:r>
              <w:rPr>
                <w:b/>
              </w:rPr>
              <w:lastRenderedPageBreak/>
              <w:t>E-Learning</w:t>
            </w:r>
          </w:p>
        </w:tc>
        <w:tc>
          <w:tcPr>
            <w:tcW w:w="3005" w:type="dxa"/>
          </w:tcPr>
          <w:p w:rsidR="00527E45" w:rsidRDefault="00527E45" w:rsidP="00527E45">
            <w:pPr>
              <w:pStyle w:val="ListParagraph"/>
              <w:numPr>
                <w:ilvl w:val="0"/>
                <w:numId w:val="2"/>
              </w:numPr>
            </w:pPr>
            <w:r>
              <w:t xml:space="preserve">Flexible, I will be able to learn in my own time </w:t>
            </w:r>
          </w:p>
        </w:tc>
        <w:tc>
          <w:tcPr>
            <w:tcW w:w="3006" w:type="dxa"/>
          </w:tcPr>
          <w:p w:rsidR="00982B22" w:rsidRDefault="00527E45" w:rsidP="00527E45">
            <w:pPr>
              <w:pStyle w:val="ListParagraph"/>
              <w:numPr>
                <w:ilvl w:val="0"/>
                <w:numId w:val="2"/>
              </w:numPr>
            </w:pPr>
            <w:r>
              <w:t xml:space="preserve">Self-motivation </w:t>
            </w:r>
          </w:p>
          <w:p w:rsidR="00527E45" w:rsidRDefault="00527E45" w:rsidP="00527E45">
            <w:pPr>
              <w:pStyle w:val="ListParagraph"/>
              <w:numPr>
                <w:ilvl w:val="0"/>
                <w:numId w:val="2"/>
              </w:numPr>
            </w:pPr>
            <w:r>
              <w:t>No one to ask questions to.</w:t>
            </w:r>
          </w:p>
        </w:tc>
      </w:tr>
    </w:tbl>
    <w:p w:rsidR="00640498" w:rsidRDefault="00640498"/>
    <w:p w:rsidR="00C41DD1" w:rsidRDefault="00C41DD1">
      <w:pPr>
        <w:rPr>
          <w:b/>
        </w:rPr>
      </w:pPr>
      <w:r>
        <w:rPr>
          <w:b/>
          <w:i/>
        </w:rPr>
        <w:t xml:space="preserve">Table </w:t>
      </w:r>
      <w:r w:rsidR="00BE4090">
        <w:rPr>
          <w:b/>
          <w:i/>
        </w:rPr>
        <w:t xml:space="preserve">5: </w:t>
      </w:r>
      <w:r>
        <w:rPr>
          <w:b/>
        </w:rPr>
        <w:t xml:space="preserve">shows advantages and disadvantages of learning methods for a reflector. </w:t>
      </w:r>
    </w:p>
    <w:p w:rsidR="00C41DD1" w:rsidRDefault="00F55AF0">
      <w:r>
        <w:t xml:space="preserve">The learning method table above shows the best methods in order for me to expand my knowledge in certain areas. It shows the disadvantages and advantages of each method. </w:t>
      </w:r>
    </w:p>
    <w:p w:rsidR="008F764A" w:rsidRDefault="00F55AF0">
      <w:r>
        <w:t>The results from th</w:t>
      </w:r>
      <w:r w:rsidR="003D631F">
        <w:t xml:space="preserve">e Honey and Mumford questionnaire will now help me create my Personal Development Plan. </w:t>
      </w:r>
    </w:p>
    <w:p w:rsidR="00103E31" w:rsidRPr="00BE4090" w:rsidRDefault="00BE4090">
      <w:pPr>
        <w:rPr>
          <w:b/>
        </w:rPr>
      </w:pPr>
      <w:r>
        <w:rPr>
          <w:b/>
        </w:rPr>
        <w:t xml:space="preserve">4.2 </w:t>
      </w:r>
      <w:r w:rsidR="00103E31" w:rsidRPr="00BE4090">
        <w:rPr>
          <w:b/>
        </w:rPr>
        <w:t xml:space="preserve">Reflective practices </w:t>
      </w:r>
    </w:p>
    <w:p w:rsidR="008F764A" w:rsidRDefault="00103E31">
      <w:r>
        <w:t xml:space="preserve">(Schon 1983) expresses the view that many professionals seem to stop learning as soon as they leave graduate school, but those who become life time learners practice what he called “reflection in action”. </w:t>
      </w:r>
    </w:p>
    <w:p w:rsidR="00297793" w:rsidRDefault="00297793">
      <w:r>
        <w:t>Reflective Learning is a key factor in HR Professionals being successful as it takes previous experiences and evaluates why and how they were a success or maybe what may have needed to be managed in a better manner.  This is a key process into learning from these experiences and nurturing the growth in talent.</w:t>
      </w:r>
    </w:p>
    <w:p w:rsidR="008573D0" w:rsidRDefault="008573D0">
      <w:r>
        <w:t>There are many examples of how reflective practice can be methodised such as:</w:t>
      </w:r>
    </w:p>
    <w:p w:rsidR="008573D0" w:rsidRDefault="008573D0" w:rsidP="008573D0">
      <w:pPr>
        <w:pStyle w:val="ListParagraph"/>
        <w:numPr>
          <w:ilvl w:val="0"/>
          <w:numId w:val="4"/>
        </w:numPr>
      </w:pPr>
      <w:r>
        <w:t>Writing a Reflective Journal – This a way to reflect by documenting ideas, feelings and observations. Using a journal can help in such ways as being able to focus your thoughts and develop your ideas or become aware of your actions and strategies.</w:t>
      </w:r>
    </w:p>
    <w:p w:rsidR="008573D0" w:rsidRDefault="008573D0" w:rsidP="008573D0">
      <w:pPr>
        <w:pStyle w:val="ListParagraph"/>
        <w:numPr>
          <w:ilvl w:val="0"/>
          <w:numId w:val="4"/>
        </w:numPr>
      </w:pPr>
      <w:r>
        <w:t xml:space="preserve">Peer Groups – This is a when a group of peers meet on a regular basis and </w:t>
      </w:r>
      <w:r w:rsidR="0075404B">
        <w:t>learn and reflect on experiences. The groups are also useful for deciding together how to organise the time effectively and discuss work related issues.</w:t>
      </w:r>
    </w:p>
    <w:p w:rsidR="0075404B" w:rsidRDefault="0075404B" w:rsidP="0075404B">
      <w:r>
        <w:rPr>
          <w:rFonts w:ascii="Arial" w:hAnsi="Arial" w:cs="Arial"/>
          <w:noProof/>
          <w:color w:val="001BA0"/>
          <w:sz w:val="20"/>
          <w:szCs w:val="20"/>
          <w:lang w:val="en"/>
        </w:rPr>
        <w:drawing>
          <wp:anchor distT="0" distB="0" distL="114300" distR="114300" simplePos="0" relativeHeight="251662336" behindDoc="0" locked="0" layoutInCell="1" allowOverlap="1">
            <wp:simplePos x="0" y="0"/>
            <wp:positionH relativeFrom="margin">
              <wp:align>right</wp:align>
            </wp:positionH>
            <wp:positionV relativeFrom="paragraph">
              <wp:posOffset>40640</wp:posOffset>
            </wp:positionV>
            <wp:extent cx="2430780" cy="1955800"/>
            <wp:effectExtent l="0" t="0" r="7620" b="6350"/>
            <wp:wrapSquare wrapText="bothSides"/>
            <wp:docPr id="5" name="Picture 5" descr="Image result for reflective practice cycle">
              <a:hlinkClick xmlns:a="http://schemas.openxmlformats.org/drawingml/2006/main" r:id="rId15"/>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reflective practice cycle">
                      <a:hlinkClick r:id="rId15"/>
                    </pic:cNvPr>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430780" cy="1955800"/>
                    </a:xfrm>
                    <a:prstGeom prst="rect">
                      <a:avLst/>
                    </a:prstGeom>
                    <a:noFill/>
                    <a:ln>
                      <a:noFill/>
                    </a:ln>
                  </pic:spPr>
                </pic:pic>
              </a:graphicData>
            </a:graphic>
            <wp14:sizeRelH relativeFrom="margin">
              <wp14:pctWidth>0</wp14:pctWidth>
            </wp14:sizeRelH>
            <wp14:sizeRelV relativeFrom="margin">
              <wp14:pctHeight>0</wp14:pctHeight>
            </wp14:sizeRelV>
          </wp:anchor>
        </w:drawing>
      </w:r>
      <w:r>
        <w:t>As a HR professional there is always a need be able to manage and respond to questions in a highly professional manner. As shown the “Gibbs Reflective Cycle” (1988). This model will allow a HR Professional to work through the 6 stages, to document and advise what their response will be on the issue arisen.</w:t>
      </w:r>
    </w:p>
    <w:p w:rsidR="0075404B" w:rsidRDefault="0075404B" w:rsidP="0075404B"/>
    <w:p w:rsidR="0075404B" w:rsidRPr="0075404B" w:rsidRDefault="00BE4090" w:rsidP="0075404B">
      <w:pPr>
        <w:rPr>
          <w:b/>
        </w:rPr>
      </w:pPr>
      <w:r w:rsidRPr="00BE4090">
        <w:rPr>
          <w:b/>
          <w:i/>
        </w:rPr>
        <w:t xml:space="preserve">Figure 5: </w:t>
      </w:r>
      <w:r w:rsidR="0075404B" w:rsidRPr="00BE4090">
        <w:rPr>
          <w:b/>
        </w:rPr>
        <w:t xml:space="preserve"> </w:t>
      </w:r>
      <w:r w:rsidR="0075404B">
        <w:rPr>
          <w:b/>
        </w:rPr>
        <w:t xml:space="preserve">Gibbs Reflective Cycle </w:t>
      </w:r>
      <w:r w:rsidR="0056205C">
        <w:rPr>
          <w:b/>
        </w:rPr>
        <w:t>(1988)</w:t>
      </w:r>
    </w:p>
    <w:p w:rsidR="008573D0" w:rsidRDefault="008573D0"/>
    <w:p w:rsidR="0056205C" w:rsidRDefault="0056205C">
      <w:r>
        <w:t>I believe that to be a successful HR Professional you must work through this process subconsciously remembering each stage and their importance. This will allow any issues or question</w:t>
      </w:r>
      <w:r w:rsidR="000024D2">
        <w:t>s</w:t>
      </w:r>
      <w:r>
        <w:t xml:space="preserve"> that may arise to be answered credibly and professionally. This model shown of “Gibbs Reflective Cycle” (1988) will then allow the HR Professional to carry out “Best Practice”. </w:t>
      </w:r>
    </w:p>
    <w:p w:rsidR="008573D0" w:rsidRDefault="0056205C">
      <w:r>
        <w:lastRenderedPageBreak/>
        <w:t xml:space="preserve">By using Reflective Practice or learning you can then ask yourself “What did I get out of this?”. The experiences you can learn and use your new knowledge and skills </w:t>
      </w:r>
      <w:r w:rsidR="000024D2">
        <w:t>in future activities. It is always best to find out how HR Professionals learn best, this may be from some of the methods shown above (Reflective Journal, Peer Groups) or Formal Courses.</w:t>
      </w:r>
    </w:p>
    <w:p w:rsidR="008F764A" w:rsidRDefault="008F764A"/>
    <w:p w:rsidR="007C5C1F" w:rsidRDefault="007C5C1F"/>
    <w:p w:rsidR="007C5C1F" w:rsidRDefault="007C5C1F"/>
    <w:p w:rsidR="007C5C1F" w:rsidRDefault="007C5C1F"/>
    <w:p w:rsidR="007C5C1F" w:rsidRDefault="007C5C1F"/>
    <w:p w:rsidR="007C5C1F" w:rsidRDefault="007C5C1F"/>
    <w:p w:rsidR="007C5C1F" w:rsidRDefault="007C5C1F"/>
    <w:p w:rsidR="007C5C1F" w:rsidRDefault="007C5C1F"/>
    <w:p w:rsidR="007C5C1F" w:rsidRDefault="007C5C1F"/>
    <w:p w:rsidR="007C5C1F" w:rsidRDefault="007C5C1F"/>
    <w:p w:rsidR="007C5C1F" w:rsidRDefault="007C5C1F"/>
    <w:p w:rsidR="007C5C1F" w:rsidRDefault="007C5C1F"/>
    <w:p w:rsidR="007C5C1F" w:rsidRDefault="007C5C1F"/>
    <w:p w:rsidR="007C5C1F" w:rsidRDefault="007C5C1F"/>
    <w:p w:rsidR="007C5C1F" w:rsidRDefault="007C5C1F"/>
    <w:p w:rsidR="007C5C1F" w:rsidRDefault="007C5C1F"/>
    <w:p w:rsidR="007C5C1F" w:rsidRDefault="007C5C1F"/>
    <w:p w:rsidR="007C5C1F" w:rsidRDefault="007C5C1F"/>
    <w:p w:rsidR="007C5C1F" w:rsidRDefault="007C5C1F"/>
    <w:p w:rsidR="007C5C1F" w:rsidRDefault="007C5C1F"/>
    <w:p w:rsidR="007C5C1F" w:rsidRDefault="007C5C1F"/>
    <w:p w:rsidR="007C5C1F" w:rsidRDefault="007C5C1F"/>
    <w:p w:rsidR="007C5C1F" w:rsidRDefault="007C5C1F"/>
    <w:p w:rsidR="007C5C1F" w:rsidRDefault="007C5C1F"/>
    <w:p w:rsidR="007C5C1F" w:rsidRDefault="007C5C1F"/>
    <w:p w:rsidR="007C5C1F" w:rsidRDefault="007C5C1F"/>
    <w:p w:rsidR="008F764A" w:rsidRDefault="008F764A"/>
    <w:p w:rsidR="007C5C1F" w:rsidRDefault="007C5C1F"/>
    <w:sdt>
      <w:sdtPr>
        <w:id w:val="-2014064878"/>
        <w:docPartObj>
          <w:docPartGallery w:val="Bibliographies"/>
          <w:docPartUnique/>
        </w:docPartObj>
      </w:sdtPr>
      <w:sdtEndPr>
        <w:rPr>
          <w:rFonts w:asciiTheme="minorHAnsi" w:eastAsiaTheme="minorHAnsi" w:hAnsiTheme="minorHAnsi" w:cstheme="minorBidi"/>
          <w:color w:val="auto"/>
          <w:sz w:val="22"/>
          <w:szCs w:val="22"/>
          <w:lang w:val="en-GB"/>
        </w:rPr>
      </w:sdtEndPr>
      <w:sdtContent>
        <w:p w:rsidR="007C5C1F" w:rsidRDefault="007C5C1F">
          <w:pPr>
            <w:pStyle w:val="Heading1"/>
          </w:pPr>
          <w:r>
            <w:t>References</w:t>
          </w:r>
        </w:p>
        <w:sdt>
          <w:sdtPr>
            <w:id w:val="-573587230"/>
            <w:bibliography/>
          </w:sdtPr>
          <w:sdtContent>
            <w:p w:rsidR="007C5C1F" w:rsidRDefault="007C5C1F" w:rsidP="007C5C1F">
              <w:pPr>
                <w:pStyle w:val="Bibliography"/>
                <w:rPr>
                  <w:noProof/>
                  <w:sz w:val="24"/>
                  <w:szCs w:val="24"/>
                  <w:lang w:val="en-US"/>
                </w:rPr>
              </w:pPr>
              <w:r>
                <w:fldChar w:fldCharType="begin"/>
              </w:r>
              <w:r>
                <w:instrText xml:space="preserve"> BIBLIOGRAPHY </w:instrText>
              </w:r>
              <w:r>
                <w:fldChar w:fldCharType="separate"/>
              </w:r>
              <w:r>
                <w:rPr>
                  <w:noProof/>
                  <w:lang w:val="en-US"/>
                </w:rPr>
                <w:t xml:space="preserve">Alan Chapman, 2001-2013. </w:t>
              </w:r>
              <w:r>
                <w:rPr>
                  <w:i/>
                  <w:iCs/>
                  <w:noProof/>
                  <w:lang w:val="en-US"/>
                </w:rPr>
                <w:t xml:space="preserve">Tuckman forming storming norming performing model. </w:t>
              </w:r>
              <w:r>
                <w:rPr>
                  <w:noProof/>
                  <w:lang w:val="en-US"/>
                </w:rPr>
                <w:t xml:space="preserve">[Online] </w:t>
              </w:r>
              <w:r>
                <w:rPr>
                  <w:noProof/>
                  <w:lang w:val="en-US"/>
                </w:rPr>
                <w:br/>
                <w:t xml:space="preserve">Available at: </w:t>
              </w:r>
              <w:r>
                <w:rPr>
                  <w:noProof/>
                  <w:u w:val="single"/>
                  <w:lang w:val="en-US"/>
                </w:rPr>
                <w:t>https://www.businessballs.com/team-management/tuckman-forming-storming-norming-performing-model-234</w:t>
              </w:r>
              <w:r>
                <w:rPr>
                  <w:noProof/>
                  <w:lang w:val="en-US"/>
                </w:rPr>
                <w:br/>
                <w:t>[Accessed 16 November 2017].</w:t>
              </w:r>
            </w:p>
            <w:p w:rsidR="007C5C1F" w:rsidRDefault="007C5C1F" w:rsidP="007C5C1F">
              <w:pPr>
                <w:pStyle w:val="Bibliography"/>
                <w:rPr>
                  <w:noProof/>
                  <w:lang w:val="en-US"/>
                </w:rPr>
              </w:pPr>
              <w:r>
                <w:rPr>
                  <w:noProof/>
                  <w:lang w:val="en-US"/>
                </w:rPr>
                <w:t xml:space="preserve">Anon, 2011. </w:t>
              </w:r>
              <w:r>
                <w:rPr>
                  <w:i/>
                  <w:iCs/>
                  <w:noProof/>
                  <w:lang w:val="en-US"/>
                </w:rPr>
                <w:t xml:space="preserve">Williams Recognition. </w:t>
              </w:r>
              <w:r>
                <w:rPr>
                  <w:noProof/>
                  <w:lang w:val="en-US"/>
                </w:rPr>
                <w:t xml:space="preserve">[Online] </w:t>
              </w:r>
              <w:r>
                <w:rPr>
                  <w:noProof/>
                  <w:lang w:val="en-US"/>
                </w:rPr>
                <w:br/>
                <w:t xml:space="preserve">Available at: </w:t>
              </w:r>
              <w:r>
                <w:rPr>
                  <w:noProof/>
                  <w:u w:val="single"/>
                  <w:lang w:val="en-US"/>
                </w:rPr>
                <w:t>http://www.williamsrecognition.com/news/five-traits-that-define-a-human-resources-professional-22.aspx</w:t>
              </w:r>
              <w:r>
                <w:rPr>
                  <w:noProof/>
                  <w:lang w:val="en-US"/>
                </w:rPr>
                <w:br/>
                <w:t>[Accessed 15 November 2017].</w:t>
              </w:r>
            </w:p>
            <w:p w:rsidR="007C5C1F" w:rsidRDefault="007C5C1F" w:rsidP="007C5C1F">
              <w:pPr>
                <w:pStyle w:val="Bibliography"/>
                <w:rPr>
                  <w:noProof/>
                  <w:lang w:val="en-US"/>
                </w:rPr>
              </w:pPr>
              <w:r>
                <w:rPr>
                  <w:noProof/>
                  <w:lang w:val="en-US"/>
                </w:rPr>
                <w:t xml:space="preserve">Anon, 2017. </w:t>
              </w:r>
              <w:r>
                <w:rPr>
                  <w:i/>
                  <w:iCs/>
                  <w:noProof/>
                  <w:lang w:val="en-US"/>
                </w:rPr>
                <w:t xml:space="preserve">Active listening - hear what people say. </w:t>
              </w:r>
              <w:r>
                <w:rPr>
                  <w:noProof/>
                  <w:lang w:val="en-US"/>
                </w:rPr>
                <w:t xml:space="preserve">[Online] </w:t>
              </w:r>
              <w:r>
                <w:rPr>
                  <w:noProof/>
                  <w:lang w:val="en-US"/>
                </w:rPr>
                <w:br/>
                <w:t xml:space="preserve">Available at: </w:t>
              </w:r>
              <w:r>
                <w:rPr>
                  <w:noProof/>
                  <w:u w:val="single"/>
                  <w:lang w:val="en-US"/>
                </w:rPr>
                <w:t>https://www.mindtools.com/CommSkll/ActiveListening.htm</w:t>
              </w:r>
              <w:r>
                <w:rPr>
                  <w:noProof/>
                  <w:lang w:val="en-US"/>
                </w:rPr>
                <w:br/>
                <w:t>[Accessed 16 November 2017].</w:t>
              </w:r>
            </w:p>
            <w:p w:rsidR="007C5C1F" w:rsidRDefault="007C5C1F" w:rsidP="007C5C1F">
              <w:pPr>
                <w:pStyle w:val="Bibliography"/>
                <w:rPr>
                  <w:noProof/>
                  <w:lang w:val="en-US"/>
                </w:rPr>
              </w:pPr>
              <w:r>
                <w:rPr>
                  <w:noProof/>
                  <w:lang w:val="en-US"/>
                </w:rPr>
                <w:t xml:space="preserve">Anon, 2017. </w:t>
              </w:r>
              <w:r>
                <w:rPr>
                  <w:i/>
                  <w:iCs/>
                  <w:noProof/>
                  <w:lang w:val="en-US"/>
                </w:rPr>
                <w:t xml:space="preserve">Conflict Resolution: Using "The Interest-Based Relational" Approach. </w:t>
              </w:r>
              <w:r>
                <w:rPr>
                  <w:noProof/>
                  <w:lang w:val="en-US"/>
                </w:rPr>
                <w:t xml:space="preserve">[Online] </w:t>
              </w:r>
              <w:r>
                <w:rPr>
                  <w:noProof/>
                  <w:lang w:val="en-US"/>
                </w:rPr>
                <w:br/>
                <w:t xml:space="preserve">Available at: </w:t>
              </w:r>
              <w:r>
                <w:rPr>
                  <w:noProof/>
                  <w:u w:val="single"/>
                  <w:lang w:val="en-US"/>
                </w:rPr>
                <w:t>https://www.mindtools.com/pages/article/newLDR_81.htm</w:t>
              </w:r>
              <w:r>
                <w:rPr>
                  <w:noProof/>
                  <w:lang w:val="en-US"/>
                </w:rPr>
                <w:br/>
                <w:t>[Accessed 16 November 2017].</w:t>
              </w:r>
            </w:p>
            <w:p w:rsidR="007C5C1F" w:rsidRDefault="007C5C1F" w:rsidP="007C5C1F">
              <w:pPr>
                <w:pStyle w:val="Bibliography"/>
                <w:rPr>
                  <w:noProof/>
                  <w:lang w:val="en-US"/>
                </w:rPr>
              </w:pPr>
              <w:r>
                <w:rPr>
                  <w:noProof/>
                  <w:lang w:val="en-US"/>
                </w:rPr>
                <w:t xml:space="preserve">Anon, 2017. </w:t>
              </w:r>
              <w:r>
                <w:rPr>
                  <w:i/>
                  <w:iCs/>
                  <w:noProof/>
                  <w:lang w:val="en-US"/>
                </w:rPr>
                <w:t xml:space="preserve">Six Thinking Hats: Looking at a Decision From All Points of View. </w:t>
              </w:r>
              <w:r>
                <w:rPr>
                  <w:noProof/>
                  <w:lang w:val="en-US"/>
                </w:rPr>
                <w:t xml:space="preserve">[Online] </w:t>
              </w:r>
              <w:r>
                <w:rPr>
                  <w:noProof/>
                  <w:lang w:val="en-US"/>
                </w:rPr>
                <w:br/>
                <w:t xml:space="preserve">Available at: </w:t>
              </w:r>
              <w:r>
                <w:rPr>
                  <w:noProof/>
                  <w:u w:val="single"/>
                  <w:lang w:val="en-US"/>
                </w:rPr>
                <w:t>https://www.mindtools.com/pages/article/newTED_07.htm</w:t>
              </w:r>
              <w:r>
                <w:rPr>
                  <w:noProof/>
                  <w:lang w:val="en-US"/>
                </w:rPr>
                <w:br/>
                <w:t>[Accessed 16 November 2017].</w:t>
              </w:r>
            </w:p>
            <w:p w:rsidR="007C5C1F" w:rsidRDefault="007C5C1F" w:rsidP="007C5C1F">
              <w:pPr>
                <w:pStyle w:val="Bibliography"/>
                <w:rPr>
                  <w:noProof/>
                  <w:lang w:val="en-US"/>
                </w:rPr>
              </w:pPr>
              <w:r>
                <w:rPr>
                  <w:noProof/>
                  <w:lang w:val="en-US"/>
                </w:rPr>
                <w:t xml:space="preserve">CIPD, 2015. </w:t>
              </w:r>
              <w:r>
                <w:rPr>
                  <w:i/>
                  <w:iCs/>
                  <w:noProof/>
                  <w:lang w:val="en-US"/>
                </w:rPr>
                <w:t xml:space="preserve">The CIPD Profession Map. </w:t>
              </w:r>
              <w:r>
                <w:rPr>
                  <w:noProof/>
                  <w:lang w:val="en-US"/>
                </w:rPr>
                <w:t xml:space="preserve">[Online] </w:t>
              </w:r>
              <w:r>
                <w:rPr>
                  <w:noProof/>
                  <w:lang w:val="en-US"/>
                </w:rPr>
                <w:br/>
                <w:t xml:space="preserve">Available at: </w:t>
              </w:r>
              <w:r>
                <w:rPr>
                  <w:noProof/>
                  <w:u w:val="single"/>
                  <w:lang w:val="en-US"/>
                </w:rPr>
                <w:t>https://www.cipd.co.uk/learn/career/profession-map</w:t>
              </w:r>
              <w:r>
                <w:rPr>
                  <w:noProof/>
                  <w:lang w:val="en-US"/>
                </w:rPr>
                <w:br/>
                <w:t>[Accessed 15 November 2017].</w:t>
              </w:r>
            </w:p>
            <w:p w:rsidR="007C5C1F" w:rsidRDefault="007C5C1F" w:rsidP="007C5C1F">
              <w:pPr>
                <w:pStyle w:val="Bibliography"/>
                <w:rPr>
                  <w:noProof/>
                  <w:lang w:val="en-US"/>
                </w:rPr>
              </w:pPr>
              <w:r>
                <w:rPr>
                  <w:noProof/>
                  <w:lang w:val="en-US"/>
                </w:rPr>
                <w:t xml:space="preserve">David Megginson, Vivien Whitaker, 2007. </w:t>
              </w:r>
              <w:r>
                <w:rPr>
                  <w:i/>
                  <w:iCs/>
                  <w:noProof/>
                  <w:lang w:val="en-US"/>
                </w:rPr>
                <w:t xml:space="preserve">Continuing Professional Developement. </w:t>
              </w:r>
              <w:r>
                <w:rPr>
                  <w:noProof/>
                  <w:lang w:val="en-US"/>
                </w:rPr>
                <w:t>Second Edition ed. s.l.:Chartered Insitute of Personnel and Development.</w:t>
              </w:r>
            </w:p>
            <w:p w:rsidR="007C5C1F" w:rsidRDefault="007C5C1F" w:rsidP="007C5C1F">
              <w:pPr>
                <w:pStyle w:val="Bibliography"/>
                <w:rPr>
                  <w:noProof/>
                  <w:lang w:val="en-US"/>
                </w:rPr>
              </w:pPr>
              <w:r>
                <w:rPr>
                  <w:noProof/>
                  <w:lang w:val="en-US"/>
                </w:rPr>
                <w:t xml:space="preserve">Mobbs, D. R., 2017. </w:t>
              </w:r>
              <w:r>
                <w:rPr>
                  <w:i/>
                  <w:iCs/>
                  <w:noProof/>
                  <w:lang w:val="en-US"/>
                </w:rPr>
                <w:t xml:space="preserve">Honey and Mumford. </w:t>
              </w:r>
              <w:r>
                <w:rPr>
                  <w:noProof/>
                  <w:lang w:val="en-US"/>
                </w:rPr>
                <w:t xml:space="preserve">[Online] </w:t>
              </w:r>
              <w:r>
                <w:rPr>
                  <w:noProof/>
                  <w:lang w:val="en-US"/>
                </w:rPr>
                <w:br/>
                <w:t xml:space="preserve">Available at: </w:t>
              </w:r>
              <w:r>
                <w:rPr>
                  <w:noProof/>
                  <w:u w:val="single"/>
                  <w:lang w:val="en-US"/>
                </w:rPr>
                <w:t>https://www2.le.ac.uk/departments/gradschool/training/eresources/teaching/theories/honey-mumford</w:t>
              </w:r>
              <w:r>
                <w:rPr>
                  <w:noProof/>
                  <w:lang w:val="en-US"/>
                </w:rPr>
                <w:br/>
                <w:t>[Accessed 2017 November 2017].</w:t>
              </w:r>
            </w:p>
            <w:p w:rsidR="007C5C1F" w:rsidRDefault="007C5C1F" w:rsidP="007C5C1F">
              <w:pPr>
                <w:pStyle w:val="Bibliography"/>
                <w:rPr>
                  <w:noProof/>
                  <w:lang w:val="en-US"/>
                </w:rPr>
              </w:pPr>
              <w:r>
                <w:rPr>
                  <w:noProof/>
                  <w:lang w:val="en-US"/>
                </w:rPr>
                <w:t xml:space="preserve">Roger Fisher, W. U. B. P., 1981. </w:t>
              </w:r>
              <w:r>
                <w:rPr>
                  <w:i/>
                  <w:iCs/>
                  <w:noProof/>
                  <w:lang w:val="en-US"/>
                </w:rPr>
                <w:t xml:space="preserve">Getting to Yes. </w:t>
              </w:r>
              <w:r>
                <w:rPr>
                  <w:noProof/>
                  <w:lang w:val="en-US"/>
                </w:rPr>
                <w:t>Third ed. United Kingdom: Penguin Books.</w:t>
              </w:r>
            </w:p>
            <w:p w:rsidR="007C5C1F" w:rsidRDefault="007C5C1F" w:rsidP="007C5C1F">
              <w:pPr>
                <w:pStyle w:val="Bibliography"/>
                <w:rPr>
                  <w:noProof/>
                  <w:lang w:val="en-US"/>
                </w:rPr>
              </w:pPr>
              <w:r>
                <w:rPr>
                  <w:noProof/>
                  <w:lang w:val="en-US"/>
                </w:rPr>
                <w:t xml:space="preserve">SCHON, D., 1983. </w:t>
              </w:r>
              <w:r>
                <w:rPr>
                  <w:i/>
                  <w:iCs/>
                  <w:noProof/>
                  <w:lang w:val="en-US"/>
                </w:rPr>
                <w:t xml:space="preserve">The reflective practioner: how professionals think in action. </w:t>
              </w:r>
              <w:r>
                <w:rPr>
                  <w:noProof/>
                  <w:lang w:val="en-US"/>
                </w:rPr>
                <w:t>New York: Basic Books.</w:t>
              </w:r>
            </w:p>
            <w:p w:rsidR="007C5C1F" w:rsidRDefault="007C5C1F" w:rsidP="007C5C1F">
              <w:pPr>
                <w:pStyle w:val="Bibliography"/>
                <w:rPr>
                  <w:noProof/>
                  <w:lang w:val="en-US"/>
                </w:rPr>
              </w:pPr>
              <w:r>
                <w:rPr>
                  <w:noProof/>
                  <w:lang w:val="en-US"/>
                </w:rPr>
                <w:t xml:space="preserve">Stephen Taylor and Carol Woodhams, n.d. Studying Human Resource Management. In: </w:t>
              </w:r>
              <w:r>
                <w:rPr>
                  <w:i/>
                  <w:iCs/>
                  <w:noProof/>
                  <w:lang w:val="en-US"/>
                </w:rPr>
                <w:t xml:space="preserve">Using Information in Human Resources. </w:t>
              </w:r>
              <w:r>
                <w:rPr>
                  <w:noProof/>
                  <w:lang w:val="en-US"/>
                </w:rPr>
                <w:t>s.l.:s.n.</w:t>
              </w:r>
            </w:p>
            <w:p w:rsidR="007C5C1F" w:rsidRDefault="007C5C1F" w:rsidP="007C5C1F">
              <w:pPr>
                <w:pStyle w:val="Bibliography"/>
                <w:rPr>
                  <w:noProof/>
                  <w:lang w:val="en-US"/>
                </w:rPr>
              </w:pPr>
              <w:r>
                <w:rPr>
                  <w:noProof/>
                  <w:lang w:val="en-US"/>
                </w:rPr>
                <w:t xml:space="preserve">Taylor, S and Woodhams, c, 2016. </w:t>
              </w:r>
              <w:r>
                <w:rPr>
                  <w:i/>
                  <w:iCs/>
                  <w:noProof/>
                  <w:lang w:val="en-US"/>
                </w:rPr>
                <w:t xml:space="preserve">Studying Human Resource Management. </w:t>
              </w:r>
              <w:r>
                <w:rPr>
                  <w:noProof/>
                  <w:lang w:val="en-US"/>
                </w:rPr>
                <w:t>2nd ed. London: Chartered Institue of Personnel and Development.</w:t>
              </w:r>
            </w:p>
            <w:p w:rsidR="007C5C1F" w:rsidRDefault="007C5C1F" w:rsidP="007C5C1F">
              <w:pPr>
                <w:pStyle w:val="Bibliography"/>
                <w:rPr>
                  <w:noProof/>
                  <w:lang w:val="en-US"/>
                </w:rPr>
              </w:pPr>
              <w:r>
                <w:rPr>
                  <w:noProof/>
                  <w:lang w:val="en-US"/>
                </w:rPr>
                <w:t xml:space="preserve">Yemm, G., 2008. Management Services. </w:t>
              </w:r>
              <w:r>
                <w:rPr>
                  <w:i/>
                  <w:iCs/>
                  <w:noProof/>
                  <w:lang w:val="en-US"/>
                </w:rPr>
                <w:t xml:space="preserve">Influencing Others - a key skill for all, </w:t>
              </w:r>
              <w:r>
                <w:rPr>
                  <w:noProof/>
                  <w:lang w:val="en-US"/>
                </w:rPr>
                <w:t>52(1), pp. 21-24.</w:t>
              </w:r>
            </w:p>
            <w:p w:rsidR="007C5C1F" w:rsidRDefault="007C5C1F" w:rsidP="007C5C1F">
              <w:r>
                <w:rPr>
                  <w:b/>
                  <w:bCs/>
                  <w:noProof/>
                </w:rPr>
                <w:fldChar w:fldCharType="end"/>
              </w:r>
            </w:p>
          </w:sdtContent>
        </w:sdt>
      </w:sdtContent>
    </w:sdt>
    <w:p w:rsidR="008F764A" w:rsidRDefault="008F764A"/>
    <w:sectPr w:rsidR="008F764A" w:rsidSect="00A66176">
      <w:headerReference w:type="default" r:id="rId17"/>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26BD5" w:rsidRDefault="00A26BD5" w:rsidP="001E3201">
      <w:pPr>
        <w:spacing w:after="0" w:line="240" w:lineRule="auto"/>
      </w:pPr>
      <w:r>
        <w:separator/>
      </w:r>
    </w:p>
  </w:endnote>
  <w:endnote w:type="continuationSeparator" w:id="0">
    <w:p w:rsidR="00A26BD5" w:rsidRDefault="00A26BD5" w:rsidP="001E320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66176" w:rsidRDefault="00A66176">
    <w:pPr>
      <w:pStyle w:val="Footer"/>
    </w:pPr>
    <w:r>
      <w:fldChar w:fldCharType="begin"/>
    </w:r>
    <w:r>
      <w:instrText xml:space="preserve"> PAGE   \* MERGEFORMAT </w:instrText>
    </w:r>
    <w:r>
      <w:fldChar w:fldCharType="separate"/>
    </w:r>
    <w:r w:rsidR="00A70248">
      <w:rPr>
        <w:noProof/>
      </w:rPr>
      <w:t>8</w:t>
    </w:r>
    <w:r>
      <w:rPr>
        <w:noProof/>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26BD5" w:rsidRDefault="00A26BD5" w:rsidP="001E3201">
      <w:pPr>
        <w:spacing w:after="0" w:line="240" w:lineRule="auto"/>
      </w:pPr>
      <w:r>
        <w:separator/>
      </w:r>
    </w:p>
  </w:footnote>
  <w:footnote w:type="continuationSeparator" w:id="0">
    <w:p w:rsidR="00A26BD5" w:rsidRDefault="00A26BD5" w:rsidP="001E320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66176" w:rsidRDefault="00A66176">
    <w:pPr>
      <w:pStyle w:val="Header"/>
    </w:pPr>
    <w:r>
      <w:t>Sophie Hanford</w:t>
    </w:r>
    <w:r>
      <w:tab/>
      <w:t>1707457</w:t>
    </w:r>
    <w:r>
      <w:tab/>
    </w:r>
    <w:r w:rsidR="008E37FE">
      <w:t>CIPD Membership - 48817896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D4C1E51"/>
    <w:multiLevelType w:val="multilevel"/>
    <w:tmpl w:val="A7AE64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5090ACB"/>
    <w:multiLevelType w:val="hybridMultilevel"/>
    <w:tmpl w:val="283CD55E"/>
    <w:lvl w:ilvl="0" w:tplc="F4C0FB3E">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D8B784E"/>
    <w:multiLevelType w:val="hybridMultilevel"/>
    <w:tmpl w:val="342CFB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BBB316F"/>
    <w:multiLevelType w:val="hybridMultilevel"/>
    <w:tmpl w:val="26FE5818"/>
    <w:lvl w:ilvl="0" w:tplc="4182653C">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1E47AF1"/>
    <w:multiLevelType w:val="multilevel"/>
    <w:tmpl w:val="2048DB3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b/>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num w:numId="1">
    <w:abstractNumId w:val="4"/>
  </w:num>
  <w:num w:numId="2">
    <w:abstractNumId w:val="3"/>
  </w:num>
  <w:num w:numId="3">
    <w:abstractNumId w:val="0"/>
  </w:num>
  <w:num w:numId="4">
    <w:abstractNumId w:val="2"/>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8"/>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01E9"/>
    <w:rsid w:val="000024D2"/>
    <w:rsid w:val="0000777B"/>
    <w:rsid w:val="00034FB3"/>
    <w:rsid w:val="00036C91"/>
    <w:rsid w:val="000E4383"/>
    <w:rsid w:val="00103E31"/>
    <w:rsid w:val="0010747C"/>
    <w:rsid w:val="001101C4"/>
    <w:rsid w:val="00153A78"/>
    <w:rsid w:val="00163BE5"/>
    <w:rsid w:val="001E3201"/>
    <w:rsid w:val="001F33E0"/>
    <w:rsid w:val="00297793"/>
    <w:rsid w:val="002A481F"/>
    <w:rsid w:val="002A5806"/>
    <w:rsid w:val="002B5D5D"/>
    <w:rsid w:val="00324B9E"/>
    <w:rsid w:val="00332987"/>
    <w:rsid w:val="00334A06"/>
    <w:rsid w:val="00347D73"/>
    <w:rsid w:val="00357B1C"/>
    <w:rsid w:val="00391B65"/>
    <w:rsid w:val="003D631F"/>
    <w:rsid w:val="00473D3C"/>
    <w:rsid w:val="004E5220"/>
    <w:rsid w:val="004F41FB"/>
    <w:rsid w:val="00527E45"/>
    <w:rsid w:val="0056205C"/>
    <w:rsid w:val="005B225B"/>
    <w:rsid w:val="005C54BF"/>
    <w:rsid w:val="005F5D2C"/>
    <w:rsid w:val="0061744F"/>
    <w:rsid w:val="006301E9"/>
    <w:rsid w:val="00640498"/>
    <w:rsid w:val="006B1FAA"/>
    <w:rsid w:val="00735DDA"/>
    <w:rsid w:val="007371B6"/>
    <w:rsid w:val="00752C01"/>
    <w:rsid w:val="0075404B"/>
    <w:rsid w:val="00790C3D"/>
    <w:rsid w:val="007A476C"/>
    <w:rsid w:val="007B1076"/>
    <w:rsid w:val="007C5C1F"/>
    <w:rsid w:val="007F6F72"/>
    <w:rsid w:val="00812B90"/>
    <w:rsid w:val="00820299"/>
    <w:rsid w:val="008301B1"/>
    <w:rsid w:val="008573D0"/>
    <w:rsid w:val="008640A4"/>
    <w:rsid w:val="00870DBC"/>
    <w:rsid w:val="008B59FD"/>
    <w:rsid w:val="008E37FE"/>
    <w:rsid w:val="008F764A"/>
    <w:rsid w:val="009060C2"/>
    <w:rsid w:val="009527A1"/>
    <w:rsid w:val="00960D3F"/>
    <w:rsid w:val="00982B22"/>
    <w:rsid w:val="009C72C7"/>
    <w:rsid w:val="009D624E"/>
    <w:rsid w:val="00A26BD5"/>
    <w:rsid w:val="00A5726D"/>
    <w:rsid w:val="00A66176"/>
    <w:rsid w:val="00A70248"/>
    <w:rsid w:val="00A85271"/>
    <w:rsid w:val="00B02728"/>
    <w:rsid w:val="00B027F2"/>
    <w:rsid w:val="00B06108"/>
    <w:rsid w:val="00B66227"/>
    <w:rsid w:val="00B922E5"/>
    <w:rsid w:val="00BC3CE3"/>
    <w:rsid w:val="00BD4696"/>
    <w:rsid w:val="00BD5A96"/>
    <w:rsid w:val="00BE34F2"/>
    <w:rsid w:val="00BE4090"/>
    <w:rsid w:val="00C23155"/>
    <w:rsid w:val="00C41DD1"/>
    <w:rsid w:val="00C61D96"/>
    <w:rsid w:val="00CB4CEC"/>
    <w:rsid w:val="00CD06BD"/>
    <w:rsid w:val="00CD35B2"/>
    <w:rsid w:val="00CE5B82"/>
    <w:rsid w:val="00D1114D"/>
    <w:rsid w:val="00D12527"/>
    <w:rsid w:val="00D30CA3"/>
    <w:rsid w:val="00D4438E"/>
    <w:rsid w:val="00D82845"/>
    <w:rsid w:val="00D917D1"/>
    <w:rsid w:val="00DD53CF"/>
    <w:rsid w:val="00DF68DB"/>
    <w:rsid w:val="00E130BF"/>
    <w:rsid w:val="00E13458"/>
    <w:rsid w:val="00E2644B"/>
    <w:rsid w:val="00E416B2"/>
    <w:rsid w:val="00EB3389"/>
    <w:rsid w:val="00ED1E91"/>
    <w:rsid w:val="00F55A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ABB7CA"/>
  <w15:chartTrackingRefBased/>
  <w15:docId w15:val="{BF70B3BA-9006-49BC-A993-A765BAE5BD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C5C1F"/>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BD469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12B90"/>
    <w:pPr>
      <w:ind w:left="720"/>
      <w:contextualSpacing/>
    </w:pPr>
  </w:style>
  <w:style w:type="character" w:styleId="Strong">
    <w:name w:val="Strong"/>
    <w:basedOn w:val="DefaultParagraphFont"/>
    <w:uiPriority w:val="22"/>
    <w:qFormat/>
    <w:rsid w:val="00334A06"/>
    <w:rPr>
      <w:b/>
      <w:bCs/>
    </w:rPr>
  </w:style>
  <w:style w:type="character" w:styleId="Hyperlink">
    <w:name w:val="Hyperlink"/>
    <w:basedOn w:val="DefaultParagraphFont"/>
    <w:uiPriority w:val="99"/>
    <w:unhideWhenUsed/>
    <w:rsid w:val="00EB3389"/>
    <w:rPr>
      <w:b/>
      <w:bCs/>
      <w:strike w:val="0"/>
      <w:dstrike w:val="0"/>
      <w:color w:val="0861A2"/>
      <w:u w:val="none"/>
      <w:effect w:val="none"/>
    </w:rPr>
  </w:style>
  <w:style w:type="paragraph" w:styleId="NormalWeb">
    <w:name w:val="Normal (Web)"/>
    <w:basedOn w:val="Normal"/>
    <w:uiPriority w:val="99"/>
    <w:semiHidden/>
    <w:unhideWhenUsed/>
    <w:rsid w:val="00EB3389"/>
    <w:pPr>
      <w:spacing w:after="266" w:line="293" w:lineRule="atLeast"/>
    </w:pPr>
    <w:rPr>
      <w:rFonts w:ascii="Times New Roman" w:eastAsia="Times New Roman" w:hAnsi="Times New Roman" w:cs="Times New Roman"/>
      <w:sz w:val="27"/>
      <w:szCs w:val="27"/>
      <w:lang w:eastAsia="en-GB"/>
    </w:rPr>
  </w:style>
  <w:style w:type="character" w:customStyle="1" w:styleId="Heading1Char">
    <w:name w:val="Heading 1 Char"/>
    <w:basedOn w:val="DefaultParagraphFont"/>
    <w:link w:val="Heading1"/>
    <w:uiPriority w:val="9"/>
    <w:rsid w:val="007C5C1F"/>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7C5C1F"/>
  </w:style>
  <w:style w:type="paragraph" w:styleId="TOCHeading">
    <w:name w:val="TOC Heading"/>
    <w:basedOn w:val="Heading1"/>
    <w:next w:val="Normal"/>
    <w:uiPriority w:val="39"/>
    <w:unhideWhenUsed/>
    <w:qFormat/>
    <w:rsid w:val="00D82845"/>
    <w:pPr>
      <w:outlineLvl w:val="9"/>
    </w:pPr>
  </w:style>
  <w:style w:type="paragraph" w:styleId="TOC1">
    <w:name w:val="toc 1"/>
    <w:basedOn w:val="Normal"/>
    <w:next w:val="Normal"/>
    <w:autoRedefine/>
    <w:uiPriority w:val="39"/>
    <w:unhideWhenUsed/>
    <w:rsid w:val="00D82845"/>
    <w:pPr>
      <w:spacing w:after="100"/>
    </w:pPr>
  </w:style>
  <w:style w:type="paragraph" w:styleId="TOC2">
    <w:name w:val="toc 2"/>
    <w:basedOn w:val="Normal"/>
    <w:next w:val="Normal"/>
    <w:autoRedefine/>
    <w:uiPriority w:val="39"/>
    <w:unhideWhenUsed/>
    <w:rsid w:val="00D82845"/>
    <w:pPr>
      <w:spacing w:after="100"/>
      <w:ind w:left="220"/>
    </w:pPr>
    <w:rPr>
      <w:rFonts w:eastAsiaTheme="minorEastAsia" w:cs="Times New Roman"/>
      <w:lang w:val="en-US"/>
    </w:rPr>
  </w:style>
  <w:style w:type="paragraph" w:styleId="TOC3">
    <w:name w:val="toc 3"/>
    <w:basedOn w:val="Normal"/>
    <w:next w:val="Normal"/>
    <w:autoRedefine/>
    <w:uiPriority w:val="39"/>
    <w:unhideWhenUsed/>
    <w:rsid w:val="00D82845"/>
    <w:pPr>
      <w:spacing w:after="100"/>
      <w:ind w:left="440"/>
    </w:pPr>
    <w:rPr>
      <w:rFonts w:eastAsiaTheme="minorEastAsia" w:cs="Times New Roman"/>
      <w:lang w:val="en-US"/>
    </w:rPr>
  </w:style>
  <w:style w:type="paragraph" w:styleId="Header">
    <w:name w:val="header"/>
    <w:basedOn w:val="Normal"/>
    <w:link w:val="HeaderChar"/>
    <w:uiPriority w:val="99"/>
    <w:unhideWhenUsed/>
    <w:rsid w:val="001E3201"/>
    <w:pPr>
      <w:tabs>
        <w:tab w:val="center" w:pos="4513"/>
        <w:tab w:val="right" w:pos="9026"/>
      </w:tabs>
      <w:spacing w:after="0" w:line="240" w:lineRule="auto"/>
    </w:pPr>
  </w:style>
  <w:style w:type="character" w:customStyle="1" w:styleId="HeaderChar">
    <w:name w:val="Header Char"/>
    <w:basedOn w:val="DefaultParagraphFont"/>
    <w:link w:val="Header"/>
    <w:uiPriority w:val="99"/>
    <w:rsid w:val="001E3201"/>
  </w:style>
  <w:style w:type="paragraph" w:styleId="Footer">
    <w:name w:val="footer"/>
    <w:basedOn w:val="Normal"/>
    <w:link w:val="FooterChar"/>
    <w:uiPriority w:val="99"/>
    <w:unhideWhenUsed/>
    <w:rsid w:val="001E3201"/>
    <w:pPr>
      <w:tabs>
        <w:tab w:val="center" w:pos="4513"/>
        <w:tab w:val="right" w:pos="9026"/>
      </w:tabs>
      <w:spacing w:after="0" w:line="240" w:lineRule="auto"/>
    </w:pPr>
  </w:style>
  <w:style w:type="character" w:customStyle="1" w:styleId="FooterChar">
    <w:name w:val="Footer Char"/>
    <w:basedOn w:val="DefaultParagraphFont"/>
    <w:link w:val="Footer"/>
    <w:uiPriority w:val="99"/>
    <w:rsid w:val="001E320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0639453">
      <w:bodyDiv w:val="1"/>
      <w:marLeft w:val="0"/>
      <w:marRight w:val="0"/>
      <w:marTop w:val="0"/>
      <w:marBottom w:val="0"/>
      <w:divBdr>
        <w:top w:val="none" w:sz="0" w:space="0" w:color="auto"/>
        <w:left w:val="none" w:sz="0" w:space="0" w:color="auto"/>
        <w:bottom w:val="none" w:sz="0" w:space="0" w:color="auto"/>
        <w:right w:val="none" w:sz="0" w:space="0" w:color="auto"/>
      </w:divBdr>
    </w:div>
    <w:div w:id="221136973">
      <w:bodyDiv w:val="1"/>
      <w:marLeft w:val="0"/>
      <w:marRight w:val="0"/>
      <w:marTop w:val="0"/>
      <w:marBottom w:val="0"/>
      <w:divBdr>
        <w:top w:val="none" w:sz="0" w:space="0" w:color="auto"/>
        <w:left w:val="none" w:sz="0" w:space="0" w:color="auto"/>
        <w:bottom w:val="none" w:sz="0" w:space="0" w:color="auto"/>
        <w:right w:val="none" w:sz="0" w:space="0" w:color="auto"/>
      </w:divBdr>
      <w:divsChild>
        <w:div w:id="1412385464">
          <w:marLeft w:val="0"/>
          <w:marRight w:val="0"/>
          <w:marTop w:val="0"/>
          <w:marBottom w:val="0"/>
          <w:divBdr>
            <w:top w:val="none" w:sz="0" w:space="0" w:color="auto"/>
            <w:left w:val="none" w:sz="0" w:space="0" w:color="auto"/>
            <w:bottom w:val="none" w:sz="0" w:space="0" w:color="auto"/>
            <w:right w:val="none" w:sz="0" w:space="0" w:color="auto"/>
          </w:divBdr>
          <w:divsChild>
            <w:div w:id="1581332429">
              <w:marLeft w:val="0"/>
              <w:marRight w:val="0"/>
              <w:marTop w:val="0"/>
              <w:marBottom w:val="0"/>
              <w:divBdr>
                <w:top w:val="none" w:sz="0" w:space="0" w:color="auto"/>
                <w:left w:val="none" w:sz="0" w:space="0" w:color="auto"/>
                <w:bottom w:val="none" w:sz="0" w:space="0" w:color="auto"/>
                <w:right w:val="none" w:sz="0" w:space="0" w:color="auto"/>
              </w:divBdr>
              <w:divsChild>
                <w:div w:id="970480085">
                  <w:marLeft w:val="0"/>
                  <w:marRight w:val="0"/>
                  <w:marTop w:val="0"/>
                  <w:marBottom w:val="0"/>
                  <w:divBdr>
                    <w:top w:val="none" w:sz="0" w:space="0" w:color="auto"/>
                    <w:left w:val="none" w:sz="0" w:space="0" w:color="auto"/>
                    <w:bottom w:val="none" w:sz="0" w:space="0" w:color="auto"/>
                    <w:right w:val="none" w:sz="0" w:space="0" w:color="auto"/>
                  </w:divBdr>
                  <w:divsChild>
                    <w:div w:id="109445855">
                      <w:marLeft w:val="0"/>
                      <w:marRight w:val="0"/>
                      <w:marTop w:val="0"/>
                      <w:marBottom w:val="0"/>
                      <w:divBdr>
                        <w:top w:val="none" w:sz="0" w:space="0" w:color="auto"/>
                        <w:left w:val="none" w:sz="0" w:space="0" w:color="auto"/>
                        <w:bottom w:val="none" w:sz="0" w:space="0" w:color="auto"/>
                        <w:right w:val="none" w:sz="0" w:space="0" w:color="auto"/>
                      </w:divBdr>
                      <w:divsChild>
                        <w:div w:id="1393701785">
                          <w:marLeft w:val="0"/>
                          <w:marRight w:val="0"/>
                          <w:marTop w:val="0"/>
                          <w:marBottom w:val="0"/>
                          <w:divBdr>
                            <w:top w:val="none" w:sz="0" w:space="0" w:color="auto"/>
                            <w:left w:val="none" w:sz="0" w:space="0" w:color="auto"/>
                            <w:bottom w:val="none" w:sz="0" w:space="0" w:color="auto"/>
                            <w:right w:val="none" w:sz="0" w:space="0" w:color="auto"/>
                          </w:divBdr>
                          <w:divsChild>
                            <w:div w:id="1197306430">
                              <w:marLeft w:val="0"/>
                              <w:marRight w:val="0"/>
                              <w:marTop w:val="0"/>
                              <w:marBottom w:val="0"/>
                              <w:divBdr>
                                <w:top w:val="none" w:sz="0" w:space="0" w:color="auto"/>
                                <w:left w:val="none" w:sz="0" w:space="0" w:color="auto"/>
                                <w:bottom w:val="none" w:sz="0" w:space="0" w:color="auto"/>
                                <w:right w:val="none" w:sz="0" w:space="0" w:color="auto"/>
                              </w:divBdr>
                              <w:divsChild>
                                <w:div w:id="1913274611">
                                  <w:marLeft w:val="0"/>
                                  <w:marRight w:val="0"/>
                                  <w:marTop w:val="0"/>
                                  <w:marBottom w:val="0"/>
                                  <w:divBdr>
                                    <w:top w:val="none" w:sz="0" w:space="0" w:color="auto"/>
                                    <w:left w:val="none" w:sz="0" w:space="0" w:color="auto"/>
                                    <w:bottom w:val="none" w:sz="0" w:space="0" w:color="auto"/>
                                    <w:right w:val="none" w:sz="0" w:space="0" w:color="auto"/>
                                  </w:divBdr>
                                  <w:divsChild>
                                    <w:div w:id="1289167737">
                                      <w:marLeft w:val="0"/>
                                      <w:marRight w:val="0"/>
                                      <w:marTop w:val="0"/>
                                      <w:marBottom w:val="0"/>
                                      <w:divBdr>
                                        <w:top w:val="none" w:sz="0" w:space="0" w:color="auto"/>
                                        <w:left w:val="none" w:sz="0" w:space="0" w:color="auto"/>
                                        <w:bottom w:val="none" w:sz="0" w:space="0" w:color="auto"/>
                                        <w:right w:val="none" w:sz="0" w:space="0" w:color="auto"/>
                                      </w:divBdr>
                                      <w:divsChild>
                                        <w:div w:id="1447845366">
                                          <w:marLeft w:val="0"/>
                                          <w:marRight w:val="0"/>
                                          <w:marTop w:val="0"/>
                                          <w:marBottom w:val="0"/>
                                          <w:divBdr>
                                            <w:top w:val="none" w:sz="0" w:space="0" w:color="auto"/>
                                            <w:left w:val="none" w:sz="0" w:space="0" w:color="auto"/>
                                            <w:bottom w:val="none" w:sz="0" w:space="0" w:color="auto"/>
                                            <w:right w:val="none" w:sz="0" w:space="0" w:color="auto"/>
                                          </w:divBdr>
                                          <w:divsChild>
                                            <w:div w:id="17316597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250819522">
      <w:bodyDiv w:val="1"/>
      <w:marLeft w:val="0"/>
      <w:marRight w:val="0"/>
      <w:marTop w:val="0"/>
      <w:marBottom w:val="0"/>
      <w:divBdr>
        <w:top w:val="none" w:sz="0" w:space="0" w:color="auto"/>
        <w:left w:val="none" w:sz="0" w:space="0" w:color="auto"/>
        <w:bottom w:val="none" w:sz="0" w:space="0" w:color="auto"/>
        <w:right w:val="none" w:sz="0" w:space="0" w:color="auto"/>
      </w:divBdr>
    </w:div>
    <w:div w:id="381255083">
      <w:bodyDiv w:val="1"/>
      <w:marLeft w:val="0"/>
      <w:marRight w:val="0"/>
      <w:marTop w:val="0"/>
      <w:marBottom w:val="0"/>
      <w:divBdr>
        <w:top w:val="none" w:sz="0" w:space="0" w:color="auto"/>
        <w:left w:val="none" w:sz="0" w:space="0" w:color="auto"/>
        <w:bottom w:val="none" w:sz="0" w:space="0" w:color="auto"/>
        <w:right w:val="none" w:sz="0" w:space="0" w:color="auto"/>
      </w:divBdr>
    </w:div>
    <w:div w:id="558638943">
      <w:bodyDiv w:val="1"/>
      <w:marLeft w:val="0"/>
      <w:marRight w:val="0"/>
      <w:marTop w:val="0"/>
      <w:marBottom w:val="0"/>
      <w:divBdr>
        <w:top w:val="none" w:sz="0" w:space="0" w:color="auto"/>
        <w:left w:val="none" w:sz="0" w:space="0" w:color="auto"/>
        <w:bottom w:val="none" w:sz="0" w:space="0" w:color="auto"/>
        <w:right w:val="none" w:sz="0" w:space="0" w:color="auto"/>
      </w:divBdr>
    </w:div>
    <w:div w:id="641152274">
      <w:bodyDiv w:val="1"/>
      <w:marLeft w:val="0"/>
      <w:marRight w:val="0"/>
      <w:marTop w:val="0"/>
      <w:marBottom w:val="0"/>
      <w:divBdr>
        <w:top w:val="none" w:sz="0" w:space="0" w:color="auto"/>
        <w:left w:val="none" w:sz="0" w:space="0" w:color="auto"/>
        <w:bottom w:val="none" w:sz="0" w:space="0" w:color="auto"/>
        <w:right w:val="none" w:sz="0" w:space="0" w:color="auto"/>
      </w:divBdr>
    </w:div>
    <w:div w:id="760370901">
      <w:bodyDiv w:val="1"/>
      <w:marLeft w:val="0"/>
      <w:marRight w:val="0"/>
      <w:marTop w:val="0"/>
      <w:marBottom w:val="0"/>
      <w:divBdr>
        <w:top w:val="none" w:sz="0" w:space="0" w:color="auto"/>
        <w:left w:val="none" w:sz="0" w:space="0" w:color="auto"/>
        <w:bottom w:val="none" w:sz="0" w:space="0" w:color="auto"/>
        <w:right w:val="none" w:sz="0" w:space="0" w:color="auto"/>
      </w:divBdr>
    </w:div>
    <w:div w:id="846869493">
      <w:bodyDiv w:val="1"/>
      <w:marLeft w:val="0"/>
      <w:marRight w:val="0"/>
      <w:marTop w:val="0"/>
      <w:marBottom w:val="0"/>
      <w:divBdr>
        <w:top w:val="none" w:sz="0" w:space="0" w:color="auto"/>
        <w:left w:val="none" w:sz="0" w:space="0" w:color="auto"/>
        <w:bottom w:val="none" w:sz="0" w:space="0" w:color="auto"/>
        <w:right w:val="none" w:sz="0" w:space="0" w:color="auto"/>
      </w:divBdr>
      <w:divsChild>
        <w:div w:id="1891501284">
          <w:marLeft w:val="0"/>
          <w:marRight w:val="0"/>
          <w:marTop w:val="0"/>
          <w:marBottom w:val="0"/>
          <w:divBdr>
            <w:top w:val="none" w:sz="0" w:space="0" w:color="auto"/>
            <w:left w:val="none" w:sz="0" w:space="0" w:color="auto"/>
            <w:bottom w:val="none" w:sz="0" w:space="0" w:color="auto"/>
            <w:right w:val="none" w:sz="0" w:space="0" w:color="auto"/>
          </w:divBdr>
          <w:divsChild>
            <w:div w:id="951135852">
              <w:marLeft w:val="0"/>
              <w:marRight w:val="0"/>
              <w:marTop w:val="0"/>
              <w:marBottom w:val="0"/>
              <w:divBdr>
                <w:top w:val="none" w:sz="0" w:space="0" w:color="auto"/>
                <w:left w:val="none" w:sz="0" w:space="0" w:color="auto"/>
                <w:bottom w:val="none" w:sz="0" w:space="0" w:color="auto"/>
                <w:right w:val="none" w:sz="0" w:space="0" w:color="auto"/>
              </w:divBdr>
              <w:divsChild>
                <w:div w:id="1292400443">
                  <w:marLeft w:val="0"/>
                  <w:marRight w:val="0"/>
                  <w:marTop w:val="0"/>
                  <w:marBottom w:val="0"/>
                  <w:divBdr>
                    <w:top w:val="none" w:sz="0" w:space="0" w:color="auto"/>
                    <w:left w:val="none" w:sz="0" w:space="0" w:color="auto"/>
                    <w:bottom w:val="none" w:sz="0" w:space="0" w:color="auto"/>
                    <w:right w:val="none" w:sz="0" w:space="0" w:color="auto"/>
                  </w:divBdr>
                  <w:divsChild>
                    <w:div w:id="1993288779">
                      <w:marLeft w:val="0"/>
                      <w:marRight w:val="0"/>
                      <w:marTop w:val="0"/>
                      <w:marBottom w:val="0"/>
                      <w:divBdr>
                        <w:top w:val="none" w:sz="0" w:space="0" w:color="auto"/>
                        <w:left w:val="none" w:sz="0" w:space="0" w:color="auto"/>
                        <w:bottom w:val="none" w:sz="0" w:space="0" w:color="auto"/>
                        <w:right w:val="none" w:sz="0" w:space="0" w:color="auto"/>
                      </w:divBdr>
                      <w:divsChild>
                        <w:div w:id="1408647079">
                          <w:marLeft w:val="0"/>
                          <w:marRight w:val="0"/>
                          <w:marTop w:val="0"/>
                          <w:marBottom w:val="0"/>
                          <w:divBdr>
                            <w:top w:val="none" w:sz="0" w:space="0" w:color="auto"/>
                            <w:left w:val="none" w:sz="0" w:space="0" w:color="auto"/>
                            <w:bottom w:val="none" w:sz="0" w:space="0" w:color="auto"/>
                            <w:right w:val="none" w:sz="0" w:space="0" w:color="auto"/>
                          </w:divBdr>
                          <w:divsChild>
                            <w:div w:id="1976519654">
                              <w:marLeft w:val="0"/>
                              <w:marRight w:val="0"/>
                              <w:marTop w:val="0"/>
                              <w:marBottom w:val="0"/>
                              <w:divBdr>
                                <w:top w:val="none" w:sz="0" w:space="0" w:color="auto"/>
                                <w:left w:val="none" w:sz="0" w:space="0" w:color="auto"/>
                                <w:bottom w:val="none" w:sz="0" w:space="0" w:color="auto"/>
                                <w:right w:val="none" w:sz="0" w:space="0" w:color="auto"/>
                              </w:divBdr>
                              <w:divsChild>
                                <w:div w:id="896820427">
                                  <w:marLeft w:val="0"/>
                                  <w:marRight w:val="0"/>
                                  <w:marTop w:val="0"/>
                                  <w:marBottom w:val="0"/>
                                  <w:divBdr>
                                    <w:top w:val="none" w:sz="0" w:space="0" w:color="auto"/>
                                    <w:left w:val="none" w:sz="0" w:space="0" w:color="auto"/>
                                    <w:bottom w:val="none" w:sz="0" w:space="0" w:color="auto"/>
                                    <w:right w:val="none" w:sz="0" w:space="0" w:color="auto"/>
                                  </w:divBdr>
                                  <w:divsChild>
                                    <w:div w:id="1180660889">
                                      <w:marLeft w:val="0"/>
                                      <w:marRight w:val="0"/>
                                      <w:marTop w:val="0"/>
                                      <w:marBottom w:val="0"/>
                                      <w:divBdr>
                                        <w:top w:val="none" w:sz="0" w:space="0" w:color="auto"/>
                                        <w:left w:val="none" w:sz="0" w:space="0" w:color="auto"/>
                                        <w:bottom w:val="none" w:sz="0" w:space="0" w:color="auto"/>
                                        <w:right w:val="none" w:sz="0" w:space="0" w:color="auto"/>
                                      </w:divBdr>
                                      <w:divsChild>
                                        <w:div w:id="2057928608">
                                          <w:marLeft w:val="0"/>
                                          <w:marRight w:val="0"/>
                                          <w:marTop w:val="0"/>
                                          <w:marBottom w:val="0"/>
                                          <w:divBdr>
                                            <w:top w:val="none" w:sz="0" w:space="0" w:color="auto"/>
                                            <w:left w:val="none" w:sz="0" w:space="0" w:color="auto"/>
                                            <w:bottom w:val="none" w:sz="0" w:space="0" w:color="auto"/>
                                            <w:right w:val="none" w:sz="0" w:space="0" w:color="auto"/>
                                          </w:divBdr>
                                          <w:divsChild>
                                            <w:div w:id="21246432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892733245">
      <w:bodyDiv w:val="1"/>
      <w:marLeft w:val="0"/>
      <w:marRight w:val="0"/>
      <w:marTop w:val="0"/>
      <w:marBottom w:val="0"/>
      <w:divBdr>
        <w:top w:val="none" w:sz="0" w:space="0" w:color="auto"/>
        <w:left w:val="none" w:sz="0" w:space="0" w:color="auto"/>
        <w:bottom w:val="none" w:sz="0" w:space="0" w:color="auto"/>
        <w:right w:val="none" w:sz="0" w:space="0" w:color="auto"/>
      </w:divBdr>
    </w:div>
    <w:div w:id="909802826">
      <w:bodyDiv w:val="1"/>
      <w:marLeft w:val="0"/>
      <w:marRight w:val="0"/>
      <w:marTop w:val="0"/>
      <w:marBottom w:val="0"/>
      <w:divBdr>
        <w:top w:val="none" w:sz="0" w:space="0" w:color="auto"/>
        <w:left w:val="none" w:sz="0" w:space="0" w:color="auto"/>
        <w:bottom w:val="none" w:sz="0" w:space="0" w:color="auto"/>
        <w:right w:val="none" w:sz="0" w:space="0" w:color="auto"/>
      </w:divBdr>
    </w:div>
    <w:div w:id="1037661805">
      <w:bodyDiv w:val="1"/>
      <w:marLeft w:val="0"/>
      <w:marRight w:val="0"/>
      <w:marTop w:val="0"/>
      <w:marBottom w:val="0"/>
      <w:divBdr>
        <w:top w:val="none" w:sz="0" w:space="0" w:color="auto"/>
        <w:left w:val="none" w:sz="0" w:space="0" w:color="auto"/>
        <w:bottom w:val="none" w:sz="0" w:space="0" w:color="auto"/>
        <w:right w:val="none" w:sz="0" w:space="0" w:color="auto"/>
      </w:divBdr>
      <w:divsChild>
        <w:div w:id="1320887397">
          <w:marLeft w:val="0"/>
          <w:marRight w:val="0"/>
          <w:marTop w:val="0"/>
          <w:marBottom w:val="0"/>
          <w:divBdr>
            <w:top w:val="none" w:sz="0" w:space="0" w:color="auto"/>
            <w:left w:val="none" w:sz="0" w:space="0" w:color="auto"/>
            <w:bottom w:val="none" w:sz="0" w:space="0" w:color="auto"/>
            <w:right w:val="none" w:sz="0" w:space="0" w:color="auto"/>
          </w:divBdr>
          <w:divsChild>
            <w:div w:id="1706561192">
              <w:marLeft w:val="0"/>
              <w:marRight w:val="0"/>
              <w:marTop w:val="0"/>
              <w:marBottom w:val="0"/>
              <w:divBdr>
                <w:top w:val="none" w:sz="0" w:space="0" w:color="auto"/>
                <w:left w:val="none" w:sz="0" w:space="0" w:color="auto"/>
                <w:bottom w:val="none" w:sz="0" w:space="0" w:color="auto"/>
                <w:right w:val="none" w:sz="0" w:space="0" w:color="auto"/>
              </w:divBdr>
              <w:divsChild>
                <w:div w:id="1289817572">
                  <w:marLeft w:val="0"/>
                  <w:marRight w:val="0"/>
                  <w:marTop w:val="0"/>
                  <w:marBottom w:val="0"/>
                  <w:divBdr>
                    <w:top w:val="none" w:sz="0" w:space="0" w:color="auto"/>
                    <w:left w:val="none" w:sz="0" w:space="0" w:color="auto"/>
                    <w:bottom w:val="none" w:sz="0" w:space="0" w:color="auto"/>
                    <w:right w:val="none" w:sz="0" w:space="0" w:color="auto"/>
                  </w:divBdr>
                  <w:divsChild>
                    <w:div w:id="89477121">
                      <w:marLeft w:val="0"/>
                      <w:marRight w:val="0"/>
                      <w:marTop w:val="0"/>
                      <w:marBottom w:val="0"/>
                      <w:divBdr>
                        <w:top w:val="none" w:sz="0" w:space="0" w:color="auto"/>
                        <w:left w:val="none" w:sz="0" w:space="0" w:color="auto"/>
                        <w:bottom w:val="none" w:sz="0" w:space="0" w:color="auto"/>
                        <w:right w:val="none" w:sz="0" w:space="0" w:color="auto"/>
                      </w:divBdr>
                      <w:divsChild>
                        <w:div w:id="86000835">
                          <w:marLeft w:val="0"/>
                          <w:marRight w:val="0"/>
                          <w:marTop w:val="0"/>
                          <w:marBottom w:val="0"/>
                          <w:divBdr>
                            <w:top w:val="none" w:sz="0" w:space="0" w:color="auto"/>
                            <w:left w:val="none" w:sz="0" w:space="0" w:color="auto"/>
                            <w:bottom w:val="none" w:sz="0" w:space="0" w:color="auto"/>
                            <w:right w:val="none" w:sz="0" w:space="0" w:color="auto"/>
                          </w:divBdr>
                          <w:divsChild>
                            <w:div w:id="5054841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76708678">
      <w:bodyDiv w:val="1"/>
      <w:marLeft w:val="0"/>
      <w:marRight w:val="0"/>
      <w:marTop w:val="0"/>
      <w:marBottom w:val="0"/>
      <w:divBdr>
        <w:top w:val="none" w:sz="0" w:space="0" w:color="auto"/>
        <w:left w:val="none" w:sz="0" w:space="0" w:color="auto"/>
        <w:bottom w:val="none" w:sz="0" w:space="0" w:color="auto"/>
        <w:right w:val="none" w:sz="0" w:space="0" w:color="auto"/>
      </w:divBdr>
      <w:divsChild>
        <w:div w:id="1072970287">
          <w:marLeft w:val="0"/>
          <w:marRight w:val="0"/>
          <w:marTop w:val="0"/>
          <w:marBottom w:val="0"/>
          <w:divBdr>
            <w:top w:val="none" w:sz="0" w:space="0" w:color="auto"/>
            <w:left w:val="none" w:sz="0" w:space="0" w:color="auto"/>
            <w:bottom w:val="none" w:sz="0" w:space="0" w:color="auto"/>
            <w:right w:val="none" w:sz="0" w:space="0" w:color="auto"/>
          </w:divBdr>
          <w:divsChild>
            <w:div w:id="1679310704">
              <w:marLeft w:val="0"/>
              <w:marRight w:val="0"/>
              <w:marTop w:val="0"/>
              <w:marBottom w:val="0"/>
              <w:divBdr>
                <w:top w:val="none" w:sz="0" w:space="0" w:color="auto"/>
                <w:left w:val="none" w:sz="0" w:space="0" w:color="auto"/>
                <w:bottom w:val="none" w:sz="0" w:space="0" w:color="auto"/>
                <w:right w:val="none" w:sz="0" w:space="0" w:color="auto"/>
              </w:divBdr>
              <w:divsChild>
                <w:div w:id="751505875">
                  <w:marLeft w:val="0"/>
                  <w:marRight w:val="0"/>
                  <w:marTop w:val="0"/>
                  <w:marBottom w:val="0"/>
                  <w:divBdr>
                    <w:top w:val="none" w:sz="0" w:space="0" w:color="auto"/>
                    <w:left w:val="none" w:sz="0" w:space="0" w:color="auto"/>
                    <w:bottom w:val="none" w:sz="0" w:space="0" w:color="auto"/>
                    <w:right w:val="none" w:sz="0" w:space="0" w:color="auto"/>
                  </w:divBdr>
                  <w:divsChild>
                    <w:div w:id="1998919312">
                      <w:marLeft w:val="0"/>
                      <w:marRight w:val="0"/>
                      <w:marTop w:val="0"/>
                      <w:marBottom w:val="0"/>
                      <w:divBdr>
                        <w:top w:val="none" w:sz="0" w:space="0" w:color="auto"/>
                        <w:left w:val="none" w:sz="0" w:space="0" w:color="auto"/>
                        <w:bottom w:val="none" w:sz="0" w:space="0" w:color="auto"/>
                        <w:right w:val="none" w:sz="0" w:space="0" w:color="auto"/>
                      </w:divBdr>
                      <w:divsChild>
                        <w:div w:id="1486822605">
                          <w:marLeft w:val="0"/>
                          <w:marRight w:val="0"/>
                          <w:marTop w:val="0"/>
                          <w:marBottom w:val="0"/>
                          <w:divBdr>
                            <w:top w:val="none" w:sz="0" w:space="0" w:color="auto"/>
                            <w:left w:val="none" w:sz="0" w:space="0" w:color="auto"/>
                            <w:bottom w:val="none" w:sz="0" w:space="0" w:color="auto"/>
                            <w:right w:val="none" w:sz="0" w:space="0" w:color="auto"/>
                          </w:divBdr>
                          <w:divsChild>
                            <w:div w:id="1257977358">
                              <w:marLeft w:val="0"/>
                              <w:marRight w:val="0"/>
                              <w:marTop w:val="0"/>
                              <w:marBottom w:val="0"/>
                              <w:divBdr>
                                <w:top w:val="none" w:sz="0" w:space="0" w:color="auto"/>
                                <w:left w:val="none" w:sz="0" w:space="0" w:color="auto"/>
                                <w:bottom w:val="none" w:sz="0" w:space="0" w:color="auto"/>
                                <w:right w:val="none" w:sz="0" w:space="0" w:color="auto"/>
                              </w:divBdr>
                              <w:divsChild>
                                <w:div w:id="1897737771">
                                  <w:marLeft w:val="0"/>
                                  <w:marRight w:val="0"/>
                                  <w:marTop w:val="0"/>
                                  <w:marBottom w:val="0"/>
                                  <w:divBdr>
                                    <w:top w:val="none" w:sz="0" w:space="0" w:color="auto"/>
                                    <w:left w:val="none" w:sz="0" w:space="0" w:color="auto"/>
                                    <w:bottom w:val="none" w:sz="0" w:space="0" w:color="auto"/>
                                    <w:right w:val="none" w:sz="0" w:space="0" w:color="auto"/>
                                  </w:divBdr>
                                  <w:divsChild>
                                    <w:div w:id="450051826">
                                      <w:marLeft w:val="0"/>
                                      <w:marRight w:val="0"/>
                                      <w:marTop w:val="0"/>
                                      <w:marBottom w:val="0"/>
                                      <w:divBdr>
                                        <w:top w:val="none" w:sz="0" w:space="0" w:color="auto"/>
                                        <w:left w:val="none" w:sz="0" w:space="0" w:color="auto"/>
                                        <w:bottom w:val="none" w:sz="0" w:space="0" w:color="auto"/>
                                        <w:right w:val="none" w:sz="0" w:space="0" w:color="auto"/>
                                      </w:divBdr>
                                      <w:divsChild>
                                        <w:div w:id="1325816922">
                                          <w:marLeft w:val="0"/>
                                          <w:marRight w:val="0"/>
                                          <w:marTop w:val="0"/>
                                          <w:marBottom w:val="0"/>
                                          <w:divBdr>
                                            <w:top w:val="none" w:sz="0" w:space="0" w:color="auto"/>
                                            <w:left w:val="none" w:sz="0" w:space="0" w:color="auto"/>
                                            <w:bottom w:val="none" w:sz="0" w:space="0" w:color="auto"/>
                                            <w:right w:val="none" w:sz="0" w:space="0" w:color="auto"/>
                                          </w:divBdr>
                                          <w:divsChild>
                                            <w:div w:id="12940237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096361594">
      <w:bodyDiv w:val="1"/>
      <w:marLeft w:val="0"/>
      <w:marRight w:val="0"/>
      <w:marTop w:val="0"/>
      <w:marBottom w:val="0"/>
      <w:divBdr>
        <w:top w:val="none" w:sz="0" w:space="0" w:color="auto"/>
        <w:left w:val="none" w:sz="0" w:space="0" w:color="auto"/>
        <w:bottom w:val="none" w:sz="0" w:space="0" w:color="auto"/>
        <w:right w:val="none" w:sz="0" w:space="0" w:color="auto"/>
      </w:divBdr>
      <w:divsChild>
        <w:div w:id="91241114">
          <w:marLeft w:val="0"/>
          <w:marRight w:val="0"/>
          <w:marTop w:val="0"/>
          <w:marBottom w:val="0"/>
          <w:divBdr>
            <w:top w:val="none" w:sz="0" w:space="0" w:color="auto"/>
            <w:left w:val="none" w:sz="0" w:space="0" w:color="auto"/>
            <w:bottom w:val="none" w:sz="0" w:space="0" w:color="auto"/>
            <w:right w:val="none" w:sz="0" w:space="0" w:color="auto"/>
          </w:divBdr>
          <w:divsChild>
            <w:div w:id="344135395">
              <w:marLeft w:val="0"/>
              <w:marRight w:val="0"/>
              <w:marTop w:val="0"/>
              <w:marBottom w:val="0"/>
              <w:divBdr>
                <w:top w:val="none" w:sz="0" w:space="0" w:color="auto"/>
                <w:left w:val="none" w:sz="0" w:space="0" w:color="auto"/>
                <w:bottom w:val="none" w:sz="0" w:space="0" w:color="auto"/>
                <w:right w:val="none" w:sz="0" w:space="0" w:color="auto"/>
              </w:divBdr>
              <w:divsChild>
                <w:div w:id="1888255782">
                  <w:marLeft w:val="0"/>
                  <w:marRight w:val="0"/>
                  <w:marTop w:val="0"/>
                  <w:marBottom w:val="0"/>
                  <w:divBdr>
                    <w:top w:val="none" w:sz="0" w:space="0" w:color="auto"/>
                    <w:left w:val="none" w:sz="0" w:space="0" w:color="auto"/>
                    <w:bottom w:val="none" w:sz="0" w:space="0" w:color="auto"/>
                    <w:right w:val="none" w:sz="0" w:space="0" w:color="auto"/>
                  </w:divBdr>
                  <w:divsChild>
                    <w:div w:id="1836650590">
                      <w:marLeft w:val="0"/>
                      <w:marRight w:val="0"/>
                      <w:marTop w:val="0"/>
                      <w:marBottom w:val="0"/>
                      <w:divBdr>
                        <w:top w:val="none" w:sz="0" w:space="0" w:color="auto"/>
                        <w:left w:val="none" w:sz="0" w:space="0" w:color="auto"/>
                        <w:bottom w:val="none" w:sz="0" w:space="0" w:color="auto"/>
                        <w:right w:val="none" w:sz="0" w:space="0" w:color="auto"/>
                      </w:divBdr>
                      <w:divsChild>
                        <w:div w:id="284388222">
                          <w:marLeft w:val="0"/>
                          <w:marRight w:val="0"/>
                          <w:marTop w:val="0"/>
                          <w:marBottom w:val="0"/>
                          <w:divBdr>
                            <w:top w:val="none" w:sz="0" w:space="0" w:color="auto"/>
                            <w:left w:val="none" w:sz="0" w:space="0" w:color="auto"/>
                            <w:bottom w:val="none" w:sz="0" w:space="0" w:color="auto"/>
                            <w:right w:val="none" w:sz="0" w:space="0" w:color="auto"/>
                          </w:divBdr>
                          <w:divsChild>
                            <w:div w:id="1359953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18051387">
      <w:bodyDiv w:val="1"/>
      <w:marLeft w:val="0"/>
      <w:marRight w:val="0"/>
      <w:marTop w:val="0"/>
      <w:marBottom w:val="0"/>
      <w:divBdr>
        <w:top w:val="none" w:sz="0" w:space="0" w:color="auto"/>
        <w:left w:val="none" w:sz="0" w:space="0" w:color="auto"/>
        <w:bottom w:val="none" w:sz="0" w:space="0" w:color="auto"/>
        <w:right w:val="none" w:sz="0" w:space="0" w:color="auto"/>
      </w:divBdr>
    </w:div>
    <w:div w:id="2015716686">
      <w:bodyDiv w:val="1"/>
      <w:marLeft w:val="0"/>
      <w:marRight w:val="0"/>
      <w:marTop w:val="0"/>
      <w:marBottom w:val="0"/>
      <w:divBdr>
        <w:top w:val="none" w:sz="0" w:space="0" w:color="auto"/>
        <w:left w:val="none" w:sz="0" w:space="0" w:color="auto"/>
        <w:bottom w:val="none" w:sz="0" w:space="0" w:color="auto"/>
        <w:right w:val="none" w:sz="0" w:space="0" w:color="auto"/>
      </w:divBdr>
      <w:divsChild>
        <w:div w:id="606280332">
          <w:marLeft w:val="0"/>
          <w:marRight w:val="0"/>
          <w:marTop w:val="0"/>
          <w:marBottom w:val="0"/>
          <w:divBdr>
            <w:top w:val="none" w:sz="0" w:space="0" w:color="auto"/>
            <w:left w:val="none" w:sz="0" w:space="0" w:color="auto"/>
            <w:bottom w:val="none" w:sz="0" w:space="0" w:color="auto"/>
            <w:right w:val="none" w:sz="0" w:space="0" w:color="auto"/>
          </w:divBdr>
          <w:divsChild>
            <w:div w:id="1142312086">
              <w:marLeft w:val="0"/>
              <w:marRight w:val="0"/>
              <w:marTop w:val="0"/>
              <w:marBottom w:val="0"/>
              <w:divBdr>
                <w:top w:val="none" w:sz="0" w:space="0" w:color="auto"/>
                <w:left w:val="none" w:sz="0" w:space="0" w:color="auto"/>
                <w:bottom w:val="none" w:sz="0" w:space="0" w:color="auto"/>
                <w:right w:val="none" w:sz="0" w:space="0" w:color="auto"/>
              </w:divBdr>
              <w:divsChild>
                <w:div w:id="1572539258">
                  <w:marLeft w:val="0"/>
                  <w:marRight w:val="0"/>
                  <w:marTop w:val="0"/>
                  <w:marBottom w:val="0"/>
                  <w:divBdr>
                    <w:top w:val="none" w:sz="0" w:space="0" w:color="auto"/>
                    <w:left w:val="none" w:sz="0" w:space="0" w:color="auto"/>
                    <w:bottom w:val="none" w:sz="0" w:space="0" w:color="auto"/>
                    <w:right w:val="none" w:sz="0" w:space="0" w:color="auto"/>
                  </w:divBdr>
                  <w:divsChild>
                    <w:div w:id="830633007">
                      <w:marLeft w:val="0"/>
                      <w:marRight w:val="0"/>
                      <w:marTop w:val="0"/>
                      <w:marBottom w:val="0"/>
                      <w:divBdr>
                        <w:top w:val="none" w:sz="0" w:space="0" w:color="auto"/>
                        <w:left w:val="none" w:sz="0" w:space="0" w:color="auto"/>
                        <w:bottom w:val="none" w:sz="0" w:space="0" w:color="auto"/>
                        <w:right w:val="none" w:sz="0" w:space="0" w:color="auto"/>
                      </w:divBdr>
                      <w:divsChild>
                        <w:div w:id="1480919502">
                          <w:marLeft w:val="0"/>
                          <w:marRight w:val="0"/>
                          <w:marTop w:val="0"/>
                          <w:marBottom w:val="0"/>
                          <w:divBdr>
                            <w:top w:val="none" w:sz="0" w:space="0" w:color="auto"/>
                            <w:left w:val="none" w:sz="0" w:space="0" w:color="auto"/>
                            <w:bottom w:val="none" w:sz="0" w:space="0" w:color="auto"/>
                            <w:right w:val="none" w:sz="0" w:space="0" w:color="auto"/>
                          </w:divBdr>
                          <w:divsChild>
                            <w:div w:id="1591506681">
                              <w:marLeft w:val="0"/>
                              <w:marRight w:val="0"/>
                              <w:marTop w:val="0"/>
                              <w:marBottom w:val="0"/>
                              <w:divBdr>
                                <w:top w:val="none" w:sz="0" w:space="0" w:color="auto"/>
                                <w:left w:val="none" w:sz="0" w:space="0" w:color="auto"/>
                                <w:bottom w:val="none" w:sz="0" w:space="0" w:color="auto"/>
                                <w:right w:val="none" w:sz="0" w:space="0" w:color="auto"/>
                              </w:divBdr>
                              <w:divsChild>
                                <w:div w:id="675571041">
                                  <w:marLeft w:val="0"/>
                                  <w:marRight w:val="0"/>
                                  <w:marTop w:val="0"/>
                                  <w:marBottom w:val="0"/>
                                  <w:divBdr>
                                    <w:top w:val="none" w:sz="0" w:space="0" w:color="auto"/>
                                    <w:left w:val="none" w:sz="0" w:space="0" w:color="auto"/>
                                    <w:bottom w:val="none" w:sz="0" w:space="0" w:color="auto"/>
                                    <w:right w:val="none" w:sz="0" w:space="0" w:color="auto"/>
                                  </w:divBdr>
                                  <w:divsChild>
                                    <w:div w:id="66461232">
                                      <w:marLeft w:val="0"/>
                                      <w:marRight w:val="0"/>
                                      <w:marTop w:val="0"/>
                                      <w:marBottom w:val="0"/>
                                      <w:divBdr>
                                        <w:top w:val="none" w:sz="0" w:space="0" w:color="auto"/>
                                        <w:left w:val="none" w:sz="0" w:space="0" w:color="auto"/>
                                        <w:bottom w:val="none" w:sz="0" w:space="0" w:color="auto"/>
                                        <w:right w:val="none" w:sz="0" w:space="0" w:color="auto"/>
                                      </w:divBdr>
                                      <w:divsChild>
                                        <w:div w:id="853420298">
                                          <w:marLeft w:val="0"/>
                                          <w:marRight w:val="0"/>
                                          <w:marTop w:val="0"/>
                                          <w:marBottom w:val="0"/>
                                          <w:divBdr>
                                            <w:top w:val="none" w:sz="0" w:space="0" w:color="auto"/>
                                            <w:left w:val="none" w:sz="0" w:space="0" w:color="auto"/>
                                            <w:bottom w:val="none" w:sz="0" w:space="0" w:color="auto"/>
                                            <w:right w:val="none" w:sz="0" w:space="0" w:color="auto"/>
                                          </w:divBdr>
                                          <w:divsChild>
                                            <w:div w:id="20173415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5.jpeg"/><Relationship Id="rId18" Type="http://schemas.openxmlformats.org/officeDocument/2006/relationships/footer" Target="foot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image" Target="media/image7.jpeg"/><Relationship Id="rId20"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hyperlink" Target="https://www.bing.com/images/search?view=detailV2&amp;ccid=6qhPf0yw&amp;id=A2438089EB205A300C25EF66BAC1933AD5E75776&amp;thid=OIP.6qhPf0yws1yJ_6zTBl_gBgEsDx&amp;q=reflective+practice+cycle&amp;simid=608055100548910604&amp;selectedIndex=3" TargetMode="External"/><Relationship Id="rId10" Type="http://schemas.openxmlformats.org/officeDocument/2006/relationships/image" Target="media/image2.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customXml" Target="ink/ink1.xml"/><Relationship Id="rId14" Type="http://schemas.openxmlformats.org/officeDocument/2006/relationships/image" Target="media/image6.jpe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0051"/>
    <w:rsid w:val="001B00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4927A523F39465E9EE2ECBF1E38E46F">
    <w:name w:val="04927A523F39465E9EE2ECBF1E38E46F"/>
    <w:rsid w:val="001B0051"/>
  </w:style>
  <w:style w:type="paragraph" w:customStyle="1" w:styleId="9BBA162D4B714765A48151E52A13C17E">
    <w:name w:val="9BBA162D4B714765A48151E52A13C17E"/>
    <w:rsid w:val="001B0051"/>
  </w:style>
  <w:style w:type="paragraph" w:customStyle="1" w:styleId="5DBB2EFC0FF94A9F955C691B0CE0819B">
    <w:name w:val="5DBB2EFC0FF94A9F955C691B0CE0819B"/>
    <w:rsid w:val="001B0051"/>
  </w:style>
  <w:style w:type="paragraph" w:customStyle="1" w:styleId="FBB30D74C4FA40C9A4A483CB491D4879">
    <w:name w:val="FBB30D74C4FA40C9A4A483CB491D4879"/>
    <w:rsid w:val="001B0051"/>
  </w:style>
  <w:style w:type="paragraph" w:customStyle="1" w:styleId="7169449E9D6B4A51A2967CAC6000D1E4">
    <w:name w:val="7169449E9D6B4A51A2967CAC6000D1E4"/>
    <w:rsid w:val="001B0051"/>
  </w:style>
  <w:style w:type="paragraph" w:customStyle="1" w:styleId="39D9D34FD06D4A49A4E3406DD55607BA">
    <w:name w:val="39D9D34FD06D4A49A4E3406DD55607BA"/>
    <w:rsid w:val="001B00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7-11-15T20:21:20.736"/>
    </inkml:context>
    <inkml:brush xml:id="br0">
      <inkml:brushProperty name="width" value="0.05" units="cm"/>
      <inkml:brushProperty name="height" value="0.05" units="cm"/>
      <inkml:brushProperty name="ignorePressure" value="1"/>
    </inkml:brush>
  </inkml:definitions>
  <inkml:trace contextRef="#ctx0" brushRef="#br0">-1220-855,'0'-4,"0"-2</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Calibri">
      <a:majorFont>
        <a:latin typeface="Calibri" panose="020F050202020403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alibri" panose="020F050202020403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Dav07</b:Tag>
    <b:SourceType>Book</b:SourceType>
    <b:Guid>{47619FCF-7612-40E5-B51A-C1A3EB522BF5}</b:Guid>
    <b:Title>Continuing Professional Developement</b:Title>
    <b:Year>2007</b:Year>
    <b:Publisher>Chartered Insitute of Personnel and Development</b:Publisher>
    <b:Edition>Second Edition</b:Edition>
    <b:Author>
      <b:Author>
        <b:Corporate>David Megginson, Vivien Whitaker</b:Corporate>
      </b:Author>
    </b:Author>
    <b:RefOrder>2</b:RefOrder>
  </b:Source>
  <b:Source>
    <b:Tag>Wil11</b:Tag>
    <b:SourceType>InternetSite</b:SourceType>
    <b:Guid>{E6D32D24-AAF3-4E70-A149-A714FD5D657E}</b:Guid>
    <b:Title>Williams Recognition</b:Title>
    <b:Year>2011</b:Year>
    <b:Month>September</b:Month>
    <b:Day>20</b:Day>
    <b:YearAccessed>2017</b:YearAccessed>
    <b:MonthAccessed>November</b:MonthAccessed>
    <b:DayAccessed>15</b:DayAccessed>
    <b:URL>http://www.williamsrecognition.com/news/five-traits-that-define-a-human-resources-professional-22.aspx</b:URL>
    <b:Author>
      <b:Author>
        <b:NameList>
          <b:Person>
            <b:Last>Anon</b:Last>
          </b:Person>
        </b:NameList>
      </b:Author>
    </b:Author>
    <b:RefOrder>3</b:RefOrder>
  </b:Source>
  <b:Source>
    <b:Tag>CIP15</b:Tag>
    <b:SourceType>InternetSite</b:SourceType>
    <b:Guid>{36B247F4-DD24-4647-AD39-25C1B39F3D2C}</b:Guid>
    <b:Title>The CIPD Profession Map</b:Title>
    <b:Year>2015</b:Year>
    <b:YearAccessed>2017</b:YearAccessed>
    <b:MonthAccessed>November</b:MonthAccessed>
    <b:DayAccessed>15</b:DayAccessed>
    <b:URL>https://www.cipd.co.uk/learn/career/profession-map</b:URL>
    <b:Author>
      <b:Author>
        <b:Corporate>CIPD</b:Corporate>
      </b:Author>
    </b:Author>
    <b:RefOrder>1</b:RefOrder>
  </b:Source>
  <b:Source>
    <b:Tag>Ste</b:Tag>
    <b:SourceType>BookSection</b:SourceType>
    <b:Guid>{2ACE244E-5FB0-4AF7-9F34-3B77981FAE0F}</b:Guid>
    <b:Title>Studying Human Resource Management</b:Title>
    <b:Author>
      <b:Author>
        <b:Corporate>Stephen Taylor and Carol Woodhams</b:Corporate>
      </b:Author>
    </b:Author>
    <b:BookTitle>Using Information in Human Resources</b:BookTitle>
    <b:RefOrder>4</b:RefOrder>
  </b:Source>
  <b:Source>
    <b:Tag>Tay16</b:Tag>
    <b:SourceType>Book</b:SourceType>
    <b:Guid>{621CEF19-5D83-4849-B5F5-C1EB90E04F58}</b:Guid>
    <b:Title>Studying Human Resource Management</b:Title>
    <b:Year>2016</b:Year>
    <b:City>London</b:City>
    <b:Publisher>Chartered Institue of Personnel and Development</b:Publisher>
    <b:Author>
      <b:Author>
        <b:Corporate>Taylor, S and Woodhams, c</b:Corporate>
      </b:Author>
    </b:Author>
    <b:Edition>2nd</b:Edition>
    <b:RefOrder>5</b:RefOrder>
  </b:Source>
  <b:Source>
    <b:Tag>Ala13</b:Tag>
    <b:SourceType>InternetSite</b:SourceType>
    <b:Guid>{09073981-510A-4804-9F7E-88A70F323D40}</b:Guid>
    <b:Title>Tuckman forming storming norming performing model</b:Title>
    <b:Year>2001-2013</b:Year>
    <b:YearAccessed>2017</b:YearAccessed>
    <b:MonthAccessed>November</b:MonthAccessed>
    <b:DayAccessed>16</b:DayAccessed>
    <b:URL>https://www.businessballs.com/team-management/tuckman-forming-storming-norming-performing-model-234</b:URL>
    <b:Author>
      <b:Author>
        <b:Corporate>Alan Chapman</b:Corporate>
      </b:Author>
    </b:Author>
    <b:InternetSiteTitle>Business Balls</b:InternetSiteTitle>
    <b:RefOrder>6</b:RefOrder>
  </b:Source>
  <b:Source>
    <b:Tag>Ano17</b:Tag>
    <b:SourceType>InternetSite</b:SourceType>
    <b:Guid>{AB678196-121B-4565-8C8B-016246D3FDC5}</b:Guid>
    <b:Author>
      <b:Author>
        <b:NameList>
          <b:Person>
            <b:Last>Anon</b:Last>
          </b:Person>
        </b:NameList>
      </b:Author>
    </b:Author>
    <b:Title>Conflict Resolution: Using "The Interest-Based Relational" Approach</b:Title>
    <b:Year>2017</b:Year>
    <b:YearAccessed>2017</b:YearAccessed>
    <b:MonthAccessed>November</b:MonthAccessed>
    <b:DayAccessed>16</b:DayAccessed>
    <b:URL>https://www.mindtools.com/pages/article/newLDR_81.htm</b:URL>
    <b:RefOrder>7</b:RefOrder>
  </b:Source>
  <b:Source>
    <b:Tag>Rog81</b:Tag>
    <b:SourceType>Book</b:SourceType>
    <b:Guid>{48F4605B-AFE1-4731-8B5E-AEDE710D1344}</b:Guid>
    <b:Title>Getting to Yes</b:Title>
    <b:Year>1981</b:Year>
    <b:Author>
      <b:Author>
        <b:NameList>
          <b:Person>
            <b:Last>Roger Fisher</b:Last>
            <b:First>William</b:First>
            <b:Middle>Ury, Bruce Patton</b:Middle>
          </b:Person>
        </b:NameList>
      </b:Author>
    </b:Author>
    <b:City>United Kingdom</b:City>
    <b:Publisher>Penguin Books</b:Publisher>
    <b:Edition>Third</b:Edition>
    <b:RefOrder>8</b:RefOrder>
  </b:Source>
  <b:Source>
    <b:Tag>Ano171</b:Tag>
    <b:SourceType>InternetSite</b:SourceType>
    <b:Guid>{58140920-F604-4CC1-B916-83AAD6871437}</b:Guid>
    <b:Title>Active listening - hear what people say</b:Title>
    <b:Year>2017</b:Year>
    <b:YearAccessed>2017</b:YearAccessed>
    <b:MonthAccessed>November</b:MonthAccessed>
    <b:DayAccessed>16</b:DayAccessed>
    <b:URL>https://www.mindtools.com/CommSkll/ActiveListening.htm</b:URL>
    <b:InternetSiteTitle>mindtools.com</b:InternetSiteTitle>
    <b:Author>
      <b:Author>
        <b:NameList>
          <b:Person>
            <b:Last>Anon</b:Last>
          </b:Person>
        </b:NameList>
      </b:Author>
    </b:Author>
    <b:RefOrder>9</b:RefOrder>
  </b:Source>
  <b:Source>
    <b:Tag>Yem08</b:Tag>
    <b:SourceType>JournalArticle</b:SourceType>
    <b:Guid>{B443404C-27DB-4BC6-9656-F7B48B8C5843}</b:Guid>
    <b:Author>
      <b:Author>
        <b:NameList>
          <b:Person>
            <b:Last>Yemm</b:Last>
            <b:First>G.</b:First>
          </b:Person>
        </b:NameList>
      </b:Author>
    </b:Author>
    <b:Title>Management Services</b:Title>
    <b:Year>2008</b:Year>
    <b:Pages>21-24</b:Pages>
    <b:Volume>52</b:Volume>
    <b:JournalName>Influencing Others - a key skill for all</b:JournalName>
    <b:Issue>1</b:Issue>
    <b:RefOrder>10</b:RefOrder>
  </b:Source>
  <b:Source>
    <b:Tag>Ano172</b:Tag>
    <b:SourceType>InternetSite</b:SourceType>
    <b:Guid>{A3C1737D-F46B-48DD-943E-F85CA48C3EA8}</b:Guid>
    <b:Title>Six Thinking Hats: Looking at a Decision From All Points of View</b:Title>
    <b:Year>2017</b:Year>
    <b:YearAccessed>2017</b:YearAccessed>
    <b:MonthAccessed>November</b:MonthAccessed>
    <b:DayAccessed>16</b:DayAccessed>
    <b:URL>https://www.mindtools.com/pages/article/newTED_07.htm</b:URL>
    <b:Author>
      <b:Author>
        <b:NameList>
          <b:Person>
            <b:Last>Anon</b:Last>
          </b:Person>
        </b:NameList>
      </b:Author>
    </b:Author>
    <b:InternetSiteTitle>mindtools.com</b:InternetSiteTitle>
    <b:RefOrder>11</b:RefOrder>
  </b:Source>
  <b:Source>
    <b:Tag>Mob17</b:Tag>
    <b:SourceType>InternetSite</b:SourceType>
    <b:Guid>{DAE3E09F-A3D7-41C2-9494-662760538CC3}</b:Guid>
    <b:Author>
      <b:Author>
        <b:NameList>
          <b:Person>
            <b:Last>Mobbs</b:Last>
            <b:First>Dr</b:First>
            <b:Middle>Richard</b:Middle>
          </b:Person>
        </b:NameList>
      </b:Author>
    </b:Author>
    <b:Title>Honey and Mumford</b:Title>
    <b:Year>2017</b:Year>
    <b:YearAccessed>2017</b:YearAccessed>
    <b:MonthAccessed>November</b:MonthAccessed>
    <b:DayAccessed>2017</b:DayAccessed>
    <b:URL>https://www2.le.ac.uk/departments/gradschool/training/eresources/teaching/theories/honey-mumford</b:URL>
    <b:RefOrder>12</b:RefOrder>
  </b:Source>
  <b:Source>
    <b:Tag>SCH83</b:Tag>
    <b:SourceType>Book</b:SourceType>
    <b:Guid>{2417D576-9DB4-4E79-9275-97890EA73BF0}</b:Guid>
    <b:Title>The reflective practioner: how professionals think in action</b:Title>
    <b:Year>1983</b:Year>
    <b:City>New York</b:City>
    <b:Publisher>Basic Books</b:Publisher>
    <b:Author>
      <b:Author>
        <b:NameList>
          <b:Person>
            <b:Last>SCHON</b:Last>
            <b:First>D.</b:First>
          </b:Person>
        </b:NameList>
      </b:Author>
    </b:Author>
    <b:RefOrder>13</b:RefOrder>
  </b:Source>
</b:Sources>
</file>

<file path=customXml/itemProps1.xml><?xml version="1.0" encoding="utf-8"?>
<ds:datastoreItem xmlns:ds="http://schemas.openxmlformats.org/officeDocument/2006/customXml" ds:itemID="{50C2CF2D-15A9-4FFF-BF73-D42CE4764C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847</TotalTime>
  <Pages>13</Pages>
  <Words>3091</Words>
  <Characters>17622</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Dawn Warren</dc:creator>
  <cp:keywords/>
  <dc:description/>
  <cp:lastModifiedBy>Dawn Warren</cp:lastModifiedBy>
  <cp:revision>45</cp:revision>
  <dcterms:created xsi:type="dcterms:W3CDTF">2017-11-13T20:32:00Z</dcterms:created>
  <dcterms:modified xsi:type="dcterms:W3CDTF">2017-11-16T21:28:00Z</dcterms:modified>
</cp:coreProperties>
</file>