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EF39A8" w14:textId="77777777" w:rsidR="00025B4F" w:rsidRDefault="00025B4F" w:rsidP="00CF0811">
      <w:pPr>
        <w:spacing w:line="360" w:lineRule="auto"/>
        <w:jc w:val="center"/>
        <w:rPr>
          <w:rFonts w:ascii="Arial" w:hAnsi="Arial" w:cs="Arial"/>
          <w:b/>
          <w:bCs/>
          <w:sz w:val="32"/>
          <w:szCs w:val="32"/>
        </w:rPr>
      </w:pPr>
    </w:p>
    <w:p w14:paraId="3F5B10BA" w14:textId="77777777" w:rsidR="00025B4F" w:rsidRDefault="00025B4F" w:rsidP="00CF0811">
      <w:pPr>
        <w:spacing w:line="360" w:lineRule="auto"/>
        <w:jc w:val="center"/>
        <w:rPr>
          <w:rFonts w:ascii="Arial" w:hAnsi="Arial" w:cs="Arial"/>
          <w:b/>
          <w:bCs/>
          <w:sz w:val="32"/>
          <w:szCs w:val="32"/>
        </w:rPr>
      </w:pPr>
    </w:p>
    <w:p w14:paraId="6EB2E70C" w14:textId="77777777" w:rsidR="00025B4F" w:rsidRDefault="00025B4F" w:rsidP="00CF0811">
      <w:pPr>
        <w:spacing w:line="360" w:lineRule="auto"/>
        <w:jc w:val="center"/>
        <w:rPr>
          <w:rFonts w:ascii="Arial" w:hAnsi="Arial" w:cs="Arial"/>
          <w:b/>
          <w:bCs/>
          <w:sz w:val="32"/>
          <w:szCs w:val="32"/>
        </w:rPr>
      </w:pPr>
    </w:p>
    <w:p w14:paraId="7546751A" w14:textId="77777777" w:rsidR="00025B4F" w:rsidRDefault="00025B4F" w:rsidP="00CF0811">
      <w:pPr>
        <w:spacing w:line="360" w:lineRule="auto"/>
        <w:jc w:val="center"/>
        <w:rPr>
          <w:rFonts w:ascii="Arial" w:hAnsi="Arial" w:cs="Arial"/>
          <w:b/>
          <w:bCs/>
          <w:sz w:val="32"/>
          <w:szCs w:val="32"/>
        </w:rPr>
      </w:pPr>
    </w:p>
    <w:p w14:paraId="51D50FD9" w14:textId="77777777" w:rsidR="00025B4F" w:rsidRDefault="00025B4F" w:rsidP="00CF0811">
      <w:pPr>
        <w:spacing w:line="360" w:lineRule="auto"/>
        <w:jc w:val="center"/>
        <w:rPr>
          <w:rFonts w:ascii="Arial" w:hAnsi="Arial" w:cs="Arial"/>
          <w:b/>
          <w:bCs/>
          <w:sz w:val="32"/>
          <w:szCs w:val="32"/>
        </w:rPr>
      </w:pPr>
      <w:bookmarkStart w:id="0" w:name="_Hlk128955949"/>
    </w:p>
    <w:p w14:paraId="79065F77" w14:textId="0489410F" w:rsidR="008274F1" w:rsidRPr="008274F1" w:rsidRDefault="008274F1" w:rsidP="00747FB6">
      <w:pPr>
        <w:spacing w:line="360" w:lineRule="auto"/>
        <w:ind w:left="720" w:hanging="720"/>
        <w:jc w:val="center"/>
        <w:rPr>
          <w:rFonts w:ascii="Arial" w:hAnsi="Arial" w:cs="Arial"/>
          <w:b/>
          <w:bCs/>
          <w:sz w:val="28"/>
          <w:szCs w:val="28"/>
        </w:rPr>
      </w:pPr>
      <w:r w:rsidRPr="008274F1">
        <w:rPr>
          <w:rFonts w:ascii="Arial" w:hAnsi="Arial" w:cs="Arial"/>
          <w:b/>
          <w:sz w:val="28"/>
          <w:szCs w:val="28"/>
        </w:rPr>
        <w:t>Assessment Component 1 –</w:t>
      </w:r>
      <w:r w:rsidRPr="008274F1">
        <w:rPr>
          <w:rFonts w:ascii="Arial" w:hAnsi="Arial" w:cs="Arial"/>
          <w:sz w:val="28"/>
          <w:szCs w:val="28"/>
        </w:rPr>
        <w:t xml:space="preserve"> </w:t>
      </w:r>
      <w:r w:rsidRPr="008274F1">
        <w:rPr>
          <w:rFonts w:ascii="Arial" w:hAnsi="Arial" w:cs="Arial"/>
          <w:b/>
          <w:bCs/>
          <w:sz w:val="28"/>
          <w:szCs w:val="28"/>
        </w:rPr>
        <w:t>Incidence of disease in communities.</w:t>
      </w:r>
    </w:p>
    <w:p w14:paraId="4717F6B9" w14:textId="193E811D" w:rsidR="00E42507" w:rsidRPr="008274F1" w:rsidRDefault="00E42507" w:rsidP="00E42507">
      <w:pPr>
        <w:spacing w:line="360" w:lineRule="auto"/>
        <w:jc w:val="center"/>
        <w:rPr>
          <w:rFonts w:ascii="Arial" w:hAnsi="Arial" w:cs="Arial"/>
          <w:b/>
          <w:bCs/>
          <w:sz w:val="28"/>
          <w:szCs w:val="28"/>
        </w:rPr>
      </w:pPr>
      <w:r w:rsidRPr="008274F1">
        <w:rPr>
          <w:rFonts w:ascii="Arial" w:hAnsi="Arial" w:cs="Arial"/>
          <w:b/>
          <w:bCs/>
          <w:sz w:val="28"/>
          <w:szCs w:val="28"/>
        </w:rPr>
        <w:t>ROTAVIRUS</w:t>
      </w:r>
    </w:p>
    <w:p w14:paraId="479BD1D1" w14:textId="77777777" w:rsidR="00CF0811" w:rsidRPr="004C57F0" w:rsidRDefault="00CF0811" w:rsidP="00CF0811">
      <w:pPr>
        <w:spacing w:line="360" w:lineRule="auto"/>
        <w:jc w:val="center"/>
        <w:rPr>
          <w:rFonts w:ascii="Arial" w:hAnsi="Arial" w:cs="Arial"/>
          <w:sz w:val="32"/>
          <w:szCs w:val="32"/>
        </w:rPr>
      </w:pPr>
      <w:r w:rsidRPr="004C57F0">
        <w:rPr>
          <w:rFonts w:ascii="Arial" w:hAnsi="Arial" w:cs="Arial"/>
          <w:sz w:val="32"/>
          <w:szCs w:val="32"/>
        </w:rPr>
        <w:t xml:space="preserve">Student Name: Adrian Alex </w:t>
      </w:r>
      <w:proofErr w:type="spellStart"/>
      <w:r w:rsidRPr="004C57F0">
        <w:rPr>
          <w:rFonts w:ascii="Arial" w:hAnsi="Arial" w:cs="Arial"/>
          <w:sz w:val="32"/>
          <w:szCs w:val="32"/>
        </w:rPr>
        <w:t>Jeleriu</w:t>
      </w:r>
      <w:proofErr w:type="spellEnd"/>
    </w:p>
    <w:p w14:paraId="3FCD16A1" w14:textId="77777777" w:rsidR="00CF0811" w:rsidRPr="004C57F0" w:rsidRDefault="00CF0811" w:rsidP="00CF0811">
      <w:pPr>
        <w:spacing w:line="360" w:lineRule="auto"/>
        <w:jc w:val="center"/>
        <w:rPr>
          <w:rFonts w:ascii="Arial" w:hAnsi="Arial" w:cs="Arial"/>
          <w:sz w:val="32"/>
          <w:szCs w:val="32"/>
        </w:rPr>
      </w:pPr>
      <w:r w:rsidRPr="004C57F0">
        <w:rPr>
          <w:rFonts w:ascii="Arial" w:hAnsi="Arial" w:cs="Arial"/>
          <w:sz w:val="32"/>
          <w:szCs w:val="32"/>
        </w:rPr>
        <w:t>Student Number: 2133188</w:t>
      </w:r>
    </w:p>
    <w:p w14:paraId="39E9FC99" w14:textId="1E307A0F" w:rsidR="00CF0811" w:rsidRPr="004C57F0" w:rsidRDefault="00CF0811" w:rsidP="00CF0811">
      <w:pPr>
        <w:spacing w:line="360" w:lineRule="auto"/>
        <w:jc w:val="center"/>
        <w:rPr>
          <w:rFonts w:ascii="Segoe UI" w:hAnsi="Segoe UI" w:cs="Segoe UI"/>
          <w:color w:val="373A3C"/>
          <w:sz w:val="32"/>
          <w:szCs w:val="32"/>
          <w:shd w:val="clear" w:color="auto" w:fill="FFFFFF"/>
        </w:rPr>
      </w:pPr>
      <w:r w:rsidRPr="004C57F0">
        <w:rPr>
          <w:rFonts w:ascii="Arial" w:hAnsi="Arial" w:cs="Arial"/>
          <w:sz w:val="32"/>
          <w:szCs w:val="32"/>
        </w:rPr>
        <w:t>Lecturer Name:</w:t>
      </w:r>
      <w:r>
        <w:rPr>
          <w:rFonts w:ascii="Arial" w:hAnsi="Arial" w:cs="Arial"/>
          <w:sz w:val="32"/>
          <w:szCs w:val="32"/>
        </w:rPr>
        <w:t xml:space="preserve"> Dr Kennedy </w:t>
      </w:r>
      <w:proofErr w:type="spellStart"/>
      <w:r>
        <w:rPr>
          <w:rFonts w:ascii="Arial" w:hAnsi="Arial" w:cs="Arial"/>
          <w:sz w:val="32"/>
          <w:szCs w:val="32"/>
        </w:rPr>
        <w:t>Obohwemu</w:t>
      </w:r>
      <w:proofErr w:type="spellEnd"/>
    </w:p>
    <w:p w14:paraId="608C58D0" w14:textId="2551D7D9" w:rsidR="00CF0811" w:rsidRPr="004C57F0" w:rsidRDefault="00CF0811" w:rsidP="00CF0811">
      <w:pPr>
        <w:spacing w:line="360" w:lineRule="auto"/>
        <w:jc w:val="center"/>
        <w:rPr>
          <w:rFonts w:ascii="Arial" w:hAnsi="Arial" w:cs="Arial"/>
          <w:sz w:val="32"/>
          <w:szCs w:val="32"/>
        </w:rPr>
      </w:pPr>
      <w:r w:rsidRPr="008B1386">
        <w:rPr>
          <w:rFonts w:ascii="Arial" w:hAnsi="Arial" w:cs="Arial"/>
          <w:sz w:val="32"/>
          <w:szCs w:val="32"/>
        </w:rPr>
        <w:t>LCHS400</w:t>
      </w:r>
      <w:r>
        <w:rPr>
          <w:rFonts w:ascii="Arial" w:hAnsi="Arial" w:cs="Arial"/>
          <w:sz w:val="32"/>
          <w:szCs w:val="32"/>
        </w:rPr>
        <w:t>4</w:t>
      </w:r>
      <w:r w:rsidRPr="008B1386">
        <w:rPr>
          <w:rFonts w:ascii="Arial" w:hAnsi="Arial" w:cs="Arial"/>
          <w:sz w:val="32"/>
          <w:szCs w:val="32"/>
        </w:rPr>
        <w:t>_BIRM</w:t>
      </w:r>
    </w:p>
    <w:p w14:paraId="03381E99" w14:textId="09D875BD" w:rsidR="00CF0811" w:rsidRDefault="00CF0811" w:rsidP="00CF0811">
      <w:pPr>
        <w:spacing w:line="360" w:lineRule="auto"/>
        <w:jc w:val="center"/>
        <w:rPr>
          <w:rFonts w:ascii="Arial" w:hAnsi="Arial" w:cs="Arial"/>
          <w:sz w:val="32"/>
          <w:szCs w:val="32"/>
        </w:rPr>
      </w:pPr>
      <w:r w:rsidRPr="004C57F0">
        <w:rPr>
          <w:rFonts w:ascii="Arial" w:hAnsi="Arial" w:cs="Arial"/>
          <w:sz w:val="32"/>
          <w:szCs w:val="32"/>
        </w:rPr>
        <w:t xml:space="preserve">Introduction to </w:t>
      </w:r>
      <w:r>
        <w:rPr>
          <w:rFonts w:ascii="Arial" w:hAnsi="Arial" w:cs="Arial"/>
          <w:sz w:val="32"/>
          <w:szCs w:val="32"/>
        </w:rPr>
        <w:t xml:space="preserve">Public Health </w:t>
      </w:r>
    </w:p>
    <w:p w14:paraId="137063C8" w14:textId="59B0A022" w:rsidR="00747FB6" w:rsidRDefault="00747FB6" w:rsidP="00CF0811">
      <w:pPr>
        <w:spacing w:line="360" w:lineRule="auto"/>
        <w:jc w:val="center"/>
        <w:rPr>
          <w:rFonts w:ascii="Arial" w:hAnsi="Arial" w:cs="Arial"/>
          <w:sz w:val="32"/>
          <w:szCs w:val="32"/>
        </w:rPr>
      </w:pPr>
    </w:p>
    <w:p w14:paraId="67FC2632" w14:textId="4F5230F1" w:rsidR="00747FB6" w:rsidRDefault="00747FB6" w:rsidP="00CF0811">
      <w:pPr>
        <w:spacing w:line="360" w:lineRule="auto"/>
        <w:jc w:val="center"/>
        <w:rPr>
          <w:rFonts w:ascii="Arial" w:hAnsi="Arial" w:cs="Arial"/>
          <w:sz w:val="32"/>
          <w:szCs w:val="32"/>
        </w:rPr>
      </w:pPr>
    </w:p>
    <w:p w14:paraId="1F2C7328" w14:textId="074A84B3" w:rsidR="00747FB6" w:rsidRDefault="00747FB6" w:rsidP="00CF0811">
      <w:pPr>
        <w:spacing w:line="360" w:lineRule="auto"/>
        <w:jc w:val="center"/>
        <w:rPr>
          <w:rFonts w:ascii="Arial" w:hAnsi="Arial" w:cs="Arial"/>
          <w:sz w:val="32"/>
          <w:szCs w:val="32"/>
        </w:rPr>
      </w:pPr>
    </w:p>
    <w:p w14:paraId="50D17F39" w14:textId="100A9064" w:rsidR="00747FB6" w:rsidRDefault="00747FB6" w:rsidP="00CF0811">
      <w:pPr>
        <w:spacing w:line="360" w:lineRule="auto"/>
        <w:jc w:val="center"/>
        <w:rPr>
          <w:rFonts w:ascii="Arial" w:hAnsi="Arial" w:cs="Arial"/>
          <w:sz w:val="32"/>
          <w:szCs w:val="32"/>
        </w:rPr>
      </w:pPr>
    </w:p>
    <w:p w14:paraId="00520846" w14:textId="661424E4" w:rsidR="00747FB6" w:rsidRDefault="00747FB6" w:rsidP="00CF0811">
      <w:pPr>
        <w:spacing w:line="360" w:lineRule="auto"/>
        <w:jc w:val="center"/>
        <w:rPr>
          <w:rFonts w:ascii="Arial" w:hAnsi="Arial" w:cs="Arial"/>
          <w:sz w:val="32"/>
          <w:szCs w:val="32"/>
        </w:rPr>
      </w:pPr>
    </w:p>
    <w:p w14:paraId="2DD83944" w14:textId="3ADB8FC8" w:rsidR="00747FB6" w:rsidRDefault="00747FB6" w:rsidP="00CF0811">
      <w:pPr>
        <w:spacing w:line="360" w:lineRule="auto"/>
        <w:jc w:val="center"/>
        <w:rPr>
          <w:rFonts w:ascii="Arial" w:hAnsi="Arial" w:cs="Arial"/>
          <w:sz w:val="32"/>
          <w:szCs w:val="32"/>
        </w:rPr>
      </w:pPr>
    </w:p>
    <w:p w14:paraId="1427BE9B" w14:textId="53C7F6B5" w:rsidR="00025ED3" w:rsidRDefault="00025ED3" w:rsidP="00CF0811">
      <w:pPr>
        <w:spacing w:line="360" w:lineRule="auto"/>
        <w:jc w:val="center"/>
        <w:rPr>
          <w:rFonts w:ascii="Arial" w:hAnsi="Arial" w:cs="Arial"/>
          <w:sz w:val="32"/>
          <w:szCs w:val="32"/>
        </w:rPr>
      </w:pPr>
    </w:p>
    <w:p w14:paraId="395052A6" w14:textId="597F7C6D" w:rsidR="00025ED3" w:rsidRDefault="00025ED3" w:rsidP="00CF0811">
      <w:pPr>
        <w:spacing w:line="360" w:lineRule="auto"/>
        <w:jc w:val="center"/>
        <w:rPr>
          <w:rFonts w:ascii="Arial" w:hAnsi="Arial" w:cs="Arial"/>
          <w:sz w:val="32"/>
          <w:szCs w:val="32"/>
        </w:rPr>
      </w:pPr>
    </w:p>
    <w:p w14:paraId="0AD53E70" w14:textId="31C90430" w:rsidR="00025ED3" w:rsidRDefault="00025ED3" w:rsidP="00CF0811">
      <w:pPr>
        <w:spacing w:line="360" w:lineRule="auto"/>
        <w:jc w:val="center"/>
        <w:rPr>
          <w:rFonts w:ascii="Arial" w:hAnsi="Arial" w:cs="Arial"/>
          <w:sz w:val="32"/>
          <w:szCs w:val="32"/>
        </w:rPr>
      </w:pPr>
    </w:p>
    <w:p w14:paraId="07B27371" w14:textId="64036CE5" w:rsidR="00025ED3" w:rsidRDefault="00025ED3" w:rsidP="00CF0811">
      <w:pPr>
        <w:spacing w:line="360" w:lineRule="auto"/>
        <w:jc w:val="center"/>
        <w:rPr>
          <w:rFonts w:ascii="Arial" w:hAnsi="Arial" w:cs="Arial"/>
          <w:sz w:val="32"/>
          <w:szCs w:val="32"/>
        </w:rPr>
      </w:pPr>
    </w:p>
    <w:p w14:paraId="72758BE4" w14:textId="2284AFF4" w:rsidR="00025ED3" w:rsidRDefault="00025ED3" w:rsidP="00CF0811">
      <w:pPr>
        <w:spacing w:line="360" w:lineRule="auto"/>
        <w:jc w:val="center"/>
        <w:rPr>
          <w:rFonts w:ascii="Arial" w:hAnsi="Arial" w:cs="Arial"/>
          <w:sz w:val="32"/>
          <w:szCs w:val="32"/>
        </w:rPr>
      </w:pPr>
    </w:p>
    <w:p w14:paraId="575EDC83" w14:textId="6D3E6242" w:rsidR="00025ED3" w:rsidRDefault="00025ED3" w:rsidP="00CF0811">
      <w:pPr>
        <w:spacing w:line="360" w:lineRule="auto"/>
        <w:jc w:val="center"/>
        <w:rPr>
          <w:rFonts w:ascii="Arial" w:hAnsi="Arial" w:cs="Arial"/>
          <w:sz w:val="32"/>
          <w:szCs w:val="32"/>
        </w:rPr>
      </w:pPr>
    </w:p>
    <w:p w14:paraId="0D4C618F" w14:textId="77777777" w:rsidR="00025ED3" w:rsidRDefault="00025ED3" w:rsidP="00CF0811">
      <w:pPr>
        <w:spacing w:line="360" w:lineRule="auto"/>
        <w:jc w:val="center"/>
        <w:rPr>
          <w:rFonts w:ascii="Arial" w:hAnsi="Arial" w:cs="Arial"/>
          <w:sz w:val="32"/>
          <w:szCs w:val="32"/>
        </w:rPr>
      </w:pPr>
    </w:p>
    <w:p w14:paraId="0118FFBF" w14:textId="37180227" w:rsidR="00747FB6" w:rsidRDefault="00747FB6" w:rsidP="00CF0811">
      <w:pPr>
        <w:spacing w:line="360" w:lineRule="auto"/>
        <w:jc w:val="center"/>
        <w:rPr>
          <w:rFonts w:ascii="Arial" w:hAnsi="Arial" w:cs="Arial"/>
          <w:sz w:val="32"/>
          <w:szCs w:val="32"/>
        </w:rPr>
      </w:pPr>
    </w:p>
    <w:p w14:paraId="1CC19F60" w14:textId="77777777" w:rsidR="005C26DA" w:rsidRPr="00D26100" w:rsidRDefault="005C26DA" w:rsidP="005C26DA">
      <w:pPr>
        <w:spacing w:line="276" w:lineRule="auto"/>
        <w:jc w:val="both"/>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4B0BDED2" w14:textId="77777777" w:rsidR="005C26DA" w:rsidRPr="00D26100" w:rsidRDefault="005C26DA" w:rsidP="005C26DA">
          <w:pPr>
            <w:pStyle w:val="TOCHeading"/>
            <w:spacing w:line="276" w:lineRule="auto"/>
            <w:jc w:val="both"/>
            <w:rPr>
              <w:rFonts w:ascii="Arial" w:hAnsi="Arial" w:cs="Arial"/>
              <w:color w:val="auto"/>
              <w:sz w:val="22"/>
              <w:szCs w:val="22"/>
            </w:rPr>
          </w:pPr>
          <w:r w:rsidRPr="00D26100">
            <w:rPr>
              <w:rFonts w:ascii="Arial" w:hAnsi="Arial" w:cs="Arial"/>
              <w:color w:val="auto"/>
              <w:sz w:val="22"/>
              <w:szCs w:val="22"/>
            </w:rPr>
            <w:t>Contents</w:t>
          </w:r>
        </w:p>
        <w:p w14:paraId="216FF9EE" w14:textId="77777777" w:rsidR="005C26DA" w:rsidRPr="00D26100" w:rsidRDefault="005C26DA" w:rsidP="005C26DA">
          <w:pPr>
            <w:pStyle w:val="TOC1"/>
            <w:spacing w:line="276" w:lineRule="auto"/>
            <w:jc w:val="both"/>
            <w:rPr>
              <w:rFonts w:eastAsiaTheme="minorEastAsia"/>
              <w:b w:val="0"/>
              <w:bCs w:val="0"/>
              <w:lang w:eastAsia="en-GB"/>
            </w:rPr>
          </w:pPr>
          <w:r w:rsidRPr="00D26100">
            <w:rPr>
              <w:noProof w:val="0"/>
            </w:rPr>
            <w:fldChar w:fldCharType="begin"/>
          </w:r>
          <w:r w:rsidRPr="00D26100">
            <w:instrText xml:space="preserve"> TOC \o "1-3" \h \z \u </w:instrText>
          </w:r>
          <w:r w:rsidRPr="00D26100">
            <w:rPr>
              <w:noProof w:val="0"/>
            </w:rPr>
            <w:fldChar w:fldCharType="separate"/>
          </w:r>
          <w:hyperlink w:anchor="_Toc107777505" w:history="1">
            <w:r w:rsidRPr="00D26100">
              <w:rPr>
                <w:rStyle w:val="Hyperlink"/>
              </w:rPr>
              <w:t>1.</w:t>
            </w:r>
            <w:r w:rsidRPr="00D26100">
              <w:rPr>
                <w:rFonts w:eastAsiaTheme="minorEastAsia"/>
                <w:b w:val="0"/>
                <w:bCs w:val="0"/>
                <w:lang w:eastAsia="en-GB"/>
              </w:rPr>
              <w:tab/>
            </w:r>
            <w:r w:rsidRPr="00D26100">
              <w:rPr>
                <w:rStyle w:val="Hyperlink"/>
              </w:rPr>
              <w:t>Introduction</w:t>
            </w:r>
            <w:r w:rsidRPr="00D26100">
              <w:rPr>
                <w:webHidden/>
              </w:rPr>
              <w:tab/>
            </w:r>
            <w:r w:rsidRPr="00D26100">
              <w:rPr>
                <w:webHidden/>
              </w:rPr>
              <w:fldChar w:fldCharType="begin"/>
            </w:r>
            <w:r w:rsidRPr="00D26100">
              <w:rPr>
                <w:webHidden/>
              </w:rPr>
              <w:instrText xml:space="preserve"> PAGEREF _Toc107777505 \h </w:instrText>
            </w:r>
            <w:r w:rsidRPr="00D26100">
              <w:rPr>
                <w:webHidden/>
              </w:rPr>
            </w:r>
            <w:r w:rsidRPr="00D26100">
              <w:rPr>
                <w:webHidden/>
              </w:rPr>
              <w:fldChar w:fldCharType="separate"/>
            </w:r>
            <w:r>
              <w:rPr>
                <w:webHidden/>
              </w:rPr>
              <w:t>3</w:t>
            </w:r>
            <w:r w:rsidRPr="00D26100">
              <w:rPr>
                <w:webHidden/>
              </w:rPr>
              <w:fldChar w:fldCharType="end"/>
            </w:r>
          </w:hyperlink>
        </w:p>
        <w:p w14:paraId="4547597F" w14:textId="07FC1DED" w:rsidR="005C26DA" w:rsidRPr="005C26DA" w:rsidRDefault="005C26DA" w:rsidP="005C26DA">
          <w:pPr>
            <w:pStyle w:val="TOC1"/>
            <w:spacing w:line="276" w:lineRule="auto"/>
            <w:jc w:val="both"/>
            <w:rPr>
              <w:rFonts w:eastAsiaTheme="minorEastAsia"/>
              <w:b w:val="0"/>
              <w:bCs w:val="0"/>
              <w:lang w:eastAsia="en-GB"/>
            </w:rPr>
          </w:pPr>
          <w:hyperlink w:anchor="_Toc107777506" w:history="1">
            <w:r w:rsidRPr="005C26DA">
              <w:rPr>
                <w:rStyle w:val="Hyperlink"/>
              </w:rPr>
              <w:t>2.</w:t>
            </w:r>
            <w:r w:rsidRPr="005C26DA">
              <w:rPr>
                <w:rStyle w:val="Hyperlink"/>
                <w:rFonts w:eastAsiaTheme="minorEastAsia"/>
                <w:b w:val="0"/>
                <w:bCs w:val="0"/>
                <w:lang w:eastAsia="en-GB"/>
              </w:rPr>
              <w:tab/>
            </w:r>
            <w:r>
              <w:rPr>
                <w:rStyle w:val="Hyperlink"/>
                <w:rFonts w:eastAsiaTheme="minorEastAsia"/>
                <w:lang w:eastAsia="en-GB"/>
              </w:rPr>
              <w:t xml:space="preserve">Measure </w:t>
            </w:r>
            <w:r w:rsidRPr="005C26DA">
              <w:rPr>
                <w:rStyle w:val="Hyperlink"/>
                <w:webHidden/>
              </w:rPr>
              <w:tab/>
            </w:r>
            <w:r w:rsidR="00025ED3">
              <w:rPr>
                <w:rStyle w:val="Hyperlink"/>
                <w:webHidden/>
              </w:rPr>
              <w:t>3</w:t>
            </w:r>
          </w:hyperlink>
        </w:p>
        <w:p w14:paraId="5D412D4F" w14:textId="2D21F397" w:rsidR="005C26DA" w:rsidRPr="00D26100" w:rsidRDefault="005C26DA" w:rsidP="005C26DA">
          <w:pPr>
            <w:pStyle w:val="TOC1"/>
            <w:spacing w:line="276" w:lineRule="auto"/>
            <w:jc w:val="both"/>
            <w:rPr>
              <w:rFonts w:eastAsiaTheme="minorEastAsia"/>
              <w:b w:val="0"/>
              <w:bCs w:val="0"/>
              <w:lang w:eastAsia="en-GB"/>
            </w:rPr>
          </w:pPr>
          <w:hyperlink w:anchor="_Toc107777510" w:history="1">
            <w:r w:rsidRPr="00D26100">
              <w:rPr>
                <w:rStyle w:val="Hyperlink"/>
              </w:rPr>
              <w:t>3.</w:t>
            </w:r>
            <w:r w:rsidRPr="00D26100">
              <w:rPr>
                <w:rFonts w:eastAsiaTheme="minorEastAsia"/>
                <w:b w:val="0"/>
                <w:bCs w:val="0"/>
                <w:lang w:eastAsia="en-GB"/>
              </w:rPr>
              <w:tab/>
            </w:r>
            <w:r>
              <w:rPr>
                <w:rStyle w:val="Hyperlink"/>
              </w:rPr>
              <w:t>Monitor</w:t>
            </w:r>
            <w:r w:rsidRPr="00D26100">
              <w:rPr>
                <w:webHidden/>
              </w:rPr>
              <w:tab/>
            </w:r>
            <w:r w:rsidR="00025ED3">
              <w:rPr>
                <w:webHidden/>
              </w:rPr>
              <w:t>4</w:t>
            </w:r>
          </w:hyperlink>
        </w:p>
        <w:p w14:paraId="2874172D" w14:textId="11F84C63" w:rsidR="005C26DA" w:rsidRPr="00D26100" w:rsidRDefault="005C26DA" w:rsidP="005C26DA">
          <w:pPr>
            <w:pStyle w:val="TOC1"/>
            <w:spacing w:line="276" w:lineRule="auto"/>
            <w:jc w:val="both"/>
            <w:rPr>
              <w:rFonts w:eastAsiaTheme="minorEastAsia"/>
              <w:b w:val="0"/>
              <w:bCs w:val="0"/>
              <w:lang w:eastAsia="en-GB"/>
            </w:rPr>
          </w:pPr>
          <w:hyperlink w:anchor="_Toc107777511" w:history="1">
            <w:r w:rsidRPr="00D26100">
              <w:rPr>
                <w:rStyle w:val="Hyperlink"/>
              </w:rPr>
              <w:t>4.</w:t>
            </w:r>
            <w:r w:rsidRPr="00D26100">
              <w:rPr>
                <w:rFonts w:eastAsiaTheme="minorEastAsia"/>
                <w:b w:val="0"/>
                <w:bCs w:val="0"/>
                <w:lang w:eastAsia="en-GB"/>
              </w:rPr>
              <w:tab/>
            </w:r>
            <w:r>
              <w:rPr>
                <w:rStyle w:val="Hyperlink"/>
              </w:rPr>
              <w:t>Control</w:t>
            </w:r>
            <w:r w:rsidRPr="00D26100">
              <w:rPr>
                <w:webHidden/>
              </w:rPr>
              <w:tab/>
            </w:r>
            <w:r w:rsidR="00025ED3">
              <w:rPr>
                <w:webHidden/>
              </w:rPr>
              <w:t>4</w:t>
            </w:r>
          </w:hyperlink>
        </w:p>
        <w:p w14:paraId="08A9ED45" w14:textId="0D55FCEB" w:rsidR="005C26DA" w:rsidRPr="00D26100" w:rsidRDefault="005C26DA" w:rsidP="005C26DA">
          <w:pPr>
            <w:pStyle w:val="TOC1"/>
            <w:spacing w:line="276" w:lineRule="auto"/>
            <w:jc w:val="both"/>
            <w:rPr>
              <w:rFonts w:eastAsiaTheme="minorEastAsia"/>
              <w:b w:val="0"/>
              <w:bCs w:val="0"/>
              <w:lang w:eastAsia="en-GB"/>
            </w:rPr>
          </w:pPr>
          <w:hyperlink w:anchor="_Toc107777512" w:history="1">
            <w:r w:rsidRPr="00D26100">
              <w:rPr>
                <w:rStyle w:val="Hyperlink"/>
              </w:rPr>
              <w:t>5.</w:t>
            </w:r>
            <w:r w:rsidRPr="00D26100">
              <w:rPr>
                <w:rFonts w:eastAsiaTheme="minorEastAsia"/>
                <w:b w:val="0"/>
                <w:bCs w:val="0"/>
                <w:lang w:eastAsia="en-GB"/>
              </w:rPr>
              <w:tab/>
            </w:r>
            <w:r w:rsidRPr="00D26100">
              <w:rPr>
                <w:rStyle w:val="Hyperlink"/>
              </w:rPr>
              <w:t>Conclusion</w:t>
            </w:r>
            <w:r w:rsidRPr="00D26100">
              <w:rPr>
                <w:webHidden/>
              </w:rPr>
              <w:tab/>
            </w:r>
            <w:r w:rsidR="00025ED3">
              <w:rPr>
                <w:webHidden/>
              </w:rPr>
              <w:t>5</w:t>
            </w:r>
          </w:hyperlink>
        </w:p>
        <w:p w14:paraId="7A003453" w14:textId="05553FCD" w:rsidR="005C26DA" w:rsidRPr="00D26100" w:rsidRDefault="005C26DA" w:rsidP="005C26DA">
          <w:pPr>
            <w:pStyle w:val="TOC1"/>
            <w:spacing w:line="276" w:lineRule="auto"/>
            <w:jc w:val="both"/>
            <w:rPr>
              <w:rFonts w:eastAsiaTheme="minorEastAsia"/>
              <w:b w:val="0"/>
              <w:bCs w:val="0"/>
              <w:lang w:eastAsia="en-GB"/>
            </w:rPr>
          </w:pPr>
          <w:hyperlink w:anchor="_Toc107777513" w:history="1">
            <w:r w:rsidRPr="00D26100">
              <w:rPr>
                <w:rStyle w:val="Hyperlink"/>
              </w:rPr>
              <w:t>6.</w:t>
            </w:r>
            <w:r w:rsidRPr="00D26100">
              <w:rPr>
                <w:rFonts w:eastAsiaTheme="minorEastAsia"/>
                <w:b w:val="0"/>
                <w:bCs w:val="0"/>
                <w:lang w:eastAsia="en-GB"/>
              </w:rPr>
              <w:tab/>
            </w:r>
            <w:r w:rsidRPr="00D26100">
              <w:rPr>
                <w:rStyle w:val="Hyperlink"/>
              </w:rPr>
              <w:t>Reference List</w:t>
            </w:r>
            <w:r w:rsidRPr="00D26100">
              <w:rPr>
                <w:webHidden/>
              </w:rPr>
              <w:tab/>
            </w:r>
            <w:r w:rsidR="00025ED3">
              <w:rPr>
                <w:webHidden/>
              </w:rPr>
              <w:t>6</w:t>
            </w:r>
          </w:hyperlink>
        </w:p>
        <w:p w14:paraId="74E44032" w14:textId="37DBF8F8" w:rsidR="005C26DA" w:rsidRPr="00D26100" w:rsidRDefault="005C26DA" w:rsidP="005C26DA">
          <w:pPr>
            <w:pStyle w:val="TOC1"/>
            <w:spacing w:line="276" w:lineRule="auto"/>
            <w:jc w:val="both"/>
            <w:rPr>
              <w:rFonts w:eastAsiaTheme="minorEastAsia"/>
              <w:b w:val="0"/>
              <w:bCs w:val="0"/>
              <w:lang w:eastAsia="en-GB"/>
            </w:rPr>
          </w:pPr>
        </w:p>
        <w:p w14:paraId="2F175BC0" w14:textId="737FBBAB" w:rsidR="00747FB6" w:rsidRDefault="005C26DA" w:rsidP="005C26DA">
          <w:pPr>
            <w:spacing w:line="360" w:lineRule="auto"/>
            <w:jc w:val="center"/>
            <w:rPr>
              <w:rFonts w:ascii="Arial" w:hAnsi="Arial" w:cs="Arial"/>
              <w:sz w:val="32"/>
              <w:szCs w:val="32"/>
            </w:rPr>
          </w:pPr>
          <w:r w:rsidRPr="00D26100">
            <w:rPr>
              <w:rFonts w:ascii="Arial" w:hAnsi="Arial" w:cs="Arial"/>
              <w:b/>
              <w:bCs/>
              <w:noProof/>
            </w:rPr>
            <w:fldChar w:fldCharType="end"/>
          </w:r>
        </w:p>
      </w:sdtContent>
    </w:sdt>
    <w:p w14:paraId="0A6DAA49" w14:textId="77777777" w:rsidR="00747FB6" w:rsidRPr="008B1386" w:rsidRDefault="00747FB6" w:rsidP="00CF0811">
      <w:pPr>
        <w:spacing w:line="360" w:lineRule="auto"/>
        <w:jc w:val="center"/>
        <w:rPr>
          <w:rFonts w:ascii="Arial" w:hAnsi="Arial" w:cs="Arial"/>
          <w:sz w:val="32"/>
          <w:szCs w:val="32"/>
        </w:rPr>
      </w:pPr>
    </w:p>
    <w:p w14:paraId="3AB4640A" w14:textId="68E90E93" w:rsidR="00F20B15" w:rsidRDefault="00F20B15" w:rsidP="00CF0811">
      <w:pPr>
        <w:spacing w:line="360" w:lineRule="auto"/>
        <w:jc w:val="center"/>
        <w:rPr>
          <w:rFonts w:ascii="Arial" w:hAnsi="Arial" w:cs="Arial"/>
          <w:sz w:val="24"/>
          <w:szCs w:val="24"/>
        </w:rPr>
      </w:pPr>
    </w:p>
    <w:p w14:paraId="4FE0F957" w14:textId="04CA5394" w:rsidR="00465F2F" w:rsidRPr="00465F2F" w:rsidRDefault="00465F2F" w:rsidP="00465F2F">
      <w:pPr>
        <w:rPr>
          <w:rFonts w:ascii="Arial" w:hAnsi="Arial" w:cs="Arial"/>
          <w:sz w:val="24"/>
          <w:szCs w:val="24"/>
        </w:rPr>
      </w:pPr>
    </w:p>
    <w:p w14:paraId="60F5077E" w14:textId="332D457D" w:rsidR="00465F2F" w:rsidRPr="00465F2F" w:rsidRDefault="00465F2F" w:rsidP="00465F2F">
      <w:pPr>
        <w:rPr>
          <w:rFonts w:ascii="Arial" w:hAnsi="Arial" w:cs="Arial"/>
          <w:sz w:val="24"/>
          <w:szCs w:val="24"/>
        </w:rPr>
      </w:pPr>
    </w:p>
    <w:p w14:paraId="2EC129B0" w14:textId="05905EF0" w:rsidR="00465F2F" w:rsidRDefault="00465F2F" w:rsidP="00465F2F">
      <w:pPr>
        <w:tabs>
          <w:tab w:val="left" w:pos="3401"/>
        </w:tabs>
        <w:rPr>
          <w:rFonts w:ascii="Arial" w:hAnsi="Arial" w:cs="Arial"/>
          <w:sz w:val="24"/>
          <w:szCs w:val="24"/>
        </w:rPr>
      </w:pPr>
    </w:p>
    <w:p w14:paraId="0E96C581" w14:textId="49238EB3" w:rsidR="00025ED3" w:rsidRDefault="00025ED3" w:rsidP="00465F2F">
      <w:pPr>
        <w:tabs>
          <w:tab w:val="left" w:pos="3401"/>
        </w:tabs>
        <w:rPr>
          <w:rFonts w:ascii="Arial" w:hAnsi="Arial" w:cs="Arial"/>
          <w:sz w:val="24"/>
          <w:szCs w:val="24"/>
        </w:rPr>
      </w:pPr>
    </w:p>
    <w:p w14:paraId="742642A4" w14:textId="77777777" w:rsidR="00025ED3" w:rsidRDefault="00025ED3" w:rsidP="00465F2F">
      <w:pPr>
        <w:tabs>
          <w:tab w:val="left" w:pos="3401"/>
        </w:tabs>
        <w:rPr>
          <w:rFonts w:ascii="Arial" w:hAnsi="Arial" w:cs="Arial"/>
          <w:sz w:val="24"/>
          <w:szCs w:val="24"/>
        </w:rPr>
      </w:pPr>
    </w:p>
    <w:p w14:paraId="2FFA2A8E" w14:textId="75F6F8F6" w:rsidR="00465F2F" w:rsidRDefault="00465F2F" w:rsidP="00465F2F">
      <w:pPr>
        <w:tabs>
          <w:tab w:val="left" w:pos="3401"/>
        </w:tabs>
        <w:rPr>
          <w:rFonts w:ascii="Arial" w:hAnsi="Arial" w:cs="Arial"/>
          <w:sz w:val="24"/>
          <w:szCs w:val="24"/>
        </w:rPr>
      </w:pPr>
    </w:p>
    <w:p w14:paraId="1EB9F20D" w14:textId="77777777" w:rsidR="00032FEB" w:rsidRDefault="00032FEB" w:rsidP="00465F2F">
      <w:pPr>
        <w:tabs>
          <w:tab w:val="left" w:pos="3401"/>
        </w:tabs>
        <w:rPr>
          <w:rFonts w:ascii="Arial" w:hAnsi="Arial" w:cs="Arial"/>
          <w:sz w:val="24"/>
          <w:szCs w:val="24"/>
        </w:rPr>
      </w:pPr>
    </w:p>
    <w:bookmarkEnd w:id="0"/>
    <w:p w14:paraId="3A2C5A64" w14:textId="52947F2D" w:rsidR="00465F2F" w:rsidRDefault="00465F2F" w:rsidP="00465F2F">
      <w:pPr>
        <w:tabs>
          <w:tab w:val="left" w:pos="3401"/>
        </w:tabs>
        <w:rPr>
          <w:rFonts w:ascii="Arial" w:hAnsi="Arial" w:cs="Arial"/>
          <w:sz w:val="24"/>
          <w:szCs w:val="24"/>
        </w:rPr>
      </w:pPr>
    </w:p>
    <w:p w14:paraId="25DFBAD0" w14:textId="130E92C2" w:rsidR="00465F2F" w:rsidRDefault="00465F2F" w:rsidP="00465F2F">
      <w:pPr>
        <w:tabs>
          <w:tab w:val="left" w:pos="3401"/>
        </w:tabs>
        <w:rPr>
          <w:rFonts w:ascii="Arial" w:hAnsi="Arial" w:cs="Arial"/>
          <w:sz w:val="24"/>
          <w:szCs w:val="24"/>
        </w:rPr>
      </w:pPr>
    </w:p>
    <w:p w14:paraId="3120E41C" w14:textId="2B7F81AA" w:rsidR="00465F2F" w:rsidRPr="00025ED3" w:rsidRDefault="005C26DA" w:rsidP="00BF7C92">
      <w:pPr>
        <w:tabs>
          <w:tab w:val="left" w:pos="3401"/>
        </w:tabs>
        <w:spacing w:line="360" w:lineRule="auto"/>
        <w:jc w:val="both"/>
        <w:rPr>
          <w:rFonts w:ascii="Arial" w:hAnsi="Arial" w:cs="Arial"/>
          <w:b/>
          <w:bCs/>
        </w:rPr>
      </w:pPr>
      <w:r w:rsidRPr="00025ED3">
        <w:rPr>
          <w:rFonts w:ascii="Arial" w:hAnsi="Arial" w:cs="Arial"/>
          <w:b/>
          <w:bCs/>
        </w:rPr>
        <w:lastRenderedPageBreak/>
        <w:tab/>
        <w:t>Introduction</w:t>
      </w:r>
    </w:p>
    <w:p w14:paraId="6D283C0A" w14:textId="3B9431E9" w:rsidR="00465F2F" w:rsidRPr="00025ED3" w:rsidRDefault="00465F2F" w:rsidP="00BF7C92">
      <w:pPr>
        <w:tabs>
          <w:tab w:val="left" w:pos="3401"/>
        </w:tabs>
        <w:spacing w:line="360" w:lineRule="auto"/>
        <w:jc w:val="both"/>
        <w:rPr>
          <w:rFonts w:ascii="Arial" w:hAnsi="Arial" w:cs="Arial"/>
        </w:rPr>
      </w:pPr>
    </w:p>
    <w:p w14:paraId="4BEFDC6E" w14:textId="559E22F5" w:rsidR="00382DAB" w:rsidRPr="00025ED3" w:rsidRDefault="00465F2F" w:rsidP="00BF7C92">
      <w:pPr>
        <w:tabs>
          <w:tab w:val="left" w:pos="3401"/>
        </w:tabs>
        <w:spacing w:line="360" w:lineRule="auto"/>
        <w:jc w:val="both"/>
        <w:rPr>
          <w:rFonts w:ascii="Arial" w:hAnsi="Arial" w:cs="Arial"/>
        </w:rPr>
      </w:pPr>
      <w:r w:rsidRPr="00025ED3">
        <w:rPr>
          <w:rFonts w:ascii="Arial" w:hAnsi="Arial" w:cs="Arial"/>
        </w:rPr>
        <w:t xml:space="preserve">     </w:t>
      </w:r>
      <w:r w:rsidR="00D32F72" w:rsidRPr="00025ED3">
        <w:rPr>
          <w:rFonts w:ascii="Arial" w:hAnsi="Arial" w:cs="Arial"/>
        </w:rPr>
        <w:t xml:space="preserve"> </w:t>
      </w:r>
      <w:r w:rsidRPr="00025ED3">
        <w:rPr>
          <w:rFonts w:ascii="Arial" w:hAnsi="Arial" w:cs="Arial"/>
        </w:rPr>
        <w:t xml:space="preserve">Rotavirus has been </w:t>
      </w:r>
      <w:r w:rsidR="00D32F72" w:rsidRPr="00025ED3">
        <w:rPr>
          <w:rFonts w:ascii="Arial" w:hAnsi="Arial" w:cs="Arial"/>
        </w:rPr>
        <w:t>discovered in</w:t>
      </w:r>
      <w:r w:rsidRPr="00025ED3">
        <w:rPr>
          <w:rFonts w:ascii="Arial" w:hAnsi="Arial" w:cs="Arial"/>
        </w:rPr>
        <w:t xml:space="preserve"> the 1960’s in animals. The virus has been first described in humans when it was found by electron microscopy in duodenal biopsies form children with acute gastroenteritis. (Dennehy 2008)</w:t>
      </w:r>
      <w:r w:rsidR="00C963B7" w:rsidRPr="00025ED3">
        <w:rPr>
          <w:rFonts w:ascii="Arial" w:hAnsi="Arial" w:cs="Arial"/>
        </w:rPr>
        <w:t xml:space="preserve">. </w:t>
      </w:r>
      <w:r w:rsidR="00382DAB" w:rsidRPr="00025ED3">
        <w:rPr>
          <w:rFonts w:ascii="Arial" w:hAnsi="Arial" w:cs="Arial"/>
        </w:rPr>
        <w:t>Rotavirus has been recognised from over 30 years as the most commune cause of infectious gastroenteritis in infants and young children.</w:t>
      </w:r>
      <w:r w:rsidR="00C963B7" w:rsidRPr="00025ED3">
        <w:rPr>
          <w:rFonts w:ascii="Arial" w:hAnsi="Arial" w:cs="Arial"/>
        </w:rPr>
        <w:t xml:space="preserve"> </w:t>
      </w:r>
      <w:r w:rsidR="00382DAB" w:rsidRPr="00025ED3">
        <w:rPr>
          <w:rFonts w:ascii="Arial" w:hAnsi="Arial" w:cs="Arial"/>
        </w:rPr>
        <w:t>Symptoms include severe watery diarrhoea, usually with vomiting, fever, and stomach cramps. (Crawford 2017)</w:t>
      </w:r>
      <w:r w:rsidR="00C963B7" w:rsidRPr="00025ED3">
        <w:rPr>
          <w:rFonts w:ascii="Arial" w:hAnsi="Arial" w:cs="Arial"/>
        </w:rPr>
        <w:t xml:space="preserve">. </w:t>
      </w:r>
      <w:r w:rsidR="00382DAB" w:rsidRPr="00025ED3">
        <w:rPr>
          <w:rFonts w:ascii="Arial" w:hAnsi="Arial" w:cs="Arial"/>
        </w:rPr>
        <w:t xml:space="preserve">Infants and young children are at the most risk of rotavirus </w:t>
      </w:r>
      <w:r w:rsidR="00C963B7" w:rsidRPr="00025ED3">
        <w:rPr>
          <w:rFonts w:ascii="Arial" w:hAnsi="Arial" w:cs="Arial"/>
        </w:rPr>
        <w:t>disease,</w:t>
      </w:r>
      <w:r w:rsidR="00382DAB" w:rsidRPr="00025ED3">
        <w:rPr>
          <w:rFonts w:ascii="Arial" w:hAnsi="Arial" w:cs="Arial"/>
        </w:rPr>
        <w:t xml:space="preserve"> as they can become severely dehydrated and may require hospitalization. Symptoms usually last from 3 to 8 days. Adults may become infected but </w:t>
      </w:r>
      <w:r w:rsidR="00C963B7" w:rsidRPr="00025ED3">
        <w:rPr>
          <w:rFonts w:ascii="Arial" w:hAnsi="Arial" w:cs="Arial"/>
        </w:rPr>
        <w:t>repeat infections</w:t>
      </w:r>
      <w:r w:rsidR="00382DAB" w:rsidRPr="00025ED3">
        <w:rPr>
          <w:rFonts w:ascii="Arial" w:hAnsi="Arial" w:cs="Arial"/>
        </w:rPr>
        <w:t xml:space="preserve"> are generally less severe than infections during childhood. (Dennehy 2008)</w:t>
      </w:r>
    </w:p>
    <w:p w14:paraId="2EB006CB" w14:textId="320161E7" w:rsidR="005C26DA" w:rsidRPr="00025ED3" w:rsidRDefault="005C26DA" w:rsidP="00BF7C92">
      <w:pPr>
        <w:tabs>
          <w:tab w:val="left" w:pos="3401"/>
        </w:tabs>
        <w:spacing w:line="360" w:lineRule="auto"/>
        <w:jc w:val="both"/>
        <w:rPr>
          <w:rFonts w:ascii="Arial" w:hAnsi="Arial" w:cs="Arial"/>
        </w:rPr>
      </w:pPr>
    </w:p>
    <w:p w14:paraId="7A15B1AF" w14:textId="7AD770B4" w:rsidR="005C26DA" w:rsidRDefault="005C26DA" w:rsidP="00BF7C92">
      <w:pPr>
        <w:tabs>
          <w:tab w:val="left" w:pos="3401"/>
        </w:tabs>
        <w:spacing w:line="360" w:lineRule="auto"/>
        <w:jc w:val="both"/>
        <w:rPr>
          <w:rFonts w:ascii="Arial" w:hAnsi="Arial" w:cs="Arial"/>
          <w:b/>
          <w:bCs/>
        </w:rPr>
      </w:pPr>
      <w:r w:rsidRPr="00025ED3">
        <w:rPr>
          <w:rFonts w:ascii="Arial" w:hAnsi="Arial" w:cs="Arial"/>
          <w:b/>
          <w:bCs/>
        </w:rPr>
        <w:tab/>
        <w:t>Measuring</w:t>
      </w:r>
    </w:p>
    <w:p w14:paraId="360BB595" w14:textId="77777777" w:rsidR="00025ED3" w:rsidRPr="00025ED3" w:rsidRDefault="00025ED3" w:rsidP="00BF7C92">
      <w:pPr>
        <w:tabs>
          <w:tab w:val="left" w:pos="3401"/>
        </w:tabs>
        <w:spacing w:line="360" w:lineRule="auto"/>
        <w:jc w:val="both"/>
        <w:rPr>
          <w:rFonts w:ascii="Arial" w:hAnsi="Arial" w:cs="Arial"/>
          <w:b/>
          <w:bCs/>
        </w:rPr>
      </w:pPr>
    </w:p>
    <w:p w14:paraId="5DD5EA83" w14:textId="7A41E945" w:rsidR="00465F2F" w:rsidRDefault="00C963B7" w:rsidP="00BF7C92">
      <w:pPr>
        <w:tabs>
          <w:tab w:val="left" w:pos="3401"/>
        </w:tabs>
        <w:spacing w:line="360" w:lineRule="auto"/>
        <w:jc w:val="both"/>
        <w:rPr>
          <w:rFonts w:ascii="Arial" w:hAnsi="Arial" w:cs="Arial"/>
        </w:rPr>
      </w:pPr>
      <w:r w:rsidRPr="00025ED3">
        <w:rPr>
          <w:rFonts w:ascii="Arial" w:hAnsi="Arial" w:cs="Arial"/>
        </w:rPr>
        <w:t xml:space="preserve">    </w:t>
      </w:r>
      <w:r w:rsidR="00D32F72" w:rsidRPr="00025ED3">
        <w:rPr>
          <w:rFonts w:ascii="Arial" w:hAnsi="Arial" w:cs="Arial"/>
        </w:rPr>
        <w:t xml:space="preserve"> </w:t>
      </w:r>
      <w:r w:rsidRPr="00025ED3">
        <w:rPr>
          <w:rFonts w:ascii="Arial" w:hAnsi="Arial" w:cs="Arial"/>
        </w:rPr>
        <w:t xml:space="preserve">When it comes to look in to measuring, we can do it by looking at prevalence data, incidence data, mortality, and morbidity data. Speaking about prevalence, globally, rotavirus infection was the leading cause of diarrheal death, accounting for 19.11 percent of deaths from diarrhoea in 2019. Rotavirus caused a higher death burden in African and South Asian countries in the past three decades. In the UK </w:t>
      </w:r>
      <w:r w:rsidR="00C2605E" w:rsidRPr="00025ED3">
        <w:rPr>
          <w:rFonts w:ascii="Arial" w:hAnsi="Arial" w:cs="Arial"/>
        </w:rPr>
        <w:t>130,000 children</w:t>
      </w:r>
      <w:r w:rsidRPr="00025ED3">
        <w:rPr>
          <w:rFonts w:ascii="Arial" w:hAnsi="Arial" w:cs="Arial"/>
        </w:rPr>
        <w:t xml:space="preserve"> each year were so unwell with rotavirus that they needed to see their GP.</w:t>
      </w:r>
      <w:r w:rsidR="00C2605E" w:rsidRPr="00025ED3">
        <w:rPr>
          <w:rFonts w:ascii="Arial" w:hAnsi="Arial" w:cs="Arial"/>
        </w:rPr>
        <w:t xml:space="preserve"> Data is saying that 36,000 children with rotavirus were taken to A&amp;E and around 12,700 of these were admitted to hospital, usually because of severe dehydration. (GOV UK). Looking at incidence data, each year rotavirus causes approximative 114 million episodes of gastroenteritis which require home care only, 24 million clinic visits, and 2.4 million </w:t>
      </w:r>
      <w:r w:rsidR="00D32F72" w:rsidRPr="00025ED3">
        <w:rPr>
          <w:rFonts w:ascii="Arial" w:hAnsi="Arial" w:cs="Arial"/>
        </w:rPr>
        <w:t>hospitalizations</w:t>
      </w:r>
      <w:r w:rsidR="00C2605E" w:rsidRPr="00025ED3">
        <w:rPr>
          <w:rFonts w:ascii="Arial" w:hAnsi="Arial" w:cs="Arial"/>
        </w:rPr>
        <w:t xml:space="preserve"> in children under 5 years of age worldwide.</w:t>
      </w:r>
      <w:r w:rsidR="00D32F72" w:rsidRPr="00025ED3">
        <w:rPr>
          <w:rFonts w:ascii="Arial" w:hAnsi="Arial" w:cs="Arial"/>
        </w:rPr>
        <w:t xml:space="preserve"> Although death from rotavirus in the UK are rare, numbers are difficult</w:t>
      </w:r>
      <w:r w:rsidR="00C2605E" w:rsidRPr="00025ED3">
        <w:rPr>
          <w:rFonts w:ascii="Arial" w:hAnsi="Arial" w:cs="Arial"/>
        </w:rPr>
        <w:t xml:space="preserve"> </w:t>
      </w:r>
      <w:r w:rsidR="00D32F72" w:rsidRPr="00025ED3">
        <w:rPr>
          <w:rFonts w:ascii="Arial" w:hAnsi="Arial" w:cs="Arial"/>
        </w:rPr>
        <w:t>to quantify accurately as it has been estimated that there may be up to three to four rotavirus associated deaths a year in England and Wales. (JIT ET AL.,2007)</w:t>
      </w:r>
      <w:r w:rsidR="00971F18" w:rsidRPr="00025ED3">
        <w:rPr>
          <w:rFonts w:ascii="Arial" w:hAnsi="Arial" w:cs="Arial"/>
        </w:rPr>
        <w:t xml:space="preserve">. Authorised vaccines by the European medicines agency for rotavirus are Rotarix manufactured by GSK and </w:t>
      </w:r>
      <w:proofErr w:type="spellStart"/>
      <w:r w:rsidR="00971F18" w:rsidRPr="00025ED3">
        <w:rPr>
          <w:rFonts w:ascii="Arial" w:hAnsi="Arial" w:cs="Arial"/>
        </w:rPr>
        <w:t>Rotatek</w:t>
      </w:r>
      <w:proofErr w:type="spellEnd"/>
      <w:r w:rsidR="00971F18" w:rsidRPr="00025ED3">
        <w:rPr>
          <w:rFonts w:ascii="Arial" w:hAnsi="Arial" w:cs="Arial"/>
        </w:rPr>
        <w:t xml:space="preserve"> manufactured by Sanofi Pasteur MSD. Both vaccines are highly effective at preventing rotavirus infection at infants. (De Vos et al.,2004). </w:t>
      </w:r>
      <w:bookmarkStart w:id="1" w:name="_Hlk128950387"/>
      <w:r w:rsidR="00971F18" w:rsidRPr="00025ED3">
        <w:rPr>
          <w:rFonts w:ascii="Arial" w:hAnsi="Arial" w:cs="Arial"/>
        </w:rPr>
        <w:t>In the UK, rotavirus vaccine has been introduced to the national vaccination schedule for babies in 2013, alongside other routine childhood immunisations. Babies are receiving two doses of vaccine at 8 weeks and 16 weeks of age. The amount of rotavirus among infants has declined following the use of vaccine</w:t>
      </w:r>
      <w:bookmarkEnd w:id="1"/>
      <w:r w:rsidR="00971F18" w:rsidRPr="00025ED3">
        <w:rPr>
          <w:rFonts w:ascii="Arial" w:hAnsi="Arial" w:cs="Arial"/>
        </w:rPr>
        <w:t xml:space="preserve"> (Gov UK)</w:t>
      </w:r>
      <w:r w:rsidR="009F0859" w:rsidRPr="00025ED3">
        <w:rPr>
          <w:rFonts w:ascii="Arial" w:hAnsi="Arial" w:cs="Arial"/>
        </w:rPr>
        <w:t xml:space="preserve">. </w:t>
      </w:r>
    </w:p>
    <w:p w14:paraId="4D9EFB98" w14:textId="77777777" w:rsidR="00025ED3" w:rsidRPr="00025ED3" w:rsidRDefault="00025ED3" w:rsidP="00BF7C92">
      <w:pPr>
        <w:tabs>
          <w:tab w:val="left" w:pos="3401"/>
        </w:tabs>
        <w:spacing w:line="360" w:lineRule="auto"/>
        <w:jc w:val="both"/>
        <w:rPr>
          <w:rFonts w:ascii="Arial" w:hAnsi="Arial" w:cs="Arial"/>
        </w:rPr>
      </w:pPr>
    </w:p>
    <w:p w14:paraId="57F5B669" w14:textId="6726D60D" w:rsidR="005C26DA" w:rsidRDefault="005C26DA" w:rsidP="00BF7C92">
      <w:pPr>
        <w:tabs>
          <w:tab w:val="left" w:pos="3401"/>
        </w:tabs>
        <w:spacing w:line="360" w:lineRule="auto"/>
        <w:jc w:val="both"/>
        <w:rPr>
          <w:rFonts w:ascii="Arial" w:hAnsi="Arial" w:cs="Arial"/>
          <w:b/>
          <w:bCs/>
        </w:rPr>
      </w:pPr>
      <w:r w:rsidRPr="00025ED3">
        <w:rPr>
          <w:rFonts w:ascii="Arial" w:hAnsi="Arial" w:cs="Arial"/>
          <w:b/>
          <w:bCs/>
        </w:rPr>
        <w:tab/>
        <w:t>Monitoring</w:t>
      </w:r>
    </w:p>
    <w:p w14:paraId="57EE96C6" w14:textId="77777777" w:rsidR="00025ED3" w:rsidRPr="00025ED3" w:rsidRDefault="00025ED3" w:rsidP="00BF7C92">
      <w:pPr>
        <w:tabs>
          <w:tab w:val="left" w:pos="3401"/>
        </w:tabs>
        <w:spacing w:line="360" w:lineRule="auto"/>
        <w:jc w:val="both"/>
        <w:rPr>
          <w:rFonts w:ascii="Arial" w:hAnsi="Arial" w:cs="Arial"/>
          <w:b/>
          <w:bCs/>
        </w:rPr>
      </w:pPr>
    </w:p>
    <w:p w14:paraId="6A78FB9B" w14:textId="771B12E7" w:rsidR="009F0859" w:rsidRDefault="009F0859" w:rsidP="00BF7C92">
      <w:pPr>
        <w:tabs>
          <w:tab w:val="left" w:pos="3401"/>
        </w:tabs>
        <w:spacing w:line="360" w:lineRule="auto"/>
        <w:jc w:val="both"/>
        <w:rPr>
          <w:rFonts w:ascii="Arial" w:hAnsi="Arial" w:cs="Arial"/>
        </w:rPr>
      </w:pPr>
      <w:bookmarkStart w:id="2" w:name="_Hlk128952062"/>
      <w:r w:rsidRPr="00025ED3">
        <w:rPr>
          <w:rFonts w:ascii="Arial" w:hAnsi="Arial" w:cs="Arial"/>
        </w:rPr>
        <w:t xml:space="preserve">     Monitoring rotavirus disease can be done by active surveillance, passive surveillance, syndromic surveillance, and sentinel surveillance</w:t>
      </w:r>
      <w:bookmarkEnd w:id="2"/>
      <w:r w:rsidRPr="00025ED3">
        <w:rPr>
          <w:rFonts w:ascii="Arial" w:hAnsi="Arial" w:cs="Arial"/>
        </w:rPr>
        <w:t xml:space="preserve">. Active surveillance involves primary source of data, direct communication with staff members and healthcare providers. Passive surveillance uses routine sources of information i.e., lab reports, hospital statistics when health authorities receive reports from hospitals, clinics, public health units, etc. Syndromic surveillance relates to a </w:t>
      </w:r>
      <w:proofErr w:type="spellStart"/>
      <w:r w:rsidRPr="00025ED3">
        <w:rPr>
          <w:rFonts w:ascii="Arial" w:hAnsi="Arial" w:cs="Arial"/>
        </w:rPr>
        <w:t>on going</w:t>
      </w:r>
      <w:proofErr w:type="spellEnd"/>
      <w:r w:rsidRPr="00025ED3">
        <w:rPr>
          <w:rFonts w:ascii="Arial" w:hAnsi="Arial" w:cs="Arial"/>
        </w:rPr>
        <w:t xml:space="preserve"> and systematic data </w:t>
      </w:r>
      <w:proofErr w:type="gramStart"/>
      <w:r w:rsidRPr="00025ED3">
        <w:rPr>
          <w:rFonts w:ascii="Arial" w:hAnsi="Arial" w:cs="Arial"/>
        </w:rPr>
        <w:t>collection,</w:t>
      </w:r>
      <w:proofErr w:type="gramEnd"/>
      <w:r w:rsidRPr="00025ED3">
        <w:rPr>
          <w:rFonts w:ascii="Arial" w:hAnsi="Arial" w:cs="Arial"/>
        </w:rPr>
        <w:t xml:space="preserve"> however this is not the actual disease it is an interest in specific signs of the disease; clinical features instead of diagnosis. When it comes to sentinel surveillance this is used by selecting institutions and groups to provide health data in specific diseases by monitoring an occurrence rate of specific diseases/conditions by voluntary networking i.e. </w:t>
      </w:r>
      <w:proofErr w:type="gramStart"/>
      <w:r w:rsidRPr="00025ED3">
        <w:rPr>
          <w:rFonts w:ascii="Arial" w:hAnsi="Arial" w:cs="Arial"/>
        </w:rPr>
        <w:t>doctors ,</w:t>
      </w:r>
      <w:proofErr w:type="gramEnd"/>
      <w:r w:rsidRPr="00025ED3">
        <w:rPr>
          <w:rFonts w:ascii="Arial" w:hAnsi="Arial" w:cs="Arial"/>
        </w:rPr>
        <w:t xml:space="preserve"> laboratories, etc. </w:t>
      </w:r>
    </w:p>
    <w:p w14:paraId="64B1141D" w14:textId="77777777" w:rsidR="00025ED3" w:rsidRPr="00025ED3" w:rsidRDefault="00025ED3" w:rsidP="00BF7C92">
      <w:pPr>
        <w:tabs>
          <w:tab w:val="left" w:pos="3401"/>
        </w:tabs>
        <w:spacing w:line="360" w:lineRule="auto"/>
        <w:jc w:val="both"/>
        <w:rPr>
          <w:rFonts w:ascii="Arial" w:hAnsi="Arial" w:cs="Arial"/>
        </w:rPr>
      </w:pPr>
    </w:p>
    <w:p w14:paraId="3C74B8CF" w14:textId="785D8176" w:rsidR="005C26DA" w:rsidRDefault="005C26DA" w:rsidP="00BF7C92">
      <w:pPr>
        <w:tabs>
          <w:tab w:val="left" w:pos="3401"/>
        </w:tabs>
        <w:spacing w:line="360" w:lineRule="auto"/>
        <w:jc w:val="both"/>
        <w:rPr>
          <w:rFonts w:ascii="Arial" w:hAnsi="Arial" w:cs="Arial"/>
          <w:b/>
          <w:bCs/>
        </w:rPr>
      </w:pPr>
      <w:r w:rsidRPr="00025ED3">
        <w:rPr>
          <w:rFonts w:ascii="Arial" w:hAnsi="Arial" w:cs="Arial"/>
          <w:b/>
          <w:bCs/>
        </w:rPr>
        <w:tab/>
        <w:t>Control</w:t>
      </w:r>
    </w:p>
    <w:p w14:paraId="363C7F68" w14:textId="77777777" w:rsidR="00025ED3" w:rsidRPr="00025ED3" w:rsidRDefault="00025ED3" w:rsidP="00BF7C92">
      <w:pPr>
        <w:tabs>
          <w:tab w:val="left" w:pos="3401"/>
        </w:tabs>
        <w:spacing w:line="360" w:lineRule="auto"/>
        <w:jc w:val="both"/>
        <w:rPr>
          <w:rFonts w:ascii="Arial" w:hAnsi="Arial" w:cs="Arial"/>
          <w:b/>
          <w:bCs/>
        </w:rPr>
      </w:pPr>
    </w:p>
    <w:p w14:paraId="4CF71EAC" w14:textId="7049AA4D" w:rsidR="00382DAB" w:rsidRPr="00025ED3" w:rsidRDefault="00382DAB" w:rsidP="00BF7C92">
      <w:pPr>
        <w:tabs>
          <w:tab w:val="left" w:pos="3401"/>
        </w:tabs>
        <w:spacing w:line="360" w:lineRule="auto"/>
        <w:jc w:val="both"/>
        <w:rPr>
          <w:rFonts w:ascii="Arial" w:hAnsi="Arial" w:cs="Arial"/>
        </w:rPr>
      </w:pPr>
      <w:r w:rsidRPr="00025ED3">
        <w:rPr>
          <w:rFonts w:ascii="Arial" w:hAnsi="Arial" w:cs="Arial"/>
        </w:rPr>
        <w:t xml:space="preserve">    </w:t>
      </w:r>
      <w:r w:rsidR="009F0859" w:rsidRPr="00025ED3">
        <w:rPr>
          <w:rFonts w:ascii="Arial" w:hAnsi="Arial" w:cs="Arial"/>
        </w:rPr>
        <w:t xml:space="preserve">Control of rotavirus can be done with immunisation, lifestyle behavioural changes, medication i.e., antibiotics, antivirals, antifungals, etc; modifying the environment using vector control and quarantine. Immunisation gives protection against some infectious diseases, also </w:t>
      </w:r>
      <w:proofErr w:type="spellStart"/>
      <w:r w:rsidR="009F0859" w:rsidRPr="00025ED3">
        <w:rPr>
          <w:rFonts w:ascii="Arial" w:hAnsi="Arial" w:cs="Arial"/>
        </w:rPr>
        <w:t>know</w:t>
      </w:r>
      <w:proofErr w:type="spellEnd"/>
      <w:r w:rsidR="009F0859" w:rsidRPr="00025ED3">
        <w:rPr>
          <w:rFonts w:ascii="Arial" w:hAnsi="Arial" w:cs="Arial"/>
        </w:rPr>
        <w:t xml:space="preserve"> as vaccination, jab or injection stimulating the human body to produce antibodies that will fight infectious diseases. Vaccines for rotavirus is </w:t>
      </w:r>
      <w:proofErr w:type="spellStart"/>
      <w:r w:rsidR="009F0859" w:rsidRPr="00025ED3">
        <w:rPr>
          <w:rFonts w:ascii="Arial" w:hAnsi="Arial" w:cs="Arial"/>
        </w:rPr>
        <w:t>Rotateq</w:t>
      </w:r>
      <w:proofErr w:type="spellEnd"/>
      <w:r w:rsidR="009F0859" w:rsidRPr="00025ED3">
        <w:rPr>
          <w:rFonts w:ascii="Arial" w:hAnsi="Arial" w:cs="Arial"/>
        </w:rPr>
        <w:t xml:space="preserve"> (RVS) given in 3 doses 2,4,6 months and RV1 is given in 2 doses at age of 2 and 4 months. (Vaccine info can be found at </w:t>
      </w:r>
      <w:bookmarkStart w:id="3" w:name="_Hlk128953793"/>
      <w:r w:rsidR="00000000" w:rsidRPr="00025ED3">
        <w:rPr>
          <w:rFonts w:ascii="Arial" w:hAnsi="Arial" w:cs="Arial"/>
        </w:rPr>
        <w:fldChar w:fldCharType="begin"/>
      </w:r>
      <w:r w:rsidR="00000000" w:rsidRPr="00025ED3">
        <w:rPr>
          <w:rFonts w:ascii="Arial" w:hAnsi="Arial" w:cs="Arial"/>
        </w:rPr>
        <w:instrText>HYPERLINK "http://www.Cdc.Gov/vaccine/upd"</w:instrText>
      </w:r>
      <w:r w:rsidR="00000000" w:rsidRPr="00025ED3">
        <w:rPr>
          <w:rFonts w:ascii="Arial" w:hAnsi="Arial" w:cs="Arial"/>
        </w:rPr>
      </w:r>
      <w:r w:rsidR="00000000" w:rsidRPr="00025ED3">
        <w:rPr>
          <w:rFonts w:ascii="Arial" w:hAnsi="Arial" w:cs="Arial"/>
        </w:rPr>
        <w:fldChar w:fldCharType="separate"/>
      </w:r>
      <w:r w:rsidR="009F0859" w:rsidRPr="00025ED3">
        <w:rPr>
          <w:rStyle w:val="Hyperlink"/>
          <w:rFonts w:ascii="Arial" w:hAnsi="Arial" w:cs="Arial"/>
        </w:rPr>
        <w:t>www.Cdc.Gov/vaccine/upd</w:t>
      </w:r>
      <w:r w:rsidR="00000000" w:rsidRPr="00025ED3">
        <w:rPr>
          <w:rStyle w:val="Hyperlink"/>
          <w:rFonts w:ascii="Arial" w:hAnsi="Arial" w:cs="Arial"/>
        </w:rPr>
        <w:fldChar w:fldCharType="end"/>
      </w:r>
      <w:bookmarkEnd w:id="3"/>
      <w:r w:rsidR="009F0859" w:rsidRPr="00025ED3">
        <w:rPr>
          <w:rFonts w:ascii="Arial" w:hAnsi="Arial" w:cs="Arial"/>
        </w:rPr>
        <w:t xml:space="preserve">. As there are no long-term effects of rotavirus when treated, the only behavioural changes necessary are more frequent and effective hygiene overall, larger fluids intake than usual as rotavirus causes severe dehydration due to body fluids </w:t>
      </w:r>
      <w:proofErr w:type="gramStart"/>
      <w:r w:rsidR="009F0859" w:rsidRPr="00025ED3">
        <w:rPr>
          <w:rFonts w:ascii="Arial" w:hAnsi="Arial" w:cs="Arial"/>
        </w:rPr>
        <w:t>and also</w:t>
      </w:r>
      <w:proofErr w:type="gramEnd"/>
      <w:r w:rsidR="009F0859" w:rsidRPr="00025ED3">
        <w:rPr>
          <w:rFonts w:ascii="Arial" w:hAnsi="Arial" w:cs="Arial"/>
        </w:rPr>
        <w:t xml:space="preserve"> </w:t>
      </w:r>
      <w:proofErr w:type="spellStart"/>
      <w:r w:rsidR="009F0859" w:rsidRPr="00025ED3">
        <w:rPr>
          <w:rFonts w:ascii="Arial" w:hAnsi="Arial" w:cs="Arial"/>
        </w:rPr>
        <w:t>regurarly</w:t>
      </w:r>
      <w:proofErr w:type="spellEnd"/>
      <w:r w:rsidR="009F0859" w:rsidRPr="00025ED3">
        <w:rPr>
          <w:rFonts w:ascii="Arial" w:hAnsi="Arial" w:cs="Arial"/>
        </w:rPr>
        <w:t xml:space="preserve"> sanitising all surface and objects. (</w:t>
      </w:r>
      <w:hyperlink r:id="rId6" w:history="1">
        <w:r w:rsidR="009F0859" w:rsidRPr="00025ED3">
          <w:rPr>
            <w:rStyle w:val="Hyperlink"/>
            <w:rFonts w:ascii="Arial" w:hAnsi="Arial" w:cs="Arial"/>
          </w:rPr>
          <w:t>www.cdc.gov</w:t>
        </w:r>
      </w:hyperlink>
      <w:r w:rsidR="009F0859" w:rsidRPr="00025ED3">
        <w:rPr>
          <w:rFonts w:ascii="Arial" w:hAnsi="Arial" w:cs="Arial"/>
        </w:rPr>
        <w:t xml:space="preserve">). Controlling the rotavirus with medication i.e., antibiotics </w:t>
      </w:r>
      <w:proofErr w:type="gramStart"/>
      <w:r w:rsidR="009F0859" w:rsidRPr="00025ED3">
        <w:rPr>
          <w:rFonts w:ascii="Arial" w:hAnsi="Arial" w:cs="Arial"/>
        </w:rPr>
        <w:t>wouldn’t</w:t>
      </w:r>
      <w:proofErr w:type="gramEnd"/>
      <w:r w:rsidR="009F0859" w:rsidRPr="00025ED3">
        <w:rPr>
          <w:rFonts w:ascii="Arial" w:hAnsi="Arial" w:cs="Arial"/>
        </w:rPr>
        <w:t xml:space="preserve"> help in this instance as they help fighting bacteria and not viruses. There is no specific medication for rotavirus the NHS recommending to maintain fluid balance. Oral rehydration is a good way to do this as it contains the correct balance of salt and sugar, this is usually needed for up to 24-48 hours. (nhsborders.scot.nhs.uk</w:t>
      </w:r>
      <w:proofErr w:type="gramStart"/>
      <w:r w:rsidR="009F0859" w:rsidRPr="00025ED3">
        <w:rPr>
          <w:rFonts w:ascii="Arial" w:hAnsi="Arial" w:cs="Arial"/>
        </w:rPr>
        <w:t>) .</w:t>
      </w:r>
      <w:proofErr w:type="gramEnd"/>
      <w:r w:rsidR="009F0859" w:rsidRPr="00025ED3">
        <w:rPr>
          <w:rFonts w:ascii="Arial" w:hAnsi="Arial" w:cs="Arial"/>
        </w:rPr>
        <w:t xml:space="preserve"> Talking about modifying the environment to control disease studies show that some viruses that cause gastritis can still be contagious in the environment 3-7 after it’s </w:t>
      </w:r>
      <w:proofErr w:type="gramStart"/>
      <w:r w:rsidR="009F0859" w:rsidRPr="00025ED3">
        <w:rPr>
          <w:rFonts w:ascii="Arial" w:hAnsi="Arial" w:cs="Arial"/>
        </w:rPr>
        <w:t>cleared ,</w:t>
      </w:r>
      <w:proofErr w:type="gramEnd"/>
      <w:r w:rsidR="009F0859" w:rsidRPr="00025ED3">
        <w:rPr>
          <w:rFonts w:ascii="Arial" w:hAnsi="Arial" w:cs="Arial"/>
        </w:rPr>
        <w:t xml:space="preserve"> diligent cleaning should be done up to 3 days after illness ends. A chlorine bleach solution is advised for non-</w:t>
      </w:r>
      <w:r w:rsidR="009F0859" w:rsidRPr="00025ED3">
        <w:rPr>
          <w:rFonts w:ascii="Arial" w:hAnsi="Arial" w:cs="Arial"/>
        </w:rPr>
        <w:lastRenderedPageBreak/>
        <w:t xml:space="preserve">porous surfaces and objects. Quarantine is another way of controlling disease and in this case 48 hours of isolation is advised. This includes the time after the infection runs </w:t>
      </w:r>
      <w:proofErr w:type="spellStart"/>
      <w:proofErr w:type="gramStart"/>
      <w:r w:rsidR="009F0859" w:rsidRPr="00025ED3">
        <w:rPr>
          <w:rFonts w:ascii="Arial" w:hAnsi="Arial" w:cs="Arial"/>
        </w:rPr>
        <w:t>it’s</w:t>
      </w:r>
      <w:proofErr w:type="spellEnd"/>
      <w:proofErr w:type="gramEnd"/>
      <w:r w:rsidR="009F0859" w:rsidRPr="00025ED3">
        <w:rPr>
          <w:rFonts w:ascii="Arial" w:hAnsi="Arial" w:cs="Arial"/>
        </w:rPr>
        <w:t xml:space="preserve"> course which can be anything from 3-7 days.</w:t>
      </w:r>
    </w:p>
    <w:p w14:paraId="2DBFA93A" w14:textId="77777777" w:rsidR="00025ED3" w:rsidRDefault="005C26DA" w:rsidP="00BF7C92">
      <w:pPr>
        <w:tabs>
          <w:tab w:val="left" w:pos="3401"/>
        </w:tabs>
        <w:spacing w:line="360" w:lineRule="auto"/>
        <w:jc w:val="both"/>
        <w:rPr>
          <w:rFonts w:ascii="Arial" w:hAnsi="Arial" w:cs="Arial"/>
          <w:b/>
          <w:bCs/>
        </w:rPr>
      </w:pPr>
      <w:r w:rsidRPr="00025ED3">
        <w:rPr>
          <w:rFonts w:ascii="Arial" w:hAnsi="Arial" w:cs="Arial"/>
          <w:b/>
          <w:bCs/>
        </w:rPr>
        <w:tab/>
      </w:r>
    </w:p>
    <w:p w14:paraId="551732EC" w14:textId="25C85A71" w:rsidR="005C26DA" w:rsidRDefault="00025ED3" w:rsidP="00BF7C92">
      <w:pPr>
        <w:tabs>
          <w:tab w:val="left" w:pos="3401"/>
        </w:tabs>
        <w:spacing w:line="360" w:lineRule="auto"/>
        <w:jc w:val="both"/>
        <w:rPr>
          <w:rFonts w:ascii="Arial" w:hAnsi="Arial" w:cs="Arial"/>
          <w:b/>
          <w:bCs/>
        </w:rPr>
      </w:pPr>
      <w:r>
        <w:rPr>
          <w:rFonts w:ascii="Arial" w:hAnsi="Arial" w:cs="Arial"/>
          <w:b/>
          <w:bCs/>
        </w:rPr>
        <w:tab/>
      </w:r>
      <w:r w:rsidR="005C26DA" w:rsidRPr="00025ED3">
        <w:rPr>
          <w:rFonts w:ascii="Arial" w:hAnsi="Arial" w:cs="Arial"/>
          <w:b/>
          <w:bCs/>
        </w:rPr>
        <w:t>Conclusions</w:t>
      </w:r>
    </w:p>
    <w:p w14:paraId="12425D39" w14:textId="77777777" w:rsidR="00025ED3" w:rsidRPr="00025ED3" w:rsidRDefault="00025ED3" w:rsidP="00BF7C92">
      <w:pPr>
        <w:tabs>
          <w:tab w:val="left" w:pos="3401"/>
        </w:tabs>
        <w:spacing w:line="360" w:lineRule="auto"/>
        <w:jc w:val="both"/>
        <w:rPr>
          <w:rFonts w:ascii="Arial" w:hAnsi="Arial" w:cs="Arial"/>
          <w:b/>
          <w:bCs/>
        </w:rPr>
      </w:pPr>
    </w:p>
    <w:p w14:paraId="09F6716B" w14:textId="16FF01B7" w:rsidR="009F0859" w:rsidRDefault="009F0859" w:rsidP="00BF7C92">
      <w:pPr>
        <w:tabs>
          <w:tab w:val="left" w:pos="3401"/>
        </w:tabs>
        <w:spacing w:line="360" w:lineRule="auto"/>
        <w:jc w:val="both"/>
        <w:rPr>
          <w:rFonts w:ascii="Arial" w:hAnsi="Arial" w:cs="Arial"/>
        </w:rPr>
      </w:pPr>
      <w:r w:rsidRPr="00025ED3">
        <w:rPr>
          <w:rFonts w:ascii="Arial" w:hAnsi="Arial" w:cs="Arial"/>
        </w:rPr>
        <w:t xml:space="preserve">    All together according to data collection rotavirus is a life threating disease especially in young children and infants. Health systems all over the world are controlling the disease with vaccines and good environment maintaining but appears to be a problem in some of the world areas where people decide to not have or </w:t>
      </w:r>
      <w:proofErr w:type="gramStart"/>
      <w:r w:rsidRPr="00025ED3">
        <w:rPr>
          <w:rFonts w:ascii="Arial" w:hAnsi="Arial" w:cs="Arial"/>
        </w:rPr>
        <w:t>don’t</w:t>
      </w:r>
      <w:proofErr w:type="gramEnd"/>
      <w:r w:rsidRPr="00025ED3">
        <w:rPr>
          <w:rFonts w:ascii="Arial" w:hAnsi="Arial" w:cs="Arial"/>
        </w:rPr>
        <w:t xml:space="preserve"> let children and babies being part of the immunisation program. In the UK cases of rotavirus decreased considerable after the vaccine has been introduced </w:t>
      </w:r>
      <w:proofErr w:type="gramStart"/>
      <w:r w:rsidRPr="00025ED3">
        <w:rPr>
          <w:rFonts w:ascii="Arial" w:hAnsi="Arial" w:cs="Arial"/>
        </w:rPr>
        <w:t>and also</w:t>
      </w:r>
      <w:proofErr w:type="gramEnd"/>
      <w:r w:rsidRPr="00025ED3">
        <w:rPr>
          <w:rFonts w:ascii="Arial" w:hAnsi="Arial" w:cs="Arial"/>
        </w:rPr>
        <w:t xml:space="preserve"> by maintaining a good environment. In country’s with a higher rate of poverty then others Rotavirus is much harder to measure, monitor, and control due to environmental issues and high population rate, however world organisation are trying to provide necessary programmes in order to collect data and provide tools to improve the controlling system. </w:t>
      </w:r>
    </w:p>
    <w:p w14:paraId="4FF19130" w14:textId="015BB1C3" w:rsidR="00025ED3" w:rsidRDefault="00025ED3" w:rsidP="00BF7C92">
      <w:pPr>
        <w:tabs>
          <w:tab w:val="left" w:pos="3401"/>
        </w:tabs>
        <w:spacing w:line="360" w:lineRule="auto"/>
        <w:jc w:val="both"/>
        <w:rPr>
          <w:rFonts w:ascii="Arial" w:hAnsi="Arial" w:cs="Arial"/>
        </w:rPr>
      </w:pPr>
    </w:p>
    <w:p w14:paraId="35BF38B8" w14:textId="03EFAB23" w:rsidR="00025ED3" w:rsidRDefault="00025ED3" w:rsidP="00BF7C92">
      <w:pPr>
        <w:tabs>
          <w:tab w:val="left" w:pos="3401"/>
        </w:tabs>
        <w:spacing w:line="360" w:lineRule="auto"/>
        <w:jc w:val="both"/>
        <w:rPr>
          <w:rFonts w:ascii="Arial" w:hAnsi="Arial" w:cs="Arial"/>
        </w:rPr>
      </w:pPr>
    </w:p>
    <w:p w14:paraId="1C8516D0" w14:textId="38C8ECC6" w:rsidR="00025ED3" w:rsidRDefault="00025ED3" w:rsidP="00BF7C92">
      <w:pPr>
        <w:tabs>
          <w:tab w:val="left" w:pos="3401"/>
        </w:tabs>
        <w:spacing w:line="360" w:lineRule="auto"/>
        <w:jc w:val="both"/>
        <w:rPr>
          <w:rFonts w:ascii="Arial" w:hAnsi="Arial" w:cs="Arial"/>
        </w:rPr>
      </w:pPr>
    </w:p>
    <w:p w14:paraId="0F303F26" w14:textId="798B1FC3" w:rsidR="00025ED3" w:rsidRDefault="00025ED3" w:rsidP="00BF7C92">
      <w:pPr>
        <w:tabs>
          <w:tab w:val="left" w:pos="3401"/>
        </w:tabs>
        <w:spacing w:line="360" w:lineRule="auto"/>
        <w:jc w:val="both"/>
        <w:rPr>
          <w:rFonts w:ascii="Arial" w:hAnsi="Arial" w:cs="Arial"/>
        </w:rPr>
      </w:pPr>
    </w:p>
    <w:p w14:paraId="694E7718" w14:textId="77777777" w:rsidR="00BF7C92" w:rsidRDefault="00BF7C92" w:rsidP="00BF7C92">
      <w:pPr>
        <w:tabs>
          <w:tab w:val="left" w:pos="3401"/>
        </w:tabs>
        <w:spacing w:line="360" w:lineRule="auto"/>
        <w:jc w:val="both"/>
        <w:rPr>
          <w:rFonts w:ascii="Arial" w:hAnsi="Arial" w:cs="Arial"/>
        </w:rPr>
      </w:pPr>
    </w:p>
    <w:p w14:paraId="3AA12761" w14:textId="5370755A" w:rsidR="00025ED3" w:rsidRDefault="00025ED3" w:rsidP="00BF7C92">
      <w:pPr>
        <w:tabs>
          <w:tab w:val="left" w:pos="3401"/>
        </w:tabs>
        <w:spacing w:line="360" w:lineRule="auto"/>
        <w:jc w:val="both"/>
        <w:rPr>
          <w:rFonts w:ascii="Arial" w:hAnsi="Arial" w:cs="Arial"/>
        </w:rPr>
      </w:pPr>
    </w:p>
    <w:p w14:paraId="1C52D19E" w14:textId="30405EA9" w:rsidR="00025ED3" w:rsidRDefault="00025ED3" w:rsidP="00BF7C92">
      <w:pPr>
        <w:tabs>
          <w:tab w:val="left" w:pos="3401"/>
        </w:tabs>
        <w:spacing w:line="360" w:lineRule="auto"/>
        <w:jc w:val="both"/>
        <w:rPr>
          <w:rFonts w:ascii="Arial" w:hAnsi="Arial" w:cs="Arial"/>
        </w:rPr>
      </w:pPr>
    </w:p>
    <w:p w14:paraId="307C3F14" w14:textId="298CB942" w:rsidR="00025ED3" w:rsidRDefault="00025ED3" w:rsidP="00025ED3">
      <w:pPr>
        <w:tabs>
          <w:tab w:val="left" w:pos="3401"/>
        </w:tabs>
        <w:spacing w:line="360" w:lineRule="auto"/>
        <w:rPr>
          <w:rFonts w:ascii="Arial" w:hAnsi="Arial" w:cs="Arial"/>
        </w:rPr>
      </w:pPr>
    </w:p>
    <w:p w14:paraId="16ABEE66" w14:textId="5CE5753A" w:rsidR="00025ED3" w:rsidRDefault="00025ED3" w:rsidP="00025ED3">
      <w:pPr>
        <w:tabs>
          <w:tab w:val="left" w:pos="3401"/>
        </w:tabs>
        <w:spacing w:line="360" w:lineRule="auto"/>
        <w:rPr>
          <w:rFonts w:ascii="Arial" w:hAnsi="Arial" w:cs="Arial"/>
        </w:rPr>
      </w:pPr>
    </w:p>
    <w:p w14:paraId="69CF186C" w14:textId="48E8C5B8" w:rsidR="00025ED3" w:rsidRDefault="00025ED3" w:rsidP="00025ED3">
      <w:pPr>
        <w:tabs>
          <w:tab w:val="left" w:pos="3401"/>
        </w:tabs>
        <w:spacing w:line="360" w:lineRule="auto"/>
        <w:rPr>
          <w:rFonts w:ascii="Arial" w:hAnsi="Arial" w:cs="Arial"/>
        </w:rPr>
      </w:pPr>
    </w:p>
    <w:p w14:paraId="24F5FF8F" w14:textId="0C59D104" w:rsidR="00025ED3" w:rsidRDefault="00025ED3" w:rsidP="00025ED3">
      <w:pPr>
        <w:tabs>
          <w:tab w:val="left" w:pos="3401"/>
        </w:tabs>
        <w:spacing w:line="360" w:lineRule="auto"/>
        <w:rPr>
          <w:rFonts w:ascii="Arial" w:hAnsi="Arial" w:cs="Arial"/>
        </w:rPr>
      </w:pPr>
    </w:p>
    <w:p w14:paraId="6CB4458A" w14:textId="5ADCBD16" w:rsidR="00025ED3" w:rsidRDefault="00025ED3" w:rsidP="00025ED3">
      <w:pPr>
        <w:tabs>
          <w:tab w:val="left" w:pos="3401"/>
        </w:tabs>
        <w:spacing w:line="360" w:lineRule="auto"/>
        <w:rPr>
          <w:rFonts w:ascii="Arial" w:hAnsi="Arial" w:cs="Arial"/>
        </w:rPr>
      </w:pPr>
    </w:p>
    <w:p w14:paraId="592F2C16" w14:textId="77777777" w:rsidR="00025ED3" w:rsidRPr="00025ED3" w:rsidRDefault="00025ED3" w:rsidP="00025ED3">
      <w:pPr>
        <w:tabs>
          <w:tab w:val="left" w:pos="3401"/>
        </w:tabs>
        <w:spacing w:line="360" w:lineRule="auto"/>
        <w:rPr>
          <w:rFonts w:ascii="Arial" w:hAnsi="Arial" w:cs="Arial"/>
        </w:rPr>
      </w:pPr>
    </w:p>
    <w:p w14:paraId="7B35BBDC" w14:textId="45868C26" w:rsidR="00465F2F" w:rsidRPr="00025ED3" w:rsidRDefault="005C26DA" w:rsidP="002D0A8B">
      <w:pPr>
        <w:tabs>
          <w:tab w:val="left" w:pos="3401"/>
        </w:tabs>
        <w:spacing w:line="240" w:lineRule="auto"/>
        <w:rPr>
          <w:rFonts w:ascii="Arial" w:hAnsi="Arial" w:cs="Arial"/>
          <w:b/>
          <w:bCs/>
        </w:rPr>
      </w:pPr>
      <w:r w:rsidRPr="00025ED3">
        <w:rPr>
          <w:rFonts w:ascii="Arial" w:hAnsi="Arial" w:cs="Arial"/>
          <w:b/>
          <w:bCs/>
        </w:rPr>
        <w:lastRenderedPageBreak/>
        <w:tab/>
        <w:t xml:space="preserve">Reference </w:t>
      </w:r>
    </w:p>
    <w:p w14:paraId="210C6CE5" w14:textId="2B5727D5" w:rsidR="005C26DA" w:rsidRPr="00025ED3" w:rsidRDefault="005C26DA" w:rsidP="002D0A8B">
      <w:pPr>
        <w:tabs>
          <w:tab w:val="left" w:pos="3401"/>
        </w:tabs>
        <w:spacing w:line="240" w:lineRule="auto"/>
        <w:rPr>
          <w:rFonts w:ascii="Arial" w:hAnsi="Arial" w:cs="Arial"/>
        </w:rPr>
      </w:pPr>
      <w:r w:rsidRPr="00025ED3">
        <w:rPr>
          <w:rFonts w:ascii="Arial" w:hAnsi="Arial" w:cs="Arial"/>
        </w:rPr>
        <w:t xml:space="preserve">Crawford, S.E., Ramani, S., Tate, J.E., Parashar, U.D., </w:t>
      </w:r>
      <w:proofErr w:type="spellStart"/>
      <w:r w:rsidRPr="00025ED3">
        <w:rPr>
          <w:rFonts w:ascii="Arial" w:hAnsi="Arial" w:cs="Arial"/>
        </w:rPr>
        <w:t>Svensson</w:t>
      </w:r>
      <w:proofErr w:type="spellEnd"/>
      <w:r w:rsidRPr="00025ED3">
        <w:rPr>
          <w:rFonts w:ascii="Arial" w:hAnsi="Arial" w:cs="Arial"/>
        </w:rPr>
        <w:t xml:space="preserve">, L., </w:t>
      </w:r>
      <w:proofErr w:type="spellStart"/>
      <w:r w:rsidRPr="00025ED3">
        <w:rPr>
          <w:rFonts w:ascii="Arial" w:hAnsi="Arial" w:cs="Arial"/>
        </w:rPr>
        <w:t>Hagbom</w:t>
      </w:r>
      <w:proofErr w:type="spellEnd"/>
      <w:r w:rsidRPr="00025ED3">
        <w:rPr>
          <w:rFonts w:ascii="Arial" w:hAnsi="Arial" w:cs="Arial"/>
        </w:rPr>
        <w:t xml:space="preserve">, M., </w:t>
      </w:r>
    </w:p>
    <w:p w14:paraId="74BA5AE4" w14:textId="1FBDCD5C" w:rsidR="005C26DA" w:rsidRPr="00025ED3" w:rsidRDefault="005C26DA" w:rsidP="002D0A8B">
      <w:pPr>
        <w:tabs>
          <w:tab w:val="left" w:pos="3401"/>
        </w:tabs>
        <w:spacing w:line="240" w:lineRule="auto"/>
        <w:rPr>
          <w:rFonts w:ascii="Arial" w:hAnsi="Arial" w:cs="Arial"/>
        </w:rPr>
      </w:pPr>
      <w:r w:rsidRPr="00025ED3">
        <w:rPr>
          <w:rFonts w:ascii="Arial" w:hAnsi="Arial" w:cs="Arial"/>
        </w:rPr>
        <w:t xml:space="preserve">Franco, M.A., Greenberg, H.B., </w:t>
      </w:r>
      <w:proofErr w:type="spellStart"/>
      <w:r w:rsidRPr="00025ED3">
        <w:rPr>
          <w:rFonts w:ascii="Arial" w:hAnsi="Arial" w:cs="Arial"/>
        </w:rPr>
        <w:t>O'ryan</w:t>
      </w:r>
      <w:proofErr w:type="spellEnd"/>
      <w:r w:rsidRPr="00025ED3">
        <w:rPr>
          <w:rFonts w:ascii="Arial" w:hAnsi="Arial" w:cs="Arial"/>
        </w:rPr>
        <w:t xml:space="preserve">, M., Kang, G. And </w:t>
      </w:r>
      <w:proofErr w:type="spellStart"/>
      <w:r w:rsidRPr="00025ED3">
        <w:rPr>
          <w:rFonts w:ascii="Arial" w:hAnsi="Arial" w:cs="Arial"/>
        </w:rPr>
        <w:t>Desselberger</w:t>
      </w:r>
      <w:proofErr w:type="spellEnd"/>
      <w:r w:rsidRPr="00025ED3">
        <w:rPr>
          <w:rFonts w:ascii="Arial" w:hAnsi="Arial" w:cs="Arial"/>
        </w:rPr>
        <w:t xml:space="preserve">, U., 2017. </w:t>
      </w:r>
    </w:p>
    <w:p w14:paraId="2C3DC488" w14:textId="47EE77CE" w:rsidR="005C26DA" w:rsidRDefault="005C26DA" w:rsidP="002D0A8B">
      <w:pPr>
        <w:tabs>
          <w:tab w:val="left" w:pos="3401"/>
        </w:tabs>
        <w:spacing w:line="240" w:lineRule="auto"/>
        <w:rPr>
          <w:rFonts w:ascii="Arial" w:hAnsi="Arial" w:cs="Arial"/>
        </w:rPr>
      </w:pPr>
      <w:r w:rsidRPr="00025ED3">
        <w:rPr>
          <w:rFonts w:ascii="Arial" w:hAnsi="Arial" w:cs="Arial"/>
        </w:rPr>
        <w:t>Rotavirus Infection. Nature Reviews Disease Primers, 3(1), Pp.1-16.</w:t>
      </w:r>
    </w:p>
    <w:p w14:paraId="227703DD" w14:textId="77777777" w:rsidR="002D0A8B" w:rsidRPr="00025ED3" w:rsidRDefault="002D0A8B" w:rsidP="002D0A8B">
      <w:pPr>
        <w:tabs>
          <w:tab w:val="left" w:pos="3401"/>
        </w:tabs>
        <w:spacing w:line="240" w:lineRule="auto"/>
        <w:rPr>
          <w:rFonts w:ascii="Arial" w:hAnsi="Arial" w:cs="Arial"/>
        </w:rPr>
      </w:pPr>
    </w:p>
    <w:p w14:paraId="4F6133F1" w14:textId="4762ABAC" w:rsidR="005C26DA" w:rsidRPr="00025ED3" w:rsidRDefault="005C26DA" w:rsidP="002D0A8B">
      <w:pPr>
        <w:tabs>
          <w:tab w:val="left" w:pos="3401"/>
        </w:tabs>
        <w:spacing w:line="240" w:lineRule="auto"/>
        <w:rPr>
          <w:rFonts w:ascii="Arial" w:hAnsi="Arial" w:cs="Arial"/>
        </w:rPr>
      </w:pPr>
      <w:r w:rsidRPr="00025ED3">
        <w:rPr>
          <w:rFonts w:ascii="Arial" w:hAnsi="Arial" w:cs="Arial"/>
        </w:rPr>
        <w:t xml:space="preserve">De Vos B, </w:t>
      </w:r>
      <w:proofErr w:type="spellStart"/>
      <w:r w:rsidRPr="00025ED3">
        <w:rPr>
          <w:rFonts w:ascii="Arial" w:hAnsi="Arial" w:cs="Arial"/>
        </w:rPr>
        <w:t>Vesikari</w:t>
      </w:r>
      <w:proofErr w:type="spellEnd"/>
      <w:r w:rsidRPr="00025ED3">
        <w:rPr>
          <w:rFonts w:ascii="Arial" w:hAnsi="Arial" w:cs="Arial"/>
        </w:rPr>
        <w:t xml:space="preserve"> T, </w:t>
      </w:r>
      <w:proofErr w:type="spellStart"/>
      <w:r w:rsidRPr="00025ED3">
        <w:rPr>
          <w:rFonts w:ascii="Arial" w:hAnsi="Arial" w:cs="Arial"/>
        </w:rPr>
        <w:t>Linhares</w:t>
      </w:r>
      <w:proofErr w:type="spellEnd"/>
      <w:r w:rsidRPr="00025ED3">
        <w:rPr>
          <w:rFonts w:ascii="Arial" w:hAnsi="Arial" w:cs="Arial"/>
        </w:rPr>
        <w:t xml:space="preserve"> Ac Et Al. (2004) A Rotavirus Vaccine </w:t>
      </w:r>
      <w:proofErr w:type="gramStart"/>
      <w:r w:rsidRPr="00025ED3">
        <w:rPr>
          <w:rFonts w:ascii="Arial" w:hAnsi="Arial" w:cs="Arial"/>
        </w:rPr>
        <w:t>For</w:t>
      </w:r>
      <w:proofErr w:type="gramEnd"/>
      <w:r w:rsidRPr="00025ED3">
        <w:rPr>
          <w:rFonts w:ascii="Arial" w:hAnsi="Arial" w:cs="Arial"/>
        </w:rPr>
        <w:t xml:space="preserve"> Prophylaxis Of Infants Against Rotavirus Gastroenteritis. </w:t>
      </w:r>
      <w:proofErr w:type="spellStart"/>
      <w:r w:rsidRPr="00025ED3">
        <w:rPr>
          <w:rFonts w:ascii="Arial" w:hAnsi="Arial" w:cs="Arial"/>
        </w:rPr>
        <w:t>Pediatr</w:t>
      </w:r>
      <w:proofErr w:type="spellEnd"/>
      <w:r w:rsidRPr="00025ED3">
        <w:rPr>
          <w:rFonts w:ascii="Arial" w:hAnsi="Arial" w:cs="Arial"/>
        </w:rPr>
        <w:t xml:space="preserve"> Infect Dis J 23(10 </w:t>
      </w:r>
      <w:proofErr w:type="spellStart"/>
      <w:r w:rsidRPr="00025ED3">
        <w:rPr>
          <w:rFonts w:ascii="Arial" w:hAnsi="Arial" w:cs="Arial"/>
        </w:rPr>
        <w:t>Suppl</w:t>
      </w:r>
      <w:proofErr w:type="spellEnd"/>
      <w:r w:rsidRPr="00025ED3">
        <w:rPr>
          <w:rFonts w:ascii="Arial" w:hAnsi="Arial" w:cs="Arial"/>
        </w:rPr>
        <w:t>): S179-82</w:t>
      </w:r>
    </w:p>
    <w:p w14:paraId="2F60C2EC" w14:textId="4ADBE996" w:rsidR="00025ED3" w:rsidRDefault="00025ED3" w:rsidP="002D0A8B">
      <w:pPr>
        <w:tabs>
          <w:tab w:val="left" w:pos="3401"/>
        </w:tabs>
        <w:spacing w:line="240" w:lineRule="auto"/>
        <w:rPr>
          <w:rFonts w:ascii="Arial" w:hAnsi="Arial" w:cs="Arial"/>
          <w:color w:val="222222"/>
          <w:shd w:val="clear" w:color="auto" w:fill="FFFFFF"/>
        </w:rPr>
      </w:pPr>
      <w:r w:rsidRPr="00025ED3">
        <w:rPr>
          <w:rFonts w:ascii="Arial" w:hAnsi="Arial" w:cs="Arial"/>
          <w:color w:val="222222"/>
          <w:shd w:val="clear" w:color="auto" w:fill="FFFFFF"/>
        </w:rPr>
        <w:t>Dennehy, P.H., 2008. Rotavirus vaccines: an overview. </w:t>
      </w:r>
      <w:r w:rsidRPr="00025ED3">
        <w:rPr>
          <w:rFonts w:ascii="Arial" w:hAnsi="Arial" w:cs="Arial"/>
          <w:i/>
          <w:iCs/>
          <w:color w:val="222222"/>
          <w:shd w:val="clear" w:color="auto" w:fill="FFFFFF"/>
        </w:rPr>
        <w:t>Clinical microbiology reviews</w:t>
      </w:r>
      <w:r w:rsidRPr="00025ED3">
        <w:rPr>
          <w:rFonts w:ascii="Arial" w:hAnsi="Arial" w:cs="Arial"/>
          <w:color w:val="222222"/>
          <w:shd w:val="clear" w:color="auto" w:fill="FFFFFF"/>
        </w:rPr>
        <w:t>, </w:t>
      </w:r>
      <w:r w:rsidRPr="00025ED3">
        <w:rPr>
          <w:rFonts w:ascii="Arial" w:hAnsi="Arial" w:cs="Arial"/>
          <w:i/>
          <w:iCs/>
          <w:color w:val="222222"/>
          <w:shd w:val="clear" w:color="auto" w:fill="FFFFFF"/>
        </w:rPr>
        <w:t>21</w:t>
      </w:r>
      <w:r w:rsidRPr="00025ED3">
        <w:rPr>
          <w:rFonts w:ascii="Arial" w:hAnsi="Arial" w:cs="Arial"/>
          <w:color w:val="222222"/>
          <w:shd w:val="clear" w:color="auto" w:fill="FFFFFF"/>
        </w:rPr>
        <w:t>(1), pp.198-208.</w:t>
      </w:r>
    </w:p>
    <w:p w14:paraId="719CF116" w14:textId="77777777" w:rsidR="002D0A8B" w:rsidRPr="00025ED3" w:rsidRDefault="002D0A8B" w:rsidP="002D0A8B">
      <w:pPr>
        <w:tabs>
          <w:tab w:val="left" w:pos="3401"/>
        </w:tabs>
        <w:spacing w:line="240" w:lineRule="auto"/>
        <w:rPr>
          <w:rFonts w:ascii="Arial" w:hAnsi="Arial" w:cs="Arial"/>
        </w:rPr>
      </w:pPr>
    </w:p>
    <w:p w14:paraId="58A957DE" w14:textId="70719FF1" w:rsidR="005C26DA" w:rsidRPr="00025ED3" w:rsidRDefault="005C26DA" w:rsidP="002D0A8B">
      <w:pPr>
        <w:tabs>
          <w:tab w:val="left" w:pos="3401"/>
        </w:tabs>
        <w:spacing w:line="240" w:lineRule="auto"/>
        <w:rPr>
          <w:rFonts w:ascii="Arial" w:hAnsi="Arial" w:cs="Arial"/>
        </w:rPr>
      </w:pPr>
      <w:r w:rsidRPr="00025ED3">
        <w:rPr>
          <w:rFonts w:ascii="Arial" w:hAnsi="Arial" w:cs="Arial"/>
        </w:rPr>
        <w:t xml:space="preserve">Gray, J., </w:t>
      </w:r>
      <w:proofErr w:type="spellStart"/>
      <w:r w:rsidRPr="00025ED3">
        <w:rPr>
          <w:rFonts w:ascii="Arial" w:hAnsi="Arial" w:cs="Arial"/>
        </w:rPr>
        <w:t>Vesikari</w:t>
      </w:r>
      <w:proofErr w:type="spellEnd"/>
      <w:r w:rsidRPr="00025ED3">
        <w:rPr>
          <w:rFonts w:ascii="Arial" w:hAnsi="Arial" w:cs="Arial"/>
        </w:rPr>
        <w:t xml:space="preserve">, T., Van Damme, P., </w:t>
      </w:r>
      <w:proofErr w:type="spellStart"/>
      <w:r w:rsidRPr="00025ED3">
        <w:rPr>
          <w:rFonts w:ascii="Arial" w:hAnsi="Arial" w:cs="Arial"/>
        </w:rPr>
        <w:t>Giaquinto</w:t>
      </w:r>
      <w:proofErr w:type="spellEnd"/>
      <w:r w:rsidRPr="00025ED3">
        <w:rPr>
          <w:rFonts w:ascii="Arial" w:hAnsi="Arial" w:cs="Arial"/>
        </w:rPr>
        <w:t xml:space="preserve">, C., </w:t>
      </w:r>
      <w:proofErr w:type="spellStart"/>
      <w:r w:rsidRPr="00025ED3">
        <w:rPr>
          <w:rFonts w:ascii="Arial" w:hAnsi="Arial" w:cs="Arial"/>
        </w:rPr>
        <w:t>Mrukowicz</w:t>
      </w:r>
      <w:proofErr w:type="spellEnd"/>
      <w:r w:rsidRPr="00025ED3">
        <w:rPr>
          <w:rFonts w:ascii="Arial" w:hAnsi="Arial" w:cs="Arial"/>
        </w:rPr>
        <w:t xml:space="preserve">, J., Guarino, A., Dagan, </w:t>
      </w:r>
    </w:p>
    <w:p w14:paraId="739CBDE8" w14:textId="0AD41521" w:rsidR="005C26DA" w:rsidRPr="00025ED3" w:rsidRDefault="005C26DA" w:rsidP="002D0A8B">
      <w:pPr>
        <w:tabs>
          <w:tab w:val="left" w:pos="3401"/>
        </w:tabs>
        <w:spacing w:line="240" w:lineRule="auto"/>
        <w:rPr>
          <w:rFonts w:ascii="Arial" w:hAnsi="Arial" w:cs="Arial"/>
        </w:rPr>
      </w:pPr>
      <w:r w:rsidRPr="00025ED3">
        <w:rPr>
          <w:rFonts w:ascii="Arial" w:hAnsi="Arial" w:cs="Arial"/>
        </w:rPr>
        <w:t xml:space="preserve">R., </w:t>
      </w:r>
      <w:proofErr w:type="spellStart"/>
      <w:r w:rsidRPr="00025ED3">
        <w:rPr>
          <w:rFonts w:ascii="Arial" w:hAnsi="Arial" w:cs="Arial"/>
        </w:rPr>
        <w:t>Szajewska</w:t>
      </w:r>
      <w:proofErr w:type="spellEnd"/>
      <w:r w:rsidRPr="00025ED3">
        <w:rPr>
          <w:rFonts w:ascii="Arial" w:hAnsi="Arial" w:cs="Arial"/>
        </w:rPr>
        <w:t xml:space="preserve">, H. And </w:t>
      </w:r>
      <w:proofErr w:type="spellStart"/>
      <w:r w:rsidRPr="00025ED3">
        <w:rPr>
          <w:rFonts w:ascii="Arial" w:hAnsi="Arial" w:cs="Arial"/>
        </w:rPr>
        <w:t>Usonis</w:t>
      </w:r>
      <w:proofErr w:type="spellEnd"/>
      <w:r w:rsidRPr="00025ED3">
        <w:rPr>
          <w:rFonts w:ascii="Arial" w:hAnsi="Arial" w:cs="Arial"/>
        </w:rPr>
        <w:t xml:space="preserve">, V., 2008. Rotavirus. Journal Of </w:t>
      </w:r>
      <w:proofErr w:type="spellStart"/>
      <w:r w:rsidRPr="00025ED3">
        <w:rPr>
          <w:rFonts w:ascii="Arial" w:hAnsi="Arial" w:cs="Arial"/>
        </w:rPr>
        <w:t>Pediatric</w:t>
      </w:r>
      <w:proofErr w:type="spellEnd"/>
    </w:p>
    <w:p w14:paraId="5F2E5A73" w14:textId="2CD9D1C7" w:rsidR="005C26DA" w:rsidRDefault="005C26DA" w:rsidP="002D0A8B">
      <w:pPr>
        <w:tabs>
          <w:tab w:val="left" w:pos="3401"/>
        </w:tabs>
        <w:spacing w:line="240" w:lineRule="auto"/>
        <w:rPr>
          <w:rFonts w:ascii="Arial" w:hAnsi="Arial" w:cs="Arial"/>
        </w:rPr>
      </w:pPr>
      <w:r w:rsidRPr="00025ED3">
        <w:rPr>
          <w:rFonts w:ascii="Arial" w:hAnsi="Arial" w:cs="Arial"/>
        </w:rPr>
        <w:t xml:space="preserve">Gastroenterology And Nutrition, 46, </w:t>
      </w:r>
      <w:proofErr w:type="gramStart"/>
      <w:r w:rsidRPr="00025ED3">
        <w:rPr>
          <w:rFonts w:ascii="Arial" w:hAnsi="Arial" w:cs="Arial"/>
        </w:rPr>
        <w:t>Pp.S</w:t>
      </w:r>
      <w:proofErr w:type="gramEnd"/>
      <w:r w:rsidRPr="00025ED3">
        <w:rPr>
          <w:rFonts w:ascii="Arial" w:hAnsi="Arial" w:cs="Arial"/>
        </w:rPr>
        <w:t>24-S31.</w:t>
      </w:r>
    </w:p>
    <w:p w14:paraId="3B5191A4" w14:textId="77777777" w:rsidR="002D0A8B" w:rsidRPr="00025ED3" w:rsidRDefault="002D0A8B" w:rsidP="002D0A8B">
      <w:pPr>
        <w:tabs>
          <w:tab w:val="left" w:pos="3401"/>
        </w:tabs>
        <w:spacing w:line="240" w:lineRule="auto"/>
        <w:rPr>
          <w:rFonts w:ascii="Arial" w:hAnsi="Arial" w:cs="Arial"/>
        </w:rPr>
      </w:pPr>
    </w:p>
    <w:p w14:paraId="1050E0A5" w14:textId="434D0BF5" w:rsidR="005C26DA" w:rsidRDefault="005C26DA" w:rsidP="002D0A8B">
      <w:pPr>
        <w:tabs>
          <w:tab w:val="left" w:pos="3401"/>
        </w:tabs>
        <w:spacing w:line="240" w:lineRule="auto"/>
        <w:rPr>
          <w:rFonts w:ascii="Arial" w:hAnsi="Arial" w:cs="Arial"/>
        </w:rPr>
      </w:pPr>
      <w:r w:rsidRPr="00025ED3">
        <w:rPr>
          <w:rFonts w:ascii="Arial" w:hAnsi="Arial" w:cs="Arial"/>
        </w:rPr>
        <w:t>GOV.Uk</w:t>
      </w:r>
    </w:p>
    <w:p w14:paraId="7DD08580" w14:textId="77777777" w:rsidR="002D0A8B" w:rsidRPr="00025ED3" w:rsidRDefault="002D0A8B" w:rsidP="002D0A8B">
      <w:pPr>
        <w:tabs>
          <w:tab w:val="left" w:pos="3401"/>
        </w:tabs>
        <w:spacing w:line="240" w:lineRule="auto"/>
        <w:rPr>
          <w:rFonts w:ascii="Arial" w:hAnsi="Arial" w:cs="Arial"/>
        </w:rPr>
      </w:pPr>
    </w:p>
    <w:p w14:paraId="09C6DEE1" w14:textId="6C18FF06" w:rsidR="005C26DA" w:rsidRDefault="005C26DA" w:rsidP="002D0A8B">
      <w:pPr>
        <w:tabs>
          <w:tab w:val="left" w:pos="3401"/>
        </w:tabs>
        <w:spacing w:line="240" w:lineRule="auto"/>
        <w:rPr>
          <w:rFonts w:ascii="Arial" w:hAnsi="Arial" w:cs="Arial"/>
        </w:rPr>
      </w:pPr>
      <w:r w:rsidRPr="00025ED3">
        <w:rPr>
          <w:rFonts w:ascii="Arial" w:hAnsi="Arial" w:cs="Arial"/>
        </w:rPr>
        <w:t xml:space="preserve">Public Health </w:t>
      </w:r>
      <w:proofErr w:type="gramStart"/>
      <w:r w:rsidRPr="00025ED3">
        <w:rPr>
          <w:rFonts w:ascii="Arial" w:hAnsi="Arial" w:cs="Arial"/>
        </w:rPr>
        <w:t>Of</w:t>
      </w:r>
      <w:proofErr w:type="gramEnd"/>
      <w:r w:rsidRPr="00025ED3">
        <w:rPr>
          <w:rFonts w:ascii="Arial" w:hAnsi="Arial" w:cs="Arial"/>
        </w:rPr>
        <w:t xml:space="preserve"> </w:t>
      </w:r>
      <w:r w:rsidR="002D0A8B" w:rsidRPr="00025ED3">
        <w:rPr>
          <w:rFonts w:ascii="Arial" w:hAnsi="Arial" w:cs="Arial"/>
        </w:rPr>
        <w:t>England</w:t>
      </w:r>
    </w:p>
    <w:p w14:paraId="30FAE08F" w14:textId="77777777" w:rsidR="002D0A8B" w:rsidRPr="00025ED3" w:rsidRDefault="002D0A8B" w:rsidP="002D0A8B">
      <w:pPr>
        <w:tabs>
          <w:tab w:val="left" w:pos="3401"/>
        </w:tabs>
        <w:spacing w:line="240" w:lineRule="auto"/>
        <w:rPr>
          <w:rFonts w:ascii="Arial" w:hAnsi="Arial" w:cs="Arial"/>
        </w:rPr>
      </w:pPr>
    </w:p>
    <w:p w14:paraId="04CE0E84" w14:textId="23858ED7" w:rsidR="00025ED3" w:rsidRDefault="00025ED3" w:rsidP="002D0A8B">
      <w:pPr>
        <w:tabs>
          <w:tab w:val="left" w:pos="3401"/>
        </w:tabs>
        <w:spacing w:line="240" w:lineRule="auto"/>
        <w:rPr>
          <w:rStyle w:val="Hyperlink"/>
          <w:rFonts w:ascii="Arial" w:hAnsi="Arial" w:cs="Arial"/>
        </w:rPr>
      </w:pPr>
      <w:hyperlink r:id="rId7" w:history="1">
        <w:r w:rsidRPr="00025ED3">
          <w:rPr>
            <w:rStyle w:val="Hyperlink"/>
            <w:rFonts w:ascii="Arial" w:hAnsi="Arial" w:cs="Arial"/>
          </w:rPr>
          <w:t>www.cdc.gov</w:t>
        </w:r>
      </w:hyperlink>
    </w:p>
    <w:p w14:paraId="55C58D1F" w14:textId="77777777" w:rsidR="002D0A8B" w:rsidRPr="00025ED3" w:rsidRDefault="002D0A8B" w:rsidP="002D0A8B">
      <w:pPr>
        <w:tabs>
          <w:tab w:val="left" w:pos="3401"/>
        </w:tabs>
        <w:spacing w:line="240" w:lineRule="auto"/>
        <w:rPr>
          <w:rStyle w:val="Hyperlink"/>
          <w:rFonts w:ascii="Arial" w:hAnsi="Arial" w:cs="Arial"/>
        </w:rPr>
      </w:pPr>
    </w:p>
    <w:p w14:paraId="15B0D721" w14:textId="3C39CB2E" w:rsidR="00025ED3" w:rsidRPr="00025ED3" w:rsidRDefault="00025ED3" w:rsidP="002D0A8B">
      <w:pPr>
        <w:tabs>
          <w:tab w:val="left" w:pos="3401"/>
        </w:tabs>
        <w:spacing w:line="240" w:lineRule="auto"/>
        <w:rPr>
          <w:rFonts w:ascii="Arial" w:hAnsi="Arial" w:cs="Arial"/>
        </w:rPr>
      </w:pPr>
      <w:hyperlink r:id="rId8" w:history="1">
        <w:r w:rsidRPr="00025ED3">
          <w:rPr>
            <w:rStyle w:val="Hyperlink"/>
            <w:rFonts w:ascii="Arial" w:hAnsi="Arial" w:cs="Arial"/>
          </w:rPr>
          <w:t>www.Cdc.Gov/vaccine/upd</w:t>
        </w:r>
      </w:hyperlink>
    </w:p>
    <w:p w14:paraId="48CDB9E0" w14:textId="77777777" w:rsidR="00025ED3" w:rsidRPr="005C26DA" w:rsidRDefault="00025ED3" w:rsidP="005C26DA">
      <w:pPr>
        <w:tabs>
          <w:tab w:val="left" w:pos="3401"/>
        </w:tabs>
        <w:rPr>
          <w:rFonts w:ascii="Arial" w:hAnsi="Arial" w:cs="Arial"/>
          <w:sz w:val="24"/>
          <w:szCs w:val="24"/>
        </w:rPr>
      </w:pPr>
    </w:p>
    <w:p w14:paraId="396958AB" w14:textId="77777777" w:rsidR="00465F2F" w:rsidRPr="00465F2F" w:rsidRDefault="00465F2F" w:rsidP="00465F2F">
      <w:pPr>
        <w:tabs>
          <w:tab w:val="left" w:pos="3401"/>
        </w:tabs>
        <w:rPr>
          <w:rFonts w:ascii="Arial" w:hAnsi="Arial" w:cs="Arial"/>
          <w:sz w:val="24"/>
          <w:szCs w:val="24"/>
        </w:rPr>
      </w:pPr>
    </w:p>
    <w:sectPr w:rsidR="00465F2F" w:rsidRPr="00465F2F">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A4BAEA" w14:textId="77777777" w:rsidR="00717BE5" w:rsidRDefault="00717BE5" w:rsidP="00465F2F">
      <w:pPr>
        <w:spacing w:after="0" w:line="240" w:lineRule="auto"/>
      </w:pPr>
      <w:r>
        <w:separator/>
      </w:r>
    </w:p>
  </w:endnote>
  <w:endnote w:type="continuationSeparator" w:id="0">
    <w:p w14:paraId="03280E7B" w14:textId="77777777" w:rsidR="00717BE5" w:rsidRDefault="00717BE5" w:rsidP="00465F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8955516"/>
      <w:docPartObj>
        <w:docPartGallery w:val="Page Numbers (Bottom of Page)"/>
        <w:docPartUnique/>
      </w:docPartObj>
    </w:sdtPr>
    <w:sdtEndPr>
      <w:rPr>
        <w:noProof/>
      </w:rPr>
    </w:sdtEndPr>
    <w:sdtContent>
      <w:p w14:paraId="5BBA7B26" w14:textId="77777777" w:rsidR="00465F2F" w:rsidRDefault="00465F2F">
        <w:pPr>
          <w:pStyle w:val="Footer"/>
          <w:jc w:val="right"/>
        </w:pPr>
      </w:p>
      <w:p w14:paraId="1A0750B5" w14:textId="6712EA7C" w:rsidR="00465F2F" w:rsidRDefault="00465F2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944D0E" w14:textId="77777777" w:rsidR="00465F2F" w:rsidRDefault="00465F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789C72" w14:textId="77777777" w:rsidR="00717BE5" w:rsidRDefault="00717BE5" w:rsidP="00465F2F">
      <w:pPr>
        <w:spacing w:after="0" w:line="240" w:lineRule="auto"/>
      </w:pPr>
      <w:r>
        <w:separator/>
      </w:r>
    </w:p>
  </w:footnote>
  <w:footnote w:type="continuationSeparator" w:id="0">
    <w:p w14:paraId="63E9C048" w14:textId="77777777" w:rsidR="00717BE5" w:rsidRDefault="00717BE5" w:rsidP="00465F2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356"/>
    <w:rsid w:val="00025B4F"/>
    <w:rsid w:val="00025ED3"/>
    <w:rsid w:val="00032FEB"/>
    <w:rsid w:val="0013102B"/>
    <w:rsid w:val="002D0A8B"/>
    <w:rsid w:val="00382DAB"/>
    <w:rsid w:val="00465F2F"/>
    <w:rsid w:val="005C26DA"/>
    <w:rsid w:val="006E7356"/>
    <w:rsid w:val="00717BE5"/>
    <w:rsid w:val="00747FB6"/>
    <w:rsid w:val="008274F1"/>
    <w:rsid w:val="00971F18"/>
    <w:rsid w:val="009F0859"/>
    <w:rsid w:val="00BF7C92"/>
    <w:rsid w:val="00C2605E"/>
    <w:rsid w:val="00C963B7"/>
    <w:rsid w:val="00CF0811"/>
    <w:rsid w:val="00D32F72"/>
    <w:rsid w:val="00E42507"/>
    <w:rsid w:val="00F20B15"/>
    <w:rsid w:val="00F754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A90CD"/>
  <w15:chartTrackingRefBased/>
  <w15:docId w15:val="{5743AB69-1EE0-4EE2-8921-7B6E9A889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811"/>
  </w:style>
  <w:style w:type="paragraph" w:styleId="Heading1">
    <w:name w:val="heading 1"/>
    <w:basedOn w:val="Normal"/>
    <w:next w:val="Normal"/>
    <w:link w:val="Heading1Char"/>
    <w:uiPriority w:val="9"/>
    <w:qFormat/>
    <w:rsid w:val="005C26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5F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5F2F"/>
  </w:style>
  <w:style w:type="paragraph" w:styleId="Footer">
    <w:name w:val="footer"/>
    <w:basedOn w:val="Normal"/>
    <w:link w:val="FooterChar"/>
    <w:uiPriority w:val="99"/>
    <w:unhideWhenUsed/>
    <w:rsid w:val="00465F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5F2F"/>
  </w:style>
  <w:style w:type="character" w:styleId="Hyperlink">
    <w:name w:val="Hyperlink"/>
    <w:basedOn w:val="DefaultParagraphFont"/>
    <w:uiPriority w:val="99"/>
    <w:unhideWhenUsed/>
    <w:rsid w:val="009F0859"/>
    <w:rPr>
      <w:color w:val="0563C1" w:themeColor="hyperlink"/>
      <w:u w:val="single"/>
    </w:rPr>
  </w:style>
  <w:style w:type="character" w:styleId="UnresolvedMention">
    <w:name w:val="Unresolved Mention"/>
    <w:basedOn w:val="DefaultParagraphFont"/>
    <w:uiPriority w:val="99"/>
    <w:semiHidden/>
    <w:unhideWhenUsed/>
    <w:rsid w:val="009F0859"/>
    <w:rPr>
      <w:color w:val="605E5C"/>
      <w:shd w:val="clear" w:color="auto" w:fill="E1DFDD"/>
    </w:rPr>
  </w:style>
  <w:style w:type="character" w:customStyle="1" w:styleId="Heading1Char">
    <w:name w:val="Heading 1 Char"/>
    <w:basedOn w:val="DefaultParagraphFont"/>
    <w:link w:val="Heading1"/>
    <w:uiPriority w:val="9"/>
    <w:rsid w:val="005C26D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C26DA"/>
    <w:pPr>
      <w:outlineLvl w:val="9"/>
    </w:pPr>
    <w:rPr>
      <w:lang w:val="en-US"/>
    </w:rPr>
  </w:style>
  <w:style w:type="paragraph" w:styleId="TOC1">
    <w:name w:val="toc 1"/>
    <w:basedOn w:val="Normal"/>
    <w:next w:val="Normal"/>
    <w:autoRedefine/>
    <w:uiPriority w:val="39"/>
    <w:unhideWhenUsed/>
    <w:rsid w:val="005C26DA"/>
    <w:pPr>
      <w:tabs>
        <w:tab w:val="left" w:pos="440"/>
        <w:tab w:val="right" w:leader="dot" w:pos="9016"/>
      </w:tabs>
      <w:spacing w:after="100"/>
    </w:pPr>
    <w:rPr>
      <w:rFonts w:ascii="Arial" w:hAnsi="Arial" w:cs="Arial"/>
      <w:b/>
      <w:bCs/>
      <w:noProof/>
    </w:rPr>
  </w:style>
  <w:style w:type="paragraph" w:styleId="TOC2">
    <w:name w:val="toc 2"/>
    <w:basedOn w:val="Normal"/>
    <w:next w:val="Normal"/>
    <w:autoRedefine/>
    <w:uiPriority w:val="39"/>
    <w:unhideWhenUsed/>
    <w:rsid w:val="005C26D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dc.Gov/vaccine/upd" TargetMode="External"/><Relationship Id="rId3" Type="http://schemas.openxmlformats.org/officeDocument/2006/relationships/webSettings" Target="webSettings.xml"/><Relationship Id="rId7" Type="http://schemas.openxmlformats.org/officeDocument/2006/relationships/hyperlink" Target="http://www.cdc.gov"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dc.gov"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1192</TotalTime>
  <Pages>6</Pages>
  <Words>1150</Words>
  <Characters>6560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Anamaria Sdrabau</dc:creator>
  <cp:keywords/>
  <dc:description/>
  <cp:lastModifiedBy>Anamaria Sdrabau</cp:lastModifiedBy>
  <cp:revision>11</cp:revision>
  <dcterms:created xsi:type="dcterms:W3CDTF">2023-03-02T20:47:00Z</dcterms:created>
  <dcterms:modified xsi:type="dcterms:W3CDTF">2023-03-06T00:57:00Z</dcterms:modified>
</cp:coreProperties>
</file>