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EC56EA" w14:textId="2DA588D0" w:rsidR="008F7C15" w:rsidRPr="00DD4A61" w:rsidRDefault="00DD4A61" w:rsidP="00C1460D">
      <w:pPr>
        <w:jc w:val="center"/>
        <w:rPr>
          <w:b/>
          <w:bCs/>
          <w:noProof/>
          <w:sz w:val="32"/>
          <w:szCs w:val="32"/>
        </w:rPr>
      </w:pPr>
      <w:r w:rsidRPr="00DD4A61">
        <w:rPr>
          <w:b/>
          <w:bCs/>
          <w:noProof/>
          <w:sz w:val="32"/>
          <w:szCs w:val="32"/>
        </w:rPr>
        <w:t xml:space="preserve">Module Code: </w:t>
      </w:r>
      <w:r w:rsidR="00C1460D" w:rsidRPr="00DD4A61">
        <w:rPr>
          <w:b/>
          <w:bCs/>
          <w:noProof/>
          <w:sz w:val="32"/>
          <w:szCs w:val="32"/>
        </w:rPr>
        <w:t>LCBB4003</w:t>
      </w:r>
    </w:p>
    <w:p w14:paraId="7CCF37D4" w14:textId="7DB64942" w:rsidR="00C1460D" w:rsidRPr="00DD4A61" w:rsidRDefault="00DD4A61" w:rsidP="00C1460D">
      <w:pPr>
        <w:jc w:val="center"/>
        <w:rPr>
          <w:b/>
          <w:bCs/>
          <w:noProof/>
          <w:sz w:val="32"/>
          <w:szCs w:val="32"/>
        </w:rPr>
      </w:pPr>
      <w:r w:rsidRPr="00DD4A61">
        <w:rPr>
          <w:b/>
          <w:bCs/>
          <w:noProof/>
          <w:sz w:val="32"/>
          <w:szCs w:val="32"/>
        </w:rPr>
        <w:t xml:space="preserve">Module Name: </w:t>
      </w:r>
      <w:r w:rsidR="00C1460D" w:rsidRPr="00DD4A61">
        <w:rPr>
          <w:b/>
          <w:bCs/>
          <w:noProof/>
          <w:sz w:val="32"/>
          <w:szCs w:val="32"/>
        </w:rPr>
        <w:t>Introducing the Modern Workplace</w:t>
      </w:r>
    </w:p>
    <w:p w14:paraId="337E287E" w14:textId="77777777" w:rsidR="009614EF" w:rsidRDefault="009614EF" w:rsidP="00DD4A61">
      <w:pPr>
        <w:rPr>
          <w:noProof/>
        </w:rPr>
      </w:pPr>
    </w:p>
    <w:p w14:paraId="14AF5376" w14:textId="77777777" w:rsidR="009614EF" w:rsidRDefault="009614EF" w:rsidP="00DD4A61">
      <w:pPr>
        <w:rPr>
          <w:noProof/>
        </w:rPr>
      </w:pPr>
    </w:p>
    <w:p w14:paraId="08A1F823" w14:textId="09E44171" w:rsidR="00C1460D" w:rsidRPr="00DD4A61" w:rsidRDefault="009614EF" w:rsidP="00DD4A61">
      <w:pPr>
        <w:rPr>
          <w:noProof/>
        </w:rPr>
      </w:pPr>
      <w:r>
        <w:rPr>
          <w:noProof/>
        </w:rPr>
        <w:t>Nikolay Petkov</w:t>
      </w:r>
    </w:p>
    <w:p w14:paraId="48B90C70" w14:textId="04E169C6" w:rsidR="00C1460D" w:rsidRPr="00DD4A61" w:rsidRDefault="00C1460D" w:rsidP="00C1460D">
      <w:pPr>
        <w:rPr>
          <w:noProof/>
        </w:rPr>
      </w:pPr>
      <w:r w:rsidRPr="00DD4A61">
        <w:rPr>
          <w:noProof/>
        </w:rPr>
        <w:t>Student ID:</w:t>
      </w:r>
      <w:r w:rsidR="009614EF">
        <w:rPr>
          <w:noProof/>
        </w:rPr>
        <w:t>2011288</w:t>
      </w:r>
    </w:p>
    <w:p w14:paraId="13E5620E" w14:textId="001523ED" w:rsidR="00C1460D" w:rsidRPr="00DD4A61" w:rsidRDefault="00DD4A61" w:rsidP="00DD4A61">
      <w:pPr>
        <w:spacing w:line="259" w:lineRule="auto"/>
        <w:jc w:val="left"/>
        <w:rPr>
          <w:noProof/>
        </w:rPr>
      </w:pPr>
      <w:r w:rsidRPr="00DD4A61">
        <w:rPr>
          <w:noProof/>
        </w:rPr>
        <w:br w:type="page"/>
      </w:r>
    </w:p>
    <w:sdt>
      <w:sdtPr>
        <w:rPr>
          <w:rFonts w:ascii="Times New Roman" w:eastAsiaTheme="minorHAnsi" w:hAnsi="Times New Roman" w:cstheme="minorBidi"/>
          <w:noProof/>
          <w:color w:val="auto"/>
          <w:sz w:val="24"/>
          <w:szCs w:val="28"/>
          <w:lang w:val="en-GB" w:bidi="bn-BD"/>
        </w:rPr>
        <w:id w:val="155203334"/>
        <w:docPartObj>
          <w:docPartGallery w:val="Table of Contents"/>
          <w:docPartUnique/>
        </w:docPartObj>
      </w:sdtPr>
      <w:sdtEndPr>
        <w:rPr>
          <w:b/>
          <w:bCs/>
        </w:rPr>
      </w:sdtEndPr>
      <w:sdtContent>
        <w:p w14:paraId="7ECE974E" w14:textId="77777777" w:rsidR="00C1460D" w:rsidRPr="00DD4A61" w:rsidRDefault="00C1460D">
          <w:pPr>
            <w:pStyle w:val="TOCHeading"/>
            <w:rPr>
              <w:rFonts w:ascii="Times New Roman" w:hAnsi="Times New Roman" w:cs="Times New Roman"/>
              <w:noProof/>
              <w:lang w:val="en-GB"/>
            </w:rPr>
          </w:pPr>
          <w:r w:rsidRPr="00DD4A61">
            <w:rPr>
              <w:rFonts w:ascii="Times New Roman" w:hAnsi="Times New Roman" w:cs="Times New Roman"/>
              <w:noProof/>
              <w:lang w:val="en-GB"/>
            </w:rPr>
            <w:t>Table of Contents</w:t>
          </w:r>
        </w:p>
        <w:p w14:paraId="568F8338" w14:textId="77777777" w:rsidR="00005BBB" w:rsidRPr="00DD4A61" w:rsidRDefault="00C1460D">
          <w:pPr>
            <w:pStyle w:val="TOC1"/>
            <w:tabs>
              <w:tab w:val="right" w:leader="dot" w:pos="9016"/>
            </w:tabs>
            <w:rPr>
              <w:rFonts w:asciiTheme="minorHAnsi" w:eastAsiaTheme="minorEastAsia" w:hAnsiTheme="minorHAnsi" w:cs="Vrinda"/>
              <w:noProof/>
              <w:sz w:val="22"/>
              <w:lang w:eastAsia="en-GB"/>
            </w:rPr>
          </w:pPr>
          <w:r w:rsidRPr="00DD4A61">
            <w:rPr>
              <w:noProof/>
            </w:rPr>
            <w:fldChar w:fldCharType="begin"/>
          </w:r>
          <w:r w:rsidRPr="00DD4A61">
            <w:rPr>
              <w:noProof/>
            </w:rPr>
            <w:instrText xml:space="preserve"> TOC \o "1-3" \h \z \u </w:instrText>
          </w:r>
          <w:r w:rsidRPr="00DD4A61">
            <w:rPr>
              <w:noProof/>
            </w:rPr>
            <w:fldChar w:fldCharType="separate"/>
          </w:r>
          <w:hyperlink w:anchor="_Toc66632564" w:history="1">
            <w:r w:rsidR="00005BBB" w:rsidRPr="00DD4A61">
              <w:rPr>
                <w:rStyle w:val="Hyperlink"/>
                <w:noProof/>
              </w:rPr>
              <w:t>Introduction</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_Toc66632564 \h </w:instrText>
            </w:r>
            <w:r w:rsidR="00005BBB" w:rsidRPr="00DD4A61">
              <w:rPr>
                <w:noProof/>
                <w:webHidden/>
              </w:rPr>
            </w:r>
            <w:r w:rsidR="00005BBB" w:rsidRPr="00DD4A61">
              <w:rPr>
                <w:noProof/>
                <w:webHidden/>
              </w:rPr>
              <w:fldChar w:fldCharType="separate"/>
            </w:r>
            <w:r w:rsidR="00005BBB" w:rsidRPr="00DD4A61">
              <w:rPr>
                <w:noProof/>
                <w:webHidden/>
              </w:rPr>
              <w:t>3</w:t>
            </w:r>
            <w:r w:rsidR="00005BBB" w:rsidRPr="00DD4A61">
              <w:rPr>
                <w:noProof/>
                <w:webHidden/>
              </w:rPr>
              <w:fldChar w:fldCharType="end"/>
            </w:r>
          </w:hyperlink>
        </w:p>
        <w:p w14:paraId="5AA9ED29" w14:textId="77777777" w:rsidR="00005BBB" w:rsidRPr="00DD4A61" w:rsidRDefault="00530216">
          <w:pPr>
            <w:pStyle w:val="TOC1"/>
            <w:tabs>
              <w:tab w:val="right" w:leader="dot" w:pos="9016"/>
            </w:tabs>
            <w:rPr>
              <w:rFonts w:asciiTheme="minorHAnsi" w:eastAsiaTheme="minorEastAsia" w:hAnsiTheme="minorHAnsi" w:cs="Vrinda"/>
              <w:noProof/>
              <w:sz w:val="22"/>
              <w:lang w:eastAsia="en-GB"/>
            </w:rPr>
          </w:pPr>
          <w:hyperlink w:anchor="_Toc66632565" w:history="1">
            <w:r w:rsidR="00005BBB" w:rsidRPr="00DD4A61">
              <w:rPr>
                <w:rStyle w:val="Hyperlink"/>
                <w:noProof/>
              </w:rPr>
              <w:t>Company Profile of Cadbury</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_Toc66632565 \h </w:instrText>
            </w:r>
            <w:r w:rsidR="00005BBB" w:rsidRPr="00DD4A61">
              <w:rPr>
                <w:noProof/>
                <w:webHidden/>
              </w:rPr>
            </w:r>
            <w:r w:rsidR="00005BBB" w:rsidRPr="00DD4A61">
              <w:rPr>
                <w:noProof/>
                <w:webHidden/>
              </w:rPr>
              <w:fldChar w:fldCharType="separate"/>
            </w:r>
            <w:r w:rsidR="00005BBB" w:rsidRPr="00DD4A61">
              <w:rPr>
                <w:noProof/>
                <w:webHidden/>
              </w:rPr>
              <w:t>4</w:t>
            </w:r>
            <w:r w:rsidR="00005BBB" w:rsidRPr="00DD4A61">
              <w:rPr>
                <w:noProof/>
                <w:webHidden/>
              </w:rPr>
              <w:fldChar w:fldCharType="end"/>
            </w:r>
          </w:hyperlink>
        </w:p>
        <w:p w14:paraId="43FC145D" w14:textId="77777777" w:rsidR="00005BBB" w:rsidRPr="00DD4A61" w:rsidRDefault="00530216">
          <w:pPr>
            <w:pStyle w:val="TOC1"/>
            <w:tabs>
              <w:tab w:val="right" w:leader="dot" w:pos="9016"/>
            </w:tabs>
            <w:rPr>
              <w:rFonts w:asciiTheme="minorHAnsi" w:eastAsiaTheme="minorEastAsia" w:hAnsiTheme="minorHAnsi" w:cs="Vrinda"/>
              <w:noProof/>
              <w:sz w:val="22"/>
              <w:lang w:eastAsia="en-GB"/>
            </w:rPr>
          </w:pPr>
          <w:hyperlink w:anchor="_Toc66632566" w:history="1">
            <w:r w:rsidR="00005BBB" w:rsidRPr="00DD4A61">
              <w:rPr>
                <w:rStyle w:val="Hyperlink"/>
                <w:noProof/>
              </w:rPr>
              <w:t>Organisational structure and its relationship with the organisational culture of Cadbury</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_Toc66632566 \h </w:instrText>
            </w:r>
            <w:r w:rsidR="00005BBB" w:rsidRPr="00DD4A61">
              <w:rPr>
                <w:noProof/>
                <w:webHidden/>
              </w:rPr>
            </w:r>
            <w:r w:rsidR="00005BBB" w:rsidRPr="00DD4A61">
              <w:rPr>
                <w:noProof/>
                <w:webHidden/>
              </w:rPr>
              <w:fldChar w:fldCharType="separate"/>
            </w:r>
            <w:r w:rsidR="00005BBB" w:rsidRPr="00DD4A61">
              <w:rPr>
                <w:noProof/>
                <w:webHidden/>
              </w:rPr>
              <w:t>5</w:t>
            </w:r>
            <w:r w:rsidR="00005BBB" w:rsidRPr="00DD4A61">
              <w:rPr>
                <w:noProof/>
                <w:webHidden/>
              </w:rPr>
              <w:fldChar w:fldCharType="end"/>
            </w:r>
          </w:hyperlink>
        </w:p>
        <w:p w14:paraId="38A5FECA" w14:textId="77777777" w:rsidR="00005BBB" w:rsidRPr="00DD4A61" w:rsidRDefault="00530216">
          <w:pPr>
            <w:pStyle w:val="TOC1"/>
            <w:tabs>
              <w:tab w:val="right" w:leader="dot" w:pos="9016"/>
            </w:tabs>
            <w:rPr>
              <w:rFonts w:asciiTheme="minorHAnsi" w:eastAsiaTheme="minorEastAsia" w:hAnsiTheme="minorHAnsi" w:cs="Vrinda"/>
              <w:noProof/>
              <w:sz w:val="22"/>
              <w:lang w:eastAsia="en-GB"/>
            </w:rPr>
          </w:pPr>
          <w:hyperlink w:anchor="_Toc66632567" w:history="1">
            <w:r w:rsidR="00005BBB" w:rsidRPr="00DD4A61">
              <w:rPr>
                <w:rStyle w:val="Hyperlink"/>
                <w:noProof/>
              </w:rPr>
              <w:t>Leadership and management approaches within Cadbury</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_Toc66632567 \h </w:instrText>
            </w:r>
            <w:r w:rsidR="00005BBB" w:rsidRPr="00DD4A61">
              <w:rPr>
                <w:noProof/>
                <w:webHidden/>
              </w:rPr>
            </w:r>
            <w:r w:rsidR="00005BBB" w:rsidRPr="00DD4A61">
              <w:rPr>
                <w:noProof/>
                <w:webHidden/>
              </w:rPr>
              <w:fldChar w:fldCharType="separate"/>
            </w:r>
            <w:r w:rsidR="00005BBB" w:rsidRPr="00DD4A61">
              <w:rPr>
                <w:noProof/>
                <w:webHidden/>
              </w:rPr>
              <w:t>6</w:t>
            </w:r>
            <w:r w:rsidR="00005BBB" w:rsidRPr="00DD4A61">
              <w:rPr>
                <w:noProof/>
                <w:webHidden/>
              </w:rPr>
              <w:fldChar w:fldCharType="end"/>
            </w:r>
          </w:hyperlink>
        </w:p>
        <w:p w14:paraId="532C5E67" w14:textId="77777777" w:rsidR="00005BBB" w:rsidRPr="00DD4A61" w:rsidRDefault="00530216">
          <w:pPr>
            <w:pStyle w:val="TOC1"/>
            <w:tabs>
              <w:tab w:val="right" w:leader="dot" w:pos="9016"/>
            </w:tabs>
            <w:rPr>
              <w:rFonts w:asciiTheme="minorHAnsi" w:eastAsiaTheme="minorEastAsia" w:hAnsiTheme="minorHAnsi" w:cs="Vrinda"/>
              <w:noProof/>
              <w:sz w:val="22"/>
              <w:lang w:eastAsia="en-GB"/>
            </w:rPr>
          </w:pPr>
          <w:hyperlink w:anchor="_Toc66632568" w:history="1">
            <w:r w:rsidR="00005BBB" w:rsidRPr="00DD4A61">
              <w:rPr>
                <w:rStyle w:val="Hyperlink"/>
                <w:noProof/>
              </w:rPr>
              <w:t>Factors influencing Group and team behaviours within Cadbury</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_Toc66632568 \h </w:instrText>
            </w:r>
            <w:r w:rsidR="00005BBB" w:rsidRPr="00DD4A61">
              <w:rPr>
                <w:noProof/>
                <w:webHidden/>
              </w:rPr>
            </w:r>
            <w:r w:rsidR="00005BBB" w:rsidRPr="00DD4A61">
              <w:rPr>
                <w:noProof/>
                <w:webHidden/>
              </w:rPr>
              <w:fldChar w:fldCharType="separate"/>
            </w:r>
            <w:r w:rsidR="00005BBB" w:rsidRPr="00DD4A61">
              <w:rPr>
                <w:noProof/>
                <w:webHidden/>
              </w:rPr>
              <w:t>7</w:t>
            </w:r>
            <w:r w:rsidR="00005BBB" w:rsidRPr="00DD4A61">
              <w:rPr>
                <w:noProof/>
                <w:webHidden/>
              </w:rPr>
              <w:fldChar w:fldCharType="end"/>
            </w:r>
          </w:hyperlink>
        </w:p>
        <w:p w14:paraId="682E7925" w14:textId="77777777" w:rsidR="00005BBB" w:rsidRPr="00DD4A61" w:rsidRDefault="00530216">
          <w:pPr>
            <w:pStyle w:val="TOC1"/>
            <w:tabs>
              <w:tab w:val="right" w:leader="dot" w:pos="9016"/>
            </w:tabs>
            <w:rPr>
              <w:rFonts w:asciiTheme="minorHAnsi" w:eastAsiaTheme="minorEastAsia" w:hAnsiTheme="minorHAnsi" w:cs="Vrinda"/>
              <w:noProof/>
              <w:sz w:val="22"/>
              <w:lang w:eastAsia="en-GB"/>
            </w:rPr>
          </w:pPr>
          <w:hyperlink w:anchor="_Toc66632569" w:history="1">
            <w:r w:rsidR="00005BBB" w:rsidRPr="00DD4A61">
              <w:rPr>
                <w:rStyle w:val="Hyperlink"/>
                <w:noProof/>
              </w:rPr>
              <w:t>Linkage of Motivation and perception to organisational performances of Cadbury</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_Toc66632569 \h </w:instrText>
            </w:r>
            <w:r w:rsidR="00005BBB" w:rsidRPr="00DD4A61">
              <w:rPr>
                <w:noProof/>
                <w:webHidden/>
              </w:rPr>
            </w:r>
            <w:r w:rsidR="00005BBB" w:rsidRPr="00DD4A61">
              <w:rPr>
                <w:noProof/>
                <w:webHidden/>
              </w:rPr>
              <w:fldChar w:fldCharType="separate"/>
            </w:r>
            <w:r w:rsidR="00005BBB" w:rsidRPr="00DD4A61">
              <w:rPr>
                <w:noProof/>
                <w:webHidden/>
              </w:rPr>
              <w:t>8</w:t>
            </w:r>
            <w:r w:rsidR="00005BBB" w:rsidRPr="00DD4A61">
              <w:rPr>
                <w:noProof/>
                <w:webHidden/>
              </w:rPr>
              <w:fldChar w:fldCharType="end"/>
            </w:r>
          </w:hyperlink>
        </w:p>
        <w:p w14:paraId="59EA7793" w14:textId="77777777" w:rsidR="00005BBB" w:rsidRPr="00DD4A61" w:rsidRDefault="00530216">
          <w:pPr>
            <w:pStyle w:val="TOC1"/>
            <w:tabs>
              <w:tab w:val="right" w:leader="dot" w:pos="9016"/>
            </w:tabs>
            <w:rPr>
              <w:rFonts w:asciiTheme="minorHAnsi" w:eastAsiaTheme="minorEastAsia" w:hAnsiTheme="minorHAnsi" w:cs="Vrinda"/>
              <w:noProof/>
              <w:sz w:val="22"/>
              <w:lang w:eastAsia="en-GB"/>
            </w:rPr>
          </w:pPr>
          <w:hyperlink w:anchor="_Toc66632570" w:history="1">
            <w:r w:rsidR="00005BBB" w:rsidRPr="00DD4A61">
              <w:rPr>
                <w:rStyle w:val="Hyperlink"/>
                <w:noProof/>
              </w:rPr>
              <w:t>Conclusion</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_Toc66632570 \h </w:instrText>
            </w:r>
            <w:r w:rsidR="00005BBB" w:rsidRPr="00DD4A61">
              <w:rPr>
                <w:noProof/>
                <w:webHidden/>
              </w:rPr>
            </w:r>
            <w:r w:rsidR="00005BBB" w:rsidRPr="00DD4A61">
              <w:rPr>
                <w:noProof/>
                <w:webHidden/>
              </w:rPr>
              <w:fldChar w:fldCharType="separate"/>
            </w:r>
            <w:r w:rsidR="00005BBB" w:rsidRPr="00DD4A61">
              <w:rPr>
                <w:noProof/>
                <w:webHidden/>
              </w:rPr>
              <w:t>9</w:t>
            </w:r>
            <w:r w:rsidR="00005BBB" w:rsidRPr="00DD4A61">
              <w:rPr>
                <w:noProof/>
                <w:webHidden/>
              </w:rPr>
              <w:fldChar w:fldCharType="end"/>
            </w:r>
          </w:hyperlink>
        </w:p>
        <w:p w14:paraId="12FA3B44" w14:textId="77777777" w:rsidR="00005BBB" w:rsidRPr="00DD4A61" w:rsidRDefault="00530216">
          <w:pPr>
            <w:pStyle w:val="TOC1"/>
            <w:tabs>
              <w:tab w:val="right" w:leader="dot" w:pos="9016"/>
            </w:tabs>
            <w:rPr>
              <w:rFonts w:asciiTheme="minorHAnsi" w:eastAsiaTheme="minorEastAsia" w:hAnsiTheme="minorHAnsi" w:cs="Vrinda"/>
              <w:noProof/>
              <w:sz w:val="22"/>
              <w:lang w:eastAsia="en-GB"/>
            </w:rPr>
          </w:pPr>
          <w:hyperlink w:anchor="_Toc66632571" w:history="1">
            <w:r w:rsidR="00005BBB" w:rsidRPr="00DD4A61">
              <w:rPr>
                <w:rStyle w:val="Hyperlink"/>
                <w:noProof/>
              </w:rPr>
              <w:t>References</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_Toc66632571 \h </w:instrText>
            </w:r>
            <w:r w:rsidR="00005BBB" w:rsidRPr="00DD4A61">
              <w:rPr>
                <w:noProof/>
                <w:webHidden/>
              </w:rPr>
            </w:r>
            <w:r w:rsidR="00005BBB" w:rsidRPr="00DD4A61">
              <w:rPr>
                <w:noProof/>
                <w:webHidden/>
              </w:rPr>
              <w:fldChar w:fldCharType="separate"/>
            </w:r>
            <w:r w:rsidR="00005BBB" w:rsidRPr="00DD4A61">
              <w:rPr>
                <w:noProof/>
                <w:webHidden/>
              </w:rPr>
              <w:t>10</w:t>
            </w:r>
            <w:r w:rsidR="00005BBB" w:rsidRPr="00DD4A61">
              <w:rPr>
                <w:noProof/>
                <w:webHidden/>
              </w:rPr>
              <w:fldChar w:fldCharType="end"/>
            </w:r>
          </w:hyperlink>
        </w:p>
        <w:p w14:paraId="24C052A8" w14:textId="77777777" w:rsidR="00005BBB" w:rsidRPr="00DD4A61" w:rsidRDefault="00530216">
          <w:pPr>
            <w:pStyle w:val="TOC1"/>
            <w:tabs>
              <w:tab w:val="right" w:leader="dot" w:pos="9016"/>
            </w:tabs>
            <w:rPr>
              <w:rFonts w:asciiTheme="minorHAnsi" w:eastAsiaTheme="minorEastAsia" w:hAnsiTheme="minorHAnsi" w:cs="Vrinda"/>
              <w:noProof/>
              <w:sz w:val="22"/>
              <w:lang w:eastAsia="en-GB"/>
            </w:rPr>
          </w:pPr>
          <w:hyperlink w:anchor="_Toc66632572" w:history="1">
            <w:r w:rsidR="00005BBB" w:rsidRPr="00DD4A61">
              <w:rPr>
                <w:rStyle w:val="Hyperlink"/>
                <w:noProof/>
              </w:rPr>
              <w:t>Appendix</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_Toc66632572 \h </w:instrText>
            </w:r>
            <w:r w:rsidR="00005BBB" w:rsidRPr="00DD4A61">
              <w:rPr>
                <w:noProof/>
                <w:webHidden/>
              </w:rPr>
            </w:r>
            <w:r w:rsidR="00005BBB" w:rsidRPr="00DD4A61">
              <w:rPr>
                <w:noProof/>
                <w:webHidden/>
              </w:rPr>
              <w:fldChar w:fldCharType="separate"/>
            </w:r>
            <w:r w:rsidR="00005BBB" w:rsidRPr="00DD4A61">
              <w:rPr>
                <w:noProof/>
                <w:webHidden/>
              </w:rPr>
              <w:t>11</w:t>
            </w:r>
            <w:r w:rsidR="00005BBB" w:rsidRPr="00DD4A61">
              <w:rPr>
                <w:noProof/>
                <w:webHidden/>
              </w:rPr>
              <w:fldChar w:fldCharType="end"/>
            </w:r>
          </w:hyperlink>
        </w:p>
        <w:p w14:paraId="012FBE4B" w14:textId="77777777" w:rsidR="00005BBB" w:rsidRPr="00DD4A61" w:rsidRDefault="00530216">
          <w:pPr>
            <w:pStyle w:val="TOC1"/>
            <w:tabs>
              <w:tab w:val="left" w:pos="440"/>
              <w:tab w:val="right" w:leader="dot" w:pos="9016"/>
            </w:tabs>
            <w:rPr>
              <w:rFonts w:asciiTheme="minorHAnsi" w:eastAsiaTheme="minorEastAsia" w:hAnsiTheme="minorHAnsi" w:cs="Vrinda"/>
              <w:noProof/>
              <w:sz w:val="22"/>
              <w:lang w:eastAsia="en-GB"/>
            </w:rPr>
          </w:pPr>
          <w:hyperlink w:anchor="_Toc66632573" w:history="1">
            <w:r w:rsidR="00005BBB" w:rsidRPr="00DD4A61">
              <w:rPr>
                <w:rStyle w:val="Hyperlink"/>
                <w:noProof/>
              </w:rPr>
              <w:t>1.</w:t>
            </w:r>
            <w:r w:rsidR="00005BBB" w:rsidRPr="00DD4A61">
              <w:rPr>
                <w:rFonts w:asciiTheme="minorHAnsi" w:eastAsiaTheme="minorEastAsia" w:hAnsiTheme="minorHAnsi" w:cs="Vrinda"/>
                <w:noProof/>
                <w:sz w:val="22"/>
                <w:lang w:eastAsia="en-GB"/>
              </w:rPr>
              <w:tab/>
            </w:r>
            <w:r w:rsidR="00005BBB" w:rsidRPr="00DD4A61">
              <w:rPr>
                <w:rStyle w:val="Hyperlink"/>
                <w:noProof/>
              </w:rPr>
              <w:t>Organisational Structure of Cadbury</w:t>
            </w:r>
            <w:r w:rsidR="00005BBB" w:rsidRPr="00DD4A61">
              <w:rPr>
                <w:noProof/>
                <w:webHidden/>
              </w:rPr>
              <w:tab/>
            </w:r>
            <w:r w:rsidR="00005BBB" w:rsidRPr="00DD4A61">
              <w:rPr>
                <w:noProof/>
                <w:webHidden/>
              </w:rPr>
              <w:fldChar w:fldCharType="begin"/>
            </w:r>
            <w:r w:rsidR="00005BBB" w:rsidRPr="00DD4A61">
              <w:rPr>
                <w:noProof/>
                <w:webHidden/>
              </w:rPr>
              <w:instrText xml:space="preserve"> PAGEREF _Toc66632573 \h </w:instrText>
            </w:r>
            <w:r w:rsidR="00005BBB" w:rsidRPr="00DD4A61">
              <w:rPr>
                <w:noProof/>
                <w:webHidden/>
              </w:rPr>
            </w:r>
            <w:r w:rsidR="00005BBB" w:rsidRPr="00DD4A61">
              <w:rPr>
                <w:noProof/>
                <w:webHidden/>
              </w:rPr>
              <w:fldChar w:fldCharType="separate"/>
            </w:r>
            <w:r w:rsidR="00005BBB" w:rsidRPr="00DD4A61">
              <w:rPr>
                <w:noProof/>
                <w:webHidden/>
              </w:rPr>
              <w:t>11</w:t>
            </w:r>
            <w:r w:rsidR="00005BBB" w:rsidRPr="00DD4A61">
              <w:rPr>
                <w:noProof/>
                <w:webHidden/>
              </w:rPr>
              <w:fldChar w:fldCharType="end"/>
            </w:r>
          </w:hyperlink>
        </w:p>
        <w:p w14:paraId="1FA3ECC2" w14:textId="77777777" w:rsidR="00C1460D" w:rsidRPr="00DD4A61" w:rsidRDefault="00C1460D">
          <w:pPr>
            <w:rPr>
              <w:noProof/>
            </w:rPr>
          </w:pPr>
          <w:r w:rsidRPr="00DD4A61">
            <w:rPr>
              <w:b/>
              <w:bCs/>
              <w:noProof/>
            </w:rPr>
            <w:fldChar w:fldCharType="end"/>
          </w:r>
        </w:p>
      </w:sdtContent>
    </w:sdt>
    <w:p w14:paraId="6EBE9A14" w14:textId="77777777" w:rsidR="00C1460D" w:rsidRPr="00DD4A61" w:rsidRDefault="00C1460D" w:rsidP="00C1460D">
      <w:pPr>
        <w:rPr>
          <w:noProof/>
        </w:rPr>
      </w:pPr>
    </w:p>
    <w:p w14:paraId="2129E12C" w14:textId="77777777" w:rsidR="00C1460D" w:rsidRPr="00DD4A61" w:rsidRDefault="00C1460D" w:rsidP="00C1460D">
      <w:pPr>
        <w:rPr>
          <w:noProof/>
        </w:rPr>
      </w:pPr>
    </w:p>
    <w:p w14:paraId="5EB0266E" w14:textId="77777777" w:rsidR="00C1460D" w:rsidRPr="00DD4A61" w:rsidRDefault="00C1460D" w:rsidP="00C1460D">
      <w:pPr>
        <w:rPr>
          <w:noProof/>
        </w:rPr>
      </w:pPr>
    </w:p>
    <w:p w14:paraId="26BF34D0" w14:textId="77777777" w:rsidR="00C1460D" w:rsidRPr="00DD4A61" w:rsidRDefault="00C1460D" w:rsidP="00C1460D">
      <w:pPr>
        <w:rPr>
          <w:noProof/>
        </w:rPr>
      </w:pPr>
    </w:p>
    <w:p w14:paraId="1059C3CA" w14:textId="77777777" w:rsidR="00C1460D" w:rsidRPr="00DD4A61" w:rsidRDefault="00C1460D" w:rsidP="00C1460D">
      <w:pPr>
        <w:rPr>
          <w:noProof/>
        </w:rPr>
      </w:pPr>
    </w:p>
    <w:p w14:paraId="5EB8E703" w14:textId="77777777" w:rsidR="00C1460D" w:rsidRPr="00DD4A61" w:rsidRDefault="00C1460D" w:rsidP="00C1460D">
      <w:pPr>
        <w:rPr>
          <w:noProof/>
        </w:rPr>
      </w:pPr>
    </w:p>
    <w:p w14:paraId="768334A1" w14:textId="77777777" w:rsidR="00C1460D" w:rsidRPr="00DD4A61" w:rsidRDefault="00C1460D" w:rsidP="00C1460D">
      <w:pPr>
        <w:rPr>
          <w:noProof/>
        </w:rPr>
      </w:pPr>
    </w:p>
    <w:p w14:paraId="2286FCD3" w14:textId="77777777" w:rsidR="00C1460D" w:rsidRPr="00DD4A61" w:rsidRDefault="00C1460D" w:rsidP="00C1460D">
      <w:pPr>
        <w:rPr>
          <w:noProof/>
        </w:rPr>
      </w:pPr>
    </w:p>
    <w:p w14:paraId="2F9DF9B4" w14:textId="77777777" w:rsidR="00C1460D" w:rsidRPr="00DD4A61" w:rsidRDefault="00C1460D" w:rsidP="00C1460D">
      <w:pPr>
        <w:rPr>
          <w:noProof/>
        </w:rPr>
      </w:pPr>
    </w:p>
    <w:p w14:paraId="5A813A11" w14:textId="77777777" w:rsidR="00C1460D" w:rsidRPr="00DD4A61" w:rsidRDefault="00C1460D" w:rsidP="00C1460D">
      <w:pPr>
        <w:rPr>
          <w:noProof/>
        </w:rPr>
      </w:pPr>
    </w:p>
    <w:p w14:paraId="2A9D898D" w14:textId="77777777" w:rsidR="00C1460D" w:rsidRPr="00DD4A61" w:rsidRDefault="00C1460D" w:rsidP="00C1460D">
      <w:pPr>
        <w:rPr>
          <w:noProof/>
        </w:rPr>
      </w:pPr>
    </w:p>
    <w:p w14:paraId="78B2A4DC" w14:textId="77777777" w:rsidR="00C1460D" w:rsidRPr="00DD4A61" w:rsidRDefault="00C1460D" w:rsidP="00C1460D">
      <w:pPr>
        <w:rPr>
          <w:noProof/>
        </w:rPr>
      </w:pPr>
    </w:p>
    <w:p w14:paraId="786B866D" w14:textId="77777777" w:rsidR="0000725B" w:rsidRPr="00DD4A61" w:rsidRDefault="0000725B" w:rsidP="00C1460D">
      <w:pPr>
        <w:rPr>
          <w:noProof/>
        </w:rPr>
      </w:pPr>
    </w:p>
    <w:p w14:paraId="50110333" w14:textId="77777777" w:rsidR="0000725B" w:rsidRPr="00DD4A61" w:rsidRDefault="0000725B" w:rsidP="00C1460D">
      <w:pPr>
        <w:rPr>
          <w:noProof/>
        </w:rPr>
      </w:pPr>
    </w:p>
    <w:p w14:paraId="37B4A241" w14:textId="77777777" w:rsidR="00C1460D" w:rsidRPr="00DD4A61" w:rsidRDefault="00C1460D" w:rsidP="00C1460D">
      <w:pPr>
        <w:pStyle w:val="Heading1"/>
        <w:rPr>
          <w:noProof/>
        </w:rPr>
      </w:pPr>
      <w:bookmarkStart w:id="0" w:name="_Toc66632564"/>
      <w:r w:rsidRPr="00DD4A61">
        <w:rPr>
          <w:noProof/>
        </w:rPr>
        <w:lastRenderedPageBreak/>
        <w:t>Introduction</w:t>
      </w:r>
      <w:bookmarkEnd w:id="0"/>
    </w:p>
    <w:p w14:paraId="27C17294" w14:textId="77777777" w:rsidR="00C1460D" w:rsidRPr="00DD4A61" w:rsidRDefault="00241E22" w:rsidP="00C1460D">
      <w:pPr>
        <w:rPr>
          <w:noProof/>
        </w:rPr>
      </w:pPr>
      <w:r w:rsidRPr="00DD4A61">
        <w:rPr>
          <w:noProof/>
        </w:rPr>
        <w:t>An o</w:t>
      </w:r>
      <w:r w:rsidR="000E03C9" w:rsidRPr="00DD4A61">
        <w:rPr>
          <w:noProof/>
        </w:rPr>
        <w:t xml:space="preserve">rganisational structure defines the collaboration, allocation, coordination, of the activities within an organisation where supervision </w:t>
      </w:r>
      <w:r w:rsidRPr="00DD4A61">
        <w:rPr>
          <w:noProof/>
        </w:rPr>
        <w:t>is</w:t>
      </w:r>
      <w:r w:rsidR="000E03C9" w:rsidRPr="00DD4A61">
        <w:rPr>
          <w:noProof/>
        </w:rPr>
        <w:t xml:space="preserve"> directed by the upper management for achieving the goals and objectives of the organisation (Bhattacharyya, 2009). And organisational culture refers to the assumptions, beliefs, languages,</w:t>
      </w:r>
      <w:r w:rsidR="001F6DB1" w:rsidRPr="00DD4A61">
        <w:rPr>
          <w:noProof/>
        </w:rPr>
        <w:t xml:space="preserve"> behaviours,</w:t>
      </w:r>
      <w:r w:rsidR="000E03C9" w:rsidRPr="00DD4A61">
        <w:rPr>
          <w:noProof/>
        </w:rPr>
        <w:t xml:space="preserve"> actions, </w:t>
      </w:r>
      <w:r w:rsidR="001F6DB1" w:rsidRPr="00DD4A61">
        <w:rPr>
          <w:noProof/>
        </w:rPr>
        <w:t>and values</w:t>
      </w:r>
      <w:r w:rsidR="000E03C9" w:rsidRPr="00DD4A61">
        <w:rPr>
          <w:noProof/>
        </w:rPr>
        <w:t xml:space="preserve"> etc. that are shared by the members within the organisation.</w:t>
      </w:r>
      <w:r w:rsidR="001F6DB1" w:rsidRPr="00DD4A61">
        <w:rPr>
          <w:noProof/>
        </w:rPr>
        <w:t xml:space="preserve"> Throughout this report</w:t>
      </w:r>
      <w:r w:rsidRPr="00DD4A61">
        <w:rPr>
          <w:noProof/>
        </w:rPr>
        <w:t>,</w:t>
      </w:r>
      <w:r w:rsidR="001F6DB1" w:rsidRPr="00DD4A61">
        <w:rPr>
          <w:noProof/>
        </w:rPr>
        <w:t xml:space="preserve"> different aspects of organisational structure and culture will be discussed and analysed by the author. </w:t>
      </w:r>
      <w:r w:rsidR="008921D1" w:rsidRPr="00DD4A61">
        <w:rPr>
          <w:noProof/>
        </w:rPr>
        <w:t xml:space="preserve">And as an example of an organisation for the purpose of creating </w:t>
      </w:r>
      <w:r w:rsidRPr="00DD4A61">
        <w:rPr>
          <w:noProof/>
        </w:rPr>
        <w:t xml:space="preserve">a </w:t>
      </w:r>
      <w:r w:rsidR="008921D1" w:rsidRPr="00DD4A61">
        <w:rPr>
          <w:noProof/>
        </w:rPr>
        <w:t xml:space="preserve">relationship between the organisational culture, structure and organisational performance a company has been selected by the author which is </w:t>
      </w:r>
      <w:r w:rsidR="002F711D" w:rsidRPr="00DD4A61">
        <w:rPr>
          <w:noProof/>
        </w:rPr>
        <w:t>Cadbury Plc</w:t>
      </w:r>
      <w:r w:rsidR="0000402A" w:rsidRPr="00DD4A61">
        <w:rPr>
          <w:noProof/>
        </w:rPr>
        <w:t xml:space="preserve"> that is a</w:t>
      </w:r>
      <w:r w:rsidR="002F711D" w:rsidRPr="00DD4A61">
        <w:rPr>
          <w:noProof/>
        </w:rPr>
        <w:t xml:space="preserve"> British multinational confectionery company</w:t>
      </w:r>
      <w:r w:rsidR="0000402A" w:rsidRPr="00DD4A61">
        <w:rPr>
          <w:noProof/>
        </w:rPr>
        <w:t xml:space="preserve"> located in London, England</w:t>
      </w:r>
      <w:r w:rsidR="001A706B" w:rsidRPr="00DD4A61">
        <w:rPr>
          <w:noProof/>
        </w:rPr>
        <w:t xml:space="preserve"> (Cadbury.co.uk, 2021)</w:t>
      </w:r>
      <w:r w:rsidR="0000402A" w:rsidRPr="00DD4A61">
        <w:rPr>
          <w:noProof/>
        </w:rPr>
        <w:t xml:space="preserve">. </w:t>
      </w:r>
      <w:r w:rsidR="00EB54E9" w:rsidRPr="00DD4A61">
        <w:rPr>
          <w:noProof/>
        </w:rPr>
        <w:t>In this paper</w:t>
      </w:r>
      <w:r w:rsidRPr="00DD4A61">
        <w:rPr>
          <w:noProof/>
        </w:rPr>
        <w:t>,</w:t>
      </w:r>
      <w:r w:rsidR="00EB54E9" w:rsidRPr="00DD4A61">
        <w:rPr>
          <w:noProof/>
        </w:rPr>
        <w:t xml:space="preserve"> the organisational structures of the chosen organisation will be discussed briefly and the relationship of the structure with the culture of the organisation will be analysed. Also</w:t>
      </w:r>
      <w:r w:rsidRPr="00DD4A61">
        <w:rPr>
          <w:noProof/>
        </w:rPr>
        <w:t>,</w:t>
      </w:r>
      <w:r w:rsidR="00EB54E9" w:rsidRPr="00DD4A61">
        <w:rPr>
          <w:noProof/>
        </w:rPr>
        <w:t xml:space="preserve"> leadership and management approaches within </w:t>
      </w:r>
      <w:r w:rsidRPr="00DD4A61">
        <w:rPr>
          <w:noProof/>
        </w:rPr>
        <w:t xml:space="preserve">the </w:t>
      </w:r>
      <w:r w:rsidR="00EB54E9" w:rsidRPr="00DD4A61">
        <w:rPr>
          <w:noProof/>
        </w:rPr>
        <w:t>organisation</w:t>
      </w:r>
      <w:r w:rsidR="001A706B" w:rsidRPr="00DD4A61">
        <w:rPr>
          <w:noProof/>
        </w:rPr>
        <w:t xml:space="preserve"> and factors influencing group and team behaviours will be discussed. And finally</w:t>
      </w:r>
      <w:r w:rsidRPr="00DD4A61">
        <w:rPr>
          <w:noProof/>
        </w:rPr>
        <w:t>,</w:t>
      </w:r>
      <w:r w:rsidR="001A706B" w:rsidRPr="00DD4A61">
        <w:rPr>
          <w:noProof/>
        </w:rPr>
        <w:t xml:space="preserve"> the process </w:t>
      </w:r>
      <w:r w:rsidRPr="00DD4A61">
        <w:rPr>
          <w:noProof/>
        </w:rPr>
        <w:t xml:space="preserve">of </w:t>
      </w:r>
      <w:r w:rsidR="001A706B" w:rsidRPr="00DD4A61">
        <w:rPr>
          <w:noProof/>
        </w:rPr>
        <w:t>how motivation and perception are linked to organisational performances will be presented briefly.</w:t>
      </w:r>
    </w:p>
    <w:p w14:paraId="43555EDF" w14:textId="77777777" w:rsidR="00C1460D" w:rsidRPr="00DD4A61" w:rsidRDefault="00C1460D" w:rsidP="00C1460D">
      <w:pPr>
        <w:rPr>
          <w:noProof/>
        </w:rPr>
      </w:pPr>
    </w:p>
    <w:p w14:paraId="3D257950" w14:textId="77777777" w:rsidR="00C1460D" w:rsidRPr="00DD4A61" w:rsidRDefault="00C1460D" w:rsidP="00C1460D">
      <w:pPr>
        <w:rPr>
          <w:noProof/>
        </w:rPr>
      </w:pPr>
    </w:p>
    <w:p w14:paraId="61ABC5E8" w14:textId="77777777" w:rsidR="00C1460D" w:rsidRPr="00DD4A61" w:rsidRDefault="00C1460D" w:rsidP="00C1460D">
      <w:pPr>
        <w:rPr>
          <w:noProof/>
        </w:rPr>
      </w:pPr>
    </w:p>
    <w:p w14:paraId="15D438F0" w14:textId="77777777" w:rsidR="00C1460D" w:rsidRPr="00DD4A61" w:rsidRDefault="00C1460D" w:rsidP="00C1460D">
      <w:pPr>
        <w:rPr>
          <w:noProof/>
        </w:rPr>
      </w:pPr>
    </w:p>
    <w:p w14:paraId="099918FF" w14:textId="77777777" w:rsidR="00C1460D" w:rsidRPr="00DD4A61" w:rsidRDefault="00C1460D" w:rsidP="00C1460D">
      <w:pPr>
        <w:rPr>
          <w:noProof/>
        </w:rPr>
      </w:pPr>
    </w:p>
    <w:p w14:paraId="51609EE4" w14:textId="77777777" w:rsidR="00C1460D" w:rsidRPr="00DD4A61" w:rsidRDefault="00C1460D" w:rsidP="00C1460D">
      <w:pPr>
        <w:rPr>
          <w:noProof/>
        </w:rPr>
      </w:pPr>
    </w:p>
    <w:p w14:paraId="02BC69C6" w14:textId="77777777" w:rsidR="00C1460D" w:rsidRPr="00DD4A61" w:rsidRDefault="00C1460D" w:rsidP="00C1460D">
      <w:pPr>
        <w:rPr>
          <w:noProof/>
        </w:rPr>
      </w:pPr>
    </w:p>
    <w:p w14:paraId="11327559" w14:textId="77777777" w:rsidR="00C1460D" w:rsidRPr="00DD4A61" w:rsidRDefault="00C1460D" w:rsidP="00C1460D">
      <w:pPr>
        <w:rPr>
          <w:noProof/>
        </w:rPr>
      </w:pPr>
    </w:p>
    <w:p w14:paraId="57CC9573" w14:textId="77777777" w:rsidR="00C1460D" w:rsidRPr="00DD4A61" w:rsidRDefault="00C1460D" w:rsidP="00C1460D">
      <w:pPr>
        <w:rPr>
          <w:noProof/>
        </w:rPr>
      </w:pPr>
    </w:p>
    <w:p w14:paraId="5E8E3D82" w14:textId="77777777" w:rsidR="00C1460D" w:rsidRPr="00DD4A61" w:rsidRDefault="00C1460D" w:rsidP="00C1460D">
      <w:pPr>
        <w:rPr>
          <w:noProof/>
        </w:rPr>
      </w:pPr>
    </w:p>
    <w:p w14:paraId="11DA912D" w14:textId="77777777" w:rsidR="00C1460D" w:rsidRPr="00DD4A61" w:rsidRDefault="00C1460D" w:rsidP="00C1460D">
      <w:pPr>
        <w:rPr>
          <w:noProof/>
        </w:rPr>
      </w:pPr>
    </w:p>
    <w:p w14:paraId="090022E0" w14:textId="77777777" w:rsidR="00C1460D" w:rsidRPr="00DD4A61" w:rsidRDefault="00C1460D" w:rsidP="00C1460D">
      <w:pPr>
        <w:rPr>
          <w:noProof/>
        </w:rPr>
      </w:pPr>
    </w:p>
    <w:p w14:paraId="65468F57" w14:textId="77777777" w:rsidR="00C1460D" w:rsidRPr="00DD4A61" w:rsidRDefault="006811A8" w:rsidP="006811A8">
      <w:pPr>
        <w:pStyle w:val="Heading1"/>
        <w:rPr>
          <w:noProof/>
        </w:rPr>
      </w:pPr>
      <w:bookmarkStart w:id="1" w:name="_Toc66632565"/>
      <w:r w:rsidRPr="00DD4A61">
        <w:rPr>
          <w:noProof/>
        </w:rPr>
        <w:lastRenderedPageBreak/>
        <w:t>Company Profile of Cadbury</w:t>
      </w:r>
      <w:bookmarkEnd w:id="1"/>
      <w:r w:rsidRPr="00DD4A61">
        <w:rPr>
          <w:noProof/>
        </w:rPr>
        <w:t xml:space="preserve"> </w:t>
      </w:r>
    </w:p>
    <w:p w14:paraId="5EF5DDA3" w14:textId="77777777" w:rsidR="005D5274" w:rsidRPr="00DD4A61" w:rsidRDefault="00C711F5" w:rsidP="00C1460D">
      <w:pPr>
        <w:rPr>
          <w:noProof/>
        </w:rPr>
      </w:pPr>
      <w:r w:rsidRPr="00DD4A61">
        <w:rPr>
          <w:noProof/>
        </w:rPr>
        <w:t xml:space="preserve">Cadbury is a private limited subsidiary confectionary Company that manufactures candy, chocolates, snacks etc. and the main location of the organisation is Uxbridge, London, </w:t>
      </w:r>
      <w:r w:rsidR="00241E22" w:rsidRPr="00DD4A61">
        <w:rPr>
          <w:noProof/>
        </w:rPr>
        <w:t xml:space="preserve">the </w:t>
      </w:r>
      <w:r w:rsidRPr="00DD4A61">
        <w:rPr>
          <w:noProof/>
        </w:rPr>
        <w:t xml:space="preserve">United Kingdom although it was established </w:t>
      </w:r>
      <w:r w:rsidR="00241E22" w:rsidRPr="00DD4A61">
        <w:rPr>
          <w:noProof/>
        </w:rPr>
        <w:t>in</w:t>
      </w:r>
      <w:r w:rsidRPr="00DD4A61">
        <w:rPr>
          <w:noProof/>
        </w:rPr>
        <w:t xml:space="preserve"> the first place </w:t>
      </w:r>
      <w:r w:rsidR="00241E22" w:rsidRPr="00DD4A61">
        <w:rPr>
          <w:noProof/>
        </w:rPr>
        <w:t>in</w:t>
      </w:r>
      <w:r w:rsidRPr="00DD4A61">
        <w:rPr>
          <w:noProof/>
        </w:rPr>
        <w:t xml:space="preserve"> Birmingham, England in 1824 (Cadbury.co.uk, 2021). Cadbury is well-known throughout the whole world for its famous Dairy Milk chocolate and the company is owned by Mondelez International (Mondelez International, Inc., 2021). </w:t>
      </w:r>
      <w:r w:rsidR="0031537A" w:rsidRPr="00DD4A61">
        <w:rPr>
          <w:noProof/>
        </w:rPr>
        <w:t xml:space="preserve">According to the company structure of Cadbury that is presented in the Appendix part of the report it can be stated that the organisation follows </w:t>
      </w:r>
      <w:r w:rsidR="00241E22" w:rsidRPr="00DD4A61">
        <w:rPr>
          <w:noProof/>
        </w:rPr>
        <w:t xml:space="preserve">the </w:t>
      </w:r>
      <w:r w:rsidR="00C02A8B" w:rsidRPr="00DD4A61">
        <w:rPr>
          <w:noProof/>
        </w:rPr>
        <w:t xml:space="preserve">functional </w:t>
      </w:r>
      <w:r w:rsidR="0031537A" w:rsidRPr="00DD4A61">
        <w:rPr>
          <w:noProof/>
        </w:rPr>
        <w:t>structure</w:t>
      </w:r>
      <w:r w:rsidR="00C02A8B" w:rsidRPr="00DD4A61">
        <w:rPr>
          <w:noProof/>
        </w:rPr>
        <w:t xml:space="preserve"> in Cadbury UK</w:t>
      </w:r>
      <w:r w:rsidR="0031537A" w:rsidRPr="00DD4A61">
        <w:rPr>
          <w:noProof/>
        </w:rPr>
        <w:t>.</w:t>
      </w:r>
      <w:r w:rsidR="005D5274" w:rsidRPr="00DD4A61">
        <w:rPr>
          <w:noProof/>
        </w:rPr>
        <w:t xml:space="preserve"> Functional structure is a type of organisational structure where the responsibilities and decision making tasks are higher at the top and goes down in the followings and that is the reason why sometimes it is called </w:t>
      </w:r>
      <w:r w:rsidR="00241E22" w:rsidRPr="00DD4A61">
        <w:rPr>
          <w:noProof/>
        </w:rPr>
        <w:t xml:space="preserve">the </w:t>
      </w:r>
      <w:r w:rsidR="005D5274" w:rsidRPr="00DD4A61">
        <w:rPr>
          <w:noProof/>
        </w:rPr>
        <w:t>same as hierarchical structure</w:t>
      </w:r>
      <w:r w:rsidR="00952746" w:rsidRPr="00DD4A61">
        <w:rPr>
          <w:noProof/>
        </w:rPr>
        <w:t xml:space="preserve"> (Sitkin, Cardinal and Bijlsma-Frankema, 2010)</w:t>
      </w:r>
      <w:r w:rsidR="005D5274" w:rsidRPr="00DD4A61">
        <w:rPr>
          <w:noProof/>
        </w:rPr>
        <w:t xml:space="preserve">. The only difference </w:t>
      </w:r>
      <w:r w:rsidR="00241E22" w:rsidRPr="00DD4A61">
        <w:rPr>
          <w:noProof/>
        </w:rPr>
        <w:t>between</w:t>
      </w:r>
      <w:r w:rsidR="005D5274" w:rsidRPr="00DD4A61">
        <w:rPr>
          <w:noProof/>
        </w:rPr>
        <w:t xml:space="preserve"> th</w:t>
      </w:r>
      <w:r w:rsidR="00737817" w:rsidRPr="00DD4A61">
        <w:rPr>
          <w:noProof/>
        </w:rPr>
        <w:t>ese</w:t>
      </w:r>
      <w:r w:rsidR="005D5274" w:rsidRPr="00DD4A61">
        <w:rPr>
          <w:noProof/>
        </w:rPr>
        <w:t xml:space="preserve"> </w:t>
      </w:r>
      <w:r w:rsidR="00166B6C" w:rsidRPr="00DD4A61">
        <w:rPr>
          <w:noProof/>
        </w:rPr>
        <w:t>structures</w:t>
      </w:r>
      <w:r w:rsidR="005D5274" w:rsidRPr="00DD4A61">
        <w:rPr>
          <w:noProof/>
        </w:rPr>
        <w:t xml:space="preserve"> </w:t>
      </w:r>
      <w:r w:rsidR="00241E22" w:rsidRPr="00DD4A61">
        <w:rPr>
          <w:noProof/>
        </w:rPr>
        <w:t>from</w:t>
      </w:r>
      <w:r w:rsidR="005D5274" w:rsidRPr="00DD4A61">
        <w:rPr>
          <w:noProof/>
        </w:rPr>
        <w:t xml:space="preserve"> the hierarchical is that in this structure employees or staffs of the organisation are placed and provided responsibilities according to their specific functions and specialities.</w:t>
      </w:r>
    </w:p>
    <w:p w14:paraId="194498AC" w14:textId="77777777" w:rsidR="00C1460D" w:rsidRPr="00DD4A61" w:rsidRDefault="0031537A" w:rsidP="00C1460D">
      <w:pPr>
        <w:rPr>
          <w:noProof/>
        </w:rPr>
      </w:pPr>
      <w:r w:rsidRPr="00DD4A61">
        <w:rPr>
          <w:noProof/>
        </w:rPr>
        <w:t xml:space="preserve"> In the figure</w:t>
      </w:r>
      <w:r w:rsidR="00241E22" w:rsidRPr="00DD4A61">
        <w:rPr>
          <w:noProof/>
        </w:rPr>
        <w:t>,</w:t>
      </w:r>
      <w:r w:rsidRPr="00DD4A61">
        <w:rPr>
          <w:noProof/>
        </w:rPr>
        <w:t xml:space="preserve"> it can be seen that the board of directors are in the top position and they are the prime decision</w:t>
      </w:r>
      <w:r w:rsidR="00241E22" w:rsidRPr="00DD4A61">
        <w:rPr>
          <w:noProof/>
        </w:rPr>
        <w:t>-</w:t>
      </w:r>
      <w:r w:rsidRPr="00DD4A61">
        <w:rPr>
          <w:noProof/>
        </w:rPr>
        <w:t xml:space="preserve">makers of the organisation. </w:t>
      </w:r>
      <w:r w:rsidR="00952746" w:rsidRPr="00DD4A61">
        <w:rPr>
          <w:noProof/>
        </w:rPr>
        <w:t>After that</w:t>
      </w:r>
      <w:r w:rsidR="00241E22" w:rsidRPr="00DD4A61">
        <w:rPr>
          <w:noProof/>
        </w:rPr>
        <w:t>,</w:t>
      </w:r>
      <w:r w:rsidR="00952746" w:rsidRPr="00DD4A61">
        <w:rPr>
          <w:noProof/>
        </w:rPr>
        <w:t xml:space="preserve"> there remain several department</w:t>
      </w:r>
      <w:r w:rsidR="00241E22" w:rsidRPr="00DD4A61">
        <w:rPr>
          <w:noProof/>
        </w:rPr>
        <w:t>s</w:t>
      </w:r>
      <w:r w:rsidR="00952746" w:rsidRPr="00DD4A61">
        <w:rPr>
          <w:noProof/>
        </w:rPr>
        <w:t xml:space="preserve"> that follow the directions and orders of the board of directors (Mullins, 2011). These departments are finance, human resource management, sales, marketing, IT, etc. And in the sales department</w:t>
      </w:r>
      <w:r w:rsidR="00241E22" w:rsidRPr="00DD4A61">
        <w:rPr>
          <w:noProof/>
        </w:rPr>
        <w:t>,</w:t>
      </w:r>
      <w:r w:rsidR="00952746" w:rsidRPr="00DD4A61">
        <w:rPr>
          <w:noProof/>
        </w:rPr>
        <w:t xml:space="preserve"> there remains some assistant department such as modern trade, international trade, data support, customer planning etc. In the customer support part</w:t>
      </w:r>
      <w:r w:rsidR="00241E22" w:rsidRPr="00DD4A61">
        <w:rPr>
          <w:noProof/>
        </w:rPr>
        <w:t>,</w:t>
      </w:r>
      <w:r w:rsidR="00952746" w:rsidRPr="00DD4A61">
        <w:rPr>
          <w:noProof/>
        </w:rPr>
        <w:t xml:space="preserve"> there remains some assistant part too which are chocolate and candy, biscuit and snacks. These assistant function or department are organised and functioned independently according to the specific function such as </w:t>
      </w:r>
      <w:r w:rsidR="00241E22" w:rsidRPr="00DD4A61">
        <w:rPr>
          <w:noProof/>
        </w:rPr>
        <w:t xml:space="preserve">the </w:t>
      </w:r>
      <w:r w:rsidR="00952746" w:rsidRPr="00DD4A61">
        <w:rPr>
          <w:noProof/>
        </w:rPr>
        <w:t>sales department directs the function specified under them. And these are the structure followed by Cadbury in each organisation situated worldwide. Currently</w:t>
      </w:r>
      <w:r w:rsidR="00241E22" w:rsidRPr="00DD4A61">
        <w:rPr>
          <w:noProof/>
        </w:rPr>
        <w:t>,</w:t>
      </w:r>
      <w:r w:rsidR="00952746" w:rsidRPr="00DD4A61">
        <w:rPr>
          <w:noProof/>
        </w:rPr>
        <w:t xml:space="preserve"> Cadbury ha</w:t>
      </w:r>
      <w:r w:rsidR="00241E22" w:rsidRPr="00DD4A61">
        <w:rPr>
          <w:noProof/>
        </w:rPr>
        <w:t>s</w:t>
      </w:r>
      <w:r w:rsidR="00952746" w:rsidRPr="00DD4A61">
        <w:rPr>
          <w:noProof/>
        </w:rPr>
        <w:t xml:space="preserve"> around 72k employees worldwide and the organisation is operating </w:t>
      </w:r>
      <w:r w:rsidR="00241E22" w:rsidRPr="00DD4A61">
        <w:rPr>
          <w:noProof/>
        </w:rPr>
        <w:t xml:space="preserve">in </w:t>
      </w:r>
      <w:r w:rsidR="00952746" w:rsidRPr="00DD4A61">
        <w:rPr>
          <w:noProof/>
        </w:rPr>
        <w:t>more than 50 countries (Cadbury.co.uk, 2021).</w:t>
      </w:r>
    </w:p>
    <w:p w14:paraId="77A1CBE2" w14:textId="77777777" w:rsidR="00C1460D" w:rsidRPr="00DD4A61" w:rsidRDefault="00C1460D" w:rsidP="00C1460D">
      <w:pPr>
        <w:rPr>
          <w:noProof/>
        </w:rPr>
      </w:pPr>
    </w:p>
    <w:p w14:paraId="15178F4C" w14:textId="77777777" w:rsidR="006811A8" w:rsidRPr="00DD4A61" w:rsidRDefault="006811A8" w:rsidP="00C1460D">
      <w:pPr>
        <w:rPr>
          <w:noProof/>
        </w:rPr>
      </w:pPr>
    </w:p>
    <w:p w14:paraId="43E10331" w14:textId="77777777" w:rsidR="006811A8" w:rsidRPr="00DD4A61" w:rsidRDefault="006811A8" w:rsidP="00C1460D">
      <w:pPr>
        <w:rPr>
          <w:noProof/>
        </w:rPr>
      </w:pPr>
    </w:p>
    <w:p w14:paraId="2A444B90" w14:textId="77777777" w:rsidR="006811A8" w:rsidRPr="00DD4A61" w:rsidRDefault="006811A8" w:rsidP="00C1460D">
      <w:pPr>
        <w:rPr>
          <w:noProof/>
        </w:rPr>
      </w:pPr>
    </w:p>
    <w:p w14:paraId="1913A835" w14:textId="77777777" w:rsidR="006811A8" w:rsidRPr="00DD4A61" w:rsidRDefault="006811A8" w:rsidP="00C4551B">
      <w:pPr>
        <w:pStyle w:val="Heading1"/>
        <w:rPr>
          <w:noProof/>
        </w:rPr>
      </w:pPr>
      <w:bookmarkStart w:id="2" w:name="_Toc66632566"/>
      <w:r w:rsidRPr="00DD4A61">
        <w:rPr>
          <w:noProof/>
        </w:rPr>
        <w:lastRenderedPageBreak/>
        <w:t xml:space="preserve">Organisational structure and its relationship with </w:t>
      </w:r>
      <w:r w:rsidR="00241E22" w:rsidRPr="00DD4A61">
        <w:rPr>
          <w:noProof/>
        </w:rPr>
        <w:t xml:space="preserve">the </w:t>
      </w:r>
      <w:r w:rsidRPr="00DD4A61">
        <w:rPr>
          <w:noProof/>
        </w:rPr>
        <w:t>organisational culture</w:t>
      </w:r>
      <w:r w:rsidR="00C4551B" w:rsidRPr="00DD4A61">
        <w:rPr>
          <w:noProof/>
        </w:rPr>
        <w:t xml:space="preserve"> of Cadbury</w:t>
      </w:r>
      <w:bookmarkEnd w:id="2"/>
    </w:p>
    <w:p w14:paraId="2228CB61" w14:textId="77777777" w:rsidR="00C4551B" w:rsidRPr="00DD4A61" w:rsidRDefault="00C87848" w:rsidP="00C1460D">
      <w:pPr>
        <w:rPr>
          <w:noProof/>
        </w:rPr>
      </w:pPr>
      <w:r w:rsidRPr="00DD4A61">
        <w:rPr>
          <w:noProof/>
        </w:rPr>
        <w:t>In every organisation</w:t>
      </w:r>
      <w:r w:rsidR="00241E22" w:rsidRPr="00DD4A61">
        <w:rPr>
          <w:noProof/>
        </w:rPr>
        <w:t>,</w:t>
      </w:r>
      <w:r w:rsidRPr="00DD4A61">
        <w:rPr>
          <w:noProof/>
        </w:rPr>
        <w:t xml:space="preserve"> organisational structure and organisational culture have linkage in some perspectives as changes in the prior one can bring changes in the later one and vice versa. The reason behind that is different organisational structures of the organisations creates different attitudes, behaviour, beliefs, and actions within the organisation that is called organisational culture (Kummerow and Kirby, 2013). To support the previous statement it can be said as an example that the hierarchical structure within an organisation creates </w:t>
      </w:r>
      <w:r w:rsidR="00241E22" w:rsidRPr="00DD4A61">
        <w:rPr>
          <w:noProof/>
        </w:rPr>
        <w:t xml:space="preserve">a </w:t>
      </w:r>
      <w:r w:rsidRPr="00DD4A61">
        <w:rPr>
          <w:noProof/>
        </w:rPr>
        <w:t>company culture that will be lack autonomy and freedom and the behaviour and attitude of the employees will be strict in type since the freedom and autonomy of the organisation lies in the upper level of the organisation. On the contrary</w:t>
      </w:r>
      <w:r w:rsidR="00241E22" w:rsidRPr="00DD4A61">
        <w:rPr>
          <w:noProof/>
        </w:rPr>
        <w:t>,</w:t>
      </w:r>
      <w:r w:rsidRPr="00DD4A61">
        <w:rPr>
          <w:noProof/>
        </w:rPr>
        <w:t xml:space="preserve"> if the organisational structure is decentralised then the employees will gain freedom and autonomy and the culture within the organisation will be the opposite of the previous example that ha</w:t>
      </w:r>
      <w:r w:rsidR="00241E22" w:rsidRPr="00DD4A61">
        <w:rPr>
          <w:noProof/>
        </w:rPr>
        <w:t>s</w:t>
      </w:r>
      <w:r w:rsidRPr="00DD4A61">
        <w:rPr>
          <w:noProof/>
        </w:rPr>
        <w:t xml:space="preserve"> been stated. </w:t>
      </w:r>
    </w:p>
    <w:p w14:paraId="120EFEB7" w14:textId="77777777" w:rsidR="00C4551B" w:rsidRPr="00DD4A61" w:rsidRDefault="00A45F90" w:rsidP="00C1460D">
      <w:pPr>
        <w:rPr>
          <w:noProof/>
        </w:rPr>
      </w:pPr>
      <w:r w:rsidRPr="00DD4A61">
        <w:rPr>
          <w:noProof/>
        </w:rPr>
        <w:t>In Cadbury</w:t>
      </w:r>
      <w:r w:rsidR="00241E22" w:rsidRPr="00DD4A61">
        <w:rPr>
          <w:noProof/>
        </w:rPr>
        <w:t>,</w:t>
      </w:r>
      <w:r w:rsidRPr="00DD4A61">
        <w:rPr>
          <w:noProof/>
        </w:rPr>
        <w:t xml:space="preserve"> the organisation follow functional structure within the each of the company situated in the different area and that is the reason why the company culture of the organisation relies on the functional organisational structure (Cadbury.co.uk, 2021). </w:t>
      </w:r>
      <w:r w:rsidR="00241E22" w:rsidRPr="00DD4A61">
        <w:rPr>
          <w:noProof/>
        </w:rPr>
        <w:t>The f</w:t>
      </w:r>
      <w:r w:rsidRPr="00DD4A61">
        <w:rPr>
          <w:noProof/>
        </w:rPr>
        <w:t xml:space="preserve">unctional organisational structure is better than the hierarchical organisation structure because the employees here get more freedom than the hierarchical ones and the freedom can be called interdepartmental or functional. The organisational performance is also dependent on the organisational structure and culture since companies of different structure create different cultures within the companies and different cultural companies bring different organisational performance (Idowu, 2016). </w:t>
      </w:r>
      <w:r w:rsidR="00A803D7" w:rsidRPr="00DD4A61">
        <w:rPr>
          <w:noProof/>
        </w:rPr>
        <w:t>Although employees of the organisation with functional culture get little autonomy and freedom the performance and rate successes of these type of organisations such as Cadbury are higher since the culture of the organisation is objectives and goals directed. In functional organisations</w:t>
      </w:r>
      <w:r w:rsidR="00241E22" w:rsidRPr="00DD4A61">
        <w:rPr>
          <w:noProof/>
        </w:rPr>
        <w:t>,</w:t>
      </w:r>
      <w:r w:rsidR="00A803D7" w:rsidRPr="00DD4A61">
        <w:rPr>
          <w:noProof/>
        </w:rPr>
        <w:t xml:space="preserve"> the objectives and goals are set individually and there exist </w:t>
      </w:r>
      <w:r w:rsidR="00241E22" w:rsidRPr="00DD4A61">
        <w:rPr>
          <w:noProof/>
        </w:rPr>
        <w:t xml:space="preserve">a </w:t>
      </w:r>
      <w:r w:rsidR="00A803D7" w:rsidRPr="00DD4A61">
        <w:rPr>
          <w:noProof/>
        </w:rPr>
        <w:t xml:space="preserve">greater relationship among the parts of a function and that culture help the organisation in achieving successes and achieving bigger goals. </w:t>
      </w:r>
    </w:p>
    <w:p w14:paraId="644E67FA" w14:textId="77777777" w:rsidR="00C4551B" w:rsidRPr="00DD4A61" w:rsidRDefault="00C4551B" w:rsidP="00C1460D">
      <w:pPr>
        <w:rPr>
          <w:noProof/>
        </w:rPr>
      </w:pPr>
    </w:p>
    <w:p w14:paraId="2EF7D62F" w14:textId="77777777" w:rsidR="00357536" w:rsidRPr="00DD4A61" w:rsidRDefault="00357536" w:rsidP="00C1460D">
      <w:pPr>
        <w:rPr>
          <w:noProof/>
        </w:rPr>
      </w:pPr>
    </w:p>
    <w:p w14:paraId="74E0A648" w14:textId="77777777" w:rsidR="00A803D7" w:rsidRPr="00DD4A61" w:rsidRDefault="00A803D7" w:rsidP="00C1460D">
      <w:pPr>
        <w:rPr>
          <w:noProof/>
        </w:rPr>
      </w:pPr>
    </w:p>
    <w:p w14:paraId="695816DC" w14:textId="77777777" w:rsidR="00C1460D" w:rsidRPr="00DD4A61" w:rsidRDefault="00C4551B" w:rsidP="00C4551B">
      <w:pPr>
        <w:pStyle w:val="Heading1"/>
        <w:rPr>
          <w:noProof/>
        </w:rPr>
      </w:pPr>
      <w:bookmarkStart w:id="3" w:name="_Toc66632567"/>
      <w:r w:rsidRPr="00DD4A61">
        <w:rPr>
          <w:noProof/>
        </w:rPr>
        <w:lastRenderedPageBreak/>
        <w:t>Leadership and management approaches within Cadbury</w:t>
      </w:r>
      <w:bookmarkEnd w:id="3"/>
    </w:p>
    <w:p w14:paraId="7371D5C1" w14:textId="77777777" w:rsidR="00C4551B" w:rsidRPr="00DD4A61" w:rsidRDefault="00CC58CC" w:rsidP="00C1460D">
      <w:pPr>
        <w:rPr>
          <w:noProof/>
        </w:rPr>
      </w:pPr>
      <w:r w:rsidRPr="00DD4A61">
        <w:rPr>
          <w:noProof/>
        </w:rPr>
        <w:t xml:space="preserve">Leadership refers to the ability of individuals, group of people of leading or influencing others </w:t>
      </w:r>
      <w:r w:rsidR="00146195" w:rsidRPr="00DD4A61">
        <w:rPr>
          <w:noProof/>
        </w:rPr>
        <w:t xml:space="preserve">that can be a people or a group of people </w:t>
      </w:r>
      <w:r w:rsidRPr="00DD4A61">
        <w:rPr>
          <w:noProof/>
        </w:rPr>
        <w:t>in order to achieve some goals or objectives</w:t>
      </w:r>
      <w:r w:rsidR="00146195" w:rsidRPr="00DD4A61">
        <w:rPr>
          <w:noProof/>
        </w:rPr>
        <w:t xml:space="preserve"> (Grint, 2014)</w:t>
      </w:r>
      <w:r w:rsidRPr="00DD4A61">
        <w:rPr>
          <w:noProof/>
        </w:rPr>
        <w:t>.</w:t>
      </w:r>
      <w:r w:rsidR="003054FF" w:rsidRPr="00DD4A61">
        <w:rPr>
          <w:noProof/>
        </w:rPr>
        <w:t xml:space="preserve"> Leadership in </w:t>
      </w:r>
      <w:r w:rsidR="00737817" w:rsidRPr="00DD4A61">
        <w:rPr>
          <w:noProof/>
        </w:rPr>
        <w:t xml:space="preserve">an </w:t>
      </w:r>
      <w:r w:rsidR="003054FF" w:rsidRPr="00DD4A61">
        <w:rPr>
          <w:noProof/>
        </w:rPr>
        <w:t xml:space="preserve">organisation is sometimes called unequal distribution of power within an organisation and the reason behind that is the leaders dominates the employees who follow the leaders and the employees don’t get the freedom or autonomy. There remain different types of theories or statements provided by the experts such as some says the personal attributes of the leaders are the main key of </w:t>
      </w:r>
      <w:r w:rsidR="00737817" w:rsidRPr="00DD4A61">
        <w:rPr>
          <w:noProof/>
        </w:rPr>
        <w:t xml:space="preserve">a </w:t>
      </w:r>
      <w:r w:rsidR="003054FF" w:rsidRPr="00DD4A61">
        <w:rPr>
          <w:noProof/>
        </w:rPr>
        <w:t xml:space="preserve">successful leadership approach, and some say the success of leadership and management relies on the employee acceptance and performance controlled by the leaders. Leadership approaches may vary in </w:t>
      </w:r>
      <w:r w:rsidR="00737817" w:rsidRPr="00DD4A61">
        <w:rPr>
          <w:noProof/>
        </w:rPr>
        <w:t xml:space="preserve">the </w:t>
      </w:r>
      <w:r w:rsidR="003054FF" w:rsidRPr="00DD4A61">
        <w:rPr>
          <w:noProof/>
        </w:rPr>
        <w:t xml:space="preserve">case of different types of organisations such as democratic, bureaucratic, autocratic, and laissez-faire, etc. In </w:t>
      </w:r>
      <w:r w:rsidR="00737817" w:rsidRPr="00DD4A61">
        <w:rPr>
          <w:noProof/>
        </w:rPr>
        <w:t xml:space="preserve">the </w:t>
      </w:r>
      <w:r w:rsidR="003054FF" w:rsidRPr="00DD4A61">
        <w:rPr>
          <w:noProof/>
        </w:rPr>
        <w:t xml:space="preserve">case of democratic leadership style the employees can participate in decision-making, in case of </w:t>
      </w:r>
      <w:r w:rsidR="00A2719D" w:rsidRPr="00DD4A61">
        <w:rPr>
          <w:noProof/>
        </w:rPr>
        <w:t>bureaucratic</w:t>
      </w:r>
      <w:r w:rsidR="003054FF" w:rsidRPr="00DD4A61">
        <w:rPr>
          <w:noProof/>
        </w:rPr>
        <w:t xml:space="preserve"> </w:t>
      </w:r>
      <w:r w:rsidR="00A2719D" w:rsidRPr="00DD4A61">
        <w:rPr>
          <w:noProof/>
        </w:rPr>
        <w:t xml:space="preserve">everything within the management of an organisation followed by the policies, in case of autocratic leadership managers or leaders get so much authority and employees get no authority they just follow their leaders (Kummerow and Kirby, 2013). </w:t>
      </w:r>
    </w:p>
    <w:p w14:paraId="7122332A" w14:textId="77777777" w:rsidR="00C4551B" w:rsidRPr="00DD4A61" w:rsidRDefault="00CC297C" w:rsidP="00C1460D">
      <w:pPr>
        <w:rPr>
          <w:noProof/>
        </w:rPr>
      </w:pPr>
      <w:r w:rsidRPr="00DD4A61">
        <w:rPr>
          <w:noProof/>
        </w:rPr>
        <w:t xml:space="preserve">In </w:t>
      </w:r>
      <w:r w:rsidR="00737817" w:rsidRPr="00DD4A61">
        <w:rPr>
          <w:noProof/>
        </w:rPr>
        <w:t xml:space="preserve">the </w:t>
      </w:r>
      <w:r w:rsidRPr="00DD4A61">
        <w:rPr>
          <w:noProof/>
        </w:rPr>
        <w:t>case of the leadership and management approaches of Cadbury UK</w:t>
      </w:r>
      <w:r w:rsidR="00737817" w:rsidRPr="00DD4A61">
        <w:rPr>
          <w:noProof/>
        </w:rPr>
        <w:t>,</w:t>
      </w:r>
      <w:r w:rsidRPr="00DD4A61">
        <w:rPr>
          <w:noProof/>
        </w:rPr>
        <w:t xml:space="preserve"> the leadership style within the organisation is democratic and that is the reason why the employees or staffs of the organisation get to participate in the decision making processes of the organisation.</w:t>
      </w:r>
      <w:r w:rsidR="00696F82" w:rsidRPr="00DD4A61">
        <w:rPr>
          <w:noProof/>
        </w:rPr>
        <w:t xml:space="preserve"> (Cadbury.co.uk, 2021).  The managers or leaders and employees can work as a team because of </w:t>
      </w:r>
      <w:r w:rsidR="00737817" w:rsidRPr="00DD4A61">
        <w:rPr>
          <w:noProof/>
        </w:rPr>
        <w:t xml:space="preserve">the </w:t>
      </w:r>
      <w:r w:rsidR="00696F82" w:rsidRPr="00DD4A61">
        <w:rPr>
          <w:noProof/>
        </w:rPr>
        <w:t xml:space="preserve">democratic leadership approach in Cadbury. That is why the values, attitude or to be precise the company culture is great because the leaders listen to their employees in case of critical decisions and after the decisions are made by the leaders based on the conversations with the employees, the employees follow the decisions and directions provided by the leaders without any hesitation. Because the leadership styles help Cadbury in developing a great relationship between the leaders and the followers, as well as in achieving the goals and objectives as the decisions are made with the help of employee thoughts and suggestions. </w:t>
      </w:r>
    </w:p>
    <w:p w14:paraId="4811BB62" w14:textId="77777777" w:rsidR="001357D0" w:rsidRPr="00DD4A61" w:rsidRDefault="001357D0" w:rsidP="00C1460D">
      <w:pPr>
        <w:rPr>
          <w:noProof/>
        </w:rPr>
      </w:pPr>
    </w:p>
    <w:p w14:paraId="6B4E7272" w14:textId="77777777" w:rsidR="001357D0" w:rsidRPr="00DD4A61" w:rsidRDefault="001357D0" w:rsidP="00C1460D">
      <w:pPr>
        <w:rPr>
          <w:noProof/>
        </w:rPr>
      </w:pPr>
    </w:p>
    <w:p w14:paraId="3B896312" w14:textId="77777777" w:rsidR="00C4551B" w:rsidRPr="00DD4A61" w:rsidRDefault="00C4551B" w:rsidP="00C1460D">
      <w:pPr>
        <w:rPr>
          <w:noProof/>
        </w:rPr>
      </w:pPr>
    </w:p>
    <w:p w14:paraId="20AA737F" w14:textId="77777777" w:rsidR="00696F82" w:rsidRPr="00DD4A61" w:rsidRDefault="00696F82" w:rsidP="00C1460D">
      <w:pPr>
        <w:rPr>
          <w:noProof/>
        </w:rPr>
      </w:pPr>
    </w:p>
    <w:p w14:paraId="461D8D54" w14:textId="77777777" w:rsidR="00C4551B" w:rsidRPr="00DD4A61" w:rsidRDefault="00C4551B" w:rsidP="00C4551B">
      <w:pPr>
        <w:pStyle w:val="Heading1"/>
        <w:rPr>
          <w:noProof/>
        </w:rPr>
      </w:pPr>
      <w:bookmarkStart w:id="4" w:name="_Toc66632568"/>
      <w:r w:rsidRPr="00DD4A61">
        <w:rPr>
          <w:noProof/>
        </w:rPr>
        <w:lastRenderedPageBreak/>
        <w:t>Factors influencing Group and team behaviours within Cadbury</w:t>
      </w:r>
      <w:bookmarkEnd w:id="4"/>
    </w:p>
    <w:p w14:paraId="76C3A036" w14:textId="77777777" w:rsidR="00C4551B" w:rsidRPr="00DD4A61" w:rsidRDefault="006B5560" w:rsidP="00C1460D">
      <w:pPr>
        <w:rPr>
          <w:noProof/>
        </w:rPr>
      </w:pPr>
      <w:r w:rsidRPr="00DD4A61">
        <w:rPr>
          <w:noProof/>
        </w:rPr>
        <w:t>There remain different factors that affect or influence the group and team behaviours within the organisations. Some of these factors are leadership, roles, group size, norms, synergy, cohesiveness etc. (Subba Rao, 2010). In different organisations</w:t>
      </w:r>
      <w:r w:rsidR="00737817" w:rsidRPr="00DD4A61">
        <w:rPr>
          <w:noProof/>
        </w:rPr>
        <w:t>,</w:t>
      </w:r>
      <w:r w:rsidRPr="00DD4A61">
        <w:rPr>
          <w:noProof/>
        </w:rPr>
        <w:t xml:space="preserve"> these factors vary and that is the reason why the group and team behaviour within the organisations are different. In </w:t>
      </w:r>
      <w:r w:rsidR="00737817" w:rsidRPr="00DD4A61">
        <w:rPr>
          <w:noProof/>
        </w:rPr>
        <w:t xml:space="preserve">the </w:t>
      </w:r>
      <w:r w:rsidRPr="00DD4A61">
        <w:rPr>
          <w:noProof/>
        </w:rPr>
        <w:t>case of Cadbury</w:t>
      </w:r>
      <w:r w:rsidR="00737817" w:rsidRPr="00DD4A61">
        <w:rPr>
          <w:noProof/>
        </w:rPr>
        <w:t>,</w:t>
      </w:r>
      <w:r w:rsidRPr="00DD4A61">
        <w:rPr>
          <w:noProof/>
        </w:rPr>
        <w:t xml:space="preserve"> there remain some critical factors that influence the group and team behaviours within the organisation, these factors are mentioned below with explanation:</w:t>
      </w:r>
    </w:p>
    <w:p w14:paraId="49E62982" w14:textId="77777777" w:rsidR="006B5560" w:rsidRPr="00DD4A61" w:rsidRDefault="009131A6" w:rsidP="009131A6">
      <w:pPr>
        <w:pStyle w:val="ListParagraph"/>
        <w:numPr>
          <w:ilvl w:val="0"/>
          <w:numId w:val="2"/>
        </w:numPr>
        <w:rPr>
          <w:noProof/>
        </w:rPr>
      </w:pPr>
      <w:r w:rsidRPr="00DD4A61">
        <w:rPr>
          <w:noProof/>
        </w:rPr>
        <w:t>Group size and cohesiveness</w:t>
      </w:r>
    </w:p>
    <w:p w14:paraId="1DD33DAA" w14:textId="77777777" w:rsidR="009131A6" w:rsidRPr="00DD4A61" w:rsidRDefault="009131A6" w:rsidP="009131A6">
      <w:pPr>
        <w:pStyle w:val="ListParagraph"/>
        <w:numPr>
          <w:ilvl w:val="0"/>
          <w:numId w:val="2"/>
        </w:numPr>
        <w:rPr>
          <w:noProof/>
        </w:rPr>
      </w:pPr>
      <w:r w:rsidRPr="00DD4A61">
        <w:rPr>
          <w:noProof/>
        </w:rPr>
        <w:t>Leadership styles</w:t>
      </w:r>
    </w:p>
    <w:p w14:paraId="4BF169A4" w14:textId="77777777" w:rsidR="009131A6" w:rsidRPr="00DD4A61" w:rsidRDefault="009131A6" w:rsidP="009131A6">
      <w:pPr>
        <w:pStyle w:val="ListParagraph"/>
        <w:numPr>
          <w:ilvl w:val="0"/>
          <w:numId w:val="2"/>
        </w:numPr>
        <w:rPr>
          <w:noProof/>
        </w:rPr>
      </w:pPr>
      <w:r w:rsidRPr="00DD4A61">
        <w:rPr>
          <w:noProof/>
        </w:rPr>
        <w:t>Roles</w:t>
      </w:r>
      <w:r w:rsidR="00E21D89" w:rsidRPr="00DD4A61">
        <w:rPr>
          <w:noProof/>
        </w:rPr>
        <w:t xml:space="preserve"> of group members</w:t>
      </w:r>
    </w:p>
    <w:p w14:paraId="076E8BFA" w14:textId="77777777" w:rsidR="009131A6" w:rsidRPr="00DD4A61" w:rsidRDefault="00E21D89" w:rsidP="009131A6">
      <w:pPr>
        <w:pStyle w:val="ListParagraph"/>
        <w:numPr>
          <w:ilvl w:val="0"/>
          <w:numId w:val="2"/>
        </w:numPr>
        <w:rPr>
          <w:noProof/>
        </w:rPr>
      </w:pPr>
      <w:r w:rsidRPr="00DD4A61">
        <w:rPr>
          <w:noProof/>
        </w:rPr>
        <w:t>Group n</w:t>
      </w:r>
      <w:r w:rsidR="009131A6" w:rsidRPr="00DD4A61">
        <w:rPr>
          <w:noProof/>
        </w:rPr>
        <w:t>orms</w:t>
      </w:r>
      <w:r w:rsidRPr="00DD4A61">
        <w:rPr>
          <w:noProof/>
        </w:rPr>
        <w:t xml:space="preserve"> etc.</w:t>
      </w:r>
    </w:p>
    <w:p w14:paraId="36FCAFAA" w14:textId="77777777" w:rsidR="00C1460D" w:rsidRPr="00DD4A61" w:rsidRDefault="00166B6C" w:rsidP="00C1460D">
      <w:pPr>
        <w:rPr>
          <w:noProof/>
        </w:rPr>
      </w:pPr>
      <w:r w:rsidRPr="00DD4A61">
        <w:rPr>
          <w:noProof/>
        </w:rPr>
        <w:t xml:space="preserve">Firstly, the group or team size and cohesiveness within Cadbury are the main factors that influence the behaviour of those groups and teams of the organisation. In </w:t>
      </w:r>
      <w:r w:rsidR="00737817" w:rsidRPr="00DD4A61">
        <w:rPr>
          <w:noProof/>
        </w:rPr>
        <w:t xml:space="preserve">the </w:t>
      </w:r>
      <w:r w:rsidRPr="00DD4A61">
        <w:rPr>
          <w:noProof/>
        </w:rPr>
        <w:t>case of bigger groups, big issues or problem</w:t>
      </w:r>
      <w:r w:rsidR="00737817" w:rsidRPr="00DD4A61">
        <w:rPr>
          <w:noProof/>
        </w:rPr>
        <w:t>-</w:t>
      </w:r>
      <w:r w:rsidRPr="00DD4A61">
        <w:rPr>
          <w:noProof/>
        </w:rPr>
        <w:t xml:space="preserve">solving are perfect for them and in </w:t>
      </w:r>
      <w:r w:rsidR="00737817" w:rsidRPr="00DD4A61">
        <w:rPr>
          <w:noProof/>
        </w:rPr>
        <w:t xml:space="preserve">the </w:t>
      </w:r>
      <w:r w:rsidRPr="00DD4A61">
        <w:rPr>
          <w:noProof/>
        </w:rPr>
        <w:t>case of smaller groups fast tasks are being done by them properly. Cohesiveness refers to the interpersonal attractions within the members of the group where this attraction increase team behaviour or performance (Mullins, 2011). Greater cohesiveness produce</w:t>
      </w:r>
      <w:r w:rsidR="00737817" w:rsidRPr="00DD4A61">
        <w:rPr>
          <w:noProof/>
        </w:rPr>
        <w:t>s</w:t>
      </w:r>
      <w:r w:rsidRPr="00DD4A61">
        <w:rPr>
          <w:noProof/>
        </w:rPr>
        <w:t xml:space="preserve"> better behaviour and performance from the group and team of the organisation.</w:t>
      </w:r>
    </w:p>
    <w:p w14:paraId="16EBEF4B" w14:textId="77777777" w:rsidR="00166B6C" w:rsidRPr="00DD4A61" w:rsidRDefault="00166B6C" w:rsidP="00C1460D">
      <w:pPr>
        <w:rPr>
          <w:noProof/>
        </w:rPr>
      </w:pPr>
      <w:r w:rsidRPr="00DD4A61">
        <w:rPr>
          <w:noProof/>
        </w:rPr>
        <w:t xml:space="preserve">Leadership styles </w:t>
      </w:r>
      <w:r w:rsidR="00737817" w:rsidRPr="00DD4A61">
        <w:rPr>
          <w:noProof/>
        </w:rPr>
        <w:t>are</w:t>
      </w:r>
      <w:r w:rsidRPr="00DD4A61">
        <w:rPr>
          <w:noProof/>
        </w:rPr>
        <w:t xml:space="preserve"> one of the major factors that influence group behaviour within Cadbury. Since the </w:t>
      </w:r>
      <w:r w:rsidR="00D50B80" w:rsidRPr="00DD4A61">
        <w:rPr>
          <w:noProof/>
        </w:rPr>
        <w:t xml:space="preserve">organisation follows </w:t>
      </w:r>
      <w:r w:rsidR="00737817" w:rsidRPr="00DD4A61">
        <w:rPr>
          <w:noProof/>
        </w:rPr>
        <w:t xml:space="preserve">the </w:t>
      </w:r>
      <w:r w:rsidR="00D50B80" w:rsidRPr="00DD4A61">
        <w:rPr>
          <w:noProof/>
        </w:rPr>
        <w:t xml:space="preserve">democratic leadership style the group behaviour and performance of the groups are great. The reason behind that is in democratic organisations employees feel far better than the other type of structural organisations as they get the chance to participate in decision-making (Kummerow and Kirby, 2013). </w:t>
      </w:r>
    </w:p>
    <w:p w14:paraId="7447BE40" w14:textId="77777777" w:rsidR="001357D0" w:rsidRPr="00DD4A61" w:rsidRDefault="00D50B80" w:rsidP="00C1460D">
      <w:pPr>
        <w:rPr>
          <w:noProof/>
        </w:rPr>
      </w:pPr>
      <w:r w:rsidRPr="00DD4A61">
        <w:rPr>
          <w:noProof/>
        </w:rPr>
        <w:t>Roles provided by the organisation is another factor that affect</w:t>
      </w:r>
      <w:r w:rsidR="00737817" w:rsidRPr="00DD4A61">
        <w:rPr>
          <w:noProof/>
        </w:rPr>
        <w:t>s</w:t>
      </w:r>
      <w:r w:rsidRPr="00DD4A61">
        <w:rPr>
          <w:noProof/>
        </w:rPr>
        <w:t xml:space="preserve"> the group behaviour in Cadbury. Role identity, role expectations, role conflicts etc. are the main factors of roles that have influences on the behaviour of the group. Group member with different roles are expected to behave differently within the organisation </w:t>
      </w:r>
      <w:r w:rsidR="00BF6BF9" w:rsidRPr="00DD4A61">
        <w:rPr>
          <w:noProof/>
        </w:rPr>
        <w:t>(Sitkin, Cardinal and Bijlsma-Frankema, 2010).</w:t>
      </w:r>
    </w:p>
    <w:p w14:paraId="7F5A8B51" w14:textId="77777777" w:rsidR="001357D0" w:rsidRPr="00DD4A61" w:rsidRDefault="000C4C0A" w:rsidP="00C1460D">
      <w:pPr>
        <w:rPr>
          <w:noProof/>
        </w:rPr>
      </w:pPr>
      <w:r w:rsidRPr="00DD4A61">
        <w:rPr>
          <w:noProof/>
        </w:rPr>
        <w:t xml:space="preserve">Group norms also affect the group behaviour of the organisation and the reason behind that is </w:t>
      </w:r>
      <w:r w:rsidR="007F74E1" w:rsidRPr="00DD4A61">
        <w:rPr>
          <w:noProof/>
        </w:rPr>
        <w:t>the group behaviour of the members of the group are determined by the group norms and beliefs set by the group for getting standard behaviour (Mullins, 2011). These norms are mentioned and specified in the company manuals and regulations.</w:t>
      </w:r>
    </w:p>
    <w:p w14:paraId="4F9F9C2F" w14:textId="77777777" w:rsidR="00C1460D" w:rsidRPr="00DD4A61" w:rsidRDefault="00C4551B" w:rsidP="00C4551B">
      <w:pPr>
        <w:pStyle w:val="Heading1"/>
        <w:rPr>
          <w:noProof/>
        </w:rPr>
      </w:pPr>
      <w:bookmarkStart w:id="5" w:name="_Toc66632569"/>
      <w:r w:rsidRPr="00DD4A61">
        <w:rPr>
          <w:noProof/>
        </w:rPr>
        <w:lastRenderedPageBreak/>
        <w:t>Linkage of Motivation and perception to organisational performances of Cadbury</w:t>
      </w:r>
      <w:bookmarkEnd w:id="5"/>
    </w:p>
    <w:p w14:paraId="3937975C" w14:textId="77777777" w:rsidR="00C1460D" w:rsidRPr="00DD4A61" w:rsidRDefault="0077227F" w:rsidP="00C1460D">
      <w:pPr>
        <w:rPr>
          <w:noProof/>
        </w:rPr>
      </w:pPr>
      <w:r w:rsidRPr="00DD4A61">
        <w:rPr>
          <w:noProof/>
        </w:rPr>
        <w:t xml:space="preserve">Motivation and perception of an organisation </w:t>
      </w:r>
      <w:r w:rsidR="00737817" w:rsidRPr="00DD4A61">
        <w:rPr>
          <w:noProof/>
        </w:rPr>
        <w:t>are</w:t>
      </w:r>
      <w:r w:rsidRPr="00DD4A61">
        <w:rPr>
          <w:noProof/>
        </w:rPr>
        <w:t xml:space="preserve"> connected to the performance of that organisation. The reason behind that is motivation or inspiration provided by the leaders or managers of the organisation and the perception that the employees and managers have affect</w:t>
      </w:r>
      <w:r w:rsidR="00737817" w:rsidRPr="00DD4A61">
        <w:rPr>
          <w:noProof/>
        </w:rPr>
        <w:t>ed</w:t>
      </w:r>
      <w:r w:rsidRPr="00DD4A61">
        <w:rPr>
          <w:noProof/>
        </w:rPr>
        <w:t xml:space="preserve"> the organisational performance in many ways </w:t>
      </w:r>
      <w:r w:rsidR="00952746" w:rsidRPr="00DD4A61">
        <w:rPr>
          <w:noProof/>
        </w:rPr>
        <w:t>(Salameh and Burtonshaw-Gunn, 2013)</w:t>
      </w:r>
      <w:r w:rsidRPr="00DD4A61">
        <w:rPr>
          <w:noProof/>
        </w:rPr>
        <w:t xml:space="preserve">. </w:t>
      </w:r>
      <w:r w:rsidR="00737817" w:rsidRPr="00DD4A61">
        <w:rPr>
          <w:noProof/>
        </w:rPr>
        <w:t>M</w:t>
      </w:r>
      <w:r w:rsidR="00416D6C" w:rsidRPr="00DD4A61">
        <w:rPr>
          <w:noProof/>
        </w:rPr>
        <w:t>otivation or inspiration help employees in achieving the goals and objectives properly and that is the reason why the performance of the organisation increases if the motivation within the organisation exist</w:t>
      </w:r>
      <w:r w:rsidR="00737817" w:rsidRPr="00DD4A61">
        <w:rPr>
          <w:noProof/>
        </w:rPr>
        <w:t>s</w:t>
      </w:r>
      <w:r w:rsidR="00416D6C" w:rsidRPr="00DD4A61">
        <w:rPr>
          <w:noProof/>
        </w:rPr>
        <w:t xml:space="preserve"> properly. Also the perception of the employees towards the leadership styles, given tasks or roles, company structures, company culture, norms etc. can play a huge role in </w:t>
      </w:r>
      <w:r w:rsidR="00737817" w:rsidRPr="00DD4A61">
        <w:rPr>
          <w:noProof/>
        </w:rPr>
        <w:t xml:space="preserve">the </w:t>
      </w:r>
      <w:r w:rsidR="00416D6C" w:rsidRPr="00DD4A61">
        <w:rPr>
          <w:noProof/>
        </w:rPr>
        <w:t>organisational performance of an organisation</w:t>
      </w:r>
      <w:r w:rsidR="00737817" w:rsidRPr="00DD4A61">
        <w:rPr>
          <w:noProof/>
        </w:rPr>
        <w:t xml:space="preserve"> (Bhattacharyya, 2009)</w:t>
      </w:r>
      <w:r w:rsidR="00416D6C" w:rsidRPr="00DD4A61">
        <w:rPr>
          <w:noProof/>
        </w:rPr>
        <w:t xml:space="preserve">. </w:t>
      </w:r>
    </w:p>
    <w:p w14:paraId="24B6678F" w14:textId="77777777" w:rsidR="00C4551B" w:rsidRPr="00DD4A61" w:rsidRDefault="00737817" w:rsidP="00C1460D">
      <w:pPr>
        <w:rPr>
          <w:noProof/>
        </w:rPr>
      </w:pPr>
      <w:r w:rsidRPr="00DD4A61">
        <w:rPr>
          <w:noProof/>
        </w:rPr>
        <w:t xml:space="preserve">As well as other organisations Cadbury Plc focus on the motivation and perceptions factors of the organisation for getting better performance from the employees. </w:t>
      </w:r>
      <w:r w:rsidR="00AA5441" w:rsidRPr="00DD4A61">
        <w:rPr>
          <w:noProof/>
        </w:rPr>
        <w:t xml:space="preserve">They motivate and inspire the recruits and staff more for making them fit for the job and carrying out better performance from them. As well as they listen to the thoughts of the employees for understanding their perception towards the organisation. And that is the reason why they get better performance from the employees. Because motivation and perception have a critical linkage within </w:t>
      </w:r>
      <w:r w:rsidR="00063300" w:rsidRPr="00DD4A61">
        <w:rPr>
          <w:noProof/>
        </w:rPr>
        <w:t xml:space="preserve">the </w:t>
      </w:r>
      <w:r w:rsidR="00AA5441" w:rsidRPr="00DD4A61">
        <w:rPr>
          <w:noProof/>
        </w:rPr>
        <w:t>performance</w:t>
      </w:r>
      <w:r w:rsidR="00063300" w:rsidRPr="00DD4A61">
        <w:rPr>
          <w:noProof/>
        </w:rPr>
        <w:t xml:space="preserve"> of the employees and the performance of the employees measures the performance of the whole organisation (Sitkin, Cardinal and Bijlsma-Frankema, 2010)</w:t>
      </w:r>
      <w:r w:rsidR="00AA5441" w:rsidRPr="00DD4A61">
        <w:rPr>
          <w:noProof/>
        </w:rPr>
        <w:t>.</w:t>
      </w:r>
    </w:p>
    <w:p w14:paraId="04AFA934" w14:textId="77777777" w:rsidR="0000725B" w:rsidRPr="00DD4A61" w:rsidRDefault="0000725B" w:rsidP="00C1460D">
      <w:pPr>
        <w:rPr>
          <w:noProof/>
        </w:rPr>
      </w:pPr>
    </w:p>
    <w:p w14:paraId="61FAD19B" w14:textId="77777777" w:rsidR="0000725B" w:rsidRPr="00DD4A61" w:rsidRDefault="0000725B" w:rsidP="00C1460D">
      <w:pPr>
        <w:rPr>
          <w:noProof/>
        </w:rPr>
      </w:pPr>
    </w:p>
    <w:p w14:paraId="6E481D78" w14:textId="77777777" w:rsidR="0000725B" w:rsidRPr="00DD4A61" w:rsidRDefault="0000725B" w:rsidP="00C1460D">
      <w:pPr>
        <w:rPr>
          <w:noProof/>
        </w:rPr>
      </w:pPr>
    </w:p>
    <w:p w14:paraId="5F9F6F97" w14:textId="77777777" w:rsidR="0000725B" w:rsidRPr="00DD4A61" w:rsidRDefault="0000725B" w:rsidP="00C1460D">
      <w:pPr>
        <w:rPr>
          <w:noProof/>
        </w:rPr>
      </w:pPr>
    </w:p>
    <w:p w14:paraId="0288DC62" w14:textId="77777777" w:rsidR="0000725B" w:rsidRPr="00DD4A61" w:rsidRDefault="0000725B" w:rsidP="00C1460D">
      <w:pPr>
        <w:rPr>
          <w:noProof/>
        </w:rPr>
      </w:pPr>
    </w:p>
    <w:p w14:paraId="577B5DFD" w14:textId="77777777" w:rsidR="0000725B" w:rsidRPr="00DD4A61" w:rsidRDefault="0000725B" w:rsidP="00C1460D">
      <w:pPr>
        <w:rPr>
          <w:noProof/>
        </w:rPr>
      </w:pPr>
    </w:p>
    <w:p w14:paraId="32D18A35" w14:textId="77777777" w:rsidR="0000725B" w:rsidRPr="00DD4A61" w:rsidRDefault="0000725B" w:rsidP="00C1460D">
      <w:pPr>
        <w:rPr>
          <w:noProof/>
        </w:rPr>
      </w:pPr>
    </w:p>
    <w:p w14:paraId="2BAFCED3" w14:textId="77777777" w:rsidR="00601077" w:rsidRPr="00DD4A61" w:rsidRDefault="00601077" w:rsidP="00C1460D">
      <w:pPr>
        <w:rPr>
          <w:noProof/>
        </w:rPr>
      </w:pPr>
    </w:p>
    <w:p w14:paraId="129E37A4" w14:textId="77777777" w:rsidR="00C1460D" w:rsidRPr="00DD4A61" w:rsidRDefault="00C1460D" w:rsidP="00C1460D">
      <w:pPr>
        <w:pStyle w:val="Heading1"/>
        <w:rPr>
          <w:noProof/>
        </w:rPr>
      </w:pPr>
      <w:bookmarkStart w:id="6" w:name="_Toc66632570"/>
      <w:r w:rsidRPr="00DD4A61">
        <w:rPr>
          <w:noProof/>
        </w:rPr>
        <w:lastRenderedPageBreak/>
        <w:t>Conclusion</w:t>
      </w:r>
      <w:bookmarkEnd w:id="6"/>
    </w:p>
    <w:p w14:paraId="5AC950E3" w14:textId="77777777" w:rsidR="0000725B" w:rsidRPr="00DD4A61" w:rsidRDefault="00A803D7" w:rsidP="00C1460D">
      <w:pPr>
        <w:rPr>
          <w:noProof/>
        </w:rPr>
      </w:pPr>
      <w:r w:rsidRPr="00DD4A61">
        <w:rPr>
          <w:noProof/>
        </w:rPr>
        <w:t xml:space="preserve">After the discussion and analysis made above it can </w:t>
      </w:r>
      <w:r w:rsidR="00241E22" w:rsidRPr="00DD4A61">
        <w:rPr>
          <w:noProof/>
        </w:rPr>
        <w:t xml:space="preserve">be </w:t>
      </w:r>
      <w:r w:rsidRPr="00DD4A61">
        <w:rPr>
          <w:noProof/>
        </w:rPr>
        <w:t>concluded that there remains a huge connection between the organisational culture and organisational structure within an organisation. By using Cadbury as an example the analysis ha</w:t>
      </w:r>
      <w:r w:rsidR="00241E22" w:rsidRPr="00DD4A61">
        <w:rPr>
          <w:noProof/>
        </w:rPr>
        <w:t>s</w:t>
      </w:r>
      <w:r w:rsidRPr="00DD4A61">
        <w:rPr>
          <w:noProof/>
        </w:rPr>
        <w:t xml:space="preserve"> been made above by the author where the company structure and culture of Cadbury have been discussed and the connection between them have been identified. From the analysis</w:t>
      </w:r>
      <w:r w:rsidR="00241E22" w:rsidRPr="00DD4A61">
        <w:rPr>
          <w:noProof/>
        </w:rPr>
        <w:t>,</w:t>
      </w:r>
      <w:r w:rsidRPr="00DD4A61">
        <w:rPr>
          <w:noProof/>
        </w:rPr>
        <w:t xml:space="preserve"> it is also found that the organisational performance also lies within the structure, culture, p</w:t>
      </w:r>
      <w:r w:rsidR="00A826E9" w:rsidRPr="00DD4A61">
        <w:rPr>
          <w:noProof/>
        </w:rPr>
        <w:t>eople etc. of the organisation. Also</w:t>
      </w:r>
      <w:r w:rsidR="00737817" w:rsidRPr="00DD4A61">
        <w:rPr>
          <w:noProof/>
        </w:rPr>
        <w:t>,</w:t>
      </w:r>
      <w:r w:rsidR="00A826E9" w:rsidRPr="00DD4A61">
        <w:rPr>
          <w:noProof/>
        </w:rPr>
        <w:t xml:space="preserve"> the leadership and management approach within the organisation ha</w:t>
      </w:r>
      <w:r w:rsidR="00737817" w:rsidRPr="00DD4A61">
        <w:rPr>
          <w:noProof/>
        </w:rPr>
        <w:t>s</w:t>
      </w:r>
      <w:r w:rsidR="00A826E9" w:rsidRPr="00DD4A61">
        <w:rPr>
          <w:noProof/>
        </w:rPr>
        <w:t xml:space="preserve"> a huge effect on the company culture, employee behaviour and the performance of the organisation (Grint, 2014). </w:t>
      </w:r>
      <w:r w:rsidR="00A145FC" w:rsidRPr="00DD4A61">
        <w:rPr>
          <w:noProof/>
        </w:rPr>
        <w:t xml:space="preserve">In </w:t>
      </w:r>
      <w:r w:rsidR="00737817" w:rsidRPr="00DD4A61">
        <w:rPr>
          <w:noProof/>
        </w:rPr>
        <w:t xml:space="preserve">the </w:t>
      </w:r>
      <w:r w:rsidR="00A145FC" w:rsidRPr="00DD4A61">
        <w:rPr>
          <w:noProof/>
        </w:rPr>
        <w:t xml:space="preserve">case of Cadbury, the organisation is using </w:t>
      </w:r>
      <w:r w:rsidR="00737817" w:rsidRPr="00DD4A61">
        <w:rPr>
          <w:noProof/>
        </w:rPr>
        <w:t xml:space="preserve">the </w:t>
      </w:r>
      <w:r w:rsidR="00A145FC" w:rsidRPr="00DD4A61">
        <w:rPr>
          <w:noProof/>
        </w:rPr>
        <w:t xml:space="preserve">democratic style of leadership and that is why the employees get the chance in participating in </w:t>
      </w:r>
      <w:r w:rsidR="00737817" w:rsidRPr="00DD4A61">
        <w:rPr>
          <w:noProof/>
        </w:rPr>
        <w:t xml:space="preserve">the </w:t>
      </w:r>
      <w:r w:rsidR="00A145FC" w:rsidRPr="00DD4A61">
        <w:rPr>
          <w:noProof/>
        </w:rPr>
        <w:t>decision-making processes of the organisation</w:t>
      </w:r>
      <w:r w:rsidR="00E21D89" w:rsidRPr="00DD4A61">
        <w:rPr>
          <w:noProof/>
        </w:rPr>
        <w:t>. From the analysis</w:t>
      </w:r>
      <w:r w:rsidR="00737817" w:rsidRPr="00DD4A61">
        <w:rPr>
          <w:noProof/>
        </w:rPr>
        <w:t>,</w:t>
      </w:r>
      <w:r w:rsidR="00E21D89" w:rsidRPr="00DD4A61">
        <w:rPr>
          <w:noProof/>
        </w:rPr>
        <w:t xml:space="preserve"> it is clear that there remain some different factors that affect the organisational behaviour and team performance within the organisation such as leadership styles, performance evaluation, norms and cohesiveness of the teams within the organisation etc. (Subba Rao, 2010).</w:t>
      </w:r>
    </w:p>
    <w:p w14:paraId="78310B26" w14:textId="77777777" w:rsidR="0000725B" w:rsidRPr="00DD4A61" w:rsidRDefault="0000725B" w:rsidP="00C1460D">
      <w:pPr>
        <w:rPr>
          <w:noProof/>
        </w:rPr>
      </w:pPr>
    </w:p>
    <w:p w14:paraId="0C85A639" w14:textId="77777777" w:rsidR="0000725B" w:rsidRPr="00DD4A61" w:rsidRDefault="0000725B" w:rsidP="00C1460D">
      <w:pPr>
        <w:rPr>
          <w:noProof/>
        </w:rPr>
      </w:pPr>
    </w:p>
    <w:p w14:paraId="7E467E18" w14:textId="77777777" w:rsidR="0000725B" w:rsidRPr="00DD4A61" w:rsidRDefault="0000725B" w:rsidP="00C1460D">
      <w:pPr>
        <w:rPr>
          <w:noProof/>
        </w:rPr>
      </w:pPr>
    </w:p>
    <w:p w14:paraId="7160510F" w14:textId="77777777" w:rsidR="0000725B" w:rsidRPr="00DD4A61" w:rsidRDefault="0000725B" w:rsidP="00C1460D">
      <w:pPr>
        <w:rPr>
          <w:noProof/>
        </w:rPr>
      </w:pPr>
    </w:p>
    <w:p w14:paraId="17128D7C" w14:textId="77777777" w:rsidR="0000725B" w:rsidRPr="00DD4A61" w:rsidRDefault="0000725B" w:rsidP="00C1460D">
      <w:pPr>
        <w:rPr>
          <w:noProof/>
        </w:rPr>
      </w:pPr>
    </w:p>
    <w:p w14:paraId="3DCA8A37" w14:textId="77777777" w:rsidR="0000725B" w:rsidRPr="00DD4A61" w:rsidRDefault="0000725B" w:rsidP="00C1460D">
      <w:pPr>
        <w:rPr>
          <w:noProof/>
        </w:rPr>
      </w:pPr>
    </w:p>
    <w:p w14:paraId="1E25345A" w14:textId="77777777" w:rsidR="0000725B" w:rsidRPr="00DD4A61" w:rsidRDefault="0000725B" w:rsidP="00C1460D">
      <w:pPr>
        <w:rPr>
          <w:noProof/>
        </w:rPr>
      </w:pPr>
    </w:p>
    <w:p w14:paraId="14562868" w14:textId="77777777" w:rsidR="0000725B" w:rsidRPr="00DD4A61" w:rsidRDefault="0000725B" w:rsidP="00C1460D">
      <w:pPr>
        <w:rPr>
          <w:noProof/>
        </w:rPr>
      </w:pPr>
    </w:p>
    <w:p w14:paraId="4858CABD" w14:textId="77777777" w:rsidR="0000725B" w:rsidRPr="00DD4A61" w:rsidRDefault="0000725B" w:rsidP="00C1460D">
      <w:pPr>
        <w:rPr>
          <w:noProof/>
        </w:rPr>
      </w:pPr>
    </w:p>
    <w:p w14:paraId="11668DE7" w14:textId="77777777" w:rsidR="00063300" w:rsidRPr="00DD4A61" w:rsidRDefault="00063300" w:rsidP="00C1460D">
      <w:pPr>
        <w:rPr>
          <w:noProof/>
        </w:rPr>
      </w:pPr>
    </w:p>
    <w:p w14:paraId="265E9735" w14:textId="77777777" w:rsidR="00063300" w:rsidRPr="00DD4A61" w:rsidRDefault="00063300" w:rsidP="00C1460D">
      <w:pPr>
        <w:rPr>
          <w:noProof/>
        </w:rPr>
      </w:pPr>
    </w:p>
    <w:p w14:paraId="15DBA040" w14:textId="77777777" w:rsidR="0000725B" w:rsidRPr="00DD4A61" w:rsidRDefault="0000725B" w:rsidP="00C1460D">
      <w:pPr>
        <w:rPr>
          <w:noProof/>
        </w:rPr>
      </w:pPr>
    </w:p>
    <w:p w14:paraId="259F827B" w14:textId="77777777" w:rsidR="00063300" w:rsidRPr="00DD4A61" w:rsidRDefault="00C1460D" w:rsidP="00063300">
      <w:pPr>
        <w:pStyle w:val="Heading1"/>
        <w:rPr>
          <w:noProof/>
        </w:rPr>
      </w:pPr>
      <w:bookmarkStart w:id="7" w:name="_Toc66632571"/>
      <w:r w:rsidRPr="00DD4A61">
        <w:rPr>
          <w:noProof/>
        </w:rPr>
        <w:lastRenderedPageBreak/>
        <w:t>Reference</w:t>
      </w:r>
      <w:r w:rsidR="003C2C71" w:rsidRPr="00DD4A61">
        <w:rPr>
          <w:noProof/>
        </w:rPr>
        <w:t>s</w:t>
      </w:r>
      <w:bookmarkEnd w:id="7"/>
    </w:p>
    <w:p w14:paraId="735D6A3E" w14:textId="77777777" w:rsidR="00063300" w:rsidRPr="00DD4A61" w:rsidRDefault="00063300" w:rsidP="001357D0">
      <w:pPr>
        <w:rPr>
          <w:noProof/>
        </w:rPr>
      </w:pPr>
      <w:r w:rsidRPr="00DD4A61">
        <w:rPr>
          <w:noProof/>
        </w:rPr>
        <w:t>2021. </w:t>
      </w:r>
      <w:r w:rsidRPr="00DD4A61">
        <w:rPr>
          <w:i/>
          <w:iCs/>
          <w:noProof/>
        </w:rPr>
        <w:t>Cadbury Chocolate | Cadbury.co.uk</w:t>
      </w:r>
      <w:r w:rsidRPr="00DD4A61">
        <w:rPr>
          <w:noProof/>
        </w:rPr>
        <w:t>. [online] Available at: &lt;https://www.cadbury.co.uk/&gt; [Accessed 13 March 2021].</w:t>
      </w:r>
    </w:p>
    <w:p w14:paraId="61C1CA40" w14:textId="77777777" w:rsidR="00063300" w:rsidRPr="00DD4A61" w:rsidRDefault="00063300" w:rsidP="001357D0">
      <w:pPr>
        <w:rPr>
          <w:noProof/>
        </w:rPr>
      </w:pPr>
      <w:r w:rsidRPr="00DD4A61">
        <w:rPr>
          <w:noProof/>
        </w:rPr>
        <w:t>Bhattacharyya, D., 2009. </w:t>
      </w:r>
      <w:r w:rsidRPr="00DD4A61">
        <w:rPr>
          <w:i/>
          <w:iCs/>
          <w:noProof/>
        </w:rPr>
        <w:t>Organisational systems, design, structure and management</w:t>
      </w:r>
      <w:r w:rsidRPr="00DD4A61">
        <w:rPr>
          <w:noProof/>
        </w:rPr>
        <w:t>. Mumbai [India]: Himalaya Pub. House.</w:t>
      </w:r>
    </w:p>
    <w:p w14:paraId="6278F1A8" w14:textId="77777777" w:rsidR="00063300" w:rsidRPr="00DD4A61" w:rsidRDefault="00063300" w:rsidP="003C2C71">
      <w:pPr>
        <w:rPr>
          <w:noProof/>
        </w:rPr>
      </w:pPr>
      <w:r w:rsidRPr="00DD4A61">
        <w:rPr>
          <w:noProof/>
        </w:rPr>
        <w:t>Grint, K., 2014. </w:t>
      </w:r>
      <w:r w:rsidRPr="00DD4A61">
        <w:rPr>
          <w:i/>
          <w:iCs/>
          <w:noProof/>
        </w:rPr>
        <w:t>Leadership, management and command</w:t>
      </w:r>
      <w:r w:rsidRPr="00DD4A61">
        <w:rPr>
          <w:noProof/>
        </w:rPr>
        <w:t>. [Place of publication not identified]: Palgrave Macmillan.</w:t>
      </w:r>
    </w:p>
    <w:p w14:paraId="54DBB643" w14:textId="77777777" w:rsidR="00063300" w:rsidRPr="00DD4A61" w:rsidRDefault="00063300" w:rsidP="001357D0">
      <w:pPr>
        <w:rPr>
          <w:noProof/>
        </w:rPr>
      </w:pPr>
      <w:r w:rsidRPr="00DD4A61">
        <w:rPr>
          <w:noProof/>
        </w:rPr>
        <w:t>Idowu, O., 2016. Understanding Organisational Culture and Organisational Performance: Are They Two Sides of the Same Coin?. </w:t>
      </w:r>
      <w:r w:rsidRPr="00DD4A61">
        <w:rPr>
          <w:i/>
          <w:iCs/>
          <w:noProof/>
        </w:rPr>
        <w:t>Journal of Management Research</w:t>
      </w:r>
      <w:r w:rsidRPr="00DD4A61">
        <w:rPr>
          <w:noProof/>
        </w:rPr>
        <w:t>, 8(4), p.12.</w:t>
      </w:r>
    </w:p>
    <w:p w14:paraId="0BEC0854" w14:textId="77777777" w:rsidR="00063300" w:rsidRPr="00DD4A61" w:rsidRDefault="00063300" w:rsidP="001357D0">
      <w:pPr>
        <w:rPr>
          <w:noProof/>
        </w:rPr>
      </w:pPr>
      <w:r w:rsidRPr="00DD4A61">
        <w:rPr>
          <w:noProof/>
        </w:rPr>
        <w:t>Kummerow, E. and Kirby, N., 2013. </w:t>
      </w:r>
      <w:r w:rsidRPr="00DD4A61">
        <w:rPr>
          <w:i/>
          <w:iCs/>
          <w:noProof/>
        </w:rPr>
        <w:t>Organisational Culture</w:t>
      </w:r>
      <w:r w:rsidRPr="00DD4A61">
        <w:rPr>
          <w:noProof/>
        </w:rPr>
        <w:t>. Singapore: World Scientific Publishing Company.</w:t>
      </w:r>
    </w:p>
    <w:p w14:paraId="790825C6" w14:textId="77777777" w:rsidR="00063300" w:rsidRPr="00DD4A61" w:rsidRDefault="00063300" w:rsidP="001357D0">
      <w:pPr>
        <w:rPr>
          <w:noProof/>
        </w:rPr>
      </w:pPr>
      <w:r w:rsidRPr="00DD4A61">
        <w:rPr>
          <w:noProof/>
        </w:rPr>
        <w:t>Mondelēz International, Inc. 2021. </w:t>
      </w:r>
      <w:r w:rsidRPr="00DD4A61">
        <w:rPr>
          <w:i/>
          <w:iCs/>
          <w:noProof/>
        </w:rPr>
        <w:t>Mondelez International, Inc.</w:t>
      </w:r>
      <w:r w:rsidRPr="00DD4A61">
        <w:rPr>
          <w:noProof/>
        </w:rPr>
        <w:t xml:space="preserve"> [online] Available at: &lt;https://www.mondelezinternational.com/&gt; [Accessed 13 March 2021].</w:t>
      </w:r>
    </w:p>
    <w:p w14:paraId="489E2406" w14:textId="77777777" w:rsidR="00063300" w:rsidRPr="00DD4A61" w:rsidRDefault="00063300" w:rsidP="001357D0">
      <w:pPr>
        <w:rPr>
          <w:noProof/>
        </w:rPr>
      </w:pPr>
      <w:r w:rsidRPr="00DD4A61">
        <w:rPr>
          <w:noProof/>
        </w:rPr>
        <w:t>Mullins, L., 2011. </w:t>
      </w:r>
      <w:r w:rsidRPr="00DD4A61">
        <w:rPr>
          <w:i/>
          <w:iCs/>
          <w:noProof/>
        </w:rPr>
        <w:t>Essentials of organisational behaviour</w:t>
      </w:r>
      <w:r w:rsidRPr="00DD4A61">
        <w:rPr>
          <w:noProof/>
        </w:rPr>
        <w:t>. Harlow, England: Financial Times Prentice Hall/Pearson.</w:t>
      </w:r>
    </w:p>
    <w:p w14:paraId="75D8E733" w14:textId="77777777" w:rsidR="00063300" w:rsidRPr="00DD4A61" w:rsidRDefault="00063300" w:rsidP="001357D0">
      <w:pPr>
        <w:rPr>
          <w:noProof/>
        </w:rPr>
      </w:pPr>
      <w:r w:rsidRPr="00DD4A61">
        <w:rPr>
          <w:noProof/>
        </w:rPr>
        <w:t>Salameh, M. and Burtonshaw-Gunn, S., 2013. </w:t>
      </w:r>
      <w:r w:rsidRPr="00DD4A61">
        <w:rPr>
          <w:i/>
          <w:iCs/>
          <w:noProof/>
        </w:rPr>
        <w:t>Essential tools for organisational performance</w:t>
      </w:r>
      <w:r w:rsidRPr="00DD4A61">
        <w:rPr>
          <w:noProof/>
        </w:rPr>
        <w:t>. Hoboken, N.J.: Wiley.</w:t>
      </w:r>
    </w:p>
    <w:p w14:paraId="1D2A7462" w14:textId="77777777" w:rsidR="00063300" w:rsidRPr="00DD4A61" w:rsidRDefault="00063300" w:rsidP="001357D0">
      <w:pPr>
        <w:rPr>
          <w:noProof/>
        </w:rPr>
      </w:pPr>
      <w:r w:rsidRPr="00DD4A61">
        <w:rPr>
          <w:noProof/>
        </w:rPr>
        <w:t>Sitkin, S., Cardinal, L. and Bijlsma-Frankema, K., 2010. </w:t>
      </w:r>
      <w:r w:rsidRPr="00DD4A61">
        <w:rPr>
          <w:i/>
          <w:iCs/>
          <w:noProof/>
        </w:rPr>
        <w:t>Organizational control</w:t>
      </w:r>
      <w:r w:rsidRPr="00DD4A61">
        <w:rPr>
          <w:noProof/>
        </w:rPr>
        <w:t>. Cambridge: Cambridge University Press.</w:t>
      </w:r>
    </w:p>
    <w:p w14:paraId="00BF99F7" w14:textId="77777777" w:rsidR="00063300" w:rsidRPr="00DD4A61" w:rsidRDefault="00063300" w:rsidP="001357D0">
      <w:pPr>
        <w:rPr>
          <w:noProof/>
        </w:rPr>
      </w:pPr>
      <w:r w:rsidRPr="00DD4A61">
        <w:rPr>
          <w:noProof/>
        </w:rPr>
        <w:t>Subba Rao, P., 2010. </w:t>
      </w:r>
      <w:r w:rsidRPr="00DD4A61">
        <w:rPr>
          <w:i/>
          <w:iCs/>
          <w:noProof/>
        </w:rPr>
        <w:t>Organisational behaviour</w:t>
      </w:r>
      <w:r w:rsidRPr="00DD4A61">
        <w:rPr>
          <w:noProof/>
        </w:rPr>
        <w:t>. Mumbai [India]: Himalaya Pub. House.</w:t>
      </w:r>
    </w:p>
    <w:p w14:paraId="51823B59" w14:textId="77777777" w:rsidR="001357D0" w:rsidRPr="00DD4A61" w:rsidRDefault="001357D0" w:rsidP="003C2C71">
      <w:pPr>
        <w:rPr>
          <w:noProof/>
        </w:rPr>
      </w:pPr>
    </w:p>
    <w:p w14:paraId="0C2B9C07" w14:textId="77777777" w:rsidR="003C2C71" w:rsidRPr="00DD4A61" w:rsidRDefault="003C2C71" w:rsidP="003C2C71">
      <w:pPr>
        <w:pStyle w:val="Heading1"/>
        <w:rPr>
          <w:noProof/>
        </w:rPr>
      </w:pPr>
      <w:bookmarkStart w:id="8" w:name="_Toc66632572"/>
      <w:r w:rsidRPr="00DD4A61">
        <w:rPr>
          <w:noProof/>
        </w:rPr>
        <w:lastRenderedPageBreak/>
        <w:t>Appendix</w:t>
      </w:r>
      <w:bookmarkEnd w:id="8"/>
    </w:p>
    <w:p w14:paraId="000D7D8E" w14:textId="77777777" w:rsidR="00C1460D" w:rsidRPr="00DD4A61" w:rsidRDefault="00D25930" w:rsidP="00D25930">
      <w:pPr>
        <w:pStyle w:val="Heading1"/>
        <w:numPr>
          <w:ilvl w:val="0"/>
          <w:numId w:val="1"/>
        </w:numPr>
        <w:rPr>
          <w:noProof/>
        </w:rPr>
      </w:pPr>
      <w:bookmarkStart w:id="9" w:name="_Toc66632573"/>
      <w:r w:rsidRPr="00DD4A61">
        <w:rPr>
          <w:noProof/>
        </w:rPr>
        <w:t>Organisational Structure of Cadbury</w:t>
      </w:r>
      <w:bookmarkEnd w:id="9"/>
    </w:p>
    <w:p w14:paraId="20966F3A" w14:textId="77777777" w:rsidR="00D25930" w:rsidRPr="00DD4A61" w:rsidRDefault="00D25930" w:rsidP="00D25930">
      <w:pPr>
        <w:keepNext/>
        <w:jc w:val="center"/>
        <w:rPr>
          <w:noProof/>
        </w:rPr>
      </w:pPr>
      <w:r w:rsidRPr="00DD4A61">
        <w:rPr>
          <w:noProof/>
          <w:lang w:eastAsia="en-GB"/>
        </w:rPr>
        <w:drawing>
          <wp:inline distT="0" distB="0" distL="0" distR="0" wp14:anchorId="1DEF8697" wp14:editId="090B11D8">
            <wp:extent cx="6191250" cy="38100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635D837" w14:textId="77777777" w:rsidR="00C1460D" w:rsidRPr="00DD4A61" w:rsidRDefault="00D25930" w:rsidP="00D25930">
      <w:pPr>
        <w:pStyle w:val="Caption"/>
        <w:jc w:val="center"/>
        <w:rPr>
          <w:noProof/>
          <w:sz w:val="24"/>
          <w:szCs w:val="28"/>
        </w:rPr>
      </w:pPr>
      <w:r w:rsidRPr="00DD4A61">
        <w:rPr>
          <w:noProof/>
          <w:sz w:val="24"/>
          <w:szCs w:val="28"/>
        </w:rPr>
        <w:t xml:space="preserve">Figure </w:t>
      </w:r>
      <w:r w:rsidRPr="00DD4A61">
        <w:rPr>
          <w:noProof/>
          <w:sz w:val="24"/>
          <w:szCs w:val="28"/>
        </w:rPr>
        <w:fldChar w:fldCharType="begin"/>
      </w:r>
      <w:r w:rsidRPr="00DD4A61">
        <w:rPr>
          <w:noProof/>
          <w:sz w:val="24"/>
          <w:szCs w:val="28"/>
        </w:rPr>
        <w:instrText xml:space="preserve"> SEQ Figure \* ARABIC </w:instrText>
      </w:r>
      <w:r w:rsidRPr="00DD4A61">
        <w:rPr>
          <w:noProof/>
          <w:sz w:val="24"/>
          <w:szCs w:val="28"/>
        </w:rPr>
        <w:fldChar w:fldCharType="separate"/>
      </w:r>
      <w:r w:rsidRPr="00DD4A61">
        <w:rPr>
          <w:noProof/>
          <w:sz w:val="24"/>
          <w:szCs w:val="28"/>
        </w:rPr>
        <w:t>1</w:t>
      </w:r>
      <w:r w:rsidRPr="00DD4A61">
        <w:rPr>
          <w:noProof/>
          <w:sz w:val="24"/>
          <w:szCs w:val="28"/>
        </w:rPr>
        <w:fldChar w:fldCharType="end"/>
      </w:r>
      <w:r w:rsidRPr="00DD4A61">
        <w:rPr>
          <w:noProof/>
          <w:sz w:val="24"/>
          <w:szCs w:val="28"/>
        </w:rPr>
        <w:t>: Organisational Structure of Cadbury</w:t>
      </w:r>
    </w:p>
    <w:p w14:paraId="1AB49CC9" w14:textId="77777777" w:rsidR="00C1460D" w:rsidRPr="00DD4A61" w:rsidRDefault="00D25930" w:rsidP="00D25930">
      <w:pPr>
        <w:jc w:val="center"/>
        <w:rPr>
          <w:noProof/>
        </w:rPr>
      </w:pPr>
      <w:r w:rsidRPr="00DD4A61">
        <w:rPr>
          <w:noProof/>
        </w:rPr>
        <w:t>Source: (Cadbury.co.uk, 2021)</w:t>
      </w:r>
    </w:p>
    <w:sectPr w:rsidR="00C1460D" w:rsidRPr="00DD4A6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5374EF" w14:textId="77777777" w:rsidR="00530216" w:rsidRDefault="00530216" w:rsidP="00983E2D">
      <w:pPr>
        <w:spacing w:after="0" w:line="240" w:lineRule="auto"/>
      </w:pPr>
      <w:r>
        <w:separator/>
      </w:r>
    </w:p>
  </w:endnote>
  <w:endnote w:type="continuationSeparator" w:id="0">
    <w:p w14:paraId="1771EF8C" w14:textId="77777777" w:rsidR="00530216" w:rsidRDefault="00530216" w:rsidP="00983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5728402"/>
      <w:docPartObj>
        <w:docPartGallery w:val="Page Numbers (Bottom of Page)"/>
        <w:docPartUnique/>
      </w:docPartObj>
    </w:sdtPr>
    <w:sdtEndPr>
      <w:rPr>
        <w:noProof/>
      </w:rPr>
    </w:sdtEndPr>
    <w:sdtContent>
      <w:p w14:paraId="67052689" w14:textId="77777777" w:rsidR="00983E2D" w:rsidRDefault="00983E2D">
        <w:pPr>
          <w:pStyle w:val="Footer"/>
          <w:jc w:val="right"/>
        </w:pPr>
        <w:r>
          <w:fldChar w:fldCharType="begin"/>
        </w:r>
        <w:r>
          <w:instrText xml:space="preserve"> PAGE   \* MERGEFORMAT </w:instrText>
        </w:r>
        <w:r>
          <w:fldChar w:fldCharType="separate"/>
        </w:r>
        <w:r w:rsidR="00005BBB">
          <w:rPr>
            <w:noProof/>
          </w:rPr>
          <w:t>3</w:t>
        </w:r>
        <w:r>
          <w:rPr>
            <w:noProof/>
          </w:rPr>
          <w:fldChar w:fldCharType="end"/>
        </w:r>
      </w:p>
    </w:sdtContent>
  </w:sdt>
  <w:p w14:paraId="4BA430BB" w14:textId="77777777" w:rsidR="00983E2D" w:rsidRDefault="00983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6FA18" w14:textId="77777777" w:rsidR="00530216" w:rsidRDefault="00530216" w:rsidP="00983E2D">
      <w:pPr>
        <w:spacing w:after="0" w:line="240" w:lineRule="auto"/>
      </w:pPr>
      <w:r>
        <w:separator/>
      </w:r>
    </w:p>
  </w:footnote>
  <w:footnote w:type="continuationSeparator" w:id="0">
    <w:p w14:paraId="000DD4A9" w14:textId="77777777" w:rsidR="00530216" w:rsidRDefault="00530216" w:rsidP="00983E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1E5F7E"/>
    <w:multiLevelType w:val="hybridMultilevel"/>
    <w:tmpl w:val="6A4C65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576BB6"/>
    <w:multiLevelType w:val="hybridMultilevel"/>
    <w:tmpl w:val="CC14A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0NjS0NLcwszC3MDBV0lEKTi0uzszPAykwrQUAzZ5ekiwAAAA="/>
  </w:docVars>
  <w:rsids>
    <w:rsidRoot w:val="00100B6B"/>
    <w:rsid w:val="0000402A"/>
    <w:rsid w:val="00005BBB"/>
    <w:rsid w:val="0000725B"/>
    <w:rsid w:val="000558CF"/>
    <w:rsid w:val="00063300"/>
    <w:rsid w:val="000C4C0A"/>
    <w:rsid w:val="000E03C9"/>
    <w:rsid w:val="000E5137"/>
    <w:rsid w:val="00100B6B"/>
    <w:rsid w:val="001357D0"/>
    <w:rsid w:val="00146195"/>
    <w:rsid w:val="00166B6C"/>
    <w:rsid w:val="001A706B"/>
    <w:rsid w:val="001F5208"/>
    <w:rsid w:val="001F6DB1"/>
    <w:rsid w:val="00241E22"/>
    <w:rsid w:val="00274A39"/>
    <w:rsid w:val="002F711D"/>
    <w:rsid w:val="003054FF"/>
    <w:rsid w:val="0031537A"/>
    <w:rsid w:val="00344883"/>
    <w:rsid w:val="00357536"/>
    <w:rsid w:val="003C2C71"/>
    <w:rsid w:val="00416D6C"/>
    <w:rsid w:val="0052654B"/>
    <w:rsid w:val="00530216"/>
    <w:rsid w:val="005624C8"/>
    <w:rsid w:val="0056509A"/>
    <w:rsid w:val="005A4894"/>
    <w:rsid w:val="005D25D7"/>
    <w:rsid w:val="005D5274"/>
    <w:rsid w:val="00601077"/>
    <w:rsid w:val="006811A8"/>
    <w:rsid w:val="00696F82"/>
    <w:rsid w:val="006A4B55"/>
    <w:rsid w:val="006B5560"/>
    <w:rsid w:val="00737817"/>
    <w:rsid w:val="0077227F"/>
    <w:rsid w:val="007F214A"/>
    <w:rsid w:val="007F74E1"/>
    <w:rsid w:val="00855DE2"/>
    <w:rsid w:val="008921D1"/>
    <w:rsid w:val="008F7C15"/>
    <w:rsid w:val="00906782"/>
    <w:rsid w:val="009131A6"/>
    <w:rsid w:val="00952746"/>
    <w:rsid w:val="009614EF"/>
    <w:rsid w:val="009676D7"/>
    <w:rsid w:val="00983E2D"/>
    <w:rsid w:val="00A145FC"/>
    <w:rsid w:val="00A20C50"/>
    <w:rsid w:val="00A24C5B"/>
    <w:rsid w:val="00A26710"/>
    <w:rsid w:val="00A2719D"/>
    <w:rsid w:val="00A45F90"/>
    <w:rsid w:val="00A803D7"/>
    <w:rsid w:val="00A826E9"/>
    <w:rsid w:val="00AA5441"/>
    <w:rsid w:val="00BF6BF9"/>
    <w:rsid w:val="00C02A8B"/>
    <w:rsid w:val="00C1460D"/>
    <w:rsid w:val="00C4551B"/>
    <w:rsid w:val="00C711F5"/>
    <w:rsid w:val="00C87848"/>
    <w:rsid w:val="00CC297C"/>
    <w:rsid w:val="00CC58CC"/>
    <w:rsid w:val="00D25930"/>
    <w:rsid w:val="00D50B80"/>
    <w:rsid w:val="00DC1478"/>
    <w:rsid w:val="00DD4A61"/>
    <w:rsid w:val="00E21D89"/>
    <w:rsid w:val="00E45227"/>
    <w:rsid w:val="00EB1BEA"/>
    <w:rsid w:val="00EB54E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E61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60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1460D"/>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C1460D"/>
    <w:pPr>
      <w:keepNext/>
      <w:keepLines/>
      <w:spacing w:before="40" w:after="0"/>
      <w:outlineLvl w:val="1"/>
    </w:pPr>
    <w:rPr>
      <w:rFonts w:eastAsiaTheme="majorEastAsia" w:cstheme="majorBidi"/>
      <w:b/>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60D"/>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semiHidden/>
    <w:rsid w:val="00C1460D"/>
    <w:rPr>
      <w:rFonts w:ascii="Times New Roman" w:eastAsiaTheme="majorEastAsia" w:hAnsi="Times New Roman" w:cstheme="majorBidi"/>
      <w:b/>
      <w:sz w:val="24"/>
      <w:szCs w:val="33"/>
    </w:rPr>
  </w:style>
  <w:style w:type="paragraph" w:styleId="TOCHeading">
    <w:name w:val="TOC Heading"/>
    <w:basedOn w:val="Heading1"/>
    <w:next w:val="Normal"/>
    <w:uiPriority w:val="39"/>
    <w:unhideWhenUsed/>
    <w:qFormat/>
    <w:rsid w:val="00C1460D"/>
    <w:pPr>
      <w:spacing w:line="259" w:lineRule="auto"/>
      <w:jc w:val="left"/>
      <w:outlineLvl w:val="9"/>
    </w:pPr>
    <w:rPr>
      <w:rFonts w:asciiTheme="majorHAnsi" w:hAnsiTheme="majorHAnsi"/>
      <w:b w:val="0"/>
      <w:color w:val="2E74B5" w:themeColor="accent1" w:themeShade="BF"/>
      <w:szCs w:val="32"/>
      <w:lang w:val="en-US" w:bidi="ar-SA"/>
    </w:rPr>
  </w:style>
  <w:style w:type="paragraph" w:styleId="TOC1">
    <w:name w:val="toc 1"/>
    <w:basedOn w:val="Normal"/>
    <w:next w:val="Normal"/>
    <w:autoRedefine/>
    <w:uiPriority w:val="39"/>
    <w:unhideWhenUsed/>
    <w:rsid w:val="00C1460D"/>
    <w:pPr>
      <w:spacing w:after="100"/>
    </w:pPr>
  </w:style>
  <w:style w:type="character" w:styleId="Hyperlink">
    <w:name w:val="Hyperlink"/>
    <w:basedOn w:val="DefaultParagraphFont"/>
    <w:uiPriority w:val="99"/>
    <w:unhideWhenUsed/>
    <w:rsid w:val="00C1460D"/>
    <w:rPr>
      <w:color w:val="0563C1" w:themeColor="hyperlink"/>
      <w:u w:val="single"/>
    </w:rPr>
  </w:style>
  <w:style w:type="paragraph" w:styleId="Caption">
    <w:name w:val="caption"/>
    <w:basedOn w:val="Normal"/>
    <w:next w:val="Normal"/>
    <w:uiPriority w:val="35"/>
    <w:unhideWhenUsed/>
    <w:qFormat/>
    <w:rsid w:val="00D25930"/>
    <w:pPr>
      <w:spacing w:after="200" w:line="240" w:lineRule="auto"/>
    </w:pPr>
    <w:rPr>
      <w:i/>
      <w:iCs/>
      <w:color w:val="44546A" w:themeColor="text2"/>
      <w:sz w:val="18"/>
      <w:szCs w:val="22"/>
    </w:rPr>
  </w:style>
  <w:style w:type="paragraph" w:styleId="Header">
    <w:name w:val="header"/>
    <w:basedOn w:val="Normal"/>
    <w:link w:val="HeaderChar"/>
    <w:uiPriority w:val="99"/>
    <w:unhideWhenUsed/>
    <w:rsid w:val="00983E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E2D"/>
    <w:rPr>
      <w:rFonts w:ascii="Times New Roman" w:hAnsi="Times New Roman"/>
      <w:sz w:val="24"/>
    </w:rPr>
  </w:style>
  <w:style w:type="paragraph" w:styleId="Footer">
    <w:name w:val="footer"/>
    <w:basedOn w:val="Normal"/>
    <w:link w:val="FooterChar"/>
    <w:uiPriority w:val="99"/>
    <w:unhideWhenUsed/>
    <w:rsid w:val="00983E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E2D"/>
    <w:rPr>
      <w:rFonts w:ascii="Times New Roman" w:hAnsi="Times New Roman"/>
      <w:sz w:val="24"/>
    </w:rPr>
  </w:style>
  <w:style w:type="paragraph" w:styleId="ListParagraph">
    <w:name w:val="List Paragraph"/>
    <w:basedOn w:val="Normal"/>
    <w:uiPriority w:val="34"/>
    <w:qFormat/>
    <w:rsid w:val="00913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866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04C8F4-77C3-4250-8F94-B1151BAA4D89}" type="doc">
      <dgm:prSet loTypeId="urn:microsoft.com/office/officeart/2005/8/layout/orgChart1" loCatId="hierarchy" qsTypeId="urn:microsoft.com/office/officeart/2005/8/quickstyle/simple4" qsCatId="simple" csTypeId="urn:microsoft.com/office/officeart/2005/8/colors/accent5_2" csCatId="accent5" phldr="1"/>
      <dgm:spPr/>
      <dgm:t>
        <a:bodyPr/>
        <a:lstStyle/>
        <a:p>
          <a:endParaRPr lang="en-US"/>
        </a:p>
      </dgm:t>
    </dgm:pt>
    <dgm:pt modelId="{7DE54F4B-88CF-47BB-8C49-EFC39660375C}">
      <dgm:prSet phldrT="[Text]"/>
      <dgm:spPr/>
      <dgm:t>
        <a:bodyPr/>
        <a:lstStyle/>
        <a:p>
          <a:r>
            <a:rPr lang="en-US"/>
            <a:t>Managing Director</a:t>
          </a:r>
        </a:p>
      </dgm:t>
    </dgm:pt>
    <dgm:pt modelId="{2FBB2701-C283-46BC-B08D-B7485A3335E9}" type="parTrans" cxnId="{91AC6FB9-223D-40EE-9B2F-E0BEB5D727A1}">
      <dgm:prSet/>
      <dgm:spPr/>
      <dgm:t>
        <a:bodyPr/>
        <a:lstStyle/>
        <a:p>
          <a:endParaRPr lang="en-US"/>
        </a:p>
      </dgm:t>
    </dgm:pt>
    <dgm:pt modelId="{ADB6A080-F528-4D8C-97AA-C7B18C6D734D}" type="sibTrans" cxnId="{91AC6FB9-223D-40EE-9B2F-E0BEB5D727A1}">
      <dgm:prSet/>
      <dgm:spPr/>
      <dgm:t>
        <a:bodyPr/>
        <a:lstStyle/>
        <a:p>
          <a:endParaRPr lang="en-US"/>
        </a:p>
      </dgm:t>
    </dgm:pt>
    <dgm:pt modelId="{1E74B700-1413-4F79-9CEA-8EAB7F74A345}">
      <dgm:prSet phldrT="[Text]"/>
      <dgm:spPr/>
      <dgm:t>
        <a:bodyPr/>
        <a:lstStyle/>
        <a:p>
          <a:r>
            <a:rPr lang="en-US"/>
            <a:t>Finance</a:t>
          </a:r>
        </a:p>
      </dgm:t>
    </dgm:pt>
    <dgm:pt modelId="{9B505DD8-F39E-409F-B589-38785E6C943E}" type="parTrans" cxnId="{63EBFD8A-A8B9-4F00-9A30-C64EDB82C134}">
      <dgm:prSet/>
      <dgm:spPr/>
      <dgm:t>
        <a:bodyPr/>
        <a:lstStyle/>
        <a:p>
          <a:endParaRPr lang="en-US"/>
        </a:p>
      </dgm:t>
    </dgm:pt>
    <dgm:pt modelId="{C33F3764-B9E3-400F-BF73-D88EACEB067E}" type="sibTrans" cxnId="{63EBFD8A-A8B9-4F00-9A30-C64EDB82C134}">
      <dgm:prSet/>
      <dgm:spPr/>
      <dgm:t>
        <a:bodyPr/>
        <a:lstStyle/>
        <a:p>
          <a:endParaRPr lang="en-US"/>
        </a:p>
      </dgm:t>
    </dgm:pt>
    <dgm:pt modelId="{600636FE-444D-468B-8ACB-080DCDD07BD9}">
      <dgm:prSet phldrT="[Text]"/>
      <dgm:spPr/>
      <dgm:t>
        <a:bodyPr/>
        <a:lstStyle/>
        <a:p>
          <a:r>
            <a:rPr lang="en-US"/>
            <a:t>CS &amp; L</a:t>
          </a:r>
        </a:p>
      </dgm:t>
    </dgm:pt>
    <dgm:pt modelId="{A0660F64-BF99-4F44-8634-FD8F08C31FCF}" type="parTrans" cxnId="{D2AAA4BC-7A18-4D66-AC4A-7E732F37406F}">
      <dgm:prSet/>
      <dgm:spPr/>
      <dgm:t>
        <a:bodyPr/>
        <a:lstStyle/>
        <a:p>
          <a:endParaRPr lang="en-US"/>
        </a:p>
      </dgm:t>
    </dgm:pt>
    <dgm:pt modelId="{E8931EE6-5C48-43AB-8823-CD44F3F03D70}" type="sibTrans" cxnId="{D2AAA4BC-7A18-4D66-AC4A-7E732F37406F}">
      <dgm:prSet/>
      <dgm:spPr/>
      <dgm:t>
        <a:bodyPr/>
        <a:lstStyle/>
        <a:p>
          <a:endParaRPr lang="en-US"/>
        </a:p>
      </dgm:t>
    </dgm:pt>
    <dgm:pt modelId="{58E841B0-2CA9-4BB0-BA73-DE4443721BA4}">
      <dgm:prSet phldrT="[Text]"/>
      <dgm:spPr/>
      <dgm:t>
        <a:bodyPr/>
        <a:lstStyle/>
        <a:p>
          <a:r>
            <a:rPr lang="en-US"/>
            <a:t>Corporate Affairs</a:t>
          </a:r>
        </a:p>
      </dgm:t>
    </dgm:pt>
    <dgm:pt modelId="{9FAAB22B-5CF1-4AB1-8FE0-4200E462179B}" type="parTrans" cxnId="{7428ADBB-5D3E-4413-B7D9-C020042FB524}">
      <dgm:prSet/>
      <dgm:spPr/>
      <dgm:t>
        <a:bodyPr/>
        <a:lstStyle/>
        <a:p>
          <a:endParaRPr lang="en-US"/>
        </a:p>
      </dgm:t>
    </dgm:pt>
    <dgm:pt modelId="{FED3CF3B-047F-4DA5-A91B-33E238BC8752}" type="sibTrans" cxnId="{7428ADBB-5D3E-4413-B7D9-C020042FB524}">
      <dgm:prSet/>
      <dgm:spPr/>
      <dgm:t>
        <a:bodyPr/>
        <a:lstStyle/>
        <a:p>
          <a:endParaRPr lang="en-US"/>
        </a:p>
      </dgm:t>
    </dgm:pt>
    <dgm:pt modelId="{06AB4395-D4D9-4106-9692-C6816CDF849A}">
      <dgm:prSet/>
      <dgm:spPr/>
      <dgm:t>
        <a:bodyPr/>
        <a:lstStyle/>
        <a:p>
          <a:r>
            <a:rPr lang="en-US"/>
            <a:t>Human Resource</a:t>
          </a:r>
        </a:p>
      </dgm:t>
    </dgm:pt>
    <dgm:pt modelId="{2AAC7AB9-FD79-4BC8-9FF9-D7352717D57B}" type="parTrans" cxnId="{50649919-676A-4105-96D7-60254826B74D}">
      <dgm:prSet/>
      <dgm:spPr/>
      <dgm:t>
        <a:bodyPr/>
        <a:lstStyle/>
        <a:p>
          <a:endParaRPr lang="en-US"/>
        </a:p>
      </dgm:t>
    </dgm:pt>
    <dgm:pt modelId="{FFAD1EF5-3969-4FAE-B203-F2189038CE5D}" type="sibTrans" cxnId="{50649919-676A-4105-96D7-60254826B74D}">
      <dgm:prSet/>
      <dgm:spPr/>
      <dgm:t>
        <a:bodyPr/>
        <a:lstStyle/>
        <a:p>
          <a:endParaRPr lang="en-US"/>
        </a:p>
      </dgm:t>
    </dgm:pt>
    <dgm:pt modelId="{E0FE0D3F-E90C-4A1D-8E8E-2D4744F17F5D}">
      <dgm:prSet/>
      <dgm:spPr/>
      <dgm:t>
        <a:bodyPr/>
        <a:lstStyle/>
        <a:p>
          <a:r>
            <a:rPr lang="en-US"/>
            <a:t>Marketing</a:t>
          </a:r>
        </a:p>
      </dgm:t>
    </dgm:pt>
    <dgm:pt modelId="{06D8ACB3-84AE-4B78-A7EC-43D9E199AD61}" type="parTrans" cxnId="{818068C4-6140-4850-9E6F-ACDD8A8AF1AA}">
      <dgm:prSet/>
      <dgm:spPr/>
      <dgm:t>
        <a:bodyPr/>
        <a:lstStyle/>
        <a:p>
          <a:endParaRPr lang="en-US"/>
        </a:p>
      </dgm:t>
    </dgm:pt>
    <dgm:pt modelId="{DADDD3CB-F473-4FBE-BDC5-6207C8588B31}" type="sibTrans" cxnId="{818068C4-6140-4850-9E6F-ACDD8A8AF1AA}">
      <dgm:prSet/>
      <dgm:spPr/>
      <dgm:t>
        <a:bodyPr/>
        <a:lstStyle/>
        <a:p>
          <a:endParaRPr lang="en-US"/>
        </a:p>
      </dgm:t>
    </dgm:pt>
    <dgm:pt modelId="{DF9263E1-F252-4B6C-90BF-540F4E4DDAF4}">
      <dgm:prSet/>
      <dgm:spPr/>
      <dgm:t>
        <a:bodyPr/>
        <a:lstStyle/>
        <a:p>
          <a:r>
            <a:rPr lang="en-US"/>
            <a:t>Sales</a:t>
          </a:r>
        </a:p>
      </dgm:t>
    </dgm:pt>
    <dgm:pt modelId="{108A610F-9FC4-49A1-836E-0A719E8873A2}" type="parTrans" cxnId="{FA35A275-EF8C-498E-95E7-5D422C90DE34}">
      <dgm:prSet/>
      <dgm:spPr/>
      <dgm:t>
        <a:bodyPr/>
        <a:lstStyle/>
        <a:p>
          <a:endParaRPr lang="en-US"/>
        </a:p>
      </dgm:t>
    </dgm:pt>
    <dgm:pt modelId="{5C0B81B7-C0BA-4CEF-B204-0C5106BDCB10}" type="sibTrans" cxnId="{FA35A275-EF8C-498E-95E7-5D422C90DE34}">
      <dgm:prSet/>
      <dgm:spPr/>
      <dgm:t>
        <a:bodyPr/>
        <a:lstStyle/>
        <a:p>
          <a:endParaRPr lang="en-US"/>
        </a:p>
      </dgm:t>
    </dgm:pt>
    <dgm:pt modelId="{3F44BBB8-B312-43E8-BB26-0DBA56E5A1CB}">
      <dgm:prSet/>
      <dgm:spPr/>
      <dgm:t>
        <a:bodyPr/>
        <a:lstStyle/>
        <a:p>
          <a:r>
            <a:rPr lang="en-US"/>
            <a:t>IT</a:t>
          </a:r>
        </a:p>
      </dgm:t>
    </dgm:pt>
    <dgm:pt modelId="{A90D74A2-628B-4249-931B-DAA8FC07197D}" type="parTrans" cxnId="{8A564829-2885-4805-81D9-95961E450B6E}">
      <dgm:prSet/>
      <dgm:spPr/>
      <dgm:t>
        <a:bodyPr/>
        <a:lstStyle/>
        <a:p>
          <a:endParaRPr lang="en-US"/>
        </a:p>
      </dgm:t>
    </dgm:pt>
    <dgm:pt modelId="{CFEDEA89-F7FB-4B9A-9500-831EC3A89677}" type="sibTrans" cxnId="{8A564829-2885-4805-81D9-95961E450B6E}">
      <dgm:prSet/>
      <dgm:spPr/>
      <dgm:t>
        <a:bodyPr/>
        <a:lstStyle/>
        <a:p>
          <a:endParaRPr lang="en-US"/>
        </a:p>
      </dgm:t>
    </dgm:pt>
    <dgm:pt modelId="{96757596-0780-4E16-93DB-3F73D5B2D117}" type="asst">
      <dgm:prSet/>
      <dgm:spPr/>
      <dgm:t>
        <a:bodyPr/>
        <a:lstStyle/>
        <a:p>
          <a:r>
            <a:rPr lang="en-US"/>
            <a:t>Modern Trade</a:t>
          </a:r>
        </a:p>
      </dgm:t>
    </dgm:pt>
    <dgm:pt modelId="{486C3A8B-FB12-46B3-B506-885FDC321A99}" type="parTrans" cxnId="{7C46916F-2341-4156-9840-81F5A21A0A90}">
      <dgm:prSet/>
      <dgm:spPr/>
      <dgm:t>
        <a:bodyPr/>
        <a:lstStyle/>
        <a:p>
          <a:endParaRPr lang="en-US"/>
        </a:p>
      </dgm:t>
    </dgm:pt>
    <dgm:pt modelId="{0193B42C-E658-43CF-A35F-F8271018D1CD}" type="sibTrans" cxnId="{7C46916F-2341-4156-9840-81F5A21A0A90}">
      <dgm:prSet/>
      <dgm:spPr/>
      <dgm:t>
        <a:bodyPr/>
        <a:lstStyle/>
        <a:p>
          <a:endParaRPr lang="en-US"/>
        </a:p>
      </dgm:t>
    </dgm:pt>
    <dgm:pt modelId="{13AEEE7E-978B-438E-9142-D5B25DB00C51}" type="asst">
      <dgm:prSet/>
      <dgm:spPr/>
      <dgm:t>
        <a:bodyPr/>
        <a:lstStyle/>
        <a:p>
          <a:r>
            <a:rPr lang="en-US"/>
            <a:t>Data Support</a:t>
          </a:r>
        </a:p>
      </dgm:t>
    </dgm:pt>
    <dgm:pt modelId="{57966701-6B70-4F91-B2AF-280D9A16E4BF}" type="parTrans" cxnId="{D566FD59-4DA9-4D91-8976-AAB1F8D37669}">
      <dgm:prSet/>
      <dgm:spPr/>
      <dgm:t>
        <a:bodyPr/>
        <a:lstStyle/>
        <a:p>
          <a:endParaRPr lang="en-US"/>
        </a:p>
      </dgm:t>
    </dgm:pt>
    <dgm:pt modelId="{F332C4E3-C365-4854-B284-CBFF15566023}" type="sibTrans" cxnId="{D566FD59-4DA9-4D91-8976-AAB1F8D37669}">
      <dgm:prSet/>
      <dgm:spPr/>
      <dgm:t>
        <a:bodyPr/>
        <a:lstStyle/>
        <a:p>
          <a:endParaRPr lang="en-US"/>
        </a:p>
      </dgm:t>
    </dgm:pt>
    <dgm:pt modelId="{D6EA32EC-177A-4E0B-A6FD-7F4D41A7F713}" type="asst">
      <dgm:prSet/>
      <dgm:spPr/>
      <dgm:t>
        <a:bodyPr/>
        <a:lstStyle/>
        <a:p>
          <a:r>
            <a:rPr lang="en-US"/>
            <a:t>International Trade</a:t>
          </a:r>
        </a:p>
      </dgm:t>
    </dgm:pt>
    <dgm:pt modelId="{644A7410-5AD4-4FBF-9B79-7C6D76B2F915}" type="parTrans" cxnId="{B5ACD5E7-BAA1-4EFA-899E-8658FD52ABD6}">
      <dgm:prSet/>
      <dgm:spPr/>
      <dgm:t>
        <a:bodyPr/>
        <a:lstStyle/>
        <a:p>
          <a:endParaRPr lang="en-US"/>
        </a:p>
      </dgm:t>
    </dgm:pt>
    <dgm:pt modelId="{9F2F9345-3342-4AAD-9C24-7A731F283174}" type="sibTrans" cxnId="{B5ACD5E7-BAA1-4EFA-899E-8658FD52ABD6}">
      <dgm:prSet/>
      <dgm:spPr/>
      <dgm:t>
        <a:bodyPr/>
        <a:lstStyle/>
        <a:p>
          <a:endParaRPr lang="en-US"/>
        </a:p>
      </dgm:t>
    </dgm:pt>
    <dgm:pt modelId="{5A966529-CCB0-44E9-A4B3-143F08B1087A}" type="asst">
      <dgm:prSet/>
      <dgm:spPr/>
      <dgm:t>
        <a:bodyPr/>
        <a:lstStyle/>
        <a:p>
          <a:r>
            <a:rPr lang="en-US"/>
            <a:t>EMB</a:t>
          </a:r>
        </a:p>
      </dgm:t>
    </dgm:pt>
    <dgm:pt modelId="{7EE45895-0DBF-406F-88CB-2A0766DA0582}" type="parTrans" cxnId="{58EAD26C-F11F-4127-B2C1-4DDB8C90F591}">
      <dgm:prSet/>
      <dgm:spPr/>
      <dgm:t>
        <a:bodyPr/>
        <a:lstStyle/>
        <a:p>
          <a:endParaRPr lang="en-US"/>
        </a:p>
      </dgm:t>
    </dgm:pt>
    <dgm:pt modelId="{995AA09C-1B8E-4068-8241-5A393B669646}" type="sibTrans" cxnId="{58EAD26C-F11F-4127-B2C1-4DDB8C90F591}">
      <dgm:prSet/>
      <dgm:spPr/>
      <dgm:t>
        <a:bodyPr/>
        <a:lstStyle/>
        <a:p>
          <a:endParaRPr lang="en-US"/>
        </a:p>
      </dgm:t>
    </dgm:pt>
    <dgm:pt modelId="{862AAB41-3A36-40E6-8E2F-6965F594D028}" type="asst">
      <dgm:prSet/>
      <dgm:spPr/>
      <dgm:t>
        <a:bodyPr/>
        <a:lstStyle/>
        <a:p>
          <a:r>
            <a:rPr lang="en-US"/>
            <a:t>Customer Planning</a:t>
          </a:r>
        </a:p>
      </dgm:t>
    </dgm:pt>
    <dgm:pt modelId="{EECFAF98-7AEF-43A0-82E4-A84D5CBDA4D3}" type="parTrans" cxnId="{A7DF5174-2AB9-470A-ADE4-FEA54D2AA08C}">
      <dgm:prSet/>
      <dgm:spPr/>
      <dgm:t>
        <a:bodyPr/>
        <a:lstStyle/>
        <a:p>
          <a:endParaRPr lang="en-US"/>
        </a:p>
      </dgm:t>
    </dgm:pt>
    <dgm:pt modelId="{99897DFC-3E53-4D5D-B346-CB060B7358DD}" type="sibTrans" cxnId="{A7DF5174-2AB9-470A-ADE4-FEA54D2AA08C}">
      <dgm:prSet/>
      <dgm:spPr/>
      <dgm:t>
        <a:bodyPr/>
        <a:lstStyle/>
        <a:p>
          <a:endParaRPr lang="en-US"/>
        </a:p>
      </dgm:t>
    </dgm:pt>
    <dgm:pt modelId="{DACEA85D-B98F-4171-9509-68F417EFBFF3}" type="asst">
      <dgm:prSet/>
      <dgm:spPr/>
      <dgm:t>
        <a:bodyPr/>
        <a:lstStyle/>
        <a:p>
          <a:r>
            <a:rPr lang="en-US"/>
            <a:t>Chocolate &amp; Candy</a:t>
          </a:r>
        </a:p>
      </dgm:t>
    </dgm:pt>
    <dgm:pt modelId="{9854B4A2-5C5B-4D1F-A4C1-9666EF0E8602}" type="parTrans" cxnId="{1960982B-B3B5-41D1-8B41-861EB6F9EF32}">
      <dgm:prSet/>
      <dgm:spPr/>
      <dgm:t>
        <a:bodyPr/>
        <a:lstStyle/>
        <a:p>
          <a:endParaRPr lang="en-US"/>
        </a:p>
      </dgm:t>
    </dgm:pt>
    <dgm:pt modelId="{40889D84-260E-475D-B28E-B78072B3B210}" type="sibTrans" cxnId="{1960982B-B3B5-41D1-8B41-861EB6F9EF32}">
      <dgm:prSet/>
      <dgm:spPr/>
      <dgm:t>
        <a:bodyPr/>
        <a:lstStyle/>
        <a:p>
          <a:endParaRPr lang="en-US"/>
        </a:p>
      </dgm:t>
    </dgm:pt>
    <dgm:pt modelId="{741CF9CB-4920-4A57-85DD-5F7C591C0835}" type="asst">
      <dgm:prSet/>
      <dgm:spPr/>
      <dgm:t>
        <a:bodyPr/>
        <a:lstStyle/>
        <a:p>
          <a:r>
            <a:rPr lang="en-US"/>
            <a:t>Biscuits &amp; Snacks</a:t>
          </a:r>
        </a:p>
      </dgm:t>
    </dgm:pt>
    <dgm:pt modelId="{990E446E-748C-4F0B-8CC7-07CE1EF36513}" type="parTrans" cxnId="{BD2F22FE-B9FF-4611-BFA9-40FAB45020A3}">
      <dgm:prSet/>
      <dgm:spPr/>
      <dgm:t>
        <a:bodyPr/>
        <a:lstStyle/>
        <a:p>
          <a:endParaRPr lang="en-US"/>
        </a:p>
      </dgm:t>
    </dgm:pt>
    <dgm:pt modelId="{77BA859B-4DD2-4274-BF82-0DB066016D44}" type="sibTrans" cxnId="{BD2F22FE-B9FF-4611-BFA9-40FAB45020A3}">
      <dgm:prSet/>
      <dgm:spPr/>
      <dgm:t>
        <a:bodyPr/>
        <a:lstStyle/>
        <a:p>
          <a:endParaRPr lang="en-US"/>
        </a:p>
      </dgm:t>
    </dgm:pt>
    <dgm:pt modelId="{AA0275CB-405B-42E3-97BE-C9B4FAC13452}" type="pres">
      <dgm:prSet presAssocID="{E804C8F4-77C3-4250-8F94-B1151BAA4D89}" presName="hierChild1" presStyleCnt="0">
        <dgm:presLayoutVars>
          <dgm:orgChart val="1"/>
          <dgm:chPref val="1"/>
          <dgm:dir/>
          <dgm:animOne val="branch"/>
          <dgm:animLvl val="lvl"/>
          <dgm:resizeHandles/>
        </dgm:presLayoutVars>
      </dgm:prSet>
      <dgm:spPr/>
    </dgm:pt>
    <dgm:pt modelId="{4C6EE7A7-F0AF-480B-92BF-23241097F322}" type="pres">
      <dgm:prSet presAssocID="{7DE54F4B-88CF-47BB-8C49-EFC39660375C}" presName="hierRoot1" presStyleCnt="0">
        <dgm:presLayoutVars>
          <dgm:hierBranch val="init"/>
        </dgm:presLayoutVars>
      </dgm:prSet>
      <dgm:spPr/>
    </dgm:pt>
    <dgm:pt modelId="{8345AFAB-19BC-4941-BE53-71C6466EB41B}" type="pres">
      <dgm:prSet presAssocID="{7DE54F4B-88CF-47BB-8C49-EFC39660375C}" presName="rootComposite1" presStyleCnt="0"/>
      <dgm:spPr/>
    </dgm:pt>
    <dgm:pt modelId="{BA47D23E-9AD2-4015-BF9D-BB1B81EB89A4}" type="pres">
      <dgm:prSet presAssocID="{7DE54F4B-88CF-47BB-8C49-EFC39660375C}" presName="rootText1" presStyleLbl="node0" presStyleIdx="0" presStyleCnt="1">
        <dgm:presLayoutVars>
          <dgm:chPref val="3"/>
        </dgm:presLayoutVars>
      </dgm:prSet>
      <dgm:spPr/>
    </dgm:pt>
    <dgm:pt modelId="{688B1C02-FE61-4C2C-A27C-CDD0D2267305}" type="pres">
      <dgm:prSet presAssocID="{7DE54F4B-88CF-47BB-8C49-EFC39660375C}" presName="rootConnector1" presStyleLbl="node1" presStyleIdx="0" presStyleCnt="0"/>
      <dgm:spPr/>
    </dgm:pt>
    <dgm:pt modelId="{093E0193-23AB-4F37-9B0D-54DDB720D588}" type="pres">
      <dgm:prSet presAssocID="{7DE54F4B-88CF-47BB-8C49-EFC39660375C}" presName="hierChild2" presStyleCnt="0"/>
      <dgm:spPr/>
    </dgm:pt>
    <dgm:pt modelId="{5806E30B-6561-421B-9A11-55BF634EAB2D}" type="pres">
      <dgm:prSet presAssocID="{9B505DD8-F39E-409F-B589-38785E6C943E}" presName="Name37" presStyleLbl="parChTrans1D2" presStyleIdx="0" presStyleCnt="7"/>
      <dgm:spPr/>
    </dgm:pt>
    <dgm:pt modelId="{94C12F6F-D171-4FE3-9FC9-AB350D58B8FC}" type="pres">
      <dgm:prSet presAssocID="{1E74B700-1413-4F79-9CEA-8EAB7F74A345}" presName="hierRoot2" presStyleCnt="0">
        <dgm:presLayoutVars>
          <dgm:hierBranch val="init"/>
        </dgm:presLayoutVars>
      </dgm:prSet>
      <dgm:spPr/>
    </dgm:pt>
    <dgm:pt modelId="{69B04094-687B-43CE-A7CD-92125D6D5EA1}" type="pres">
      <dgm:prSet presAssocID="{1E74B700-1413-4F79-9CEA-8EAB7F74A345}" presName="rootComposite" presStyleCnt="0"/>
      <dgm:spPr/>
    </dgm:pt>
    <dgm:pt modelId="{1017CB28-434B-47F1-B6A0-44765EB96E29}" type="pres">
      <dgm:prSet presAssocID="{1E74B700-1413-4F79-9CEA-8EAB7F74A345}" presName="rootText" presStyleLbl="node2" presStyleIdx="0" presStyleCnt="7">
        <dgm:presLayoutVars>
          <dgm:chPref val="3"/>
        </dgm:presLayoutVars>
      </dgm:prSet>
      <dgm:spPr/>
    </dgm:pt>
    <dgm:pt modelId="{984625D4-77F2-4089-9851-67B9A0A308AE}" type="pres">
      <dgm:prSet presAssocID="{1E74B700-1413-4F79-9CEA-8EAB7F74A345}" presName="rootConnector" presStyleLbl="node2" presStyleIdx="0" presStyleCnt="7"/>
      <dgm:spPr/>
    </dgm:pt>
    <dgm:pt modelId="{04F79120-E1D0-46BA-9ABB-3F9F96476170}" type="pres">
      <dgm:prSet presAssocID="{1E74B700-1413-4F79-9CEA-8EAB7F74A345}" presName="hierChild4" presStyleCnt="0"/>
      <dgm:spPr/>
    </dgm:pt>
    <dgm:pt modelId="{456DD39F-37F2-4410-A63B-6E8703902858}" type="pres">
      <dgm:prSet presAssocID="{1E74B700-1413-4F79-9CEA-8EAB7F74A345}" presName="hierChild5" presStyleCnt="0"/>
      <dgm:spPr/>
    </dgm:pt>
    <dgm:pt modelId="{78E4773C-EBA4-40F2-A85E-187A9746E84B}" type="pres">
      <dgm:prSet presAssocID="{2AAC7AB9-FD79-4BC8-9FF9-D7352717D57B}" presName="Name37" presStyleLbl="parChTrans1D2" presStyleIdx="1" presStyleCnt="7"/>
      <dgm:spPr/>
    </dgm:pt>
    <dgm:pt modelId="{BB505E44-5115-4B93-9178-8360742D069B}" type="pres">
      <dgm:prSet presAssocID="{06AB4395-D4D9-4106-9692-C6816CDF849A}" presName="hierRoot2" presStyleCnt="0">
        <dgm:presLayoutVars>
          <dgm:hierBranch val="init"/>
        </dgm:presLayoutVars>
      </dgm:prSet>
      <dgm:spPr/>
    </dgm:pt>
    <dgm:pt modelId="{3C61FA6C-3A0C-4232-A5A2-8D1567720862}" type="pres">
      <dgm:prSet presAssocID="{06AB4395-D4D9-4106-9692-C6816CDF849A}" presName="rootComposite" presStyleCnt="0"/>
      <dgm:spPr/>
    </dgm:pt>
    <dgm:pt modelId="{5A2BBE2B-D874-48E9-8343-9E6E73E8FBA1}" type="pres">
      <dgm:prSet presAssocID="{06AB4395-D4D9-4106-9692-C6816CDF849A}" presName="rootText" presStyleLbl="node2" presStyleIdx="1" presStyleCnt="7">
        <dgm:presLayoutVars>
          <dgm:chPref val="3"/>
        </dgm:presLayoutVars>
      </dgm:prSet>
      <dgm:spPr/>
    </dgm:pt>
    <dgm:pt modelId="{095F6C89-81DD-44F4-B8F8-A416CDB5ED70}" type="pres">
      <dgm:prSet presAssocID="{06AB4395-D4D9-4106-9692-C6816CDF849A}" presName="rootConnector" presStyleLbl="node2" presStyleIdx="1" presStyleCnt="7"/>
      <dgm:spPr/>
    </dgm:pt>
    <dgm:pt modelId="{59ED38F3-A36E-4096-BF1B-403E38C82F67}" type="pres">
      <dgm:prSet presAssocID="{06AB4395-D4D9-4106-9692-C6816CDF849A}" presName="hierChild4" presStyleCnt="0"/>
      <dgm:spPr/>
    </dgm:pt>
    <dgm:pt modelId="{0A351E15-8A5F-44E4-9C5B-AE8CF2B779F3}" type="pres">
      <dgm:prSet presAssocID="{06AB4395-D4D9-4106-9692-C6816CDF849A}" presName="hierChild5" presStyleCnt="0"/>
      <dgm:spPr/>
    </dgm:pt>
    <dgm:pt modelId="{F614CC45-4DB4-442F-9E8B-966E72440F8A}" type="pres">
      <dgm:prSet presAssocID="{06D8ACB3-84AE-4B78-A7EC-43D9E199AD61}" presName="Name37" presStyleLbl="parChTrans1D2" presStyleIdx="2" presStyleCnt="7"/>
      <dgm:spPr/>
    </dgm:pt>
    <dgm:pt modelId="{508F4C5D-0B8E-4D48-9CB1-5B4B9236DFF2}" type="pres">
      <dgm:prSet presAssocID="{E0FE0D3F-E90C-4A1D-8E8E-2D4744F17F5D}" presName="hierRoot2" presStyleCnt="0">
        <dgm:presLayoutVars>
          <dgm:hierBranch val="init"/>
        </dgm:presLayoutVars>
      </dgm:prSet>
      <dgm:spPr/>
    </dgm:pt>
    <dgm:pt modelId="{696261D8-D732-4497-9579-DF61980C464A}" type="pres">
      <dgm:prSet presAssocID="{E0FE0D3F-E90C-4A1D-8E8E-2D4744F17F5D}" presName="rootComposite" presStyleCnt="0"/>
      <dgm:spPr/>
    </dgm:pt>
    <dgm:pt modelId="{88CC4AFC-C698-467D-9AF3-21049AE4DBA4}" type="pres">
      <dgm:prSet presAssocID="{E0FE0D3F-E90C-4A1D-8E8E-2D4744F17F5D}" presName="rootText" presStyleLbl="node2" presStyleIdx="2" presStyleCnt="7">
        <dgm:presLayoutVars>
          <dgm:chPref val="3"/>
        </dgm:presLayoutVars>
      </dgm:prSet>
      <dgm:spPr/>
    </dgm:pt>
    <dgm:pt modelId="{F95387E2-0E00-4A6C-8432-40F660BD8059}" type="pres">
      <dgm:prSet presAssocID="{E0FE0D3F-E90C-4A1D-8E8E-2D4744F17F5D}" presName="rootConnector" presStyleLbl="node2" presStyleIdx="2" presStyleCnt="7"/>
      <dgm:spPr/>
    </dgm:pt>
    <dgm:pt modelId="{830DEFDA-B4CD-43FC-AACE-46DDA90ABE6D}" type="pres">
      <dgm:prSet presAssocID="{E0FE0D3F-E90C-4A1D-8E8E-2D4744F17F5D}" presName="hierChild4" presStyleCnt="0"/>
      <dgm:spPr/>
    </dgm:pt>
    <dgm:pt modelId="{1D0A3343-A2BE-4FE1-9AAE-C78C098944A2}" type="pres">
      <dgm:prSet presAssocID="{E0FE0D3F-E90C-4A1D-8E8E-2D4744F17F5D}" presName="hierChild5" presStyleCnt="0"/>
      <dgm:spPr/>
    </dgm:pt>
    <dgm:pt modelId="{A6F5C39A-70C6-471C-BFF4-AA4780472C63}" type="pres">
      <dgm:prSet presAssocID="{108A610F-9FC4-49A1-836E-0A719E8873A2}" presName="Name37" presStyleLbl="parChTrans1D2" presStyleIdx="3" presStyleCnt="7"/>
      <dgm:spPr/>
    </dgm:pt>
    <dgm:pt modelId="{FC9FB7BA-F12E-4EC8-9BAE-013D19085C2D}" type="pres">
      <dgm:prSet presAssocID="{DF9263E1-F252-4B6C-90BF-540F4E4DDAF4}" presName="hierRoot2" presStyleCnt="0">
        <dgm:presLayoutVars>
          <dgm:hierBranch val="init"/>
        </dgm:presLayoutVars>
      </dgm:prSet>
      <dgm:spPr/>
    </dgm:pt>
    <dgm:pt modelId="{36B3860B-3927-4BEF-ABA6-B87AB3253D78}" type="pres">
      <dgm:prSet presAssocID="{DF9263E1-F252-4B6C-90BF-540F4E4DDAF4}" presName="rootComposite" presStyleCnt="0"/>
      <dgm:spPr/>
    </dgm:pt>
    <dgm:pt modelId="{6335185F-988E-481C-A5C5-B369F896253D}" type="pres">
      <dgm:prSet presAssocID="{DF9263E1-F252-4B6C-90BF-540F4E4DDAF4}" presName="rootText" presStyleLbl="node2" presStyleIdx="3" presStyleCnt="7">
        <dgm:presLayoutVars>
          <dgm:chPref val="3"/>
        </dgm:presLayoutVars>
      </dgm:prSet>
      <dgm:spPr/>
    </dgm:pt>
    <dgm:pt modelId="{CB35091B-A7B9-4957-A661-8A43E7AEB1C1}" type="pres">
      <dgm:prSet presAssocID="{DF9263E1-F252-4B6C-90BF-540F4E4DDAF4}" presName="rootConnector" presStyleLbl="node2" presStyleIdx="3" presStyleCnt="7"/>
      <dgm:spPr/>
    </dgm:pt>
    <dgm:pt modelId="{93B568FB-9B74-4A6E-8CCF-795E07672B39}" type="pres">
      <dgm:prSet presAssocID="{DF9263E1-F252-4B6C-90BF-540F4E4DDAF4}" presName="hierChild4" presStyleCnt="0"/>
      <dgm:spPr/>
    </dgm:pt>
    <dgm:pt modelId="{A4C312EF-AE9D-4B53-AD4E-B5C9BE93876F}" type="pres">
      <dgm:prSet presAssocID="{DF9263E1-F252-4B6C-90BF-540F4E4DDAF4}" presName="hierChild5" presStyleCnt="0"/>
      <dgm:spPr/>
    </dgm:pt>
    <dgm:pt modelId="{4A5C18F5-4D25-40B9-9E7E-873C175CC7F8}" type="pres">
      <dgm:prSet presAssocID="{486C3A8B-FB12-46B3-B506-885FDC321A99}" presName="Name111" presStyleLbl="parChTrans1D3" presStyleIdx="0" presStyleCnt="5"/>
      <dgm:spPr/>
    </dgm:pt>
    <dgm:pt modelId="{75F39CE4-74A9-4BBA-ADEB-628B855E45E4}" type="pres">
      <dgm:prSet presAssocID="{96757596-0780-4E16-93DB-3F73D5B2D117}" presName="hierRoot3" presStyleCnt="0">
        <dgm:presLayoutVars>
          <dgm:hierBranch val="init"/>
        </dgm:presLayoutVars>
      </dgm:prSet>
      <dgm:spPr/>
    </dgm:pt>
    <dgm:pt modelId="{4E8EB0DE-3FA1-44BA-A544-CD9CBC8EFEE4}" type="pres">
      <dgm:prSet presAssocID="{96757596-0780-4E16-93DB-3F73D5B2D117}" presName="rootComposite3" presStyleCnt="0"/>
      <dgm:spPr/>
    </dgm:pt>
    <dgm:pt modelId="{2B7CA50D-01B9-40E2-A4A4-6124DF240CC3}" type="pres">
      <dgm:prSet presAssocID="{96757596-0780-4E16-93DB-3F73D5B2D117}" presName="rootText3" presStyleLbl="asst2" presStyleIdx="0" presStyleCnt="7" custLinFactNeighborX="97565">
        <dgm:presLayoutVars>
          <dgm:chPref val="3"/>
        </dgm:presLayoutVars>
      </dgm:prSet>
      <dgm:spPr/>
    </dgm:pt>
    <dgm:pt modelId="{0EE176B2-930D-4EB8-A042-06375E5935B6}" type="pres">
      <dgm:prSet presAssocID="{96757596-0780-4E16-93DB-3F73D5B2D117}" presName="rootConnector3" presStyleLbl="asst2" presStyleIdx="0" presStyleCnt="7"/>
      <dgm:spPr/>
    </dgm:pt>
    <dgm:pt modelId="{1A51E01B-4B93-49BB-B4BB-31BC6BCF642F}" type="pres">
      <dgm:prSet presAssocID="{96757596-0780-4E16-93DB-3F73D5B2D117}" presName="hierChild6" presStyleCnt="0"/>
      <dgm:spPr/>
    </dgm:pt>
    <dgm:pt modelId="{FDBE229B-6825-48D4-A4FE-CD3F1A708DFC}" type="pres">
      <dgm:prSet presAssocID="{96757596-0780-4E16-93DB-3F73D5B2D117}" presName="hierChild7" presStyleCnt="0"/>
      <dgm:spPr/>
    </dgm:pt>
    <dgm:pt modelId="{37FA01EA-1CC7-49A8-9058-7C6940955A04}" type="pres">
      <dgm:prSet presAssocID="{644A7410-5AD4-4FBF-9B79-7C6D76B2F915}" presName="Name111" presStyleLbl="parChTrans1D3" presStyleIdx="1" presStyleCnt="5"/>
      <dgm:spPr/>
    </dgm:pt>
    <dgm:pt modelId="{2282E736-285A-4961-B4EC-BDA8F38C08C4}" type="pres">
      <dgm:prSet presAssocID="{D6EA32EC-177A-4E0B-A6FD-7F4D41A7F713}" presName="hierRoot3" presStyleCnt="0">
        <dgm:presLayoutVars>
          <dgm:hierBranch val="init"/>
        </dgm:presLayoutVars>
      </dgm:prSet>
      <dgm:spPr/>
    </dgm:pt>
    <dgm:pt modelId="{25233A00-E393-4B94-A32F-F04E8351A749}" type="pres">
      <dgm:prSet presAssocID="{D6EA32EC-177A-4E0B-A6FD-7F4D41A7F713}" presName="rootComposite3" presStyleCnt="0"/>
      <dgm:spPr/>
    </dgm:pt>
    <dgm:pt modelId="{610A6774-7A0B-49CA-BECE-3EA60CD57BB5}" type="pres">
      <dgm:prSet presAssocID="{D6EA32EC-177A-4E0B-A6FD-7F4D41A7F713}" presName="rootText3" presStyleLbl="asst2" presStyleIdx="1" presStyleCnt="7">
        <dgm:presLayoutVars>
          <dgm:chPref val="3"/>
        </dgm:presLayoutVars>
      </dgm:prSet>
      <dgm:spPr/>
    </dgm:pt>
    <dgm:pt modelId="{9F0AA02C-600C-44C1-889B-39F4A1737272}" type="pres">
      <dgm:prSet presAssocID="{D6EA32EC-177A-4E0B-A6FD-7F4D41A7F713}" presName="rootConnector3" presStyleLbl="asst2" presStyleIdx="1" presStyleCnt="7"/>
      <dgm:spPr/>
    </dgm:pt>
    <dgm:pt modelId="{3EEEBB75-B4CA-491A-8CD2-968F1C8D602F}" type="pres">
      <dgm:prSet presAssocID="{D6EA32EC-177A-4E0B-A6FD-7F4D41A7F713}" presName="hierChild6" presStyleCnt="0"/>
      <dgm:spPr/>
    </dgm:pt>
    <dgm:pt modelId="{EAD85B0F-E345-4DB0-8CEB-B6259DC564CF}" type="pres">
      <dgm:prSet presAssocID="{D6EA32EC-177A-4E0B-A6FD-7F4D41A7F713}" presName="hierChild7" presStyleCnt="0"/>
      <dgm:spPr/>
    </dgm:pt>
    <dgm:pt modelId="{97EA98F2-8124-4A13-A463-070D2E9DD5FB}" type="pres">
      <dgm:prSet presAssocID="{7EE45895-0DBF-406F-88CB-2A0766DA0582}" presName="Name111" presStyleLbl="parChTrans1D3" presStyleIdx="2" presStyleCnt="5"/>
      <dgm:spPr/>
    </dgm:pt>
    <dgm:pt modelId="{EC65E08E-6219-4A81-A6E8-47442EA2E407}" type="pres">
      <dgm:prSet presAssocID="{5A966529-CCB0-44E9-A4B3-143F08B1087A}" presName="hierRoot3" presStyleCnt="0">
        <dgm:presLayoutVars>
          <dgm:hierBranch val="init"/>
        </dgm:presLayoutVars>
      </dgm:prSet>
      <dgm:spPr/>
    </dgm:pt>
    <dgm:pt modelId="{F6215C18-71C1-41D4-B721-4D8090367879}" type="pres">
      <dgm:prSet presAssocID="{5A966529-CCB0-44E9-A4B3-143F08B1087A}" presName="rootComposite3" presStyleCnt="0"/>
      <dgm:spPr/>
    </dgm:pt>
    <dgm:pt modelId="{8AB37104-771D-457F-BBA7-81C9903B2646}" type="pres">
      <dgm:prSet presAssocID="{5A966529-CCB0-44E9-A4B3-143F08B1087A}" presName="rootText3" presStyleLbl="asst2" presStyleIdx="2" presStyleCnt="7" custLinFactNeighborX="99000" custLinFactNeighborY="0">
        <dgm:presLayoutVars>
          <dgm:chPref val="3"/>
        </dgm:presLayoutVars>
      </dgm:prSet>
      <dgm:spPr/>
    </dgm:pt>
    <dgm:pt modelId="{1234E759-61DB-4BEB-BA6D-9788D40C158C}" type="pres">
      <dgm:prSet presAssocID="{5A966529-CCB0-44E9-A4B3-143F08B1087A}" presName="rootConnector3" presStyleLbl="asst2" presStyleIdx="2" presStyleCnt="7"/>
      <dgm:spPr/>
    </dgm:pt>
    <dgm:pt modelId="{E70D98D4-F7CF-45FF-BF2E-237FC05CDF83}" type="pres">
      <dgm:prSet presAssocID="{5A966529-CCB0-44E9-A4B3-143F08B1087A}" presName="hierChild6" presStyleCnt="0"/>
      <dgm:spPr/>
    </dgm:pt>
    <dgm:pt modelId="{E40692BE-3FA7-4E72-B8A7-2AFE859EF8CA}" type="pres">
      <dgm:prSet presAssocID="{5A966529-CCB0-44E9-A4B3-143F08B1087A}" presName="hierChild7" presStyleCnt="0"/>
      <dgm:spPr/>
    </dgm:pt>
    <dgm:pt modelId="{A95FA3FE-DCDD-462B-AD51-2AFBC2462981}" type="pres">
      <dgm:prSet presAssocID="{57966701-6B70-4F91-B2AF-280D9A16E4BF}" presName="Name111" presStyleLbl="parChTrans1D3" presStyleIdx="3" presStyleCnt="5"/>
      <dgm:spPr/>
    </dgm:pt>
    <dgm:pt modelId="{E7189C19-95A4-4060-8D56-6282F39AAACB}" type="pres">
      <dgm:prSet presAssocID="{13AEEE7E-978B-438E-9142-D5B25DB00C51}" presName="hierRoot3" presStyleCnt="0">
        <dgm:presLayoutVars>
          <dgm:hierBranch val="init"/>
        </dgm:presLayoutVars>
      </dgm:prSet>
      <dgm:spPr/>
    </dgm:pt>
    <dgm:pt modelId="{C7A87D27-ADC2-4EC4-945F-BFF648E62586}" type="pres">
      <dgm:prSet presAssocID="{13AEEE7E-978B-438E-9142-D5B25DB00C51}" presName="rootComposite3" presStyleCnt="0"/>
      <dgm:spPr/>
    </dgm:pt>
    <dgm:pt modelId="{C88D5FD2-C674-41E0-88A8-21DDFC280E43}" type="pres">
      <dgm:prSet presAssocID="{13AEEE7E-978B-438E-9142-D5B25DB00C51}" presName="rootText3" presStyleLbl="asst2" presStyleIdx="3" presStyleCnt="7">
        <dgm:presLayoutVars>
          <dgm:chPref val="3"/>
        </dgm:presLayoutVars>
      </dgm:prSet>
      <dgm:spPr/>
    </dgm:pt>
    <dgm:pt modelId="{F99268B3-9009-492C-A2DC-66C9DD3A9FD8}" type="pres">
      <dgm:prSet presAssocID="{13AEEE7E-978B-438E-9142-D5B25DB00C51}" presName="rootConnector3" presStyleLbl="asst2" presStyleIdx="3" presStyleCnt="7"/>
      <dgm:spPr/>
    </dgm:pt>
    <dgm:pt modelId="{B261E63E-CC35-4F14-A77F-C475057837E9}" type="pres">
      <dgm:prSet presAssocID="{13AEEE7E-978B-438E-9142-D5B25DB00C51}" presName="hierChild6" presStyleCnt="0"/>
      <dgm:spPr/>
    </dgm:pt>
    <dgm:pt modelId="{1835A8BE-DF81-4B92-88BC-4528ECC92C03}" type="pres">
      <dgm:prSet presAssocID="{13AEEE7E-978B-438E-9142-D5B25DB00C51}" presName="hierChild7" presStyleCnt="0"/>
      <dgm:spPr/>
    </dgm:pt>
    <dgm:pt modelId="{54230749-5219-40AB-885F-B26805454223}" type="pres">
      <dgm:prSet presAssocID="{EECFAF98-7AEF-43A0-82E4-A84D5CBDA4D3}" presName="Name111" presStyleLbl="parChTrans1D3" presStyleIdx="4" presStyleCnt="5"/>
      <dgm:spPr/>
    </dgm:pt>
    <dgm:pt modelId="{E215B274-1F73-4FD2-8CC9-4FD2601EEC07}" type="pres">
      <dgm:prSet presAssocID="{862AAB41-3A36-40E6-8E2F-6965F594D028}" presName="hierRoot3" presStyleCnt="0">
        <dgm:presLayoutVars>
          <dgm:hierBranch val="init"/>
        </dgm:presLayoutVars>
      </dgm:prSet>
      <dgm:spPr/>
    </dgm:pt>
    <dgm:pt modelId="{AC147A43-36E7-4992-8038-350F97E30079}" type="pres">
      <dgm:prSet presAssocID="{862AAB41-3A36-40E6-8E2F-6965F594D028}" presName="rootComposite3" presStyleCnt="0"/>
      <dgm:spPr/>
    </dgm:pt>
    <dgm:pt modelId="{0C3F6DF5-7AA7-425E-B702-D8D8FB8C321C}" type="pres">
      <dgm:prSet presAssocID="{862AAB41-3A36-40E6-8E2F-6965F594D028}" presName="rootText3" presStyleLbl="asst2" presStyleIdx="4" presStyleCnt="7">
        <dgm:presLayoutVars>
          <dgm:chPref val="3"/>
        </dgm:presLayoutVars>
      </dgm:prSet>
      <dgm:spPr/>
    </dgm:pt>
    <dgm:pt modelId="{A1490B1A-6A3E-452B-9AB5-2DC9E736B3D2}" type="pres">
      <dgm:prSet presAssocID="{862AAB41-3A36-40E6-8E2F-6965F594D028}" presName="rootConnector3" presStyleLbl="asst2" presStyleIdx="4" presStyleCnt="7"/>
      <dgm:spPr/>
    </dgm:pt>
    <dgm:pt modelId="{09B9E231-E628-4BDD-BF71-5E495CBB3AAE}" type="pres">
      <dgm:prSet presAssocID="{862AAB41-3A36-40E6-8E2F-6965F594D028}" presName="hierChild6" presStyleCnt="0"/>
      <dgm:spPr/>
    </dgm:pt>
    <dgm:pt modelId="{43959C9A-3912-4CD5-BE35-B7A680FAB63E}" type="pres">
      <dgm:prSet presAssocID="{862AAB41-3A36-40E6-8E2F-6965F594D028}" presName="hierChild7" presStyleCnt="0"/>
      <dgm:spPr/>
    </dgm:pt>
    <dgm:pt modelId="{E10E6AA7-66DF-4CA0-A311-91B489EED2B4}" type="pres">
      <dgm:prSet presAssocID="{9854B4A2-5C5B-4D1F-A4C1-9666EF0E8602}" presName="Name111" presStyleLbl="parChTrans1D4" presStyleIdx="0" presStyleCnt="2"/>
      <dgm:spPr/>
    </dgm:pt>
    <dgm:pt modelId="{D28F1835-310A-4762-85BA-40D0E25F4DCF}" type="pres">
      <dgm:prSet presAssocID="{DACEA85D-B98F-4171-9509-68F417EFBFF3}" presName="hierRoot3" presStyleCnt="0">
        <dgm:presLayoutVars>
          <dgm:hierBranch val="init"/>
        </dgm:presLayoutVars>
      </dgm:prSet>
      <dgm:spPr/>
    </dgm:pt>
    <dgm:pt modelId="{976F3799-FDAB-4F8D-A074-24936495FFF5}" type="pres">
      <dgm:prSet presAssocID="{DACEA85D-B98F-4171-9509-68F417EFBFF3}" presName="rootComposite3" presStyleCnt="0"/>
      <dgm:spPr/>
    </dgm:pt>
    <dgm:pt modelId="{8B77D949-A832-4970-BB10-D850DF942520}" type="pres">
      <dgm:prSet presAssocID="{DACEA85D-B98F-4171-9509-68F417EFBFF3}" presName="rootText3" presStyleLbl="asst2" presStyleIdx="5" presStyleCnt="7">
        <dgm:presLayoutVars>
          <dgm:chPref val="3"/>
        </dgm:presLayoutVars>
      </dgm:prSet>
      <dgm:spPr/>
    </dgm:pt>
    <dgm:pt modelId="{139A60B7-619D-49ED-8B3B-38A98D4AE5DC}" type="pres">
      <dgm:prSet presAssocID="{DACEA85D-B98F-4171-9509-68F417EFBFF3}" presName="rootConnector3" presStyleLbl="asst2" presStyleIdx="5" presStyleCnt="7"/>
      <dgm:spPr/>
    </dgm:pt>
    <dgm:pt modelId="{E008125E-EE1B-4FC8-B252-92C755B6D135}" type="pres">
      <dgm:prSet presAssocID="{DACEA85D-B98F-4171-9509-68F417EFBFF3}" presName="hierChild6" presStyleCnt="0"/>
      <dgm:spPr/>
    </dgm:pt>
    <dgm:pt modelId="{B1A74E91-00EC-44D1-B410-75AA003960B5}" type="pres">
      <dgm:prSet presAssocID="{DACEA85D-B98F-4171-9509-68F417EFBFF3}" presName="hierChild7" presStyleCnt="0"/>
      <dgm:spPr/>
    </dgm:pt>
    <dgm:pt modelId="{BF11AA10-E474-4162-8A66-E380D6D99E97}" type="pres">
      <dgm:prSet presAssocID="{990E446E-748C-4F0B-8CC7-07CE1EF36513}" presName="Name111" presStyleLbl="parChTrans1D4" presStyleIdx="1" presStyleCnt="2"/>
      <dgm:spPr/>
    </dgm:pt>
    <dgm:pt modelId="{645B592A-6393-4AE3-AF34-2DE6B003A40D}" type="pres">
      <dgm:prSet presAssocID="{741CF9CB-4920-4A57-85DD-5F7C591C0835}" presName="hierRoot3" presStyleCnt="0">
        <dgm:presLayoutVars>
          <dgm:hierBranch val="init"/>
        </dgm:presLayoutVars>
      </dgm:prSet>
      <dgm:spPr/>
    </dgm:pt>
    <dgm:pt modelId="{9D9936B6-346C-4BC7-8222-384D02060B35}" type="pres">
      <dgm:prSet presAssocID="{741CF9CB-4920-4A57-85DD-5F7C591C0835}" presName="rootComposite3" presStyleCnt="0"/>
      <dgm:spPr/>
    </dgm:pt>
    <dgm:pt modelId="{AC0CD3E9-0ECC-4708-AAF6-EC8FF7932C78}" type="pres">
      <dgm:prSet presAssocID="{741CF9CB-4920-4A57-85DD-5F7C591C0835}" presName="rootText3" presStyleLbl="asst2" presStyleIdx="6" presStyleCnt="7">
        <dgm:presLayoutVars>
          <dgm:chPref val="3"/>
        </dgm:presLayoutVars>
      </dgm:prSet>
      <dgm:spPr/>
    </dgm:pt>
    <dgm:pt modelId="{78C6C36D-BC81-4BA4-9B0E-3B6FE7AE7FC3}" type="pres">
      <dgm:prSet presAssocID="{741CF9CB-4920-4A57-85DD-5F7C591C0835}" presName="rootConnector3" presStyleLbl="asst2" presStyleIdx="6" presStyleCnt="7"/>
      <dgm:spPr/>
    </dgm:pt>
    <dgm:pt modelId="{DBB8E44C-3D02-4107-8DC1-6F2583977E84}" type="pres">
      <dgm:prSet presAssocID="{741CF9CB-4920-4A57-85DD-5F7C591C0835}" presName="hierChild6" presStyleCnt="0"/>
      <dgm:spPr/>
    </dgm:pt>
    <dgm:pt modelId="{B01CAA2A-1A3A-4CED-B53D-3BD765ECFAB6}" type="pres">
      <dgm:prSet presAssocID="{741CF9CB-4920-4A57-85DD-5F7C591C0835}" presName="hierChild7" presStyleCnt="0"/>
      <dgm:spPr/>
    </dgm:pt>
    <dgm:pt modelId="{ED4DEDBC-8E4D-4A0C-A1F2-00462C6032F8}" type="pres">
      <dgm:prSet presAssocID="{A90D74A2-628B-4249-931B-DAA8FC07197D}" presName="Name37" presStyleLbl="parChTrans1D2" presStyleIdx="4" presStyleCnt="7"/>
      <dgm:spPr/>
    </dgm:pt>
    <dgm:pt modelId="{CFFE9CF2-2EA4-4031-9BA9-EDA5011E58E0}" type="pres">
      <dgm:prSet presAssocID="{3F44BBB8-B312-43E8-BB26-0DBA56E5A1CB}" presName="hierRoot2" presStyleCnt="0">
        <dgm:presLayoutVars>
          <dgm:hierBranch val="init"/>
        </dgm:presLayoutVars>
      </dgm:prSet>
      <dgm:spPr/>
    </dgm:pt>
    <dgm:pt modelId="{4E4DD29E-9F76-4E18-B5B4-41C3569F7059}" type="pres">
      <dgm:prSet presAssocID="{3F44BBB8-B312-43E8-BB26-0DBA56E5A1CB}" presName="rootComposite" presStyleCnt="0"/>
      <dgm:spPr/>
    </dgm:pt>
    <dgm:pt modelId="{398F892F-3475-4A65-A99E-D3BB84DE81AA}" type="pres">
      <dgm:prSet presAssocID="{3F44BBB8-B312-43E8-BB26-0DBA56E5A1CB}" presName="rootText" presStyleLbl="node2" presStyleIdx="4" presStyleCnt="7">
        <dgm:presLayoutVars>
          <dgm:chPref val="3"/>
        </dgm:presLayoutVars>
      </dgm:prSet>
      <dgm:spPr/>
    </dgm:pt>
    <dgm:pt modelId="{C459B5F9-6751-4E52-AB4C-6352AD7BF5B4}" type="pres">
      <dgm:prSet presAssocID="{3F44BBB8-B312-43E8-BB26-0DBA56E5A1CB}" presName="rootConnector" presStyleLbl="node2" presStyleIdx="4" presStyleCnt="7"/>
      <dgm:spPr/>
    </dgm:pt>
    <dgm:pt modelId="{F2C8DE55-9908-4C67-85DF-437E901E017A}" type="pres">
      <dgm:prSet presAssocID="{3F44BBB8-B312-43E8-BB26-0DBA56E5A1CB}" presName="hierChild4" presStyleCnt="0"/>
      <dgm:spPr/>
    </dgm:pt>
    <dgm:pt modelId="{41FE92E4-62DB-4B03-96BE-F556ADC37D41}" type="pres">
      <dgm:prSet presAssocID="{3F44BBB8-B312-43E8-BB26-0DBA56E5A1CB}" presName="hierChild5" presStyleCnt="0"/>
      <dgm:spPr/>
    </dgm:pt>
    <dgm:pt modelId="{9E01838D-4A66-455A-A313-8179A0D46B39}" type="pres">
      <dgm:prSet presAssocID="{A0660F64-BF99-4F44-8634-FD8F08C31FCF}" presName="Name37" presStyleLbl="parChTrans1D2" presStyleIdx="5" presStyleCnt="7"/>
      <dgm:spPr/>
    </dgm:pt>
    <dgm:pt modelId="{A3689CC1-8D31-4BFC-9AB6-53AF3F727CCA}" type="pres">
      <dgm:prSet presAssocID="{600636FE-444D-468B-8ACB-080DCDD07BD9}" presName="hierRoot2" presStyleCnt="0">
        <dgm:presLayoutVars>
          <dgm:hierBranch val="init"/>
        </dgm:presLayoutVars>
      </dgm:prSet>
      <dgm:spPr/>
    </dgm:pt>
    <dgm:pt modelId="{997D278C-0F8D-41F8-95B2-15D38DB6945A}" type="pres">
      <dgm:prSet presAssocID="{600636FE-444D-468B-8ACB-080DCDD07BD9}" presName="rootComposite" presStyleCnt="0"/>
      <dgm:spPr/>
    </dgm:pt>
    <dgm:pt modelId="{4359D004-7514-4231-92A2-F9FA3BBC0D0D}" type="pres">
      <dgm:prSet presAssocID="{600636FE-444D-468B-8ACB-080DCDD07BD9}" presName="rootText" presStyleLbl="node2" presStyleIdx="5" presStyleCnt="7">
        <dgm:presLayoutVars>
          <dgm:chPref val="3"/>
        </dgm:presLayoutVars>
      </dgm:prSet>
      <dgm:spPr/>
    </dgm:pt>
    <dgm:pt modelId="{02DCFAA7-1795-4622-B95F-0BD0F28FDF91}" type="pres">
      <dgm:prSet presAssocID="{600636FE-444D-468B-8ACB-080DCDD07BD9}" presName="rootConnector" presStyleLbl="node2" presStyleIdx="5" presStyleCnt="7"/>
      <dgm:spPr/>
    </dgm:pt>
    <dgm:pt modelId="{FDD0E32A-3032-4E19-B66F-B66F22C129A7}" type="pres">
      <dgm:prSet presAssocID="{600636FE-444D-468B-8ACB-080DCDD07BD9}" presName="hierChild4" presStyleCnt="0"/>
      <dgm:spPr/>
    </dgm:pt>
    <dgm:pt modelId="{33C17B9F-11B7-4F0B-904F-5F2A97C48635}" type="pres">
      <dgm:prSet presAssocID="{600636FE-444D-468B-8ACB-080DCDD07BD9}" presName="hierChild5" presStyleCnt="0"/>
      <dgm:spPr/>
    </dgm:pt>
    <dgm:pt modelId="{E93F61FB-96D0-4EB9-BFD9-FE9BFCBF2F56}" type="pres">
      <dgm:prSet presAssocID="{9FAAB22B-5CF1-4AB1-8FE0-4200E462179B}" presName="Name37" presStyleLbl="parChTrans1D2" presStyleIdx="6" presStyleCnt="7"/>
      <dgm:spPr/>
    </dgm:pt>
    <dgm:pt modelId="{D1BA2598-2E50-4539-9BE2-C6C19A1E35AB}" type="pres">
      <dgm:prSet presAssocID="{58E841B0-2CA9-4BB0-BA73-DE4443721BA4}" presName="hierRoot2" presStyleCnt="0">
        <dgm:presLayoutVars>
          <dgm:hierBranch val="init"/>
        </dgm:presLayoutVars>
      </dgm:prSet>
      <dgm:spPr/>
    </dgm:pt>
    <dgm:pt modelId="{30628E26-DC5B-4751-9202-8BD0B97E8A28}" type="pres">
      <dgm:prSet presAssocID="{58E841B0-2CA9-4BB0-BA73-DE4443721BA4}" presName="rootComposite" presStyleCnt="0"/>
      <dgm:spPr/>
    </dgm:pt>
    <dgm:pt modelId="{14B5490F-EA3D-40F8-A19B-67A716602755}" type="pres">
      <dgm:prSet presAssocID="{58E841B0-2CA9-4BB0-BA73-DE4443721BA4}" presName="rootText" presStyleLbl="node2" presStyleIdx="6" presStyleCnt="7">
        <dgm:presLayoutVars>
          <dgm:chPref val="3"/>
        </dgm:presLayoutVars>
      </dgm:prSet>
      <dgm:spPr/>
    </dgm:pt>
    <dgm:pt modelId="{3A9E8D3B-AEED-45FA-ADDC-21C622133566}" type="pres">
      <dgm:prSet presAssocID="{58E841B0-2CA9-4BB0-BA73-DE4443721BA4}" presName="rootConnector" presStyleLbl="node2" presStyleIdx="6" presStyleCnt="7"/>
      <dgm:spPr/>
    </dgm:pt>
    <dgm:pt modelId="{A1041289-4D44-4685-BB32-0065C3DA908B}" type="pres">
      <dgm:prSet presAssocID="{58E841B0-2CA9-4BB0-BA73-DE4443721BA4}" presName="hierChild4" presStyleCnt="0"/>
      <dgm:spPr/>
    </dgm:pt>
    <dgm:pt modelId="{2D14A4F1-DA0F-45A4-9B34-5CE083C867F8}" type="pres">
      <dgm:prSet presAssocID="{58E841B0-2CA9-4BB0-BA73-DE4443721BA4}" presName="hierChild5" presStyleCnt="0"/>
      <dgm:spPr/>
    </dgm:pt>
    <dgm:pt modelId="{14F8F3C0-0CE5-4699-B501-BDFEEBCE347E}" type="pres">
      <dgm:prSet presAssocID="{7DE54F4B-88CF-47BB-8C49-EFC39660375C}" presName="hierChild3" presStyleCnt="0"/>
      <dgm:spPr/>
    </dgm:pt>
  </dgm:ptLst>
  <dgm:cxnLst>
    <dgm:cxn modelId="{44990302-3F1E-4BF9-9808-E2CD125B0522}" type="presOf" srcId="{D6EA32EC-177A-4E0B-A6FD-7F4D41A7F713}" destId="{610A6774-7A0B-49CA-BECE-3EA60CD57BB5}" srcOrd="0" destOrd="0" presId="urn:microsoft.com/office/officeart/2005/8/layout/orgChart1"/>
    <dgm:cxn modelId="{E59DE806-DDD5-4F38-9D23-B1C2CE6FE1C1}" type="presOf" srcId="{862AAB41-3A36-40E6-8E2F-6965F594D028}" destId="{0C3F6DF5-7AA7-425E-B702-D8D8FB8C321C}" srcOrd="0" destOrd="0" presId="urn:microsoft.com/office/officeart/2005/8/layout/orgChart1"/>
    <dgm:cxn modelId="{F7868D0D-71CC-42E4-9937-D0920536C7E4}" type="presOf" srcId="{5A966529-CCB0-44E9-A4B3-143F08B1087A}" destId="{1234E759-61DB-4BEB-BA6D-9788D40C158C}" srcOrd="1" destOrd="0" presId="urn:microsoft.com/office/officeart/2005/8/layout/orgChart1"/>
    <dgm:cxn modelId="{8BBADD15-8F15-450B-8880-71569D668BC3}" type="presOf" srcId="{DF9263E1-F252-4B6C-90BF-540F4E4DDAF4}" destId="{CB35091B-A7B9-4957-A661-8A43E7AEB1C1}" srcOrd="1" destOrd="0" presId="urn:microsoft.com/office/officeart/2005/8/layout/orgChart1"/>
    <dgm:cxn modelId="{269B9218-3527-451E-B2C6-A87EDDDDDC9A}" type="presOf" srcId="{9B505DD8-F39E-409F-B589-38785E6C943E}" destId="{5806E30B-6561-421B-9A11-55BF634EAB2D}" srcOrd="0" destOrd="0" presId="urn:microsoft.com/office/officeart/2005/8/layout/orgChart1"/>
    <dgm:cxn modelId="{50649919-676A-4105-96D7-60254826B74D}" srcId="{7DE54F4B-88CF-47BB-8C49-EFC39660375C}" destId="{06AB4395-D4D9-4106-9692-C6816CDF849A}" srcOrd="1" destOrd="0" parTransId="{2AAC7AB9-FD79-4BC8-9FF9-D7352717D57B}" sibTransId="{FFAD1EF5-3969-4FAE-B203-F2189038CE5D}"/>
    <dgm:cxn modelId="{1B1F7B25-653A-49C6-B2C1-A134B470654F}" type="presOf" srcId="{06AB4395-D4D9-4106-9692-C6816CDF849A}" destId="{095F6C89-81DD-44F4-B8F8-A416CDB5ED70}" srcOrd="1" destOrd="0" presId="urn:microsoft.com/office/officeart/2005/8/layout/orgChart1"/>
    <dgm:cxn modelId="{E2329426-F5E4-480E-BC59-92005C244847}" type="presOf" srcId="{DF9263E1-F252-4B6C-90BF-540F4E4DDAF4}" destId="{6335185F-988E-481C-A5C5-B369F896253D}" srcOrd="0" destOrd="0" presId="urn:microsoft.com/office/officeart/2005/8/layout/orgChart1"/>
    <dgm:cxn modelId="{AA7DA728-2761-4745-99FB-24D1C62C1B67}" type="presOf" srcId="{06AB4395-D4D9-4106-9692-C6816CDF849A}" destId="{5A2BBE2B-D874-48E9-8343-9E6E73E8FBA1}" srcOrd="0" destOrd="0" presId="urn:microsoft.com/office/officeart/2005/8/layout/orgChart1"/>
    <dgm:cxn modelId="{8A564829-2885-4805-81D9-95961E450B6E}" srcId="{7DE54F4B-88CF-47BB-8C49-EFC39660375C}" destId="{3F44BBB8-B312-43E8-BB26-0DBA56E5A1CB}" srcOrd="4" destOrd="0" parTransId="{A90D74A2-628B-4249-931B-DAA8FC07197D}" sibTransId="{CFEDEA89-F7FB-4B9A-9500-831EC3A89677}"/>
    <dgm:cxn modelId="{1960982B-B3B5-41D1-8B41-861EB6F9EF32}" srcId="{862AAB41-3A36-40E6-8E2F-6965F594D028}" destId="{DACEA85D-B98F-4171-9509-68F417EFBFF3}" srcOrd="0" destOrd="0" parTransId="{9854B4A2-5C5B-4D1F-A4C1-9666EF0E8602}" sibTransId="{40889D84-260E-475D-B28E-B78072B3B210}"/>
    <dgm:cxn modelId="{C850D52C-0FF7-4382-8DC8-805A2831C8DD}" type="presOf" srcId="{DACEA85D-B98F-4171-9509-68F417EFBFF3}" destId="{139A60B7-619D-49ED-8B3B-38A98D4AE5DC}" srcOrd="1" destOrd="0" presId="urn:microsoft.com/office/officeart/2005/8/layout/orgChart1"/>
    <dgm:cxn modelId="{16CBEC2C-844F-450A-9290-2DB2AF93AFCF}" type="presOf" srcId="{600636FE-444D-468B-8ACB-080DCDD07BD9}" destId="{4359D004-7514-4231-92A2-F9FA3BBC0D0D}" srcOrd="0" destOrd="0" presId="urn:microsoft.com/office/officeart/2005/8/layout/orgChart1"/>
    <dgm:cxn modelId="{1C0CEA30-C21A-4CEF-BD03-1D1B788C4B94}" type="presOf" srcId="{D6EA32EC-177A-4E0B-A6FD-7F4D41A7F713}" destId="{9F0AA02C-600C-44C1-889B-39F4A1737272}" srcOrd="1" destOrd="0" presId="urn:microsoft.com/office/officeart/2005/8/layout/orgChart1"/>
    <dgm:cxn modelId="{425E7439-64E3-4D35-84A6-36328C14D5F6}" type="presOf" srcId="{06D8ACB3-84AE-4B78-A7EC-43D9E199AD61}" destId="{F614CC45-4DB4-442F-9E8B-966E72440F8A}" srcOrd="0" destOrd="0" presId="urn:microsoft.com/office/officeart/2005/8/layout/orgChart1"/>
    <dgm:cxn modelId="{60B56E3C-7AE1-440D-AB13-98C074514340}" type="presOf" srcId="{9FAAB22B-5CF1-4AB1-8FE0-4200E462179B}" destId="{E93F61FB-96D0-4EB9-BFD9-FE9BFCBF2F56}" srcOrd="0" destOrd="0" presId="urn:microsoft.com/office/officeart/2005/8/layout/orgChart1"/>
    <dgm:cxn modelId="{D0C0283D-05B1-4752-8F1E-39C63124AC4F}" type="presOf" srcId="{7EE45895-0DBF-406F-88CB-2A0766DA0582}" destId="{97EA98F2-8124-4A13-A463-070D2E9DD5FB}" srcOrd="0" destOrd="0" presId="urn:microsoft.com/office/officeart/2005/8/layout/orgChart1"/>
    <dgm:cxn modelId="{A4B84C3F-D332-4B26-87D9-B4CCE051A724}" type="presOf" srcId="{9854B4A2-5C5B-4D1F-A4C1-9666EF0E8602}" destId="{E10E6AA7-66DF-4CA0-A311-91B489EED2B4}" srcOrd="0" destOrd="0" presId="urn:microsoft.com/office/officeart/2005/8/layout/orgChart1"/>
    <dgm:cxn modelId="{7C525B5B-9DEB-49B2-8E58-75210F3C0A22}" type="presOf" srcId="{7DE54F4B-88CF-47BB-8C49-EFC39660375C}" destId="{BA47D23E-9AD2-4015-BF9D-BB1B81EB89A4}" srcOrd="0" destOrd="0" presId="urn:microsoft.com/office/officeart/2005/8/layout/orgChart1"/>
    <dgm:cxn modelId="{301F0360-DDC7-4B8C-942E-A0595AF154EB}" type="presOf" srcId="{7DE54F4B-88CF-47BB-8C49-EFC39660375C}" destId="{688B1C02-FE61-4C2C-A27C-CDD0D2267305}" srcOrd="1" destOrd="0" presId="urn:microsoft.com/office/officeart/2005/8/layout/orgChart1"/>
    <dgm:cxn modelId="{4B1F4C42-B1DB-463B-B118-08C6BEBE76EB}" type="presOf" srcId="{108A610F-9FC4-49A1-836E-0A719E8873A2}" destId="{A6F5C39A-70C6-471C-BFF4-AA4780472C63}" srcOrd="0" destOrd="0" presId="urn:microsoft.com/office/officeart/2005/8/layout/orgChart1"/>
    <dgm:cxn modelId="{7AFFA462-4277-49F9-A957-524222947B72}" type="presOf" srcId="{3F44BBB8-B312-43E8-BB26-0DBA56E5A1CB}" destId="{C459B5F9-6751-4E52-AB4C-6352AD7BF5B4}" srcOrd="1" destOrd="0" presId="urn:microsoft.com/office/officeart/2005/8/layout/orgChart1"/>
    <dgm:cxn modelId="{F0781E44-BBF5-4BCE-ABE4-3156D62439C1}" type="presOf" srcId="{13AEEE7E-978B-438E-9142-D5B25DB00C51}" destId="{C88D5FD2-C674-41E0-88A8-21DDFC280E43}" srcOrd="0" destOrd="0" presId="urn:microsoft.com/office/officeart/2005/8/layout/orgChart1"/>
    <dgm:cxn modelId="{96992644-C37F-4692-81BF-B1F1C39AE107}" type="presOf" srcId="{990E446E-748C-4F0B-8CC7-07CE1EF36513}" destId="{BF11AA10-E474-4162-8A66-E380D6D99E97}" srcOrd="0" destOrd="0" presId="urn:microsoft.com/office/officeart/2005/8/layout/orgChart1"/>
    <dgm:cxn modelId="{3CF45964-6671-4C7C-8688-972AB9373A18}" type="presOf" srcId="{1E74B700-1413-4F79-9CEA-8EAB7F74A345}" destId="{984625D4-77F2-4089-9851-67B9A0A308AE}" srcOrd="1" destOrd="0" presId="urn:microsoft.com/office/officeart/2005/8/layout/orgChart1"/>
    <dgm:cxn modelId="{F6ADEB64-4CE2-4843-A34B-8315ADEE16FD}" type="presOf" srcId="{A90D74A2-628B-4249-931B-DAA8FC07197D}" destId="{ED4DEDBC-8E4D-4A0C-A1F2-00462C6032F8}" srcOrd="0" destOrd="0" presId="urn:microsoft.com/office/officeart/2005/8/layout/orgChart1"/>
    <dgm:cxn modelId="{34603869-D960-4E5F-B5B0-18622DFBC40E}" type="presOf" srcId="{DACEA85D-B98F-4171-9509-68F417EFBFF3}" destId="{8B77D949-A832-4970-BB10-D850DF942520}" srcOrd="0" destOrd="0" presId="urn:microsoft.com/office/officeart/2005/8/layout/orgChart1"/>
    <dgm:cxn modelId="{58EAD26C-F11F-4127-B2C1-4DDB8C90F591}" srcId="{DF9263E1-F252-4B6C-90BF-540F4E4DDAF4}" destId="{5A966529-CCB0-44E9-A4B3-143F08B1087A}" srcOrd="2" destOrd="0" parTransId="{7EE45895-0DBF-406F-88CB-2A0766DA0582}" sibTransId="{995AA09C-1B8E-4068-8241-5A393B669646}"/>
    <dgm:cxn modelId="{DB00774D-6E44-4E8B-BCD6-27C758D467F3}" type="presOf" srcId="{741CF9CB-4920-4A57-85DD-5F7C591C0835}" destId="{78C6C36D-BC81-4BA4-9B0E-3B6FE7AE7FC3}" srcOrd="1" destOrd="0" presId="urn:microsoft.com/office/officeart/2005/8/layout/orgChart1"/>
    <dgm:cxn modelId="{91970C6E-A39D-4BB5-95F9-CB3E7EE5ABF9}" type="presOf" srcId="{96757596-0780-4E16-93DB-3F73D5B2D117}" destId="{0EE176B2-930D-4EB8-A042-06375E5935B6}" srcOrd="1" destOrd="0" presId="urn:microsoft.com/office/officeart/2005/8/layout/orgChart1"/>
    <dgm:cxn modelId="{7C46916F-2341-4156-9840-81F5A21A0A90}" srcId="{DF9263E1-F252-4B6C-90BF-540F4E4DDAF4}" destId="{96757596-0780-4E16-93DB-3F73D5B2D117}" srcOrd="0" destOrd="0" parTransId="{486C3A8B-FB12-46B3-B506-885FDC321A99}" sibTransId="{0193B42C-E658-43CF-A35F-F8271018D1CD}"/>
    <dgm:cxn modelId="{00C63171-B4F4-43F3-9967-152225F4889A}" type="presOf" srcId="{862AAB41-3A36-40E6-8E2F-6965F594D028}" destId="{A1490B1A-6A3E-452B-9AB5-2DC9E736B3D2}" srcOrd="1" destOrd="0" presId="urn:microsoft.com/office/officeart/2005/8/layout/orgChart1"/>
    <dgm:cxn modelId="{A7DF5174-2AB9-470A-ADE4-FEA54D2AA08C}" srcId="{DF9263E1-F252-4B6C-90BF-540F4E4DDAF4}" destId="{862AAB41-3A36-40E6-8E2F-6965F594D028}" srcOrd="4" destOrd="0" parTransId="{EECFAF98-7AEF-43A0-82E4-A84D5CBDA4D3}" sibTransId="{99897DFC-3E53-4D5D-B346-CB060B7358DD}"/>
    <dgm:cxn modelId="{FA35A275-EF8C-498E-95E7-5D422C90DE34}" srcId="{7DE54F4B-88CF-47BB-8C49-EFC39660375C}" destId="{DF9263E1-F252-4B6C-90BF-540F4E4DDAF4}" srcOrd="3" destOrd="0" parTransId="{108A610F-9FC4-49A1-836E-0A719E8873A2}" sibTransId="{5C0B81B7-C0BA-4CEF-B204-0C5106BDCB10}"/>
    <dgm:cxn modelId="{D566FD59-4DA9-4D91-8976-AAB1F8D37669}" srcId="{DF9263E1-F252-4B6C-90BF-540F4E4DDAF4}" destId="{13AEEE7E-978B-438E-9142-D5B25DB00C51}" srcOrd="3" destOrd="0" parTransId="{57966701-6B70-4F91-B2AF-280D9A16E4BF}" sibTransId="{F332C4E3-C365-4854-B284-CBFF15566023}"/>
    <dgm:cxn modelId="{50075E83-ADB4-4124-8BBA-37A3EDFF9771}" type="presOf" srcId="{2AAC7AB9-FD79-4BC8-9FF9-D7352717D57B}" destId="{78E4773C-EBA4-40F2-A85E-187A9746E84B}" srcOrd="0" destOrd="0" presId="urn:microsoft.com/office/officeart/2005/8/layout/orgChart1"/>
    <dgm:cxn modelId="{DB7CCC83-02E9-451B-B3CB-79C794A4F86E}" type="presOf" srcId="{96757596-0780-4E16-93DB-3F73D5B2D117}" destId="{2B7CA50D-01B9-40E2-A4A4-6124DF240CC3}" srcOrd="0" destOrd="0" presId="urn:microsoft.com/office/officeart/2005/8/layout/orgChart1"/>
    <dgm:cxn modelId="{63EBFD8A-A8B9-4F00-9A30-C64EDB82C134}" srcId="{7DE54F4B-88CF-47BB-8C49-EFC39660375C}" destId="{1E74B700-1413-4F79-9CEA-8EAB7F74A345}" srcOrd="0" destOrd="0" parTransId="{9B505DD8-F39E-409F-B589-38785E6C943E}" sibTransId="{C33F3764-B9E3-400F-BF73-D88EACEB067E}"/>
    <dgm:cxn modelId="{27F1C48E-BD4C-41B2-AA8A-3345483122E9}" type="presOf" srcId="{58E841B0-2CA9-4BB0-BA73-DE4443721BA4}" destId="{3A9E8D3B-AEED-45FA-ADDC-21C622133566}" srcOrd="1" destOrd="0" presId="urn:microsoft.com/office/officeart/2005/8/layout/orgChart1"/>
    <dgm:cxn modelId="{53D57A9F-568F-4E3C-BBD8-EEFA9BE2F65D}" type="presOf" srcId="{57966701-6B70-4F91-B2AF-280D9A16E4BF}" destId="{A95FA3FE-DCDD-462B-AD51-2AFBC2462981}" srcOrd="0" destOrd="0" presId="urn:microsoft.com/office/officeart/2005/8/layout/orgChart1"/>
    <dgm:cxn modelId="{4CA500A0-2849-4E10-9517-BE6EDD2333F6}" type="presOf" srcId="{741CF9CB-4920-4A57-85DD-5F7C591C0835}" destId="{AC0CD3E9-0ECC-4708-AAF6-EC8FF7932C78}" srcOrd="0" destOrd="0" presId="urn:microsoft.com/office/officeart/2005/8/layout/orgChart1"/>
    <dgm:cxn modelId="{947D96A6-D234-466B-9A7B-E049516AE08C}" type="presOf" srcId="{E0FE0D3F-E90C-4A1D-8E8E-2D4744F17F5D}" destId="{F95387E2-0E00-4A6C-8432-40F660BD8059}" srcOrd="1" destOrd="0" presId="urn:microsoft.com/office/officeart/2005/8/layout/orgChart1"/>
    <dgm:cxn modelId="{82495AB3-060C-4BAD-9B9B-D1171BE3F115}" type="presOf" srcId="{EECFAF98-7AEF-43A0-82E4-A84D5CBDA4D3}" destId="{54230749-5219-40AB-885F-B26805454223}" srcOrd="0" destOrd="0" presId="urn:microsoft.com/office/officeart/2005/8/layout/orgChart1"/>
    <dgm:cxn modelId="{91AC6FB9-223D-40EE-9B2F-E0BEB5D727A1}" srcId="{E804C8F4-77C3-4250-8F94-B1151BAA4D89}" destId="{7DE54F4B-88CF-47BB-8C49-EFC39660375C}" srcOrd="0" destOrd="0" parTransId="{2FBB2701-C283-46BC-B08D-B7485A3335E9}" sibTransId="{ADB6A080-F528-4D8C-97AA-C7B18C6D734D}"/>
    <dgm:cxn modelId="{7428ADBB-5D3E-4413-B7D9-C020042FB524}" srcId="{7DE54F4B-88CF-47BB-8C49-EFC39660375C}" destId="{58E841B0-2CA9-4BB0-BA73-DE4443721BA4}" srcOrd="6" destOrd="0" parTransId="{9FAAB22B-5CF1-4AB1-8FE0-4200E462179B}" sibTransId="{FED3CF3B-047F-4DA5-A91B-33E238BC8752}"/>
    <dgm:cxn modelId="{D2AAA4BC-7A18-4D66-AC4A-7E732F37406F}" srcId="{7DE54F4B-88CF-47BB-8C49-EFC39660375C}" destId="{600636FE-444D-468B-8ACB-080DCDD07BD9}" srcOrd="5" destOrd="0" parTransId="{A0660F64-BF99-4F44-8634-FD8F08C31FCF}" sibTransId="{E8931EE6-5C48-43AB-8823-CD44F3F03D70}"/>
    <dgm:cxn modelId="{CF612CC2-71F9-44B7-AA47-4704B6C74F16}" type="presOf" srcId="{3F44BBB8-B312-43E8-BB26-0DBA56E5A1CB}" destId="{398F892F-3475-4A65-A99E-D3BB84DE81AA}" srcOrd="0" destOrd="0" presId="urn:microsoft.com/office/officeart/2005/8/layout/orgChart1"/>
    <dgm:cxn modelId="{B14A2EC2-C68E-4107-B63A-FA83A8569D7D}" type="presOf" srcId="{5A966529-CCB0-44E9-A4B3-143F08B1087A}" destId="{8AB37104-771D-457F-BBA7-81C9903B2646}" srcOrd="0" destOrd="0" presId="urn:microsoft.com/office/officeart/2005/8/layout/orgChart1"/>
    <dgm:cxn modelId="{818068C4-6140-4850-9E6F-ACDD8A8AF1AA}" srcId="{7DE54F4B-88CF-47BB-8C49-EFC39660375C}" destId="{E0FE0D3F-E90C-4A1D-8E8E-2D4744F17F5D}" srcOrd="2" destOrd="0" parTransId="{06D8ACB3-84AE-4B78-A7EC-43D9E199AD61}" sibTransId="{DADDD3CB-F473-4FBE-BDC5-6207C8588B31}"/>
    <dgm:cxn modelId="{5EF39CC5-AE53-4F94-AADA-8E03BEA629C8}" type="presOf" srcId="{600636FE-444D-468B-8ACB-080DCDD07BD9}" destId="{02DCFAA7-1795-4622-B95F-0BD0F28FDF91}" srcOrd="1" destOrd="0" presId="urn:microsoft.com/office/officeart/2005/8/layout/orgChart1"/>
    <dgm:cxn modelId="{75CE67E1-3E35-4025-A6A1-11480DAE672D}" type="presOf" srcId="{A0660F64-BF99-4F44-8634-FD8F08C31FCF}" destId="{9E01838D-4A66-455A-A313-8179A0D46B39}" srcOrd="0" destOrd="0" presId="urn:microsoft.com/office/officeart/2005/8/layout/orgChart1"/>
    <dgm:cxn modelId="{BCD108E2-E879-4195-9C0A-2C830DED10EA}" type="presOf" srcId="{486C3A8B-FB12-46B3-B506-885FDC321A99}" destId="{4A5C18F5-4D25-40B9-9E7E-873C175CC7F8}" srcOrd="0" destOrd="0" presId="urn:microsoft.com/office/officeart/2005/8/layout/orgChart1"/>
    <dgm:cxn modelId="{D7722AE6-EA62-4C99-B765-793C3CF22360}" type="presOf" srcId="{E804C8F4-77C3-4250-8F94-B1151BAA4D89}" destId="{AA0275CB-405B-42E3-97BE-C9B4FAC13452}" srcOrd="0" destOrd="0" presId="urn:microsoft.com/office/officeart/2005/8/layout/orgChart1"/>
    <dgm:cxn modelId="{B5ACD5E7-BAA1-4EFA-899E-8658FD52ABD6}" srcId="{DF9263E1-F252-4B6C-90BF-540F4E4DDAF4}" destId="{D6EA32EC-177A-4E0B-A6FD-7F4D41A7F713}" srcOrd="1" destOrd="0" parTransId="{644A7410-5AD4-4FBF-9B79-7C6D76B2F915}" sibTransId="{9F2F9345-3342-4AAD-9C24-7A731F283174}"/>
    <dgm:cxn modelId="{3C39BBEE-2111-47CF-8760-84B31A1FA7CF}" type="presOf" srcId="{58E841B0-2CA9-4BB0-BA73-DE4443721BA4}" destId="{14B5490F-EA3D-40F8-A19B-67A716602755}" srcOrd="0" destOrd="0" presId="urn:microsoft.com/office/officeart/2005/8/layout/orgChart1"/>
    <dgm:cxn modelId="{B4CBF1F1-670E-4D0C-B04C-89F7C6950C8D}" type="presOf" srcId="{644A7410-5AD4-4FBF-9B79-7C6D76B2F915}" destId="{37FA01EA-1CC7-49A8-9058-7C6940955A04}" srcOrd="0" destOrd="0" presId="urn:microsoft.com/office/officeart/2005/8/layout/orgChart1"/>
    <dgm:cxn modelId="{3E78EEF3-5D6E-409C-8ABF-A7D1386D8EEF}" type="presOf" srcId="{13AEEE7E-978B-438E-9142-D5B25DB00C51}" destId="{F99268B3-9009-492C-A2DC-66C9DD3A9FD8}" srcOrd="1" destOrd="0" presId="urn:microsoft.com/office/officeart/2005/8/layout/orgChart1"/>
    <dgm:cxn modelId="{E133BDF9-682F-4830-B312-A43B7957DEE1}" type="presOf" srcId="{E0FE0D3F-E90C-4A1D-8E8E-2D4744F17F5D}" destId="{88CC4AFC-C698-467D-9AF3-21049AE4DBA4}" srcOrd="0" destOrd="0" presId="urn:microsoft.com/office/officeart/2005/8/layout/orgChart1"/>
    <dgm:cxn modelId="{71D0B2FB-DBAB-4F8B-A121-27FBC9399032}" type="presOf" srcId="{1E74B700-1413-4F79-9CEA-8EAB7F74A345}" destId="{1017CB28-434B-47F1-B6A0-44765EB96E29}" srcOrd="0" destOrd="0" presId="urn:microsoft.com/office/officeart/2005/8/layout/orgChart1"/>
    <dgm:cxn modelId="{BD2F22FE-B9FF-4611-BFA9-40FAB45020A3}" srcId="{862AAB41-3A36-40E6-8E2F-6965F594D028}" destId="{741CF9CB-4920-4A57-85DD-5F7C591C0835}" srcOrd="1" destOrd="0" parTransId="{990E446E-748C-4F0B-8CC7-07CE1EF36513}" sibTransId="{77BA859B-4DD2-4274-BF82-0DB066016D44}"/>
    <dgm:cxn modelId="{047B77EE-B614-4D56-A705-11DEC3483261}" type="presParOf" srcId="{AA0275CB-405B-42E3-97BE-C9B4FAC13452}" destId="{4C6EE7A7-F0AF-480B-92BF-23241097F322}" srcOrd="0" destOrd="0" presId="urn:microsoft.com/office/officeart/2005/8/layout/orgChart1"/>
    <dgm:cxn modelId="{2C89E189-824A-452F-B744-04E19839F66E}" type="presParOf" srcId="{4C6EE7A7-F0AF-480B-92BF-23241097F322}" destId="{8345AFAB-19BC-4941-BE53-71C6466EB41B}" srcOrd="0" destOrd="0" presId="urn:microsoft.com/office/officeart/2005/8/layout/orgChart1"/>
    <dgm:cxn modelId="{9E4486A9-ED4C-4F83-B524-64D784A13E34}" type="presParOf" srcId="{8345AFAB-19BC-4941-BE53-71C6466EB41B}" destId="{BA47D23E-9AD2-4015-BF9D-BB1B81EB89A4}" srcOrd="0" destOrd="0" presId="urn:microsoft.com/office/officeart/2005/8/layout/orgChart1"/>
    <dgm:cxn modelId="{7E408080-CFA0-4846-9B0F-285A3BF2D3FA}" type="presParOf" srcId="{8345AFAB-19BC-4941-BE53-71C6466EB41B}" destId="{688B1C02-FE61-4C2C-A27C-CDD0D2267305}" srcOrd="1" destOrd="0" presId="urn:microsoft.com/office/officeart/2005/8/layout/orgChart1"/>
    <dgm:cxn modelId="{2A516277-2360-4AD5-878D-8B7ABA490651}" type="presParOf" srcId="{4C6EE7A7-F0AF-480B-92BF-23241097F322}" destId="{093E0193-23AB-4F37-9B0D-54DDB720D588}" srcOrd="1" destOrd="0" presId="urn:microsoft.com/office/officeart/2005/8/layout/orgChart1"/>
    <dgm:cxn modelId="{668AB95B-83A4-4450-90CD-795FF6B30464}" type="presParOf" srcId="{093E0193-23AB-4F37-9B0D-54DDB720D588}" destId="{5806E30B-6561-421B-9A11-55BF634EAB2D}" srcOrd="0" destOrd="0" presId="urn:microsoft.com/office/officeart/2005/8/layout/orgChart1"/>
    <dgm:cxn modelId="{76AAF49B-E644-4245-B209-369BFCB445D9}" type="presParOf" srcId="{093E0193-23AB-4F37-9B0D-54DDB720D588}" destId="{94C12F6F-D171-4FE3-9FC9-AB350D58B8FC}" srcOrd="1" destOrd="0" presId="urn:microsoft.com/office/officeart/2005/8/layout/orgChart1"/>
    <dgm:cxn modelId="{F39417C2-73CD-4031-98AE-109F92B1B815}" type="presParOf" srcId="{94C12F6F-D171-4FE3-9FC9-AB350D58B8FC}" destId="{69B04094-687B-43CE-A7CD-92125D6D5EA1}" srcOrd="0" destOrd="0" presId="urn:microsoft.com/office/officeart/2005/8/layout/orgChart1"/>
    <dgm:cxn modelId="{4310A400-8D29-4AF8-BDB9-9F196DD18337}" type="presParOf" srcId="{69B04094-687B-43CE-A7CD-92125D6D5EA1}" destId="{1017CB28-434B-47F1-B6A0-44765EB96E29}" srcOrd="0" destOrd="0" presId="urn:microsoft.com/office/officeart/2005/8/layout/orgChart1"/>
    <dgm:cxn modelId="{D712793A-9F5F-48E3-BE43-D43E093BD5F1}" type="presParOf" srcId="{69B04094-687B-43CE-A7CD-92125D6D5EA1}" destId="{984625D4-77F2-4089-9851-67B9A0A308AE}" srcOrd="1" destOrd="0" presId="urn:microsoft.com/office/officeart/2005/8/layout/orgChart1"/>
    <dgm:cxn modelId="{FBD7444A-F2AD-4C7C-8EA6-9165A3D240BC}" type="presParOf" srcId="{94C12F6F-D171-4FE3-9FC9-AB350D58B8FC}" destId="{04F79120-E1D0-46BA-9ABB-3F9F96476170}" srcOrd="1" destOrd="0" presId="urn:microsoft.com/office/officeart/2005/8/layout/orgChart1"/>
    <dgm:cxn modelId="{5744DB2C-A3FC-428C-BFE7-0232AFC4C82E}" type="presParOf" srcId="{94C12F6F-D171-4FE3-9FC9-AB350D58B8FC}" destId="{456DD39F-37F2-4410-A63B-6E8703902858}" srcOrd="2" destOrd="0" presId="urn:microsoft.com/office/officeart/2005/8/layout/orgChart1"/>
    <dgm:cxn modelId="{4CA8E8D1-1DD2-4446-AB1C-4693C8A4A689}" type="presParOf" srcId="{093E0193-23AB-4F37-9B0D-54DDB720D588}" destId="{78E4773C-EBA4-40F2-A85E-187A9746E84B}" srcOrd="2" destOrd="0" presId="urn:microsoft.com/office/officeart/2005/8/layout/orgChart1"/>
    <dgm:cxn modelId="{05D42D15-A3C8-41FF-801A-CF7057F84BE8}" type="presParOf" srcId="{093E0193-23AB-4F37-9B0D-54DDB720D588}" destId="{BB505E44-5115-4B93-9178-8360742D069B}" srcOrd="3" destOrd="0" presId="urn:microsoft.com/office/officeart/2005/8/layout/orgChart1"/>
    <dgm:cxn modelId="{B2E0C69C-B63C-484D-9468-B7BFCD768956}" type="presParOf" srcId="{BB505E44-5115-4B93-9178-8360742D069B}" destId="{3C61FA6C-3A0C-4232-A5A2-8D1567720862}" srcOrd="0" destOrd="0" presId="urn:microsoft.com/office/officeart/2005/8/layout/orgChart1"/>
    <dgm:cxn modelId="{6F88AC34-101C-48B6-8F00-1F68CBD48BDB}" type="presParOf" srcId="{3C61FA6C-3A0C-4232-A5A2-8D1567720862}" destId="{5A2BBE2B-D874-48E9-8343-9E6E73E8FBA1}" srcOrd="0" destOrd="0" presId="urn:microsoft.com/office/officeart/2005/8/layout/orgChart1"/>
    <dgm:cxn modelId="{594ED9C1-5E01-4B99-AA65-6B51B770E415}" type="presParOf" srcId="{3C61FA6C-3A0C-4232-A5A2-8D1567720862}" destId="{095F6C89-81DD-44F4-B8F8-A416CDB5ED70}" srcOrd="1" destOrd="0" presId="urn:microsoft.com/office/officeart/2005/8/layout/orgChart1"/>
    <dgm:cxn modelId="{C2482995-90B3-44F4-822F-FA2272E29A37}" type="presParOf" srcId="{BB505E44-5115-4B93-9178-8360742D069B}" destId="{59ED38F3-A36E-4096-BF1B-403E38C82F67}" srcOrd="1" destOrd="0" presId="urn:microsoft.com/office/officeart/2005/8/layout/orgChart1"/>
    <dgm:cxn modelId="{4D6A6FCF-DE1B-4E2B-A157-E1FD7E2DA1BA}" type="presParOf" srcId="{BB505E44-5115-4B93-9178-8360742D069B}" destId="{0A351E15-8A5F-44E4-9C5B-AE8CF2B779F3}" srcOrd="2" destOrd="0" presId="urn:microsoft.com/office/officeart/2005/8/layout/orgChart1"/>
    <dgm:cxn modelId="{24E8CC0F-B927-421E-9033-C38819113C68}" type="presParOf" srcId="{093E0193-23AB-4F37-9B0D-54DDB720D588}" destId="{F614CC45-4DB4-442F-9E8B-966E72440F8A}" srcOrd="4" destOrd="0" presId="urn:microsoft.com/office/officeart/2005/8/layout/orgChart1"/>
    <dgm:cxn modelId="{331EB980-7209-4A16-BE22-DC5C738212F1}" type="presParOf" srcId="{093E0193-23AB-4F37-9B0D-54DDB720D588}" destId="{508F4C5D-0B8E-4D48-9CB1-5B4B9236DFF2}" srcOrd="5" destOrd="0" presId="urn:microsoft.com/office/officeart/2005/8/layout/orgChart1"/>
    <dgm:cxn modelId="{A7E2E4A5-0E8E-450F-A6CF-DE8C6B657DDE}" type="presParOf" srcId="{508F4C5D-0B8E-4D48-9CB1-5B4B9236DFF2}" destId="{696261D8-D732-4497-9579-DF61980C464A}" srcOrd="0" destOrd="0" presId="urn:microsoft.com/office/officeart/2005/8/layout/orgChart1"/>
    <dgm:cxn modelId="{99DEDF6F-7C84-4E39-AD1F-37195635B6AB}" type="presParOf" srcId="{696261D8-D732-4497-9579-DF61980C464A}" destId="{88CC4AFC-C698-467D-9AF3-21049AE4DBA4}" srcOrd="0" destOrd="0" presId="urn:microsoft.com/office/officeart/2005/8/layout/orgChart1"/>
    <dgm:cxn modelId="{7B2B14B5-E147-4CD7-8FCD-73A29C386296}" type="presParOf" srcId="{696261D8-D732-4497-9579-DF61980C464A}" destId="{F95387E2-0E00-4A6C-8432-40F660BD8059}" srcOrd="1" destOrd="0" presId="urn:microsoft.com/office/officeart/2005/8/layout/orgChart1"/>
    <dgm:cxn modelId="{9B352AD5-C161-4F53-9C4D-820CA9A2B946}" type="presParOf" srcId="{508F4C5D-0B8E-4D48-9CB1-5B4B9236DFF2}" destId="{830DEFDA-B4CD-43FC-AACE-46DDA90ABE6D}" srcOrd="1" destOrd="0" presId="urn:microsoft.com/office/officeart/2005/8/layout/orgChart1"/>
    <dgm:cxn modelId="{25C278AA-BB2D-4408-9C53-853AA8B59FF0}" type="presParOf" srcId="{508F4C5D-0B8E-4D48-9CB1-5B4B9236DFF2}" destId="{1D0A3343-A2BE-4FE1-9AAE-C78C098944A2}" srcOrd="2" destOrd="0" presId="urn:microsoft.com/office/officeart/2005/8/layout/orgChart1"/>
    <dgm:cxn modelId="{EA352281-AA34-4E9F-B396-07814ABFA93F}" type="presParOf" srcId="{093E0193-23AB-4F37-9B0D-54DDB720D588}" destId="{A6F5C39A-70C6-471C-BFF4-AA4780472C63}" srcOrd="6" destOrd="0" presId="urn:microsoft.com/office/officeart/2005/8/layout/orgChart1"/>
    <dgm:cxn modelId="{FCBAEE68-8E6F-4BEB-90CE-5E25E5FA7240}" type="presParOf" srcId="{093E0193-23AB-4F37-9B0D-54DDB720D588}" destId="{FC9FB7BA-F12E-4EC8-9BAE-013D19085C2D}" srcOrd="7" destOrd="0" presId="urn:microsoft.com/office/officeart/2005/8/layout/orgChart1"/>
    <dgm:cxn modelId="{9DA8E8AC-D509-45C5-A196-566AE906DF75}" type="presParOf" srcId="{FC9FB7BA-F12E-4EC8-9BAE-013D19085C2D}" destId="{36B3860B-3927-4BEF-ABA6-B87AB3253D78}" srcOrd="0" destOrd="0" presId="urn:microsoft.com/office/officeart/2005/8/layout/orgChart1"/>
    <dgm:cxn modelId="{C596457D-8871-4475-B80E-EA1EC050360B}" type="presParOf" srcId="{36B3860B-3927-4BEF-ABA6-B87AB3253D78}" destId="{6335185F-988E-481C-A5C5-B369F896253D}" srcOrd="0" destOrd="0" presId="urn:microsoft.com/office/officeart/2005/8/layout/orgChart1"/>
    <dgm:cxn modelId="{A46E23F6-B91C-4A84-98D3-2B4E44412D16}" type="presParOf" srcId="{36B3860B-3927-4BEF-ABA6-B87AB3253D78}" destId="{CB35091B-A7B9-4957-A661-8A43E7AEB1C1}" srcOrd="1" destOrd="0" presId="urn:microsoft.com/office/officeart/2005/8/layout/orgChart1"/>
    <dgm:cxn modelId="{C58CA43F-2C8D-4118-815A-369069CB73ED}" type="presParOf" srcId="{FC9FB7BA-F12E-4EC8-9BAE-013D19085C2D}" destId="{93B568FB-9B74-4A6E-8CCF-795E07672B39}" srcOrd="1" destOrd="0" presId="urn:microsoft.com/office/officeart/2005/8/layout/orgChart1"/>
    <dgm:cxn modelId="{3D4CB192-E27B-4B27-8629-F724C3FA9715}" type="presParOf" srcId="{FC9FB7BA-F12E-4EC8-9BAE-013D19085C2D}" destId="{A4C312EF-AE9D-4B53-AD4E-B5C9BE93876F}" srcOrd="2" destOrd="0" presId="urn:microsoft.com/office/officeart/2005/8/layout/orgChart1"/>
    <dgm:cxn modelId="{9BB3314B-E9C3-43C3-94DC-B875021C7FE9}" type="presParOf" srcId="{A4C312EF-AE9D-4B53-AD4E-B5C9BE93876F}" destId="{4A5C18F5-4D25-40B9-9E7E-873C175CC7F8}" srcOrd="0" destOrd="0" presId="urn:microsoft.com/office/officeart/2005/8/layout/orgChart1"/>
    <dgm:cxn modelId="{A9165B3F-CE57-4FF8-9CC2-EE4F0C6D0AA3}" type="presParOf" srcId="{A4C312EF-AE9D-4B53-AD4E-B5C9BE93876F}" destId="{75F39CE4-74A9-4BBA-ADEB-628B855E45E4}" srcOrd="1" destOrd="0" presId="urn:microsoft.com/office/officeart/2005/8/layout/orgChart1"/>
    <dgm:cxn modelId="{5531117D-7344-46C2-96E8-F1BEC51C6A6A}" type="presParOf" srcId="{75F39CE4-74A9-4BBA-ADEB-628B855E45E4}" destId="{4E8EB0DE-3FA1-44BA-A544-CD9CBC8EFEE4}" srcOrd="0" destOrd="0" presId="urn:microsoft.com/office/officeart/2005/8/layout/orgChart1"/>
    <dgm:cxn modelId="{3002401E-72FF-4897-8B14-00EF8AF9BAF0}" type="presParOf" srcId="{4E8EB0DE-3FA1-44BA-A544-CD9CBC8EFEE4}" destId="{2B7CA50D-01B9-40E2-A4A4-6124DF240CC3}" srcOrd="0" destOrd="0" presId="urn:microsoft.com/office/officeart/2005/8/layout/orgChart1"/>
    <dgm:cxn modelId="{56402731-9B6B-4B73-A474-5CF3E80422CA}" type="presParOf" srcId="{4E8EB0DE-3FA1-44BA-A544-CD9CBC8EFEE4}" destId="{0EE176B2-930D-4EB8-A042-06375E5935B6}" srcOrd="1" destOrd="0" presId="urn:microsoft.com/office/officeart/2005/8/layout/orgChart1"/>
    <dgm:cxn modelId="{0C3FCC1F-C8EE-4BBA-B0A5-D644AE72E0BF}" type="presParOf" srcId="{75F39CE4-74A9-4BBA-ADEB-628B855E45E4}" destId="{1A51E01B-4B93-49BB-B4BB-31BC6BCF642F}" srcOrd="1" destOrd="0" presId="urn:microsoft.com/office/officeart/2005/8/layout/orgChart1"/>
    <dgm:cxn modelId="{934E5B1E-A4EC-4D22-A0FB-02A0CB86BDB3}" type="presParOf" srcId="{75F39CE4-74A9-4BBA-ADEB-628B855E45E4}" destId="{FDBE229B-6825-48D4-A4FE-CD3F1A708DFC}" srcOrd="2" destOrd="0" presId="urn:microsoft.com/office/officeart/2005/8/layout/orgChart1"/>
    <dgm:cxn modelId="{E610C14E-484F-4A16-8582-84C0522EF7C6}" type="presParOf" srcId="{A4C312EF-AE9D-4B53-AD4E-B5C9BE93876F}" destId="{37FA01EA-1CC7-49A8-9058-7C6940955A04}" srcOrd="2" destOrd="0" presId="urn:microsoft.com/office/officeart/2005/8/layout/orgChart1"/>
    <dgm:cxn modelId="{121FA172-5B77-4940-8F57-64F756A24048}" type="presParOf" srcId="{A4C312EF-AE9D-4B53-AD4E-B5C9BE93876F}" destId="{2282E736-285A-4961-B4EC-BDA8F38C08C4}" srcOrd="3" destOrd="0" presId="urn:microsoft.com/office/officeart/2005/8/layout/orgChart1"/>
    <dgm:cxn modelId="{18B379A4-7265-46F9-A354-0CFB1DBF9B07}" type="presParOf" srcId="{2282E736-285A-4961-B4EC-BDA8F38C08C4}" destId="{25233A00-E393-4B94-A32F-F04E8351A749}" srcOrd="0" destOrd="0" presId="urn:microsoft.com/office/officeart/2005/8/layout/orgChart1"/>
    <dgm:cxn modelId="{FFE87AE8-4A6B-4B5E-8601-998AD893094B}" type="presParOf" srcId="{25233A00-E393-4B94-A32F-F04E8351A749}" destId="{610A6774-7A0B-49CA-BECE-3EA60CD57BB5}" srcOrd="0" destOrd="0" presId="urn:microsoft.com/office/officeart/2005/8/layout/orgChart1"/>
    <dgm:cxn modelId="{C31F896B-95EB-4D84-B156-EFCF7EECA75F}" type="presParOf" srcId="{25233A00-E393-4B94-A32F-F04E8351A749}" destId="{9F0AA02C-600C-44C1-889B-39F4A1737272}" srcOrd="1" destOrd="0" presId="urn:microsoft.com/office/officeart/2005/8/layout/orgChart1"/>
    <dgm:cxn modelId="{834074C0-367E-4BC7-B49C-06BC50AB7AAB}" type="presParOf" srcId="{2282E736-285A-4961-B4EC-BDA8F38C08C4}" destId="{3EEEBB75-B4CA-491A-8CD2-968F1C8D602F}" srcOrd="1" destOrd="0" presId="urn:microsoft.com/office/officeart/2005/8/layout/orgChart1"/>
    <dgm:cxn modelId="{6A6082A2-BC35-4DF0-A4DD-026F37C7868F}" type="presParOf" srcId="{2282E736-285A-4961-B4EC-BDA8F38C08C4}" destId="{EAD85B0F-E345-4DB0-8CEB-B6259DC564CF}" srcOrd="2" destOrd="0" presId="urn:microsoft.com/office/officeart/2005/8/layout/orgChart1"/>
    <dgm:cxn modelId="{B58EAF9D-D0E4-4485-9211-051D260930AB}" type="presParOf" srcId="{A4C312EF-AE9D-4B53-AD4E-B5C9BE93876F}" destId="{97EA98F2-8124-4A13-A463-070D2E9DD5FB}" srcOrd="4" destOrd="0" presId="urn:microsoft.com/office/officeart/2005/8/layout/orgChart1"/>
    <dgm:cxn modelId="{B1A56B40-B69A-451A-ABB8-AD6FB0147C1B}" type="presParOf" srcId="{A4C312EF-AE9D-4B53-AD4E-B5C9BE93876F}" destId="{EC65E08E-6219-4A81-A6E8-47442EA2E407}" srcOrd="5" destOrd="0" presId="urn:microsoft.com/office/officeart/2005/8/layout/orgChart1"/>
    <dgm:cxn modelId="{17A555CB-C29B-49A3-9426-AF2BB1477065}" type="presParOf" srcId="{EC65E08E-6219-4A81-A6E8-47442EA2E407}" destId="{F6215C18-71C1-41D4-B721-4D8090367879}" srcOrd="0" destOrd="0" presId="urn:microsoft.com/office/officeart/2005/8/layout/orgChart1"/>
    <dgm:cxn modelId="{5336BC75-C92D-45B7-974A-DD8BA22A0262}" type="presParOf" srcId="{F6215C18-71C1-41D4-B721-4D8090367879}" destId="{8AB37104-771D-457F-BBA7-81C9903B2646}" srcOrd="0" destOrd="0" presId="urn:microsoft.com/office/officeart/2005/8/layout/orgChart1"/>
    <dgm:cxn modelId="{FE701087-426D-4849-867D-16C89304E4F2}" type="presParOf" srcId="{F6215C18-71C1-41D4-B721-4D8090367879}" destId="{1234E759-61DB-4BEB-BA6D-9788D40C158C}" srcOrd="1" destOrd="0" presId="urn:microsoft.com/office/officeart/2005/8/layout/orgChart1"/>
    <dgm:cxn modelId="{57C47E35-FCD6-4F9D-9F1B-0282E6A92FEA}" type="presParOf" srcId="{EC65E08E-6219-4A81-A6E8-47442EA2E407}" destId="{E70D98D4-F7CF-45FF-BF2E-237FC05CDF83}" srcOrd="1" destOrd="0" presId="urn:microsoft.com/office/officeart/2005/8/layout/orgChart1"/>
    <dgm:cxn modelId="{1212745C-339C-4433-9DCE-0B32E79CA97C}" type="presParOf" srcId="{EC65E08E-6219-4A81-A6E8-47442EA2E407}" destId="{E40692BE-3FA7-4E72-B8A7-2AFE859EF8CA}" srcOrd="2" destOrd="0" presId="urn:microsoft.com/office/officeart/2005/8/layout/orgChart1"/>
    <dgm:cxn modelId="{448A458A-C2A0-4368-ADA3-5A3308B49EE0}" type="presParOf" srcId="{A4C312EF-AE9D-4B53-AD4E-B5C9BE93876F}" destId="{A95FA3FE-DCDD-462B-AD51-2AFBC2462981}" srcOrd="6" destOrd="0" presId="urn:microsoft.com/office/officeart/2005/8/layout/orgChart1"/>
    <dgm:cxn modelId="{629DD9DF-AFEF-4651-839B-B33CCD78B40A}" type="presParOf" srcId="{A4C312EF-AE9D-4B53-AD4E-B5C9BE93876F}" destId="{E7189C19-95A4-4060-8D56-6282F39AAACB}" srcOrd="7" destOrd="0" presId="urn:microsoft.com/office/officeart/2005/8/layout/orgChart1"/>
    <dgm:cxn modelId="{12D66922-125B-4544-BFE4-A5B677DE621C}" type="presParOf" srcId="{E7189C19-95A4-4060-8D56-6282F39AAACB}" destId="{C7A87D27-ADC2-4EC4-945F-BFF648E62586}" srcOrd="0" destOrd="0" presId="urn:microsoft.com/office/officeart/2005/8/layout/orgChart1"/>
    <dgm:cxn modelId="{6063CCBF-BFFB-4D41-BE2A-DF1DE6171177}" type="presParOf" srcId="{C7A87D27-ADC2-4EC4-945F-BFF648E62586}" destId="{C88D5FD2-C674-41E0-88A8-21DDFC280E43}" srcOrd="0" destOrd="0" presId="urn:microsoft.com/office/officeart/2005/8/layout/orgChart1"/>
    <dgm:cxn modelId="{4FC7EA5F-603F-4BBB-A015-5305A22AA27F}" type="presParOf" srcId="{C7A87D27-ADC2-4EC4-945F-BFF648E62586}" destId="{F99268B3-9009-492C-A2DC-66C9DD3A9FD8}" srcOrd="1" destOrd="0" presId="urn:microsoft.com/office/officeart/2005/8/layout/orgChart1"/>
    <dgm:cxn modelId="{32DB6C84-3FDF-4B1E-B87B-061BA0411B95}" type="presParOf" srcId="{E7189C19-95A4-4060-8D56-6282F39AAACB}" destId="{B261E63E-CC35-4F14-A77F-C475057837E9}" srcOrd="1" destOrd="0" presId="urn:microsoft.com/office/officeart/2005/8/layout/orgChart1"/>
    <dgm:cxn modelId="{736BED12-9F8F-4539-B132-AF93DDED1C6D}" type="presParOf" srcId="{E7189C19-95A4-4060-8D56-6282F39AAACB}" destId="{1835A8BE-DF81-4B92-88BC-4528ECC92C03}" srcOrd="2" destOrd="0" presId="urn:microsoft.com/office/officeart/2005/8/layout/orgChart1"/>
    <dgm:cxn modelId="{445D511B-C83B-4975-BDF3-6FF88DC0FE22}" type="presParOf" srcId="{A4C312EF-AE9D-4B53-AD4E-B5C9BE93876F}" destId="{54230749-5219-40AB-885F-B26805454223}" srcOrd="8" destOrd="0" presId="urn:microsoft.com/office/officeart/2005/8/layout/orgChart1"/>
    <dgm:cxn modelId="{1B79B85A-5085-4B65-957A-D4441F06740D}" type="presParOf" srcId="{A4C312EF-AE9D-4B53-AD4E-B5C9BE93876F}" destId="{E215B274-1F73-4FD2-8CC9-4FD2601EEC07}" srcOrd="9" destOrd="0" presId="urn:microsoft.com/office/officeart/2005/8/layout/orgChart1"/>
    <dgm:cxn modelId="{E9CC02C7-B033-4DB8-ABC4-55D0F9BB78DF}" type="presParOf" srcId="{E215B274-1F73-4FD2-8CC9-4FD2601EEC07}" destId="{AC147A43-36E7-4992-8038-350F97E30079}" srcOrd="0" destOrd="0" presId="urn:microsoft.com/office/officeart/2005/8/layout/orgChart1"/>
    <dgm:cxn modelId="{FDC70951-8995-4C7E-B2D1-C83CE340E05E}" type="presParOf" srcId="{AC147A43-36E7-4992-8038-350F97E30079}" destId="{0C3F6DF5-7AA7-425E-B702-D8D8FB8C321C}" srcOrd="0" destOrd="0" presId="urn:microsoft.com/office/officeart/2005/8/layout/orgChart1"/>
    <dgm:cxn modelId="{E92F566A-8232-4D8A-8708-8C4FBA591430}" type="presParOf" srcId="{AC147A43-36E7-4992-8038-350F97E30079}" destId="{A1490B1A-6A3E-452B-9AB5-2DC9E736B3D2}" srcOrd="1" destOrd="0" presId="urn:microsoft.com/office/officeart/2005/8/layout/orgChart1"/>
    <dgm:cxn modelId="{16B3ACA0-0E9A-480E-A992-C199F339E61C}" type="presParOf" srcId="{E215B274-1F73-4FD2-8CC9-4FD2601EEC07}" destId="{09B9E231-E628-4BDD-BF71-5E495CBB3AAE}" srcOrd="1" destOrd="0" presId="urn:microsoft.com/office/officeart/2005/8/layout/orgChart1"/>
    <dgm:cxn modelId="{4A8A0BAA-D222-4DF7-BC04-3B4F9AE7298F}" type="presParOf" srcId="{E215B274-1F73-4FD2-8CC9-4FD2601EEC07}" destId="{43959C9A-3912-4CD5-BE35-B7A680FAB63E}" srcOrd="2" destOrd="0" presId="urn:microsoft.com/office/officeart/2005/8/layout/orgChart1"/>
    <dgm:cxn modelId="{939C5638-9AF6-45A2-BCAE-11B073B96B48}" type="presParOf" srcId="{43959C9A-3912-4CD5-BE35-B7A680FAB63E}" destId="{E10E6AA7-66DF-4CA0-A311-91B489EED2B4}" srcOrd="0" destOrd="0" presId="urn:microsoft.com/office/officeart/2005/8/layout/orgChart1"/>
    <dgm:cxn modelId="{71656C18-3901-4266-8B4F-0C481B10B2C9}" type="presParOf" srcId="{43959C9A-3912-4CD5-BE35-B7A680FAB63E}" destId="{D28F1835-310A-4762-85BA-40D0E25F4DCF}" srcOrd="1" destOrd="0" presId="urn:microsoft.com/office/officeart/2005/8/layout/orgChart1"/>
    <dgm:cxn modelId="{70E52AF2-84D6-443A-8B3E-CA9A88E12D07}" type="presParOf" srcId="{D28F1835-310A-4762-85BA-40D0E25F4DCF}" destId="{976F3799-FDAB-4F8D-A074-24936495FFF5}" srcOrd="0" destOrd="0" presId="urn:microsoft.com/office/officeart/2005/8/layout/orgChart1"/>
    <dgm:cxn modelId="{22B4E7C4-9084-458A-B52D-A4333142B982}" type="presParOf" srcId="{976F3799-FDAB-4F8D-A074-24936495FFF5}" destId="{8B77D949-A832-4970-BB10-D850DF942520}" srcOrd="0" destOrd="0" presId="urn:microsoft.com/office/officeart/2005/8/layout/orgChart1"/>
    <dgm:cxn modelId="{D69A842B-3946-45E9-BBD6-CA37705F8777}" type="presParOf" srcId="{976F3799-FDAB-4F8D-A074-24936495FFF5}" destId="{139A60B7-619D-49ED-8B3B-38A98D4AE5DC}" srcOrd="1" destOrd="0" presId="urn:microsoft.com/office/officeart/2005/8/layout/orgChart1"/>
    <dgm:cxn modelId="{1FFBCB16-08A0-40C5-B15E-8BFDB0E1030D}" type="presParOf" srcId="{D28F1835-310A-4762-85BA-40D0E25F4DCF}" destId="{E008125E-EE1B-4FC8-B252-92C755B6D135}" srcOrd="1" destOrd="0" presId="urn:microsoft.com/office/officeart/2005/8/layout/orgChart1"/>
    <dgm:cxn modelId="{1FDCC14B-EB42-4257-9D41-E8D5C8AB5481}" type="presParOf" srcId="{D28F1835-310A-4762-85BA-40D0E25F4DCF}" destId="{B1A74E91-00EC-44D1-B410-75AA003960B5}" srcOrd="2" destOrd="0" presId="urn:microsoft.com/office/officeart/2005/8/layout/orgChart1"/>
    <dgm:cxn modelId="{7A561A51-0AB8-4854-9FD0-10431C5E5634}" type="presParOf" srcId="{43959C9A-3912-4CD5-BE35-B7A680FAB63E}" destId="{BF11AA10-E474-4162-8A66-E380D6D99E97}" srcOrd="2" destOrd="0" presId="urn:microsoft.com/office/officeart/2005/8/layout/orgChart1"/>
    <dgm:cxn modelId="{75EDF6EF-EF97-46D0-BA50-0E3B05BAFF51}" type="presParOf" srcId="{43959C9A-3912-4CD5-BE35-B7A680FAB63E}" destId="{645B592A-6393-4AE3-AF34-2DE6B003A40D}" srcOrd="3" destOrd="0" presId="urn:microsoft.com/office/officeart/2005/8/layout/orgChart1"/>
    <dgm:cxn modelId="{7B36FE40-16C4-4B7D-977B-3063F73FCF80}" type="presParOf" srcId="{645B592A-6393-4AE3-AF34-2DE6B003A40D}" destId="{9D9936B6-346C-4BC7-8222-384D02060B35}" srcOrd="0" destOrd="0" presId="urn:microsoft.com/office/officeart/2005/8/layout/orgChart1"/>
    <dgm:cxn modelId="{CA2F18C0-F02C-4FCD-8575-30EB78DBB82C}" type="presParOf" srcId="{9D9936B6-346C-4BC7-8222-384D02060B35}" destId="{AC0CD3E9-0ECC-4708-AAF6-EC8FF7932C78}" srcOrd="0" destOrd="0" presId="urn:microsoft.com/office/officeart/2005/8/layout/orgChart1"/>
    <dgm:cxn modelId="{FEB493D4-5CD6-49AC-B0F1-1F9B927F4CEB}" type="presParOf" srcId="{9D9936B6-346C-4BC7-8222-384D02060B35}" destId="{78C6C36D-BC81-4BA4-9B0E-3B6FE7AE7FC3}" srcOrd="1" destOrd="0" presId="urn:microsoft.com/office/officeart/2005/8/layout/orgChart1"/>
    <dgm:cxn modelId="{00C91A3B-E566-4587-8BC7-27B26A55456C}" type="presParOf" srcId="{645B592A-6393-4AE3-AF34-2DE6B003A40D}" destId="{DBB8E44C-3D02-4107-8DC1-6F2583977E84}" srcOrd="1" destOrd="0" presId="urn:microsoft.com/office/officeart/2005/8/layout/orgChart1"/>
    <dgm:cxn modelId="{CF6ED85E-DE09-4A28-B4CC-2EC401E90711}" type="presParOf" srcId="{645B592A-6393-4AE3-AF34-2DE6B003A40D}" destId="{B01CAA2A-1A3A-4CED-B53D-3BD765ECFAB6}" srcOrd="2" destOrd="0" presId="urn:microsoft.com/office/officeart/2005/8/layout/orgChart1"/>
    <dgm:cxn modelId="{C4B6E9B3-FF3C-455E-B17A-09AE2C2E771B}" type="presParOf" srcId="{093E0193-23AB-4F37-9B0D-54DDB720D588}" destId="{ED4DEDBC-8E4D-4A0C-A1F2-00462C6032F8}" srcOrd="8" destOrd="0" presId="urn:microsoft.com/office/officeart/2005/8/layout/orgChart1"/>
    <dgm:cxn modelId="{6B27F420-0B0A-482F-ABD9-E3ECBA4E8034}" type="presParOf" srcId="{093E0193-23AB-4F37-9B0D-54DDB720D588}" destId="{CFFE9CF2-2EA4-4031-9BA9-EDA5011E58E0}" srcOrd="9" destOrd="0" presId="urn:microsoft.com/office/officeart/2005/8/layout/orgChart1"/>
    <dgm:cxn modelId="{BF5C7347-4E23-47E7-8E9E-1286861285F5}" type="presParOf" srcId="{CFFE9CF2-2EA4-4031-9BA9-EDA5011E58E0}" destId="{4E4DD29E-9F76-4E18-B5B4-41C3569F7059}" srcOrd="0" destOrd="0" presId="urn:microsoft.com/office/officeart/2005/8/layout/orgChart1"/>
    <dgm:cxn modelId="{9FB8DEF3-AF82-44DF-B6F1-77358E4C00B3}" type="presParOf" srcId="{4E4DD29E-9F76-4E18-B5B4-41C3569F7059}" destId="{398F892F-3475-4A65-A99E-D3BB84DE81AA}" srcOrd="0" destOrd="0" presId="urn:microsoft.com/office/officeart/2005/8/layout/orgChart1"/>
    <dgm:cxn modelId="{57FFC35A-8FD2-440C-BDDD-27CC57670B1E}" type="presParOf" srcId="{4E4DD29E-9F76-4E18-B5B4-41C3569F7059}" destId="{C459B5F9-6751-4E52-AB4C-6352AD7BF5B4}" srcOrd="1" destOrd="0" presId="urn:microsoft.com/office/officeart/2005/8/layout/orgChart1"/>
    <dgm:cxn modelId="{FDCB14C5-DC23-4BFA-B6D4-981E98592BF6}" type="presParOf" srcId="{CFFE9CF2-2EA4-4031-9BA9-EDA5011E58E0}" destId="{F2C8DE55-9908-4C67-85DF-437E901E017A}" srcOrd="1" destOrd="0" presId="urn:microsoft.com/office/officeart/2005/8/layout/orgChart1"/>
    <dgm:cxn modelId="{BA146227-731E-4B0E-AEAA-C4250CEF276C}" type="presParOf" srcId="{CFFE9CF2-2EA4-4031-9BA9-EDA5011E58E0}" destId="{41FE92E4-62DB-4B03-96BE-F556ADC37D41}" srcOrd="2" destOrd="0" presId="urn:microsoft.com/office/officeart/2005/8/layout/orgChart1"/>
    <dgm:cxn modelId="{5999C006-69BE-41E6-BF04-27E54B7F7CDC}" type="presParOf" srcId="{093E0193-23AB-4F37-9B0D-54DDB720D588}" destId="{9E01838D-4A66-455A-A313-8179A0D46B39}" srcOrd="10" destOrd="0" presId="urn:microsoft.com/office/officeart/2005/8/layout/orgChart1"/>
    <dgm:cxn modelId="{596326F0-B51A-4657-9CBD-E78DB2CA5C42}" type="presParOf" srcId="{093E0193-23AB-4F37-9B0D-54DDB720D588}" destId="{A3689CC1-8D31-4BFC-9AB6-53AF3F727CCA}" srcOrd="11" destOrd="0" presId="urn:microsoft.com/office/officeart/2005/8/layout/orgChart1"/>
    <dgm:cxn modelId="{08380166-83C8-4B04-AD58-0067399657C1}" type="presParOf" srcId="{A3689CC1-8D31-4BFC-9AB6-53AF3F727CCA}" destId="{997D278C-0F8D-41F8-95B2-15D38DB6945A}" srcOrd="0" destOrd="0" presId="urn:microsoft.com/office/officeart/2005/8/layout/orgChart1"/>
    <dgm:cxn modelId="{0616E3BD-2A44-493B-88A1-A921C74F5B5D}" type="presParOf" srcId="{997D278C-0F8D-41F8-95B2-15D38DB6945A}" destId="{4359D004-7514-4231-92A2-F9FA3BBC0D0D}" srcOrd="0" destOrd="0" presId="urn:microsoft.com/office/officeart/2005/8/layout/orgChart1"/>
    <dgm:cxn modelId="{DE572176-C8D4-4C49-B696-8EAEC4ADF3AA}" type="presParOf" srcId="{997D278C-0F8D-41F8-95B2-15D38DB6945A}" destId="{02DCFAA7-1795-4622-B95F-0BD0F28FDF91}" srcOrd="1" destOrd="0" presId="urn:microsoft.com/office/officeart/2005/8/layout/orgChart1"/>
    <dgm:cxn modelId="{89AACDA9-8F72-4ED0-84CB-F79F67A09049}" type="presParOf" srcId="{A3689CC1-8D31-4BFC-9AB6-53AF3F727CCA}" destId="{FDD0E32A-3032-4E19-B66F-B66F22C129A7}" srcOrd="1" destOrd="0" presId="urn:microsoft.com/office/officeart/2005/8/layout/orgChart1"/>
    <dgm:cxn modelId="{326BD725-CE84-4599-8A1A-A85A3A5F4B7B}" type="presParOf" srcId="{A3689CC1-8D31-4BFC-9AB6-53AF3F727CCA}" destId="{33C17B9F-11B7-4F0B-904F-5F2A97C48635}" srcOrd="2" destOrd="0" presId="urn:microsoft.com/office/officeart/2005/8/layout/orgChart1"/>
    <dgm:cxn modelId="{2E8908AE-8646-4014-9F01-FE8D28E5AB3E}" type="presParOf" srcId="{093E0193-23AB-4F37-9B0D-54DDB720D588}" destId="{E93F61FB-96D0-4EB9-BFD9-FE9BFCBF2F56}" srcOrd="12" destOrd="0" presId="urn:microsoft.com/office/officeart/2005/8/layout/orgChart1"/>
    <dgm:cxn modelId="{478D35FF-51A9-45FA-8E79-E91E863B8C38}" type="presParOf" srcId="{093E0193-23AB-4F37-9B0D-54DDB720D588}" destId="{D1BA2598-2E50-4539-9BE2-C6C19A1E35AB}" srcOrd="13" destOrd="0" presId="urn:microsoft.com/office/officeart/2005/8/layout/orgChart1"/>
    <dgm:cxn modelId="{7ADD38E3-5366-45C1-BC5D-838C272A5B48}" type="presParOf" srcId="{D1BA2598-2E50-4539-9BE2-C6C19A1E35AB}" destId="{30628E26-DC5B-4751-9202-8BD0B97E8A28}" srcOrd="0" destOrd="0" presId="urn:microsoft.com/office/officeart/2005/8/layout/orgChart1"/>
    <dgm:cxn modelId="{5D3124A4-67A9-4243-94D1-94A3EDEFF7E2}" type="presParOf" srcId="{30628E26-DC5B-4751-9202-8BD0B97E8A28}" destId="{14B5490F-EA3D-40F8-A19B-67A716602755}" srcOrd="0" destOrd="0" presId="urn:microsoft.com/office/officeart/2005/8/layout/orgChart1"/>
    <dgm:cxn modelId="{4DB9766A-5BBC-4F99-A3DB-50E16441CAF2}" type="presParOf" srcId="{30628E26-DC5B-4751-9202-8BD0B97E8A28}" destId="{3A9E8D3B-AEED-45FA-ADDC-21C622133566}" srcOrd="1" destOrd="0" presId="urn:microsoft.com/office/officeart/2005/8/layout/orgChart1"/>
    <dgm:cxn modelId="{87660EE9-29E2-4007-8103-82B49F9BF0D9}" type="presParOf" srcId="{D1BA2598-2E50-4539-9BE2-C6C19A1E35AB}" destId="{A1041289-4D44-4685-BB32-0065C3DA908B}" srcOrd="1" destOrd="0" presId="urn:microsoft.com/office/officeart/2005/8/layout/orgChart1"/>
    <dgm:cxn modelId="{0E0837DE-F892-4E98-8A95-0E3905165977}" type="presParOf" srcId="{D1BA2598-2E50-4539-9BE2-C6C19A1E35AB}" destId="{2D14A4F1-DA0F-45A4-9B34-5CE083C867F8}" srcOrd="2" destOrd="0" presId="urn:microsoft.com/office/officeart/2005/8/layout/orgChart1"/>
    <dgm:cxn modelId="{5ED60926-5FDC-430A-A2C8-96ACC8580C0B}" type="presParOf" srcId="{4C6EE7A7-F0AF-480B-92BF-23241097F322}" destId="{14F8F3C0-0CE5-4699-B501-BDFEEBCE347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3F61FB-96D0-4EB9-BFD9-FE9BFCBF2F56}">
      <dsp:nvSpPr>
        <dsp:cNvPr id="0" name=""/>
        <dsp:cNvSpPr/>
      </dsp:nvSpPr>
      <dsp:spPr>
        <a:xfrm>
          <a:off x="3095625" y="762538"/>
          <a:ext cx="2719432" cy="157322"/>
        </a:xfrm>
        <a:custGeom>
          <a:avLst/>
          <a:gdLst/>
          <a:ahLst/>
          <a:cxnLst/>
          <a:rect l="0" t="0" r="0" b="0"/>
          <a:pathLst>
            <a:path>
              <a:moveTo>
                <a:pt x="0" y="0"/>
              </a:moveTo>
              <a:lnTo>
                <a:pt x="0" y="78661"/>
              </a:lnTo>
              <a:lnTo>
                <a:pt x="2719432" y="78661"/>
              </a:lnTo>
              <a:lnTo>
                <a:pt x="2719432" y="157322"/>
              </a:lnTo>
            </a:path>
          </a:pathLst>
        </a:custGeom>
        <a:noFill/>
        <a:ln w="6350" cap="flat" cmpd="sng" algn="ctr">
          <a:solidFill>
            <a:schemeClr val="accent5">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E01838D-4A66-455A-A313-8179A0D46B39}">
      <dsp:nvSpPr>
        <dsp:cNvPr id="0" name=""/>
        <dsp:cNvSpPr/>
      </dsp:nvSpPr>
      <dsp:spPr>
        <a:xfrm>
          <a:off x="3095625" y="762538"/>
          <a:ext cx="1812954" cy="157322"/>
        </a:xfrm>
        <a:custGeom>
          <a:avLst/>
          <a:gdLst/>
          <a:ahLst/>
          <a:cxnLst/>
          <a:rect l="0" t="0" r="0" b="0"/>
          <a:pathLst>
            <a:path>
              <a:moveTo>
                <a:pt x="0" y="0"/>
              </a:moveTo>
              <a:lnTo>
                <a:pt x="0" y="78661"/>
              </a:lnTo>
              <a:lnTo>
                <a:pt x="1812954" y="78661"/>
              </a:lnTo>
              <a:lnTo>
                <a:pt x="1812954" y="157322"/>
              </a:lnTo>
            </a:path>
          </a:pathLst>
        </a:custGeom>
        <a:noFill/>
        <a:ln w="6350" cap="flat" cmpd="sng" algn="ctr">
          <a:solidFill>
            <a:schemeClr val="accent5">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D4DEDBC-8E4D-4A0C-A1F2-00462C6032F8}">
      <dsp:nvSpPr>
        <dsp:cNvPr id="0" name=""/>
        <dsp:cNvSpPr/>
      </dsp:nvSpPr>
      <dsp:spPr>
        <a:xfrm>
          <a:off x="3095625" y="762538"/>
          <a:ext cx="906477" cy="157322"/>
        </a:xfrm>
        <a:custGeom>
          <a:avLst/>
          <a:gdLst/>
          <a:ahLst/>
          <a:cxnLst/>
          <a:rect l="0" t="0" r="0" b="0"/>
          <a:pathLst>
            <a:path>
              <a:moveTo>
                <a:pt x="0" y="0"/>
              </a:moveTo>
              <a:lnTo>
                <a:pt x="0" y="78661"/>
              </a:lnTo>
              <a:lnTo>
                <a:pt x="906477" y="78661"/>
              </a:lnTo>
              <a:lnTo>
                <a:pt x="906477" y="157322"/>
              </a:lnTo>
            </a:path>
          </a:pathLst>
        </a:custGeom>
        <a:noFill/>
        <a:ln w="6350" cap="flat" cmpd="sng" algn="ctr">
          <a:solidFill>
            <a:schemeClr val="accent5">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F11AA10-E474-4162-8A66-E380D6D99E97}">
      <dsp:nvSpPr>
        <dsp:cNvPr id="0" name=""/>
        <dsp:cNvSpPr/>
      </dsp:nvSpPr>
      <dsp:spPr>
        <a:xfrm>
          <a:off x="2143427" y="2890138"/>
          <a:ext cx="91440" cy="344611"/>
        </a:xfrm>
        <a:custGeom>
          <a:avLst/>
          <a:gdLst/>
          <a:ahLst/>
          <a:cxnLst/>
          <a:rect l="0" t="0" r="0" b="0"/>
          <a:pathLst>
            <a:path>
              <a:moveTo>
                <a:pt x="45720" y="0"/>
              </a:moveTo>
              <a:lnTo>
                <a:pt x="45720" y="344611"/>
              </a:lnTo>
              <a:lnTo>
                <a:pt x="124381" y="344611"/>
              </a:lnTo>
            </a:path>
          </a:pathLst>
        </a:custGeom>
        <a:noFill/>
        <a:ln w="6350" cap="flat" cmpd="sng" algn="ctr">
          <a:solidFill>
            <a:schemeClr val="accent5">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10E6AA7-66DF-4CA0-A311-91B489EED2B4}">
      <dsp:nvSpPr>
        <dsp:cNvPr id="0" name=""/>
        <dsp:cNvSpPr/>
      </dsp:nvSpPr>
      <dsp:spPr>
        <a:xfrm>
          <a:off x="2064766" y="2890138"/>
          <a:ext cx="91440" cy="344611"/>
        </a:xfrm>
        <a:custGeom>
          <a:avLst/>
          <a:gdLst/>
          <a:ahLst/>
          <a:cxnLst/>
          <a:rect l="0" t="0" r="0" b="0"/>
          <a:pathLst>
            <a:path>
              <a:moveTo>
                <a:pt x="124381" y="0"/>
              </a:moveTo>
              <a:lnTo>
                <a:pt x="124381" y="344611"/>
              </a:lnTo>
              <a:lnTo>
                <a:pt x="45720" y="344611"/>
              </a:lnTo>
            </a:path>
          </a:pathLst>
        </a:custGeom>
        <a:noFill/>
        <a:ln w="6350" cap="flat" cmpd="sng" algn="ctr">
          <a:solidFill>
            <a:schemeClr val="accent5">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4230749-5219-40AB-885F-B26805454223}">
      <dsp:nvSpPr>
        <dsp:cNvPr id="0" name=""/>
        <dsp:cNvSpPr/>
      </dsp:nvSpPr>
      <dsp:spPr>
        <a:xfrm>
          <a:off x="2563725" y="1294438"/>
          <a:ext cx="531899" cy="1408411"/>
        </a:xfrm>
        <a:custGeom>
          <a:avLst/>
          <a:gdLst/>
          <a:ahLst/>
          <a:cxnLst/>
          <a:rect l="0" t="0" r="0" b="0"/>
          <a:pathLst>
            <a:path>
              <a:moveTo>
                <a:pt x="531899" y="0"/>
              </a:moveTo>
              <a:lnTo>
                <a:pt x="531899" y="1408411"/>
              </a:lnTo>
              <a:lnTo>
                <a:pt x="0" y="1408411"/>
              </a:lnTo>
            </a:path>
          </a:pathLst>
        </a:custGeom>
        <a:noFill/>
        <a:ln w="6350" cap="flat" cmpd="sng" algn="ctr">
          <a:solidFill>
            <a:schemeClr val="accent5">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95FA3FE-DCDD-462B-AD51-2AFBC2462981}">
      <dsp:nvSpPr>
        <dsp:cNvPr id="0" name=""/>
        <dsp:cNvSpPr/>
      </dsp:nvSpPr>
      <dsp:spPr>
        <a:xfrm>
          <a:off x="3049905" y="1294438"/>
          <a:ext cx="91440" cy="876511"/>
        </a:xfrm>
        <a:custGeom>
          <a:avLst/>
          <a:gdLst/>
          <a:ahLst/>
          <a:cxnLst/>
          <a:rect l="0" t="0" r="0" b="0"/>
          <a:pathLst>
            <a:path>
              <a:moveTo>
                <a:pt x="45720" y="0"/>
              </a:moveTo>
              <a:lnTo>
                <a:pt x="45720" y="876511"/>
              </a:lnTo>
              <a:lnTo>
                <a:pt x="124381" y="876511"/>
              </a:lnTo>
            </a:path>
          </a:pathLst>
        </a:custGeom>
        <a:noFill/>
        <a:ln w="6350" cap="flat" cmpd="sng" algn="ctr">
          <a:solidFill>
            <a:schemeClr val="accent5">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7EA98F2-8124-4A13-A463-070D2E9DD5FB}">
      <dsp:nvSpPr>
        <dsp:cNvPr id="0" name=""/>
        <dsp:cNvSpPr/>
      </dsp:nvSpPr>
      <dsp:spPr>
        <a:xfrm>
          <a:off x="2852149" y="1294438"/>
          <a:ext cx="243475" cy="876511"/>
        </a:xfrm>
        <a:custGeom>
          <a:avLst/>
          <a:gdLst/>
          <a:ahLst/>
          <a:cxnLst/>
          <a:rect l="0" t="0" r="0" b="0"/>
          <a:pathLst>
            <a:path>
              <a:moveTo>
                <a:pt x="243475" y="0"/>
              </a:moveTo>
              <a:lnTo>
                <a:pt x="243475" y="876511"/>
              </a:lnTo>
              <a:lnTo>
                <a:pt x="0" y="876511"/>
              </a:lnTo>
            </a:path>
          </a:pathLst>
        </a:custGeom>
        <a:noFill/>
        <a:ln w="6350" cap="flat" cmpd="sng" algn="ctr">
          <a:solidFill>
            <a:schemeClr val="accent5">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7FA01EA-1CC7-49A8-9058-7C6940955A04}">
      <dsp:nvSpPr>
        <dsp:cNvPr id="0" name=""/>
        <dsp:cNvSpPr/>
      </dsp:nvSpPr>
      <dsp:spPr>
        <a:xfrm>
          <a:off x="3049905" y="1294438"/>
          <a:ext cx="91440" cy="344611"/>
        </a:xfrm>
        <a:custGeom>
          <a:avLst/>
          <a:gdLst/>
          <a:ahLst/>
          <a:cxnLst/>
          <a:rect l="0" t="0" r="0" b="0"/>
          <a:pathLst>
            <a:path>
              <a:moveTo>
                <a:pt x="45720" y="0"/>
              </a:moveTo>
              <a:lnTo>
                <a:pt x="45720" y="344611"/>
              </a:lnTo>
              <a:lnTo>
                <a:pt x="124381" y="344611"/>
              </a:lnTo>
            </a:path>
          </a:pathLst>
        </a:custGeom>
        <a:noFill/>
        <a:ln w="6350" cap="flat" cmpd="sng" algn="ctr">
          <a:solidFill>
            <a:schemeClr val="accent5">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A5C18F5-4D25-40B9-9E7E-873C175CC7F8}">
      <dsp:nvSpPr>
        <dsp:cNvPr id="0" name=""/>
        <dsp:cNvSpPr/>
      </dsp:nvSpPr>
      <dsp:spPr>
        <a:xfrm>
          <a:off x="2841399" y="1294438"/>
          <a:ext cx="254225" cy="344611"/>
        </a:xfrm>
        <a:custGeom>
          <a:avLst/>
          <a:gdLst/>
          <a:ahLst/>
          <a:cxnLst/>
          <a:rect l="0" t="0" r="0" b="0"/>
          <a:pathLst>
            <a:path>
              <a:moveTo>
                <a:pt x="254225" y="0"/>
              </a:moveTo>
              <a:lnTo>
                <a:pt x="254225" y="344611"/>
              </a:lnTo>
              <a:lnTo>
                <a:pt x="0" y="344611"/>
              </a:lnTo>
            </a:path>
          </a:pathLst>
        </a:custGeom>
        <a:noFill/>
        <a:ln w="6350" cap="flat" cmpd="sng" algn="ctr">
          <a:solidFill>
            <a:schemeClr val="accent5">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6F5C39A-70C6-471C-BFF4-AA4780472C63}">
      <dsp:nvSpPr>
        <dsp:cNvPr id="0" name=""/>
        <dsp:cNvSpPr/>
      </dsp:nvSpPr>
      <dsp:spPr>
        <a:xfrm>
          <a:off x="3049905" y="762538"/>
          <a:ext cx="91440" cy="157322"/>
        </a:xfrm>
        <a:custGeom>
          <a:avLst/>
          <a:gdLst/>
          <a:ahLst/>
          <a:cxnLst/>
          <a:rect l="0" t="0" r="0" b="0"/>
          <a:pathLst>
            <a:path>
              <a:moveTo>
                <a:pt x="45720" y="0"/>
              </a:moveTo>
              <a:lnTo>
                <a:pt x="45720" y="157322"/>
              </a:lnTo>
            </a:path>
          </a:pathLst>
        </a:custGeom>
        <a:noFill/>
        <a:ln w="6350" cap="flat" cmpd="sng" algn="ctr">
          <a:solidFill>
            <a:schemeClr val="accent5">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614CC45-4DB4-442F-9E8B-966E72440F8A}">
      <dsp:nvSpPr>
        <dsp:cNvPr id="0" name=""/>
        <dsp:cNvSpPr/>
      </dsp:nvSpPr>
      <dsp:spPr>
        <a:xfrm>
          <a:off x="2189147" y="762538"/>
          <a:ext cx="906477" cy="157322"/>
        </a:xfrm>
        <a:custGeom>
          <a:avLst/>
          <a:gdLst/>
          <a:ahLst/>
          <a:cxnLst/>
          <a:rect l="0" t="0" r="0" b="0"/>
          <a:pathLst>
            <a:path>
              <a:moveTo>
                <a:pt x="906477" y="0"/>
              </a:moveTo>
              <a:lnTo>
                <a:pt x="906477" y="78661"/>
              </a:lnTo>
              <a:lnTo>
                <a:pt x="0" y="78661"/>
              </a:lnTo>
              <a:lnTo>
                <a:pt x="0" y="157322"/>
              </a:lnTo>
            </a:path>
          </a:pathLst>
        </a:custGeom>
        <a:noFill/>
        <a:ln w="6350" cap="flat" cmpd="sng" algn="ctr">
          <a:solidFill>
            <a:schemeClr val="accent5">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8E4773C-EBA4-40F2-A85E-187A9746E84B}">
      <dsp:nvSpPr>
        <dsp:cNvPr id="0" name=""/>
        <dsp:cNvSpPr/>
      </dsp:nvSpPr>
      <dsp:spPr>
        <a:xfrm>
          <a:off x="1282670" y="762538"/>
          <a:ext cx="1812954" cy="157322"/>
        </a:xfrm>
        <a:custGeom>
          <a:avLst/>
          <a:gdLst/>
          <a:ahLst/>
          <a:cxnLst/>
          <a:rect l="0" t="0" r="0" b="0"/>
          <a:pathLst>
            <a:path>
              <a:moveTo>
                <a:pt x="1812954" y="0"/>
              </a:moveTo>
              <a:lnTo>
                <a:pt x="1812954" y="78661"/>
              </a:lnTo>
              <a:lnTo>
                <a:pt x="0" y="78661"/>
              </a:lnTo>
              <a:lnTo>
                <a:pt x="0" y="157322"/>
              </a:lnTo>
            </a:path>
          </a:pathLst>
        </a:custGeom>
        <a:noFill/>
        <a:ln w="6350" cap="flat" cmpd="sng" algn="ctr">
          <a:solidFill>
            <a:schemeClr val="accent5">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806E30B-6561-421B-9A11-55BF634EAB2D}">
      <dsp:nvSpPr>
        <dsp:cNvPr id="0" name=""/>
        <dsp:cNvSpPr/>
      </dsp:nvSpPr>
      <dsp:spPr>
        <a:xfrm>
          <a:off x="376192" y="762538"/>
          <a:ext cx="2719432" cy="157322"/>
        </a:xfrm>
        <a:custGeom>
          <a:avLst/>
          <a:gdLst/>
          <a:ahLst/>
          <a:cxnLst/>
          <a:rect l="0" t="0" r="0" b="0"/>
          <a:pathLst>
            <a:path>
              <a:moveTo>
                <a:pt x="2719432" y="0"/>
              </a:moveTo>
              <a:lnTo>
                <a:pt x="2719432" y="78661"/>
              </a:lnTo>
              <a:lnTo>
                <a:pt x="0" y="78661"/>
              </a:lnTo>
              <a:lnTo>
                <a:pt x="0" y="157322"/>
              </a:lnTo>
            </a:path>
          </a:pathLst>
        </a:custGeom>
        <a:noFill/>
        <a:ln w="6350" cap="flat" cmpd="sng" algn="ctr">
          <a:solidFill>
            <a:schemeClr val="accent5">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A47D23E-9AD2-4015-BF9D-BB1B81EB89A4}">
      <dsp:nvSpPr>
        <dsp:cNvPr id="0" name=""/>
        <dsp:cNvSpPr/>
      </dsp:nvSpPr>
      <dsp:spPr>
        <a:xfrm>
          <a:off x="2721047" y="3879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Managing Director</a:t>
          </a:r>
        </a:p>
      </dsp:txBody>
      <dsp:txXfrm>
        <a:off x="2721047" y="387961"/>
        <a:ext cx="749154" cy="374577"/>
      </dsp:txXfrm>
    </dsp:sp>
    <dsp:sp modelId="{1017CB28-434B-47F1-B6A0-44765EB96E29}">
      <dsp:nvSpPr>
        <dsp:cNvPr id="0" name=""/>
        <dsp:cNvSpPr/>
      </dsp:nvSpPr>
      <dsp:spPr>
        <a:xfrm>
          <a:off x="1615" y="9198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Finance</a:t>
          </a:r>
        </a:p>
      </dsp:txBody>
      <dsp:txXfrm>
        <a:off x="1615" y="919861"/>
        <a:ext cx="749154" cy="374577"/>
      </dsp:txXfrm>
    </dsp:sp>
    <dsp:sp modelId="{5A2BBE2B-D874-48E9-8343-9E6E73E8FBA1}">
      <dsp:nvSpPr>
        <dsp:cNvPr id="0" name=""/>
        <dsp:cNvSpPr/>
      </dsp:nvSpPr>
      <dsp:spPr>
        <a:xfrm>
          <a:off x="908092" y="9198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Human Resource</a:t>
          </a:r>
        </a:p>
      </dsp:txBody>
      <dsp:txXfrm>
        <a:off x="908092" y="919861"/>
        <a:ext cx="749154" cy="374577"/>
      </dsp:txXfrm>
    </dsp:sp>
    <dsp:sp modelId="{88CC4AFC-C698-467D-9AF3-21049AE4DBA4}">
      <dsp:nvSpPr>
        <dsp:cNvPr id="0" name=""/>
        <dsp:cNvSpPr/>
      </dsp:nvSpPr>
      <dsp:spPr>
        <a:xfrm>
          <a:off x="1814570" y="9198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Marketing</a:t>
          </a:r>
        </a:p>
      </dsp:txBody>
      <dsp:txXfrm>
        <a:off x="1814570" y="919861"/>
        <a:ext cx="749154" cy="374577"/>
      </dsp:txXfrm>
    </dsp:sp>
    <dsp:sp modelId="{6335185F-988E-481C-A5C5-B369F896253D}">
      <dsp:nvSpPr>
        <dsp:cNvPr id="0" name=""/>
        <dsp:cNvSpPr/>
      </dsp:nvSpPr>
      <dsp:spPr>
        <a:xfrm>
          <a:off x="2721047" y="9198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Sales</a:t>
          </a:r>
        </a:p>
      </dsp:txBody>
      <dsp:txXfrm>
        <a:off x="2721047" y="919861"/>
        <a:ext cx="749154" cy="374577"/>
      </dsp:txXfrm>
    </dsp:sp>
    <dsp:sp modelId="{2B7CA50D-01B9-40E2-A4A4-6124DF240CC3}">
      <dsp:nvSpPr>
        <dsp:cNvPr id="0" name=""/>
        <dsp:cNvSpPr/>
      </dsp:nvSpPr>
      <dsp:spPr>
        <a:xfrm>
          <a:off x="2092244" y="14517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Modern Trade</a:t>
          </a:r>
        </a:p>
      </dsp:txBody>
      <dsp:txXfrm>
        <a:off x="2092244" y="1451761"/>
        <a:ext cx="749154" cy="374577"/>
      </dsp:txXfrm>
    </dsp:sp>
    <dsp:sp modelId="{610A6774-7A0B-49CA-BECE-3EA60CD57BB5}">
      <dsp:nvSpPr>
        <dsp:cNvPr id="0" name=""/>
        <dsp:cNvSpPr/>
      </dsp:nvSpPr>
      <dsp:spPr>
        <a:xfrm>
          <a:off x="3174286" y="14517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International Trade</a:t>
          </a:r>
        </a:p>
      </dsp:txBody>
      <dsp:txXfrm>
        <a:off x="3174286" y="1451761"/>
        <a:ext cx="749154" cy="374577"/>
      </dsp:txXfrm>
    </dsp:sp>
    <dsp:sp modelId="{8AB37104-771D-457F-BBA7-81C9903B2646}">
      <dsp:nvSpPr>
        <dsp:cNvPr id="0" name=""/>
        <dsp:cNvSpPr/>
      </dsp:nvSpPr>
      <dsp:spPr>
        <a:xfrm>
          <a:off x="2102994" y="19836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EMB</a:t>
          </a:r>
        </a:p>
      </dsp:txBody>
      <dsp:txXfrm>
        <a:off x="2102994" y="1983661"/>
        <a:ext cx="749154" cy="374577"/>
      </dsp:txXfrm>
    </dsp:sp>
    <dsp:sp modelId="{C88D5FD2-C674-41E0-88A8-21DDFC280E43}">
      <dsp:nvSpPr>
        <dsp:cNvPr id="0" name=""/>
        <dsp:cNvSpPr/>
      </dsp:nvSpPr>
      <dsp:spPr>
        <a:xfrm>
          <a:off x="3174286" y="19836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Data Support</a:t>
          </a:r>
        </a:p>
      </dsp:txBody>
      <dsp:txXfrm>
        <a:off x="3174286" y="1983661"/>
        <a:ext cx="749154" cy="374577"/>
      </dsp:txXfrm>
    </dsp:sp>
    <dsp:sp modelId="{0C3F6DF5-7AA7-425E-B702-D8D8FB8C321C}">
      <dsp:nvSpPr>
        <dsp:cNvPr id="0" name=""/>
        <dsp:cNvSpPr/>
      </dsp:nvSpPr>
      <dsp:spPr>
        <a:xfrm>
          <a:off x="1814570" y="25155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Customer Planning</a:t>
          </a:r>
        </a:p>
      </dsp:txBody>
      <dsp:txXfrm>
        <a:off x="1814570" y="2515561"/>
        <a:ext cx="749154" cy="374577"/>
      </dsp:txXfrm>
    </dsp:sp>
    <dsp:sp modelId="{8B77D949-A832-4970-BB10-D850DF942520}">
      <dsp:nvSpPr>
        <dsp:cNvPr id="0" name=""/>
        <dsp:cNvSpPr/>
      </dsp:nvSpPr>
      <dsp:spPr>
        <a:xfrm>
          <a:off x="1361331" y="30474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Chocolate &amp; Candy</a:t>
          </a:r>
        </a:p>
      </dsp:txBody>
      <dsp:txXfrm>
        <a:off x="1361331" y="3047461"/>
        <a:ext cx="749154" cy="374577"/>
      </dsp:txXfrm>
    </dsp:sp>
    <dsp:sp modelId="{AC0CD3E9-0ECC-4708-AAF6-EC8FF7932C78}">
      <dsp:nvSpPr>
        <dsp:cNvPr id="0" name=""/>
        <dsp:cNvSpPr/>
      </dsp:nvSpPr>
      <dsp:spPr>
        <a:xfrm>
          <a:off x="2267808" y="30474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Biscuits &amp; Snacks</a:t>
          </a:r>
        </a:p>
      </dsp:txBody>
      <dsp:txXfrm>
        <a:off x="2267808" y="3047461"/>
        <a:ext cx="749154" cy="374577"/>
      </dsp:txXfrm>
    </dsp:sp>
    <dsp:sp modelId="{398F892F-3475-4A65-A99E-D3BB84DE81AA}">
      <dsp:nvSpPr>
        <dsp:cNvPr id="0" name=""/>
        <dsp:cNvSpPr/>
      </dsp:nvSpPr>
      <dsp:spPr>
        <a:xfrm>
          <a:off x="3627524" y="9198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IT</a:t>
          </a:r>
        </a:p>
      </dsp:txBody>
      <dsp:txXfrm>
        <a:off x="3627524" y="919861"/>
        <a:ext cx="749154" cy="374577"/>
      </dsp:txXfrm>
    </dsp:sp>
    <dsp:sp modelId="{4359D004-7514-4231-92A2-F9FA3BBC0D0D}">
      <dsp:nvSpPr>
        <dsp:cNvPr id="0" name=""/>
        <dsp:cNvSpPr/>
      </dsp:nvSpPr>
      <dsp:spPr>
        <a:xfrm>
          <a:off x="4534002" y="9198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CS &amp; L</a:t>
          </a:r>
        </a:p>
      </dsp:txBody>
      <dsp:txXfrm>
        <a:off x="4534002" y="919861"/>
        <a:ext cx="749154" cy="374577"/>
      </dsp:txXfrm>
    </dsp:sp>
    <dsp:sp modelId="{14B5490F-EA3D-40F8-A19B-67A716602755}">
      <dsp:nvSpPr>
        <dsp:cNvPr id="0" name=""/>
        <dsp:cNvSpPr/>
      </dsp:nvSpPr>
      <dsp:spPr>
        <a:xfrm>
          <a:off x="5440479" y="919861"/>
          <a:ext cx="749154" cy="37457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Corporate Affairs</a:t>
          </a:r>
        </a:p>
      </dsp:txBody>
      <dsp:txXfrm>
        <a:off x="5440479" y="919861"/>
        <a:ext cx="749154" cy="37457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5ED2A-50BE-4866-AA07-CBEFF737D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2407</Words>
  <Characters>13722</Characters>
  <Application>Microsoft Office Word</Application>
  <DocSecurity>0</DocSecurity>
  <Lines>114</Lines>
  <Paragraphs>32</Paragraphs>
  <ScaleCrop>false</ScaleCrop>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2021-03-14T19:13:00Z</dcterms:created>
  <dcterms:modified xsi:type="dcterms:W3CDTF">2021-04-07T07:27:00Z</dcterms:modified>
</cp:coreProperties>
</file>