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59BA75" w14:textId="77777777" w:rsidR="00D16C82" w:rsidRPr="00C655BE" w:rsidRDefault="00C655BE">
      <w:pPr>
        <w:rPr>
          <w:u w:val="single"/>
        </w:rPr>
      </w:pPr>
      <w:r w:rsidRPr="00C655BE">
        <w:rPr>
          <w:u w:val="single"/>
        </w:rPr>
        <w:t xml:space="preserve">ECAD7003 </w:t>
      </w:r>
    </w:p>
    <w:p w14:paraId="7952FC95" w14:textId="77777777" w:rsidR="00C655BE" w:rsidRPr="00C655BE" w:rsidRDefault="00C655BE" w:rsidP="008E092D">
      <w:pPr>
        <w:rPr>
          <w:u w:val="single"/>
        </w:rPr>
      </w:pPr>
    </w:p>
    <w:p w14:paraId="7FB0D769" w14:textId="77777777" w:rsidR="00C655BE" w:rsidRDefault="00C655BE" w:rsidP="008E092D">
      <w:pPr>
        <w:rPr>
          <w:u w:val="single"/>
        </w:rPr>
      </w:pPr>
      <w:r w:rsidRPr="00C655BE">
        <w:rPr>
          <w:u w:val="single"/>
        </w:rPr>
        <w:t xml:space="preserve">Part 1- Reference List </w:t>
      </w:r>
    </w:p>
    <w:p w14:paraId="0C8E79F3" w14:textId="77777777" w:rsidR="008E092D" w:rsidRDefault="008E092D" w:rsidP="008E092D">
      <w:pPr>
        <w:rPr>
          <w:u w:val="single"/>
        </w:rPr>
      </w:pPr>
    </w:p>
    <w:p w14:paraId="616FA5BC" w14:textId="77777777" w:rsidR="00C471C4" w:rsidRPr="00C471C4" w:rsidRDefault="00C471C4" w:rsidP="008E092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30337B2" w14:textId="77777777" w:rsidR="00C655BE" w:rsidRPr="005970C6" w:rsidRDefault="00C655BE" w:rsidP="008E092D">
      <w:pPr>
        <w:ind w:left="28"/>
        <w:rPr>
          <w:rFonts w:cstheme="minorHAnsi"/>
          <w:u w:val="single"/>
        </w:rPr>
      </w:pPr>
    </w:p>
    <w:p w14:paraId="109FF43A" w14:textId="50E91C91" w:rsidR="00C655BE" w:rsidRDefault="00C655BE" w:rsidP="008E092D">
      <w:pPr>
        <w:spacing w:line="360" w:lineRule="auto"/>
        <w:ind w:left="28" w:hanging="720"/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</w:pP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British Educational Research Association (BERA)</w:t>
      </w:r>
      <w:r w:rsidR="00E45028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(2018) </w:t>
      </w:r>
      <w:r w:rsidRPr="005970C6"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>Ethical Guidelines for Educational Research</w:t>
      </w: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, fourth edition, London. Available at: </w:t>
      </w:r>
      <w:hyperlink r:id="rId6" w:history="1">
        <w:r w:rsidRPr="005970C6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https://www.bera.ac.uk/researchers-resources/publications/ethical-guidelines-for-educational-research-</w:t>
        </w:r>
        <w:r w:rsidRPr="005970C6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2</w:t>
        </w:r>
        <w:r w:rsidRPr="005970C6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018</w:t>
        </w:r>
      </w:hyperlink>
      <w:r w:rsidR="00E45028">
        <w:rPr>
          <w:rStyle w:val="Hyperlink"/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E45028" w:rsidRPr="00E45028"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  <w:t>(Accessed: 13 February 2024).</w:t>
      </w:r>
    </w:p>
    <w:p w14:paraId="20B3F317" w14:textId="77777777" w:rsidR="008E092D" w:rsidRDefault="008E092D" w:rsidP="008E092D">
      <w:pPr>
        <w:spacing w:line="360" w:lineRule="auto"/>
        <w:ind w:left="28" w:hanging="720"/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</w:pPr>
    </w:p>
    <w:p w14:paraId="2A167A9B" w14:textId="77777777" w:rsidR="008E092D" w:rsidRPr="008E092D" w:rsidRDefault="008E092D" w:rsidP="008E092D">
      <w:pPr>
        <w:spacing w:line="360" w:lineRule="auto"/>
        <w:ind w:left="28" w:hanging="720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38582A6B" w14:textId="1C95D2EA" w:rsidR="00C471C4" w:rsidRPr="00E45028" w:rsidRDefault="00C471C4" w:rsidP="008E092D">
      <w:pPr>
        <w:spacing w:line="360" w:lineRule="auto"/>
        <w:ind w:left="28" w:hanging="720"/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</w:pP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British Educational Research Association (BERA)</w:t>
      </w:r>
      <w: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(20</w:t>
      </w:r>
      <w: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23</w:t>
      </w: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) </w:t>
      </w:r>
      <w:r>
        <w:rPr>
          <w:rFonts w:eastAsia="Times New Roman" w:cstheme="minorHAnsi"/>
          <w:i/>
          <w:iCs/>
          <w:color w:val="000000" w:themeColor="text1"/>
          <w:kern w:val="0"/>
          <w:lang w:eastAsia="en-GB"/>
          <w14:ligatures w14:val="none"/>
        </w:rPr>
        <w:t xml:space="preserve">Food banks in schools exploring the impact on children’s learning. </w:t>
      </w:r>
      <w:r w:rsidRPr="005970C6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London. Available at: </w:t>
      </w:r>
      <w:hyperlink r:id="rId7" w:history="1">
        <w:r w:rsidRPr="008C17D7">
          <w:rPr>
            <w:rStyle w:val="Hyperlink"/>
            <w:rFonts w:eastAsia="Times New Roman" w:cstheme="minorHAnsi"/>
            <w:kern w:val="0"/>
            <w:lang w:eastAsia="en-GB"/>
            <w14:ligatures w14:val="none"/>
          </w:rPr>
          <w:t>https://www.bera.ac.uk/publication/food-banks-in-schools</w:t>
        </w:r>
      </w:hyperlink>
      <w:r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  <w:t xml:space="preserve"> </w:t>
      </w:r>
      <w:r w:rsidRPr="00E45028">
        <w:rPr>
          <w:rStyle w:val="Hyperlink"/>
          <w:rFonts w:eastAsia="Times New Roman" w:cstheme="minorHAnsi"/>
          <w:color w:val="000000" w:themeColor="text1"/>
          <w:kern w:val="0"/>
          <w:u w:val="none"/>
          <w:lang w:eastAsia="en-GB"/>
          <w14:ligatures w14:val="none"/>
        </w:rPr>
        <w:t>(Accessed: 13 February 2024).</w:t>
      </w:r>
    </w:p>
    <w:p w14:paraId="0A5A1E8D" w14:textId="77777777" w:rsidR="008E092D" w:rsidRDefault="008E092D" w:rsidP="008E092D">
      <w:pPr>
        <w:spacing w:line="360" w:lineRule="auto"/>
        <w:ind w:hanging="720"/>
        <w:rPr>
          <w:rFonts w:cstheme="minorHAnsi"/>
          <w:u w:val="single"/>
        </w:rPr>
      </w:pPr>
    </w:p>
    <w:p w14:paraId="05390911" w14:textId="77777777" w:rsidR="008E092D" w:rsidRDefault="008E092D" w:rsidP="008E092D">
      <w:pPr>
        <w:spacing w:line="360" w:lineRule="auto"/>
        <w:ind w:hanging="720"/>
        <w:rPr>
          <w:rFonts w:cstheme="minorHAnsi"/>
          <w:u w:val="single"/>
        </w:rPr>
      </w:pPr>
    </w:p>
    <w:p w14:paraId="68C081A9" w14:textId="3E52B00F" w:rsidR="00C471C4" w:rsidRDefault="00C471C4" w:rsidP="008E092D">
      <w:pPr>
        <w:spacing w:line="360" w:lineRule="auto"/>
        <w:ind w:hanging="720"/>
        <w:rPr>
          <w:rFonts w:cstheme="minorHAnsi"/>
        </w:rPr>
      </w:pPr>
      <w:r>
        <w:rPr>
          <w:rFonts w:cstheme="minorHAnsi"/>
        </w:rPr>
        <w:t xml:space="preserve">Bueno, V. (2017) </w:t>
      </w:r>
      <w:r w:rsidRPr="00C471C4">
        <w:rPr>
          <w:rFonts w:cstheme="minorHAnsi"/>
          <w:i/>
          <w:iCs/>
        </w:rPr>
        <w:t xml:space="preserve">Parents + teachers = students’ success, </w:t>
      </w:r>
      <w:r w:rsidRPr="00C471C4">
        <w:rPr>
          <w:rFonts w:cstheme="minorHAnsi"/>
        </w:rPr>
        <w:t>Medium</w:t>
      </w:r>
      <w:r w:rsidRPr="00C471C4">
        <w:rPr>
          <w:rFonts w:cstheme="minorHAnsi"/>
          <w:i/>
          <w:iCs/>
        </w:rPr>
        <w:t xml:space="preserve">. </w:t>
      </w:r>
      <w:r>
        <w:rPr>
          <w:rFonts w:cstheme="minorHAnsi"/>
        </w:rPr>
        <w:t xml:space="preserve">Available at: </w:t>
      </w:r>
      <w:r>
        <w:rPr>
          <w:rFonts w:cstheme="minorHAnsi"/>
        </w:rPr>
        <w:fldChar w:fldCharType="begin"/>
      </w:r>
      <w:r>
        <w:rPr>
          <w:rFonts w:cstheme="minorHAnsi"/>
        </w:rPr>
        <w:instrText>HYPERLINK "</w:instrText>
      </w:r>
      <w:r w:rsidRPr="00C471C4">
        <w:rPr>
          <w:rFonts w:cstheme="minorHAnsi"/>
        </w:rPr>
        <w:instrText>https://medium.com/@veronicabueno/parents-teachers-students-success-ffeebe4c828a</w:instrText>
      </w:r>
      <w:r>
        <w:rPr>
          <w:rFonts w:cstheme="minorHAnsi"/>
        </w:rPr>
        <w:instrText>"</w:instrText>
      </w:r>
      <w:r>
        <w:rPr>
          <w:rFonts w:cstheme="minorHAnsi"/>
        </w:rPr>
        <w:fldChar w:fldCharType="separate"/>
      </w:r>
      <w:r w:rsidRPr="008C17D7">
        <w:rPr>
          <w:rStyle w:val="Hyperlink"/>
          <w:rFonts w:cstheme="minorHAnsi"/>
        </w:rPr>
        <w:t>https://medium.com/@veronicabueno/parents-teachers-students-success-ffeebe4c828a</w:t>
      </w:r>
      <w:r>
        <w:rPr>
          <w:rFonts w:cstheme="minorHAnsi"/>
        </w:rPr>
        <w:fldChar w:fldCharType="end"/>
      </w:r>
    </w:p>
    <w:p w14:paraId="3287C2CE" w14:textId="704501B3" w:rsidR="00C471C4" w:rsidRPr="00C471C4" w:rsidRDefault="00C471C4" w:rsidP="008E092D">
      <w:pPr>
        <w:spacing w:line="360" w:lineRule="auto"/>
        <w:rPr>
          <w:rFonts w:cstheme="minorHAnsi"/>
        </w:rPr>
      </w:pPr>
      <w:r>
        <w:rPr>
          <w:rFonts w:cstheme="minorHAnsi"/>
        </w:rPr>
        <w:t xml:space="preserve">(Accessed: 1 February 2024). </w:t>
      </w:r>
    </w:p>
    <w:p w14:paraId="0CC9A837" w14:textId="77777777" w:rsidR="00C471C4" w:rsidRDefault="00C471C4" w:rsidP="008E092D">
      <w:pPr>
        <w:spacing w:line="360" w:lineRule="auto"/>
        <w:ind w:left="28" w:hanging="720"/>
        <w:rPr>
          <w:rFonts w:cstheme="minorHAnsi"/>
        </w:rPr>
      </w:pPr>
    </w:p>
    <w:p w14:paraId="384B74ED" w14:textId="77777777" w:rsidR="008E092D" w:rsidRPr="00C471C4" w:rsidRDefault="008E092D" w:rsidP="008E092D">
      <w:pPr>
        <w:spacing w:line="360" w:lineRule="auto"/>
        <w:ind w:left="28" w:hanging="720"/>
        <w:rPr>
          <w:rFonts w:cstheme="minorHAnsi"/>
        </w:rPr>
      </w:pPr>
    </w:p>
    <w:p w14:paraId="636905C6" w14:textId="403C557F" w:rsidR="00C655BE" w:rsidRDefault="00C655BE" w:rsidP="008E092D">
      <w:pPr>
        <w:pStyle w:val="NormalWeb"/>
        <w:spacing w:line="360" w:lineRule="auto"/>
        <w:ind w:left="28" w:hanging="720"/>
        <w:rPr>
          <w:rStyle w:val="apple-converted-space"/>
          <w:rFonts w:asciiTheme="minorHAnsi" w:hAnsiTheme="minorHAnsi" w:cstheme="minorHAnsi"/>
          <w:color w:val="000000"/>
        </w:rPr>
      </w:pPr>
      <w:r w:rsidRPr="005970C6">
        <w:rPr>
          <w:rFonts w:asciiTheme="minorHAnsi" w:hAnsiTheme="minorHAnsi" w:cstheme="minorHAnsi"/>
          <w:i/>
          <w:iCs/>
          <w:color w:val="000000"/>
        </w:rPr>
        <w:t>Community focused schools [HTML]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color w:val="000000"/>
        </w:rPr>
        <w:t>(2022)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GOV.WALES</w:t>
      </w:r>
      <w:r w:rsidRPr="005970C6">
        <w:rPr>
          <w:rFonts w:asciiTheme="minorHAnsi" w:hAnsiTheme="minorHAnsi" w:cstheme="minorHAnsi"/>
          <w:color w:val="000000"/>
        </w:rPr>
        <w:t xml:space="preserve">. Available at: </w:t>
      </w:r>
      <w:hyperlink r:id="rId8" w:history="1">
        <w:r w:rsidR="00E45028" w:rsidRPr="008C17D7">
          <w:rPr>
            <w:rStyle w:val="Hyperlink"/>
            <w:rFonts w:asciiTheme="minorHAnsi" w:hAnsiTheme="minorHAnsi" w:cstheme="minorHAnsi"/>
          </w:rPr>
          <w:t>https://www.gov.wales/community-focused-schools-html</w:t>
        </w:r>
      </w:hyperlink>
      <w:r w:rsidR="00E45028">
        <w:rPr>
          <w:rFonts w:asciiTheme="minorHAnsi" w:hAnsiTheme="minorHAnsi" w:cstheme="minorHAnsi"/>
          <w:color w:val="000000"/>
        </w:rPr>
        <w:t xml:space="preserve"> </w:t>
      </w:r>
      <w:r w:rsidRPr="005970C6">
        <w:rPr>
          <w:rFonts w:asciiTheme="minorHAnsi" w:hAnsiTheme="minorHAnsi" w:cstheme="minorHAnsi"/>
          <w:color w:val="000000"/>
        </w:rPr>
        <w:t xml:space="preserve">(Accessed: 05 February </w:t>
      </w:r>
      <w:r w:rsidRPr="00E45028">
        <w:rPr>
          <w:rFonts w:asciiTheme="minorHAnsi" w:hAnsiTheme="minorHAnsi" w:cstheme="minorHAnsi"/>
          <w:color w:val="000000"/>
        </w:rPr>
        <w:t>2024).</w:t>
      </w:r>
      <w:r w:rsidRPr="00E45028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9AC0EA7" w14:textId="77777777" w:rsidR="00C471C4" w:rsidRDefault="00C471C4" w:rsidP="008E092D">
      <w:pPr>
        <w:pStyle w:val="NormalWeb"/>
        <w:spacing w:line="360" w:lineRule="auto"/>
        <w:ind w:left="28" w:hanging="720"/>
        <w:rPr>
          <w:rStyle w:val="apple-converted-space"/>
          <w:rFonts w:asciiTheme="minorHAnsi" w:hAnsiTheme="minorHAnsi" w:cstheme="minorHAnsi"/>
          <w:color w:val="000000"/>
        </w:rPr>
      </w:pPr>
    </w:p>
    <w:p w14:paraId="34E389AE" w14:textId="781D8DF1" w:rsidR="00C471C4" w:rsidRPr="008E092D" w:rsidRDefault="00C471C4" w:rsidP="008E092D">
      <w:pPr>
        <w:pStyle w:val="NormalWeb"/>
        <w:spacing w:line="360" w:lineRule="auto"/>
        <w:ind w:left="28" w:hanging="720"/>
        <w:rPr>
          <w:rStyle w:val="apple-converted-space"/>
          <w:rFonts w:asciiTheme="minorHAnsi" w:hAnsiTheme="minorHAnsi" w:cstheme="minorHAnsi"/>
          <w:color w:val="000000"/>
        </w:rPr>
      </w:pPr>
      <w:r>
        <w:rPr>
          <w:rStyle w:val="apple-converted-space"/>
          <w:rFonts w:asciiTheme="minorHAnsi" w:hAnsiTheme="minorHAnsi" w:cstheme="minorHAnsi"/>
          <w:color w:val="000000"/>
        </w:rPr>
        <w:t>Donaldson, G.</w:t>
      </w:r>
      <w:r w:rsidR="008E092D">
        <w:rPr>
          <w:rStyle w:val="apple-converted-space"/>
          <w:rFonts w:asciiTheme="minorHAnsi" w:hAnsiTheme="minorHAnsi" w:cstheme="minorHAnsi"/>
          <w:color w:val="000000"/>
        </w:rPr>
        <w:t xml:space="preserve"> (2015) </w:t>
      </w:r>
      <w:r w:rsidR="008E092D" w:rsidRPr="008E092D">
        <w:rPr>
          <w:rStyle w:val="apple-converted-space"/>
          <w:rFonts w:asciiTheme="minorHAnsi" w:hAnsiTheme="minorHAnsi" w:cstheme="minorHAnsi"/>
          <w:i/>
          <w:iCs/>
          <w:color w:val="000000"/>
        </w:rPr>
        <w:t>Successful Futures</w:t>
      </w:r>
      <w:r w:rsidR="008E092D">
        <w:rPr>
          <w:rStyle w:val="apple-converted-space"/>
          <w:rFonts w:asciiTheme="minorHAnsi" w:hAnsiTheme="minorHAnsi" w:cstheme="minorHAnsi"/>
          <w:i/>
          <w:iCs/>
          <w:color w:val="000000"/>
        </w:rPr>
        <w:t xml:space="preserve">. </w:t>
      </w:r>
      <w:r w:rsidR="008E092D" w:rsidRPr="008E092D">
        <w:rPr>
          <w:rStyle w:val="apple-converted-space"/>
          <w:rFonts w:asciiTheme="minorHAnsi" w:hAnsiTheme="minorHAnsi" w:cstheme="minorHAnsi"/>
          <w:color w:val="000000"/>
        </w:rPr>
        <w:t>GOV.WALES.</w:t>
      </w:r>
      <w:r w:rsidR="008E092D">
        <w:rPr>
          <w:rStyle w:val="apple-converted-space"/>
          <w:rFonts w:asciiTheme="minorHAnsi" w:hAnsiTheme="minorHAnsi" w:cstheme="minorHAnsi"/>
          <w:color w:val="000000"/>
        </w:rPr>
        <w:t xml:space="preserve"> Available at: </w:t>
      </w:r>
      <w:hyperlink r:id="rId9" w:history="1">
        <w:r w:rsidR="008E092D" w:rsidRPr="008C17D7">
          <w:rPr>
            <w:rStyle w:val="Hyperlink"/>
            <w:rFonts w:asciiTheme="minorHAnsi" w:hAnsiTheme="minorHAnsi" w:cstheme="minorHAnsi"/>
          </w:rPr>
          <w:t>https://www.gov.wales/sites/default/files/publications/2018-03/successful-futures.pdf</w:t>
        </w:r>
      </w:hyperlink>
      <w:r w:rsidR="008E092D">
        <w:rPr>
          <w:rStyle w:val="apple-converted-space"/>
          <w:rFonts w:asciiTheme="minorHAnsi" w:hAnsiTheme="minorHAnsi" w:cstheme="minorHAnsi"/>
          <w:color w:val="000000"/>
        </w:rPr>
        <w:t xml:space="preserve"> (Accessed: 13 February 2024). </w:t>
      </w:r>
    </w:p>
    <w:p w14:paraId="7E111605" w14:textId="77777777" w:rsidR="00E45028" w:rsidRPr="00E45028" w:rsidRDefault="00E45028" w:rsidP="008E092D">
      <w:pPr>
        <w:pStyle w:val="NormalWeb"/>
        <w:spacing w:line="360" w:lineRule="auto"/>
        <w:ind w:left="28" w:hanging="720"/>
        <w:rPr>
          <w:rStyle w:val="apple-converted-space"/>
          <w:rFonts w:asciiTheme="minorHAnsi" w:hAnsiTheme="minorHAnsi" w:cstheme="minorHAnsi"/>
          <w:color w:val="000000"/>
        </w:rPr>
      </w:pPr>
    </w:p>
    <w:p w14:paraId="12E41FA5" w14:textId="242C53E3" w:rsidR="005970C6" w:rsidRDefault="00E45028" w:rsidP="008E092D">
      <w:pPr>
        <w:pStyle w:val="Heading1"/>
        <w:spacing w:line="360" w:lineRule="auto"/>
        <w:ind w:left="28" w:hanging="720"/>
        <w:rPr>
          <w:rFonts w:asciiTheme="minorHAnsi" w:hAnsiTheme="minorHAnsi" w:cstheme="minorHAnsi"/>
          <w:b w:val="0"/>
          <w:bCs w:val="0"/>
          <w:color w:val="211F20"/>
          <w:sz w:val="24"/>
          <w:szCs w:val="24"/>
        </w:rPr>
      </w:pPr>
      <w:r w:rsidRPr="00E45028">
        <w:rPr>
          <w:rStyle w:val="apple-converted-space"/>
          <w:rFonts w:asciiTheme="minorHAnsi" w:hAnsiTheme="minorHAnsi" w:cstheme="minorHAnsi"/>
          <w:b w:val="0"/>
          <w:bCs w:val="0"/>
          <w:color w:val="000000"/>
          <w:sz w:val="24"/>
          <w:szCs w:val="24"/>
        </w:rPr>
        <w:lastRenderedPageBreak/>
        <w:t xml:space="preserve">Estyn HMI (2020) </w:t>
      </w:r>
      <w:r w:rsidRPr="00E45028">
        <w:rPr>
          <w:rFonts w:asciiTheme="minorHAnsi" w:hAnsiTheme="minorHAnsi" w:cstheme="minorHAnsi"/>
          <w:b w:val="0"/>
          <w:bCs w:val="0"/>
          <w:i/>
          <w:iCs/>
          <w:color w:val="211F20"/>
          <w:sz w:val="24"/>
          <w:szCs w:val="24"/>
        </w:rPr>
        <w:t>Community schools: families and communities at the heart of school life</w:t>
      </w:r>
      <w:r>
        <w:rPr>
          <w:rFonts w:asciiTheme="minorHAnsi" w:hAnsiTheme="minorHAnsi" w:cstheme="minorHAnsi"/>
          <w:b w:val="0"/>
          <w:bCs w:val="0"/>
          <w:i/>
          <w:iCs/>
          <w:color w:val="211F20"/>
          <w:sz w:val="24"/>
          <w:szCs w:val="24"/>
        </w:rPr>
        <w:t xml:space="preserve">, </w:t>
      </w:r>
      <w:r w:rsidR="00C471C4">
        <w:rPr>
          <w:rFonts w:asciiTheme="minorHAnsi" w:hAnsiTheme="minorHAnsi" w:cstheme="minorHAnsi"/>
          <w:b w:val="0"/>
          <w:bCs w:val="0"/>
          <w:color w:val="211F20"/>
          <w:sz w:val="24"/>
          <w:szCs w:val="24"/>
        </w:rPr>
        <w:t xml:space="preserve">pp. 3-5. Available at: </w:t>
      </w:r>
      <w:hyperlink r:id="rId10" w:history="1">
        <w:r w:rsidR="00C471C4" w:rsidRPr="008C17D7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https://www.estyn.gov.wales/thematic-report/community-schools-families-and-communities-heart-school-life</w:t>
        </w:r>
      </w:hyperlink>
      <w:r w:rsidR="00C471C4">
        <w:rPr>
          <w:rFonts w:asciiTheme="minorHAnsi" w:hAnsiTheme="minorHAnsi" w:cstheme="minorHAnsi"/>
          <w:b w:val="0"/>
          <w:bCs w:val="0"/>
          <w:color w:val="211F20"/>
          <w:sz w:val="24"/>
          <w:szCs w:val="24"/>
        </w:rPr>
        <w:t xml:space="preserve"> (Accessed: 13 February 2024). </w:t>
      </w:r>
    </w:p>
    <w:p w14:paraId="4C31FAD3" w14:textId="77777777" w:rsidR="00C471C4" w:rsidRPr="00C471C4" w:rsidRDefault="00C471C4" w:rsidP="008E092D">
      <w:pPr>
        <w:pStyle w:val="Heading1"/>
        <w:spacing w:line="360" w:lineRule="auto"/>
        <w:ind w:left="28" w:hanging="720"/>
        <w:rPr>
          <w:rStyle w:val="apple-converted-space"/>
          <w:rFonts w:asciiTheme="minorHAnsi" w:hAnsiTheme="minorHAnsi" w:cstheme="minorHAnsi"/>
          <w:b w:val="0"/>
          <w:bCs w:val="0"/>
          <w:color w:val="211F20"/>
          <w:sz w:val="24"/>
          <w:szCs w:val="24"/>
        </w:rPr>
      </w:pPr>
    </w:p>
    <w:p w14:paraId="1B85BFD3" w14:textId="2C42F646" w:rsidR="005970C6" w:rsidRPr="005970C6" w:rsidRDefault="005970C6" w:rsidP="008E092D">
      <w:pPr>
        <w:pStyle w:val="NormalWeb"/>
        <w:spacing w:line="360" w:lineRule="auto"/>
        <w:ind w:left="28" w:hanging="720"/>
        <w:rPr>
          <w:rFonts w:asciiTheme="minorHAnsi" w:hAnsiTheme="minorHAnsi" w:cstheme="minorHAnsi"/>
          <w:color w:val="000000"/>
        </w:rPr>
      </w:pPr>
      <w:r w:rsidRPr="005970C6">
        <w:rPr>
          <w:rFonts w:asciiTheme="minorHAnsi" w:hAnsiTheme="minorHAnsi" w:cstheme="minorHAnsi"/>
          <w:color w:val="000000"/>
        </w:rPr>
        <w:t>Estyn</w:t>
      </w:r>
      <w:r w:rsidR="00B55419">
        <w:rPr>
          <w:rFonts w:asciiTheme="minorHAnsi" w:hAnsiTheme="minorHAnsi" w:cstheme="minorHAnsi"/>
          <w:color w:val="000000"/>
        </w:rPr>
        <w:t xml:space="preserve"> </w:t>
      </w:r>
      <w:r w:rsidRPr="005970C6">
        <w:rPr>
          <w:rFonts w:asciiTheme="minorHAnsi" w:hAnsiTheme="minorHAnsi" w:cstheme="minorHAnsi"/>
          <w:color w:val="000000"/>
        </w:rPr>
        <w:t>HMI (2022)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Estyn inspection framework</w:t>
      </w:r>
      <w:r w:rsidRPr="005970C6">
        <w:rPr>
          <w:rFonts w:asciiTheme="minorHAnsi" w:hAnsiTheme="minorHAnsi" w:cstheme="minorHAnsi"/>
          <w:color w:val="000000"/>
        </w:rPr>
        <w:t>,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Estyn</w:t>
      </w:r>
      <w:r w:rsidRPr="005970C6">
        <w:rPr>
          <w:rFonts w:asciiTheme="minorHAnsi" w:hAnsiTheme="minorHAnsi" w:cstheme="minorHAnsi"/>
          <w:color w:val="000000"/>
        </w:rPr>
        <w:t xml:space="preserve">. Available at: </w:t>
      </w:r>
      <w:hyperlink r:id="rId11" w:history="1">
        <w:r w:rsidR="00E45028" w:rsidRPr="008C17D7">
          <w:rPr>
            <w:rStyle w:val="Hyperlink"/>
            <w:rFonts w:asciiTheme="minorHAnsi" w:hAnsiTheme="minorHAnsi" w:cstheme="minorHAnsi"/>
          </w:rPr>
          <w:t>https://www.estyn.gov.wales/document-page/20862/contents/document-details/estyn-inspection</w:t>
        </w:r>
        <w:r w:rsidR="00E45028" w:rsidRPr="008C17D7">
          <w:rPr>
            <w:rStyle w:val="Hyperlink"/>
            <w:rFonts w:asciiTheme="minorHAnsi" w:hAnsiTheme="minorHAnsi" w:cstheme="minorHAnsi"/>
          </w:rPr>
          <w:t>-</w:t>
        </w:r>
        <w:r w:rsidR="00E45028" w:rsidRPr="008C17D7">
          <w:rPr>
            <w:rStyle w:val="Hyperlink"/>
            <w:rFonts w:asciiTheme="minorHAnsi" w:hAnsiTheme="minorHAnsi" w:cstheme="minorHAnsi"/>
          </w:rPr>
          <w:t>framework</w:t>
        </w:r>
      </w:hyperlink>
      <w:r w:rsidR="00E45028">
        <w:rPr>
          <w:rFonts w:asciiTheme="minorHAnsi" w:hAnsiTheme="minorHAnsi" w:cstheme="minorHAnsi"/>
          <w:color w:val="000000"/>
        </w:rPr>
        <w:t xml:space="preserve"> </w:t>
      </w:r>
      <w:r w:rsidRPr="005970C6">
        <w:rPr>
          <w:rFonts w:asciiTheme="minorHAnsi" w:hAnsiTheme="minorHAnsi" w:cstheme="minorHAnsi"/>
          <w:color w:val="000000"/>
        </w:rPr>
        <w:t xml:space="preserve"> (Accessed: 06 February 2024).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0676F428" w14:textId="192FE018" w:rsidR="00D953B0" w:rsidRPr="005970C6" w:rsidRDefault="00EC2ABB" w:rsidP="008E092D">
      <w:pPr>
        <w:pStyle w:val="NormalWeb"/>
        <w:spacing w:line="360" w:lineRule="auto"/>
        <w:ind w:left="28" w:hanging="720"/>
        <w:rPr>
          <w:rStyle w:val="apple-converted-space"/>
          <w:rFonts w:asciiTheme="minorHAnsi" w:hAnsiTheme="minorHAnsi" w:cstheme="minorHAnsi"/>
          <w:color w:val="000000"/>
        </w:rPr>
      </w:pP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  <w:r>
        <w:rPr>
          <w:rStyle w:val="apple-converted-space"/>
          <w:rFonts w:asciiTheme="minorHAnsi" w:hAnsiTheme="minorHAnsi" w:cstheme="minorHAnsi"/>
          <w:color w:val="000000"/>
        </w:rPr>
        <w:tab/>
      </w:r>
    </w:p>
    <w:p w14:paraId="7262460F" w14:textId="77777777" w:rsidR="00D953B0" w:rsidRPr="005970C6" w:rsidRDefault="00D953B0" w:rsidP="008E092D">
      <w:pPr>
        <w:pStyle w:val="NormalWeb"/>
        <w:spacing w:line="360" w:lineRule="auto"/>
        <w:ind w:left="28" w:hanging="720"/>
        <w:rPr>
          <w:rFonts w:asciiTheme="minorHAnsi" w:hAnsiTheme="minorHAnsi" w:cstheme="minorHAnsi"/>
          <w:color w:val="000000"/>
        </w:rPr>
      </w:pPr>
      <w:r w:rsidRPr="005970C6">
        <w:rPr>
          <w:rFonts w:asciiTheme="minorHAnsi" w:hAnsiTheme="minorHAnsi" w:cstheme="minorHAnsi"/>
          <w:color w:val="000000"/>
        </w:rPr>
        <w:t>Guy-Evans, O. (2024)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Bronfenbrenner’s ecological systems theory</w:t>
      </w:r>
      <w:r w:rsidRPr="005970C6">
        <w:rPr>
          <w:rFonts w:asciiTheme="minorHAnsi" w:hAnsiTheme="minorHAnsi" w:cstheme="minorHAnsi"/>
          <w:color w:val="000000"/>
        </w:rPr>
        <w:t>,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Simply Psychology</w:t>
      </w:r>
      <w:r w:rsidRPr="005970C6">
        <w:rPr>
          <w:rFonts w:asciiTheme="minorHAnsi" w:hAnsiTheme="minorHAnsi" w:cstheme="minorHAnsi"/>
          <w:color w:val="000000"/>
        </w:rPr>
        <w:t>. Available at: https://www.simplypsychology.org/bronfenbrenner.html (Accessed: 06 February 2024).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4F0F5951" w14:textId="758411BF" w:rsidR="00C655BE" w:rsidRPr="005970C6" w:rsidRDefault="00C655BE" w:rsidP="008E092D">
      <w:pPr>
        <w:pStyle w:val="NormalWeb"/>
        <w:spacing w:line="360" w:lineRule="auto"/>
        <w:ind w:left="28" w:hanging="720"/>
        <w:rPr>
          <w:rFonts w:asciiTheme="minorHAnsi" w:hAnsiTheme="minorHAnsi" w:cstheme="minorHAnsi"/>
          <w:color w:val="000000"/>
        </w:rPr>
      </w:pPr>
    </w:p>
    <w:p w14:paraId="6C7709B6" w14:textId="77777777" w:rsidR="005970C6" w:rsidRPr="005970C6" w:rsidRDefault="005970C6" w:rsidP="008E092D">
      <w:pPr>
        <w:pStyle w:val="NormalWeb"/>
        <w:spacing w:line="360" w:lineRule="auto"/>
        <w:ind w:left="28" w:hanging="720"/>
        <w:rPr>
          <w:rFonts w:asciiTheme="minorHAnsi" w:hAnsiTheme="minorHAnsi" w:cstheme="minorHAnsi"/>
          <w:color w:val="000000"/>
        </w:rPr>
      </w:pPr>
      <w:r w:rsidRPr="005970C6">
        <w:rPr>
          <w:rFonts w:asciiTheme="minorHAnsi" w:hAnsiTheme="minorHAnsi" w:cstheme="minorHAnsi"/>
          <w:color w:val="000000"/>
        </w:rPr>
        <w:t>Tyack, P. (2019)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The curriculum for Wales</w:t>
      </w:r>
      <w:r w:rsidRPr="005970C6">
        <w:rPr>
          <w:rFonts w:asciiTheme="minorHAnsi" w:hAnsiTheme="minorHAnsi" w:cstheme="minorHAnsi"/>
          <w:color w:val="000000"/>
        </w:rPr>
        <w:t>,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5970C6">
        <w:rPr>
          <w:rFonts w:asciiTheme="minorHAnsi" w:hAnsiTheme="minorHAnsi" w:cstheme="minorHAnsi"/>
          <w:i/>
          <w:iCs/>
          <w:color w:val="000000"/>
        </w:rPr>
        <w:t>RSS</w:t>
      </w:r>
      <w:r w:rsidRPr="005970C6">
        <w:rPr>
          <w:rFonts w:asciiTheme="minorHAnsi" w:hAnsiTheme="minorHAnsi" w:cstheme="minorHAnsi"/>
          <w:color w:val="000000"/>
        </w:rPr>
        <w:t>. Available at: https://www.structural-learning.com/post/the-curriculum-for-wales (Accessed: 06 February 2024).</w:t>
      </w:r>
      <w:r w:rsidRPr="005970C6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1AE250D8" w14:textId="75D01F03" w:rsidR="00C655BE" w:rsidRPr="00C655BE" w:rsidRDefault="00C655BE" w:rsidP="008E092D">
      <w:pPr>
        <w:ind w:left="28"/>
        <w:rPr>
          <w:u w:val="single"/>
        </w:rPr>
      </w:pPr>
    </w:p>
    <w:sectPr w:rsidR="00C655BE" w:rsidRPr="00C655BE" w:rsidSect="00AC33E9">
      <w:head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A0206B" w14:textId="77777777" w:rsidR="00AC33E9" w:rsidRDefault="00AC33E9" w:rsidP="008E092D">
      <w:r>
        <w:separator/>
      </w:r>
    </w:p>
  </w:endnote>
  <w:endnote w:type="continuationSeparator" w:id="0">
    <w:p w14:paraId="0191688E" w14:textId="77777777" w:rsidR="00AC33E9" w:rsidRDefault="00AC33E9" w:rsidP="008E09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A697D" w14:textId="77777777" w:rsidR="00AC33E9" w:rsidRDefault="00AC33E9" w:rsidP="008E092D">
      <w:r>
        <w:separator/>
      </w:r>
    </w:p>
  </w:footnote>
  <w:footnote w:type="continuationSeparator" w:id="0">
    <w:p w14:paraId="06CCB88B" w14:textId="77777777" w:rsidR="00AC33E9" w:rsidRDefault="00AC33E9" w:rsidP="008E09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628346" w14:textId="687202FE" w:rsidR="008E092D" w:rsidRDefault="008E092D">
    <w:pPr>
      <w:pStyle w:val="Header"/>
    </w:pPr>
    <w:r>
      <w:t>Student number - 2314789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3B0"/>
    <w:rsid w:val="0005314D"/>
    <w:rsid w:val="001143EC"/>
    <w:rsid w:val="00191F3E"/>
    <w:rsid w:val="002645B5"/>
    <w:rsid w:val="002C3928"/>
    <w:rsid w:val="00340A51"/>
    <w:rsid w:val="00436234"/>
    <w:rsid w:val="00596DCB"/>
    <w:rsid w:val="005970C6"/>
    <w:rsid w:val="00603672"/>
    <w:rsid w:val="006C0927"/>
    <w:rsid w:val="00703ABF"/>
    <w:rsid w:val="007A6B47"/>
    <w:rsid w:val="008805EE"/>
    <w:rsid w:val="008E092D"/>
    <w:rsid w:val="009327FF"/>
    <w:rsid w:val="00977231"/>
    <w:rsid w:val="009939F4"/>
    <w:rsid w:val="009C44F2"/>
    <w:rsid w:val="009E33D8"/>
    <w:rsid w:val="00A72647"/>
    <w:rsid w:val="00AC33E9"/>
    <w:rsid w:val="00B55419"/>
    <w:rsid w:val="00BF17C7"/>
    <w:rsid w:val="00C471C4"/>
    <w:rsid w:val="00C655BE"/>
    <w:rsid w:val="00CE7CFB"/>
    <w:rsid w:val="00D16C82"/>
    <w:rsid w:val="00D953B0"/>
    <w:rsid w:val="00E45028"/>
    <w:rsid w:val="00EC2ABB"/>
    <w:rsid w:val="00F83654"/>
    <w:rsid w:val="00FA7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400339"/>
  <w15:chartTrackingRefBased/>
  <w15:docId w15:val="{28210A11-6F27-B64D-AAF5-EFA52B1A8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4502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655B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655B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655BE"/>
  </w:style>
  <w:style w:type="character" w:styleId="UnresolvedMention">
    <w:name w:val="Unresolved Mention"/>
    <w:basedOn w:val="DefaultParagraphFont"/>
    <w:uiPriority w:val="99"/>
    <w:semiHidden/>
    <w:unhideWhenUsed/>
    <w:rsid w:val="00D953B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2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4502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E09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092D"/>
  </w:style>
  <w:style w:type="paragraph" w:styleId="Footer">
    <w:name w:val="footer"/>
    <w:basedOn w:val="Normal"/>
    <w:link w:val="FooterChar"/>
    <w:uiPriority w:val="99"/>
    <w:unhideWhenUsed/>
    <w:rsid w:val="008E09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E09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4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0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6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community-focused-schools-html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era.ac.uk/publication/food-banks-in-schools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researchers-resources/publications/ethical-guidelines-for-educational-research-2018" TargetMode="External"/><Relationship Id="rId11" Type="http://schemas.openxmlformats.org/officeDocument/2006/relationships/hyperlink" Target="https://www.estyn.gov.wales/document-page/20862/contents/document-details/estyn-inspection-framework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estyn.gov.wales/thematic-report/community-schools-families-and-communities-heart-school-lif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wales/sites/default/files/publications/2018-03/successful-futures.pdf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sophiescully/Desktop/7003%20Assignment%20/ECAD7003-%20refernce%20lis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ECAD7003- refernce list.dotx</Template>
  <TotalTime>46</TotalTime>
  <Pages>2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Sophie Scully (2314789)</cp:lastModifiedBy>
  <cp:revision>3</cp:revision>
  <dcterms:created xsi:type="dcterms:W3CDTF">2024-02-06T09:17:00Z</dcterms:created>
  <dcterms:modified xsi:type="dcterms:W3CDTF">2024-02-13T11:53:00Z</dcterms:modified>
</cp:coreProperties>
</file>