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2DA0E" w14:textId="4510CF26"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r w:rsidRPr="0056338D">
        <w:rPr>
          <w:rFonts w:ascii="Times New Roman" w:hAnsi="Times New Roman" w:cs="Times New Roman"/>
          <w:b/>
          <w:bCs/>
          <w:color w:val="000000" w:themeColor="text1"/>
          <w:sz w:val="52"/>
          <w:szCs w:val="52"/>
          <w:u w:val="single"/>
        </w:rPr>
        <w:t>Student Name: Zarrar Zafar</w:t>
      </w:r>
    </w:p>
    <w:p w14:paraId="30E7C6F6"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03A17B85"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7D1374B4" w14:textId="3A6F6ACF"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r w:rsidRPr="0056338D">
        <w:rPr>
          <w:rFonts w:ascii="Times New Roman" w:hAnsi="Times New Roman" w:cs="Times New Roman"/>
          <w:b/>
          <w:bCs/>
          <w:color w:val="000000" w:themeColor="text1"/>
          <w:sz w:val="52"/>
          <w:szCs w:val="52"/>
          <w:u w:val="single"/>
        </w:rPr>
        <w:t>Student Number: 1</w:t>
      </w:r>
      <w:r w:rsidR="00842968" w:rsidRPr="0056338D">
        <w:rPr>
          <w:rFonts w:ascii="Times New Roman" w:hAnsi="Times New Roman" w:cs="Times New Roman"/>
          <w:b/>
          <w:bCs/>
          <w:color w:val="000000" w:themeColor="text1"/>
          <w:sz w:val="52"/>
          <w:szCs w:val="52"/>
          <w:u w:val="single"/>
        </w:rPr>
        <w:t>605</w:t>
      </w:r>
      <w:r w:rsidRPr="0056338D">
        <w:rPr>
          <w:rFonts w:ascii="Times New Roman" w:hAnsi="Times New Roman" w:cs="Times New Roman"/>
          <w:b/>
          <w:bCs/>
          <w:color w:val="000000" w:themeColor="text1"/>
          <w:sz w:val="52"/>
          <w:szCs w:val="52"/>
          <w:u w:val="single"/>
        </w:rPr>
        <w:t>825</w:t>
      </w:r>
    </w:p>
    <w:p w14:paraId="1A2BF74A"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25984101"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6D492170" w14:textId="23BAA355"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r w:rsidRPr="0056338D">
        <w:rPr>
          <w:rFonts w:ascii="Times New Roman" w:hAnsi="Times New Roman" w:cs="Times New Roman"/>
          <w:b/>
          <w:bCs/>
          <w:color w:val="000000" w:themeColor="text1"/>
          <w:sz w:val="52"/>
          <w:szCs w:val="52"/>
          <w:u w:val="single"/>
        </w:rPr>
        <w:t>Module Title: Managing People</w:t>
      </w:r>
    </w:p>
    <w:p w14:paraId="4A18B85D"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46787B08" w14:textId="77777777" w:rsidR="00187454" w:rsidRPr="0056338D" w:rsidRDefault="00187454" w:rsidP="0056338D">
      <w:pPr>
        <w:spacing w:after="0" w:line="480" w:lineRule="auto"/>
        <w:jc w:val="center"/>
        <w:rPr>
          <w:rFonts w:ascii="Times New Roman" w:hAnsi="Times New Roman" w:cs="Times New Roman"/>
          <w:b/>
          <w:bCs/>
          <w:color w:val="000000" w:themeColor="text1"/>
          <w:sz w:val="52"/>
          <w:szCs w:val="52"/>
          <w:u w:val="single"/>
        </w:rPr>
      </w:pPr>
    </w:p>
    <w:p w14:paraId="30DF49EC" w14:textId="7CAF773A" w:rsidR="00187454" w:rsidRPr="0056338D" w:rsidRDefault="00187454" w:rsidP="0056338D">
      <w:pPr>
        <w:spacing w:after="0" w:line="480" w:lineRule="auto"/>
        <w:jc w:val="center"/>
        <w:rPr>
          <w:rFonts w:ascii="Times New Roman" w:eastAsia="SimSun" w:hAnsi="Times New Roman" w:cs="Times New Roman"/>
          <w:b/>
          <w:bCs/>
          <w:color w:val="000000" w:themeColor="text1"/>
          <w:sz w:val="36"/>
          <w:szCs w:val="36"/>
          <w:lang w:bidi="ar-SA"/>
        </w:rPr>
      </w:pPr>
      <w:r w:rsidRPr="0056338D">
        <w:rPr>
          <w:rFonts w:ascii="Times New Roman" w:hAnsi="Times New Roman" w:cs="Times New Roman"/>
          <w:b/>
          <w:bCs/>
          <w:color w:val="000000" w:themeColor="text1"/>
          <w:sz w:val="52"/>
          <w:szCs w:val="52"/>
          <w:u w:val="single"/>
        </w:rPr>
        <w:t>Lecturer: Mary March</w:t>
      </w:r>
      <w:r w:rsidRPr="0056338D">
        <w:rPr>
          <w:rFonts w:ascii="Times New Roman" w:hAnsi="Times New Roman" w:cs="Times New Roman"/>
          <w:color w:val="000000" w:themeColor="text1"/>
          <w:sz w:val="52"/>
          <w:szCs w:val="52"/>
        </w:rPr>
        <w:t xml:space="preserve"> </w:t>
      </w:r>
      <w:r w:rsidRPr="0056338D">
        <w:rPr>
          <w:rFonts w:ascii="Times New Roman" w:hAnsi="Times New Roman" w:cs="Times New Roman"/>
          <w:color w:val="000000" w:themeColor="text1"/>
          <w:sz w:val="36"/>
          <w:szCs w:val="36"/>
        </w:rPr>
        <w:br w:type="page"/>
      </w:r>
    </w:p>
    <w:sdt>
      <w:sdtPr>
        <w:rPr>
          <w:rFonts w:ascii="Times New Roman" w:eastAsiaTheme="minorHAnsi" w:hAnsi="Times New Roman" w:cs="Times New Roman"/>
          <w:b w:val="0"/>
          <w:bCs w:val="0"/>
          <w:color w:val="000000" w:themeColor="text1"/>
          <w:sz w:val="22"/>
          <w:lang w:bidi="bn-IN"/>
        </w:rPr>
        <w:id w:val="112768012"/>
        <w:docPartObj>
          <w:docPartGallery w:val="Table of Contents"/>
          <w:docPartUnique/>
        </w:docPartObj>
      </w:sdtPr>
      <w:sdtEndPr>
        <w:rPr>
          <w:rFonts w:eastAsia="Calibri"/>
          <w:sz w:val="24"/>
        </w:rPr>
      </w:sdtEndPr>
      <w:sdtContent>
        <w:p w14:paraId="6F96A720" w14:textId="25DFED92" w:rsidR="002F0B18" w:rsidRPr="0056338D" w:rsidRDefault="002F0B18" w:rsidP="0056338D">
          <w:pPr>
            <w:pStyle w:val="TOCHeading"/>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sz w:val="22"/>
              <w:szCs w:val="22"/>
            </w:rPr>
            <w:t>Table of Contents</w:t>
          </w:r>
        </w:p>
        <w:p w14:paraId="2F9D35FE" w14:textId="233FB189" w:rsidR="007324C4" w:rsidRPr="0056338D" w:rsidRDefault="002F0B18"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r w:rsidRPr="0056338D">
            <w:rPr>
              <w:rFonts w:ascii="Times New Roman" w:hAnsi="Times New Roman" w:cs="Times New Roman"/>
              <w:color w:val="000000" w:themeColor="text1"/>
              <w:szCs w:val="22"/>
            </w:rPr>
            <w:fldChar w:fldCharType="begin"/>
          </w:r>
          <w:r w:rsidRPr="0056338D">
            <w:rPr>
              <w:rFonts w:ascii="Times New Roman" w:hAnsi="Times New Roman" w:cs="Times New Roman"/>
              <w:color w:val="000000" w:themeColor="text1"/>
              <w:szCs w:val="22"/>
            </w:rPr>
            <w:instrText xml:space="preserve"> TOC \o "1-3" \h \z \u </w:instrText>
          </w:r>
          <w:r w:rsidRPr="0056338D">
            <w:rPr>
              <w:rFonts w:ascii="Times New Roman" w:hAnsi="Times New Roman" w:cs="Times New Roman"/>
              <w:color w:val="000000" w:themeColor="text1"/>
              <w:szCs w:val="22"/>
            </w:rPr>
            <w:fldChar w:fldCharType="separate"/>
          </w:r>
          <w:hyperlink w:anchor="_Toc70633455" w:history="1">
            <w:r w:rsidR="007324C4" w:rsidRPr="0056338D">
              <w:rPr>
                <w:rStyle w:val="Hyperlink"/>
                <w:rFonts w:ascii="Times New Roman" w:hAnsi="Times New Roman" w:cs="Times New Roman"/>
                <w:noProof/>
                <w:color w:val="000000" w:themeColor="text1"/>
              </w:rPr>
              <w:t>Introduction</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_Toc70633455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3</w:t>
            </w:r>
            <w:r w:rsidR="007324C4" w:rsidRPr="0056338D">
              <w:rPr>
                <w:rFonts w:ascii="Times New Roman" w:hAnsi="Times New Roman" w:cs="Times New Roman"/>
                <w:noProof/>
                <w:webHidden/>
                <w:color w:val="000000" w:themeColor="text1"/>
              </w:rPr>
              <w:fldChar w:fldCharType="end"/>
            </w:r>
          </w:hyperlink>
        </w:p>
        <w:p w14:paraId="3D2D18C1" w14:textId="4282C832" w:rsidR="007324C4" w:rsidRPr="0056338D" w:rsidRDefault="0062543F" w:rsidP="0056338D">
          <w:pPr>
            <w:pStyle w:val="TOC2"/>
            <w:tabs>
              <w:tab w:val="right" w:leader="dot" w:pos="9350"/>
            </w:tabs>
            <w:spacing w:line="480" w:lineRule="auto"/>
            <w:rPr>
              <w:rFonts w:ascii="Times New Roman" w:eastAsiaTheme="minorEastAsia" w:hAnsi="Times New Roman" w:cs="Times New Roman"/>
              <w:noProof/>
              <w:color w:val="000000" w:themeColor="text1"/>
              <w:szCs w:val="24"/>
              <w:lang w:val="en-GB" w:eastAsia="en-GB" w:bidi="ar-SA"/>
            </w:rPr>
          </w:pPr>
          <w:hyperlink w:anchor="_Toc70633456" w:history="1">
            <w:r w:rsidR="007324C4" w:rsidRPr="0056338D">
              <w:rPr>
                <w:rStyle w:val="Hyperlink"/>
                <w:rFonts w:ascii="Times New Roman" w:hAnsi="Times New Roman" w:cs="Times New Roman"/>
                <w:b/>
                <w:bCs/>
                <w:noProof/>
                <w:color w:val="000000" w:themeColor="text1"/>
              </w:rPr>
              <w:t>Introduction to British Gas</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_Toc70633456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3</w:t>
            </w:r>
            <w:r w:rsidR="007324C4" w:rsidRPr="0056338D">
              <w:rPr>
                <w:rFonts w:ascii="Times New Roman" w:hAnsi="Times New Roman" w:cs="Times New Roman"/>
                <w:noProof/>
                <w:webHidden/>
                <w:color w:val="000000" w:themeColor="text1"/>
              </w:rPr>
              <w:fldChar w:fldCharType="end"/>
            </w:r>
          </w:hyperlink>
        </w:p>
        <w:p w14:paraId="061B88E5" w14:textId="1A2EA658"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57" w:history="1">
            <w:r w:rsidR="007324C4" w:rsidRPr="0056338D">
              <w:rPr>
                <w:rStyle w:val="Hyperlink"/>
                <w:rFonts w:ascii="Times New Roman" w:hAnsi="Times New Roman" w:cs="Times New Roman"/>
                <w:noProof/>
                <w:color w:val="000000" w:themeColor="text1"/>
              </w:rPr>
              <w:t>The background of the dispute fire and rehire, and recent situation</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_Toc70633457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4</w:t>
            </w:r>
            <w:r w:rsidR="007324C4" w:rsidRPr="0056338D">
              <w:rPr>
                <w:rFonts w:ascii="Times New Roman" w:hAnsi="Times New Roman" w:cs="Times New Roman"/>
                <w:noProof/>
                <w:webHidden/>
                <w:color w:val="000000" w:themeColor="text1"/>
              </w:rPr>
              <w:fldChar w:fldCharType="end"/>
            </w:r>
          </w:hyperlink>
        </w:p>
        <w:p w14:paraId="695F786E" w14:textId="7E68F92F"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58" w:history="1">
            <w:r w:rsidR="007324C4" w:rsidRPr="0056338D">
              <w:rPr>
                <w:rStyle w:val="Hyperlink"/>
                <w:rFonts w:ascii="Times New Roman" w:hAnsi="Times New Roman" w:cs="Times New Roman"/>
                <w:noProof/>
                <w:color w:val="000000" w:themeColor="text1"/>
              </w:rPr>
              <w:t>Explaining the legal implications of changes in contractual employment terms</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_Toc70633458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7</w:t>
            </w:r>
            <w:r w:rsidR="007324C4" w:rsidRPr="0056338D">
              <w:rPr>
                <w:rFonts w:ascii="Times New Roman" w:hAnsi="Times New Roman" w:cs="Times New Roman"/>
                <w:noProof/>
                <w:webHidden/>
                <w:color w:val="000000" w:themeColor="text1"/>
              </w:rPr>
              <w:fldChar w:fldCharType="end"/>
            </w:r>
          </w:hyperlink>
        </w:p>
        <w:p w14:paraId="0E9BF97E" w14:textId="58124F0F"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59" w:history="1">
            <w:r w:rsidR="007324C4" w:rsidRPr="0056338D">
              <w:rPr>
                <w:rStyle w:val="Hyperlink"/>
                <w:rFonts w:ascii="Times New Roman" w:hAnsi="Times New Roman" w:cs="Times New Roman"/>
                <w:noProof/>
                <w:color w:val="000000" w:themeColor="text1"/>
              </w:rPr>
              <w:t>Considering the potential impact of any changes on employee engagement</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_Toc70633459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11</w:t>
            </w:r>
            <w:r w:rsidR="007324C4" w:rsidRPr="0056338D">
              <w:rPr>
                <w:rFonts w:ascii="Times New Roman" w:hAnsi="Times New Roman" w:cs="Times New Roman"/>
                <w:noProof/>
                <w:webHidden/>
                <w:color w:val="000000" w:themeColor="text1"/>
              </w:rPr>
              <w:fldChar w:fldCharType="end"/>
            </w:r>
          </w:hyperlink>
        </w:p>
        <w:p w14:paraId="10BF0EF9" w14:textId="192BA544"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60" w:history="1">
            <w:r w:rsidR="007324C4" w:rsidRPr="0056338D">
              <w:rPr>
                <w:rStyle w:val="Hyperlink"/>
                <w:rFonts w:ascii="Times New Roman" w:hAnsi="Times New Roman" w:cs="Times New Roman"/>
                <w:noProof/>
                <w:color w:val="000000" w:themeColor="text1"/>
              </w:rPr>
              <w:t>Evaluation of HR involvement in this dispute and consider whether traditional models of HRM provide an adequate framework for managing contemporary employment relations</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_Toc70633460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17</w:t>
            </w:r>
            <w:r w:rsidR="007324C4" w:rsidRPr="0056338D">
              <w:rPr>
                <w:rFonts w:ascii="Times New Roman" w:hAnsi="Times New Roman" w:cs="Times New Roman"/>
                <w:noProof/>
                <w:webHidden/>
                <w:color w:val="000000" w:themeColor="text1"/>
              </w:rPr>
              <w:fldChar w:fldCharType="end"/>
            </w:r>
          </w:hyperlink>
        </w:p>
        <w:p w14:paraId="0CAE22C7" w14:textId="0E173B03" w:rsidR="007324C4" w:rsidRPr="0056338D" w:rsidRDefault="0062543F" w:rsidP="0056338D">
          <w:pPr>
            <w:pStyle w:val="TOC2"/>
            <w:tabs>
              <w:tab w:val="right" w:leader="dot" w:pos="9350"/>
            </w:tabs>
            <w:spacing w:line="480" w:lineRule="auto"/>
            <w:rPr>
              <w:rFonts w:ascii="Times New Roman" w:eastAsiaTheme="minorEastAsia" w:hAnsi="Times New Roman" w:cs="Times New Roman"/>
              <w:noProof/>
              <w:color w:val="000000" w:themeColor="text1"/>
              <w:szCs w:val="24"/>
              <w:lang w:val="en-GB" w:eastAsia="en-GB" w:bidi="ar-SA"/>
            </w:rPr>
          </w:pPr>
          <w:hyperlink w:anchor="_Toc70633461" w:history="1">
            <w:r w:rsidR="007324C4" w:rsidRPr="0056338D">
              <w:rPr>
                <w:rStyle w:val="Hyperlink"/>
                <w:rFonts w:ascii="Times New Roman" w:hAnsi="Times New Roman" w:cs="Times New Roman"/>
                <w:b/>
                <w:bCs/>
                <w:noProof/>
                <w:color w:val="000000" w:themeColor="text1"/>
              </w:rPr>
              <w:t>The Harvard model</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_Toc70633461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18</w:t>
            </w:r>
            <w:r w:rsidR="007324C4" w:rsidRPr="0056338D">
              <w:rPr>
                <w:rFonts w:ascii="Times New Roman" w:hAnsi="Times New Roman" w:cs="Times New Roman"/>
                <w:noProof/>
                <w:webHidden/>
                <w:color w:val="000000" w:themeColor="text1"/>
              </w:rPr>
              <w:fldChar w:fldCharType="end"/>
            </w:r>
          </w:hyperlink>
        </w:p>
        <w:p w14:paraId="0F78E83D" w14:textId="695D2348" w:rsidR="007324C4" w:rsidRPr="0056338D" w:rsidRDefault="0062543F" w:rsidP="0056338D">
          <w:pPr>
            <w:pStyle w:val="TOC2"/>
            <w:tabs>
              <w:tab w:val="right" w:leader="dot" w:pos="9350"/>
            </w:tabs>
            <w:spacing w:line="480" w:lineRule="auto"/>
            <w:rPr>
              <w:rFonts w:ascii="Times New Roman" w:eastAsiaTheme="minorEastAsia" w:hAnsi="Times New Roman" w:cs="Times New Roman"/>
              <w:noProof/>
              <w:color w:val="000000" w:themeColor="text1"/>
              <w:szCs w:val="24"/>
              <w:lang w:val="en-GB" w:eastAsia="en-GB" w:bidi="ar-SA"/>
            </w:rPr>
          </w:pPr>
          <w:hyperlink w:anchor="_Toc70633462" w:history="1">
            <w:r w:rsidR="007324C4" w:rsidRPr="0056338D">
              <w:rPr>
                <w:rStyle w:val="Hyperlink"/>
                <w:rFonts w:ascii="Times New Roman" w:hAnsi="Times New Roman" w:cs="Times New Roman"/>
                <w:b/>
                <w:bCs/>
                <w:noProof/>
                <w:color w:val="000000" w:themeColor="text1"/>
              </w:rPr>
              <w:t>The Warwick model</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_Toc70633462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19</w:t>
            </w:r>
            <w:r w:rsidR="007324C4" w:rsidRPr="0056338D">
              <w:rPr>
                <w:rFonts w:ascii="Times New Roman" w:hAnsi="Times New Roman" w:cs="Times New Roman"/>
                <w:noProof/>
                <w:webHidden/>
                <w:color w:val="000000" w:themeColor="text1"/>
              </w:rPr>
              <w:fldChar w:fldCharType="end"/>
            </w:r>
          </w:hyperlink>
        </w:p>
        <w:p w14:paraId="2C722BA0" w14:textId="4C586F33" w:rsidR="007324C4" w:rsidRPr="0056338D" w:rsidRDefault="0062543F" w:rsidP="0056338D">
          <w:pPr>
            <w:pStyle w:val="TOC2"/>
            <w:tabs>
              <w:tab w:val="right" w:leader="dot" w:pos="9350"/>
            </w:tabs>
            <w:spacing w:line="480" w:lineRule="auto"/>
            <w:rPr>
              <w:rFonts w:ascii="Times New Roman" w:eastAsiaTheme="minorEastAsia" w:hAnsi="Times New Roman" w:cs="Times New Roman"/>
              <w:noProof/>
              <w:color w:val="000000" w:themeColor="text1"/>
              <w:szCs w:val="24"/>
              <w:lang w:val="en-GB" w:eastAsia="en-GB" w:bidi="ar-SA"/>
            </w:rPr>
          </w:pPr>
          <w:hyperlink w:anchor="_Toc70633463" w:history="1">
            <w:r w:rsidR="007324C4" w:rsidRPr="0056338D">
              <w:rPr>
                <w:rStyle w:val="Hyperlink"/>
                <w:rFonts w:ascii="Times New Roman" w:hAnsi="Times New Roman" w:cs="Times New Roman"/>
                <w:b/>
                <w:bCs/>
                <w:noProof/>
                <w:color w:val="000000" w:themeColor="text1"/>
              </w:rPr>
              <w:t>The Ulrich model</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_Toc70633463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19</w:t>
            </w:r>
            <w:r w:rsidR="007324C4" w:rsidRPr="0056338D">
              <w:rPr>
                <w:rFonts w:ascii="Times New Roman" w:hAnsi="Times New Roman" w:cs="Times New Roman"/>
                <w:noProof/>
                <w:webHidden/>
                <w:color w:val="000000" w:themeColor="text1"/>
              </w:rPr>
              <w:fldChar w:fldCharType="end"/>
            </w:r>
          </w:hyperlink>
        </w:p>
        <w:p w14:paraId="33006D32" w14:textId="0F104756"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64" w:history="1">
            <w:r w:rsidR="007324C4" w:rsidRPr="0056338D">
              <w:rPr>
                <w:rStyle w:val="Hyperlink"/>
                <w:rFonts w:ascii="Times New Roman" w:hAnsi="Times New Roman" w:cs="Times New Roman"/>
                <w:noProof/>
                <w:color w:val="000000" w:themeColor="text1"/>
              </w:rPr>
              <w:t>Conclusion</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_Toc70633464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20</w:t>
            </w:r>
            <w:r w:rsidR="007324C4" w:rsidRPr="0056338D">
              <w:rPr>
                <w:rFonts w:ascii="Times New Roman" w:hAnsi="Times New Roman" w:cs="Times New Roman"/>
                <w:noProof/>
                <w:webHidden/>
                <w:color w:val="000000" w:themeColor="text1"/>
              </w:rPr>
              <w:fldChar w:fldCharType="end"/>
            </w:r>
          </w:hyperlink>
        </w:p>
        <w:p w14:paraId="3269E95D" w14:textId="0A26DD10" w:rsidR="007324C4" w:rsidRPr="0056338D" w:rsidRDefault="0062543F" w:rsidP="0056338D">
          <w:pPr>
            <w:pStyle w:val="TOC1"/>
            <w:tabs>
              <w:tab w:val="right" w:leader="dot" w:pos="9350"/>
            </w:tabs>
            <w:spacing w:line="480" w:lineRule="auto"/>
            <w:rPr>
              <w:rFonts w:ascii="Times New Roman" w:eastAsiaTheme="minorEastAsia" w:hAnsi="Times New Roman" w:cs="Times New Roman"/>
              <w:noProof/>
              <w:color w:val="000000" w:themeColor="text1"/>
              <w:szCs w:val="24"/>
              <w:lang w:eastAsia="en-GB" w:bidi="ar-SA"/>
            </w:rPr>
          </w:pPr>
          <w:hyperlink w:anchor="_Toc70633465" w:history="1">
            <w:r w:rsidR="007324C4" w:rsidRPr="0056338D">
              <w:rPr>
                <w:rStyle w:val="Hyperlink"/>
                <w:rFonts w:ascii="Times New Roman" w:hAnsi="Times New Roman" w:cs="Times New Roman"/>
                <w:noProof/>
                <w:color w:val="000000" w:themeColor="text1"/>
              </w:rPr>
              <w:t>References</w:t>
            </w:r>
            <w:r w:rsidR="007324C4" w:rsidRPr="0056338D">
              <w:rPr>
                <w:rFonts w:ascii="Times New Roman" w:hAnsi="Times New Roman" w:cs="Times New Roman"/>
                <w:noProof/>
                <w:webHidden/>
                <w:color w:val="000000" w:themeColor="text1"/>
              </w:rPr>
              <w:tab/>
            </w:r>
            <w:r w:rsidR="007324C4" w:rsidRPr="0056338D">
              <w:rPr>
                <w:rFonts w:ascii="Times New Roman" w:hAnsi="Times New Roman" w:cs="Times New Roman"/>
                <w:noProof/>
                <w:webHidden/>
                <w:color w:val="000000" w:themeColor="text1"/>
              </w:rPr>
              <w:fldChar w:fldCharType="begin"/>
            </w:r>
            <w:r w:rsidR="007324C4" w:rsidRPr="0056338D">
              <w:rPr>
                <w:rFonts w:ascii="Times New Roman" w:hAnsi="Times New Roman" w:cs="Times New Roman"/>
                <w:noProof/>
                <w:webHidden/>
                <w:color w:val="000000" w:themeColor="text1"/>
              </w:rPr>
              <w:instrText xml:space="preserve"> PAGEREF _Toc70633465 \h </w:instrText>
            </w:r>
            <w:r w:rsidR="007324C4" w:rsidRPr="0056338D">
              <w:rPr>
                <w:rFonts w:ascii="Times New Roman" w:hAnsi="Times New Roman" w:cs="Times New Roman"/>
                <w:noProof/>
                <w:webHidden/>
                <w:color w:val="000000" w:themeColor="text1"/>
              </w:rPr>
            </w:r>
            <w:r w:rsidR="007324C4" w:rsidRPr="0056338D">
              <w:rPr>
                <w:rFonts w:ascii="Times New Roman" w:hAnsi="Times New Roman" w:cs="Times New Roman"/>
                <w:noProof/>
                <w:webHidden/>
                <w:color w:val="000000" w:themeColor="text1"/>
              </w:rPr>
              <w:fldChar w:fldCharType="separate"/>
            </w:r>
            <w:r w:rsidR="007324C4" w:rsidRPr="0056338D">
              <w:rPr>
                <w:rFonts w:ascii="Times New Roman" w:hAnsi="Times New Roman" w:cs="Times New Roman"/>
                <w:noProof/>
                <w:webHidden/>
                <w:color w:val="000000" w:themeColor="text1"/>
              </w:rPr>
              <w:t>21</w:t>
            </w:r>
            <w:r w:rsidR="007324C4" w:rsidRPr="0056338D">
              <w:rPr>
                <w:rFonts w:ascii="Times New Roman" w:hAnsi="Times New Roman" w:cs="Times New Roman"/>
                <w:noProof/>
                <w:webHidden/>
                <w:color w:val="000000" w:themeColor="text1"/>
              </w:rPr>
              <w:fldChar w:fldCharType="end"/>
            </w:r>
          </w:hyperlink>
        </w:p>
        <w:p w14:paraId="7D93C9A3" w14:textId="242A523A"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szCs w:val="22"/>
            </w:rPr>
            <w:fldChar w:fldCharType="end"/>
          </w:r>
        </w:p>
      </w:sdtContent>
    </w:sdt>
    <w:p w14:paraId="29AB5C77" w14:textId="77777777" w:rsidR="002F0B18" w:rsidRPr="0056338D" w:rsidRDefault="002F0B18" w:rsidP="0056338D">
      <w:pPr>
        <w:spacing w:line="480" w:lineRule="auto"/>
        <w:rPr>
          <w:rFonts w:ascii="Times New Roman" w:hAnsi="Times New Roman" w:cs="Times New Roman"/>
          <w:color w:val="000000" w:themeColor="text1"/>
        </w:rPr>
      </w:pPr>
    </w:p>
    <w:p w14:paraId="2E070A96" w14:textId="77777777" w:rsidR="002F0B18" w:rsidRPr="0056338D" w:rsidRDefault="002F0B18" w:rsidP="0056338D">
      <w:pPr>
        <w:spacing w:line="480" w:lineRule="auto"/>
        <w:rPr>
          <w:rFonts w:ascii="Times New Roman" w:hAnsi="Times New Roman" w:cs="Times New Roman"/>
          <w:color w:val="000000" w:themeColor="text1"/>
        </w:rPr>
      </w:pPr>
    </w:p>
    <w:p w14:paraId="5F2DEFA9" w14:textId="77777777" w:rsidR="002F0B18" w:rsidRPr="0056338D" w:rsidRDefault="002F0B18" w:rsidP="0056338D">
      <w:pPr>
        <w:spacing w:line="480" w:lineRule="auto"/>
        <w:rPr>
          <w:rFonts w:ascii="Times New Roman" w:hAnsi="Times New Roman" w:cs="Times New Roman"/>
          <w:color w:val="000000" w:themeColor="text1"/>
        </w:rPr>
        <w:sectPr w:rsidR="002F0B18" w:rsidRPr="0056338D" w:rsidSect="00A60E96">
          <w:footerReference w:type="default" r:id="rId7"/>
          <w:pgSz w:w="12240" w:h="15840"/>
          <w:pgMar w:top="1440" w:right="1440" w:bottom="1440" w:left="1440" w:header="720" w:footer="720" w:gutter="0"/>
          <w:cols w:space="720"/>
          <w:docGrid w:linePitch="360"/>
        </w:sectPr>
      </w:pPr>
    </w:p>
    <w:p w14:paraId="00501811" w14:textId="7ADDC78B"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0" w:name="_Toc70633455"/>
      <w:r w:rsidRPr="0056338D">
        <w:rPr>
          <w:rFonts w:ascii="Times New Roman" w:hAnsi="Times New Roman" w:cs="Times New Roman"/>
          <w:color w:val="000000" w:themeColor="text1"/>
          <w:u w:val="single"/>
        </w:rPr>
        <w:lastRenderedPageBreak/>
        <w:t>Introduction</w:t>
      </w:r>
      <w:bookmarkEnd w:id="0"/>
    </w:p>
    <w:p w14:paraId="293D1044" w14:textId="77777777" w:rsidR="002F0B18" w:rsidRPr="0056338D" w:rsidRDefault="002F0B18" w:rsidP="0056338D">
      <w:pPr>
        <w:spacing w:line="480" w:lineRule="auto"/>
        <w:rPr>
          <w:rFonts w:ascii="Times New Roman" w:hAnsi="Times New Roman" w:cs="Times New Roman"/>
          <w:color w:val="000000" w:themeColor="text1"/>
        </w:rPr>
      </w:pPr>
    </w:p>
    <w:p w14:paraId="1BB7E658" w14:textId="56595234"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relationship between the employers and the employees is a contractual agreement that is protected by multiple laws in the UK. Hence, the employees enjoy certain rights and benefits. The employers have to ensure some rights of the employees. The employer cannot force anything that was not in the employment contract during the time of the recruitment. The employees have the full legal rights to go against the employer. In this paper, a case of British Gas about unlawfully firing employees and forcing new employment contract has been analysed from the legal perspective as well as HR perspective.</w:t>
      </w:r>
    </w:p>
    <w:p w14:paraId="3BB3788C" w14:textId="77777777" w:rsidR="002F0B18" w:rsidRPr="0056338D" w:rsidRDefault="002F0B18" w:rsidP="0056338D">
      <w:pPr>
        <w:spacing w:line="480" w:lineRule="auto"/>
        <w:rPr>
          <w:rFonts w:ascii="Times New Roman" w:hAnsi="Times New Roman" w:cs="Times New Roman"/>
          <w:color w:val="000000" w:themeColor="text1"/>
        </w:rPr>
      </w:pPr>
    </w:p>
    <w:p w14:paraId="790C9136" w14:textId="26A5C26B" w:rsidR="002F0B18" w:rsidRPr="0056338D" w:rsidRDefault="002F0B18" w:rsidP="0056338D">
      <w:pPr>
        <w:pStyle w:val="Heading2"/>
        <w:spacing w:line="480" w:lineRule="auto"/>
        <w:jc w:val="center"/>
        <w:rPr>
          <w:rFonts w:ascii="Times New Roman" w:hAnsi="Times New Roman" w:cs="Times New Roman"/>
          <w:b/>
          <w:bCs/>
          <w:color w:val="000000" w:themeColor="text1"/>
          <w:u w:val="single"/>
        </w:rPr>
      </w:pPr>
      <w:bookmarkStart w:id="1" w:name="_Toc70238735"/>
      <w:bookmarkStart w:id="2" w:name="_Toc70633456"/>
      <w:r w:rsidRPr="0056338D">
        <w:rPr>
          <w:rFonts w:ascii="Times New Roman" w:hAnsi="Times New Roman" w:cs="Times New Roman"/>
          <w:b/>
          <w:bCs/>
          <w:color w:val="000000" w:themeColor="text1"/>
          <w:u w:val="single"/>
        </w:rPr>
        <w:t>Introduction to British Gas</w:t>
      </w:r>
      <w:bookmarkEnd w:id="1"/>
      <w:bookmarkEnd w:id="2"/>
    </w:p>
    <w:p w14:paraId="402041D0" w14:textId="77777777" w:rsidR="002F0B18" w:rsidRPr="0056338D" w:rsidRDefault="002F0B18" w:rsidP="0056338D">
      <w:pPr>
        <w:spacing w:line="480" w:lineRule="auto"/>
        <w:rPr>
          <w:rFonts w:ascii="Times New Roman" w:hAnsi="Times New Roman" w:cs="Times New Roman"/>
          <w:color w:val="000000" w:themeColor="text1"/>
        </w:rPr>
      </w:pPr>
    </w:p>
    <w:p w14:paraId="722BCBA3" w14:textId="14BA8C8A"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British Gas is an energy and home service providing company in the United Kingdom headquartered in Surrey, England. The company was established in 1997 but the operation of its predecessor can be traced back to 1812. The company currently supply gas to 12 million households in the UK and is among top six company in the gas and electricity market. The company has a wide range of products and services which include gas, electricity, boilers and central heating, plumbing and drains, renewable energy, and home appliance services. The company is owned by Centrica.</w:t>
      </w:r>
    </w:p>
    <w:p w14:paraId="53AE3909" w14:textId="77777777" w:rsidR="00C02B28" w:rsidRPr="0056338D" w:rsidRDefault="00C02B28" w:rsidP="0056338D">
      <w:pPr>
        <w:spacing w:line="480" w:lineRule="auto"/>
        <w:rPr>
          <w:rFonts w:ascii="Times New Roman" w:hAnsi="Times New Roman" w:cs="Times New Roman"/>
          <w:color w:val="000000" w:themeColor="text1"/>
        </w:rPr>
      </w:pPr>
    </w:p>
    <w:p w14:paraId="45A26FB7" w14:textId="28553608"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The company has gone through several ownership changes before the current owner and current name. The company is listed on the London Stock Exchange. The company is managed </w:t>
      </w:r>
      <w:r w:rsidRPr="0056338D">
        <w:rPr>
          <w:rFonts w:ascii="Times New Roman" w:hAnsi="Times New Roman" w:cs="Times New Roman"/>
          <w:color w:val="000000" w:themeColor="text1"/>
        </w:rPr>
        <w:lastRenderedPageBreak/>
        <w:t xml:space="preserve">by CEO </w:t>
      </w:r>
      <w:proofErr w:type="spellStart"/>
      <w:r w:rsidRPr="0056338D">
        <w:rPr>
          <w:rFonts w:ascii="Times New Roman" w:hAnsi="Times New Roman" w:cs="Times New Roman"/>
          <w:color w:val="000000" w:themeColor="text1"/>
        </w:rPr>
        <w:t>Sarwjit</w:t>
      </w:r>
      <w:proofErr w:type="spellEnd"/>
      <w:r w:rsidRPr="0056338D">
        <w:rPr>
          <w:rFonts w:ascii="Times New Roman" w:hAnsi="Times New Roman" w:cs="Times New Roman"/>
          <w:color w:val="000000" w:themeColor="text1"/>
        </w:rPr>
        <w:t xml:space="preserve"> </w:t>
      </w:r>
      <w:proofErr w:type="spellStart"/>
      <w:r w:rsidRPr="0056338D">
        <w:rPr>
          <w:rFonts w:ascii="Times New Roman" w:hAnsi="Times New Roman" w:cs="Times New Roman"/>
          <w:color w:val="000000" w:themeColor="text1"/>
        </w:rPr>
        <w:t>Sambhi</w:t>
      </w:r>
      <w:proofErr w:type="spellEnd"/>
      <w:r w:rsidRPr="0056338D">
        <w:rPr>
          <w:rFonts w:ascii="Times New Roman" w:hAnsi="Times New Roman" w:cs="Times New Roman"/>
          <w:color w:val="000000" w:themeColor="text1"/>
        </w:rPr>
        <w:t xml:space="preserve"> and MD David Kirwan. In April 2021, the company changed the terms and conditions of contractual employment for thousands of its workers. The employees who did not comply with the changes were told to leave the company. This event caused a public uproar over the treatment of the employees on social media. The employees were also supported by the workers’ unions and UK Labour Party.</w:t>
      </w:r>
    </w:p>
    <w:p w14:paraId="5C9259CE" w14:textId="1B60A341"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3" w:name="_Toc70238736"/>
      <w:bookmarkStart w:id="4" w:name="_Toc70633457"/>
      <w:r w:rsidRPr="0056338D">
        <w:rPr>
          <w:rFonts w:ascii="Times New Roman" w:hAnsi="Times New Roman" w:cs="Times New Roman"/>
          <w:color w:val="000000" w:themeColor="text1"/>
          <w:u w:val="single"/>
        </w:rPr>
        <w:t xml:space="preserve">The background of the dispute fire and rehire, and </w:t>
      </w:r>
      <w:bookmarkEnd w:id="3"/>
      <w:r w:rsidRPr="0056338D">
        <w:rPr>
          <w:rFonts w:ascii="Times New Roman" w:hAnsi="Times New Roman" w:cs="Times New Roman"/>
          <w:color w:val="000000" w:themeColor="text1"/>
          <w:u w:val="single"/>
        </w:rPr>
        <w:t>recent situation</w:t>
      </w:r>
      <w:bookmarkEnd w:id="4"/>
    </w:p>
    <w:p w14:paraId="6563AC48" w14:textId="77777777" w:rsidR="002F0B18" w:rsidRPr="0056338D" w:rsidRDefault="002F0B18" w:rsidP="0056338D">
      <w:pPr>
        <w:spacing w:line="480" w:lineRule="auto"/>
        <w:rPr>
          <w:rFonts w:ascii="Times New Roman" w:hAnsi="Times New Roman" w:cs="Times New Roman"/>
          <w:color w:val="000000" w:themeColor="text1"/>
        </w:rPr>
      </w:pPr>
    </w:p>
    <w:p w14:paraId="758C152A" w14:textId="48BB9324"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British gas had introduced a new recruitment contract overthrowing the previous one for its employees. The new contract can be easily interpreted as a way to exploit the employees and extract out the financial gain for the company. The move of the company is influenced by the financial downturn caused by COVID-19 (Ambrose, 2021). However, the company just cannot bring change in its employment contract without the approval of the employees. To get the approval of the employees the company has chosen some heinous way. The employees are provided with two options, either embrace the new terms and conditions of the new contract or leave the company. Around 80% of the employees have agreed to comply with the new contract while the workers’ union and other rights organisations are saying the company has bullied the employees to conform to the new contract.</w:t>
      </w:r>
    </w:p>
    <w:p w14:paraId="5F08B713" w14:textId="77777777" w:rsidR="00534FC4" w:rsidRPr="0056338D" w:rsidRDefault="00534FC4" w:rsidP="0056338D">
      <w:pPr>
        <w:spacing w:line="480" w:lineRule="auto"/>
        <w:rPr>
          <w:rFonts w:ascii="Times New Roman" w:hAnsi="Times New Roman" w:cs="Times New Roman"/>
          <w:color w:val="000000" w:themeColor="text1"/>
        </w:rPr>
      </w:pPr>
    </w:p>
    <w:p w14:paraId="5F60B084" w14:textId="1D0AE309"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The new contract includes pay cuts up to 15% and does not include any extra favour for the employees. The contract is also including 5.5 to 8 hours of extra work which is completely free and unpaid (Ambrose, 2021). This would harm the workers and the employees’ work-life balance. There are no points that would allure the employees to conform to the new contract other than securing the job amid the global pandemic. The company has a pool of 20,000 </w:t>
      </w:r>
      <w:r w:rsidRPr="0056338D">
        <w:rPr>
          <w:rFonts w:ascii="Times New Roman" w:hAnsi="Times New Roman" w:cs="Times New Roman"/>
          <w:color w:val="000000" w:themeColor="text1"/>
        </w:rPr>
        <w:lastRenderedPageBreak/>
        <w:t xml:space="preserve">employees, many of whom are with the company for a long time. Most of these </w:t>
      </w:r>
      <w:r w:rsidR="007324C4" w:rsidRPr="0056338D">
        <w:rPr>
          <w:rFonts w:ascii="Times New Roman" w:hAnsi="Times New Roman" w:cs="Times New Roman"/>
          <w:color w:val="000000" w:themeColor="text1"/>
        </w:rPr>
        <w:t>long-term</w:t>
      </w:r>
      <w:r w:rsidRPr="0056338D">
        <w:rPr>
          <w:rFonts w:ascii="Times New Roman" w:hAnsi="Times New Roman" w:cs="Times New Roman"/>
          <w:color w:val="000000" w:themeColor="text1"/>
        </w:rPr>
        <w:t xml:space="preserve"> employees protested against the new contract and the company did not pay any heed to them. The company said it will only pay the payment of 12 weeks as the minimum notice time.</w:t>
      </w:r>
    </w:p>
    <w:p w14:paraId="7FBCABCE" w14:textId="5C6F0A59" w:rsidR="002F0B18" w:rsidRPr="0056338D" w:rsidRDefault="002F0B18" w:rsidP="0056338D">
      <w:pPr>
        <w:spacing w:line="480" w:lineRule="auto"/>
        <w:rPr>
          <w:rFonts w:ascii="Times New Roman" w:hAnsi="Times New Roman" w:cs="Times New Roman"/>
          <w:color w:val="000000" w:themeColor="text1"/>
        </w:rPr>
      </w:pPr>
    </w:p>
    <w:p w14:paraId="2AECCFC6" w14:textId="12E0A0F6" w:rsidR="00534FC4"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Before the implementation of the new employment contract, the employees of the company, mainly the engineers were unhappy with the fire and rehire policy of the company and was on a strike for 42 days during January and February (Robson, 2021). The employees were united under the GMB union and executed the strikes. As per Andy Prendergast, GMB acting national secretary, many employees have accepted the contract because of the appalling treatment by the company.</w:t>
      </w:r>
    </w:p>
    <w:p w14:paraId="4E8BA83A" w14:textId="77777777" w:rsidR="00534FC4" w:rsidRPr="0056338D" w:rsidRDefault="00534FC4" w:rsidP="0056338D">
      <w:pPr>
        <w:spacing w:line="480" w:lineRule="auto"/>
        <w:rPr>
          <w:rFonts w:ascii="Times New Roman" w:hAnsi="Times New Roman" w:cs="Times New Roman"/>
          <w:color w:val="000000" w:themeColor="text1"/>
        </w:rPr>
      </w:pPr>
    </w:p>
    <w:p w14:paraId="28E0E724" w14:textId="68F4D01C"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Many of the engineers and other workers worked during the pandemic in a life-threatening situation. The engineers had to visit the households for the repair and maintenance system of the boiler and heating system during the winter. Visiting households was very dangerous given the nature of the virus. The engineers and the workers were praised nationally for their service. But, in the meantime, the company has developed a plan to make a profit out of these employees’ cost. The employees never want to accept this type of contracts willingly as they see it as a tool of the company to make more profit.</w:t>
      </w:r>
    </w:p>
    <w:p w14:paraId="65C4E8AB" w14:textId="42984D0B" w:rsidR="001754CB" w:rsidRPr="0056338D" w:rsidRDefault="001754CB" w:rsidP="0056338D">
      <w:pPr>
        <w:spacing w:line="480" w:lineRule="auto"/>
        <w:rPr>
          <w:rFonts w:ascii="Times New Roman" w:hAnsi="Times New Roman" w:cs="Times New Roman"/>
          <w:color w:val="000000" w:themeColor="text1"/>
        </w:rPr>
      </w:pPr>
    </w:p>
    <w:p w14:paraId="67D06880" w14:textId="2B311125" w:rsidR="00534FC4"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Both British Gas and its parent company have seen a decrease in revenue as the UK economy shrunk in 2020. As a part of economic recovery and to increase productivity the company has come up with such an employment contract, as per the company (Squire, 2021). But most of the employees think the new contract is only here to pay them less and earn more profit for the </w:t>
      </w:r>
      <w:r w:rsidRPr="0056338D">
        <w:rPr>
          <w:rFonts w:ascii="Times New Roman" w:hAnsi="Times New Roman" w:cs="Times New Roman"/>
          <w:color w:val="000000" w:themeColor="text1"/>
        </w:rPr>
        <w:lastRenderedPageBreak/>
        <w:t>company. There might be a lack of proper communication between the workers who think they will be a victim of the new contract. Hence, the employees are more infuriated. Overall, there is a clear communication gap between the parties.</w:t>
      </w:r>
    </w:p>
    <w:p w14:paraId="2C502D72" w14:textId="77777777" w:rsidR="002F0B18" w:rsidRPr="0056338D" w:rsidRDefault="002F0B18" w:rsidP="0056338D">
      <w:pPr>
        <w:spacing w:line="480" w:lineRule="auto"/>
        <w:rPr>
          <w:rFonts w:ascii="Times New Roman" w:hAnsi="Times New Roman" w:cs="Times New Roman"/>
          <w:color w:val="000000" w:themeColor="text1"/>
        </w:rPr>
      </w:pPr>
    </w:p>
    <w:p w14:paraId="11306D38" w14:textId="1AEC26FD"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Currently, the employees are being supported by the Labour Party, some workers’ union, and the people in general. The netizens on social media are also condemning the company. Hence, it is expected that the employees would not get any soft on this issue. Rather many of them wanted to challenge the company in the existing legal system of the country. Thus, it is expected that the situation will worsen during the upcoming days for the company.</w:t>
      </w:r>
    </w:p>
    <w:p w14:paraId="70A070B4" w14:textId="77777777" w:rsidR="002F0B18" w:rsidRPr="0056338D" w:rsidRDefault="002F0B18" w:rsidP="0056338D">
      <w:pPr>
        <w:spacing w:line="480" w:lineRule="auto"/>
        <w:rPr>
          <w:rFonts w:ascii="Times New Roman" w:hAnsi="Times New Roman" w:cs="Times New Roman"/>
          <w:color w:val="000000" w:themeColor="text1"/>
        </w:rPr>
      </w:pPr>
    </w:p>
    <w:p w14:paraId="09DAAC54" w14:textId="56109D74"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company serves around 12 million customers. The strike and mass firing of the employees will harm a lot in terms of customer service. It is expected that more than 200,000 households might face delay in repairs and servicing during the coldest weeks of winter (Squire, 2021). The trike of the employees is creating a backlog of boiler repairs and delayed service visits. This conflict will ultimately put the company into further financial trouble.</w:t>
      </w:r>
    </w:p>
    <w:p w14:paraId="567552EA" w14:textId="77777777" w:rsidR="002F0B18" w:rsidRPr="0056338D" w:rsidRDefault="002F0B18" w:rsidP="0056338D">
      <w:pPr>
        <w:spacing w:line="480" w:lineRule="auto"/>
        <w:rPr>
          <w:rFonts w:ascii="Times New Roman" w:hAnsi="Times New Roman" w:cs="Times New Roman"/>
          <w:color w:val="000000" w:themeColor="text1"/>
        </w:rPr>
      </w:pPr>
    </w:p>
    <w:p w14:paraId="2511C1B9" w14:textId="2CC22BDE"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The UK government has also interrupted the situation. A cross-party parliamentary inquiry on the issue has been scheduled (Robson, 2021). Given that the current situation, the company is changing its service delivery, but the ultimate result will be a delay in the customers’ service. Now, the company is going forwards towards legal dispute as well. The contest by the employees, the inquiry by the parliamentary committee, and the dispute by the workers’ union might take the company to the court and further legal action might be followed. All the </w:t>
      </w:r>
      <w:r w:rsidRPr="0056338D">
        <w:rPr>
          <w:rFonts w:ascii="Times New Roman" w:hAnsi="Times New Roman" w:cs="Times New Roman"/>
          <w:color w:val="000000" w:themeColor="text1"/>
        </w:rPr>
        <w:lastRenderedPageBreak/>
        <w:t>situations have been created by the company’s not following the previous employment contract or not leaving any option to change the contract in future.</w:t>
      </w:r>
    </w:p>
    <w:p w14:paraId="4942F49C" w14:textId="77777777" w:rsidR="002F0B18" w:rsidRPr="0056338D" w:rsidRDefault="002F0B18" w:rsidP="0056338D">
      <w:pPr>
        <w:spacing w:line="480" w:lineRule="auto"/>
        <w:rPr>
          <w:rFonts w:ascii="Times New Roman" w:hAnsi="Times New Roman" w:cs="Times New Roman"/>
          <w:color w:val="000000" w:themeColor="text1"/>
        </w:rPr>
      </w:pPr>
    </w:p>
    <w:p w14:paraId="30C9F389" w14:textId="2DF9F907"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employment contract is under multiple law in the UK. The employment act, the contract act etc. will be forced in the employment contract. There are some provisions for both the employees and the company. One thing is clear that the company cannot push the new contract against the willingness of the employees. It also cannot enforce a new law by bullying the employees. To discuss the situation created by British Gas from the context of the laws and legislative environment of the UK, a new section has been added below.</w:t>
      </w:r>
      <w:bookmarkStart w:id="5" w:name="_Toc70238737"/>
    </w:p>
    <w:p w14:paraId="69D34B32" w14:textId="77777777" w:rsidR="001754CB" w:rsidRPr="0056338D" w:rsidRDefault="001754CB" w:rsidP="0056338D">
      <w:pPr>
        <w:spacing w:line="480" w:lineRule="auto"/>
        <w:rPr>
          <w:rFonts w:ascii="Times New Roman" w:hAnsi="Times New Roman" w:cs="Times New Roman"/>
          <w:color w:val="000000" w:themeColor="text1"/>
        </w:rPr>
      </w:pPr>
    </w:p>
    <w:p w14:paraId="4E90AE01" w14:textId="1C272796"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6" w:name="_Toc70633458"/>
      <w:r w:rsidRPr="0056338D">
        <w:rPr>
          <w:rFonts w:ascii="Times New Roman" w:hAnsi="Times New Roman" w:cs="Times New Roman"/>
          <w:color w:val="000000" w:themeColor="text1"/>
          <w:u w:val="single"/>
        </w:rPr>
        <w:t>Explaining the legal implications of changes in contractual employment terms</w:t>
      </w:r>
      <w:bookmarkEnd w:id="5"/>
      <w:bookmarkEnd w:id="6"/>
    </w:p>
    <w:p w14:paraId="25265BD1" w14:textId="77777777" w:rsidR="002F0B18" w:rsidRPr="0056338D" w:rsidRDefault="002F0B18" w:rsidP="0056338D">
      <w:pPr>
        <w:spacing w:line="480" w:lineRule="auto"/>
        <w:rPr>
          <w:rFonts w:ascii="Times New Roman" w:hAnsi="Times New Roman" w:cs="Times New Roman"/>
          <w:color w:val="000000" w:themeColor="text1"/>
        </w:rPr>
      </w:pPr>
    </w:p>
    <w:p w14:paraId="1F703109" w14:textId="00D24A64"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legal system in a country exists to ensure the equal treatment of all the people. A person might be weak, but his/her rights will be protected by the legal system of the country. There are a wide number of acts to ensure equality for everyone. The employment contract is also protected by multiple acts including the Employment Act 2002, Human Rights Act 1998, Employment Rights Act 1996, Contract Act 1872 etc. (Pollard, 2016). An organisation like British Gas might be much bigger than the individual employees. However, the employees have all the rights to contest with the company to get their rights that are ensured by the legal system. Here below, deep into the fire and rehire of British Gas from the legal perspective have been discussed.</w:t>
      </w:r>
    </w:p>
    <w:p w14:paraId="12CA9E35" w14:textId="77777777" w:rsidR="002F0B18" w:rsidRPr="0056338D" w:rsidRDefault="002F0B18" w:rsidP="0056338D">
      <w:pPr>
        <w:spacing w:line="480" w:lineRule="auto"/>
        <w:rPr>
          <w:rFonts w:ascii="Times New Roman" w:hAnsi="Times New Roman" w:cs="Times New Roman"/>
          <w:color w:val="000000" w:themeColor="text1"/>
        </w:rPr>
      </w:pPr>
    </w:p>
    <w:p w14:paraId="2E15E37D" w14:textId="1E7C9DCB"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answer to the question of whether an employer can change the employment contract alone is no. The employer cannot change the employment contract alone without the agreement from the individuals or agreement from recognised trade union which represent the employees. It is because, the employment contract is a legal agreement between the employee and the employer, and any legal agreement cannot be changed alone. If the trade union is recognised by the employees as a representative of themselves, then the change can be done through collective bargaining via the union. If there is no such union, the employees individually have to agree to accept the change.</w:t>
      </w:r>
    </w:p>
    <w:p w14:paraId="2DBE48D1" w14:textId="77777777" w:rsidR="002F0B18" w:rsidRPr="0056338D" w:rsidRDefault="002F0B18" w:rsidP="0056338D">
      <w:pPr>
        <w:spacing w:line="480" w:lineRule="auto"/>
        <w:rPr>
          <w:rFonts w:ascii="Times New Roman" w:hAnsi="Times New Roman" w:cs="Times New Roman"/>
          <w:color w:val="000000" w:themeColor="text1"/>
        </w:rPr>
      </w:pPr>
    </w:p>
    <w:p w14:paraId="26BA6137" w14:textId="6668DB58"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employer also has to explain the new implications of the change in the employment contract. It must have to show the justified reason behind changing the wage or working hour. In the case of British Gas, the company failed to communicate justified reasons with the employees. Depending on the extent and impact of proposed changes, the employer should meet with the employees or recognised union and explain the employer’s stand on the proposed changes (</w:t>
      </w:r>
      <w:proofErr w:type="spellStart"/>
      <w:r w:rsidRPr="0056338D">
        <w:rPr>
          <w:rFonts w:ascii="Times New Roman" w:hAnsi="Times New Roman" w:cs="Times New Roman"/>
          <w:color w:val="000000" w:themeColor="text1"/>
        </w:rPr>
        <w:t>Hrebeniuk</w:t>
      </w:r>
      <w:proofErr w:type="spellEnd"/>
      <w:r w:rsidRPr="0056338D">
        <w:rPr>
          <w:rFonts w:ascii="Times New Roman" w:hAnsi="Times New Roman" w:cs="Times New Roman"/>
          <w:color w:val="000000" w:themeColor="text1"/>
        </w:rPr>
        <w:t>, 2020). The employees should be provided with time to consider the proposed changes, as well as the employees need to be offered the opportunity to suggest alternative changes to achieve the results the company is trying to achieve. In this case, British Gas was trying to achieve more productivity with the previous cost. From the situation, it can be said that British Gas did not obey the lawfully as it did not provide any alternative options other than complying with the changes.</w:t>
      </w:r>
    </w:p>
    <w:p w14:paraId="5FB3B534" w14:textId="77777777" w:rsidR="00534FC4" w:rsidRPr="0056338D" w:rsidRDefault="00534FC4" w:rsidP="0056338D">
      <w:pPr>
        <w:spacing w:line="480" w:lineRule="auto"/>
        <w:rPr>
          <w:rFonts w:ascii="Times New Roman" w:hAnsi="Times New Roman" w:cs="Times New Roman"/>
          <w:color w:val="000000" w:themeColor="text1"/>
        </w:rPr>
      </w:pPr>
    </w:p>
    <w:p w14:paraId="73F390CE" w14:textId="409620A2"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lastRenderedPageBreak/>
        <w:t>If there is any less benefit in the new contract, that should be followed by compensation for the employees. Otherwise, the employees might not be motivated to accept the new employment contract. In this case, British Gas was increasing working hour for the employees, but it did keep any options for a salary increase or bonus or any other benefits in return (Sella, 2015). In most cases, financial compensations are awarded after removing benefits from the employees’ side or after adding extra requirement from the employees. Here, British Gas is trying to use the current economic downturn as an excuse and as a threat to the employees. Nobody would like to lose their jobs in the current economic situation of the country and the globe.</w:t>
      </w:r>
    </w:p>
    <w:p w14:paraId="5ACE44BC" w14:textId="77777777" w:rsidR="00534FC4" w:rsidRPr="0056338D" w:rsidRDefault="00534FC4" w:rsidP="0056338D">
      <w:pPr>
        <w:spacing w:line="480" w:lineRule="auto"/>
        <w:rPr>
          <w:rFonts w:ascii="Times New Roman" w:hAnsi="Times New Roman" w:cs="Times New Roman"/>
          <w:color w:val="000000" w:themeColor="text1"/>
        </w:rPr>
      </w:pPr>
    </w:p>
    <w:p w14:paraId="4D13BD8F" w14:textId="0E8D4B8F"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changes in the employment contract cannot breach the equality laws. All the employees should be affected equally by the change in the employment contract. But the changes proposed by British Gas would affect the lower-level employees more than the upper-level employees. The victims would be mostly the engineers who are providing extra effort since the start of the pandemic. The employees are saying the CEO will be benefitted from the change in the employment contract. But like other employees, the CEO also should accept a pay cut or added workhour. Even if the CEO decrease his benefits the information also should be communicated. The company cannot legally implement a biased employment contract. If some employees do not agree to comply with the change, then the employer has to accept that. The ones who accept the change will enjoy benefits according to the changed contract, and the ones who did not accept the change will enjoy the benefits according to the previous contract.</w:t>
      </w:r>
    </w:p>
    <w:p w14:paraId="5D98558F" w14:textId="77777777" w:rsidR="00534FC4" w:rsidRPr="0056338D" w:rsidRDefault="00534FC4" w:rsidP="0056338D">
      <w:pPr>
        <w:spacing w:line="480" w:lineRule="auto"/>
        <w:rPr>
          <w:rFonts w:ascii="Times New Roman" w:hAnsi="Times New Roman" w:cs="Times New Roman"/>
          <w:color w:val="000000" w:themeColor="text1"/>
        </w:rPr>
      </w:pPr>
    </w:p>
    <w:p w14:paraId="67D44A99" w14:textId="4A367641"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The employer is supposed to behave responsibly during the implementation of any change. The employer must not force the employees with rapid changes or radical changes. For example, the employer cannot put short notice of change in work hour or work location which might be </w:t>
      </w:r>
      <w:r w:rsidRPr="0056338D">
        <w:rPr>
          <w:rFonts w:ascii="Times New Roman" w:hAnsi="Times New Roman" w:cs="Times New Roman"/>
          <w:color w:val="000000" w:themeColor="text1"/>
        </w:rPr>
        <w:lastRenderedPageBreak/>
        <w:t xml:space="preserve">hard for the employees to comply with. If any employer does so, then they have to pay financial payment to the employees (Elias, 2018). The employees need to provide with a minimum of 4 weeks’ notice before any change while British Gas has kept a window open for only two weeks. The employer also needs to ensure good faith in the relationship with the employees, the contract must not </w:t>
      </w:r>
      <w:r w:rsidR="00534FC4" w:rsidRPr="0056338D">
        <w:rPr>
          <w:rFonts w:ascii="Times New Roman" w:hAnsi="Times New Roman" w:cs="Times New Roman"/>
          <w:color w:val="000000" w:themeColor="text1"/>
        </w:rPr>
        <w:t xml:space="preserve">be </w:t>
      </w:r>
      <w:r w:rsidRPr="0056338D">
        <w:rPr>
          <w:rFonts w:ascii="Times New Roman" w:hAnsi="Times New Roman" w:cs="Times New Roman"/>
          <w:color w:val="000000" w:themeColor="text1"/>
        </w:rPr>
        <w:t>implement</w:t>
      </w:r>
      <w:r w:rsidR="00534FC4" w:rsidRPr="0056338D">
        <w:rPr>
          <w:rFonts w:ascii="Times New Roman" w:hAnsi="Times New Roman" w:cs="Times New Roman"/>
          <w:color w:val="000000" w:themeColor="text1"/>
        </w:rPr>
        <w:t>ed</w:t>
      </w:r>
      <w:r w:rsidRPr="0056338D">
        <w:rPr>
          <w:rFonts w:ascii="Times New Roman" w:hAnsi="Times New Roman" w:cs="Times New Roman"/>
          <w:color w:val="000000" w:themeColor="text1"/>
        </w:rPr>
        <w:t xml:space="preserve"> in such a way that rise question. </w:t>
      </w:r>
    </w:p>
    <w:p w14:paraId="266DCFDA" w14:textId="77777777" w:rsidR="002F0B18" w:rsidRPr="0056338D" w:rsidRDefault="002F0B18" w:rsidP="0056338D">
      <w:pPr>
        <w:spacing w:line="480" w:lineRule="auto"/>
        <w:rPr>
          <w:rFonts w:ascii="Times New Roman" w:hAnsi="Times New Roman" w:cs="Times New Roman"/>
          <w:color w:val="000000" w:themeColor="text1"/>
        </w:rPr>
      </w:pPr>
    </w:p>
    <w:p w14:paraId="563EC8AA" w14:textId="0A37B98F"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An employer cannot force upon a one-sided change in contract. The employees must agree with the changes willingly. There is no chance of bullying and create fear among the employees. As it has been said, an employment contract is a legal agreement, and it cannot be changed without the agreement of the employees. The employees can seek legal aid individually or collectively with the help of the recognised union. The cases of salary reduction without any valid reasons become more leaned towards the employees. When the employees are not with the new changes, they should make their position clear within a very short period. The engineers have been protesting and many have shown resentment against the changes which has cleared their position.</w:t>
      </w:r>
    </w:p>
    <w:p w14:paraId="16D6688F" w14:textId="77777777" w:rsidR="001754CB" w:rsidRPr="0056338D" w:rsidRDefault="001754CB" w:rsidP="0056338D">
      <w:pPr>
        <w:spacing w:line="480" w:lineRule="auto"/>
        <w:rPr>
          <w:rFonts w:ascii="Times New Roman" w:hAnsi="Times New Roman" w:cs="Times New Roman"/>
          <w:color w:val="000000" w:themeColor="text1"/>
        </w:rPr>
      </w:pPr>
    </w:p>
    <w:p w14:paraId="41A50FFA" w14:textId="3BFCEAC9"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In the case of the employer forcing the changes upon the employees, the employees should stand collectively. Legal advice should be sought. If there is no union or the union is not effective, then the employees should quickly ally with the fellow employees and present a strong opposition against the new contract.  </w:t>
      </w:r>
    </w:p>
    <w:p w14:paraId="70C7F5C3" w14:textId="77777777" w:rsidR="002F0B18" w:rsidRPr="0056338D" w:rsidRDefault="002F0B18" w:rsidP="0056338D">
      <w:pPr>
        <w:spacing w:line="480" w:lineRule="auto"/>
        <w:rPr>
          <w:rFonts w:ascii="Times New Roman" w:hAnsi="Times New Roman" w:cs="Times New Roman"/>
          <w:color w:val="000000" w:themeColor="text1"/>
        </w:rPr>
      </w:pPr>
    </w:p>
    <w:p w14:paraId="0D158F44" w14:textId="2B3ACBD6"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Overall, British Gas has breached the law at several points. The company has ignored the basics of contract law where one party alone cannot change any agreement. The company has also </w:t>
      </w:r>
      <w:r w:rsidRPr="0056338D">
        <w:rPr>
          <w:rFonts w:ascii="Times New Roman" w:hAnsi="Times New Roman" w:cs="Times New Roman"/>
          <w:color w:val="000000" w:themeColor="text1"/>
        </w:rPr>
        <w:lastRenderedPageBreak/>
        <w:t>violated the employment law by forcing the changes into the employees without providing them the minimum time to consider or provide the option to present an alternative solution to the current goal. The company also has forced the changes unlawfully and did not explain the changes to the employees. There are multiple breaches of the existing laws of the country. The company has already forced the changes, and many have accepted the changes because of the economic situation and the threat put by the company. But many have not yet signed the contract, and they can seek legal interruption in the matter. Already the government is probing into the matter and the rebel employees have a good chance to win against the company. Hence, it is suggested that the employees should go for legal help to solve the current situation.</w:t>
      </w:r>
    </w:p>
    <w:p w14:paraId="09AAA664" w14:textId="77777777" w:rsidR="002F0B18" w:rsidRPr="0056338D" w:rsidRDefault="002F0B18" w:rsidP="0056338D">
      <w:pPr>
        <w:spacing w:line="480" w:lineRule="auto"/>
        <w:rPr>
          <w:rFonts w:ascii="Times New Roman" w:hAnsi="Times New Roman" w:cs="Times New Roman"/>
          <w:color w:val="000000" w:themeColor="text1"/>
        </w:rPr>
      </w:pPr>
    </w:p>
    <w:p w14:paraId="0F25E4D2" w14:textId="37E46D3B"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7" w:name="_Toc70633459"/>
      <w:r w:rsidRPr="0056338D">
        <w:rPr>
          <w:rFonts w:ascii="Times New Roman" w:hAnsi="Times New Roman" w:cs="Times New Roman"/>
          <w:color w:val="000000" w:themeColor="text1"/>
          <w:u w:val="single"/>
        </w:rPr>
        <w:t>Considering the potential impact of any changes on employee engagement</w:t>
      </w:r>
      <w:bookmarkEnd w:id="7"/>
    </w:p>
    <w:p w14:paraId="7B8852FB" w14:textId="77777777" w:rsidR="002F0B18" w:rsidRPr="0056338D" w:rsidRDefault="002F0B18" w:rsidP="0056338D">
      <w:pPr>
        <w:spacing w:line="480" w:lineRule="auto"/>
        <w:rPr>
          <w:rFonts w:ascii="Times New Roman" w:hAnsi="Times New Roman" w:cs="Times New Roman"/>
          <w:color w:val="000000" w:themeColor="text1"/>
        </w:rPr>
      </w:pPr>
    </w:p>
    <w:p w14:paraId="41700A33" w14:textId="3A5E3181" w:rsidR="002F0B18" w:rsidRPr="0056338D" w:rsidRDefault="00534F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It is well established thought that every company whether it is established or not requires to spend constant costs of managing staff for the organization because the company always tries to retain its position in the market (Abu </w:t>
      </w:r>
      <w:proofErr w:type="spellStart"/>
      <w:r w:rsidRPr="0056338D">
        <w:rPr>
          <w:rFonts w:ascii="Times New Roman" w:hAnsi="Times New Roman" w:cs="Times New Roman"/>
          <w:color w:val="000000" w:themeColor="text1"/>
        </w:rPr>
        <w:t>Rumman</w:t>
      </w:r>
      <w:proofErr w:type="spellEnd"/>
      <w:r w:rsidRPr="0056338D">
        <w:rPr>
          <w:rFonts w:ascii="Times New Roman" w:hAnsi="Times New Roman" w:cs="Times New Roman"/>
          <w:color w:val="000000" w:themeColor="text1"/>
        </w:rPr>
        <w:t>, Al-</w:t>
      </w:r>
      <w:proofErr w:type="spellStart"/>
      <w:r w:rsidRPr="0056338D">
        <w:rPr>
          <w:rFonts w:ascii="Times New Roman" w:hAnsi="Times New Roman" w:cs="Times New Roman"/>
          <w:color w:val="000000" w:themeColor="text1"/>
        </w:rPr>
        <w:t>Abbadi</w:t>
      </w:r>
      <w:proofErr w:type="spellEnd"/>
      <w:r w:rsidRPr="0056338D">
        <w:rPr>
          <w:rFonts w:ascii="Times New Roman" w:hAnsi="Times New Roman" w:cs="Times New Roman"/>
          <w:color w:val="000000" w:themeColor="text1"/>
        </w:rPr>
        <w:t xml:space="preserve">, and </w:t>
      </w:r>
      <w:proofErr w:type="spellStart"/>
      <w:r w:rsidRPr="0056338D">
        <w:rPr>
          <w:rFonts w:ascii="Times New Roman" w:hAnsi="Times New Roman" w:cs="Times New Roman"/>
          <w:color w:val="000000" w:themeColor="text1"/>
        </w:rPr>
        <w:t>Alshawabkeh</w:t>
      </w:r>
      <w:proofErr w:type="spellEnd"/>
      <w:r w:rsidRPr="0056338D">
        <w:rPr>
          <w:rFonts w:ascii="Times New Roman" w:hAnsi="Times New Roman" w:cs="Times New Roman"/>
          <w:color w:val="000000" w:themeColor="text1"/>
        </w:rPr>
        <w:t xml:space="preserve">, 2020). </w:t>
      </w:r>
      <w:r w:rsidR="007324C4" w:rsidRPr="0056338D">
        <w:rPr>
          <w:rFonts w:ascii="Times New Roman" w:hAnsi="Times New Roman" w:cs="Times New Roman"/>
          <w:color w:val="000000" w:themeColor="text1"/>
        </w:rPr>
        <w:t xml:space="preserve">Therefore, </w:t>
      </w:r>
      <w:r w:rsidRPr="0056338D">
        <w:rPr>
          <w:rFonts w:ascii="Times New Roman" w:hAnsi="Times New Roman" w:cs="Times New Roman"/>
          <w:color w:val="000000" w:themeColor="text1"/>
        </w:rPr>
        <w:t>for this reason, organizations are anatomizing their working practices and reward strategies by emphasizing the efficiency and effectiveness of work. Since British gas is no exception, they are also engaging with the working practices and reward strategies. Since mid-2020, the British gas company has been engaging with protracted negotiations with their employees for changing contractual employment terms with their fire and rehire plan. And this fire and rehire plan produces a dispute between employees and/or the GMB and the British gas company (Bhattacharya, 2012).</w:t>
      </w:r>
    </w:p>
    <w:p w14:paraId="01C8BE19" w14:textId="66818AA4" w:rsidR="002F0B18" w:rsidRPr="00BA05DE"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lastRenderedPageBreak/>
        <w:t xml:space="preserve">The GMB union called strike to renew the </w:t>
      </w:r>
      <w:r w:rsidR="00BA05DE">
        <w:rPr>
          <w:rFonts w:ascii="Times New Roman" w:hAnsi="Times New Roman" w:cs="Times New Roman"/>
          <w:color w:val="000000" w:themeColor="text1"/>
        </w:rPr>
        <w:t>‘</w:t>
      </w:r>
      <w:r w:rsidRPr="0056338D">
        <w:rPr>
          <w:rFonts w:ascii="Times New Roman" w:hAnsi="Times New Roman" w:cs="Times New Roman"/>
          <w:color w:val="000000" w:themeColor="text1"/>
        </w:rPr>
        <w:t>fire and rehire</w:t>
      </w:r>
      <w:r w:rsidR="00BA05DE">
        <w:rPr>
          <w:rFonts w:ascii="Times New Roman" w:hAnsi="Times New Roman" w:cs="Times New Roman"/>
          <w:color w:val="000000" w:themeColor="text1"/>
        </w:rPr>
        <w:t>’</w:t>
      </w:r>
      <w:r w:rsidRPr="0056338D">
        <w:rPr>
          <w:rFonts w:ascii="Times New Roman" w:hAnsi="Times New Roman" w:cs="Times New Roman"/>
          <w:color w:val="000000" w:themeColor="text1"/>
        </w:rPr>
        <w:t xml:space="preserve"> plan. </w:t>
      </w:r>
      <w:r w:rsidR="00BA05DE">
        <w:rPr>
          <w:rFonts w:ascii="Times New Roman" w:hAnsi="Times New Roman" w:cs="Times New Roman"/>
          <w:color w:val="000000" w:themeColor="text1"/>
        </w:rPr>
        <w:t xml:space="preserve">The union urged to down tools again which could affect </w:t>
      </w:r>
      <w:r w:rsidR="00BA05DE" w:rsidRPr="0056338D">
        <w:rPr>
          <w:rFonts w:ascii="Times New Roman" w:hAnsi="Times New Roman" w:cs="Times New Roman"/>
          <w:color w:val="000000" w:themeColor="text1"/>
        </w:rPr>
        <w:t>200,000 households</w:t>
      </w:r>
      <w:r w:rsidR="00BA05DE">
        <w:rPr>
          <w:rFonts w:ascii="Times New Roman" w:hAnsi="Times New Roman" w:cs="Times New Roman"/>
          <w:color w:val="000000" w:themeColor="text1"/>
        </w:rPr>
        <w:t xml:space="preserve"> by delaying boiler repairs for them</w:t>
      </w:r>
      <w:r w:rsidRPr="0056338D">
        <w:rPr>
          <w:rFonts w:ascii="Times New Roman" w:hAnsi="Times New Roman" w:cs="Times New Roman"/>
          <w:color w:val="000000" w:themeColor="text1"/>
        </w:rPr>
        <w:t xml:space="preserve"> (Abu </w:t>
      </w:r>
      <w:proofErr w:type="spellStart"/>
      <w:r w:rsidRPr="0056338D">
        <w:rPr>
          <w:rFonts w:ascii="Times New Roman" w:hAnsi="Times New Roman" w:cs="Times New Roman"/>
          <w:color w:val="000000" w:themeColor="text1"/>
        </w:rPr>
        <w:t>Rumman</w:t>
      </w:r>
      <w:proofErr w:type="spellEnd"/>
      <w:r w:rsidRPr="0056338D">
        <w:rPr>
          <w:rFonts w:ascii="Times New Roman" w:hAnsi="Times New Roman" w:cs="Times New Roman"/>
          <w:color w:val="000000" w:themeColor="text1"/>
        </w:rPr>
        <w:t>, Al-</w:t>
      </w:r>
      <w:proofErr w:type="spellStart"/>
      <w:r w:rsidRPr="0056338D">
        <w:rPr>
          <w:rFonts w:ascii="Times New Roman" w:hAnsi="Times New Roman" w:cs="Times New Roman"/>
          <w:color w:val="000000" w:themeColor="text1"/>
        </w:rPr>
        <w:t>Abbadi</w:t>
      </w:r>
      <w:proofErr w:type="spellEnd"/>
      <w:r w:rsidRPr="0056338D">
        <w:rPr>
          <w:rFonts w:ascii="Times New Roman" w:hAnsi="Times New Roman" w:cs="Times New Roman"/>
          <w:color w:val="000000" w:themeColor="text1"/>
        </w:rPr>
        <w:t xml:space="preserve">, and </w:t>
      </w:r>
      <w:proofErr w:type="spellStart"/>
      <w:r w:rsidRPr="0056338D">
        <w:rPr>
          <w:rFonts w:ascii="Times New Roman" w:hAnsi="Times New Roman" w:cs="Times New Roman"/>
          <w:color w:val="000000" w:themeColor="text1"/>
        </w:rPr>
        <w:t>Alshawabkeh</w:t>
      </w:r>
      <w:proofErr w:type="spellEnd"/>
      <w:r w:rsidRPr="0056338D">
        <w:rPr>
          <w:rFonts w:ascii="Times New Roman" w:hAnsi="Times New Roman" w:cs="Times New Roman"/>
          <w:color w:val="000000" w:themeColor="text1"/>
        </w:rPr>
        <w:t xml:space="preserve">, 2020). The GMB union also called its member </w:t>
      </w:r>
      <w:r w:rsidRPr="0056338D">
        <w:rPr>
          <w:rFonts w:ascii="Times New Roman" w:hAnsi="Times New Roman" w:cs="Times New Roman"/>
          <w:color w:val="000000" w:themeColor="text1"/>
          <w:szCs w:val="24"/>
        </w:rPr>
        <w:t>members working as field engineers for Britain’s largest energy supplier to down tools for another five days as part of a nationwide response to the company’s “fire and rehire” plans. And due to the latest strike action of the GMB will add to a backlog of 170,000 boiler repairs and 200,000 delayed service visits (</w:t>
      </w:r>
      <w:proofErr w:type="spellStart"/>
      <w:r w:rsidRPr="0056338D">
        <w:rPr>
          <w:rFonts w:ascii="Times New Roman" w:hAnsi="Times New Roman" w:cs="Times New Roman"/>
          <w:color w:val="000000" w:themeColor="text1"/>
          <w:szCs w:val="24"/>
        </w:rPr>
        <w:t>Bhana</w:t>
      </w:r>
      <w:proofErr w:type="spellEnd"/>
      <w:r w:rsidRPr="0056338D">
        <w:rPr>
          <w:rFonts w:ascii="Times New Roman" w:hAnsi="Times New Roman" w:cs="Times New Roman"/>
          <w:color w:val="000000" w:themeColor="text1"/>
          <w:szCs w:val="24"/>
        </w:rPr>
        <w:t xml:space="preserve"> and </w:t>
      </w:r>
      <w:proofErr w:type="spellStart"/>
      <w:r w:rsidRPr="0056338D">
        <w:rPr>
          <w:rFonts w:ascii="Times New Roman" w:hAnsi="Times New Roman" w:cs="Times New Roman"/>
          <w:color w:val="000000" w:themeColor="text1"/>
          <w:szCs w:val="24"/>
        </w:rPr>
        <w:t>Suknunan</w:t>
      </w:r>
      <w:proofErr w:type="spellEnd"/>
      <w:r w:rsidRPr="0056338D">
        <w:rPr>
          <w:rFonts w:ascii="Times New Roman" w:hAnsi="Times New Roman" w:cs="Times New Roman"/>
          <w:color w:val="000000" w:themeColor="text1"/>
          <w:szCs w:val="24"/>
        </w:rPr>
        <w:t xml:space="preserve">, 2019). But in their statement of British gas, they are claiming that they had strong contingency plans in place and would prioritize vulnerable households and emergencies. But this statement is countered by the GMB national secretary by claiming that the entire claim of British gas is bogus and that a protracted dispute was looming. </w:t>
      </w:r>
      <w:r w:rsidR="00C02B28" w:rsidRPr="0056338D">
        <w:rPr>
          <w:rFonts w:ascii="Times New Roman" w:hAnsi="Times New Roman" w:cs="Times New Roman"/>
          <w:color w:val="000000" w:themeColor="text1"/>
          <w:szCs w:val="24"/>
        </w:rPr>
        <w:t>T</w:t>
      </w:r>
      <w:r w:rsidRPr="0056338D">
        <w:rPr>
          <w:rFonts w:ascii="Times New Roman" w:hAnsi="Times New Roman" w:cs="Times New Roman"/>
          <w:color w:val="000000" w:themeColor="text1"/>
          <w:szCs w:val="24"/>
        </w:rPr>
        <w:t>he GMB called a 12-day day strike in January after balloting its 9,200 British Gas members. Around 59% of all workers or staff of British gas took part in the vote,</w:t>
      </w:r>
      <w:r w:rsidR="00BA05DE">
        <w:rPr>
          <w:rFonts w:ascii="Times New Roman" w:hAnsi="Times New Roman" w:cs="Times New Roman"/>
          <w:color w:val="000000" w:themeColor="text1"/>
          <w:szCs w:val="24"/>
        </w:rPr>
        <w:t xml:space="preserve"> </w:t>
      </w:r>
      <w:r w:rsidRPr="0056338D">
        <w:rPr>
          <w:rFonts w:ascii="Times New Roman" w:hAnsi="Times New Roman" w:cs="Times New Roman"/>
          <w:color w:val="000000" w:themeColor="text1"/>
          <w:szCs w:val="24"/>
        </w:rPr>
        <w:t xml:space="preserve">89% voted in </w:t>
      </w:r>
      <w:r w:rsidR="00BA05DE" w:rsidRPr="0056338D">
        <w:rPr>
          <w:rFonts w:ascii="Times New Roman" w:hAnsi="Times New Roman" w:cs="Times New Roman"/>
          <w:color w:val="000000" w:themeColor="text1"/>
          <w:szCs w:val="24"/>
        </w:rPr>
        <w:t>favour</w:t>
      </w:r>
      <w:r w:rsidRPr="0056338D">
        <w:rPr>
          <w:rFonts w:ascii="Times New Roman" w:hAnsi="Times New Roman" w:cs="Times New Roman"/>
          <w:color w:val="000000" w:themeColor="text1"/>
          <w:szCs w:val="24"/>
        </w:rPr>
        <w:t xml:space="preserve"> of industrial action. About 80% of Centrica’s staff agreed to sign up for the new employment contracts (Abu </w:t>
      </w:r>
      <w:proofErr w:type="spellStart"/>
      <w:r w:rsidRPr="0056338D">
        <w:rPr>
          <w:rFonts w:ascii="Times New Roman" w:hAnsi="Times New Roman" w:cs="Times New Roman"/>
          <w:color w:val="000000" w:themeColor="text1"/>
          <w:szCs w:val="24"/>
        </w:rPr>
        <w:t>Rumman</w:t>
      </w:r>
      <w:proofErr w:type="spellEnd"/>
      <w:r w:rsidRPr="0056338D">
        <w:rPr>
          <w:rFonts w:ascii="Times New Roman" w:hAnsi="Times New Roman" w:cs="Times New Roman"/>
          <w:color w:val="000000" w:themeColor="text1"/>
          <w:szCs w:val="24"/>
        </w:rPr>
        <w:t>, Al-</w:t>
      </w:r>
      <w:proofErr w:type="spellStart"/>
      <w:r w:rsidRPr="0056338D">
        <w:rPr>
          <w:rFonts w:ascii="Times New Roman" w:hAnsi="Times New Roman" w:cs="Times New Roman"/>
          <w:color w:val="000000" w:themeColor="text1"/>
          <w:szCs w:val="24"/>
        </w:rPr>
        <w:t>Abbadi</w:t>
      </w:r>
      <w:proofErr w:type="spellEnd"/>
      <w:r w:rsidRPr="0056338D">
        <w:rPr>
          <w:rFonts w:ascii="Times New Roman" w:hAnsi="Times New Roman" w:cs="Times New Roman"/>
          <w:color w:val="000000" w:themeColor="text1"/>
          <w:szCs w:val="24"/>
        </w:rPr>
        <w:t xml:space="preserve">, and </w:t>
      </w:r>
      <w:proofErr w:type="spellStart"/>
      <w:r w:rsidRPr="0056338D">
        <w:rPr>
          <w:rFonts w:ascii="Times New Roman" w:hAnsi="Times New Roman" w:cs="Times New Roman"/>
          <w:color w:val="000000" w:themeColor="text1"/>
          <w:szCs w:val="24"/>
        </w:rPr>
        <w:t>Alshawabkeh</w:t>
      </w:r>
      <w:proofErr w:type="spellEnd"/>
      <w:r w:rsidRPr="0056338D">
        <w:rPr>
          <w:rFonts w:ascii="Times New Roman" w:hAnsi="Times New Roman" w:cs="Times New Roman"/>
          <w:color w:val="000000" w:themeColor="text1"/>
          <w:szCs w:val="24"/>
        </w:rPr>
        <w:t xml:space="preserve">, 2020). </w:t>
      </w:r>
    </w:p>
    <w:p w14:paraId="0C8EB152" w14:textId="77777777" w:rsidR="002F0B18" w:rsidRPr="0056338D" w:rsidRDefault="002F0B18" w:rsidP="0056338D">
      <w:pPr>
        <w:spacing w:line="480" w:lineRule="auto"/>
        <w:rPr>
          <w:rFonts w:ascii="Times New Roman" w:hAnsi="Times New Roman" w:cs="Times New Roman"/>
          <w:color w:val="000000" w:themeColor="text1"/>
          <w:szCs w:val="24"/>
        </w:rPr>
      </w:pPr>
    </w:p>
    <w:p w14:paraId="6E23E7B5" w14:textId="07B61D39" w:rsidR="002F0B18" w:rsidRPr="0056338D" w:rsidRDefault="007324C4" w:rsidP="0056338D">
      <w:pPr>
        <w:pStyle w:val="Default"/>
        <w:spacing w:after="200" w:line="480" w:lineRule="auto"/>
        <w:jc w:val="both"/>
        <w:rPr>
          <w:rFonts w:ascii="Times New Roman" w:hAnsi="Times New Roman" w:cs="Times New Roman"/>
          <w:color w:val="000000" w:themeColor="text1"/>
        </w:rPr>
      </w:pPr>
      <w:r w:rsidRPr="0056338D">
        <w:rPr>
          <w:rFonts w:ascii="Times New Roman" w:hAnsi="Times New Roman" w:cs="Times New Roman"/>
          <w:color w:val="000000" w:themeColor="text1"/>
        </w:rPr>
        <w:t>GMB’s again call to down tools followed months that is in March of tense negotiations between its representatives and Centrica over its plans to reduce its workforce and shift employees on to new contracts. The GMB union has also accused that Centrica has “bullying” its 20,000 employees into accepting worse employment contracts or losing their jobs as part of a “fire and rehire” plan (</w:t>
      </w:r>
      <w:proofErr w:type="spellStart"/>
      <w:r w:rsidRPr="0056338D">
        <w:rPr>
          <w:rFonts w:ascii="Times New Roman" w:hAnsi="Times New Roman" w:cs="Times New Roman"/>
          <w:color w:val="000000" w:themeColor="text1"/>
        </w:rPr>
        <w:t>Bhana</w:t>
      </w:r>
      <w:proofErr w:type="spellEnd"/>
      <w:r w:rsidRPr="0056338D">
        <w:rPr>
          <w:rFonts w:ascii="Times New Roman" w:hAnsi="Times New Roman" w:cs="Times New Roman"/>
          <w:color w:val="000000" w:themeColor="text1"/>
        </w:rPr>
        <w:t xml:space="preserve"> and </w:t>
      </w:r>
      <w:proofErr w:type="spellStart"/>
      <w:r w:rsidRPr="0056338D">
        <w:rPr>
          <w:rFonts w:ascii="Times New Roman" w:hAnsi="Times New Roman" w:cs="Times New Roman"/>
          <w:color w:val="000000" w:themeColor="text1"/>
        </w:rPr>
        <w:t>Suknunan</w:t>
      </w:r>
      <w:proofErr w:type="spellEnd"/>
      <w:r w:rsidRPr="0056338D">
        <w:rPr>
          <w:rFonts w:ascii="Times New Roman" w:hAnsi="Times New Roman" w:cs="Times New Roman"/>
          <w:color w:val="000000" w:themeColor="text1"/>
        </w:rPr>
        <w:t>, 2019). The embattled FTSE company, which has lost more than three-quarters of its market value in the last five years, said the decision to ask all employees to sign up for new employment contracts was always a “final resort option” (Armstrong, 2014).</w:t>
      </w:r>
    </w:p>
    <w:p w14:paraId="3AE59A6A" w14:textId="28ED255B" w:rsidR="002F0B18" w:rsidRPr="0056338D" w:rsidRDefault="002F0B18"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lastRenderedPageBreak/>
        <w:t>After a scrutinize analysis, it can be said that the 20,000 employees of the British gas company were forced to or bullying to sign the worse contract or accepting the worse employment contract because they gave threats to the helpless or innocent employees of firing from their jobs under the new fire and rehire plan (</w:t>
      </w:r>
      <w:proofErr w:type="spellStart"/>
      <w:r w:rsidRPr="0056338D">
        <w:rPr>
          <w:rFonts w:ascii="Times New Roman" w:hAnsi="Times New Roman" w:cs="Times New Roman"/>
          <w:color w:val="000000" w:themeColor="text1"/>
          <w:szCs w:val="24"/>
        </w:rPr>
        <w:t>Bhana</w:t>
      </w:r>
      <w:proofErr w:type="spellEnd"/>
      <w:r w:rsidRPr="0056338D">
        <w:rPr>
          <w:rFonts w:ascii="Times New Roman" w:hAnsi="Times New Roman" w:cs="Times New Roman"/>
          <w:color w:val="000000" w:themeColor="text1"/>
          <w:szCs w:val="24"/>
        </w:rPr>
        <w:t xml:space="preserve"> and </w:t>
      </w:r>
      <w:proofErr w:type="spellStart"/>
      <w:r w:rsidRPr="0056338D">
        <w:rPr>
          <w:rFonts w:ascii="Times New Roman" w:hAnsi="Times New Roman" w:cs="Times New Roman"/>
          <w:color w:val="000000" w:themeColor="text1"/>
          <w:szCs w:val="24"/>
        </w:rPr>
        <w:t>Suknunan</w:t>
      </w:r>
      <w:proofErr w:type="spellEnd"/>
      <w:r w:rsidRPr="0056338D">
        <w:rPr>
          <w:rFonts w:ascii="Times New Roman" w:hAnsi="Times New Roman" w:cs="Times New Roman"/>
          <w:color w:val="000000" w:themeColor="text1"/>
          <w:szCs w:val="24"/>
        </w:rPr>
        <w:t>, 2019). Therefore, it means the employees are not willingly accepting the worse employment contract. They did it whether considering their family condition such as how they will run their families and meet the cost of food, housing, and education of child if they don’t get any job after firing from the job of British Gas Company or considering their future in the British gas company such as they will get a good position in the company or by considering they will work there until they get any other job in any other company or elsewhere. This force employee engagement will further in some days after the opening of the British gas company cause of turning to disengagement in work of employees (</w:t>
      </w:r>
      <w:proofErr w:type="spellStart"/>
      <w:r w:rsidRPr="0056338D">
        <w:rPr>
          <w:rFonts w:ascii="Times New Roman" w:hAnsi="Times New Roman" w:cs="Times New Roman"/>
          <w:color w:val="000000" w:themeColor="text1"/>
          <w:szCs w:val="24"/>
        </w:rPr>
        <w:t>D’souza</w:t>
      </w:r>
      <w:proofErr w:type="spellEnd"/>
      <w:r w:rsidRPr="0056338D">
        <w:rPr>
          <w:rFonts w:ascii="Times New Roman" w:hAnsi="Times New Roman" w:cs="Times New Roman"/>
          <w:color w:val="000000" w:themeColor="text1"/>
          <w:szCs w:val="24"/>
        </w:rPr>
        <w:t xml:space="preserve">, 2018). </w:t>
      </w:r>
    </w:p>
    <w:p w14:paraId="072EBBE3" w14:textId="77777777" w:rsidR="002F0B18" w:rsidRPr="0056338D" w:rsidRDefault="002F0B18" w:rsidP="0056338D">
      <w:pPr>
        <w:spacing w:line="480" w:lineRule="auto"/>
        <w:rPr>
          <w:rFonts w:ascii="Times New Roman" w:hAnsi="Times New Roman" w:cs="Times New Roman"/>
          <w:color w:val="000000" w:themeColor="text1"/>
          <w:szCs w:val="24"/>
        </w:rPr>
      </w:pPr>
    </w:p>
    <w:p w14:paraId="381B5CFB" w14:textId="640EDD31" w:rsidR="002F0B18" w:rsidRPr="0056338D"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Disengagement of employees in work causes a lot of problems for any company. Therefore, the British gas company which has invited the disengagement of employees by themselves is no exception, rather will face disastrous or extreme disengagement of employees in work (Armstrong, 2014). Disengagement of employees or disengaged employees may cause decreased productivity and may increase negative customer experiences. They also don’t follow or avoid the company culture and morale and they don’t feel for the company as their own company which will create difficulties in accomplishing corporate goals (</w:t>
      </w:r>
      <w:proofErr w:type="spellStart"/>
      <w:r w:rsidRPr="0056338D">
        <w:rPr>
          <w:rFonts w:ascii="Times New Roman" w:hAnsi="Times New Roman" w:cs="Times New Roman"/>
          <w:color w:val="000000" w:themeColor="text1"/>
          <w:szCs w:val="24"/>
        </w:rPr>
        <w:t>D’souza</w:t>
      </w:r>
      <w:proofErr w:type="spellEnd"/>
      <w:r w:rsidRPr="0056338D">
        <w:rPr>
          <w:rFonts w:ascii="Times New Roman" w:hAnsi="Times New Roman" w:cs="Times New Roman"/>
          <w:color w:val="000000" w:themeColor="text1"/>
          <w:szCs w:val="24"/>
        </w:rPr>
        <w:t>, 2018). It has a great negative impact on the success of the company. The British gas company will face the following difficulties: </w:t>
      </w:r>
    </w:p>
    <w:p w14:paraId="27C8C278" w14:textId="77777777" w:rsidR="007324C4" w:rsidRPr="0056338D" w:rsidRDefault="007324C4" w:rsidP="0056338D">
      <w:pPr>
        <w:spacing w:line="480" w:lineRule="auto"/>
        <w:rPr>
          <w:rFonts w:ascii="Times New Roman" w:hAnsi="Times New Roman" w:cs="Times New Roman"/>
          <w:color w:val="000000" w:themeColor="text1"/>
          <w:szCs w:val="24"/>
        </w:rPr>
      </w:pPr>
    </w:p>
    <w:p w14:paraId="483E116E" w14:textId="0CCADD7B" w:rsidR="002F0B18" w:rsidRPr="0056338D" w:rsidRDefault="002F0B18" w:rsidP="0056338D">
      <w:pPr>
        <w:spacing w:line="480" w:lineRule="auto"/>
        <w:jc w:val="center"/>
        <w:rPr>
          <w:rFonts w:ascii="Times New Roman" w:hAnsi="Times New Roman" w:cs="Times New Roman"/>
          <w:b/>
          <w:color w:val="000000" w:themeColor="text1"/>
          <w:szCs w:val="24"/>
          <w:u w:val="single"/>
        </w:rPr>
      </w:pPr>
      <w:r w:rsidRPr="0056338D">
        <w:rPr>
          <w:rFonts w:ascii="Times New Roman" w:hAnsi="Times New Roman" w:cs="Times New Roman"/>
          <w:b/>
          <w:color w:val="000000" w:themeColor="text1"/>
          <w:szCs w:val="24"/>
          <w:u w:val="single"/>
        </w:rPr>
        <w:t>Decreased productivity</w:t>
      </w:r>
    </w:p>
    <w:p w14:paraId="5D9F786C" w14:textId="77777777" w:rsidR="002F0B18" w:rsidRPr="0056338D" w:rsidRDefault="002F0B18" w:rsidP="0056338D">
      <w:pPr>
        <w:spacing w:line="480" w:lineRule="auto"/>
        <w:rPr>
          <w:rFonts w:ascii="Times New Roman" w:hAnsi="Times New Roman" w:cs="Times New Roman"/>
          <w:b/>
          <w:color w:val="000000" w:themeColor="text1"/>
          <w:szCs w:val="24"/>
        </w:rPr>
      </w:pPr>
    </w:p>
    <w:p w14:paraId="102F8414" w14:textId="5C02CB98" w:rsidR="002F0B18" w:rsidRPr="0056338D" w:rsidRDefault="002F0B18"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 xml:space="preserve">It is shown in the research that disengaged employees or disengagement of employees create less or reduced productivity. Disengaged employees don’t work as harder as engaged employees in fact they work hard for their company and don’t have any motivation to work harder, and/or don’t meet their work expectations as required from them. Some of them actively search for another job or new job opportunity which will also increase the cost of a company for recruiting new employees. This reduced productivity, low quality of work, and employee turnover may cost a company around $450 to $550 billion in a year. The British gas company can expect to face these similar kinds of losses in revenue and employee turnover due to their invitation of disengagement of employees by forcing them to accept the worse employment agreement (Devi and </w:t>
      </w:r>
      <w:proofErr w:type="spellStart"/>
      <w:r w:rsidRPr="0056338D">
        <w:rPr>
          <w:rFonts w:ascii="Times New Roman" w:hAnsi="Times New Roman" w:cs="Times New Roman"/>
          <w:color w:val="000000" w:themeColor="text1"/>
          <w:szCs w:val="24"/>
        </w:rPr>
        <w:t>Mahajans</w:t>
      </w:r>
      <w:proofErr w:type="spellEnd"/>
      <w:r w:rsidRPr="0056338D">
        <w:rPr>
          <w:rFonts w:ascii="Times New Roman" w:hAnsi="Times New Roman" w:cs="Times New Roman"/>
          <w:color w:val="000000" w:themeColor="text1"/>
          <w:szCs w:val="24"/>
        </w:rPr>
        <w:t xml:space="preserve">, 2019). But if they don’t do that, they can make a profit by higher employee engagement, higher productivity, and higher quality of work, and lower level of turnover. </w:t>
      </w:r>
    </w:p>
    <w:p w14:paraId="1F96B3BE" w14:textId="77777777" w:rsidR="002F0B18" w:rsidRPr="0056338D" w:rsidRDefault="002F0B18" w:rsidP="0056338D">
      <w:pPr>
        <w:spacing w:line="480" w:lineRule="auto"/>
        <w:rPr>
          <w:rFonts w:ascii="Times New Roman" w:hAnsi="Times New Roman" w:cs="Times New Roman"/>
          <w:color w:val="000000" w:themeColor="text1"/>
          <w:szCs w:val="24"/>
        </w:rPr>
      </w:pPr>
    </w:p>
    <w:p w14:paraId="09EAA1F3" w14:textId="059D7E1D" w:rsidR="002F0B18" w:rsidRPr="0056338D" w:rsidRDefault="002F0B18" w:rsidP="0056338D">
      <w:pPr>
        <w:spacing w:line="480" w:lineRule="auto"/>
        <w:jc w:val="center"/>
        <w:rPr>
          <w:rFonts w:ascii="Times New Roman" w:hAnsi="Times New Roman" w:cs="Times New Roman"/>
          <w:b/>
          <w:color w:val="000000" w:themeColor="text1"/>
          <w:szCs w:val="24"/>
          <w:u w:val="single"/>
        </w:rPr>
      </w:pPr>
      <w:r w:rsidRPr="0056338D">
        <w:rPr>
          <w:rFonts w:ascii="Times New Roman" w:hAnsi="Times New Roman" w:cs="Times New Roman"/>
          <w:b/>
          <w:color w:val="000000" w:themeColor="text1"/>
          <w:szCs w:val="24"/>
          <w:u w:val="single"/>
        </w:rPr>
        <w:t>Negative customer experiences</w:t>
      </w:r>
    </w:p>
    <w:p w14:paraId="05FBD9A8" w14:textId="77777777" w:rsidR="002F0B18" w:rsidRPr="0056338D" w:rsidRDefault="002F0B18" w:rsidP="0056338D">
      <w:pPr>
        <w:spacing w:line="480" w:lineRule="auto"/>
        <w:rPr>
          <w:rFonts w:ascii="Times New Roman" w:hAnsi="Times New Roman" w:cs="Times New Roman"/>
          <w:b/>
          <w:color w:val="000000" w:themeColor="text1"/>
          <w:szCs w:val="24"/>
        </w:rPr>
      </w:pPr>
    </w:p>
    <w:p w14:paraId="45DBC95E" w14:textId="77777777" w:rsidR="007324C4" w:rsidRPr="0056338D"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Disengagement of employees with work has a direct relationship with the customer experience. The disengaged workforce has a negative relationship with the customer experience (S and Thomas, 2018). It is because they don’t serve the customer as they should serve a customer or as the customer expected to be served. It is found that where employee engagement is encouraged, their customers' experience rating is above average. However, where employee engagement is low, their customer experience is also less than average, or it can be said as below average. Therefore</w:t>
      </w:r>
    </w:p>
    <w:p w14:paraId="2F803E3E" w14:textId="3BC9C99E" w:rsidR="002F0B18"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lastRenderedPageBreak/>
        <w:t xml:space="preserve">, it can be said as the employees of the British gas company are disengaged with the work then they will bring a dissatisfactory result of customer experience rating (Devi and </w:t>
      </w:r>
      <w:proofErr w:type="spellStart"/>
      <w:r w:rsidRPr="0056338D">
        <w:rPr>
          <w:rFonts w:ascii="Times New Roman" w:hAnsi="Times New Roman" w:cs="Times New Roman"/>
          <w:color w:val="000000" w:themeColor="text1"/>
          <w:szCs w:val="24"/>
        </w:rPr>
        <w:t>Mahajans</w:t>
      </w:r>
      <w:proofErr w:type="spellEnd"/>
      <w:r w:rsidRPr="0056338D">
        <w:rPr>
          <w:rFonts w:ascii="Times New Roman" w:hAnsi="Times New Roman" w:cs="Times New Roman"/>
          <w:color w:val="000000" w:themeColor="text1"/>
          <w:szCs w:val="24"/>
        </w:rPr>
        <w:t>, 2019).</w:t>
      </w:r>
    </w:p>
    <w:p w14:paraId="47488F4F" w14:textId="77777777" w:rsidR="0056338D" w:rsidRPr="0056338D" w:rsidRDefault="0056338D" w:rsidP="0056338D">
      <w:pPr>
        <w:spacing w:line="480" w:lineRule="auto"/>
        <w:rPr>
          <w:rFonts w:ascii="Times New Roman" w:hAnsi="Times New Roman" w:cs="Times New Roman"/>
          <w:color w:val="000000" w:themeColor="text1"/>
          <w:szCs w:val="24"/>
        </w:rPr>
      </w:pPr>
    </w:p>
    <w:p w14:paraId="6853450D" w14:textId="65E08A4B" w:rsidR="002F0B18" w:rsidRPr="0056338D" w:rsidRDefault="002F0B18" w:rsidP="0056338D">
      <w:pPr>
        <w:spacing w:line="480" w:lineRule="auto"/>
        <w:jc w:val="center"/>
        <w:rPr>
          <w:rFonts w:ascii="Times New Roman" w:hAnsi="Times New Roman" w:cs="Times New Roman"/>
          <w:b/>
          <w:color w:val="000000" w:themeColor="text1"/>
          <w:szCs w:val="24"/>
          <w:u w:val="single"/>
        </w:rPr>
      </w:pPr>
      <w:r w:rsidRPr="0056338D">
        <w:rPr>
          <w:rFonts w:ascii="Times New Roman" w:hAnsi="Times New Roman" w:cs="Times New Roman"/>
          <w:b/>
          <w:color w:val="000000" w:themeColor="text1"/>
          <w:szCs w:val="24"/>
          <w:u w:val="single"/>
        </w:rPr>
        <w:t>Decrease in morale and company culture</w:t>
      </w:r>
    </w:p>
    <w:p w14:paraId="722651CF" w14:textId="77777777" w:rsidR="002F0B18" w:rsidRPr="0056338D" w:rsidRDefault="002F0B18" w:rsidP="0056338D">
      <w:pPr>
        <w:spacing w:line="480" w:lineRule="auto"/>
        <w:rPr>
          <w:rFonts w:ascii="Times New Roman" w:hAnsi="Times New Roman" w:cs="Times New Roman"/>
          <w:b/>
          <w:color w:val="000000" w:themeColor="text1"/>
          <w:szCs w:val="24"/>
        </w:rPr>
      </w:pPr>
    </w:p>
    <w:p w14:paraId="5D8CE055" w14:textId="5FEA9D7A" w:rsidR="002F0B18" w:rsidRPr="0056338D" w:rsidRDefault="002F0B18"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Company culture and employee engagement have a quite similar relationship with each other. If the culture promotes a positive attitude, then employee engagement will also show a positive attitude. But if the culture shows a negative attitude towards the employees, then the employees will also show a negative attitude (</w:t>
      </w:r>
      <w:proofErr w:type="spellStart"/>
      <w:r w:rsidR="007324C4" w:rsidRPr="0056338D">
        <w:rPr>
          <w:rFonts w:ascii="Times New Roman" w:hAnsi="Times New Roman" w:cs="Times New Roman"/>
          <w:color w:val="000000" w:themeColor="text1"/>
          <w:szCs w:val="24"/>
        </w:rPr>
        <w:t>Swarnalatha</w:t>
      </w:r>
      <w:proofErr w:type="spellEnd"/>
      <w:r w:rsidR="007324C4" w:rsidRPr="0056338D">
        <w:rPr>
          <w:rFonts w:ascii="Times New Roman" w:hAnsi="Times New Roman" w:cs="Times New Roman"/>
          <w:color w:val="000000" w:themeColor="text1"/>
          <w:szCs w:val="24"/>
        </w:rPr>
        <w:t xml:space="preserve"> and Prasanna</w:t>
      </w:r>
      <w:r w:rsidRPr="0056338D">
        <w:rPr>
          <w:rFonts w:ascii="Times New Roman" w:hAnsi="Times New Roman" w:cs="Times New Roman"/>
          <w:color w:val="000000" w:themeColor="text1"/>
          <w:szCs w:val="24"/>
        </w:rPr>
        <w:t xml:space="preserve">, 2011). For example, if a company promotes supportive </w:t>
      </w:r>
      <w:r w:rsidR="007324C4" w:rsidRPr="0056338D">
        <w:rPr>
          <w:rFonts w:ascii="Times New Roman" w:hAnsi="Times New Roman" w:cs="Times New Roman"/>
          <w:color w:val="000000" w:themeColor="text1"/>
          <w:szCs w:val="24"/>
        </w:rPr>
        <w:t>behaviour</w:t>
      </w:r>
      <w:r w:rsidRPr="0056338D">
        <w:rPr>
          <w:rFonts w:ascii="Times New Roman" w:hAnsi="Times New Roman" w:cs="Times New Roman"/>
          <w:color w:val="000000" w:themeColor="text1"/>
          <w:szCs w:val="24"/>
        </w:rPr>
        <w:t xml:space="preserve"> and encourages employees, then employees will also feel encouraged and will work with more engagement and more productively. But if the culture is not encouraging and supportive, then the employees will be more disengaged, and remain absent most of the time, and thus decreased productivity and reduced the morale of the company. But engaged employees work by feeling that they are a part of the organization and they will proud of the success of the organization. But in the case of the British gas company, this cannot be possible, because they invite disengagement of employees by forcing them to agree with the worse employment terms and thus it results in disengagement of employees which will further reduce morale and company culture (</w:t>
      </w:r>
      <w:proofErr w:type="spellStart"/>
      <w:r w:rsidRPr="0056338D">
        <w:rPr>
          <w:rFonts w:ascii="Times New Roman" w:hAnsi="Times New Roman" w:cs="Times New Roman"/>
          <w:color w:val="000000" w:themeColor="text1"/>
          <w:szCs w:val="24"/>
        </w:rPr>
        <w:t>S</w:t>
      </w:r>
      <w:r w:rsidR="007324C4" w:rsidRPr="0056338D">
        <w:rPr>
          <w:rFonts w:ascii="Times New Roman" w:hAnsi="Times New Roman" w:cs="Times New Roman"/>
          <w:color w:val="000000" w:themeColor="text1"/>
          <w:szCs w:val="24"/>
        </w:rPr>
        <w:t>warnalatha</w:t>
      </w:r>
      <w:proofErr w:type="spellEnd"/>
      <w:r w:rsidRPr="0056338D">
        <w:rPr>
          <w:rFonts w:ascii="Times New Roman" w:hAnsi="Times New Roman" w:cs="Times New Roman"/>
          <w:color w:val="000000" w:themeColor="text1"/>
          <w:szCs w:val="24"/>
        </w:rPr>
        <w:t xml:space="preserve"> and P</w:t>
      </w:r>
      <w:r w:rsidR="007324C4" w:rsidRPr="0056338D">
        <w:rPr>
          <w:rFonts w:ascii="Times New Roman" w:hAnsi="Times New Roman" w:cs="Times New Roman"/>
          <w:color w:val="000000" w:themeColor="text1"/>
          <w:szCs w:val="24"/>
        </w:rPr>
        <w:t>rasanna</w:t>
      </w:r>
      <w:r w:rsidRPr="0056338D">
        <w:rPr>
          <w:rFonts w:ascii="Times New Roman" w:hAnsi="Times New Roman" w:cs="Times New Roman"/>
          <w:color w:val="000000" w:themeColor="text1"/>
          <w:szCs w:val="24"/>
        </w:rPr>
        <w:t xml:space="preserve">, 2011). </w:t>
      </w:r>
    </w:p>
    <w:p w14:paraId="3463B5A4" w14:textId="77777777" w:rsidR="002F0B18" w:rsidRPr="0056338D" w:rsidRDefault="002F0B18" w:rsidP="0056338D">
      <w:pPr>
        <w:spacing w:line="480" w:lineRule="auto"/>
        <w:rPr>
          <w:rFonts w:ascii="Times New Roman" w:hAnsi="Times New Roman" w:cs="Times New Roman"/>
          <w:color w:val="000000" w:themeColor="text1"/>
          <w:szCs w:val="24"/>
        </w:rPr>
      </w:pPr>
    </w:p>
    <w:p w14:paraId="00870A34" w14:textId="703C1A5F" w:rsidR="002F0B18" w:rsidRPr="0056338D" w:rsidRDefault="002F0B18" w:rsidP="0056338D">
      <w:pPr>
        <w:spacing w:line="480" w:lineRule="auto"/>
        <w:jc w:val="center"/>
        <w:rPr>
          <w:rFonts w:ascii="Times New Roman" w:hAnsi="Times New Roman" w:cs="Times New Roman"/>
          <w:b/>
          <w:color w:val="000000" w:themeColor="text1"/>
          <w:szCs w:val="24"/>
          <w:u w:val="single"/>
        </w:rPr>
      </w:pPr>
      <w:r w:rsidRPr="0056338D">
        <w:rPr>
          <w:rFonts w:ascii="Times New Roman" w:hAnsi="Times New Roman" w:cs="Times New Roman"/>
          <w:b/>
          <w:color w:val="000000" w:themeColor="text1"/>
          <w:szCs w:val="24"/>
          <w:u w:val="single"/>
        </w:rPr>
        <w:t>Failed corporate goals</w:t>
      </w:r>
    </w:p>
    <w:p w14:paraId="4CCCA323" w14:textId="77777777" w:rsidR="002F0B18" w:rsidRPr="0056338D" w:rsidRDefault="002F0B18" w:rsidP="0056338D">
      <w:pPr>
        <w:spacing w:line="480" w:lineRule="auto"/>
        <w:rPr>
          <w:rFonts w:ascii="Times New Roman" w:hAnsi="Times New Roman" w:cs="Times New Roman"/>
          <w:b/>
          <w:color w:val="000000" w:themeColor="text1"/>
          <w:szCs w:val="24"/>
        </w:rPr>
      </w:pPr>
    </w:p>
    <w:p w14:paraId="56C3FA6E" w14:textId="0EC3C09D" w:rsidR="002F0B18" w:rsidRPr="0056338D"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lastRenderedPageBreak/>
        <w:t>Engaged employees are more concerned with the company’s goal. Engaged employees are more motivated to work for the company and thus helps in increasing productivity, helps in producing high-quality products, increase the rating of customer experience and lessen employee turnover (Shiri, 2011). Therefore, they engage more with achieving organizational success. However, if they are disengaged with the company, they work for then they will not value the company and will not work for the betterment or success of the company. In the case of the British gas company, it can be said that the employees are disengaged and that’s why they reduce their productivity and quality of work and thus fail in meeting the goal of the company or corporate success (Gupta and Kumar, 2012).</w:t>
      </w:r>
    </w:p>
    <w:p w14:paraId="1642C82C" w14:textId="77777777" w:rsidR="007324C4" w:rsidRPr="0056338D" w:rsidRDefault="007324C4" w:rsidP="0056338D">
      <w:pPr>
        <w:spacing w:line="480" w:lineRule="auto"/>
        <w:rPr>
          <w:rFonts w:ascii="Times New Roman" w:hAnsi="Times New Roman" w:cs="Times New Roman"/>
          <w:color w:val="000000" w:themeColor="text1"/>
          <w:szCs w:val="24"/>
        </w:rPr>
      </w:pPr>
    </w:p>
    <w:p w14:paraId="0EBDA6EB" w14:textId="376B349D" w:rsidR="002F0B18" w:rsidRPr="0056338D" w:rsidRDefault="002F0B18"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The disengagement of employees in the British gas company and thus the reduction of productivity, reduction of quality of work, and turnover can be reduced by taking some measure by the British gas company (Gupta and Kumar, 2012). The company can take the following measures:</w:t>
      </w:r>
    </w:p>
    <w:p w14:paraId="6AD7CF7E" w14:textId="0378888A" w:rsidR="007324C4" w:rsidRPr="0056338D"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 xml:space="preserve">The company first needs to change its environment of the company. They should first eradicate the culture of threatening employees. </w:t>
      </w:r>
    </w:p>
    <w:p w14:paraId="744013B3" w14:textId="1B27DB27" w:rsidR="007324C4" w:rsidRPr="0056338D"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They should invite them in decision making and will sit together for any decision making about companies and have to convey them the problem that the company is facing in connection of increasing the payment of the employees and also have to convey that by which time they can increase the payment and bonus of the employees.</w:t>
      </w:r>
    </w:p>
    <w:p w14:paraId="5940AED7" w14:textId="58C557D9" w:rsidR="007324C4" w:rsidRPr="0056338D"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The HR managers should sit with them and ask them what policies of the company hurt them most and should bring changes as according.</w:t>
      </w:r>
    </w:p>
    <w:p w14:paraId="21804ED7" w14:textId="07542409" w:rsidR="007324C4" w:rsidRPr="0056338D"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 xml:space="preserve"> The company should also give voice to the employees for explaining their problem and give some authority to the work according to the result of the asking. </w:t>
      </w:r>
    </w:p>
    <w:p w14:paraId="525D54B0" w14:textId="48DC8A10" w:rsidR="007324C4" w:rsidRPr="0056338D"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lastRenderedPageBreak/>
        <w:t xml:space="preserve">The manager should build a stronger company culture where the supervisor deals most of the time with the people who are avoiding their work or has the tendency. </w:t>
      </w:r>
    </w:p>
    <w:p w14:paraId="55FB4189" w14:textId="45AEAC88" w:rsidR="002F0B18" w:rsidRDefault="007324C4" w:rsidP="0056338D">
      <w:pPr>
        <w:pStyle w:val="ListParagraph"/>
        <w:numPr>
          <w:ilvl w:val="0"/>
          <w:numId w:val="1"/>
        </w:num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The company should provide a comprehensive career path for the employees for increasing their motivation, productivity. And bring the culture of measuring the result of every day’s or for every week’s performance of employees.</w:t>
      </w:r>
    </w:p>
    <w:p w14:paraId="591DA749" w14:textId="77777777" w:rsidR="0056338D" w:rsidRPr="0056338D" w:rsidRDefault="0056338D" w:rsidP="0056338D">
      <w:pPr>
        <w:pStyle w:val="ListParagraph"/>
        <w:spacing w:line="480" w:lineRule="auto"/>
        <w:rPr>
          <w:rFonts w:ascii="Times New Roman" w:hAnsi="Times New Roman" w:cs="Times New Roman"/>
          <w:color w:val="000000" w:themeColor="text1"/>
          <w:szCs w:val="24"/>
        </w:rPr>
      </w:pPr>
    </w:p>
    <w:p w14:paraId="28BDB766" w14:textId="230E0FFE"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8" w:name="_Toc70633460"/>
      <w:r w:rsidRPr="0056338D">
        <w:rPr>
          <w:rFonts w:ascii="Times New Roman" w:hAnsi="Times New Roman" w:cs="Times New Roman"/>
          <w:color w:val="000000" w:themeColor="text1"/>
          <w:u w:val="single"/>
        </w:rPr>
        <w:t>Evaluation of HR involvement in this dispute and consider whether traditional models of HRM provide an adequate framework for managing contemporary employment relations</w:t>
      </w:r>
      <w:bookmarkEnd w:id="8"/>
    </w:p>
    <w:p w14:paraId="6D885A56" w14:textId="77777777" w:rsidR="002F0B18" w:rsidRPr="0056338D" w:rsidRDefault="002F0B18" w:rsidP="0056338D">
      <w:pPr>
        <w:spacing w:line="480" w:lineRule="auto"/>
        <w:rPr>
          <w:rFonts w:ascii="Times New Roman" w:hAnsi="Times New Roman" w:cs="Times New Roman"/>
          <w:color w:val="000000" w:themeColor="text1"/>
        </w:rPr>
      </w:pPr>
    </w:p>
    <w:p w14:paraId="1C19C3C4" w14:textId="1B8F7C77" w:rsidR="002F0B18" w:rsidRPr="0056338D"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In the dispute of the British gas company, HR is highly involved in the dispute. It is known by all that every company whether it is established or not require to spend constant costs of managing staff for the organization because the company always try to retain their position in the market (Shiri, 2011). Therefore, for this reason, organizations are anatomizing their working practices and reward strategies by emphasizing the efficiency and effectiveness of work. Since British gas is no exception, they are also engaging with the working practices and reward strategies. Since mid-2020, the British gas company has been engaging with protracted negotiations with their employees for changing contractual employment terms with their fire and rehire plan (Sinha et al., 2014). This fire and rehire plan produce a dispute between employees and/or the GMB and the British gas company (Armstrong and Baron, 2010).</w:t>
      </w:r>
    </w:p>
    <w:p w14:paraId="6A8FDD3D" w14:textId="77777777" w:rsidR="007324C4" w:rsidRPr="0056338D" w:rsidRDefault="007324C4" w:rsidP="0056338D">
      <w:pPr>
        <w:spacing w:line="480" w:lineRule="auto"/>
        <w:rPr>
          <w:rFonts w:ascii="Times New Roman" w:hAnsi="Times New Roman" w:cs="Times New Roman"/>
          <w:color w:val="000000" w:themeColor="text1"/>
        </w:rPr>
      </w:pPr>
    </w:p>
    <w:p w14:paraId="27C58135" w14:textId="667CFC37" w:rsidR="002F0B18" w:rsidRPr="0056338D"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 xml:space="preserve">Around 59% of all workers or staff of British gas took part in the vote, of which 89% – or 4,830 workers – voted in favour of industrial action (Thomas, 2020). About 80% of Centrica’s 20,000 </w:t>
      </w:r>
      <w:r w:rsidRPr="0056338D">
        <w:rPr>
          <w:rFonts w:ascii="Times New Roman" w:hAnsi="Times New Roman" w:cs="Times New Roman"/>
          <w:color w:val="000000" w:themeColor="text1"/>
          <w:szCs w:val="24"/>
        </w:rPr>
        <w:lastRenderedPageBreak/>
        <w:t xml:space="preserve">staff has agreed to sign up for the new employment contracts (Ahmed and </w:t>
      </w:r>
      <w:proofErr w:type="spellStart"/>
      <w:r w:rsidRPr="0056338D">
        <w:rPr>
          <w:rFonts w:ascii="Times New Roman" w:hAnsi="Times New Roman" w:cs="Times New Roman"/>
          <w:color w:val="000000" w:themeColor="text1"/>
          <w:szCs w:val="24"/>
        </w:rPr>
        <w:t>Ogalo</w:t>
      </w:r>
      <w:proofErr w:type="spellEnd"/>
      <w:r w:rsidRPr="0056338D">
        <w:rPr>
          <w:rFonts w:ascii="Times New Roman" w:hAnsi="Times New Roman" w:cs="Times New Roman"/>
          <w:color w:val="000000" w:themeColor="text1"/>
          <w:szCs w:val="24"/>
        </w:rPr>
        <w:t>, 2019). The GMB union has also accused that Centrica has “bullying” its 20,000 employees into accepting worse employment contracts or losing their jobs as part of a “fire and rehire” plan (Brenner, 2016).</w:t>
      </w:r>
    </w:p>
    <w:p w14:paraId="63E4BFEA" w14:textId="77777777" w:rsidR="007324C4" w:rsidRPr="0056338D" w:rsidRDefault="007324C4" w:rsidP="0056338D">
      <w:pPr>
        <w:spacing w:line="480" w:lineRule="auto"/>
        <w:rPr>
          <w:rFonts w:ascii="Times New Roman" w:hAnsi="Times New Roman" w:cs="Times New Roman"/>
          <w:color w:val="000000" w:themeColor="text1"/>
          <w:szCs w:val="24"/>
        </w:rPr>
      </w:pPr>
    </w:p>
    <w:p w14:paraId="15C5DCDB" w14:textId="4D984ADE" w:rsidR="007324C4" w:rsidRPr="0056338D" w:rsidRDefault="007324C4" w:rsidP="0056338D">
      <w:pPr>
        <w:spacing w:line="480" w:lineRule="auto"/>
        <w:rPr>
          <w:rFonts w:ascii="Times New Roman" w:hAnsi="Times New Roman" w:cs="Times New Roman"/>
          <w:color w:val="000000" w:themeColor="text1"/>
          <w:szCs w:val="24"/>
        </w:rPr>
      </w:pPr>
      <w:r w:rsidRPr="0056338D">
        <w:rPr>
          <w:rFonts w:ascii="Times New Roman" w:hAnsi="Times New Roman" w:cs="Times New Roman"/>
          <w:color w:val="000000" w:themeColor="text1"/>
          <w:szCs w:val="24"/>
        </w:rPr>
        <w:t xml:space="preserve">It is known by all that the department of HR of a company evolved with the hiring and firing of employees and are engaged with all the needs and well-being of employees. They also involve within fact plays the most important role in making the working practice and reward strategies. It can be said that the dispute and the forceful acceptance of a worse employment contract are done by the HR department of the company (Ahmed and </w:t>
      </w:r>
      <w:proofErr w:type="spellStart"/>
      <w:r w:rsidRPr="0056338D">
        <w:rPr>
          <w:rFonts w:ascii="Times New Roman" w:hAnsi="Times New Roman" w:cs="Times New Roman"/>
          <w:color w:val="000000" w:themeColor="text1"/>
          <w:szCs w:val="24"/>
        </w:rPr>
        <w:t>Ogalo</w:t>
      </w:r>
      <w:proofErr w:type="spellEnd"/>
      <w:r w:rsidRPr="0056338D">
        <w:rPr>
          <w:rFonts w:ascii="Times New Roman" w:hAnsi="Times New Roman" w:cs="Times New Roman"/>
          <w:color w:val="000000" w:themeColor="text1"/>
          <w:szCs w:val="24"/>
        </w:rPr>
        <w:t>, 2019).</w:t>
      </w:r>
    </w:p>
    <w:p w14:paraId="51125243" w14:textId="77777777" w:rsidR="002F0B18" w:rsidRPr="0056338D" w:rsidRDefault="002F0B18" w:rsidP="0056338D">
      <w:pPr>
        <w:spacing w:line="480" w:lineRule="auto"/>
        <w:rPr>
          <w:rFonts w:ascii="Times New Roman" w:hAnsi="Times New Roman" w:cs="Times New Roman"/>
          <w:color w:val="000000" w:themeColor="text1"/>
        </w:rPr>
      </w:pPr>
    </w:p>
    <w:p w14:paraId="33799446" w14:textId="3774F25E" w:rsidR="002F0B18" w:rsidRPr="0056338D"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There is a traditional model of HRM which sometimes provides an adequate framework for managing contemporary employment relations.</w:t>
      </w:r>
    </w:p>
    <w:p w14:paraId="1C82DEC9" w14:textId="77777777" w:rsidR="007324C4" w:rsidRPr="0056338D" w:rsidRDefault="007324C4" w:rsidP="0056338D">
      <w:pPr>
        <w:spacing w:line="480" w:lineRule="auto"/>
        <w:rPr>
          <w:rFonts w:ascii="Times New Roman" w:hAnsi="Times New Roman" w:cs="Times New Roman"/>
          <w:color w:val="000000" w:themeColor="text1"/>
        </w:rPr>
      </w:pPr>
    </w:p>
    <w:p w14:paraId="645D9180" w14:textId="7F917620" w:rsidR="002F0B18" w:rsidRPr="0056338D" w:rsidRDefault="002F0B18" w:rsidP="0056338D">
      <w:pPr>
        <w:pStyle w:val="Heading2"/>
        <w:spacing w:line="480" w:lineRule="auto"/>
        <w:jc w:val="center"/>
        <w:rPr>
          <w:rFonts w:ascii="Times New Roman" w:hAnsi="Times New Roman" w:cs="Times New Roman"/>
          <w:b/>
          <w:bCs/>
          <w:color w:val="000000" w:themeColor="text1"/>
          <w:u w:val="single"/>
        </w:rPr>
      </w:pPr>
      <w:bookmarkStart w:id="9" w:name="_Toc70633461"/>
      <w:r w:rsidRPr="0056338D">
        <w:rPr>
          <w:rFonts w:ascii="Times New Roman" w:hAnsi="Times New Roman" w:cs="Times New Roman"/>
          <w:b/>
          <w:bCs/>
          <w:color w:val="000000" w:themeColor="text1"/>
          <w:u w:val="single"/>
        </w:rPr>
        <w:t xml:space="preserve">The Harvard </w:t>
      </w:r>
      <w:proofErr w:type="gramStart"/>
      <w:r w:rsidRPr="0056338D">
        <w:rPr>
          <w:rFonts w:ascii="Times New Roman" w:hAnsi="Times New Roman" w:cs="Times New Roman"/>
          <w:b/>
          <w:bCs/>
          <w:color w:val="000000" w:themeColor="text1"/>
          <w:u w:val="single"/>
        </w:rPr>
        <w:t>model</w:t>
      </w:r>
      <w:bookmarkEnd w:id="9"/>
      <w:proofErr w:type="gramEnd"/>
    </w:p>
    <w:p w14:paraId="0A6DB2BF" w14:textId="77777777" w:rsidR="002F0B18" w:rsidRPr="0056338D" w:rsidRDefault="002F0B18" w:rsidP="0056338D">
      <w:pPr>
        <w:spacing w:line="480" w:lineRule="auto"/>
        <w:rPr>
          <w:rFonts w:ascii="Times New Roman" w:hAnsi="Times New Roman" w:cs="Times New Roman"/>
          <w:color w:val="000000" w:themeColor="text1"/>
        </w:rPr>
      </w:pPr>
    </w:p>
    <w:p w14:paraId="183D610F" w14:textId="61A7791A" w:rsidR="002F0B18"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One of the traditional HRM models is called the Harvard model of HRM. The Harvard model consists of five components such as situational factors, stakeholder interests, HRM policies, HRM outcomes, and the long-term consequences of the organization that the organization setting out for accomplishing the goal of the organization. In this model, the HRM policies are determined by the correlation between the situational factors and the stakeholder interests. Situational factors are the factors that are the outside elements of the company and are the customers’ behaviour. And the policy that is taken to the HR gives the outcomes of </w:t>
      </w:r>
      <w:r w:rsidRPr="0056338D">
        <w:rPr>
          <w:rFonts w:ascii="Times New Roman" w:hAnsi="Times New Roman" w:cs="Times New Roman"/>
          <w:color w:val="000000" w:themeColor="text1"/>
        </w:rPr>
        <w:lastRenderedPageBreak/>
        <w:t>commitment, competence, congruence, and cost-effectiveness and helps in social wellbeing, individual wellbeing, and organizational effectiveness (Coates, 2016). In this model, it is believed that effective management of human resources can bring a competitive advantage to any organization which can ultimately help in bringing effective financial outcomes (Armstrong and Baron, 2010).</w:t>
      </w:r>
    </w:p>
    <w:p w14:paraId="70DDD5A0" w14:textId="77777777" w:rsidR="0056338D" w:rsidRPr="0056338D" w:rsidRDefault="0056338D" w:rsidP="0056338D">
      <w:pPr>
        <w:spacing w:line="480" w:lineRule="auto"/>
        <w:rPr>
          <w:rFonts w:ascii="Times New Roman" w:hAnsi="Times New Roman" w:cs="Times New Roman"/>
          <w:color w:val="000000" w:themeColor="text1"/>
        </w:rPr>
      </w:pPr>
    </w:p>
    <w:p w14:paraId="4A5EDA86" w14:textId="05C148A8" w:rsidR="002F0B18" w:rsidRPr="0056338D" w:rsidRDefault="002F0B18" w:rsidP="0056338D">
      <w:pPr>
        <w:pStyle w:val="Heading2"/>
        <w:spacing w:line="480" w:lineRule="auto"/>
        <w:jc w:val="center"/>
        <w:rPr>
          <w:rFonts w:ascii="Times New Roman" w:hAnsi="Times New Roman" w:cs="Times New Roman"/>
          <w:b/>
          <w:bCs/>
          <w:color w:val="000000" w:themeColor="text1"/>
          <w:u w:val="single"/>
        </w:rPr>
      </w:pPr>
      <w:bookmarkStart w:id="10" w:name="_Toc70633462"/>
      <w:r w:rsidRPr="0056338D">
        <w:rPr>
          <w:rFonts w:ascii="Times New Roman" w:hAnsi="Times New Roman" w:cs="Times New Roman"/>
          <w:b/>
          <w:bCs/>
          <w:color w:val="000000" w:themeColor="text1"/>
          <w:u w:val="single"/>
        </w:rPr>
        <w:t xml:space="preserve">The Warwick </w:t>
      </w:r>
      <w:proofErr w:type="gramStart"/>
      <w:r w:rsidRPr="0056338D">
        <w:rPr>
          <w:rFonts w:ascii="Times New Roman" w:hAnsi="Times New Roman" w:cs="Times New Roman"/>
          <w:b/>
          <w:bCs/>
          <w:color w:val="000000" w:themeColor="text1"/>
          <w:u w:val="single"/>
        </w:rPr>
        <w:t>model</w:t>
      </w:r>
      <w:bookmarkEnd w:id="10"/>
      <w:proofErr w:type="gramEnd"/>
    </w:p>
    <w:p w14:paraId="630CFE17" w14:textId="77777777" w:rsidR="002F0B18" w:rsidRPr="0056338D" w:rsidRDefault="002F0B18" w:rsidP="0056338D">
      <w:pPr>
        <w:spacing w:line="480" w:lineRule="auto"/>
        <w:rPr>
          <w:rFonts w:ascii="Times New Roman" w:hAnsi="Times New Roman" w:cs="Times New Roman"/>
          <w:color w:val="000000" w:themeColor="text1"/>
        </w:rPr>
      </w:pPr>
    </w:p>
    <w:p w14:paraId="3D1AB624" w14:textId="1D1E3ADB" w:rsidR="002F0B18" w:rsidRPr="0056338D"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The Warwick model is another traditional model of HRM which is developed by the researchers Chris Hendry and Andrew M. Pettigrew at the University of Warwick which provide an analytical way of HRM. This framework is based on five elements as the outer context includes political, technical, and competitive factors, the inner context involves the leaderships, culture, task technology and structure, business strategy content includes company objectives, product market, and general strategies, HRM context including role, definition, organization and HR outputs, HRM content includes HR flow, reward system, employee relations, work system, and other aspects. The model helps HR to identify and classify significant environmental impacts on HRM. It also helps in identifying the connection between external and environmental factors (Armstrong, 2014). This model focuses on maintaining an appropriate balance between internal and external context and thus helps in achieving performance and growth (Hale, 2016).</w:t>
      </w:r>
    </w:p>
    <w:p w14:paraId="2BC4AA25" w14:textId="77777777" w:rsidR="007324C4" w:rsidRPr="0056338D" w:rsidRDefault="007324C4" w:rsidP="0056338D">
      <w:pPr>
        <w:spacing w:line="480" w:lineRule="auto"/>
        <w:rPr>
          <w:rFonts w:ascii="Times New Roman" w:hAnsi="Times New Roman" w:cs="Times New Roman"/>
          <w:color w:val="000000" w:themeColor="text1"/>
        </w:rPr>
      </w:pPr>
    </w:p>
    <w:p w14:paraId="6A916317" w14:textId="1D81F95D" w:rsidR="002F0B18" w:rsidRPr="0056338D" w:rsidRDefault="002F0B18" w:rsidP="0056338D">
      <w:pPr>
        <w:pStyle w:val="Heading2"/>
        <w:spacing w:line="480" w:lineRule="auto"/>
        <w:jc w:val="center"/>
        <w:rPr>
          <w:rFonts w:ascii="Times New Roman" w:hAnsi="Times New Roman" w:cs="Times New Roman"/>
          <w:b/>
          <w:bCs/>
          <w:color w:val="000000" w:themeColor="text1"/>
          <w:u w:val="single"/>
        </w:rPr>
      </w:pPr>
      <w:bookmarkStart w:id="11" w:name="_Toc70633463"/>
      <w:r w:rsidRPr="0056338D">
        <w:rPr>
          <w:rFonts w:ascii="Times New Roman" w:hAnsi="Times New Roman" w:cs="Times New Roman"/>
          <w:b/>
          <w:bCs/>
          <w:color w:val="000000" w:themeColor="text1"/>
          <w:u w:val="single"/>
        </w:rPr>
        <w:t xml:space="preserve">The Ulrich </w:t>
      </w:r>
      <w:proofErr w:type="gramStart"/>
      <w:r w:rsidRPr="0056338D">
        <w:rPr>
          <w:rFonts w:ascii="Times New Roman" w:hAnsi="Times New Roman" w:cs="Times New Roman"/>
          <w:b/>
          <w:bCs/>
          <w:color w:val="000000" w:themeColor="text1"/>
          <w:u w:val="single"/>
        </w:rPr>
        <w:t>model</w:t>
      </w:r>
      <w:bookmarkEnd w:id="11"/>
      <w:proofErr w:type="gramEnd"/>
    </w:p>
    <w:p w14:paraId="244F9E8B" w14:textId="77777777" w:rsidR="002F0B18" w:rsidRPr="0056338D" w:rsidRDefault="002F0B18" w:rsidP="0056338D">
      <w:pPr>
        <w:spacing w:line="480" w:lineRule="auto"/>
        <w:rPr>
          <w:rFonts w:ascii="Times New Roman" w:hAnsi="Times New Roman" w:cs="Times New Roman"/>
          <w:color w:val="000000" w:themeColor="text1"/>
        </w:rPr>
      </w:pPr>
    </w:p>
    <w:p w14:paraId="511F19C2" w14:textId="49A79E60" w:rsidR="002F0B18" w:rsidRPr="0056338D"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lastRenderedPageBreak/>
        <w:t>The Ulrich model which is also known as the business partner model is developed by Dave Ulrich. It refers to the creative HRM and performs all HR functions by developing four central roles such as a strategic partner, change agent, administrative expert, and employee champion or employee advocate. Strategic partner is all about HR performance and initiatives by matching with global business strategy and this is implemented by the HR management and HR business partner (Armstrong, 2014). Change agent helps in supporting the changes and transition of the areas of the human capital of a business.  Administrative expert ensures quality services at the lowest possible cost of an organization. And the employee advocate is very important for an organization which helps in protecting employees’ rights, need and interest in the event of changes in the organization. This model purely focused on the employee or people under the organization rather than focusing on processes and functions (Thrasher, 2012).</w:t>
      </w:r>
    </w:p>
    <w:p w14:paraId="3E739274" w14:textId="77777777" w:rsidR="007324C4" w:rsidRPr="0056338D" w:rsidRDefault="007324C4" w:rsidP="0056338D">
      <w:pPr>
        <w:spacing w:line="480" w:lineRule="auto"/>
        <w:rPr>
          <w:rFonts w:ascii="Times New Roman" w:hAnsi="Times New Roman" w:cs="Times New Roman"/>
          <w:color w:val="000000" w:themeColor="text1"/>
        </w:rPr>
      </w:pPr>
    </w:p>
    <w:p w14:paraId="418CAD0A" w14:textId="72C65437"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Among the entire three traditional HRM models, the British gas company can use the Ulrich model. It is because it focuses on the people who work inside the organization and works on their wellbeing and ensures employees advocate for wellbeing (Thrasher, 2012). </w:t>
      </w:r>
    </w:p>
    <w:p w14:paraId="3D99A749" w14:textId="77777777" w:rsidR="007324C4" w:rsidRPr="0056338D" w:rsidRDefault="007324C4" w:rsidP="0056338D">
      <w:pPr>
        <w:spacing w:line="480" w:lineRule="auto"/>
        <w:rPr>
          <w:rFonts w:ascii="Times New Roman" w:hAnsi="Times New Roman" w:cs="Times New Roman"/>
          <w:color w:val="000000" w:themeColor="text1"/>
        </w:rPr>
      </w:pPr>
    </w:p>
    <w:p w14:paraId="500B4187" w14:textId="78FE3366"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12" w:name="_Toc70633464"/>
      <w:r w:rsidRPr="0056338D">
        <w:rPr>
          <w:rFonts w:ascii="Times New Roman" w:hAnsi="Times New Roman" w:cs="Times New Roman"/>
          <w:color w:val="000000" w:themeColor="text1"/>
          <w:u w:val="single"/>
        </w:rPr>
        <w:t>Conclusion</w:t>
      </w:r>
      <w:bookmarkEnd w:id="12"/>
    </w:p>
    <w:p w14:paraId="4B06D5CD" w14:textId="77777777" w:rsidR="002F0B18" w:rsidRPr="0056338D" w:rsidRDefault="002F0B18" w:rsidP="0056338D">
      <w:pPr>
        <w:spacing w:line="480" w:lineRule="auto"/>
        <w:rPr>
          <w:rFonts w:ascii="Times New Roman" w:hAnsi="Times New Roman" w:cs="Times New Roman"/>
          <w:color w:val="000000" w:themeColor="text1"/>
        </w:rPr>
      </w:pPr>
    </w:p>
    <w:p w14:paraId="1B386C08" w14:textId="09594CA5" w:rsidR="002F0B18" w:rsidRDefault="007324C4"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It is well known that every company require to spend constant costs of managing staff for the organization because the company always tries to retain their position in the market. Therefore, The British Gas Company also needs so. However, the company is not improving it as much as required by the employees and they are forcefully taking their consent for this worse employment agreement. The legal implications are discussed. The potential changes of </w:t>
      </w:r>
      <w:r w:rsidRPr="0056338D">
        <w:rPr>
          <w:rFonts w:ascii="Times New Roman" w:hAnsi="Times New Roman" w:cs="Times New Roman"/>
          <w:color w:val="000000" w:themeColor="text1"/>
        </w:rPr>
        <w:lastRenderedPageBreak/>
        <w:t xml:space="preserve">employee engagement will bring disengagement of employees and thus reduce the productivity, quality of product and increase the turnover of the company. The main culprit of the dispute is the HR department of the organization and they can take the Ulrich model for managing contemporary employment relations. </w:t>
      </w:r>
    </w:p>
    <w:p w14:paraId="41DE109C" w14:textId="77777777" w:rsidR="0056338D" w:rsidRPr="0056338D" w:rsidRDefault="0056338D" w:rsidP="0056338D">
      <w:pPr>
        <w:spacing w:line="480" w:lineRule="auto"/>
        <w:rPr>
          <w:rFonts w:ascii="Times New Roman" w:hAnsi="Times New Roman" w:cs="Times New Roman"/>
          <w:color w:val="000000" w:themeColor="text1"/>
        </w:rPr>
      </w:pPr>
    </w:p>
    <w:p w14:paraId="5E951D5C" w14:textId="40BE75C9" w:rsidR="002F0B18" w:rsidRPr="0056338D" w:rsidRDefault="002F0B18" w:rsidP="0056338D">
      <w:pPr>
        <w:pStyle w:val="Heading1"/>
        <w:spacing w:line="480" w:lineRule="auto"/>
        <w:jc w:val="center"/>
        <w:rPr>
          <w:rFonts w:ascii="Times New Roman" w:hAnsi="Times New Roman" w:cs="Times New Roman"/>
          <w:color w:val="000000" w:themeColor="text1"/>
          <w:u w:val="single"/>
        </w:rPr>
      </w:pPr>
      <w:bookmarkStart w:id="13" w:name="_Toc70633465"/>
      <w:r w:rsidRPr="0056338D">
        <w:rPr>
          <w:rFonts w:ascii="Times New Roman" w:hAnsi="Times New Roman" w:cs="Times New Roman"/>
          <w:color w:val="000000" w:themeColor="text1"/>
          <w:u w:val="single"/>
        </w:rPr>
        <w:t>References</w:t>
      </w:r>
      <w:bookmarkEnd w:id="13"/>
    </w:p>
    <w:p w14:paraId="65B97416" w14:textId="77777777" w:rsidR="002F0B18" w:rsidRPr="0056338D" w:rsidRDefault="002F0B18" w:rsidP="0056338D">
      <w:pPr>
        <w:spacing w:line="480" w:lineRule="auto"/>
        <w:rPr>
          <w:rFonts w:ascii="Times New Roman" w:hAnsi="Times New Roman" w:cs="Times New Roman"/>
          <w:color w:val="000000" w:themeColor="text1"/>
        </w:rPr>
      </w:pPr>
    </w:p>
    <w:p w14:paraId="199443F1" w14:textId="7649FDFF" w:rsidR="002F0B18"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Ambrose, J. (2021). </w:t>
      </w:r>
      <w:r w:rsidRPr="0056338D">
        <w:rPr>
          <w:rFonts w:ascii="Times New Roman" w:hAnsi="Times New Roman" w:cs="Times New Roman"/>
          <w:i/>
          <w:iCs/>
          <w:color w:val="000000" w:themeColor="text1"/>
        </w:rPr>
        <w:t>Hundreds of British Gas engineers to lose jobs in “fire and rehire” scheme</w:t>
      </w:r>
      <w:r w:rsidRPr="0056338D">
        <w:rPr>
          <w:rFonts w:ascii="Times New Roman" w:hAnsi="Times New Roman" w:cs="Times New Roman"/>
          <w:color w:val="000000" w:themeColor="text1"/>
        </w:rPr>
        <w:t>. [online] the Guardian. Available at: https://www.theguardian.com/business/2021/apr/14/hundreds-british-gas-engineers-lose-jobs-fire-and-rehire-scheme-tougher-employment-terms [Accessed 20 Apr. 2021].</w:t>
      </w:r>
    </w:p>
    <w:p w14:paraId="0FA20492" w14:textId="77777777" w:rsidR="00BA05DE" w:rsidRPr="0056338D" w:rsidRDefault="00BA05DE" w:rsidP="0056338D">
      <w:pPr>
        <w:spacing w:line="480" w:lineRule="auto"/>
        <w:rPr>
          <w:rFonts w:ascii="Times New Roman" w:hAnsi="Times New Roman" w:cs="Times New Roman"/>
          <w:color w:val="000000" w:themeColor="text1"/>
        </w:rPr>
      </w:pPr>
    </w:p>
    <w:p w14:paraId="0369DBE3" w14:textId="6A26C2F6" w:rsidR="00BA05DE"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Abu </w:t>
      </w:r>
      <w:proofErr w:type="spellStart"/>
      <w:r w:rsidRPr="0056338D">
        <w:rPr>
          <w:rFonts w:ascii="Times New Roman" w:eastAsia="Times New Roman" w:hAnsi="Times New Roman" w:cs="Times New Roman"/>
          <w:color w:val="000000" w:themeColor="text1"/>
          <w:szCs w:val="24"/>
          <w:lang w:bidi="ar-SA"/>
        </w:rPr>
        <w:t>Rumman</w:t>
      </w:r>
      <w:proofErr w:type="spellEnd"/>
      <w:r w:rsidRPr="0056338D">
        <w:rPr>
          <w:rFonts w:ascii="Times New Roman" w:eastAsia="Times New Roman" w:hAnsi="Times New Roman" w:cs="Times New Roman"/>
          <w:color w:val="000000" w:themeColor="text1"/>
          <w:szCs w:val="24"/>
          <w:lang w:bidi="ar-SA"/>
        </w:rPr>
        <w:t>, A., Al-</w:t>
      </w:r>
      <w:proofErr w:type="spellStart"/>
      <w:r w:rsidRPr="0056338D">
        <w:rPr>
          <w:rFonts w:ascii="Times New Roman" w:eastAsia="Times New Roman" w:hAnsi="Times New Roman" w:cs="Times New Roman"/>
          <w:color w:val="000000" w:themeColor="text1"/>
          <w:szCs w:val="24"/>
          <w:lang w:bidi="ar-SA"/>
        </w:rPr>
        <w:t>Abbadi</w:t>
      </w:r>
      <w:proofErr w:type="spellEnd"/>
      <w:r w:rsidRPr="0056338D">
        <w:rPr>
          <w:rFonts w:ascii="Times New Roman" w:eastAsia="Times New Roman" w:hAnsi="Times New Roman" w:cs="Times New Roman"/>
          <w:color w:val="000000" w:themeColor="text1"/>
          <w:szCs w:val="24"/>
          <w:lang w:bidi="ar-SA"/>
        </w:rPr>
        <w:t xml:space="preserve">, L. and </w:t>
      </w:r>
      <w:proofErr w:type="spellStart"/>
      <w:r w:rsidRPr="0056338D">
        <w:rPr>
          <w:rFonts w:ascii="Times New Roman" w:eastAsia="Times New Roman" w:hAnsi="Times New Roman" w:cs="Times New Roman"/>
          <w:color w:val="000000" w:themeColor="text1"/>
          <w:szCs w:val="24"/>
          <w:lang w:bidi="ar-SA"/>
        </w:rPr>
        <w:t>Alshawabkeh</w:t>
      </w:r>
      <w:proofErr w:type="spellEnd"/>
      <w:r w:rsidRPr="0056338D">
        <w:rPr>
          <w:rFonts w:ascii="Times New Roman" w:eastAsia="Times New Roman" w:hAnsi="Times New Roman" w:cs="Times New Roman"/>
          <w:color w:val="000000" w:themeColor="text1"/>
          <w:szCs w:val="24"/>
          <w:lang w:bidi="ar-SA"/>
        </w:rPr>
        <w:t xml:space="preserve">, R. (2020). The impact of human resource development practices on employee engagement and performance in Jordanian family restaurants. </w:t>
      </w:r>
      <w:r w:rsidRPr="0056338D">
        <w:rPr>
          <w:rFonts w:ascii="Times New Roman" w:eastAsia="Times New Roman" w:hAnsi="Times New Roman" w:cs="Times New Roman"/>
          <w:i/>
          <w:iCs/>
          <w:color w:val="000000" w:themeColor="text1"/>
          <w:szCs w:val="24"/>
          <w:lang w:bidi="ar-SA"/>
        </w:rPr>
        <w:t>Problems and Perspectives in Management</w:t>
      </w:r>
      <w:r w:rsidRPr="0056338D">
        <w:rPr>
          <w:rFonts w:ascii="Times New Roman" w:eastAsia="Times New Roman" w:hAnsi="Times New Roman" w:cs="Times New Roman"/>
          <w:color w:val="000000" w:themeColor="text1"/>
          <w:szCs w:val="24"/>
          <w:lang w:bidi="ar-SA"/>
        </w:rPr>
        <w:t>, 18(1), pp.130–140.</w:t>
      </w:r>
    </w:p>
    <w:p w14:paraId="6C1243A3" w14:textId="13B9B01D" w:rsidR="00BA05DE" w:rsidRDefault="00BA05DE" w:rsidP="00BA05DE">
      <w:pPr>
        <w:spacing w:after="240" w:line="480" w:lineRule="auto"/>
        <w:rPr>
          <w:rFonts w:ascii="Times New Roman" w:eastAsia="Times New Roman" w:hAnsi="Times New Roman" w:cs="Times New Roman"/>
          <w:color w:val="000000" w:themeColor="text1"/>
          <w:szCs w:val="24"/>
          <w:lang w:bidi="ar-SA"/>
        </w:rPr>
      </w:pPr>
    </w:p>
    <w:p w14:paraId="5EFDAB84"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Ahmed, A. and </w:t>
      </w:r>
      <w:proofErr w:type="spellStart"/>
      <w:r w:rsidRPr="0056338D">
        <w:rPr>
          <w:rFonts w:ascii="Times New Roman" w:eastAsia="Times New Roman" w:hAnsi="Times New Roman" w:cs="Times New Roman"/>
          <w:color w:val="000000" w:themeColor="text1"/>
          <w:szCs w:val="24"/>
          <w:lang w:bidi="ar-SA"/>
        </w:rPr>
        <w:t>Ogalo</w:t>
      </w:r>
      <w:proofErr w:type="spellEnd"/>
      <w:r w:rsidRPr="0056338D">
        <w:rPr>
          <w:rFonts w:ascii="Times New Roman" w:eastAsia="Times New Roman" w:hAnsi="Times New Roman" w:cs="Times New Roman"/>
          <w:color w:val="000000" w:themeColor="text1"/>
          <w:szCs w:val="24"/>
          <w:lang w:bidi="ar-SA"/>
        </w:rPr>
        <w:t xml:space="preserve">, H.S. (2019). From HRM to E-HRM: Contemporary Developments from Scholarly Work. </w:t>
      </w:r>
      <w:r w:rsidRPr="0056338D">
        <w:rPr>
          <w:rFonts w:ascii="Times New Roman" w:eastAsia="Times New Roman" w:hAnsi="Times New Roman" w:cs="Times New Roman"/>
          <w:i/>
          <w:iCs/>
          <w:color w:val="000000" w:themeColor="text1"/>
          <w:szCs w:val="24"/>
          <w:lang w:bidi="ar-SA"/>
        </w:rPr>
        <w:t>Annals of Contemporary Developments in Management &amp; HR</w:t>
      </w:r>
      <w:r w:rsidRPr="0056338D">
        <w:rPr>
          <w:rFonts w:ascii="Times New Roman" w:eastAsia="Times New Roman" w:hAnsi="Times New Roman" w:cs="Times New Roman"/>
          <w:color w:val="000000" w:themeColor="text1"/>
          <w:szCs w:val="24"/>
          <w:lang w:bidi="ar-SA"/>
        </w:rPr>
        <w:t>, 1(1), pp.1–6.</w:t>
      </w:r>
    </w:p>
    <w:p w14:paraId="55A61197"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6986EA89" w14:textId="027C6B74" w:rsidR="007324C4" w:rsidRDefault="007324C4" w:rsidP="0056338D">
      <w:pPr>
        <w:spacing w:line="480" w:lineRule="auto"/>
        <w:rPr>
          <w:rFonts w:ascii="Times New Roman" w:hAnsi="Times New Roman" w:cs="Times New Roman"/>
          <w:color w:val="000000" w:themeColor="text1"/>
        </w:rPr>
      </w:pPr>
    </w:p>
    <w:p w14:paraId="7391BCA8" w14:textId="77777777" w:rsidR="00BA05DE" w:rsidRPr="00BA05DE" w:rsidRDefault="00BA05DE" w:rsidP="00BA05DE">
      <w:pPr>
        <w:spacing w:line="480" w:lineRule="auto"/>
        <w:rPr>
          <w:rFonts w:ascii="Times New Roman" w:hAnsi="Times New Roman" w:cs="Times New Roman"/>
          <w:color w:val="000000" w:themeColor="text1"/>
        </w:rPr>
      </w:pPr>
      <w:r w:rsidRPr="00BA05DE">
        <w:rPr>
          <w:rFonts w:ascii="Times New Roman" w:hAnsi="Times New Roman" w:cs="Times New Roman"/>
          <w:color w:val="000000" w:themeColor="text1"/>
        </w:rPr>
        <w:lastRenderedPageBreak/>
        <w:t>Armstrong, M. and Baron, A., 2005. Managing performance: performance management in action. CIPD publishing.</w:t>
      </w:r>
    </w:p>
    <w:p w14:paraId="38FF5DE3" w14:textId="77777777" w:rsidR="00BA05DE" w:rsidRPr="00BA05DE" w:rsidRDefault="00BA05DE" w:rsidP="00BA05DE">
      <w:pPr>
        <w:spacing w:line="480" w:lineRule="auto"/>
        <w:rPr>
          <w:rFonts w:ascii="Times New Roman" w:hAnsi="Times New Roman" w:cs="Times New Roman"/>
          <w:color w:val="000000" w:themeColor="text1"/>
        </w:rPr>
      </w:pPr>
    </w:p>
    <w:p w14:paraId="37C193D3" w14:textId="6F13F38B" w:rsidR="00BA05DE" w:rsidRDefault="00BA05DE" w:rsidP="00BA05DE">
      <w:pPr>
        <w:spacing w:line="480" w:lineRule="auto"/>
        <w:rPr>
          <w:rFonts w:ascii="Times New Roman" w:hAnsi="Times New Roman" w:cs="Times New Roman"/>
          <w:color w:val="000000" w:themeColor="text1"/>
        </w:rPr>
      </w:pPr>
      <w:r w:rsidRPr="00BA05DE">
        <w:rPr>
          <w:rFonts w:ascii="Times New Roman" w:hAnsi="Times New Roman" w:cs="Times New Roman"/>
          <w:color w:val="000000" w:themeColor="text1"/>
        </w:rPr>
        <w:t>Armstrong, M., 2013. Armstrong's Handbook of Management and Leadership for HR, 4th Edition.</w:t>
      </w:r>
    </w:p>
    <w:p w14:paraId="6B72FB67" w14:textId="77777777" w:rsidR="00BA05DE" w:rsidRPr="00BA05DE" w:rsidRDefault="00BA05DE" w:rsidP="00BA05DE">
      <w:pPr>
        <w:spacing w:line="480" w:lineRule="auto"/>
        <w:rPr>
          <w:rFonts w:ascii="Times New Roman" w:hAnsi="Times New Roman" w:cs="Times New Roman"/>
          <w:color w:val="000000" w:themeColor="text1"/>
        </w:rPr>
      </w:pPr>
    </w:p>
    <w:p w14:paraId="7A32FAC2" w14:textId="1850CEA3" w:rsidR="00BA05DE" w:rsidRDefault="00BA05DE" w:rsidP="00BA05DE">
      <w:pPr>
        <w:spacing w:line="480" w:lineRule="auto"/>
        <w:rPr>
          <w:rFonts w:ascii="Times New Roman" w:hAnsi="Times New Roman" w:cs="Times New Roman"/>
          <w:color w:val="000000" w:themeColor="text1"/>
        </w:rPr>
      </w:pPr>
      <w:r w:rsidRPr="00BA05DE">
        <w:rPr>
          <w:rFonts w:ascii="Times New Roman" w:hAnsi="Times New Roman" w:cs="Times New Roman"/>
          <w:color w:val="000000" w:themeColor="text1"/>
        </w:rPr>
        <w:t>Armstrong, M., 2014. Armstrong's handbook of management and leadership. London: Kogan Page.</w:t>
      </w:r>
    </w:p>
    <w:p w14:paraId="2D8A41DB"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2C0D2808" w14:textId="0FC57A99" w:rsidR="00BA05DE" w:rsidRDefault="00BA05DE" w:rsidP="00BA05DE">
      <w:pPr>
        <w:spacing w:after="240" w:line="480" w:lineRule="auto"/>
        <w:rPr>
          <w:rFonts w:ascii="Times New Roman" w:eastAsia="Times New Roman" w:hAnsi="Times New Roman" w:cs="Times New Roman"/>
          <w:color w:val="000000" w:themeColor="text1"/>
          <w:szCs w:val="24"/>
          <w:lang w:bidi="ar-SA"/>
        </w:rPr>
      </w:pPr>
      <w:proofErr w:type="spellStart"/>
      <w:r w:rsidRPr="0056338D">
        <w:rPr>
          <w:rFonts w:ascii="Times New Roman" w:eastAsia="Times New Roman" w:hAnsi="Times New Roman" w:cs="Times New Roman"/>
          <w:color w:val="000000" w:themeColor="text1"/>
          <w:szCs w:val="24"/>
          <w:lang w:bidi="ar-SA"/>
        </w:rPr>
        <w:t>Bhana</w:t>
      </w:r>
      <w:proofErr w:type="spellEnd"/>
      <w:r w:rsidRPr="0056338D">
        <w:rPr>
          <w:rFonts w:ascii="Times New Roman" w:eastAsia="Times New Roman" w:hAnsi="Times New Roman" w:cs="Times New Roman"/>
          <w:color w:val="000000" w:themeColor="text1"/>
          <w:szCs w:val="24"/>
          <w:lang w:bidi="ar-SA"/>
        </w:rPr>
        <w:t xml:space="preserve">, A. and </w:t>
      </w:r>
      <w:proofErr w:type="spellStart"/>
      <w:r w:rsidRPr="0056338D">
        <w:rPr>
          <w:rFonts w:ascii="Times New Roman" w:eastAsia="Times New Roman" w:hAnsi="Times New Roman" w:cs="Times New Roman"/>
          <w:color w:val="000000" w:themeColor="text1"/>
          <w:szCs w:val="24"/>
          <w:lang w:bidi="ar-SA"/>
        </w:rPr>
        <w:t>Suknunan</w:t>
      </w:r>
      <w:proofErr w:type="spellEnd"/>
      <w:r w:rsidRPr="0056338D">
        <w:rPr>
          <w:rFonts w:ascii="Times New Roman" w:eastAsia="Times New Roman" w:hAnsi="Times New Roman" w:cs="Times New Roman"/>
          <w:color w:val="000000" w:themeColor="text1"/>
          <w:szCs w:val="24"/>
          <w:lang w:bidi="ar-SA"/>
        </w:rPr>
        <w:t xml:space="preserve">, S. (2019). Ethical leadership’s impact on employee’s engagement within a South African public higher education institution. </w:t>
      </w:r>
      <w:r w:rsidRPr="0056338D">
        <w:rPr>
          <w:rFonts w:ascii="Times New Roman" w:eastAsia="Times New Roman" w:hAnsi="Times New Roman" w:cs="Times New Roman"/>
          <w:i/>
          <w:iCs/>
          <w:color w:val="000000" w:themeColor="text1"/>
          <w:szCs w:val="24"/>
          <w:lang w:bidi="ar-SA"/>
        </w:rPr>
        <w:t>Problems and Perspectives in Management</w:t>
      </w:r>
      <w:r w:rsidRPr="0056338D">
        <w:rPr>
          <w:rFonts w:ascii="Times New Roman" w:eastAsia="Times New Roman" w:hAnsi="Times New Roman" w:cs="Times New Roman"/>
          <w:color w:val="000000" w:themeColor="text1"/>
          <w:szCs w:val="24"/>
          <w:lang w:bidi="ar-SA"/>
        </w:rPr>
        <w:t>, 17(4), pp.314–324.</w:t>
      </w:r>
    </w:p>
    <w:p w14:paraId="25FD0232" w14:textId="3A9E5016" w:rsidR="00BA05DE" w:rsidRDefault="00BA05DE" w:rsidP="00BA05DE">
      <w:pPr>
        <w:spacing w:after="240" w:line="480" w:lineRule="auto"/>
        <w:rPr>
          <w:rFonts w:ascii="Times New Roman" w:eastAsia="Times New Roman" w:hAnsi="Times New Roman" w:cs="Times New Roman"/>
          <w:color w:val="000000" w:themeColor="text1"/>
          <w:szCs w:val="24"/>
          <w:lang w:bidi="ar-SA"/>
        </w:rPr>
      </w:pPr>
    </w:p>
    <w:p w14:paraId="6C7AA2D5"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Brenner, L. (2016). The Future of HR? It Isn’t What You Think. </w:t>
      </w:r>
      <w:r w:rsidRPr="0056338D">
        <w:rPr>
          <w:rFonts w:ascii="Times New Roman" w:eastAsia="Times New Roman" w:hAnsi="Times New Roman" w:cs="Times New Roman"/>
          <w:i/>
          <w:iCs/>
          <w:color w:val="000000" w:themeColor="text1"/>
          <w:szCs w:val="24"/>
          <w:lang w:bidi="ar-SA"/>
        </w:rPr>
        <w:t>Employment Relations Today</w:t>
      </w:r>
      <w:r w:rsidRPr="0056338D">
        <w:rPr>
          <w:rFonts w:ascii="Times New Roman" w:eastAsia="Times New Roman" w:hAnsi="Times New Roman" w:cs="Times New Roman"/>
          <w:color w:val="000000" w:themeColor="text1"/>
          <w:szCs w:val="24"/>
          <w:lang w:bidi="ar-SA"/>
        </w:rPr>
        <w:t>, 43(1), pp.5–10.</w:t>
      </w:r>
    </w:p>
    <w:p w14:paraId="6673330F" w14:textId="39031942" w:rsidR="00BA05DE" w:rsidRDefault="00BA05DE" w:rsidP="00BA05DE">
      <w:pPr>
        <w:spacing w:after="240" w:line="480" w:lineRule="auto"/>
        <w:rPr>
          <w:rFonts w:ascii="Times New Roman" w:eastAsia="Times New Roman" w:hAnsi="Times New Roman" w:cs="Times New Roman"/>
          <w:color w:val="000000" w:themeColor="text1"/>
          <w:szCs w:val="24"/>
          <w:lang w:bidi="ar-SA"/>
        </w:rPr>
      </w:pPr>
    </w:p>
    <w:p w14:paraId="068B8BA9"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Coates, J.F. (2016). The HR implications of emerging business models. </w:t>
      </w:r>
      <w:r w:rsidRPr="0056338D">
        <w:rPr>
          <w:rFonts w:ascii="Times New Roman" w:eastAsia="Times New Roman" w:hAnsi="Times New Roman" w:cs="Times New Roman"/>
          <w:i/>
          <w:iCs/>
          <w:color w:val="000000" w:themeColor="text1"/>
          <w:szCs w:val="24"/>
          <w:lang w:bidi="ar-SA"/>
        </w:rPr>
        <w:t>Employment Relations Today</w:t>
      </w:r>
      <w:r w:rsidRPr="0056338D">
        <w:rPr>
          <w:rFonts w:ascii="Times New Roman" w:eastAsia="Times New Roman" w:hAnsi="Times New Roman" w:cs="Times New Roman"/>
          <w:color w:val="000000" w:themeColor="text1"/>
          <w:szCs w:val="24"/>
          <w:lang w:bidi="ar-SA"/>
        </w:rPr>
        <w:t>, 27(4), pp.1–8.</w:t>
      </w:r>
    </w:p>
    <w:p w14:paraId="46ECD3F0" w14:textId="77777777" w:rsidR="00BA05DE" w:rsidRDefault="00BA05DE" w:rsidP="00BA05DE">
      <w:pPr>
        <w:spacing w:after="240" w:line="480" w:lineRule="auto"/>
        <w:rPr>
          <w:rFonts w:ascii="Times New Roman" w:eastAsia="Times New Roman" w:hAnsi="Times New Roman" w:cs="Times New Roman"/>
          <w:color w:val="000000" w:themeColor="text1"/>
          <w:szCs w:val="24"/>
          <w:lang w:bidi="ar-SA"/>
        </w:rPr>
      </w:pPr>
    </w:p>
    <w:p w14:paraId="07755082"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5AB9F07B"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roofErr w:type="spellStart"/>
      <w:r w:rsidRPr="0056338D">
        <w:rPr>
          <w:rFonts w:ascii="Times New Roman" w:eastAsia="Times New Roman" w:hAnsi="Times New Roman" w:cs="Times New Roman"/>
          <w:color w:val="000000" w:themeColor="text1"/>
          <w:szCs w:val="24"/>
          <w:lang w:bidi="ar-SA"/>
        </w:rPr>
        <w:lastRenderedPageBreak/>
        <w:t>D’souza</w:t>
      </w:r>
      <w:proofErr w:type="spellEnd"/>
      <w:r w:rsidRPr="0056338D">
        <w:rPr>
          <w:rFonts w:ascii="Times New Roman" w:eastAsia="Times New Roman" w:hAnsi="Times New Roman" w:cs="Times New Roman"/>
          <w:color w:val="000000" w:themeColor="text1"/>
          <w:szCs w:val="24"/>
          <w:lang w:bidi="ar-SA"/>
        </w:rPr>
        <w:t xml:space="preserve">, S. (2018). Employee Rewards in HRM and its impact on Employee Engagement in an Atharva Institute of Management Studies, Mumbai, Maharashtra, India. </w:t>
      </w:r>
      <w:r w:rsidRPr="0056338D">
        <w:rPr>
          <w:rFonts w:ascii="Times New Roman" w:eastAsia="Times New Roman" w:hAnsi="Times New Roman" w:cs="Times New Roman"/>
          <w:i/>
          <w:iCs/>
          <w:color w:val="000000" w:themeColor="text1"/>
          <w:szCs w:val="24"/>
          <w:lang w:bidi="ar-SA"/>
        </w:rPr>
        <w:t>International Journal of Trend in Scientific Research and Development</w:t>
      </w:r>
      <w:r w:rsidRPr="0056338D">
        <w:rPr>
          <w:rFonts w:ascii="Times New Roman" w:eastAsia="Times New Roman" w:hAnsi="Times New Roman" w:cs="Times New Roman"/>
          <w:color w:val="000000" w:themeColor="text1"/>
          <w:szCs w:val="24"/>
          <w:lang w:bidi="ar-SA"/>
        </w:rPr>
        <w:t>, Volume-2(Issue-4), pp.1425–1432.</w:t>
      </w:r>
    </w:p>
    <w:p w14:paraId="2A4B9034"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2FE7D57C"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Devi, S. and </w:t>
      </w:r>
      <w:proofErr w:type="spellStart"/>
      <w:r w:rsidRPr="0056338D">
        <w:rPr>
          <w:rFonts w:ascii="Times New Roman" w:eastAsia="Times New Roman" w:hAnsi="Times New Roman" w:cs="Times New Roman"/>
          <w:color w:val="000000" w:themeColor="text1"/>
          <w:szCs w:val="24"/>
          <w:lang w:bidi="ar-SA"/>
        </w:rPr>
        <w:t>Mahajans</w:t>
      </w:r>
      <w:proofErr w:type="spellEnd"/>
      <w:r w:rsidRPr="0056338D">
        <w:rPr>
          <w:rFonts w:ascii="Times New Roman" w:eastAsia="Times New Roman" w:hAnsi="Times New Roman" w:cs="Times New Roman"/>
          <w:color w:val="000000" w:themeColor="text1"/>
          <w:szCs w:val="24"/>
          <w:lang w:bidi="ar-SA"/>
        </w:rPr>
        <w:t xml:space="preserve">, </w:t>
      </w:r>
      <w:proofErr w:type="spellStart"/>
      <w:r w:rsidRPr="0056338D">
        <w:rPr>
          <w:rFonts w:ascii="Times New Roman" w:eastAsia="Times New Roman" w:hAnsi="Times New Roman" w:cs="Times New Roman"/>
          <w:color w:val="000000" w:themeColor="text1"/>
          <w:szCs w:val="24"/>
          <w:lang w:bidi="ar-SA"/>
        </w:rPr>
        <w:t>Dr.R</w:t>
      </w:r>
      <w:proofErr w:type="spellEnd"/>
      <w:r w:rsidRPr="0056338D">
        <w:rPr>
          <w:rFonts w:ascii="Times New Roman" w:eastAsia="Times New Roman" w:hAnsi="Times New Roman" w:cs="Times New Roman"/>
          <w:color w:val="000000" w:themeColor="text1"/>
          <w:szCs w:val="24"/>
          <w:lang w:bidi="ar-SA"/>
        </w:rPr>
        <w:t xml:space="preserve">. (2019). Impact of Transformational Leadership on Employee Engagement. </w:t>
      </w:r>
      <w:r w:rsidRPr="0056338D">
        <w:rPr>
          <w:rFonts w:ascii="Times New Roman" w:eastAsia="Times New Roman" w:hAnsi="Times New Roman" w:cs="Times New Roman"/>
          <w:i/>
          <w:iCs/>
          <w:color w:val="000000" w:themeColor="text1"/>
          <w:szCs w:val="24"/>
          <w:lang w:bidi="ar-SA"/>
        </w:rPr>
        <w:t>International Journal of Psychosocial Rehabilitation</w:t>
      </w:r>
      <w:r w:rsidRPr="0056338D">
        <w:rPr>
          <w:rFonts w:ascii="Times New Roman" w:eastAsia="Times New Roman" w:hAnsi="Times New Roman" w:cs="Times New Roman"/>
          <w:color w:val="000000" w:themeColor="text1"/>
          <w:szCs w:val="24"/>
          <w:lang w:bidi="ar-SA"/>
        </w:rPr>
        <w:t>, 23(4), pp.1107–1116.</w:t>
      </w:r>
    </w:p>
    <w:p w14:paraId="6BF5D188"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5074464A" w14:textId="17B976B4" w:rsidR="00BA05DE" w:rsidRDefault="00BA05DE" w:rsidP="00BA05DE">
      <w:pPr>
        <w:spacing w:after="240" w:line="480" w:lineRule="auto"/>
        <w:rPr>
          <w:rFonts w:ascii="Times New Roman" w:eastAsia="Times New Roman" w:hAnsi="Times New Roman" w:cs="Times New Roman"/>
          <w:color w:val="000000" w:themeColor="text1"/>
          <w:szCs w:val="24"/>
          <w:lang w:bidi="ar-SA"/>
        </w:rPr>
      </w:pPr>
      <w:proofErr w:type="spellStart"/>
      <w:r w:rsidRPr="0056338D">
        <w:rPr>
          <w:rFonts w:ascii="Times New Roman" w:eastAsia="Times New Roman" w:hAnsi="Times New Roman" w:cs="Times New Roman"/>
          <w:color w:val="000000" w:themeColor="text1"/>
          <w:szCs w:val="24"/>
          <w:lang w:bidi="ar-SA"/>
        </w:rPr>
        <w:t>Dr.</w:t>
      </w:r>
      <w:proofErr w:type="spellEnd"/>
      <w:r w:rsidRPr="0056338D">
        <w:rPr>
          <w:rFonts w:ascii="Times New Roman" w:eastAsia="Times New Roman" w:hAnsi="Times New Roman" w:cs="Times New Roman"/>
          <w:color w:val="000000" w:themeColor="text1"/>
          <w:szCs w:val="24"/>
          <w:lang w:bidi="ar-SA"/>
        </w:rPr>
        <w:t xml:space="preserve"> C. SWARNALATHA, </w:t>
      </w:r>
      <w:proofErr w:type="spellStart"/>
      <w:r w:rsidRPr="0056338D">
        <w:rPr>
          <w:rFonts w:ascii="Times New Roman" w:eastAsia="Times New Roman" w:hAnsi="Times New Roman" w:cs="Times New Roman"/>
          <w:color w:val="000000" w:themeColor="text1"/>
          <w:szCs w:val="24"/>
          <w:lang w:bidi="ar-SA"/>
        </w:rPr>
        <w:t>Dr.C.S</w:t>
      </w:r>
      <w:proofErr w:type="spellEnd"/>
      <w:r w:rsidRPr="0056338D">
        <w:rPr>
          <w:rFonts w:ascii="Times New Roman" w:eastAsia="Times New Roman" w:hAnsi="Times New Roman" w:cs="Times New Roman"/>
          <w:color w:val="000000" w:themeColor="text1"/>
          <w:szCs w:val="24"/>
          <w:lang w:bidi="ar-SA"/>
        </w:rPr>
        <w:t xml:space="preserve">. and T. S. PRASANNA, T.S.P. (2011). Impact of Employee Engagement on Performance. </w:t>
      </w:r>
      <w:r w:rsidRPr="0056338D">
        <w:rPr>
          <w:rFonts w:ascii="Times New Roman" w:eastAsia="Times New Roman" w:hAnsi="Times New Roman" w:cs="Times New Roman"/>
          <w:i/>
          <w:iCs/>
          <w:color w:val="000000" w:themeColor="text1"/>
          <w:szCs w:val="24"/>
          <w:lang w:bidi="ar-SA"/>
        </w:rPr>
        <w:t>Indian Journal of Applied Research</w:t>
      </w:r>
      <w:r w:rsidRPr="0056338D">
        <w:rPr>
          <w:rFonts w:ascii="Times New Roman" w:eastAsia="Times New Roman" w:hAnsi="Times New Roman" w:cs="Times New Roman"/>
          <w:color w:val="000000" w:themeColor="text1"/>
          <w:szCs w:val="24"/>
          <w:lang w:bidi="ar-SA"/>
        </w:rPr>
        <w:t>, 4(3), pp.238–240.</w:t>
      </w:r>
    </w:p>
    <w:p w14:paraId="410B877F"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67FF2F25" w14:textId="0434BEAD" w:rsidR="002F0B18"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Elias, P. (2018). Changes and Challenges to the Contract of Employment†. </w:t>
      </w:r>
      <w:r w:rsidRPr="0056338D">
        <w:rPr>
          <w:rFonts w:ascii="Times New Roman" w:hAnsi="Times New Roman" w:cs="Times New Roman"/>
          <w:i/>
          <w:iCs/>
          <w:color w:val="000000" w:themeColor="text1"/>
        </w:rPr>
        <w:t>Oxford Journal of Legal Studies</w:t>
      </w:r>
      <w:r w:rsidRPr="0056338D">
        <w:rPr>
          <w:rFonts w:ascii="Times New Roman" w:hAnsi="Times New Roman" w:cs="Times New Roman"/>
          <w:color w:val="000000" w:themeColor="text1"/>
        </w:rPr>
        <w:t>, 38(4), pp.869–887.</w:t>
      </w:r>
    </w:p>
    <w:p w14:paraId="7683947D" w14:textId="77777777" w:rsidR="00BA05DE" w:rsidRPr="0056338D" w:rsidRDefault="00BA05DE" w:rsidP="0056338D">
      <w:pPr>
        <w:spacing w:line="480" w:lineRule="auto"/>
        <w:rPr>
          <w:rFonts w:ascii="Times New Roman" w:hAnsi="Times New Roman" w:cs="Times New Roman"/>
          <w:color w:val="000000" w:themeColor="text1"/>
        </w:rPr>
      </w:pPr>
    </w:p>
    <w:p w14:paraId="09CC786E"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Gupta, V. and Kumar, S. (2012). Impact of performance appraisal justice on employee engagement: a study of Indian professionals. </w:t>
      </w:r>
      <w:r w:rsidRPr="0056338D">
        <w:rPr>
          <w:rFonts w:ascii="Times New Roman" w:eastAsia="Times New Roman" w:hAnsi="Times New Roman" w:cs="Times New Roman"/>
          <w:i/>
          <w:iCs/>
          <w:color w:val="000000" w:themeColor="text1"/>
          <w:szCs w:val="24"/>
          <w:lang w:bidi="ar-SA"/>
        </w:rPr>
        <w:t>Employee Relations</w:t>
      </w:r>
      <w:r w:rsidRPr="0056338D">
        <w:rPr>
          <w:rFonts w:ascii="Times New Roman" w:eastAsia="Times New Roman" w:hAnsi="Times New Roman" w:cs="Times New Roman"/>
          <w:color w:val="000000" w:themeColor="text1"/>
          <w:szCs w:val="24"/>
          <w:lang w:bidi="ar-SA"/>
        </w:rPr>
        <w:t>, 35(1), pp.61–78.</w:t>
      </w:r>
    </w:p>
    <w:p w14:paraId="76189662" w14:textId="77777777" w:rsidR="007324C4" w:rsidRPr="0056338D" w:rsidRDefault="007324C4" w:rsidP="0056338D">
      <w:pPr>
        <w:spacing w:line="480" w:lineRule="auto"/>
        <w:rPr>
          <w:rFonts w:ascii="Times New Roman" w:hAnsi="Times New Roman" w:cs="Times New Roman"/>
          <w:color w:val="000000" w:themeColor="text1"/>
        </w:rPr>
      </w:pPr>
    </w:p>
    <w:p w14:paraId="0A78883E" w14:textId="4D0F70B7" w:rsidR="00BA05DE" w:rsidRDefault="00BA05DE" w:rsidP="00BA05DE">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Hale, A. (2016). Flying on Instruments: Achieving Success through HR Automation. </w:t>
      </w:r>
      <w:r w:rsidRPr="0056338D">
        <w:rPr>
          <w:rFonts w:ascii="Times New Roman" w:eastAsia="Times New Roman" w:hAnsi="Times New Roman" w:cs="Times New Roman"/>
          <w:i/>
          <w:iCs/>
          <w:color w:val="000000" w:themeColor="text1"/>
          <w:szCs w:val="24"/>
          <w:lang w:bidi="ar-SA"/>
        </w:rPr>
        <w:t>Employment Relations Today</w:t>
      </w:r>
      <w:r w:rsidRPr="0056338D">
        <w:rPr>
          <w:rFonts w:ascii="Times New Roman" w:eastAsia="Times New Roman" w:hAnsi="Times New Roman" w:cs="Times New Roman"/>
          <w:color w:val="000000" w:themeColor="text1"/>
          <w:szCs w:val="24"/>
          <w:lang w:bidi="ar-SA"/>
        </w:rPr>
        <w:t>, 43(1), pp.55–62.</w:t>
      </w:r>
    </w:p>
    <w:p w14:paraId="6463ED2D" w14:textId="77777777" w:rsidR="00BA05DE" w:rsidRPr="0056338D" w:rsidRDefault="00BA05DE" w:rsidP="00BA05DE">
      <w:pPr>
        <w:spacing w:after="240" w:line="480" w:lineRule="auto"/>
        <w:rPr>
          <w:rFonts w:ascii="Times New Roman" w:eastAsia="Times New Roman" w:hAnsi="Times New Roman" w:cs="Times New Roman"/>
          <w:color w:val="000000" w:themeColor="text1"/>
          <w:szCs w:val="24"/>
          <w:lang w:bidi="ar-SA"/>
        </w:rPr>
      </w:pPr>
    </w:p>
    <w:p w14:paraId="43C079EE" w14:textId="284E1D06" w:rsidR="002F0B18" w:rsidRPr="0056338D" w:rsidRDefault="002F0B18" w:rsidP="0056338D">
      <w:pPr>
        <w:spacing w:line="480" w:lineRule="auto"/>
        <w:rPr>
          <w:rFonts w:ascii="Times New Roman" w:hAnsi="Times New Roman" w:cs="Times New Roman"/>
          <w:color w:val="000000" w:themeColor="text1"/>
        </w:rPr>
      </w:pPr>
      <w:proofErr w:type="spellStart"/>
      <w:r w:rsidRPr="0056338D">
        <w:rPr>
          <w:rFonts w:ascii="Times New Roman" w:hAnsi="Times New Roman" w:cs="Times New Roman"/>
          <w:color w:val="000000" w:themeColor="text1"/>
        </w:rPr>
        <w:lastRenderedPageBreak/>
        <w:t>Hrebeniuk</w:t>
      </w:r>
      <w:proofErr w:type="spellEnd"/>
      <w:r w:rsidRPr="0056338D">
        <w:rPr>
          <w:rFonts w:ascii="Times New Roman" w:hAnsi="Times New Roman" w:cs="Times New Roman"/>
          <w:color w:val="000000" w:themeColor="text1"/>
        </w:rPr>
        <w:t xml:space="preserve">, V.V. (2020). Some topical issues of the legal specifics of the employment contract. </w:t>
      </w:r>
      <w:r w:rsidRPr="0056338D">
        <w:rPr>
          <w:rFonts w:ascii="Times New Roman" w:hAnsi="Times New Roman" w:cs="Times New Roman"/>
          <w:i/>
          <w:iCs/>
          <w:color w:val="000000" w:themeColor="text1"/>
        </w:rPr>
        <w:t>Legal Novels</w:t>
      </w:r>
      <w:r w:rsidRPr="0056338D">
        <w:rPr>
          <w:rFonts w:ascii="Times New Roman" w:hAnsi="Times New Roman" w:cs="Times New Roman"/>
          <w:color w:val="000000" w:themeColor="text1"/>
        </w:rPr>
        <w:t>, 2(10), pp.161–165.</w:t>
      </w:r>
    </w:p>
    <w:p w14:paraId="57BC268D" w14:textId="77777777" w:rsidR="007324C4" w:rsidRPr="0056338D" w:rsidRDefault="007324C4" w:rsidP="0056338D">
      <w:pPr>
        <w:spacing w:line="480" w:lineRule="auto"/>
        <w:rPr>
          <w:rFonts w:ascii="Times New Roman" w:hAnsi="Times New Roman" w:cs="Times New Roman"/>
          <w:color w:val="000000" w:themeColor="text1"/>
        </w:rPr>
      </w:pPr>
    </w:p>
    <w:p w14:paraId="4A1270FC" w14:textId="3489F10B"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Pollard, D. (2016). </w:t>
      </w:r>
      <w:r w:rsidRPr="0056338D">
        <w:rPr>
          <w:rFonts w:ascii="Times New Roman" w:hAnsi="Times New Roman" w:cs="Times New Roman"/>
          <w:i/>
          <w:iCs/>
          <w:color w:val="000000" w:themeColor="text1"/>
        </w:rPr>
        <w:t xml:space="preserve">Corporate </w:t>
      </w:r>
      <w:r w:rsidR="007324C4" w:rsidRPr="0056338D">
        <w:rPr>
          <w:rFonts w:ascii="Times New Roman" w:hAnsi="Times New Roman" w:cs="Times New Roman"/>
          <w:i/>
          <w:iCs/>
          <w:color w:val="000000" w:themeColor="text1"/>
        </w:rPr>
        <w:t>insolvency:</w:t>
      </w:r>
      <w:r w:rsidRPr="0056338D">
        <w:rPr>
          <w:rFonts w:ascii="Times New Roman" w:hAnsi="Times New Roman" w:cs="Times New Roman"/>
          <w:i/>
          <w:iCs/>
          <w:color w:val="000000" w:themeColor="text1"/>
        </w:rPr>
        <w:t xml:space="preserve"> employment rights</w:t>
      </w:r>
      <w:r w:rsidRPr="0056338D">
        <w:rPr>
          <w:rFonts w:ascii="Times New Roman" w:hAnsi="Times New Roman" w:cs="Times New Roman"/>
          <w:color w:val="000000" w:themeColor="text1"/>
        </w:rPr>
        <w:t>. Haywards Heath, West Sussex: Bloomsbury Professional Ltd.</w:t>
      </w:r>
    </w:p>
    <w:p w14:paraId="27C74D19" w14:textId="77777777" w:rsidR="007324C4" w:rsidRPr="0056338D" w:rsidRDefault="007324C4" w:rsidP="0056338D">
      <w:pPr>
        <w:spacing w:line="480" w:lineRule="auto"/>
        <w:rPr>
          <w:rFonts w:ascii="Times New Roman" w:hAnsi="Times New Roman" w:cs="Times New Roman"/>
          <w:color w:val="000000" w:themeColor="text1"/>
        </w:rPr>
      </w:pPr>
    </w:p>
    <w:p w14:paraId="40853F00" w14:textId="2AF101AC"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Robson, T. (2021). </w:t>
      </w:r>
      <w:r w:rsidRPr="0056338D">
        <w:rPr>
          <w:rFonts w:ascii="Times New Roman" w:hAnsi="Times New Roman" w:cs="Times New Roman"/>
          <w:i/>
          <w:iCs/>
          <w:color w:val="000000" w:themeColor="text1"/>
        </w:rPr>
        <w:t>GMB union complicit in imposing British Gas fire and rehire contracts</w:t>
      </w:r>
      <w:r w:rsidRPr="0056338D">
        <w:rPr>
          <w:rFonts w:ascii="Times New Roman" w:hAnsi="Times New Roman" w:cs="Times New Roman"/>
          <w:color w:val="000000" w:themeColor="text1"/>
        </w:rPr>
        <w:t>. [online] World Socialist Web Site. Available at: https://www.wsws.org/en/articles/2021/04/07/bgas-j01.html [Accessed 23 Apr. 2021].</w:t>
      </w:r>
    </w:p>
    <w:p w14:paraId="7AD9F2AE" w14:textId="77777777" w:rsidR="007324C4" w:rsidRPr="0056338D" w:rsidRDefault="007324C4" w:rsidP="0056338D">
      <w:pPr>
        <w:spacing w:line="480" w:lineRule="auto"/>
        <w:rPr>
          <w:rFonts w:ascii="Times New Roman" w:hAnsi="Times New Roman" w:cs="Times New Roman"/>
          <w:color w:val="000000" w:themeColor="text1"/>
        </w:rPr>
      </w:pPr>
    </w:p>
    <w:p w14:paraId="52CEB977" w14:textId="163FFD31" w:rsidR="002F0B18" w:rsidRPr="0056338D" w:rsidRDefault="002F0B18" w:rsidP="0056338D">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Sella, A. (2015). 2015/19 Successfully appealed pre-transfer dismissal revives employment contract retroactively, causing contract to transfer (UK). </w:t>
      </w:r>
      <w:r w:rsidRPr="0056338D">
        <w:rPr>
          <w:rFonts w:ascii="Times New Roman" w:hAnsi="Times New Roman" w:cs="Times New Roman"/>
          <w:i/>
          <w:iCs/>
          <w:color w:val="000000" w:themeColor="text1"/>
        </w:rPr>
        <w:t>European Employment Law Cases</w:t>
      </w:r>
      <w:r w:rsidRPr="0056338D">
        <w:rPr>
          <w:rFonts w:ascii="Times New Roman" w:hAnsi="Times New Roman" w:cs="Times New Roman"/>
          <w:color w:val="000000" w:themeColor="text1"/>
        </w:rPr>
        <w:t>, 0(0).</w:t>
      </w:r>
    </w:p>
    <w:p w14:paraId="2FE0FD92" w14:textId="77777777" w:rsidR="007324C4" w:rsidRPr="0056338D" w:rsidRDefault="007324C4" w:rsidP="0056338D">
      <w:pPr>
        <w:spacing w:line="480" w:lineRule="auto"/>
        <w:rPr>
          <w:rFonts w:ascii="Times New Roman" w:hAnsi="Times New Roman" w:cs="Times New Roman"/>
          <w:color w:val="000000" w:themeColor="text1"/>
        </w:rPr>
      </w:pPr>
    </w:p>
    <w:p w14:paraId="172E1258" w14:textId="30E46E9B" w:rsidR="007324C4" w:rsidRPr="00BA05DE" w:rsidRDefault="002F0B18" w:rsidP="00BA05DE">
      <w:pPr>
        <w:spacing w:line="480" w:lineRule="auto"/>
        <w:rPr>
          <w:rFonts w:ascii="Times New Roman" w:hAnsi="Times New Roman" w:cs="Times New Roman"/>
          <w:color w:val="000000" w:themeColor="text1"/>
        </w:rPr>
      </w:pPr>
      <w:r w:rsidRPr="0056338D">
        <w:rPr>
          <w:rFonts w:ascii="Times New Roman" w:hAnsi="Times New Roman" w:cs="Times New Roman"/>
          <w:color w:val="000000" w:themeColor="text1"/>
        </w:rPr>
        <w:t xml:space="preserve">Squire, S. (2021). </w:t>
      </w:r>
      <w:r w:rsidRPr="0056338D">
        <w:rPr>
          <w:rFonts w:ascii="Times New Roman" w:hAnsi="Times New Roman" w:cs="Times New Roman"/>
          <w:i/>
          <w:iCs/>
          <w:color w:val="000000" w:themeColor="text1"/>
        </w:rPr>
        <w:t>British Gas workers are victims of fire and rehire</w:t>
      </w:r>
      <w:r w:rsidRPr="0056338D">
        <w:rPr>
          <w:rFonts w:ascii="Times New Roman" w:hAnsi="Times New Roman" w:cs="Times New Roman"/>
          <w:color w:val="000000" w:themeColor="text1"/>
        </w:rPr>
        <w:t>. [online] Socialist Worker (Britain). Available at: https://socialistworker.co.uk/art/51614/British+Gas+workers+are+victims+of+fire+and+rehire [Accessed 20 Apr. 2021].</w:t>
      </w:r>
    </w:p>
    <w:p w14:paraId="23F6864D" w14:textId="77777777" w:rsidR="007324C4" w:rsidRPr="0056338D" w:rsidRDefault="007324C4" w:rsidP="0056338D">
      <w:pPr>
        <w:spacing w:after="240" w:line="480" w:lineRule="auto"/>
        <w:rPr>
          <w:rFonts w:ascii="Times New Roman" w:eastAsia="Times New Roman" w:hAnsi="Times New Roman" w:cs="Times New Roman"/>
          <w:color w:val="000000" w:themeColor="text1"/>
          <w:szCs w:val="24"/>
          <w:lang w:bidi="ar-SA"/>
        </w:rPr>
      </w:pPr>
    </w:p>
    <w:p w14:paraId="4715F4A1" w14:textId="438AFE41" w:rsidR="002F0B18" w:rsidRPr="0056338D" w:rsidRDefault="002F0B18" w:rsidP="0056338D">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S, N. and Thomas, P.M. (2018). The Impact of Employee Engagement on Employee Loyalty. </w:t>
      </w:r>
      <w:r w:rsidRPr="0056338D">
        <w:rPr>
          <w:rFonts w:ascii="Times New Roman" w:eastAsia="Times New Roman" w:hAnsi="Times New Roman" w:cs="Times New Roman"/>
          <w:i/>
          <w:iCs/>
          <w:color w:val="000000" w:themeColor="text1"/>
          <w:szCs w:val="24"/>
          <w:lang w:bidi="ar-SA"/>
        </w:rPr>
        <w:t>International Journal of Trend in Scientific Research and Development</w:t>
      </w:r>
      <w:r w:rsidRPr="0056338D">
        <w:rPr>
          <w:rFonts w:ascii="Times New Roman" w:eastAsia="Times New Roman" w:hAnsi="Times New Roman" w:cs="Times New Roman"/>
          <w:color w:val="000000" w:themeColor="text1"/>
          <w:szCs w:val="24"/>
          <w:lang w:bidi="ar-SA"/>
        </w:rPr>
        <w:t>, Volume-2(Issue-3), pp.324–331.</w:t>
      </w:r>
    </w:p>
    <w:p w14:paraId="4648EBFD" w14:textId="77777777" w:rsidR="007324C4" w:rsidRPr="0056338D" w:rsidRDefault="007324C4" w:rsidP="0056338D">
      <w:pPr>
        <w:spacing w:after="240" w:line="480" w:lineRule="auto"/>
        <w:rPr>
          <w:rFonts w:ascii="Times New Roman" w:eastAsia="Times New Roman" w:hAnsi="Times New Roman" w:cs="Times New Roman"/>
          <w:color w:val="000000" w:themeColor="text1"/>
          <w:szCs w:val="24"/>
          <w:lang w:bidi="ar-SA"/>
        </w:rPr>
      </w:pPr>
    </w:p>
    <w:p w14:paraId="30569078" w14:textId="769223B8" w:rsidR="002F0B18" w:rsidRPr="0056338D" w:rsidRDefault="002F0B18" w:rsidP="0056338D">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Shiri, S. (2011). Impact of Managers and Senior Leaders Influencing Employee Engagement. </w:t>
      </w:r>
      <w:r w:rsidRPr="0056338D">
        <w:rPr>
          <w:rFonts w:ascii="Times New Roman" w:eastAsia="Times New Roman" w:hAnsi="Times New Roman" w:cs="Times New Roman"/>
          <w:i/>
          <w:iCs/>
          <w:color w:val="000000" w:themeColor="text1"/>
          <w:szCs w:val="24"/>
          <w:lang w:bidi="ar-SA"/>
        </w:rPr>
        <w:t>Indian Journal of Applied Research</w:t>
      </w:r>
      <w:r w:rsidRPr="0056338D">
        <w:rPr>
          <w:rFonts w:ascii="Times New Roman" w:eastAsia="Times New Roman" w:hAnsi="Times New Roman" w:cs="Times New Roman"/>
          <w:color w:val="000000" w:themeColor="text1"/>
          <w:szCs w:val="24"/>
          <w:lang w:bidi="ar-SA"/>
        </w:rPr>
        <w:t>, 3(8), pp.477–480.</w:t>
      </w:r>
    </w:p>
    <w:p w14:paraId="5F714FBD" w14:textId="77777777" w:rsidR="007324C4" w:rsidRPr="0056338D" w:rsidRDefault="007324C4" w:rsidP="0056338D">
      <w:pPr>
        <w:spacing w:after="240" w:line="480" w:lineRule="auto"/>
        <w:rPr>
          <w:rFonts w:ascii="Times New Roman" w:eastAsia="Times New Roman" w:hAnsi="Times New Roman" w:cs="Times New Roman"/>
          <w:color w:val="000000" w:themeColor="text1"/>
          <w:szCs w:val="24"/>
          <w:lang w:bidi="ar-SA"/>
        </w:rPr>
      </w:pPr>
    </w:p>
    <w:p w14:paraId="03F1061E" w14:textId="190CF648" w:rsidR="002F0B18" w:rsidRPr="0056338D" w:rsidRDefault="002F0B18" w:rsidP="0056338D">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Sinha, V., Abraham, A., </w:t>
      </w:r>
      <w:proofErr w:type="spellStart"/>
      <w:r w:rsidRPr="0056338D">
        <w:rPr>
          <w:rFonts w:ascii="Times New Roman" w:eastAsia="Times New Roman" w:hAnsi="Times New Roman" w:cs="Times New Roman"/>
          <w:color w:val="000000" w:themeColor="text1"/>
          <w:szCs w:val="24"/>
          <w:lang w:bidi="ar-SA"/>
        </w:rPr>
        <w:t>Bhaskarna</w:t>
      </w:r>
      <w:proofErr w:type="spellEnd"/>
      <w:r w:rsidRPr="0056338D">
        <w:rPr>
          <w:rFonts w:ascii="Times New Roman" w:eastAsia="Times New Roman" w:hAnsi="Times New Roman" w:cs="Times New Roman"/>
          <w:color w:val="000000" w:themeColor="text1"/>
          <w:szCs w:val="24"/>
          <w:lang w:bidi="ar-SA"/>
        </w:rPr>
        <w:t xml:space="preserve">, B., Xavier, K. and </w:t>
      </w:r>
      <w:proofErr w:type="spellStart"/>
      <w:r w:rsidRPr="0056338D">
        <w:rPr>
          <w:rFonts w:ascii="Times New Roman" w:eastAsia="Times New Roman" w:hAnsi="Times New Roman" w:cs="Times New Roman"/>
          <w:color w:val="000000" w:themeColor="text1"/>
          <w:szCs w:val="24"/>
          <w:lang w:bidi="ar-SA"/>
        </w:rPr>
        <w:t>Kariat</w:t>
      </w:r>
      <w:proofErr w:type="spellEnd"/>
      <w:r w:rsidRPr="0056338D">
        <w:rPr>
          <w:rFonts w:ascii="Times New Roman" w:eastAsia="Times New Roman" w:hAnsi="Times New Roman" w:cs="Times New Roman"/>
          <w:color w:val="000000" w:themeColor="text1"/>
          <w:szCs w:val="24"/>
          <w:lang w:bidi="ar-SA"/>
        </w:rPr>
        <w:t xml:space="preserve">, K. (2014). Role Efficacy. </w:t>
      </w:r>
      <w:r w:rsidRPr="0056338D">
        <w:rPr>
          <w:rFonts w:ascii="Times New Roman" w:eastAsia="Times New Roman" w:hAnsi="Times New Roman" w:cs="Times New Roman"/>
          <w:i/>
          <w:iCs/>
          <w:color w:val="000000" w:themeColor="text1"/>
          <w:szCs w:val="24"/>
          <w:lang w:bidi="ar-SA"/>
        </w:rPr>
        <w:t>International Journal of Human Capital and Information Technology Professionals</w:t>
      </w:r>
      <w:r w:rsidRPr="0056338D">
        <w:rPr>
          <w:rFonts w:ascii="Times New Roman" w:eastAsia="Times New Roman" w:hAnsi="Times New Roman" w:cs="Times New Roman"/>
          <w:color w:val="000000" w:themeColor="text1"/>
          <w:szCs w:val="24"/>
          <w:lang w:bidi="ar-SA"/>
        </w:rPr>
        <w:t>, 5(4), pp.35–54.</w:t>
      </w:r>
    </w:p>
    <w:p w14:paraId="2150DBDC" w14:textId="77777777" w:rsidR="007324C4" w:rsidRPr="0056338D" w:rsidRDefault="007324C4" w:rsidP="0056338D">
      <w:pPr>
        <w:spacing w:after="240" w:line="480" w:lineRule="auto"/>
        <w:rPr>
          <w:rFonts w:ascii="Times New Roman" w:eastAsia="Times New Roman" w:hAnsi="Times New Roman" w:cs="Times New Roman"/>
          <w:color w:val="000000" w:themeColor="text1"/>
          <w:szCs w:val="24"/>
          <w:lang w:bidi="ar-SA"/>
        </w:rPr>
      </w:pPr>
    </w:p>
    <w:p w14:paraId="50845B0E" w14:textId="360F4723" w:rsidR="002F0B18" w:rsidRPr="0056338D" w:rsidRDefault="002F0B18" w:rsidP="0056338D">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Thomas, </w:t>
      </w:r>
      <w:proofErr w:type="spellStart"/>
      <w:r w:rsidRPr="0056338D">
        <w:rPr>
          <w:rFonts w:ascii="Times New Roman" w:eastAsia="Times New Roman" w:hAnsi="Times New Roman" w:cs="Times New Roman"/>
          <w:color w:val="000000" w:themeColor="text1"/>
          <w:szCs w:val="24"/>
          <w:lang w:bidi="ar-SA"/>
        </w:rPr>
        <w:t>Dr.R</w:t>
      </w:r>
      <w:proofErr w:type="spellEnd"/>
      <w:r w:rsidRPr="0056338D">
        <w:rPr>
          <w:rFonts w:ascii="Times New Roman" w:eastAsia="Times New Roman" w:hAnsi="Times New Roman" w:cs="Times New Roman"/>
          <w:color w:val="000000" w:themeColor="text1"/>
          <w:szCs w:val="24"/>
          <w:lang w:bidi="ar-SA"/>
        </w:rPr>
        <w:t xml:space="preserve">. (2020). Formal Organizational Initiatives and its Impact on Employee Engagement. </w:t>
      </w:r>
      <w:r w:rsidRPr="0056338D">
        <w:rPr>
          <w:rFonts w:ascii="Times New Roman" w:eastAsia="Times New Roman" w:hAnsi="Times New Roman" w:cs="Times New Roman"/>
          <w:i/>
          <w:iCs/>
          <w:color w:val="000000" w:themeColor="text1"/>
          <w:szCs w:val="24"/>
          <w:lang w:bidi="ar-SA"/>
        </w:rPr>
        <w:t>International Journal of Psychosocial Rehabilitation</w:t>
      </w:r>
      <w:r w:rsidRPr="0056338D">
        <w:rPr>
          <w:rFonts w:ascii="Times New Roman" w:eastAsia="Times New Roman" w:hAnsi="Times New Roman" w:cs="Times New Roman"/>
          <w:color w:val="000000" w:themeColor="text1"/>
          <w:szCs w:val="24"/>
          <w:lang w:bidi="ar-SA"/>
        </w:rPr>
        <w:t>, 24(3), pp.2336–2344.</w:t>
      </w:r>
    </w:p>
    <w:p w14:paraId="4706D3D3" w14:textId="32799455" w:rsidR="007324C4" w:rsidRDefault="007324C4" w:rsidP="0056338D">
      <w:pPr>
        <w:spacing w:after="240" w:line="480" w:lineRule="auto"/>
        <w:rPr>
          <w:rFonts w:ascii="Times New Roman" w:eastAsia="Times New Roman" w:hAnsi="Times New Roman" w:cs="Times New Roman"/>
          <w:color w:val="000000" w:themeColor="text1"/>
          <w:szCs w:val="24"/>
          <w:lang w:bidi="ar-SA"/>
        </w:rPr>
      </w:pPr>
    </w:p>
    <w:p w14:paraId="522274F3" w14:textId="77777777" w:rsidR="007324C4" w:rsidRPr="0056338D" w:rsidRDefault="007324C4" w:rsidP="0056338D">
      <w:pPr>
        <w:spacing w:after="240" w:line="480" w:lineRule="auto"/>
        <w:rPr>
          <w:rFonts w:ascii="Times New Roman" w:eastAsia="Times New Roman" w:hAnsi="Times New Roman" w:cs="Times New Roman"/>
          <w:color w:val="000000" w:themeColor="text1"/>
          <w:szCs w:val="24"/>
          <w:lang w:bidi="ar-SA"/>
        </w:rPr>
      </w:pPr>
    </w:p>
    <w:p w14:paraId="6D50AB79" w14:textId="0EED6E90" w:rsidR="002F0B18" w:rsidRPr="0056338D" w:rsidRDefault="002F0B18" w:rsidP="0056338D">
      <w:pPr>
        <w:spacing w:after="240" w:line="480" w:lineRule="auto"/>
        <w:rPr>
          <w:rFonts w:ascii="Times New Roman" w:eastAsia="Times New Roman" w:hAnsi="Times New Roman" w:cs="Times New Roman"/>
          <w:color w:val="000000" w:themeColor="text1"/>
          <w:szCs w:val="24"/>
          <w:lang w:bidi="ar-SA"/>
        </w:rPr>
      </w:pPr>
      <w:r w:rsidRPr="0056338D">
        <w:rPr>
          <w:rFonts w:ascii="Times New Roman" w:eastAsia="Times New Roman" w:hAnsi="Times New Roman" w:cs="Times New Roman"/>
          <w:color w:val="000000" w:themeColor="text1"/>
          <w:szCs w:val="24"/>
          <w:lang w:bidi="ar-SA"/>
        </w:rPr>
        <w:t xml:space="preserve">Thrasher, K. (2012). Employment practices compliance systems can help provide support to HR. </w:t>
      </w:r>
      <w:r w:rsidRPr="0056338D">
        <w:rPr>
          <w:rFonts w:ascii="Times New Roman" w:eastAsia="Times New Roman" w:hAnsi="Times New Roman" w:cs="Times New Roman"/>
          <w:i/>
          <w:iCs/>
          <w:color w:val="000000" w:themeColor="text1"/>
          <w:szCs w:val="24"/>
          <w:lang w:bidi="ar-SA"/>
        </w:rPr>
        <w:t>Employment Relations Today</w:t>
      </w:r>
      <w:r w:rsidRPr="0056338D">
        <w:rPr>
          <w:rFonts w:ascii="Times New Roman" w:eastAsia="Times New Roman" w:hAnsi="Times New Roman" w:cs="Times New Roman"/>
          <w:color w:val="000000" w:themeColor="text1"/>
          <w:szCs w:val="24"/>
          <w:lang w:bidi="ar-SA"/>
        </w:rPr>
        <w:t>, 30(1), pp.61–68.</w:t>
      </w:r>
    </w:p>
    <w:p w14:paraId="45B74D73" w14:textId="77777777" w:rsidR="007324C4" w:rsidRPr="007B25C0" w:rsidRDefault="007324C4" w:rsidP="00C02B28">
      <w:pPr>
        <w:spacing w:after="240" w:line="480" w:lineRule="auto"/>
        <w:rPr>
          <w:rFonts w:ascii="Times New Roman" w:eastAsia="Times New Roman" w:hAnsi="Times New Roman" w:cs="Times New Roman"/>
          <w:color w:val="000000" w:themeColor="text1"/>
          <w:szCs w:val="24"/>
          <w:lang w:bidi="ar-SA"/>
        </w:rPr>
      </w:pPr>
    </w:p>
    <w:p w14:paraId="4ACF43B5" w14:textId="77777777" w:rsidR="002F0B18" w:rsidRDefault="002F0B18" w:rsidP="002F0B18">
      <w:pPr>
        <w:spacing w:after="240" w:line="360" w:lineRule="atLeast"/>
        <w:rPr>
          <w:rFonts w:eastAsia="Times New Roman" w:cs="Arial"/>
          <w:color w:val="000000"/>
          <w:szCs w:val="24"/>
          <w:lang w:bidi="ar-SA"/>
        </w:rPr>
      </w:pPr>
    </w:p>
    <w:p w14:paraId="193936AE" w14:textId="77777777" w:rsidR="009138E5" w:rsidRDefault="009138E5"/>
    <w:sectPr w:rsidR="009138E5" w:rsidSect="00186913">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EFB8E2" w14:textId="77777777" w:rsidR="0062543F" w:rsidRDefault="0062543F" w:rsidP="00C02B28">
      <w:pPr>
        <w:spacing w:after="0" w:line="240" w:lineRule="auto"/>
      </w:pPr>
      <w:r>
        <w:separator/>
      </w:r>
    </w:p>
  </w:endnote>
  <w:endnote w:type="continuationSeparator" w:id="0">
    <w:p w14:paraId="178E0049" w14:textId="77777777" w:rsidR="0062543F" w:rsidRDefault="0062543F" w:rsidP="00C02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6931F7" w14:textId="77777777" w:rsidR="002F0B18" w:rsidRDefault="002F0B18">
    <w:pPr>
      <w:pStyle w:val="Footer"/>
      <w:jc w:val="center"/>
    </w:pPr>
  </w:p>
  <w:p w14:paraId="66AE8B19" w14:textId="77777777" w:rsidR="002F0B18" w:rsidRDefault="002F0B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06CB0" w14:textId="77777777" w:rsidR="006C7B87" w:rsidRDefault="0062543F">
    <w:pPr>
      <w:pStyle w:val="Footer"/>
      <w:jc w:val="center"/>
    </w:pPr>
  </w:p>
  <w:p w14:paraId="22F66ECF" w14:textId="77777777" w:rsidR="006C7B87" w:rsidRDefault="00625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A7DB6" w14:textId="77777777" w:rsidR="0062543F" w:rsidRDefault="0062543F" w:rsidP="00C02B28">
      <w:pPr>
        <w:spacing w:after="0" w:line="240" w:lineRule="auto"/>
      </w:pPr>
      <w:r>
        <w:separator/>
      </w:r>
    </w:p>
  </w:footnote>
  <w:footnote w:type="continuationSeparator" w:id="0">
    <w:p w14:paraId="72B99575" w14:textId="77777777" w:rsidR="0062543F" w:rsidRDefault="0062543F" w:rsidP="00C02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6200E"/>
    <w:multiLevelType w:val="hybridMultilevel"/>
    <w:tmpl w:val="E65E3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454"/>
    <w:rsid w:val="00022938"/>
    <w:rsid w:val="001600F7"/>
    <w:rsid w:val="001754CB"/>
    <w:rsid w:val="00186913"/>
    <w:rsid w:val="00187454"/>
    <w:rsid w:val="001A4E5C"/>
    <w:rsid w:val="002F0B18"/>
    <w:rsid w:val="00350CF6"/>
    <w:rsid w:val="00534FC4"/>
    <w:rsid w:val="0056338D"/>
    <w:rsid w:val="0062543F"/>
    <w:rsid w:val="007324C4"/>
    <w:rsid w:val="007B25C0"/>
    <w:rsid w:val="00842968"/>
    <w:rsid w:val="009138E5"/>
    <w:rsid w:val="009E2422"/>
    <w:rsid w:val="00BA05DE"/>
    <w:rsid w:val="00BC7522"/>
    <w:rsid w:val="00C02B28"/>
    <w:rsid w:val="00C958BF"/>
    <w:rsid w:val="00D055DB"/>
    <w:rsid w:val="00D36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C0B4E"/>
  <w15:chartTrackingRefBased/>
  <w15:docId w15:val="{924BA6A3-6D18-DA4C-A41F-8FFE077DD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454"/>
    <w:pPr>
      <w:spacing w:after="200" w:line="360" w:lineRule="auto"/>
      <w:jc w:val="both"/>
    </w:pPr>
    <w:rPr>
      <w:rFonts w:ascii="Arial" w:eastAsia="Calibri" w:hAnsi="Arial" w:cs="Vrinda"/>
      <w:szCs w:val="28"/>
      <w:lang w:bidi="bn-IN"/>
    </w:rPr>
  </w:style>
  <w:style w:type="paragraph" w:styleId="Heading1">
    <w:name w:val="heading 1"/>
    <w:basedOn w:val="Normal"/>
    <w:next w:val="Normal"/>
    <w:link w:val="Heading1Char"/>
    <w:uiPriority w:val="9"/>
    <w:qFormat/>
    <w:rsid w:val="00187454"/>
    <w:pPr>
      <w:keepNext/>
      <w:keepLines/>
      <w:spacing w:before="480" w:after="0"/>
      <w:outlineLvl w:val="0"/>
    </w:pPr>
    <w:rPr>
      <w:rFonts w:eastAsia="SimSun" w:cs="SimSun"/>
      <w:b/>
      <w:bCs/>
      <w:color w:val="1F497D"/>
      <w:sz w:val="28"/>
      <w:szCs w:val="35"/>
    </w:rPr>
  </w:style>
  <w:style w:type="paragraph" w:styleId="Heading2">
    <w:name w:val="heading 2"/>
    <w:basedOn w:val="Normal"/>
    <w:next w:val="Normal"/>
    <w:link w:val="Heading2Char"/>
    <w:uiPriority w:val="9"/>
    <w:semiHidden/>
    <w:unhideWhenUsed/>
    <w:qFormat/>
    <w:rsid w:val="002F0B18"/>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454"/>
    <w:rPr>
      <w:rFonts w:ascii="Arial" w:eastAsia="SimSun" w:hAnsi="Arial" w:cs="SimSun"/>
      <w:b/>
      <w:bCs/>
      <w:color w:val="1F497D"/>
      <w:sz w:val="28"/>
      <w:szCs w:val="35"/>
      <w:lang w:val="en-US" w:bidi="bn-IN"/>
    </w:rPr>
  </w:style>
  <w:style w:type="character" w:styleId="Hyperlink">
    <w:name w:val="Hyperlink"/>
    <w:basedOn w:val="DefaultParagraphFont"/>
    <w:uiPriority w:val="99"/>
    <w:rsid w:val="00187454"/>
    <w:rPr>
      <w:color w:val="0000FF"/>
      <w:u w:val="single"/>
    </w:rPr>
  </w:style>
  <w:style w:type="paragraph" w:styleId="Footer">
    <w:name w:val="footer"/>
    <w:basedOn w:val="Normal"/>
    <w:link w:val="FooterChar"/>
    <w:uiPriority w:val="99"/>
    <w:rsid w:val="00187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7454"/>
    <w:rPr>
      <w:rFonts w:ascii="Arial" w:eastAsia="Calibri" w:hAnsi="Arial" w:cs="Vrinda"/>
      <w:szCs w:val="28"/>
      <w:lang w:val="en-US" w:bidi="bn-IN"/>
    </w:rPr>
  </w:style>
  <w:style w:type="paragraph" w:customStyle="1" w:styleId="Default">
    <w:name w:val="Default"/>
    <w:rsid w:val="00187454"/>
    <w:pPr>
      <w:autoSpaceDE w:val="0"/>
      <w:autoSpaceDN w:val="0"/>
      <w:adjustRightInd w:val="0"/>
    </w:pPr>
    <w:rPr>
      <w:rFonts w:ascii="Arial" w:eastAsia="Calibri" w:hAnsi="Arial" w:cs="Arial"/>
      <w:color w:val="000000"/>
      <w:lang w:val="en-US"/>
    </w:rPr>
  </w:style>
  <w:style w:type="paragraph" w:styleId="TOCHeading">
    <w:name w:val="TOC Heading"/>
    <w:basedOn w:val="Heading1"/>
    <w:next w:val="Normal"/>
    <w:uiPriority w:val="39"/>
    <w:qFormat/>
    <w:rsid w:val="00187454"/>
    <w:pPr>
      <w:outlineLvl w:val="9"/>
    </w:pPr>
    <w:rPr>
      <w:szCs w:val="28"/>
      <w:lang w:bidi="ar-SA"/>
    </w:rPr>
  </w:style>
  <w:style w:type="paragraph" w:styleId="TOC1">
    <w:name w:val="toc 1"/>
    <w:basedOn w:val="Normal"/>
    <w:next w:val="Normal"/>
    <w:uiPriority w:val="39"/>
    <w:rsid w:val="00187454"/>
    <w:pPr>
      <w:spacing w:after="100"/>
    </w:pPr>
  </w:style>
  <w:style w:type="paragraph" w:styleId="TOC3">
    <w:name w:val="toc 3"/>
    <w:basedOn w:val="Normal"/>
    <w:next w:val="Normal"/>
    <w:uiPriority w:val="39"/>
    <w:rsid w:val="00187454"/>
    <w:pPr>
      <w:spacing w:after="100"/>
      <w:ind w:left="480"/>
    </w:pPr>
  </w:style>
  <w:style w:type="character" w:customStyle="1" w:styleId="Heading2Char">
    <w:name w:val="Heading 2 Char"/>
    <w:basedOn w:val="DefaultParagraphFont"/>
    <w:link w:val="Heading2"/>
    <w:uiPriority w:val="9"/>
    <w:semiHidden/>
    <w:rsid w:val="002F0B18"/>
    <w:rPr>
      <w:rFonts w:asciiTheme="majorHAnsi" w:eastAsiaTheme="majorEastAsia" w:hAnsiTheme="majorHAnsi" w:cstheme="majorBidi"/>
      <w:color w:val="2F5496" w:themeColor="accent1" w:themeShade="BF"/>
      <w:sz w:val="26"/>
      <w:szCs w:val="33"/>
      <w:lang w:bidi="bn-IN"/>
    </w:rPr>
  </w:style>
  <w:style w:type="paragraph" w:styleId="TOC2">
    <w:name w:val="toc 2"/>
    <w:basedOn w:val="Normal"/>
    <w:next w:val="Normal"/>
    <w:autoRedefine/>
    <w:uiPriority w:val="39"/>
    <w:unhideWhenUsed/>
    <w:rsid w:val="002F0B18"/>
    <w:pPr>
      <w:spacing w:after="100"/>
      <w:ind w:left="240"/>
    </w:pPr>
    <w:rPr>
      <w:rFonts w:eastAsiaTheme="minorHAnsi"/>
      <w:lang w:val="en-US"/>
    </w:rPr>
  </w:style>
  <w:style w:type="paragraph" w:styleId="Header">
    <w:name w:val="header"/>
    <w:basedOn w:val="Normal"/>
    <w:link w:val="HeaderChar"/>
    <w:uiPriority w:val="99"/>
    <w:unhideWhenUsed/>
    <w:rsid w:val="00C02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B28"/>
    <w:rPr>
      <w:rFonts w:ascii="Arial" w:eastAsia="Calibri" w:hAnsi="Arial" w:cs="Vrinda"/>
      <w:szCs w:val="28"/>
      <w:lang w:bidi="bn-IN"/>
    </w:rPr>
  </w:style>
  <w:style w:type="paragraph" w:styleId="ListParagraph">
    <w:name w:val="List Paragraph"/>
    <w:basedOn w:val="Normal"/>
    <w:uiPriority w:val="34"/>
    <w:qFormat/>
    <w:rsid w:val="007324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25</Pages>
  <Words>5715</Words>
  <Characters>30295</Characters>
  <Application>Microsoft Office Word</Application>
  <DocSecurity>0</DocSecurity>
  <Lines>540</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2021-04-25T16:14:00Z</dcterms:created>
  <dcterms:modified xsi:type="dcterms:W3CDTF">2021-04-30T22:04:00Z</dcterms:modified>
</cp:coreProperties>
</file>