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D462C" w14:textId="77777777" w:rsidR="00622E3F" w:rsidRPr="0042317C" w:rsidRDefault="00622E3F" w:rsidP="00622E3F">
      <w:pPr>
        <w:spacing w:line="259" w:lineRule="auto"/>
        <w:jc w:val="left"/>
        <w:rPr>
          <w:b/>
        </w:rPr>
      </w:pPr>
      <w:r w:rsidRPr="0042317C">
        <w:rPr>
          <w:b/>
        </w:rPr>
        <w:t xml:space="preserve">             </w:t>
      </w:r>
    </w:p>
    <w:p w14:paraId="5EB9C453" w14:textId="77777777" w:rsidR="00622E3F" w:rsidRPr="0042317C" w:rsidRDefault="00622E3F" w:rsidP="00622E3F">
      <w:pPr>
        <w:spacing w:line="259" w:lineRule="auto"/>
        <w:jc w:val="center"/>
        <w:rPr>
          <w:b/>
        </w:rPr>
      </w:pPr>
      <w:r w:rsidRPr="0042317C">
        <w:rPr>
          <w:rFonts w:cs="Arial"/>
          <w:noProof/>
        </w:rPr>
        <w:drawing>
          <wp:inline distT="0" distB="0" distL="0" distR="0" wp14:anchorId="41ED6EE1" wp14:editId="4CC391E1">
            <wp:extent cx="1371600" cy="685800"/>
            <wp:effectExtent l="0" t="0" r="0" b="0"/>
            <wp:docPr id="1256230678"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Prifysgol Cymru Y Drindod Dewi Sant | University of Wales Trinity Saint  David - NPL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p>
    <w:p w14:paraId="17AD82CA" w14:textId="77777777" w:rsidR="00622E3F" w:rsidRPr="0042317C" w:rsidRDefault="00622E3F" w:rsidP="00622E3F">
      <w:pPr>
        <w:pStyle w:val="BodyText"/>
        <w:spacing w:before="142"/>
        <w:rPr>
          <w:rFonts w:ascii="Arial"/>
          <w:b/>
          <w:sz w:val="20"/>
          <w:lang w:val="en-GB"/>
        </w:rPr>
      </w:pPr>
    </w:p>
    <w:tbl>
      <w:tblPr>
        <w:tblW w:w="9924"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9"/>
        <w:gridCol w:w="3955"/>
        <w:gridCol w:w="1999"/>
        <w:gridCol w:w="2381"/>
      </w:tblGrid>
      <w:tr w:rsidR="00622E3F" w:rsidRPr="0042317C" w14:paraId="59FB450E" w14:textId="77777777" w:rsidTr="00FB321F">
        <w:trPr>
          <w:trHeight w:val="746"/>
        </w:trPr>
        <w:tc>
          <w:tcPr>
            <w:tcW w:w="1589" w:type="dxa"/>
          </w:tcPr>
          <w:p w14:paraId="767F42AA" w14:textId="77777777" w:rsidR="00622E3F" w:rsidRPr="0042317C" w:rsidRDefault="00622E3F" w:rsidP="00FB321F">
            <w:pPr>
              <w:pStyle w:val="TableParagraph"/>
              <w:spacing w:before="120"/>
              <w:ind w:left="107" w:right="647"/>
              <w:rPr>
                <w:rFonts w:ascii="Arial"/>
                <w:b/>
                <w:lang w:val="en-GB"/>
              </w:rPr>
            </w:pPr>
            <w:r w:rsidRPr="0042317C">
              <w:rPr>
                <w:rFonts w:ascii="Arial"/>
                <w:b/>
                <w:spacing w:val="-2"/>
                <w:lang w:val="en-GB"/>
              </w:rPr>
              <w:t>Student name:</w:t>
            </w:r>
          </w:p>
        </w:tc>
        <w:tc>
          <w:tcPr>
            <w:tcW w:w="3955" w:type="dxa"/>
          </w:tcPr>
          <w:p w14:paraId="0B2D784F" w14:textId="77777777" w:rsidR="00622E3F" w:rsidRPr="0042317C" w:rsidRDefault="00622E3F" w:rsidP="00FB321F">
            <w:pPr>
              <w:pStyle w:val="TableParagraph"/>
              <w:ind w:left="0"/>
              <w:jc w:val="both"/>
              <w:rPr>
                <w:rFonts w:ascii="Times New Roman"/>
                <w:lang w:val="en-GB"/>
              </w:rPr>
            </w:pPr>
            <w:r w:rsidRPr="0042317C">
              <w:rPr>
                <w:rFonts w:cs="Arial"/>
                <w:lang w:val="en-GB"/>
              </w:rPr>
              <w:t>Md Ahmed Al Zayed</w:t>
            </w:r>
            <w:r>
              <w:rPr>
                <w:rFonts w:cs="Arial"/>
                <w:lang w:val="en-GB"/>
              </w:rPr>
              <w:t xml:space="preserve"> </w:t>
            </w:r>
          </w:p>
        </w:tc>
        <w:tc>
          <w:tcPr>
            <w:tcW w:w="1999" w:type="dxa"/>
            <w:shd w:val="clear" w:color="auto" w:fill="D8D8D8"/>
          </w:tcPr>
          <w:p w14:paraId="6A6D2E9C" w14:textId="77777777" w:rsidR="00622E3F" w:rsidRPr="0042317C" w:rsidRDefault="00622E3F" w:rsidP="00FB321F">
            <w:pPr>
              <w:pStyle w:val="TableParagraph"/>
              <w:spacing w:before="120"/>
              <w:ind w:left="107"/>
              <w:rPr>
                <w:rFonts w:ascii="Arial"/>
                <w:b/>
                <w:lang w:val="en-GB"/>
              </w:rPr>
            </w:pPr>
            <w:r w:rsidRPr="0042317C">
              <w:rPr>
                <w:rFonts w:ascii="Arial"/>
                <w:b/>
                <w:lang w:val="en-GB"/>
              </w:rPr>
              <w:t>Student</w:t>
            </w:r>
            <w:r w:rsidRPr="0042317C">
              <w:rPr>
                <w:rFonts w:ascii="Arial"/>
                <w:b/>
                <w:spacing w:val="-16"/>
                <w:lang w:val="en-GB"/>
              </w:rPr>
              <w:t xml:space="preserve"> </w:t>
            </w:r>
            <w:r w:rsidRPr="0042317C">
              <w:rPr>
                <w:rFonts w:ascii="Arial"/>
                <w:b/>
                <w:lang w:val="en-GB"/>
              </w:rPr>
              <w:t xml:space="preserve">ID </w:t>
            </w:r>
            <w:r w:rsidRPr="0042317C">
              <w:rPr>
                <w:rFonts w:ascii="Arial"/>
                <w:b/>
                <w:spacing w:val="-2"/>
                <w:lang w:val="en-GB"/>
              </w:rPr>
              <w:t>number:</w:t>
            </w:r>
          </w:p>
        </w:tc>
        <w:tc>
          <w:tcPr>
            <w:tcW w:w="2381" w:type="dxa"/>
          </w:tcPr>
          <w:p w14:paraId="79A2148C" w14:textId="77777777" w:rsidR="00622E3F" w:rsidRPr="0042317C" w:rsidRDefault="00622E3F" w:rsidP="00FB321F">
            <w:pPr>
              <w:pStyle w:val="TableParagraph"/>
              <w:ind w:left="0"/>
              <w:rPr>
                <w:rFonts w:ascii="Times New Roman"/>
                <w:lang w:val="en-GB"/>
              </w:rPr>
            </w:pPr>
            <w:r w:rsidRPr="0042317C">
              <w:rPr>
                <w:rFonts w:cs="Arial"/>
                <w:lang w:val="en-GB"/>
              </w:rPr>
              <w:t>2516697</w:t>
            </w:r>
          </w:p>
        </w:tc>
      </w:tr>
      <w:tr w:rsidR="00622E3F" w:rsidRPr="0042317C" w14:paraId="11A97107" w14:textId="77777777" w:rsidTr="00FB321F">
        <w:trPr>
          <w:trHeight w:val="494"/>
        </w:trPr>
        <w:tc>
          <w:tcPr>
            <w:tcW w:w="1589" w:type="dxa"/>
          </w:tcPr>
          <w:p w14:paraId="17951037" w14:textId="77777777" w:rsidR="00622E3F" w:rsidRPr="0042317C" w:rsidRDefault="00622E3F" w:rsidP="00FB321F">
            <w:pPr>
              <w:pStyle w:val="TableParagraph"/>
              <w:spacing w:before="120"/>
              <w:ind w:left="107"/>
              <w:rPr>
                <w:rFonts w:ascii="Arial"/>
                <w:b/>
                <w:lang w:val="en-GB"/>
              </w:rPr>
            </w:pPr>
            <w:r w:rsidRPr="0042317C">
              <w:rPr>
                <w:rFonts w:ascii="Arial"/>
                <w:b/>
                <w:spacing w:val="-2"/>
                <w:lang w:val="en-GB"/>
              </w:rPr>
              <w:t>Programme:</w:t>
            </w:r>
          </w:p>
        </w:tc>
        <w:tc>
          <w:tcPr>
            <w:tcW w:w="8335" w:type="dxa"/>
            <w:gridSpan w:val="3"/>
          </w:tcPr>
          <w:p w14:paraId="4C9BD78F" w14:textId="77777777" w:rsidR="00622E3F" w:rsidRPr="0042317C" w:rsidRDefault="00622E3F" w:rsidP="00FB321F">
            <w:pPr>
              <w:pStyle w:val="TableParagraph"/>
              <w:spacing w:before="120"/>
              <w:ind w:left="107"/>
              <w:rPr>
                <w:rFonts w:ascii="Arial"/>
                <w:b/>
                <w:lang w:val="en-GB"/>
              </w:rPr>
            </w:pPr>
            <w:r w:rsidRPr="0042317C">
              <w:rPr>
                <w:rFonts w:ascii="Arial"/>
                <w:b/>
                <w:lang w:val="en-GB"/>
              </w:rPr>
              <w:t>Master</w:t>
            </w:r>
            <w:r w:rsidRPr="0042317C">
              <w:rPr>
                <w:rFonts w:ascii="Arial"/>
                <w:b/>
                <w:spacing w:val="-4"/>
                <w:lang w:val="en-GB"/>
              </w:rPr>
              <w:t xml:space="preserve"> </w:t>
            </w:r>
            <w:r w:rsidRPr="0042317C">
              <w:rPr>
                <w:rFonts w:ascii="Arial"/>
                <w:b/>
                <w:lang w:val="en-GB"/>
              </w:rPr>
              <w:t>of</w:t>
            </w:r>
            <w:r w:rsidRPr="0042317C">
              <w:rPr>
                <w:rFonts w:ascii="Arial"/>
                <w:b/>
                <w:spacing w:val="-4"/>
                <w:lang w:val="en-GB"/>
              </w:rPr>
              <w:t xml:space="preserve"> </w:t>
            </w:r>
            <w:r w:rsidRPr="0042317C">
              <w:rPr>
                <w:rFonts w:ascii="Arial"/>
                <w:b/>
                <w:lang w:val="en-GB"/>
              </w:rPr>
              <w:t>Business</w:t>
            </w:r>
            <w:r w:rsidRPr="0042317C">
              <w:rPr>
                <w:rFonts w:ascii="Arial"/>
                <w:b/>
                <w:spacing w:val="-4"/>
                <w:lang w:val="en-GB"/>
              </w:rPr>
              <w:t xml:space="preserve"> </w:t>
            </w:r>
            <w:r w:rsidRPr="0042317C">
              <w:rPr>
                <w:rFonts w:ascii="Arial"/>
                <w:b/>
                <w:spacing w:val="-2"/>
                <w:lang w:val="en-GB"/>
              </w:rPr>
              <w:t>Administration</w:t>
            </w:r>
          </w:p>
        </w:tc>
      </w:tr>
      <w:tr w:rsidR="00622E3F" w:rsidRPr="0042317C" w14:paraId="5ACB8012" w14:textId="77777777" w:rsidTr="00FB321F">
        <w:trPr>
          <w:trHeight w:val="491"/>
        </w:trPr>
        <w:tc>
          <w:tcPr>
            <w:tcW w:w="1589" w:type="dxa"/>
          </w:tcPr>
          <w:p w14:paraId="2C61D87C" w14:textId="77777777" w:rsidR="00622E3F" w:rsidRPr="0042317C" w:rsidRDefault="00622E3F" w:rsidP="00FB321F">
            <w:pPr>
              <w:pStyle w:val="TableParagraph"/>
              <w:spacing w:before="120"/>
              <w:ind w:left="107"/>
              <w:rPr>
                <w:rFonts w:ascii="Arial"/>
                <w:b/>
                <w:lang w:val="en-GB"/>
              </w:rPr>
            </w:pPr>
            <w:r w:rsidRPr="0042317C">
              <w:rPr>
                <w:rFonts w:ascii="Arial"/>
                <w:b/>
                <w:spacing w:val="-2"/>
                <w:lang w:val="en-GB"/>
              </w:rPr>
              <w:t>Module:</w:t>
            </w:r>
          </w:p>
        </w:tc>
        <w:tc>
          <w:tcPr>
            <w:tcW w:w="8335" w:type="dxa"/>
            <w:gridSpan w:val="3"/>
          </w:tcPr>
          <w:p w14:paraId="40BAD6B4" w14:textId="77777777" w:rsidR="00622E3F" w:rsidRPr="0042317C" w:rsidRDefault="00622E3F" w:rsidP="00FB321F">
            <w:pPr>
              <w:pStyle w:val="TableParagraph"/>
              <w:spacing w:before="120"/>
              <w:ind w:left="106"/>
              <w:rPr>
                <w:rFonts w:ascii="Arial"/>
                <w:b/>
                <w:lang w:val="en-GB"/>
              </w:rPr>
            </w:pPr>
            <w:r w:rsidRPr="0042317C">
              <w:rPr>
                <w:rFonts w:ascii="Arial"/>
                <w:b/>
                <w:lang w:val="en-GB"/>
              </w:rPr>
              <w:t>Strategic Management</w:t>
            </w:r>
          </w:p>
        </w:tc>
      </w:tr>
      <w:tr w:rsidR="00622E3F" w:rsidRPr="0042317C" w14:paraId="09EE9CDC" w14:textId="77777777" w:rsidTr="00FB321F">
        <w:trPr>
          <w:trHeight w:val="760"/>
        </w:trPr>
        <w:tc>
          <w:tcPr>
            <w:tcW w:w="1589" w:type="dxa"/>
          </w:tcPr>
          <w:p w14:paraId="4BFD13B8" w14:textId="77777777" w:rsidR="00622E3F" w:rsidRPr="0042317C" w:rsidRDefault="00622E3F" w:rsidP="00FB321F">
            <w:pPr>
              <w:pStyle w:val="TableParagraph"/>
              <w:spacing w:before="127"/>
              <w:ind w:left="107" w:right="694"/>
              <w:rPr>
                <w:rFonts w:ascii="Arial"/>
                <w:b/>
                <w:lang w:val="en-GB"/>
              </w:rPr>
            </w:pPr>
            <w:r w:rsidRPr="0042317C">
              <w:rPr>
                <w:rFonts w:ascii="Arial"/>
                <w:b/>
                <w:spacing w:val="-2"/>
                <w:lang w:val="en-GB"/>
              </w:rPr>
              <w:t>Module code:</w:t>
            </w:r>
          </w:p>
        </w:tc>
        <w:tc>
          <w:tcPr>
            <w:tcW w:w="3955" w:type="dxa"/>
          </w:tcPr>
          <w:p w14:paraId="46EA6A3C" w14:textId="77777777" w:rsidR="00622E3F" w:rsidRPr="0042317C" w:rsidRDefault="00622E3F" w:rsidP="00FB321F">
            <w:pPr>
              <w:pStyle w:val="TableParagraph"/>
              <w:spacing w:before="1"/>
              <w:ind w:left="0"/>
              <w:rPr>
                <w:rFonts w:ascii="Arial"/>
                <w:b/>
                <w:lang w:val="en-GB"/>
              </w:rPr>
            </w:pPr>
          </w:p>
          <w:p w14:paraId="29FA6B52" w14:textId="77777777" w:rsidR="00622E3F" w:rsidRPr="0042317C" w:rsidRDefault="00622E3F" w:rsidP="00FB321F">
            <w:pPr>
              <w:pStyle w:val="TableParagraph"/>
              <w:ind w:left="107"/>
              <w:rPr>
                <w:rFonts w:ascii="Arial"/>
                <w:b/>
                <w:lang w:val="en-GB"/>
              </w:rPr>
            </w:pPr>
            <w:r w:rsidRPr="0042317C">
              <w:rPr>
                <w:rFonts w:ascii="Arial"/>
                <w:b/>
                <w:spacing w:val="-2"/>
                <w:lang w:val="en-GB"/>
              </w:rPr>
              <w:t>LCMB7003</w:t>
            </w:r>
          </w:p>
        </w:tc>
        <w:tc>
          <w:tcPr>
            <w:tcW w:w="1999" w:type="dxa"/>
            <w:shd w:val="clear" w:color="auto" w:fill="D8D8D8"/>
          </w:tcPr>
          <w:p w14:paraId="06F3F55F" w14:textId="77777777" w:rsidR="00622E3F" w:rsidRPr="0042317C" w:rsidRDefault="00622E3F" w:rsidP="00FB321F">
            <w:pPr>
              <w:pStyle w:val="TableParagraph"/>
              <w:spacing w:line="252" w:lineRule="exact"/>
              <w:ind w:left="107"/>
              <w:rPr>
                <w:rFonts w:ascii="Arial"/>
                <w:b/>
                <w:lang w:val="en-GB"/>
              </w:rPr>
            </w:pPr>
            <w:r w:rsidRPr="0042317C">
              <w:rPr>
                <w:rFonts w:ascii="Arial"/>
                <w:b/>
                <w:lang w:val="en-GB"/>
              </w:rPr>
              <w:t>Contribution to Overall Module Assessment</w:t>
            </w:r>
            <w:r w:rsidRPr="0042317C">
              <w:rPr>
                <w:rFonts w:ascii="Arial"/>
                <w:b/>
                <w:spacing w:val="-16"/>
                <w:lang w:val="en-GB"/>
              </w:rPr>
              <w:t xml:space="preserve"> </w:t>
            </w:r>
            <w:r w:rsidRPr="0042317C">
              <w:rPr>
                <w:rFonts w:ascii="Arial"/>
                <w:b/>
                <w:lang w:val="en-GB"/>
              </w:rPr>
              <w:t>(%):</w:t>
            </w:r>
          </w:p>
        </w:tc>
        <w:tc>
          <w:tcPr>
            <w:tcW w:w="2381" w:type="dxa"/>
          </w:tcPr>
          <w:p w14:paraId="5818E30D" w14:textId="77777777" w:rsidR="00622E3F" w:rsidRPr="0042317C" w:rsidRDefault="00622E3F" w:rsidP="00FB321F">
            <w:pPr>
              <w:pStyle w:val="TableParagraph"/>
              <w:spacing w:before="1"/>
              <w:ind w:left="0"/>
              <w:rPr>
                <w:rFonts w:ascii="Arial"/>
                <w:b/>
                <w:lang w:val="en-GB"/>
              </w:rPr>
            </w:pPr>
          </w:p>
          <w:p w14:paraId="4DCB43A3" w14:textId="77777777" w:rsidR="00622E3F" w:rsidRPr="0042317C" w:rsidRDefault="00622E3F" w:rsidP="00FB321F">
            <w:pPr>
              <w:pStyle w:val="TableParagraph"/>
              <w:ind w:left="105"/>
              <w:rPr>
                <w:rFonts w:ascii="Arial"/>
                <w:b/>
                <w:lang w:val="en-GB"/>
              </w:rPr>
            </w:pPr>
            <w:r w:rsidRPr="0042317C">
              <w:rPr>
                <w:rFonts w:ascii="Arial"/>
                <w:b/>
                <w:spacing w:val="-4"/>
                <w:lang w:val="en-GB"/>
              </w:rPr>
              <w:t>100%</w:t>
            </w:r>
          </w:p>
        </w:tc>
      </w:tr>
      <w:tr w:rsidR="00622E3F" w:rsidRPr="0042317C" w14:paraId="61546786" w14:textId="77777777" w:rsidTr="00FB321F">
        <w:trPr>
          <w:trHeight w:val="866"/>
        </w:trPr>
        <w:tc>
          <w:tcPr>
            <w:tcW w:w="1589" w:type="dxa"/>
          </w:tcPr>
          <w:p w14:paraId="220452D4" w14:textId="77777777" w:rsidR="00622E3F" w:rsidRPr="0042317C" w:rsidRDefault="00622E3F" w:rsidP="00FB321F">
            <w:pPr>
              <w:pStyle w:val="TableParagraph"/>
              <w:spacing w:before="54"/>
              <w:ind w:left="0"/>
              <w:rPr>
                <w:rFonts w:ascii="Arial"/>
                <w:b/>
                <w:lang w:val="en-GB"/>
              </w:rPr>
            </w:pPr>
          </w:p>
          <w:p w14:paraId="1AEA5D9E" w14:textId="77777777" w:rsidR="00622E3F" w:rsidRPr="0042317C" w:rsidRDefault="00622E3F" w:rsidP="00FB321F">
            <w:pPr>
              <w:pStyle w:val="TableParagraph"/>
              <w:ind w:left="107"/>
              <w:rPr>
                <w:rFonts w:ascii="Arial"/>
                <w:b/>
                <w:lang w:val="en-GB"/>
              </w:rPr>
            </w:pPr>
            <w:r w:rsidRPr="0042317C">
              <w:rPr>
                <w:rFonts w:ascii="Arial"/>
                <w:b/>
                <w:spacing w:val="-2"/>
                <w:lang w:val="en-GB"/>
              </w:rPr>
              <w:t>Lecturer:</w:t>
            </w:r>
          </w:p>
        </w:tc>
        <w:tc>
          <w:tcPr>
            <w:tcW w:w="3955" w:type="dxa"/>
          </w:tcPr>
          <w:p w14:paraId="2C163EA1" w14:textId="77777777" w:rsidR="00622E3F" w:rsidRPr="0042317C" w:rsidRDefault="00622E3F" w:rsidP="00FB321F">
            <w:pPr>
              <w:pStyle w:val="TableParagraph"/>
              <w:spacing w:before="3" w:line="370" w:lineRule="atLeast"/>
              <w:ind w:left="107" w:right="405"/>
              <w:rPr>
                <w:rFonts w:ascii="Arial"/>
                <w:b/>
                <w:lang w:val="en-GB"/>
              </w:rPr>
            </w:pPr>
            <w:r w:rsidRPr="0042317C">
              <w:rPr>
                <w:rFonts w:ascii="Arial"/>
                <w:b/>
                <w:lang w:val="en-GB"/>
              </w:rPr>
              <w:t>Amare Desta, Zulf Khan</w:t>
            </w:r>
          </w:p>
        </w:tc>
        <w:tc>
          <w:tcPr>
            <w:tcW w:w="1999" w:type="dxa"/>
            <w:shd w:val="clear" w:color="auto" w:fill="D8D8D8"/>
          </w:tcPr>
          <w:p w14:paraId="6C6D8439" w14:textId="77777777" w:rsidR="00622E3F" w:rsidRPr="0042317C" w:rsidRDefault="00622E3F" w:rsidP="00FB321F">
            <w:pPr>
              <w:pStyle w:val="TableParagraph"/>
              <w:spacing w:before="54"/>
              <w:ind w:left="0"/>
              <w:rPr>
                <w:rFonts w:ascii="Arial"/>
                <w:b/>
                <w:lang w:val="en-GB"/>
              </w:rPr>
            </w:pPr>
          </w:p>
          <w:p w14:paraId="40766176" w14:textId="77777777" w:rsidR="00622E3F" w:rsidRPr="0042317C" w:rsidRDefault="00622E3F" w:rsidP="00FB321F">
            <w:pPr>
              <w:pStyle w:val="TableParagraph"/>
              <w:ind w:left="107"/>
              <w:rPr>
                <w:rFonts w:ascii="Arial"/>
                <w:b/>
                <w:lang w:val="en-GB"/>
              </w:rPr>
            </w:pPr>
            <w:r w:rsidRPr="0042317C">
              <w:rPr>
                <w:rFonts w:ascii="Arial"/>
                <w:b/>
                <w:lang w:val="en-GB"/>
              </w:rPr>
              <w:t>Internal</w:t>
            </w:r>
            <w:r w:rsidRPr="0042317C">
              <w:rPr>
                <w:rFonts w:ascii="Arial"/>
                <w:b/>
                <w:spacing w:val="-4"/>
                <w:lang w:val="en-GB"/>
              </w:rPr>
              <w:t xml:space="preserve"> </w:t>
            </w:r>
            <w:r w:rsidRPr="0042317C">
              <w:rPr>
                <w:rFonts w:ascii="Arial"/>
                <w:b/>
                <w:spacing w:val="-2"/>
                <w:lang w:val="en-GB"/>
              </w:rPr>
              <w:t>Verifier:</w:t>
            </w:r>
          </w:p>
        </w:tc>
        <w:tc>
          <w:tcPr>
            <w:tcW w:w="2381" w:type="dxa"/>
          </w:tcPr>
          <w:p w14:paraId="1885D54B" w14:textId="77777777" w:rsidR="00622E3F" w:rsidRPr="0042317C" w:rsidRDefault="00622E3F" w:rsidP="00FB321F">
            <w:pPr>
              <w:pStyle w:val="TableParagraph"/>
              <w:spacing w:before="3" w:line="370" w:lineRule="atLeast"/>
              <w:ind w:left="105"/>
              <w:rPr>
                <w:rFonts w:ascii="Arial"/>
                <w:b/>
                <w:lang w:val="en-GB"/>
              </w:rPr>
            </w:pPr>
            <w:r w:rsidRPr="0042317C">
              <w:rPr>
                <w:rFonts w:ascii="Arial"/>
                <w:b/>
                <w:lang w:val="en-GB"/>
              </w:rPr>
              <w:t>Vasilios</w:t>
            </w:r>
            <w:r w:rsidRPr="0042317C">
              <w:rPr>
                <w:rFonts w:ascii="Arial"/>
                <w:b/>
                <w:spacing w:val="-16"/>
                <w:lang w:val="en-GB"/>
              </w:rPr>
              <w:t xml:space="preserve"> </w:t>
            </w:r>
            <w:r w:rsidRPr="0042317C">
              <w:rPr>
                <w:rFonts w:ascii="Arial"/>
                <w:b/>
                <w:lang w:val="en-GB"/>
              </w:rPr>
              <w:t>Tavlaridis Hoang Nguyen</w:t>
            </w:r>
          </w:p>
        </w:tc>
      </w:tr>
      <w:tr w:rsidR="00622E3F" w:rsidRPr="0042317C" w14:paraId="676F2A4C" w14:textId="77777777" w:rsidTr="00FB321F">
        <w:trPr>
          <w:trHeight w:val="866"/>
        </w:trPr>
        <w:tc>
          <w:tcPr>
            <w:tcW w:w="1589" w:type="dxa"/>
          </w:tcPr>
          <w:p w14:paraId="7E14723E" w14:textId="77777777" w:rsidR="00622E3F" w:rsidRPr="0042317C" w:rsidRDefault="00622E3F" w:rsidP="00FB321F">
            <w:pPr>
              <w:pStyle w:val="TableParagraph"/>
              <w:spacing w:before="180"/>
              <w:ind w:left="107"/>
              <w:rPr>
                <w:rFonts w:ascii="Arial"/>
                <w:b/>
                <w:lang w:val="en-GB"/>
              </w:rPr>
            </w:pPr>
            <w:r w:rsidRPr="0042317C">
              <w:rPr>
                <w:rFonts w:ascii="Arial"/>
                <w:b/>
                <w:spacing w:val="-2"/>
                <w:lang w:val="en-GB"/>
              </w:rPr>
              <w:t>Assignment Title:</w:t>
            </w:r>
          </w:p>
        </w:tc>
        <w:tc>
          <w:tcPr>
            <w:tcW w:w="3955" w:type="dxa"/>
          </w:tcPr>
          <w:p w14:paraId="716FAA4F" w14:textId="77777777" w:rsidR="00622E3F" w:rsidRPr="0042317C" w:rsidRDefault="00622E3F" w:rsidP="00FB321F">
            <w:pPr>
              <w:pStyle w:val="TableParagraph"/>
              <w:spacing w:before="3" w:line="370" w:lineRule="atLeast"/>
              <w:ind w:left="107" w:right="405"/>
              <w:rPr>
                <w:rFonts w:ascii="Arial"/>
                <w:b/>
                <w:lang w:val="en-GB"/>
              </w:rPr>
            </w:pPr>
            <w:r w:rsidRPr="0042317C">
              <w:rPr>
                <w:rFonts w:ascii="Arial"/>
                <w:b/>
                <w:lang w:val="en-GB"/>
              </w:rPr>
              <w:t>Assessment</w:t>
            </w:r>
            <w:r w:rsidRPr="0042317C">
              <w:rPr>
                <w:rFonts w:ascii="Arial"/>
                <w:b/>
                <w:spacing w:val="-16"/>
                <w:lang w:val="en-GB"/>
              </w:rPr>
              <w:t xml:space="preserve"> </w:t>
            </w:r>
            <w:r w:rsidRPr="0042317C">
              <w:rPr>
                <w:rFonts w:ascii="Arial"/>
                <w:b/>
                <w:lang w:val="en-GB"/>
              </w:rPr>
              <w:t>component</w:t>
            </w:r>
            <w:r w:rsidRPr="0042317C">
              <w:rPr>
                <w:rFonts w:ascii="Arial"/>
                <w:b/>
                <w:spacing w:val="-15"/>
                <w:lang w:val="en-GB"/>
              </w:rPr>
              <w:t xml:space="preserve"> </w:t>
            </w:r>
            <w:r w:rsidRPr="0042317C">
              <w:rPr>
                <w:rFonts w:ascii="Arial"/>
                <w:b/>
                <w:lang w:val="en-GB"/>
              </w:rPr>
              <w:t>1: Individual report</w:t>
            </w:r>
          </w:p>
        </w:tc>
        <w:tc>
          <w:tcPr>
            <w:tcW w:w="1999" w:type="dxa"/>
          </w:tcPr>
          <w:p w14:paraId="63E58737" w14:textId="77777777" w:rsidR="00622E3F" w:rsidRPr="0042317C" w:rsidRDefault="00622E3F" w:rsidP="00FB321F">
            <w:pPr>
              <w:pStyle w:val="TableParagraph"/>
              <w:spacing w:before="180"/>
              <w:ind w:left="107"/>
              <w:rPr>
                <w:rFonts w:ascii="Arial"/>
                <w:b/>
                <w:lang w:val="en-GB"/>
              </w:rPr>
            </w:pPr>
            <w:r w:rsidRPr="0042317C">
              <w:rPr>
                <w:rFonts w:ascii="Arial"/>
                <w:b/>
                <w:lang w:val="en-GB"/>
              </w:rPr>
              <w:t>Word</w:t>
            </w:r>
            <w:r w:rsidRPr="0042317C">
              <w:rPr>
                <w:rFonts w:ascii="Arial"/>
                <w:b/>
                <w:spacing w:val="-16"/>
                <w:lang w:val="en-GB"/>
              </w:rPr>
              <w:t xml:space="preserve"> </w:t>
            </w:r>
            <w:r w:rsidRPr="0042317C">
              <w:rPr>
                <w:rFonts w:ascii="Arial"/>
                <w:b/>
                <w:lang w:val="en-GB"/>
              </w:rPr>
              <w:t>count</w:t>
            </w:r>
            <w:r w:rsidRPr="0042317C">
              <w:rPr>
                <w:rFonts w:ascii="Arial"/>
                <w:b/>
                <w:spacing w:val="-15"/>
                <w:lang w:val="en-GB"/>
              </w:rPr>
              <w:t xml:space="preserve"> </w:t>
            </w:r>
            <w:r w:rsidRPr="0042317C">
              <w:rPr>
                <w:rFonts w:ascii="Arial"/>
                <w:b/>
                <w:lang w:val="en-GB"/>
              </w:rPr>
              <w:t xml:space="preserve">(or </w:t>
            </w:r>
            <w:r w:rsidRPr="0042317C">
              <w:rPr>
                <w:rFonts w:ascii="Arial"/>
                <w:b/>
                <w:spacing w:val="-2"/>
                <w:lang w:val="en-GB"/>
              </w:rPr>
              <w:t>equivalent):</w:t>
            </w:r>
          </w:p>
        </w:tc>
        <w:tc>
          <w:tcPr>
            <w:tcW w:w="2381" w:type="dxa"/>
          </w:tcPr>
          <w:p w14:paraId="7781462F" w14:textId="77777777" w:rsidR="00622E3F" w:rsidRPr="0042317C" w:rsidRDefault="00622E3F" w:rsidP="00FB321F">
            <w:pPr>
              <w:pStyle w:val="TableParagraph"/>
              <w:spacing w:before="120"/>
              <w:ind w:left="105"/>
              <w:rPr>
                <w:rFonts w:ascii="Arial"/>
                <w:b/>
                <w:lang w:val="en-GB"/>
              </w:rPr>
            </w:pPr>
            <w:r w:rsidRPr="0042317C">
              <w:rPr>
                <w:rFonts w:ascii="Arial"/>
                <w:b/>
                <w:lang w:val="en-GB"/>
              </w:rPr>
              <w:t>4950</w:t>
            </w:r>
          </w:p>
          <w:p w14:paraId="356E66EC" w14:textId="77777777" w:rsidR="00622E3F" w:rsidRPr="0042317C" w:rsidRDefault="00622E3F" w:rsidP="00FB321F">
            <w:pPr>
              <w:pStyle w:val="TableParagraph"/>
              <w:spacing w:before="119"/>
              <w:ind w:left="0"/>
              <w:rPr>
                <w:rFonts w:ascii="Arial" w:hAnsi="Arial"/>
                <w:b/>
                <w:lang w:val="en-GB"/>
              </w:rPr>
            </w:pPr>
          </w:p>
        </w:tc>
      </w:tr>
    </w:tbl>
    <w:p w14:paraId="2EB69926" w14:textId="77777777" w:rsidR="00622E3F" w:rsidRPr="0042317C" w:rsidRDefault="00622E3F" w:rsidP="00622E3F">
      <w:pPr>
        <w:spacing w:line="259" w:lineRule="auto"/>
        <w:jc w:val="center"/>
        <w:rPr>
          <w:rFonts w:cs="Arial"/>
          <w:b/>
          <w:sz w:val="28"/>
        </w:rPr>
      </w:pPr>
    </w:p>
    <w:p w14:paraId="2E1E2418" w14:textId="77777777" w:rsidR="00622E3F" w:rsidRPr="0042317C" w:rsidRDefault="00622E3F" w:rsidP="00622E3F">
      <w:pPr>
        <w:rPr>
          <w:rFonts w:cs="Arial"/>
          <w:b/>
          <w:sz w:val="28"/>
        </w:rPr>
      </w:pPr>
    </w:p>
    <w:p w14:paraId="555B65AA" w14:textId="77777777" w:rsidR="00622E3F" w:rsidRPr="0042317C" w:rsidRDefault="00622E3F" w:rsidP="00622E3F">
      <w:pPr>
        <w:rPr>
          <w:rFonts w:cs="Arial"/>
        </w:rPr>
      </w:pPr>
      <w:r w:rsidRPr="0042317C">
        <w:rPr>
          <w:rFonts w:cs="Arial"/>
        </w:rPr>
        <w:br w:type="page"/>
      </w:r>
    </w:p>
    <w:p w14:paraId="2E580666" w14:textId="77777777" w:rsidR="00622E3F" w:rsidRPr="0042317C" w:rsidRDefault="00622E3F" w:rsidP="00622E3F">
      <w:pPr>
        <w:spacing w:line="259" w:lineRule="auto"/>
        <w:jc w:val="left"/>
        <w:rPr>
          <w:rFonts w:cs="Arial"/>
        </w:rPr>
      </w:pPr>
      <w:r w:rsidRPr="0042317C">
        <w:rPr>
          <w:rFonts w:cs="Arial"/>
          <w:noProof/>
        </w:rPr>
        <w:lastRenderedPageBreak/>
        <mc:AlternateContent>
          <mc:Choice Requires="wps">
            <w:drawing>
              <wp:inline distT="0" distB="0" distL="0" distR="0" wp14:anchorId="05C048B2" wp14:editId="3CB193FB">
                <wp:extent cx="5576570" cy="304800"/>
                <wp:effectExtent l="9525" t="9525" r="14605" b="9525"/>
                <wp:docPr id="1042940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6570" cy="304800"/>
                        </a:xfrm>
                        <a:prstGeom prst="rect">
                          <a:avLst/>
                        </a:prstGeom>
                        <a:solidFill>
                          <a:srgbClr val="D9D9D9"/>
                        </a:solidFill>
                        <a:ln w="18287">
                          <a:solidFill>
                            <a:srgbClr val="000000"/>
                          </a:solidFill>
                          <a:miter lim="800000"/>
                          <a:headEnd/>
                          <a:tailEnd/>
                        </a:ln>
                      </wps:spPr>
                      <wps:txbx>
                        <w:txbxContent>
                          <w:p w14:paraId="1A987F02" w14:textId="77777777" w:rsidR="00622E3F" w:rsidRPr="0042317C" w:rsidRDefault="00622E3F" w:rsidP="00622E3F">
                            <w:pPr>
                              <w:spacing w:before="19"/>
                              <w:ind w:left="758"/>
                              <w:jc w:val="center"/>
                              <w:rPr>
                                <w:b/>
                                <w:color w:val="000000"/>
                                <w:sz w:val="36"/>
                              </w:rPr>
                            </w:pPr>
                            <w:r w:rsidRPr="0042317C">
                              <w:rPr>
                                <w:b/>
                                <w:color w:val="000000"/>
                                <w:sz w:val="36"/>
                              </w:rPr>
                              <w:t>USE</w:t>
                            </w:r>
                            <w:r w:rsidRPr="0042317C">
                              <w:rPr>
                                <w:b/>
                                <w:color w:val="000000"/>
                                <w:spacing w:val="-7"/>
                                <w:sz w:val="36"/>
                              </w:rPr>
                              <w:t xml:space="preserve"> </w:t>
                            </w:r>
                            <w:r w:rsidRPr="0042317C">
                              <w:rPr>
                                <w:b/>
                                <w:color w:val="000000"/>
                                <w:sz w:val="36"/>
                              </w:rPr>
                              <w:t>OF</w:t>
                            </w:r>
                            <w:r w:rsidRPr="0042317C">
                              <w:rPr>
                                <w:b/>
                                <w:color w:val="000000"/>
                                <w:spacing w:val="-2"/>
                                <w:sz w:val="36"/>
                              </w:rPr>
                              <w:t xml:space="preserve"> </w:t>
                            </w:r>
                            <w:r w:rsidRPr="0042317C">
                              <w:rPr>
                                <w:b/>
                                <w:color w:val="000000"/>
                                <w:sz w:val="36"/>
                              </w:rPr>
                              <w:t>GENERATIVE</w:t>
                            </w:r>
                            <w:r w:rsidRPr="0042317C">
                              <w:rPr>
                                <w:b/>
                                <w:color w:val="000000"/>
                                <w:spacing w:val="-2"/>
                                <w:sz w:val="36"/>
                              </w:rPr>
                              <w:t xml:space="preserve"> </w:t>
                            </w:r>
                            <w:r w:rsidRPr="0042317C">
                              <w:rPr>
                                <w:b/>
                                <w:color w:val="000000"/>
                                <w:sz w:val="36"/>
                              </w:rPr>
                              <w:t>AI</w:t>
                            </w:r>
                            <w:r w:rsidRPr="0042317C">
                              <w:rPr>
                                <w:b/>
                                <w:color w:val="000000"/>
                                <w:spacing w:val="-4"/>
                                <w:sz w:val="36"/>
                              </w:rPr>
                              <w:t xml:space="preserve"> </w:t>
                            </w:r>
                            <w:r w:rsidRPr="0042317C">
                              <w:rPr>
                                <w:b/>
                                <w:color w:val="000000"/>
                                <w:sz w:val="36"/>
                              </w:rPr>
                              <w:t>IN</w:t>
                            </w:r>
                            <w:r w:rsidRPr="0042317C">
                              <w:rPr>
                                <w:b/>
                                <w:color w:val="000000"/>
                                <w:spacing w:val="-1"/>
                                <w:sz w:val="36"/>
                              </w:rPr>
                              <w:t xml:space="preserve"> </w:t>
                            </w:r>
                            <w:r w:rsidRPr="0042317C">
                              <w:rPr>
                                <w:b/>
                                <w:color w:val="000000"/>
                                <w:spacing w:val="-2"/>
                                <w:sz w:val="36"/>
                              </w:rPr>
                              <w:t>ASSESSMENT</w:t>
                            </w:r>
                          </w:p>
                        </w:txbxContent>
                      </wps:txbx>
                      <wps:bodyPr rot="0" vert="horz" wrap="square" lIns="0" tIns="0" rIns="0" bIns="0" anchor="t" anchorCtr="0" upright="1">
                        <a:noAutofit/>
                      </wps:bodyPr>
                    </wps:wsp>
                  </a:graphicData>
                </a:graphic>
              </wp:inline>
            </w:drawing>
          </mc:Choice>
          <mc:Fallback>
            <w:pict>
              <v:shapetype w14:anchorId="05C048B2" id="_x0000_t202" coordsize="21600,21600" o:spt="202" path="m,l,21600r21600,l21600,xe">
                <v:stroke joinstyle="miter"/>
                <v:path gradientshapeok="t" o:connecttype="rect"/>
              </v:shapetype>
              <v:shape id="Text Box 2" o:spid="_x0000_s1026" type="#_x0000_t202" style="width:439.1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duHQIAADMEAAAOAAAAZHJzL2Uyb0RvYy54bWysU21v2yAQ/j5p/wHxfbGTJm1qxam2Zp0m&#10;dS9Sux+AAcdowDEgsbNfvwMnaff2ZZotoQPuHu557m51MxhN9tIHBbam00lJibQchLLbmn55vHu1&#10;pCREZgXTYGVNDzLQm/XLF6veVXIGHWghPUEQG6re1bSL0VVFEXgnDQsTcNLiZQvesIhbvy2EZz2i&#10;G13MyvKy6MEL54HLEPB0M17SdcZvW8njp7YNMhJdU8wt5tXntUlrsV6xauuZ6xQ/psH+IQvDlMVH&#10;z1AbFhnZefUblFHcQ4A2TjiYAtpWcZk5IJtp+Qubh445mbmgOMGdZQr/D5Z/3H/2RAmsXTmfXc/L&#10;+fSCEssM1upRDpG8gYHMkky9CxV6Pzj0jwMeY0imHNw98K8BXYpnPmNASN5N/wEE4rFdhBwxtN4k&#10;sZA+QRisy+Fci/Qmx8PF4upycYVXHO8uyvmyzMUqWHWKdj7EdxIMSUZNPdY6o7P9fYgpG1adXNJj&#10;AbQSd0rrvPHb5lZ7smfYF5vr9CeOGPKTm7akR5rL2fJqpPpXjDJ/f8IwKmKHa2VqihzwG3uuk0y8&#10;tQIfZVVkSo82JqDtUcik3ahiHJoBHZO6DYgDSuph7GScPDQ68N8p6bGLaxq+7ZiXlOj3FtsktfzJ&#10;8CejORnMcgytaaRkNG/jOBo759W2Q+SxwhZeY+lalVV9yuKYJ3ZmVu44Ran1n++z19Osr38AAAD/&#10;/wMAUEsDBBQABgAIAAAAIQAmiPXU3AAAAAQBAAAPAAAAZHJzL2Rvd25yZXYueG1sTI9BS8QwEIXv&#10;gv8hjOBF3GSXoqU2XUQR8aDg6mGPs83Ylm0mJcluqr/e6EUvA4/3eO+bej3bURzJh8GxhuVCgSBu&#10;nRm40/D+9nBZgggR2eDomDR8UoB1c3pSY2Vc4lc6bmIncgmHCjX0MU6VlKHtyWJYuIk4ex/OW4xZ&#10;+k4ajymX21GulLqSFgfOCz1OdNdTu98crIbHF1SFvCj223s5bf3Tc/pKy6T1+dl8ewMi0hz/wvCD&#10;n9GhyUw7d2ATxKghPxJ/b/bK63IFYqehKBXIppb/4ZtvAAAA//8DAFBLAQItABQABgAIAAAAIQC2&#10;gziS/gAAAOEBAAATAAAAAAAAAAAAAAAAAAAAAABbQ29udGVudF9UeXBlc10ueG1sUEsBAi0AFAAG&#10;AAgAAAAhADj9If/WAAAAlAEAAAsAAAAAAAAAAAAAAAAALwEAAF9yZWxzLy5yZWxzUEsBAi0AFAAG&#10;AAgAAAAhABYAx24dAgAAMwQAAA4AAAAAAAAAAAAAAAAALgIAAGRycy9lMm9Eb2MueG1sUEsBAi0A&#10;FAAGAAgAAAAhACaI9dTcAAAABAEAAA8AAAAAAAAAAAAAAAAAdwQAAGRycy9kb3ducmV2LnhtbFBL&#10;BQYAAAAABAAEAPMAAACABQAAAAA=&#10;" fillcolor="#d9d9d9" strokeweight=".50797mm">
                <v:path arrowok="t"/>
                <v:textbox inset="0,0,0,0">
                  <w:txbxContent>
                    <w:p w14:paraId="1A987F02" w14:textId="77777777" w:rsidR="00622E3F" w:rsidRPr="0042317C" w:rsidRDefault="00622E3F" w:rsidP="00622E3F">
                      <w:pPr>
                        <w:spacing w:before="19"/>
                        <w:ind w:left="758"/>
                        <w:jc w:val="center"/>
                        <w:rPr>
                          <w:b/>
                          <w:color w:val="000000"/>
                          <w:sz w:val="36"/>
                        </w:rPr>
                      </w:pPr>
                      <w:r w:rsidRPr="0042317C">
                        <w:rPr>
                          <w:b/>
                          <w:color w:val="000000"/>
                          <w:sz w:val="36"/>
                        </w:rPr>
                        <w:t>USE</w:t>
                      </w:r>
                      <w:r w:rsidRPr="0042317C">
                        <w:rPr>
                          <w:b/>
                          <w:color w:val="000000"/>
                          <w:spacing w:val="-7"/>
                          <w:sz w:val="36"/>
                        </w:rPr>
                        <w:t xml:space="preserve"> </w:t>
                      </w:r>
                      <w:r w:rsidRPr="0042317C">
                        <w:rPr>
                          <w:b/>
                          <w:color w:val="000000"/>
                          <w:sz w:val="36"/>
                        </w:rPr>
                        <w:t>OF</w:t>
                      </w:r>
                      <w:r w:rsidRPr="0042317C">
                        <w:rPr>
                          <w:b/>
                          <w:color w:val="000000"/>
                          <w:spacing w:val="-2"/>
                          <w:sz w:val="36"/>
                        </w:rPr>
                        <w:t xml:space="preserve"> </w:t>
                      </w:r>
                      <w:r w:rsidRPr="0042317C">
                        <w:rPr>
                          <w:b/>
                          <w:color w:val="000000"/>
                          <w:sz w:val="36"/>
                        </w:rPr>
                        <w:t>GENERATIVE</w:t>
                      </w:r>
                      <w:r w:rsidRPr="0042317C">
                        <w:rPr>
                          <w:b/>
                          <w:color w:val="000000"/>
                          <w:spacing w:val="-2"/>
                          <w:sz w:val="36"/>
                        </w:rPr>
                        <w:t xml:space="preserve"> </w:t>
                      </w:r>
                      <w:r w:rsidRPr="0042317C">
                        <w:rPr>
                          <w:b/>
                          <w:color w:val="000000"/>
                          <w:sz w:val="36"/>
                        </w:rPr>
                        <w:t>AI</w:t>
                      </w:r>
                      <w:r w:rsidRPr="0042317C">
                        <w:rPr>
                          <w:b/>
                          <w:color w:val="000000"/>
                          <w:spacing w:val="-4"/>
                          <w:sz w:val="36"/>
                        </w:rPr>
                        <w:t xml:space="preserve"> </w:t>
                      </w:r>
                      <w:r w:rsidRPr="0042317C">
                        <w:rPr>
                          <w:b/>
                          <w:color w:val="000000"/>
                          <w:sz w:val="36"/>
                        </w:rPr>
                        <w:t>IN</w:t>
                      </w:r>
                      <w:r w:rsidRPr="0042317C">
                        <w:rPr>
                          <w:b/>
                          <w:color w:val="000000"/>
                          <w:spacing w:val="-1"/>
                          <w:sz w:val="36"/>
                        </w:rPr>
                        <w:t xml:space="preserve"> </w:t>
                      </w:r>
                      <w:r w:rsidRPr="0042317C">
                        <w:rPr>
                          <w:b/>
                          <w:color w:val="000000"/>
                          <w:spacing w:val="-2"/>
                          <w:sz w:val="36"/>
                        </w:rPr>
                        <w:t>ASSESSMENT</w:t>
                      </w:r>
                    </w:p>
                  </w:txbxContent>
                </v:textbox>
                <w10:anchorlock/>
              </v:shape>
            </w:pict>
          </mc:Fallback>
        </mc:AlternateContent>
      </w:r>
    </w:p>
    <w:p w14:paraId="01FA3027" w14:textId="77777777" w:rsidR="00622E3F" w:rsidRPr="0042317C" w:rsidRDefault="00622E3F" w:rsidP="00622E3F">
      <w:pPr>
        <w:spacing w:line="259" w:lineRule="auto"/>
        <w:jc w:val="left"/>
        <w:rPr>
          <w:rFonts w:cs="Arial"/>
        </w:rPr>
      </w:pPr>
    </w:p>
    <w:tbl>
      <w:tblPr>
        <w:tblW w:w="9068" w:type="dxa"/>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2"/>
        <w:gridCol w:w="5399"/>
        <w:gridCol w:w="1417"/>
      </w:tblGrid>
      <w:tr w:rsidR="00622E3F" w:rsidRPr="0042317C" w14:paraId="39B06972" w14:textId="77777777" w:rsidTr="00FB321F">
        <w:trPr>
          <w:trHeight w:val="1235"/>
        </w:trPr>
        <w:tc>
          <w:tcPr>
            <w:tcW w:w="2252" w:type="dxa"/>
            <w:tcBorders>
              <w:top w:val="single" w:sz="6" w:space="0" w:color="000000"/>
              <w:left w:val="single" w:sz="6" w:space="0" w:color="000000"/>
              <w:bottom w:val="single" w:sz="4" w:space="0" w:color="000000"/>
              <w:right w:val="single" w:sz="4" w:space="0" w:color="000000"/>
            </w:tcBorders>
            <w:shd w:val="clear" w:color="auto" w:fill="92D050"/>
            <w:hideMark/>
          </w:tcPr>
          <w:p w14:paraId="76160B60" w14:textId="77777777" w:rsidR="00622E3F" w:rsidRPr="0042317C" w:rsidRDefault="00622E3F" w:rsidP="00FB321F">
            <w:pPr>
              <w:spacing w:line="259" w:lineRule="auto"/>
              <w:jc w:val="left"/>
              <w:rPr>
                <w:rFonts w:cs="Arial"/>
                <w:sz w:val="16"/>
                <w:szCs w:val="16"/>
              </w:rPr>
            </w:pPr>
            <w:r w:rsidRPr="0042317C">
              <w:rPr>
                <w:rFonts w:cs="Arial"/>
                <w:sz w:val="16"/>
                <w:szCs w:val="16"/>
              </w:rPr>
              <w:t>RESEARCH</w:t>
            </w:r>
          </w:p>
        </w:tc>
        <w:tc>
          <w:tcPr>
            <w:tcW w:w="5399" w:type="dxa"/>
            <w:tcBorders>
              <w:top w:val="single" w:sz="6" w:space="0" w:color="000000"/>
              <w:left w:val="single" w:sz="4" w:space="0" w:color="000000"/>
              <w:bottom w:val="single" w:sz="4" w:space="0" w:color="000000"/>
              <w:right w:val="single" w:sz="4" w:space="0" w:color="000000"/>
            </w:tcBorders>
            <w:shd w:val="clear" w:color="auto" w:fill="92D050"/>
            <w:hideMark/>
          </w:tcPr>
          <w:p w14:paraId="46BF5F75" w14:textId="77777777" w:rsidR="00622E3F" w:rsidRPr="0042317C" w:rsidRDefault="00622E3F" w:rsidP="00FB321F">
            <w:pPr>
              <w:spacing w:line="259" w:lineRule="auto"/>
              <w:jc w:val="left"/>
              <w:rPr>
                <w:rFonts w:cs="Arial"/>
                <w:sz w:val="16"/>
                <w:szCs w:val="16"/>
              </w:rPr>
            </w:pPr>
            <w:r w:rsidRPr="0042317C">
              <w:rPr>
                <w:rFonts w:cs="Arial"/>
                <w:sz w:val="16"/>
                <w:szCs w:val="16"/>
              </w:rPr>
              <w:t>For this assessment, you can use Generative AI to support you in research and data analysis.</w:t>
            </w:r>
          </w:p>
        </w:tc>
        <w:tc>
          <w:tcPr>
            <w:tcW w:w="1417" w:type="dxa"/>
            <w:tcBorders>
              <w:top w:val="single" w:sz="6" w:space="0" w:color="000000"/>
              <w:left w:val="single" w:sz="4" w:space="0" w:color="000000"/>
              <w:bottom w:val="single" w:sz="4" w:space="0" w:color="000000"/>
              <w:right w:val="single" w:sz="6" w:space="0" w:color="000000"/>
            </w:tcBorders>
            <w:shd w:val="clear" w:color="auto" w:fill="92D050"/>
          </w:tcPr>
          <w:p w14:paraId="36BDE68B"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Yes </w:t>
            </w:r>
            <w:r w:rsidRPr="0042317C">
              <w:rPr>
                <w:rFonts w:ascii="Segoe UI Symbol" w:hAnsi="Segoe UI Symbol" w:cs="Segoe UI Symbol"/>
                <w:sz w:val="16"/>
                <w:szCs w:val="16"/>
              </w:rPr>
              <w:t>☒</w:t>
            </w:r>
          </w:p>
          <w:p w14:paraId="2E423093" w14:textId="77777777" w:rsidR="00622E3F" w:rsidRPr="0042317C" w:rsidRDefault="00622E3F" w:rsidP="00FB321F">
            <w:pPr>
              <w:spacing w:line="259" w:lineRule="auto"/>
              <w:jc w:val="left"/>
              <w:rPr>
                <w:rFonts w:cs="Arial"/>
                <w:sz w:val="16"/>
                <w:szCs w:val="16"/>
              </w:rPr>
            </w:pPr>
          </w:p>
          <w:p w14:paraId="3C4E3538" w14:textId="77777777" w:rsidR="00622E3F" w:rsidRPr="0042317C" w:rsidRDefault="00622E3F" w:rsidP="00FB321F">
            <w:pPr>
              <w:spacing w:line="259" w:lineRule="auto"/>
              <w:jc w:val="left"/>
              <w:rPr>
                <w:rFonts w:cs="Arial"/>
                <w:sz w:val="16"/>
                <w:szCs w:val="16"/>
              </w:rPr>
            </w:pPr>
          </w:p>
          <w:p w14:paraId="1F5C7991"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No </w:t>
            </w:r>
            <w:r w:rsidRPr="0042317C">
              <w:rPr>
                <w:rFonts w:ascii="Segoe UI Symbol" w:hAnsi="Segoe UI Symbol" w:cs="Segoe UI Symbol"/>
                <w:sz w:val="16"/>
                <w:szCs w:val="16"/>
              </w:rPr>
              <w:t>☐</w:t>
            </w:r>
          </w:p>
        </w:tc>
      </w:tr>
      <w:tr w:rsidR="00622E3F" w:rsidRPr="0042317C" w14:paraId="163942C1" w14:textId="77777777" w:rsidTr="00FB321F">
        <w:trPr>
          <w:trHeight w:val="1516"/>
        </w:trPr>
        <w:tc>
          <w:tcPr>
            <w:tcW w:w="2252" w:type="dxa"/>
            <w:tcBorders>
              <w:top w:val="single" w:sz="4" w:space="0" w:color="000000"/>
              <w:left w:val="single" w:sz="6" w:space="0" w:color="000000"/>
              <w:bottom w:val="single" w:sz="4" w:space="0" w:color="000000"/>
              <w:right w:val="single" w:sz="4" w:space="0" w:color="000000"/>
            </w:tcBorders>
            <w:hideMark/>
          </w:tcPr>
          <w:p w14:paraId="3FCA15FA" w14:textId="77777777" w:rsidR="00622E3F" w:rsidRPr="0042317C" w:rsidRDefault="00622E3F" w:rsidP="00FB321F">
            <w:pPr>
              <w:spacing w:line="259" w:lineRule="auto"/>
              <w:jc w:val="left"/>
              <w:rPr>
                <w:rFonts w:cs="Arial"/>
                <w:sz w:val="16"/>
                <w:szCs w:val="16"/>
              </w:rPr>
            </w:pPr>
            <w:r w:rsidRPr="0042317C">
              <w:rPr>
                <w:rFonts w:cs="Arial"/>
                <w:sz w:val="16"/>
                <w:szCs w:val="16"/>
              </w:rPr>
              <w:t>STRUCTURE</w:t>
            </w:r>
          </w:p>
        </w:tc>
        <w:tc>
          <w:tcPr>
            <w:tcW w:w="5399" w:type="dxa"/>
            <w:tcBorders>
              <w:top w:val="single" w:sz="4" w:space="0" w:color="000000"/>
              <w:left w:val="single" w:sz="4" w:space="0" w:color="000000"/>
              <w:bottom w:val="single" w:sz="4" w:space="0" w:color="000000"/>
              <w:right w:val="single" w:sz="4" w:space="0" w:color="000000"/>
            </w:tcBorders>
            <w:hideMark/>
          </w:tcPr>
          <w:p w14:paraId="46B9F04F" w14:textId="77777777" w:rsidR="00622E3F" w:rsidRPr="0042317C" w:rsidRDefault="00622E3F" w:rsidP="00FB321F">
            <w:pPr>
              <w:spacing w:line="259" w:lineRule="auto"/>
              <w:jc w:val="left"/>
              <w:rPr>
                <w:rFonts w:cs="Arial"/>
                <w:sz w:val="16"/>
                <w:szCs w:val="16"/>
              </w:rPr>
            </w:pPr>
            <w:r w:rsidRPr="0042317C">
              <w:rPr>
                <w:rFonts w:cs="Arial"/>
                <w:sz w:val="16"/>
                <w:szCs w:val="16"/>
              </w:rPr>
              <w:t>For this assessment, you can use Generative AI to support you in structuring your submission, including creating a draft argument structure, identifying parts</w:t>
            </w:r>
          </w:p>
          <w:p w14:paraId="6644F464" w14:textId="77777777" w:rsidR="00622E3F" w:rsidRPr="0042317C" w:rsidRDefault="00622E3F" w:rsidP="00FB321F">
            <w:pPr>
              <w:spacing w:line="259" w:lineRule="auto"/>
              <w:jc w:val="left"/>
              <w:rPr>
                <w:rFonts w:cs="Arial"/>
                <w:sz w:val="16"/>
                <w:szCs w:val="16"/>
              </w:rPr>
            </w:pPr>
            <w:r w:rsidRPr="0042317C">
              <w:rPr>
                <w:rFonts w:cs="Arial"/>
                <w:sz w:val="16"/>
                <w:szCs w:val="16"/>
              </w:rPr>
              <w:t>and headings, etc.</w:t>
            </w:r>
          </w:p>
        </w:tc>
        <w:tc>
          <w:tcPr>
            <w:tcW w:w="1417" w:type="dxa"/>
            <w:tcBorders>
              <w:top w:val="single" w:sz="4" w:space="0" w:color="000000"/>
              <w:left w:val="single" w:sz="4" w:space="0" w:color="000000"/>
              <w:bottom w:val="single" w:sz="4" w:space="0" w:color="000000"/>
              <w:right w:val="single" w:sz="6" w:space="0" w:color="000000"/>
            </w:tcBorders>
          </w:tcPr>
          <w:p w14:paraId="7E609D88"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Yes </w:t>
            </w:r>
            <w:r w:rsidRPr="0042317C">
              <w:rPr>
                <w:rFonts w:ascii="Segoe UI Symbol" w:hAnsi="Segoe UI Symbol" w:cs="Segoe UI Symbol"/>
                <w:sz w:val="16"/>
                <w:szCs w:val="16"/>
              </w:rPr>
              <w:t>☐</w:t>
            </w:r>
          </w:p>
          <w:p w14:paraId="5B885840" w14:textId="77777777" w:rsidR="00622E3F" w:rsidRPr="0042317C" w:rsidRDefault="00622E3F" w:rsidP="00FB321F">
            <w:pPr>
              <w:spacing w:line="259" w:lineRule="auto"/>
              <w:jc w:val="left"/>
              <w:rPr>
                <w:rFonts w:cs="Arial"/>
                <w:sz w:val="16"/>
                <w:szCs w:val="16"/>
              </w:rPr>
            </w:pPr>
          </w:p>
          <w:p w14:paraId="18AE742E" w14:textId="77777777" w:rsidR="00622E3F" w:rsidRPr="0042317C" w:rsidRDefault="00622E3F" w:rsidP="00FB321F">
            <w:pPr>
              <w:spacing w:line="259" w:lineRule="auto"/>
              <w:jc w:val="left"/>
              <w:rPr>
                <w:rFonts w:cs="Arial"/>
                <w:sz w:val="16"/>
                <w:szCs w:val="16"/>
              </w:rPr>
            </w:pPr>
          </w:p>
          <w:p w14:paraId="77ABD5E2"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No </w:t>
            </w:r>
            <w:r w:rsidRPr="0042317C">
              <w:rPr>
                <w:rFonts w:ascii="Segoe UI Symbol" w:hAnsi="Segoe UI Symbol" w:cs="Segoe UI Symbol"/>
                <w:sz w:val="16"/>
                <w:szCs w:val="16"/>
              </w:rPr>
              <w:t>☒</w:t>
            </w:r>
          </w:p>
        </w:tc>
      </w:tr>
      <w:tr w:rsidR="00622E3F" w:rsidRPr="0042317C" w14:paraId="55545C1A" w14:textId="77777777" w:rsidTr="00FB321F">
        <w:trPr>
          <w:trHeight w:val="1519"/>
        </w:trPr>
        <w:tc>
          <w:tcPr>
            <w:tcW w:w="2252" w:type="dxa"/>
            <w:tcBorders>
              <w:top w:val="single" w:sz="4" w:space="0" w:color="000000"/>
              <w:left w:val="single" w:sz="6" w:space="0" w:color="000000"/>
              <w:bottom w:val="single" w:sz="4" w:space="0" w:color="000000"/>
              <w:right w:val="single" w:sz="4" w:space="0" w:color="000000"/>
            </w:tcBorders>
            <w:shd w:val="clear" w:color="auto" w:fill="92D050"/>
            <w:hideMark/>
          </w:tcPr>
          <w:p w14:paraId="2DC29F23" w14:textId="77777777" w:rsidR="00622E3F" w:rsidRPr="0042317C" w:rsidRDefault="00622E3F" w:rsidP="00FB321F">
            <w:pPr>
              <w:spacing w:line="259" w:lineRule="auto"/>
              <w:jc w:val="left"/>
              <w:rPr>
                <w:rFonts w:cs="Arial"/>
                <w:sz w:val="16"/>
                <w:szCs w:val="16"/>
              </w:rPr>
            </w:pPr>
            <w:r w:rsidRPr="0042317C">
              <w:rPr>
                <w:rFonts w:cs="Arial"/>
                <w:sz w:val="16"/>
                <w:szCs w:val="16"/>
              </w:rPr>
              <w:t>PROOFREADING</w:t>
            </w:r>
          </w:p>
        </w:tc>
        <w:tc>
          <w:tcPr>
            <w:tcW w:w="5399" w:type="dxa"/>
            <w:tcBorders>
              <w:top w:val="single" w:sz="4" w:space="0" w:color="000000"/>
              <w:left w:val="single" w:sz="4" w:space="0" w:color="000000"/>
              <w:bottom w:val="single" w:sz="4" w:space="0" w:color="000000"/>
              <w:right w:val="single" w:sz="4" w:space="0" w:color="000000"/>
            </w:tcBorders>
            <w:shd w:val="clear" w:color="auto" w:fill="92D050"/>
            <w:hideMark/>
          </w:tcPr>
          <w:p w14:paraId="1E5FBDF6" w14:textId="77777777" w:rsidR="00622E3F" w:rsidRPr="0042317C" w:rsidRDefault="00622E3F" w:rsidP="00FB321F">
            <w:pPr>
              <w:spacing w:line="259" w:lineRule="auto"/>
              <w:jc w:val="left"/>
              <w:rPr>
                <w:rFonts w:cs="Arial"/>
                <w:sz w:val="16"/>
                <w:szCs w:val="16"/>
              </w:rPr>
            </w:pPr>
            <w:r w:rsidRPr="0042317C">
              <w:rPr>
                <w:rFonts w:cs="Arial"/>
                <w:sz w:val="16"/>
                <w:szCs w:val="16"/>
              </w:rPr>
              <w:t>For this assessment, you can use Generative AI to check your own text/creation for grammatical and syntactical mistakes, including getting suggestions to</w:t>
            </w:r>
          </w:p>
          <w:p w14:paraId="5A073B57" w14:textId="77777777" w:rsidR="00622E3F" w:rsidRPr="0042317C" w:rsidRDefault="00622E3F" w:rsidP="00FB321F">
            <w:pPr>
              <w:spacing w:line="259" w:lineRule="auto"/>
              <w:jc w:val="left"/>
              <w:rPr>
                <w:rFonts w:cs="Arial"/>
                <w:sz w:val="16"/>
                <w:szCs w:val="16"/>
              </w:rPr>
            </w:pPr>
            <w:r w:rsidRPr="0042317C">
              <w:rPr>
                <w:rFonts w:cs="Arial"/>
                <w:sz w:val="16"/>
                <w:szCs w:val="16"/>
              </w:rPr>
              <w:t>rephrase your work.</w:t>
            </w:r>
          </w:p>
        </w:tc>
        <w:tc>
          <w:tcPr>
            <w:tcW w:w="1417" w:type="dxa"/>
            <w:tcBorders>
              <w:top w:val="single" w:sz="4" w:space="0" w:color="000000"/>
              <w:left w:val="single" w:sz="4" w:space="0" w:color="000000"/>
              <w:bottom w:val="single" w:sz="4" w:space="0" w:color="000000"/>
              <w:right w:val="single" w:sz="6" w:space="0" w:color="000000"/>
            </w:tcBorders>
            <w:shd w:val="clear" w:color="auto" w:fill="92D050"/>
          </w:tcPr>
          <w:p w14:paraId="627C628D"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Yes </w:t>
            </w:r>
            <w:r w:rsidRPr="0042317C">
              <w:rPr>
                <w:rFonts w:ascii="Segoe UI Symbol" w:hAnsi="Segoe UI Symbol" w:cs="Segoe UI Symbol"/>
                <w:sz w:val="16"/>
                <w:szCs w:val="16"/>
              </w:rPr>
              <w:t>☒</w:t>
            </w:r>
          </w:p>
          <w:p w14:paraId="58DDB548" w14:textId="77777777" w:rsidR="00622E3F" w:rsidRPr="0042317C" w:rsidRDefault="00622E3F" w:rsidP="00FB321F">
            <w:pPr>
              <w:spacing w:line="259" w:lineRule="auto"/>
              <w:jc w:val="left"/>
              <w:rPr>
                <w:rFonts w:cs="Arial"/>
                <w:sz w:val="16"/>
                <w:szCs w:val="16"/>
              </w:rPr>
            </w:pPr>
          </w:p>
          <w:p w14:paraId="4C8060E0" w14:textId="77777777" w:rsidR="00622E3F" w:rsidRPr="0042317C" w:rsidRDefault="00622E3F" w:rsidP="00FB321F">
            <w:pPr>
              <w:spacing w:line="259" w:lineRule="auto"/>
              <w:jc w:val="left"/>
              <w:rPr>
                <w:rFonts w:cs="Arial"/>
                <w:sz w:val="16"/>
                <w:szCs w:val="16"/>
              </w:rPr>
            </w:pPr>
          </w:p>
          <w:p w14:paraId="7411436B"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No </w:t>
            </w:r>
            <w:r w:rsidRPr="0042317C">
              <w:rPr>
                <w:rFonts w:ascii="Segoe UI Symbol" w:hAnsi="Segoe UI Symbol" w:cs="Segoe UI Symbol"/>
                <w:sz w:val="16"/>
                <w:szCs w:val="16"/>
              </w:rPr>
              <w:t>☐</w:t>
            </w:r>
          </w:p>
        </w:tc>
      </w:tr>
      <w:tr w:rsidR="00622E3F" w:rsidRPr="0042317C" w14:paraId="63EC9F59" w14:textId="77777777" w:rsidTr="00FB321F">
        <w:trPr>
          <w:trHeight w:val="1235"/>
        </w:trPr>
        <w:tc>
          <w:tcPr>
            <w:tcW w:w="2252" w:type="dxa"/>
            <w:tcBorders>
              <w:top w:val="single" w:sz="4" w:space="0" w:color="000000"/>
              <w:left w:val="single" w:sz="6" w:space="0" w:color="000000"/>
              <w:bottom w:val="single" w:sz="4" w:space="0" w:color="000000"/>
              <w:right w:val="single" w:sz="4" w:space="0" w:color="000000"/>
            </w:tcBorders>
            <w:hideMark/>
          </w:tcPr>
          <w:p w14:paraId="205E3195" w14:textId="77777777" w:rsidR="00622E3F" w:rsidRPr="0042317C" w:rsidRDefault="00622E3F" w:rsidP="00FB321F">
            <w:pPr>
              <w:spacing w:line="259" w:lineRule="auto"/>
              <w:jc w:val="left"/>
              <w:rPr>
                <w:rFonts w:cs="Arial"/>
                <w:sz w:val="16"/>
                <w:szCs w:val="16"/>
              </w:rPr>
            </w:pPr>
            <w:r w:rsidRPr="0042317C">
              <w:rPr>
                <w:rFonts w:cs="Arial"/>
                <w:sz w:val="16"/>
                <w:szCs w:val="16"/>
              </w:rPr>
              <w:t>WRITING</w:t>
            </w:r>
          </w:p>
        </w:tc>
        <w:tc>
          <w:tcPr>
            <w:tcW w:w="5399" w:type="dxa"/>
            <w:tcBorders>
              <w:top w:val="single" w:sz="4" w:space="0" w:color="000000"/>
              <w:left w:val="single" w:sz="4" w:space="0" w:color="000000"/>
              <w:bottom w:val="single" w:sz="4" w:space="0" w:color="000000"/>
              <w:right w:val="single" w:sz="4" w:space="0" w:color="000000"/>
            </w:tcBorders>
            <w:hideMark/>
          </w:tcPr>
          <w:p w14:paraId="58A0D654" w14:textId="77777777" w:rsidR="00622E3F" w:rsidRPr="0042317C" w:rsidRDefault="00622E3F" w:rsidP="00FB321F">
            <w:pPr>
              <w:spacing w:line="259" w:lineRule="auto"/>
              <w:jc w:val="left"/>
              <w:rPr>
                <w:rFonts w:cs="Arial"/>
                <w:sz w:val="16"/>
                <w:szCs w:val="16"/>
              </w:rPr>
            </w:pPr>
            <w:r w:rsidRPr="0042317C">
              <w:rPr>
                <w:rFonts w:cs="Arial"/>
                <w:sz w:val="16"/>
                <w:szCs w:val="16"/>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Pr>
          <w:p w14:paraId="2D4B2D02"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Yes </w:t>
            </w:r>
            <w:r w:rsidRPr="0042317C">
              <w:rPr>
                <w:rFonts w:ascii="Segoe UI Symbol" w:hAnsi="Segoe UI Symbol" w:cs="Segoe UI Symbol"/>
                <w:sz w:val="16"/>
                <w:szCs w:val="16"/>
              </w:rPr>
              <w:t>☐</w:t>
            </w:r>
          </w:p>
          <w:p w14:paraId="380A6D0F" w14:textId="77777777" w:rsidR="00622E3F" w:rsidRPr="0042317C" w:rsidRDefault="00622E3F" w:rsidP="00FB321F">
            <w:pPr>
              <w:spacing w:line="259" w:lineRule="auto"/>
              <w:jc w:val="left"/>
              <w:rPr>
                <w:rFonts w:cs="Arial"/>
                <w:sz w:val="16"/>
                <w:szCs w:val="16"/>
              </w:rPr>
            </w:pPr>
          </w:p>
          <w:p w14:paraId="0306AF4C" w14:textId="77777777" w:rsidR="00622E3F" w:rsidRPr="0042317C" w:rsidRDefault="00622E3F" w:rsidP="00FB321F">
            <w:pPr>
              <w:spacing w:line="259" w:lineRule="auto"/>
              <w:jc w:val="left"/>
              <w:rPr>
                <w:rFonts w:cs="Arial"/>
                <w:sz w:val="16"/>
                <w:szCs w:val="16"/>
              </w:rPr>
            </w:pPr>
          </w:p>
          <w:p w14:paraId="327F97BB"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No </w:t>
            </w:r>
            <w:r w:rsidRPr="0042317C">
              <w:rPr>
                <w:rFonts w:ascii="Segoe UI Symbol" w:hAnsi="Segoe UI Symbol" w:cs="Segoe UI Symbol"/>
                <w:sz w:val="16"/>
                <w:szCs w:val="16"/>
              </w:rPr>
              <w:t>☒</w:t>
            </w:r>
          </w:p>
        </w:tc>
      </w:tr>
      <w:tr w:rsidR="00622E3F" w:rsidRPr="0042317C" w14:paraId="7C77CF35" w14:textId="77777777" w:rsidTr="00FB321F">
        <w:trPr>
          <w:trHeight w:val="1236"/>
        </w:trPr>
        <w:tc>
          <w:tcPr>
            <w:tcW w:w="2252" w:type="dxa"/>
            <w:tcBorders>
              <w:top w:val="single" w:sz="4" w:space="0" w:color="000000"/>
              <w:left w:val="single" w:sz="6" w:space="0" w:color="000000"/>
              <w:bottom w:val="single" w:sz="4" w:space="0" w:color="000000"/>
              <w:right w:val="single" w:sz="4" w:space="0" w:color="000000"/>
            </w:tcBorders>
            <w:shd w:val="clear" w:color="auto" w:fill="92D050"/>
            <w:hideMark/>
          </w:tcPr>
          <w:p w14:paraId="07AA15F1" w14:textId="77777777" w:rsidR="00622E3F" w:rsidRPr="0042317C" w:rsidRDefault="00622E3F" w:rsidP="00FB321F">
            <w:pPr>
              <w:spacing w:line="259" w:lineRule="auto"/>
              <w:jc w:val="left"/>
              <w:rPr>
                <w:rFonts w:cs="Arial"/>
                <w:sz w:val="16"/>
                <w:szCs w:val="16"/>
              </w:rPr>
            </w:pPr>
            <w:r w:rsidRPr="0042317C">
              <w:rPr>
                <w:rFonts w:cs="Arial"/>
                <w:sz w:val="16"/>
                <w:szCs w:val="16"/>
              </w:rPr>
              <w:t>CREATIVE</w:t>
            </w:r>
          </w:p>
        </w:tc>
        <w:tc>
          <w:tcPr>
            <w:tcW w:w="5399" w:type="dxa"/>
            <w:tcBorders>
              <w:top w:val="single" w:sz="4" w:space="0" w:color="000000"/>
              <w:left w:val="single" w:sz="4" w:space="0" w:color="000000"/>
              <w:bottom w:val="single" w:sz="4" w:space="0" w:color="000000"/>
              <w:right w:val="single" w:sz="4" w:space="0" w:color="000000"/>
            </w:tcBorders>
            <w:shd w:val="clear" w:color="auto" w:fill="92D050"/>
            <w:hideMark/>
          </w:tcPr>
          <w:p w14:paraId="231874A7" w14:textId="77777777" w:rsidR="00622E3F" w:rsidRPr="0042317C" w:rsidRDefault="00622E3F" w:rsidP="00FB321F">
            <w:pPr>
              <w:spacing w:line="259" w:lineRule="auto"/>
              <w:jc w:val="left"/>
              <w:rPr>
                <w:rFonts w:cs="Arial"/>
                <w:sz w:val="16"/>
                <w:szCs w:val="16"/>
              </w:rPr>
            </w:pPr>
            <w:r w:rsidRPr="0042317C">
              <w:rPr>
                <w:rFonts w:cs="Arial"/>
                <w:sz w:val="16"/>
                <w:szCs w:val="16"/>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shd w:val="clear" w:color="auto" w:fill="92D050"/>
          </w:tcPr>
          <w:p w14:paraId="7C3FE3AF"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Yes </w:t>
            </w:r>
            <w:r w:rsidRPr="0042317C">
              <w:rPr>
                <w:rFonts w:ascii="Segoe UI Symbol" w:hAnsi="Segoe UI Symbol" w:cs="Segoe UI Symbol"/>
                <w:sz w:val="16"/>
                <w:szCs w:val="16"/>
              </w:rPr>
              <w:t>☒</w:t>
            </w:r>
          </w:p>
          <w:p w14:paraId="3A0EB98B" w14:textId="77777777" w:rsidR="00622E3F" w:rsidRPr="0042317C" w:rsidRDefault="00622E3F" w:rsidP="00FB321F">
            <w:pPr>
              <w:spacing w:line="259" w:lineRule="auto"/>
              <w:jc w:val="left"/>
              <w:rPr>
                <w:rFonts w:cs="Arial"/>
                <w:sz w:val="16"/>
                <w:szCs w:val="16"/>
              </w:rPr>
            </w:pPr>
          </w:p>
          <w:p w14:paraId="61F0E4D5" w14:textId="77777777" w:rsidR="00622E3F" w:rsidRPr="0042317C" w:rsidRDefault="00622E3F" w:rsidP="00FB321F">
            <w:pPr>
              <w:spacing w:line="259" w:lineRule="auto"/>
              <w:jc w:val="left"/>
              <w:rPr>
                <w:rFonts w:cs="Arial"/>
                <w:sz w:val="16"/>
                <w:szCs w:val="16"/>
              </w:rPr>
            </w:pPr>
          </w:p>
          <w:p w14:paraId="7187A953"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No </w:t>
            </w:r>
            <w:r w:rsidRPr="0042317C">
              <w:rPr>
                <w:rFonts w:ascii="Segoe UI Symbol" w:hAnsi="Segoe UI Symbol" w:cs="Segoe UI Symbol"/>
                <w:sz w:val="16"/>
                <w:szCs w:val="16"/>
              </w:rPr>
              <w:t>☐</w:t>
            </w:r>
          </w:p>
        </w:tc>
      </w:tr>
      <w:tr w:rsidR="00622E3F" w:rsidRPr="0042317C" w14:paraId="0391623E" w14:textId="77777777" w:rsidTr="00FB321F">
        <w:trPr>
          <w:trHeight w:val="1235"/>
        </w:trPr>
        <w:tc>
          <w:tcPr>
            <w:tcW w:w="2252" w:type="dxa"/>
            <w:tcBorders>
              <w:top w:val="single" w:sz="4" w:space="0" w:color="000000"/>
              <w:left w:val="single" w:sz="6" w:space="0" w:color="000000"/>
              <w:bottom w:val="single" w:sz="4" w:space="0" w:color="000000"/>
              <w:right w:val="single" w:sz="4" w:space="0" w:color="000000"/>
            </w:tcBorders>
            <w:hideMark/>
          </w:tcPr>
          <w:p w14:paraId="1B55206A" w14:textId="77777777" w:rsidR="00622E3F" w:rsidRPr="0042317C" w:rsidRDefault="00622E3F" w:rsidP="00FB321F">
            <w:pPr>
              <w:spacing w:line="259" w:lineRule="auto"/>
              <w:jc w:val="left"/>
              <w:rPr>
                <w:rFonts w:cs="Arial"/>
                <w:sz w:val="16"/>
                <w:szCs w:val="16"/>
              </w:rPr>
            </w:pPr>
            <w:r w:rsidRPr="0042317C">
              <w:rPr>
                <w:rFonts w:cs="Arial"/>
                <w:sz w:val="16"/>
                <w:szCs w:val="16"/>
              </w:rPr>
              <w:t>PROGRAMING</w:t>
            </w:r>
          </w:p>
        </w:tc>
        <w:tc>
          <w:tcPr>
            <w:tcW w:w="5399" w:type="dxa"/>
            <w:tcBorders>
              <w:top w:val="single" w:sz="4" w:space="0" w:color="000000"/>
              <w:left w:val="single" w:sz="4" w:space="0" w:color="000000"/>
              <w:bottom w:val="single" w:sz="4" w:space="0" w:color="000000"/>
              <w:right w:val="single" w:sz="4" w:space="0" w:color="000000"/>
            </w:tcBorders>
            <w:hideMark/>
          </w:tcPr>
          <w:p w14:paraId="2BC9353C" w14:textId="77777777" w:rsidR="00622E3F" w:rsidRPr="0042317C" w:rsidRDefault="00622E3F" w:rsidP="00FB321F">
            <w:pPr>
              <w:spacing w:line="259" w:lineRule="auto"/>
              <w:jc w:val="left"/>
              <w:rPr>
                <w:rFonts w:cs="Arial"/>
                <w:sz w:val="16"/>
                <w:szCs w:val="16"/>
              </w:rPr>
            </w:pPr>
            <w:r w:rsidRPr="0042317C">
              <w:rPr>
                <w:rFonts w:cs="Arial"/>
                <w:sz w:val="16"/>
                <w:szCs w:val="16"/>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Pr>
          <w:p w14:paraId="610C1783"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Yes </w:t>
            </w:r>
            <w:r w:rsidRPr="0042317C">
              <w:rPr>
                <w:rFonts w:ascii="Segoe UI Symbol" w:hAnsi="Segoe UI Symbol" w:cs="Segoe UI Symbol"/>
                <w:sz w:val="16"/>
                <w:szCs w:val="16"/>
              </w:rPr>
              <w:t>☐</w:t>
            </w:r>
          </w:p>
          <w:p w14:paraId="27EED8D4" w14:textId="77777777" w:rsidR="00622E3F" w:rsidRPr="0042317C" w:rsidRDefault="00622E3F" w:rsidP="00FB321F">
            <w:pPr>
              <w:spacing w:line="259" w:lineRule="auto"/>
              <w:jc w:val="left"/>
              <w:rPr>
                <w:rFonts w:cs="Arial"/>
                <w:sz w:val="16"/>
                <w:szCs w:val="16"/>
              </w:rPr>
            </w:pPr>
          </w:p>
          <w:p w14:paraId="1101077F" w14:textId="77777777" w:rsidR="00622E3F" w:rsidRPr="0042317C" w:rsidRDefault="00622E3F" w:rsidP="00FB321F">
            <w:pPr>
              <w:spacing w:line="259" w:lineRule="auto"/>
              <w:jc w:val="left"/>
              <w:rPr>
                <w:rFonts w:cs="Arial"/>
                <w:sz w:val="16"/>
                <w:szCs w:val="16"/>
              </w:rPr>
            </w:pPr>
          </w:p>
          <w:p w14:paraId="6F895BBD"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No </w:t>
            </w:r>
            <w:r w:rsidRPr="0042317C">
              <w:rPr>
                <w:rFonts w:ascii="Segoe UI Symbol" w:hAnsi="Segoe UI Symbol" w:cs="Segoe UI Symbol"/>
                <w:sz w:val="16"/>
                <w:szCs w:val="16"/>
              </w:rPr>
              <w:t>☒</w:t>
            </w:r>
          </w:p>
        </w:tc>
      </w:tr>
      <w:tr w:rsidR="00622E3F" w:rsidRPr="0042317C" w14:paraId="0BAF13CA" w14:textId="77777777" w:rsidTr="00FB321F">
        <w:trPr>
          <w:trHeight w:val="1518"/>
        </w:trPr>
        <w:tc>
          <w:tcPr>
            <w:tcW w:w="2252" w:type="dxa"/>
            <w:tcBorders>
              <w:top w:val="single" w:sz="4" w:space="0" w:color="000000"/>
              <w:left w:val="single" w:sz="6" w:space="0" w:color="000000"/>
              <w:bottom w:val="single" w:sz="4" w:space="0" w:color="000000"/>
              <w:right w:val="single" w:sz="4" w:space="0" w:color="000000"/>
            </w:tcBorders>
            <w:hideMark/>
          </w:tcPr>
          <w:p w14:paraId="7B728C4F" w14:textId="77777777" w:rsidR="00622E3F" w:rsidRPr="0042317C" w:rsidRDefault="00622E3F" w:rsidP="00FB321F">
            <w:pPr>
              <w:spacing w:line="259" w:lineRule="auto"/>
              <w:jc w:val="left"/>
              <w:rPr>
                <w:rFonts w:cs="Arial"/>
                <w:sz w:val="16"/>
                <w:szCs w:val="16"/>
              </w:rPr>
            </w:pPr>
            <w:r w:rsidRPr="0042317C">
              <w:rPr>
                <w:rFonts w:cs="Arial"/>
                <w:sz w:val="16"/>
                <w:szCs w:val="16"/>
              </w:rPr>
              <w:t>NONE</w:t>
            </w:r>
          </w:p>
        </w:tc>
        <w:tc>
          <w:tcPr>
            <w:tcW w:w="5399" w:type="dxa"/>
            <w:tcBorders>
              <w:top w:val="single" w:sz="4" w:space="0" w:color="000000"/>
              <w:left w:val="single" w:sz="4" w:space="0" w:color="000000"/>
              <w:bottom w:val="single" w:sz="4" w:space="0" w:color="000000"/>
              <w:right w:val="single" w:sz="4" w:space="0" w:color="000000"/>
            </w:tcBorders>
            <w:hideMark/>
          </w:tcPr>
          <w:p w14:paraId="747D9DD8" w14:textId="77777777" w:rsidR="00622E3F" w:rsidRPr="0042317C" w:rsidRDefault="00622E3F" w:rsidP="00FB321F">
            <w:pPr>
              <w:spacing w:line="259" w:lineRule="auto"/>
              <w:jc w:val="left"/>
              <w:rPr>
                <w:rFonts w:cs="Arial"/>
                <w:sz w:val="16"/>
                <w:szCs w:val="16"/>
              </w:rPr>
            </w:pPr>
            <w:r w:rsidRPr="0042317C">
              <w:rPr>
                <w:rFonts w:cs="Arial"/>
                <w:sz w:val="16"/>
                <w:szCs w:val="16"/>
              </w:rPr>
              <w:t xml:space="preserve">For this assessment, you are not allowed to use </w:t>
            </w:r>
            <w:r w:rsidRPr="0042317C">
              <w:rPr>
                <w:rFonts w:cs="Arial"/>
                <w:b/>
                <w:sz w:val="16"/>
                <w:szCs w:val="16"/>
              </w:rPr>
              <w:t xml:space="preserve">any </w:t>
            </w:r>
            <w:r w:rsidRPr="0042317C">
              <w:rPr>
                <w:rFonts w:cs="Arial"/>
                <w:sz w:val="16"/>
                <w:szCs w:val="16"/>
              </w:rPr>
              <w:t>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4" w:space="0" w:color="000000"/>
              <w:right w:val="single" w:sz="6" w:space="0" w:color="000000"/>
            </w:tcBorders>
            <w:hideMark/>
          </w:tcPr>
          <w:p w14:paraId="121D5E15" w14:textId="77777777" w:rsidR="00622E3F" w:rsidRPr="0042317C" w:rsidRDefault="00622E3F" w:rsidP="00FB321F">
            <w:pPr>
              <w:spacing w:line="259" w:lineRule="auto"/>
              <w:jc w:val="left"/>
              <w:rPr>
                <w:rFonts w:cs="Arial"/>
                <w:sz w:val="16"/>
                <w:szCs w:val="16"/>
              </w:rPr>
            </w:pPr>
            <w:r w:rsidRPr="0042317C">
              <w:rPr>
                <w:rFonts w:ascii="Segoe UI Symbol" w:hAnsi="Segoe UI Symbol" w:cs="Segoe UI Symbol"/>
                <w:sz w:val="16"/>
                <w:szCs w:val="16"/>
              </w:rPr>
              <w:t>☐</w:t>
            </w:r>
          </w:p>
        </w:tc>
      </w:tr>
    </w:tbl>
    <w:p w14:paraId="5696DCC9" w14:textId="77777777" w:rsidR="00622E3F" w:rsidRPr="0042317C" w:rsidRDefault="00622E3F" w:rsidP="00622E3F">
      <w:pPr>
        <w:pStyle w:val="TOCHeading"/>
        <w:rPr>
          <w:rFonts w:ascii="Arial" w:eastAsiaTheme="minorHAnsi" w:hAnsi="Arial" w:cstheme="minorBidi"/>
          <w:b w:val="0"/>
          <w:color w:val="auto"/>
          <w:sz w:val="24"/>
          <w:szCs w:val="22"/>
          <w:lang w:val="en-GB"/>
        </w:rPr>
      </w:pPr>
    </w:p>
    <w:sdt>
      <w:sdtPr>
        <w:rPr>
          <w:rFonts w:ascii="Arial" w:eastAsiaTheme="minorHAnsi" w:hAnsi="Arial" w:cstheme="minorBidi"/>
          <w:b w:val="0"/>
          <w:color w:val="auto"/>
          <w:sz w:val="24"/>
          <w:szCs w:val="22"/>
          <w:lang w:val="en-GB"/>
        </w:rPr>
        <w:id w:val="-807464897"/>
        <w:docPartObj>
          <w:docPartGallery w:val="Table of Contents"/>
          <w:docPartUnique/>
        </w:docPartObj>
      </w:sdtPr>
      <w:sdtEndPr>
        <w:rPr>
          <w:bCs/>
        </w:rPr>
      </w:sdtEndPr>
      <w:sdtContent>
        <w:p w14:paraId="74A0F1E5" w14:textId="77777777" w:rsidR="00622E3F" w:rsidRPr="0042317C" w:rsidRDefault="00622E3F" w:rsidP="00622E3F">
          <w:pPr>
            <w:pStyle w:val="TOCHeading"/>
            <w:rPr>
              <w:lang w:val="en-GB"/>
            </w:rPr>
          </w:pPr>
          <w:r w:rsidRPr="0042317C">
            <w:rPr>
              <w:lang w:val="en-GB"/>
            </w:rPr>
            <w:t>Table of Contents</w:t>
          </w:r>
        </w:p>
        <w:p w14:paraId="5D6CC717"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r w:rsidRPr="0042317C">
            <w:fldChar w:fldCharType="begin"/>
          </w:r>
          <w:r w:rsidRPr="0042317C">
            <w:instrText xml:space="preserve"> TOC \o "1-3" \h \z \u </w:instrText>
          </w:r>
          <w:r w:rsidRPr="0042317C">
            <w:fldChar w:fldCharType="separate"/>
          </w:r>
          <w:hyperlink w:anchor="_Toc237291297" w:history="1">
            <w:r w:rsidRPr="0042317C">
              <w:rPr>
                <w:rStyle w:val="Hyperlink"/>
                <w:rFonts w:eastAsia="Times New Roman"/>
                <w:noProof/>
              </w:rPr>
              <w:t>Section-1</w:t>
            </w:r>
            <w:r w:rsidRPr="0042317C">
              <w:rPr>
                <w:noProof/>
                <w:webHidden/>
              </w:rPr>
              <w:tab/>
            </w:r>
            <w:r w:rsidRPr="0042317C">
              <w:rPr>
                <w:noProof/>
                <w:webHidden/>
              </w:rPr>
              <w:fldChar w:fldCharType="begin"/>
            </w:r>
            <w:r w:rsidRPr="0042317C">
              <w:rPr>
                <w:noProof/>
                <w:webHidden/>
              </w:rPr>
              <w:instrText xml:space="preserve"> PAGEREF _Toc237291297 \h </w:instrText>
            </w:r>
            <w:r w:rsidRPr="0042317C">
              <w:rPr>
                <w:noProof/>
                <w:webHidden/>
              </w:rPr>
            </w:r>
            <w:r w:rsidRPr="0042317C">
              <w:rPr>
                <w:noProof/>
                <w:webHidden/>
              </w:rPr>
              <w:fldChar w:fldCharType="separate"/>
            </w:r>
            <w:r>
              <w:rPr>
                <w:noProof/>
                <w:webHidden/>
              </w:rPr>
              <w:t>4</w:t>
            </w:r>
            <w:r w:rsidRPr="0042317C">
              <w:rPr>
                <w:noProof/>
                <w:webHidden/>
              </w:rPr>
              <w:fldChar w:fldCharType="end"/>
            </w:r>
          </w:hyperlink>
        </w:p>
        <w:p w14:paraId="311EA296"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298" w:history="1">
            <w:r w:rsidRPr="0042317C">
              <w:rPr>
                <w:rStyle w:val="Hyperlink"/>
                <w:rFonts w:eastAsia="Times New Roman"/>
                <w:noProof/>
              </w:rPr>
              <w:t>Introduction</w:t>
            </w:r>
            <w:r w:rsidRPr="0042317C">
              <w:rPr>
                <w:noProof/>
                <w:webHidden/>
              </w:rPr>
              <w:tab/>
            </w:r>
            <w:r w:rsidRPr="0042317C">
              <w:rPr>
                <w:noProof/>
                <w:webHidden/>
              </w:rPr>
              <w:fldChar w:fldCharType="begin"/>
            </w:r>
            <w:r w:rsidRPr="0042317C">
              <w:rPr>
                <w:noProof/>
                <w:webHidden/>
              </w:rPr>
              <w:instrText xml:space="preserve"> PAGEREF _Toc237291298 \h </w:instrText>
            </w:r>
            <w:r w:rsidRPr="0042317C">
              <w:rPr>
                <w:noProof/>
                <w:webHidden/>
              </w:rPr>
            </w:r>
            <w:r w:rsidRPr="0042317C">
              <w:rPr>
                <w:noProof/>
                <w:webHidden/>
              </w:rPr>
              <w:fldChar w:fldCharType="separate"/>
            </w:r>
            <w:r>
              <w:rPr>
                <w:noProof/>
                <w:webHidden/>
              </w:rPr>
              <w:t>4</w:t>
            </w:r>
            <w:r w:rsidRPr="0042317C">
              <w:rPr>
                <w:noProof/>
                <w:webHidden/>
              </w:rPr>
              <w:fldChar w:fldCharType="end"/>
            </w:r>
          </w:hyperlink>
        </w:p>
        <w:p w14:paraId="7F50172D"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299" w:history="1">
            <w:r w:rsidRPr="0042317C">
              <w:rPr>
                <w:rStyle w:val="Hyperlink"/>
                <w:rFonts w:eastAsia="Times New Roman"/>
                <w:noProof/>
              </w:rPr>
              <w:t>Organisational context and overview</w:t>
            </w:r>
            <w:r w:rsidRPr="0042317C">
              <w:rPr>
                <w:noProof/>
                <w:webHidden/>
              </w:rPr>
              <w:tab/>
            </w:r>
            <w:r w:rsidRPr="0042317C">
              <w:rPr>
                <w:noProof/>
                <w:webHidden/>
              </w:rPr>
              <w:fldChar w:fldCharType="begin"/>
            </w:r>
            <w:r w:rsidRPr="0042317C">
              <w:rPr>
                <w:noProof/>
                <w:webHidden/>
              </w:rPr>
              <w:instrText xml:space="preserve"> PAGEREF _Toc237291299 \h </w:instrText>
            </w:r>
            <w:r w:rsidRPr="0042317C">
              <w:rPr>
                <w:noProof/>
                <w:webHidden/>
              </w:rPr>
            </w:r>
            <w:r w:rsidRPr="0042317C">
              <w:rPr>
                <w:noProof/>
                <w:webHidden/>
              </w:rPr>
              <w:fldChar w:fldCharType="separate"/>
            </w:r>
            <w:r>
              <w:rPr>
                <w:noProof/>
                <w:webHidden/>
              </w:rPr>
              <w:t>4</w:t>
            </w:r>
            <w:r w:rsidRPr="0042317C">
              <w:rPr>
                <w:noProof/>
                <w:webHidden/>
              </w:rPr>
              <w:fldChar w:fldCharType="end"/>
            </w:r>
          </w:hyperlink>
        </w:p>
        <w:p w14:paraId="3E960C83"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300" w:history="1">
            <w:r w:rsidRPr="0042317C">
              <w:rPr>
                <w:rStyle w:val="Hyperlink"/>
                <w:noProof/>
              </w:rPr>
              <w:t>External and internal analysis</w:t>
            </w:r>
            <w:r w:rsidRPr="0042317C">
              <w:rPr>
                <w:noProof/>
                <w:webHidden/>
              </w:rPr>
              <w:tab/>
            </w:r>
            <w:r w:rsidRPr="0042317C">
              <w:rPr>
                <w:noProof/>
                <w:webHidden/>
              </w:rPr>
              <w:fldChar w:fldCharType="begin"/>
            </w:r>
            <w:r w:rsidRPr="0042317C">
              <w:rPr>
                <w:noProof/>
                <w:webHidden/>
              </w:rPr>
              <w:instrText xml:space="preserve"> PAGEREF _Toc237291300 \h </w:instrText>
            </w:r>
            <w:r w:rsidRPr="0042317C">
              <w:rPr>
                <w:noProof/>
                <w:webHidden/>
              </w:rPr>
            </w:r>
            <w:r w:rsidRPr="0042317C">
              <w:rPr>
                <w:noProof/>
                <w:webHidden/>
              </w:rPr>
              <w:fldChar w:fldCharType="separate"/>
            </w:r>
            <w:r>
              <w:rPr>
                <w:noProof/>
                <w:webHidden/>
              </w:rPr>
              <w:t>5</w:t>
            </w:r>
            <w:r w:rsidRPr="0042317C">
              <w:rPr>
                <w:noProof/>
                <w:webHidden/>
              </w:rPr>
              <w:fldChar w:fldCharType="end"/>
            </w:r>
          </w:hyperlink>
        </w:p>
        <w:p w14:paraId="1D6ADE79"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1" w:history="1">
            <w:r w:rsidRPr="0042317C">
              <w:rPr>
                <w:rStyle w:val="Hyperlink"/>
                <w:noProof/>
              </w:rPr>
              <w:t>PESTEL analysis</w:t>
            </w:r>
            <w:r w:rsidRPr="0042317C">
              <w:rPr>
                <w:noProof/>
                <w:webHidden/>
              </w:rPr>
              <w:tab/>
            </w:r>
            <w:r w:rsidRPr="0042317C">
              <w:rPr>
                <w:noProof/>
                <w:webHidden/>
              </w:rPr>
              <w:fldChar w:fldCharType="begin"/>
            </w:r>
            <w:r w:rsidRPr="0042317C">
              <w:rPr>
                <w:noProof/>
                <w:webHidden/>
              </w:rPr>
              <w:instrText xml:space="preserve"> PAGEREF _Toc237291301 \h </w:instrText>
            </w:r>
            <w:r w:rsidRPr="0042317C">
              <w:rPr>
                <w:noProof/>
                <w:webHidden/>
              </w:rPr>
            </w:r>
            <w:r w:rsidRPr="0042317C">
              <w:rPr>
                <w:noProof/>
                <w:webHidden/>
              </w:rPr>
              <w:fldChar w:fldCharType="separate"/>
            </w:r>
            <w:r>
              <w:rPr>
                <w:noProof/>
                <w:webHidden/>
              </w:rPr>
              <w:t>5</w:t>
            </w:r>
            <w:r w:rsidRPr="0042317C">
              <w:rPr>
                <w:noProof/>
                <w:webHidden/>
              </w:rPr>
              <w:fldChar w:fldCharType="end"/>
            </w:r>
          </w:hyperlink>
        </w:p>
        <w:p w14:paraId="27E59C7A"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2" w:history="1">
            <w:r w:rsidRPr="0042317C">
              <w:rPr>
                <w:rStyle w:val="Hyperlink"/>
                <w:rFonts w:eastAsia="Times New Roman"/>
                <w:noProof/>
              </w:rPr>
              <w:t>SWOT analysis</w:t>
            </w:r>
            <w:r w:rsidRPr="0042317C">
              <w:rPr>
                <w:noProof/>
                <w:webHidden/>
              </w:rPr>
              <w:tab/>
            </w:r>
            <w:r w:rsidRPr="0042317C">
              <w:rPr>
                <w:noProof/>
                <w:webHidden/>
              </w:rPr>
              <w:fldChar w:fldCharType="begin"/>
            </w:r>
            <w:r w:rsidRPr="0042317C">
              <w:rPr>
                <w:noProof/>
                <w:webHidden/>
              </w:rPr>
              <w:instrText xml:space="preserve"> PAGEREF _Toc237291302 \h </w:instrText>
            </w:r>
            <w:r w:rsidRPr="0042317C">
              <w:rPr>
                <w:noProof/>
                <w:webHidden/>
              </w:rPr>
            </w:r>
            <w:r w:rsidRPr="0042317C">
              <w:rPr>
                <w:noProof/>
                <w:webHidden/>
              </w:rPr>
              <w:fldChar w:fldCharType="separate"/>
            </w:r>
            <w:r>
              <w:rPr>
                <w:noProof/>
                <w:webHidden/>
              </w:rPr>
              <w:t>9</w:t>
            </w:r>
            <w:r w:rsidRPr="0042317C">
              <w:rPr>
                <w:noProof/>
                <w:webHidden/>
              </w:rPr>
              <w:fldChar w:fldCharType="end"/>
            </w:r>
          </w:hyperlink>
        </w:p>
        <w:p w14:paraId="2EB0C9F7"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3" w:history="1">
            <w:r w:rsidRPr="0042317C">
              <w:rPr>
                <w:rStyle w:val="Hyperlink"/>
                <w:rFonts w:eastAsia="Times New Roman"/>
                <w:noProof/>
              </w:rPr>
              <w:t>VRIO analysis of Nike</w:t>
            </w:r>
            <w:r w:rsidRPr="0042317C">
              <w:rPr>
                <w:noProof/>
                <w:webHidden/>
              </w:rPr>
              <w:tab/>
            </w:r>
            <w:r w:rsidRPr="0042317C">
              <w:rPr>
                <w:noProof/>
                <w:webHidden/>
              </w:rPr>
              <w:fldChar w:fldCharType="begin"/>
            </w:r>
            <w:r w:rsidRPr="0042317C">
              <w:rPr>
                <w:noProof/>
                <w:webHidden/>
              </w:rPr>
              <w:instrText xml:space="preserve"> PAGEREF _Toc237291303 \h </w:instrText>
            </w:r>
            <w:r w:rsidRPr="0042317C">
              <w:rPr>
                <w:noProof/>
                <w:webHidden/>
              </w:rPr>
            </w:r>
            <w:r w:rsidRPr="0042317C">
              <w:rPr>
                <w:noProof/>
                <w:webHidden/>
              </w:rPr>
              <w:fldChar w:fldCharType="separate"/>
            </w:r>
            <w:r>
              <w:rPr>
                <w:noProof/>
                <w:webHidden/>
              </w:rPr>
              <w:t>10</w:t>
            </w:r>
            <w:r w:rsidRPr="0042317C">
              <w:rPr>
                <w:noProof/>
                <w:webHidden/>
              </w:rPr>
              <w:fldChar w:fldCharType="end"/>
            </w:r>
          </w:hyperlink>
        </w:p>
        <w:p w14:paraId="4F40D3CF"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304" w:history="1">
            <w:r w:rsidRPr="0042317C">
              <w:rPr>
                <w:rStyle w:val="Hyperlink"/>
                <w:rFonts w:eastAsia="Times New Roman"/>
                <w:noProof/>
              </w:rPr>
              <w:t>Corporate social responsibility strategy and its alignment with business objectives of Nike</w:t>
            </w:r>
            <w:r w:rsidRPr="0042317C">
              <w:rPr>
                <w:noProof/>
                <w:webHidden/>
              </w:rPr>
              <w:tab/>
            </w:r>
            <w:r w:rsidRPr="0042317C">
              <w:rPr>
                <w:noProof/>
                <w:webHidden/>
              </w:rPr>
              <w:fldChar w:fldCharType="begin"/>
            </w:r>
            <w:r w:rsidRPr="0042317C">
              <w:rPr>
                <w:noProof/>
                <w:webHidden/>
              </w:rPr>
              <w:instrText xml:space="preserve"> PAGEREF _Toc237291304 \h </w:instrText>
            </w:r>
            <w:r w:rsidRPr="0042317C">
              <w:rPr>
                <w:noProof/>
                <w:webHidden/>
              </w:rPr>
            </w:r>
            <w:r w:rsidRPr="0042317C">
              <w:rPr>
                <w:noProof/>
                <w:webHidden/>
              </w:rPr>
              <w:fldChar w:fldCharType="separate"/>
            </w:r>
            <w:r>
              <w:rPr>
                <w:noProof/>
                <w:webHidden/>
              </w:rPr>
              <w:t>13</w:t>
            </w:r>
            <w:r w:rsidRPr="0042317C">
              <w:rPr>
                <w:noProof/>
                <w:webHidden/>
              </w:rPr>
              <w:fldChar w:fldCharType="end"/>
            </w:r>
          </w:hyperlink>
        </w:p>
        <w:p w14:paraId="050A8631"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5" w:history="1">
            <w:r w:rsidRPr="0042317C">
              <w:rPr>
                <w:rStyle w:val="Hyperlink"/>
                <w:rFonts w:eastAsia="Times New Roman"/>
                <w:noProof/>
              </w:rPr>
              <w:t>Balanced scorecard analysis of Nike UK sportswear market</w:t>
            </w:r>
            <w:r w:rsidRPr="0042317C">
              <w:rPr>
                <w:noProof/>
                <w:webHidden/>
              </w:rPr>
              <w:tab/>
            </w:r>
            <w:r w:rsidRPr="0042317C">
              <w:rPr>
                <w:noProof/>
                <w:webHidden/>
              </w:rPr>
              <w:fldChar w:fldCharType="begin"/>
            </w:r>
            <w:r w:rsidRPr="0042317C">
              <w:rPr>
                <w:noProof/>
                <w:webHidden/>
              </w:rPr>
              <w:instrText xml:space="preserve"> PAGEREF _Toc237291305 \h </w:instrText>
            </w:r>
            <w:r w:rsidRPr="0042317C">
              <w:rPr>
                <w:noProof/>
                <w:webHidden/>
              </w:rPr>
            </w:r>
            <w:r w:rsidRPr="0042317C">
              <w:rPr>
                <w:noProof/>
                <w:webHidden/>
              </w:rPr>
              <w:fldChar w:fldCharType="separate"/>
            </w:r>
            <w:r>
              <w:rPr>
                <w:noProof/>
                <w:webHidden/>
              </w:rPr>
              <w:t>15</w:t>
            </w:r>
            <w:r w:rsidRPr="0042317C">
              <w:rPr>
                <w:noProof/>
                <w:webHidden/>
              </w:rPr>
              <w:fldChar w:fldCharType="end"/>
            </w:r>
          </w:hyperlink>
        </w:p>
        <w:p w14:paraId="7FCABF0B"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306" w:history="1">
            <w:r w:rsidRPr="0042317C">
              <w:rPr>
                <w:rStyle w:val="Hyperlink"/>
                <w:noProof/>
              </w:rPr>
              <w:t>Strategic Choices and Implementation</w:t>
            </w:r>
            <w:r w:rsidRPr="0042317C">
              <w:rPr>
                <w:noProof/>
                <w:webHidden/>
              </w:rPr>
              <w:tab/>
            </w:r>
            <w:r w:rsidRPr="0042317C">
              <w:rPr>
                <w:noProof/>
                <w:webHidden/>
              </w:rPr>
              <w:fldChar w:fldCharType="begin"/>
            </w:r>
            <w:r w:rsidRPr="0042317C">
              <w:rPr>
                <w:noProof/>
                <w:webHidden/>
              </w:rPr>
              <w:instrText xml:space="preserve"> PAGEREF _Toc237291306 \h </w:instrText>
            </w:r>
            <w:r w:rsidRPr="0042317C">
              <w:rPr>
                <w:noProof/>
                <w:webHidden/>
              </w:rPr>
            </w:r>
            <w:r w:rsidRPr="0042317C">
              <w:rPr>
                <w:noProof/>
                <w:webHidden/>
              </w:rPr>
              <w:fldChar w:fldCharType="separate"/>
            </w:r>
            <w:r>
              <w:rPr>
                <w:noProof/>
                <w:webHidden/>
              </w:rPr>
              <w:t>17</w:t>
            </w:r>
            <w:r w:rsidRPr="0042317C">
              <w:rPr>
                <w:noProof/>
                <w:webHidden/>
              </w:rPr>
              <w:fldChar w:fldCharType="end"/>
            </w:r>
          </w:hyperlink>
        </w:p>
        <w:p w14:paraId="20100082"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7" w:history="1">
            <w:r w:rsidRPr="0042317C">
              <w:rPr>
                <w:rStyle w:val="Hyperlink"/>
                <w:noProof/>
              </w:rPr>
              <w:t>Strategic choice</w:t>
            </w:r>
            <w:r w:rsidRPr="0042317C">
              <w:rPr>
                <w:noProof/>
                <w:webHidden/>
              </w:rPr>
              <w:tab/>
            </w:r>
            <w:r w:rsidRPr="0042317C">
              <w:rPr>
                <w:noProof/>
                <w:webHidden/>
              </w:rPr>
              <w:fldChar w:fldCharType="begin"/>
            </w:r>
            <w:r w:rsidRPr="0042317C">
              <w:rPr>
                <w:noProof/>
                <w:webHidden/>
              </w:rPr>
              <w:instrText xml:space="preserve"> PAGEREF _Toc237291307 \h </w:instrText>
            </w:r>
            <w:r w:rsidRPr="0042317C">
              <w:rPr>
                <w:noProof/>
                <w:webHidden/>
              </w:rPr>
            </w:r>
            <w:r w:rsidRPr="0042317C">
              <w:rPr>
                <w:noProof/>
                <w:webHidden/>
              </w:rPr>
              <w:fldChar w:fldCharType="separate"/>
            </w:r>
            <w:r>
              <w:rPr>
                <w:noProof/>
                <w:webHidden/>
              </w:rPr>
              <w:t>17</w:t>
            </w:r>
            <w:r w:rsidRPr="0042317C">
              <w:rPr>
                <w:noProof/>
                <w:webHidden/>
              </w:rPr>
              <w:fldChar w:fldCharType="end"/>
            </w:r>
          </w:hyperlink>
        </w:p>
        <w:p w14:paraId="20F04A47"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8" w:history="1">
            <w:r w:rsidRPr="0042317C">
              <w:rPr>
                <w:rStyle w:val="Hyperlink"/>
                <w:noProof/>
              </w:rPr>
              <w:t>Validation of the recommendations of Porter's five forces</w:t>
            </w:r>
            <w:r w:rsidRPr="0042317C">
              <w:rPr>
                <w:noProof/>
                <w:webHidden/>
              </w:rPr>
              <w:tab/>
            </w:r>
            <w:r w:rsidRPr="0042317C">
              <w:rPr>
                <w:noProof/>
                <w:webHidden/>
              </w:rPr>
              <w:fldChar w:fldCharType="begin"/>
            </w:r>
            <w:r w:rsidRPr="0042317C">
              <w:rPr>
                <w:noProof/>
                <w:webHidden/>
              </w:rPr>
              <w:instrText xml:space="preserve"> PAGEREF _Toc237291308 \h </w:instrText>
            </w:r>
            <w:r w:rsidRPr="0042317C">
              <w:rPr>
                <w:noProof/>
                <w:webHidden/>
              </w:rPr>
            </w:r>
            <w:r w:rsidRPr="0042317C">
              <w:rPr>
                <w:noProof/>
                <w:webHidden/>
              </w:rPr>
              <w:fldChar w:fldCharType="separate"/>
            </w:r>
            <w:r>
              <w:rPr>
                <w:noProof/>
                <w:webHidden/>
              </w:rPr>
              <w:t>18</w:t>
            </w:r>
            <w:r w:rsidRPr="0042317C">
              <w:rPr>
                <w:noProof/>
                <w:webHidden/>
              </w:rPr>
              <w:fldChar w:fldCharType="end"/>
            </w:r>
          </w:hyperlink>
        </w:p>
        <w:p w14:paraId="3D5E5179"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09" w:history="1">
            <w:r w:rsidRPr="0042317C">
              <w:rPr>
                <w:rStyle w:val="Hyperlink"/>
                <w:noProof/>
              </w:rPr>
              <w:t>T</w:t>
            </w:r>
            <w:r w:rsidRPr="0042317C">
              <w:rPr>
                <w:rStyle w:val="Hyperlink"/>
                <w:rFonts w:eastAsia="Times New Roman"/>
                <w:noProof/>
              </w:rPr>
              <w:t xml:space="preserve">he effectiveness of the recommended strategy to enhance competitive </w:t>
            </w:r>
            <w:r w:rsidRPr="0042317C">
              <w:rPr>
                <w:rStyle w:val="Hyperlink"/>
                <w:noProof/>
              </w:rPr>
              <w:t>advantage</w:t>
            </w:r>
            <w:r w:rsidRPr="0042317C">
              <w:rPr>
                <w:rStyle w:val="Hyperlink"/>
                <w:noProof/>
                <w:shd w:val="clear" w:color="auto" w:fill="FFFFFF"/>
              </w:rPr>
              <w:t>.</w:t>
            </w:r>
            <w:r w:rsidRPr="0042317C">
              <w:rPr>
                <w:noProof/>
                <w:webHidden/>
              </w:rPr>
              <w:tab/>
            </w:r>
            <w:r w:rsidRPr="0042317C">
              <w:rPr>
                <w:noProof/>
                <w:webHidden/>
              </w:rPr>
              <w:fldChar w:fldCharType="begin"/>
            </w:r>
            <w:r w:rsidRPr="0042317C">
              <w:rPr>
                <w:noProof/>
                <w:webHidden/>
              </w:rPr>
              <w:instrText xml:space="preserve"> PAGEREF _Toc237291309 \h </w:instrText>
            </w:r>
            <w:r w:rsidRPr="0042317C">
              <w:rPr>
                <w:noProof/>
                <w:webHidden/>
              </w:rPr>
            </w:r>
            <w:r w:rsidRPr="0042317C">
              <w:rPr>
                <w:noProof/>
                <w:webHidden/>
              </w:rPr>
              <w:fldChar w:fldCharType="separate"/>
            </w:r>
            <w:r>
              <w:rPr>
                <w:noProof/>
                <w:webHidden/>
              </w:rPr>
              <w:t>20</w:t>
            </w:r>
            <w:r w:rsidRPr="0042317C">
              <w:rPr>
                <w:noProof/>
                <w:webHidden/>
              </w:rPr>
              <w:fldChar w:fldCharType="end"/>
            </w:r>
          </w:hyperlink>
        </w:p>
        <w:p w14:paraId="666853F7" w14:textId="77777777" w:rsidR="00622E3F" w:rsidRPr="0042317C" w:rsidRDefault="00622E3F" w:rsidP="00622E3F">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7291310" w:history="1">
            <w:r w:rsidRPr="0042317C">
              <w:rPr>
                <w:rStyle w:val="Hyperlink"/>
                <w:rFonts w:eastAsia="Times New Roman"/>
                <w:noProof/>
              </w:rPr>
              <w:t>Implementation challenges and mitigation</w:t>
            </w:r>
            <w:r w:rsidRPr="0042317C">
              <w:rPr>
                <w:noProof/>
                <w:webHidden/>
              </w:rPr>
              <w:tab/>
            </w:r>
            <w:r w:rsidRPr="0042317C">
              <w:rPr>
                <w:noProof/>
                <w:webHidden/>
              </w:rPr>
              <w:fldChar w:fldCharType="begin"/>
            </w:r>
            <w:r w:rsidRPr="0042317C">
              <w:rPr>
                <w:noProof/>
                <w:webHidden/>
              </w:rPr>
              <w:instrText xml:space="preserve"> PAGEREF _Toc237291310 \h </w:instrText>
            </w:r>
            <w:r w:rsidRPr="0042317C">
              <w:rPr>
                <w:noProof/>
                <w:webHidden/>
              </w:rPr>
            </w:r>
            <w:r w:rsidRPr="0042317C">
              <w:rPr>
                <w:noProof/>
                <w:webHidden/>
              </w:rPr>
              <w:fldChar w:fldCharType="separate"/>
            </w:r>
            <w:r>
              <w:rPr>
                <w:noProof/>
                <w:webHidden/>
              </w:rPr>
              <w:t>20</w:t>
            </w:r>
            <w:r w:rsidRPr="0042317C">
              <w:rPr>
                <w:noProof/>
                <w:webHidden/>
              </w:rPr>
              <w:fldChar w:fldCharType="end"/>
            </w:r>
          </w:hyperlink>
        </w:p>
        <w:p w14:paraId="4B6A0FBC"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311" w:history="1">
            <w:r w:rsidRPr="0042317C">
              <w:rPr>
                <w:rStyle w:val="Hyperlink"/>
                <w:noProof/>
                <w:shd w:val="clear" w:color="auto" w:fill="FFFFFF"/>
              </w:rPr>
              <w:t>Section-2</w:t>
            </w:r>
            <w:r w:rsidRPr="0042317C">
              <w:rPr>
                <w:noProof/>
                <w:webHidden/>
              </w:rPr>
              <w:tab/>
            </w:r>
            <w:r w:rsidRPr="0042317C">
              <w:rPr>
                <w:noProof/>
                <w:webHidden/>
              </w:rPr>
              <w:fldChar w:fldCharType="begin"/>
            </w:r>
            <w:r w:rsidRPr="0042317C">
              <w:rPr>
                <w:noProof/>
                <w:webHidden/>
              </w:rPr>
              <w:instrText xml:space="preserve"> PAGEREF _Toc237291311 \h </w:instrText>
            </w:r>
            <w:r w:rsidRPr="0042317C">
              <w:rPr>
                <w:noProof/>
                <w:webHidden/>
              </w:rPr>
            </w:r>
            <w:r w:rsidRPr="0042317C">
              <w:rPr>
                <w:noProof/>
                <w:webHidden/>
              </w:rPr>
              <w:fldChar w:fldCharType="separate"/>
            </w:r>
            <w:r>
              <w:rPr>
                <w:noProof/>
                <w:webHidden/>
              </w:rPr>
              <w:t>22</w:t>
            </w:r>
            <w:r w:rsidRPr="0042317C">
              <w:rPr>
                <w:noProof/>
                <w:webHidden/>
              </w:rPr>
              <w:fldChar w:fldCharType="end"/>
            </w:r>
          </w:hyperlink>
        </w:p>
        <w:p w14:paraId="3EEA7371"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312" w:history="1">
            <w:r w:rsidRPr="0042317C">
              <w:rPr>
                <w:rStyle w:val="Hyperlink"/>
                <w:noProof/>
                <w:shd w:val="clear" w:color="auto" w:fill="FFFFFF"/>
              </w:rPr>
              <w:t>Reflective statement</w:t>
            </w:r>
            <w:r w:rsidRPr="0042317C">
              <w:rPr>
                <w:noProof/>
                <w:webHidden/>
              </w:rPr>
              <w:tab/>
            </w:r>
            <w:r w:rsidRPr="0042317C">
              <w:rPr>
                <w:noProof/>
                <w:webHidden/>
              </w:rPr>
              <w:fldChar w:fldCharType="begin"/>
            </w:r>
            <w:r w:rsidRPr="0042317C">
              <w:rPr>
                <w:noProof/>
                <w:webHidden/>
              </w:rPr>
              <w:instrText xml:space="preserve"> PAGEREF _Toc237291312 \h </w:instrText>
            </w:r>
            <w:r w:rsidRPr="0042317C">
              <w:rPr>
                <w:noProof/>
                <w:webHidden/>
              </w:rPr>
            </w:r>
            <w:r w:rsidRPr="0042317C">
              <w:rPr>
                <w:noProof/>
                <w:webHidden/>
              </w:rPr>
              <w:fldChar w:fldCharType="separate"/>
            </w:r>
            <w:r>
              <w:rPr>
                <w:noProof/>
                <w:webHidden/>
              </w:rPr>
              <w:t>22</w:t>
            </w:r>
            <w:r w:rsidRPr="0042317C">
              <w:rPr>
                <w:noProof/>
                <w:webHidden/>
              </w:rPr>
              <w:fldChar w:fldCharType="end"/>
            </w:r>
          </w:hyperlink>
        </w:p>
        <w:p w14:paraId="435B8F37" w14:textId="77777777" w:rsidR="00622E3F" w:rsidRPr="0042317C" w:rsidRDefault="00622E3F" w:rsidP="00622E3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7291313" w:history="1">
            <w:r w:rsidRPr="0042317C">
              <w:rPr>
                <w:rStyle w:val="Hyperlink"/>
                <w:noProof/>
              </w:rPr>
              <w:t>Reference</w:t>
            </w:r>
            <w:r w:rsidRPr="0042317C">
              <w:rPr>
                <w:noProof/>
                <w:webHidden/>
              </w:rPr>
              <w:tab/>
            </w:r>
            <w:r w:rsidRPr="0042317C">
              <w:rPr>
                <w:noProof/>
                <w:webHidden/>
              </w:rPr>
              <w:fldChar w:fldCharType="begin"/>
            </w:r>
            <w:r w:rsidRPr="0042317C">
              <w:rPr>
                <w:noProof/>
                <w:webHidden/>
              </w:rPr>
              <w:instrText xml:space="preserve"> PAGEREF _Toc237291313 \h </w:instrText>
            </w:r>
            <w:r w:rsidRPr="0042317C">
              <w:rPr>
                <w:noProof/>
                <w:webHidden/>
              </w:rPr>
            </w:r>
            <w:r w:rsidRPr="0042317C">
              <w:rPr>
                <w:noProof/>
                <w:webHidden/>
              </w:rPr>
              <w:fldChar w:fldCharType="separate"/>
            </w:r>
            <w:r>
              <w:rPr>
                <w:noProof/>
                <w:webHidden/>
              </w:rPr>
              <w:t>24</w:t>
            </w:r>
            <w:r w:rsidRPr="0042317C">
              <w:rPr>
                <w:noProof/>
                <w:webHidden/>
              </w:rPr>
              <w:fldChar w:fldCharType="end"/>
            </w:r>
          </w:hyperlink>
        </w:p>
        <w:p w14:paraId="2A9210AA" w14:textId="77777777" w:rsidR="00622E3F" w:rsidRPr="0042317C" w:rsidRDefault="00622E3F" w:rsidP="00622E3F">
          <w:r w:rsidRPr="0042317C">
            <w:rPr>
              <w:b/>
              <w:bCs/>
            </w:rPr>
            <w:fldChar w:fldCharType="end"/>
          </w:r>
        </w:p>
      </w:sdtContent>
    </w:sdt>
    <w:p w14:paraId="409621E0" w14:textId="77777777" w:rsidR="00622E3F" w:rsidRPr="0042317C" w:rsidRDefault="00622E3F" w:rsidP="00622E3F">
      <w:pPr>
        <w:spacing w:line="259" w:lineRule="auto"/>
        <w:jc w:val="left"/>
        <w:rPr>
          <w:rFonts w:eastAsia="Times New Roman" w:cstheme="majorBidi"/>
          <w:color w:val="2F5496" w:themeColor="accent1" w:themeShade="BF"/>
          <w:sz w:val="28"/>
          <w:szCs w:val="32"/>
        </w:rPr>
      </w:pPr>
      <w:r w:rsidRPr="0042317C">
        <w:rPr>
          <w:rFonts w:eastAsia="Times New Roman"/>
        </w:rPr>
        <w:br w:type="page"/>
      </w:r>
    </w:p>
    <w:p w14:paraId="5A9E593A" w14:textId="77777777" w:rsidR="00622E3F" w:rsidRPr="0042317C" w:rsidRDefault="00622E3F" w:rsidP="00622E3F">
      <w:pPr>
        <w:pStyle w:val="Heading1"/>
        <w:rPr>
          <w:rFonts w:eastAsia="Times New Roman"/>
        </w:rPr>
      </w:pPr>
      <w:bookmarkStart w:id="0" w:name="_Toc237291297"/>
      <w:r w:rsidRPr="0042317C">
        <w:rPr>
          <w:rFonts w:eastAsia="Times New Roman"/>
        </w:rPr>
        <w:lastRenderedPageBreak/>
        <w:t>Section-1</w:t>
      </w:r>
      <w:bookmarkEnd w:id="0"/>
    </w:p>
    <w:p w14:paraId="07D1F185" w14:textId="77777777" w:rsidR="00622E3F" w:rsidRPr="0042317C" w:rsidRDefault="00622E3F" w:rsidP="00622E3F">
      <w:pPr>
        <w:pStyle w:val="Heading1"/>
        <w:rPr>
          <w:rFonts w:eastAsia="Times New Roman"/>
        </w:rPr>
      </w:pPr>
      <w:bookmarkStart w:id="1" w:name="_Toc237291298"/>
      <w:r w:rsidRPr="0042317C">
        <w:rPr>
          <w:rFonts w:eastAsia="Times New Roman"/>
        </w:rPr>
        <w:t>Introduction</w:t>
      </w:r>
      <w:bookmarkEnd w:id="1"/>
    </w:p>
    <w:p w14:paraId="1C2B40ED" w14:textId="77777777" w:rsidR="00622E3F" w:rsidRPr="0042317C" w:rsidRDefault="00622E3F" w:rsidP="00622E3F">
      <w:r w:rsidRPr="0042317C">
        <w:t>Nike is a world-renowned apparel company. There are various rivals in the UK, and the sportswear business is well-known here since UK customers enjoy athletics and leading healthy lifestyles; thus, Nike has a significant opportunity in the European market. Nike’s financial resources and talents are extremely unique. The corporation continually invests in research and development, and these creative products and designs are unique. In addition, they use a variety of digital technologies to boost customer satisfaction and expedite operations. Furthermore, the company's personnel management and commitment to delivering the best working environment set it apart, and people enjoy working for them</w:t>
      </w:r>
      <w:r w:rsidRPr="0042317C">
        <w:rPr>
          <w:rFonts w:ascii="Segoe UI Historic" w:hAnsi="Segoe UI Historic" w:cs="Segoe UI Historic"/>
          <w:sz w:val="23"/>
          <w:szCs w:val="23"/>
        </w:rPr>
        <w:t xml:space="preserve">. </w:t>
      </w:r>
      <w:r w:rsidRPr="0042317C">
        <w:t>This study intends to present Nike's strategic business operation by presenting the PESTEL, VRIO, and SWOT analyses. This research will exclusively cover Nike's sportswear product service in the UK market. The company will also comment on its CSR approach, and the report will conclude with strategic decisions that the company should make to alleviate these problems.</w:t>
      </w:r>
    </w:p>
    <w:p w14:paraId="4266941F" w14:textId="77777777" w:rsidR="00622E3F" w:rsidRPr="0042317C" w:rsidRDefault="00622E3F" w:rsidP="00622E3F">
      <w:pPr>
        <w:pStyle w:val="Heading1"/>
        <w:rPr>
          <w:rFonts w:eastAsia="Times New Roman"/>
        </w:rPr>
      </w:pPr>
      <w:bookmarkStart w:id="2" w:name="_Toc237291299"/>
      <w:r w:rsidRPr="0042317C">
        <w:rPr>
          <w:rFonts w:eastAsia="Times New Roman"/>
        </w:rPr>
        <w:t>Organisational context and overview</w:t>
      </w:r>
      <w:bookmarkEnd w:id="2"/>
    </w:p>
    <w:p w14:paraId="744D42CC" w14:textId="77777777" w:rsidR="00622E3F" w:rsidRPr="0042317C" w:rsidRDefault="00622E3F" w:rsidP="00622E3F">
      <w:r w:rsidRPr="0042317C">
        <w:t xml:space="preserve">Nike is an American multinational corporation based and headquartered in Beaverton, Oregon, and is a leading company in the world of sportswear. The company was renamed Nike Inc.; before that, it was originally called Blue Ribbon Sports </w:t>
      </w:r>
      <w:r w:rsidRPr="0042317C">
        <w:rPr>
          <w:szCs w:val="24"/>
        </w:rPr>
        <w:t>(</w:t>
      </w:r>
      <w:r w:rsidRPr="0042317C">
        <w:rPr>
          <w:rFonts w:cs="Arial"/>
          <w:color w:val="222222"/>
          <w:szCs w:val="24"/>
          <w:shd w:val="clear" w:color="auto" w:fill="FFFFFF"/>
        </w:rPr>
        <w:t>Hrastovec, 2017).</w:t>
      </w:r>
      <w:r w:rsidRPr="0042317C">
        <w:t xml:space="preserve"> The company is so renowned because they are the largest suppliers who provide several products, like athletic shoes and apparel. The company now operates in more than 190 countries, and for this report, the UK market has been selected, as the company has huge significance in the European market. Nike expanded their business in the European market in 1978, and they are in intense competition with other competitors like Adidas and Puma. In 2008, a footwear energy efficiency program with five contract manufacturers was launched by Nike, and the company's certain effectiveness on this project has shown excellent results: a 9% increase in production </w:t>
      </w:r>
      <w:r w:rsidRPr="0042317C">
        <w:rPr>
          <w:szCs w:val="24"/>
        </w:rPr>
        <w:t>(</w:t>
      </w:r>
      <w:r w:rsidRPr="0042317C">
        <w:rPr>
          <w:rFonts w:cs="Arial"/>
          <w:color w:val="222222"/>
          <w:szCs w:val="24"/>
          <w:shd w:val="clear" w:color="auto" w:fill="FFFFFF"/>
        </w:rPr>
        <w:t>Liu, 2021</w:t>
      </w:r>
      <w:r w:rsidRPr="0042317C">
        <w:rPr>
          <w:szCs w:val="24"/>
        </w:rPr>
        <w:t>).</w:t>
      </w:r>
      <w:r w:rsidRPr="0042317C">
        <w:t xml:space="preserve"> They need to deal with several competitors, and despite being one of the most powerful companies worldwide, there is still some potential threat to the company from their competitors. That </w:t>
      </w:r>
      <w:r w:rsidRPr="0042317C">
        <w:lastRenderedPageBreak/>
        <w:t xml:space="preserve">is why in 2008 Nike spent almost $3.5 billion on marketing to overpower competition </w:t>
      </w:r>
      <w:r w:rsidRPr="0042317C">
        <w:rPr>
          <w:szCs w:val="24"/>
        </w:rPr>
        <w:t>(</w:t>
      </w:r>
      <w:r w:rsidRPr="0042317C">
        <w:rPr>
          <w:rFonts w:cs="Arial"/>
          <w:color w:val="222222"/>
          <w:szCs w:val="24"/>
          <w:shd w:val="clear" w:color="auto" w:fill="FFFFFF"/>
        </w:rPr>
        <w:t>Sahradyan, 2022</w:t>
      </w:r>
      <w:r w:rsidRPr="0042317C">
        <w:rPr>
          <w:szCs w:val="24"/>
        </w:rPr>
        <w:t>).</w:t>
      </w:r>
    </w:p>
    <w:p w14:paraId="53088EA2" w14:textId="77777777" w:rsidR="00622E3F" w:rsidRPr="0042317C" w:rsidRDefault="00622E3F" w:rsidP="00622E3F">
      <w:r w:rsidRPr="0042317C">
        <w:t>The mission of the company is to reach every athlete not only by bringing them inspiration and innovation but also by providing them a mindset of winners. The company also invests significantly in its research and development team because they believe innovation is necessary to provide athletes with new technologies in order to motivate them to lead a healthy life.</w:t>
      </w:r>
    </w:p>
    <w:p w14:paraId="0A54C6E1" w14:textId="77777777" w:rsidR="00622E3F" w:rsidRPr="0042317C" w:rsidRDefault="00622E3F" w:rsidP="00622E3F">
      <w:r w:rsidRPr="0042317C">
        <w:t>Values</w:t>
      </w:r>
    </w:p>
    <w:p w14:paraId="715E5A09" w14:textId="77777777" w:rsidR="00622E3F" w:rsidRPr="0042317C" w:rsidRDefault="00622E3F" w:rsidP="00622E3F">
      <w:r w:rsidRPr="0042317C">
        <w:t xml:space="preserve">The company has always aimed to promote the idea of success and is, in fact, taking a clear stand against </w:t>
      </w:r>
      <w:r w:rsidRPr="0042317C">
        <w:rPr>
          <w:szCs w:val="24"/>
        </w:rPr>
        <w:t>racism (</w:t>
      </w:r>
      <w:r w:rsidRPr="0042317C">
        <w:rPr>
          <w:rFonts w:cs="Arial"/>
          <w:color w:val="222222"/>
          <w:szCs w:val="24"/>
          <w:shd w:val="clear" w:color="auto" w:fill="FFFFFF"/>
        </w:rPr>
        <w:t>Yao and Chen, 2019</w:t>
      </w:r>
      <w:r w:rsidRPr="0042317C">
        <w:rPr>
          <w:szCs w:val="24"/>
        </w:rPr>
        <w:t>).</w:t>
      </w:r>
      <w:r w:rsidRPr="0042317C">
        <w:t xml:space="preserve"> The company does not believe in racism, so they have taken several initiatives in their workplace and are promoting gender equality debates and empowering women by way of several digital advertisements.</w:t>
      </w:r>
    </w:p>
    <w:p w14:paraId="4BB1033B" w14:textId="77777777" w:rsidR="00622E3F" w:rsidRPr="0042317C" w:rsidRDefault="00622E3F" w:rsidP="00622E3F">
      <w:pPr>
        <w:pStyle w:val="Heading1"/>
      </w:pPr>
      <w:bookmarkStart w:id="3" w:name="_Toc237291300"/>
      <w:r w:rsidRPr="0042317C">
        <w:t>External and internal analysis</w:t>
      </w:r>
      <w:bookmarkEnd w:id="3"/>
    </w:p>
    <w:p w14:paraId="60D5C0EE" w14:textId="77777777" w:rsidR="00622E3F" w:rsidRPr="0042317C" w:rsidRDefault="00622E3F" w:rsidP="00622E3F">
      <w:pPr>
        <w:pStyle w:val="Heading2"/>
      </w:pPr>
      <w:bookmarkStart w:id="4" w:name="_Toc237291301"/>
      <w:r w:rsidRPr="0042317C">
        <w:t>PESTEL analysis</w:t>
      </w:r>
      <w:bookmarkEnd w:id="4"/>
    </w:p>
    <w:p w14:paraId="035743C8" w14:textId="77777777" w:rsidR="00622E3F" w:rsidRPr="0042317C" w:rsidRDefault="00622E3F" w:rsidP="00622E3F">
      <w:pPr>
        <w:rPr>
          <w:b/>
        </w:rPr>
      </w:pPr>
      <w:r w:rsidRPr="0042317C">
        <w:rPr>
          <w:b/>
        </w:rPr>
        <w:t>Political factors</w:t>
      </w:r>
    </w:p>
    <w:p w14:paraId="45CFF08D" w14:textId="77777777" w:rsidR="00622E3F" w:rsidRPr="0042317C" w:rsidRDefault="00622E3F" w:rsidP="00622E3F">
      <w:r w:rsidRPr="0042317C">
        <w:t>This dimension of PESTEL analysis elaborates on the governmental policies and actions of a country that influence the organisation's business operations. Favourable UK government policies</w:t>
      </w:r>
    </w:p>
    <w:p w14:paraId="554C2118" w14:textId="77777777" w:rsidR="00622E3F" w:rsidRPr="0042317C" w:rsidRDefault="00622E3F" w:rsidP="00622E3F">
      <w:r w:rsidRPr="0042317C">
        <w:t>Government policies are a big problem for organisations that operate on a worldwide scale. In the United Kingdom, the government has consistently implemented growth-oriented policies to assist foreign organisations in growing and expanding. The United Kingdom's trade policies, stable administration, and internationally competitive tax arrangements all contribute to its growth. Furthermore, trade rules in the United Kingdom are changing in response to Brexit, which has a detrimental influence on Nike operations by increasing import procedures and shipping expenses.</w:t>
      </w:r>
    </w:p>
    <w:p w14:paraId="649E87AF" w14:textId="77777777" w:rsidR="00622E3F" w:rsidRPr="0042317C" w:rsidRDefault="00622E3F" w:rsidP="00622E3F"/>
    <w:p w14:paraId="30C828FB" w14:textId="77777777" w:rsidR="00622E3F" w:rsidRPr="0042317C" w:rsidRDefault="00622E3F" w:rsidP="00622E3F"/>
    <w:p w14:paraId="09D8E7F3" w14:textId="77777777" w:rsidR="00622E3F" w:rsidRPr="0042317C" w:rsidRDefault="00622E3F" w:rsidP="00622E3F">
      <w:pPr>
        <w:rPr>
          <w:u w:val="single"/>
        </w:rPr>
      </w:pPr>
      <w:r w:rsidRPr="0042317C">
        <w:rPr>
          <w:u w:val="single"/>
        </w:rPr>
        <w:lastRenderedPageBreak/>
        <w:t>Opportunities and Threats</w:t>
      </w:r>
    </w:p>
    <w:p w14:paraId="614702AF" w14:textId="77777777" w:rsidR="00622E3F" w:rsidRPr="0042317C" w:rsidRDefault="00622E3F" w:rsidP="00622E3F">
      <w:r w:rsidRPr="0042317C">
        <w:t>The UK has a stable political climate that supports a large athletic goods industry, which presents an excellent opportunity for Nike. To increase demand, the UK government has launched several measures encouraging sports participation.</w:t>
      </w:r>
    </w:p>
    <w:p w14:paraId="7C3ED042" w14:textId="77777777" w:rsidR="00622E3F" w:rsidRPr="0042317C" w:rsidRDefault="00622E3F" w:rsidP="00622E3F">
      <w:r w:rsidRPr="0042317C">
        <w:t>Nonetheless, geopolitical conflicts can shape trade barriers, as seen in the present war between Russia and the United States. Because of geopolitical conflicts, increasing quotas and tariffs have resulted in a lower supply of Nike sportswear in numerous countries; thus, even if the conflict is not directly affecting the UK, its indirect impact on Nike is significant.</w:t>
      </w:r>
    </w:p>
    <w:p w14:paraId="10C86845" w14:textId="77777777" w:rsidR="00622E3F" w:rsidRPr="0042317C" w:rsidRDefault="00622E3F" w:rsidP="00622E3F">
      <w:pPr>
        <w:rPr>
          <w:b/>
        </w:rPr>
      </w:pPr>
      <w:r w:rsidRPr="0042317C">
        <w:rPr>
          <w:b/>
        </w:rPr>
        <w:t>Economic factors</w:t>
      </w:r>
    </w:p>
    <w:p w14:paraId="7354CEF1" w14:textId="77777777" w:rsidR="00622E3F" w:rsidRPr="0042317C" w:rsidRDefault="00622E3F" w:rsidP="00622E3F">
      <w:r w:rsidRPr="0042317C">
        <w:t xml:space="preserve">Fluctuating profit margin: Because Nike conducts all of its operations on a global scale, currency exchange and international interest rate stability are critical to the company's constant growth. Many enterprises in the UK are facing a higher inflation rate, and the cost of living crisis immediately influenced consumers' purchasing behaviour by reducing consumers' disposable income, making some customers more price-sensitive. According to Forbes, the gross profit margin for the Nike apparel division declined by 2.4% in 2011, and the primary reason was the volatile economic conditions around the world </w:t>
      </w:r>
      <w:r w:rsidRPr="0042317C">
        <w:rPr>
          <w:szCs w:val="24"/>
        </w:rPr>
        <w:t>(</w:t>
      </w:r>
      <w:r w:rsidRPr="0042317C">
        <w:rPr>
          <w:rFonts w:cs="Arial"/>
          <w:color w:val="222222"/>
          <w:szCs w:val="24"/>
          <w:shd w:val="clear" w:color="auto" w:fill="FFFFFF"/>
        </w:rPr>
        <w:t>Craik, 2020</w:t>
      </w:r>
      <w:r w:rsidRPr="0042317C">
        <w:rPr>
          <w:szCs w:val="24"/>
        </w:rPr>
        <w:t>).</w:t>
      </w:r>
    </w:p>
    <w:p w14:paraId="1793F661" w14:textId="77777777" w:rsidR="00622E3F" w:rsidRPr="0042317C" w:rsidRDefault="00622E3F" w:rsidP="00622E3F">
      <w:pPr>
        <w:rPr>
          <w:u w:val="single"/>
        </w:rPr>
      </w:pPr>
      <w:r w:rsidRPr="0042317C">
        <w:rPr>
          <w:u w:val="single"/>
        </w:rPr>
        <w:t>Opportunities and threats</w:t>
      </w:r>
    </w:p>
    <w:p w14:paraId="225FA069" w14:textId="77777777" w:rsidR="00622E3F" w:rsidRPr="0042317C" w:rsidRDefault="00622E3F" w:rsidP="00622E3F">
      <w:r w:rsidRPr="0042317C">
        <w:t>The company provides several affordable sportswear products, like entry-level compression wear, training t-shirts, and shorts, which can be found under £</w:t>
      </w:r>
      <w:r w:rsidRPr="0042317C">
        <w:rPr>
          <w:szCs w:val="24"/>
        </w:rPr>
        <w:t>50 (</w:t>
      </w:r>
      <w:r w:rsidRPr="0042317C">
        <w:rPr>
          <w:rFonts w:cs="Arial"/>
          <w:color w:val="222222"/>
          <w:szCs w:val="24"/>
          <w:shd w:val="clear" w:color="auto" w:fill="FFFFFF"/>
        </w:rPr>
        <w:t>Nagendra, 2025</w:t>
      </w:r>
      <w:r w:rsidRPr="0042317C">
        <w:rPr>
          <w:szCs w:val="24"/>
        </w:rPr>
        <w:t>).</w:t>
      </w:r>
      <w:r w:rsidRPr="0042317C">
        <w:t xml:space="preserve"> Nike doesn’t work with affordable products only; most of Nike's products of Nike are premium quality, and higher-income consumers are still engaged in premium sportswear. The rising labour costs in developing countries are becoming the top concern for Nike because they rely heavily on cheap labour operations. Along with the labour cost increase, transportation can also pose a threat for Nike.</w:t>
      </w:r>
    </w:p>
    <w:p w14:paraId="4999A653" w14:textId="77777777" w:rsidR="00622E3F" w:rsidRPr="0042317C" w:rsidRDefault="00622E3F" w:rsidP="00622E3F"/>
    <w:p w14:paraId="268E9140" w14:textId="77777777" w:rsidR="00622E3F" w:rsidRPr="0042317C" w:rsidRDefault="00622E3F" w:rsidP="00622E3F"/>
    <w:p w14:paraId="46670896" w14:textId="77777777" w:rsidR="00622E3F" w:rsidRPr="0042317C" w:rsidRDefault="00622E3F" w:rsidP="00622E3F">
      <w:pPr>
        <w:rPr>
          <w:b/>
        </w:rPr>
      </w:pPr>
      <w:r w:rsidRPr="0042317C">
        <w:rPr>
          <w:b/>
        </w:rPr>
        <w:lastRenderedPageBreak/>
        <w:t>Social factors</w:t>
      </w:r>
    </w:p>
    <w:p w14:paraId="79C12F24" w14:textId="77777777" w:rsidR="00622E3F" w:rsidRPr="0042317C" w:rsidRDefault="00622E3F" w:rsidP="00622E3F">
      <w:r w:rsidRPr="0042317C">
        <w:t>This dimension of the PESTEL study will assess the external elements that impact the behaviours of the targeted consumers, as well as whether these factors are consistent with the brand's image and values, such as when athletes or sportsmen buy Nike products. Consumers nowadays are very mindful of their brand identification. Nike has grown into one of the highest-quality food product providers, and rising brand awareness has aided the company's expansion. To improve its reputation, the corporation used various technologies to introduce new designs and styles.</w:t>
      </w:r>
    </w:p>
    <w:p w14:paraId="033A7151" w14:textId="77777777" w:rsidR="00622E3F" w:rsidRPr="0042317C" w:rsidRDefault="00622E3F" w:rsidP="00622E3F">
      <w:pPr>
        <w:rPr>
          <w:u w:val="single"/>
        </w:rPr>
      </w:pPr>
      <w:r w:rsidRPr="0042317C">
        <w:rPr>
          <w:u w:val="single"/>
        </w:rPr>
        <w:t xml:space="preserve">Opportunities and threats </w:t>
      </w:r>
    </w:p>
    <w:p w14:paraId="7419E001" w14:textId="77777777" w:rsidR="00622E3F" w:rsidRPr="0042317C" w:rsidRDefault="00622E3F" w:rsidP="00622E3F">
      <w:r w:rsidRPr="0042317C">
        <w:t>Nike customers are growing more health- and fashion-conscious as they want to preserve their body shape and physique. With these fashion concerns, people are inadvertently becoming targeted buyers because they increase sales by dressing themselves to appear athletic. All of this increased fitness and consumer consciousness is a fantastic potential for Nike, but consumers also expect ethics and sustainability, which can represent a challenge.</w:t>
      </w:r>
    </w:p>
    <w:p w14:paraId="1FB36D52" w14:textId="77777777" w:rsidR="00622E3F" w:rsidRPr="0042317C" w:rsidRDefault="00622E3F" w:rsidP="00622E3F">
      <w:pPr>
        <w:rPr>
          <w:b/>
        </w:rPr>
      </w:pPr>
      <w:r w:rsidRPr="0042317C">
        <w:rPr>
          <w:b/>
        </w:rPr>
        <w:t>Technological factors</w:t>
      </w:r>
    </w:p>
    <w:p w14:paraId="41759D02" w14:textId="77777777" w:rsidR="00622E3F" w:rsidRPr="0042317C" w:rsidRDefault="00622E3F" w:rsidP="00622E3F">
      <w:r w:rsidRPr="0042317C">
        <w:t xml:space="preserve">Nike does not compromise on innovation or originality; thus, it spends substantially on digital innovation via the Nike app, SNKRS platform, AI-driven recommendations, and data analytics. According to 2015 statistics, Nike reported a 55% rise in online sales </w:t>
      </w:r>
      <w:r w:rsidRPr="0042317C">
        <w:rPr>
          <w:szCs w:val="24"/>
        </w:rPr>
        <w:t>(</w:t>
      </w:r>
      <w:r w:rsidRPr="0042317C">
        <w:rPr>
          <w:rFonts w:cs="Arial"/>
          <w:color w:val="222222"/>
          <w:szCs w:val="24"/>
          <w:shd w:val="clear" w:color="auto" w:fill="FFFFFF"/>
        </w:rPr>
        <w:t>Hayes and Venkatraman, 2018</w:t>
      </w:r>
      <w:r w:rsidRPr="0042317C">
        <w:rPr>
          <w:szCs w:val="24"/>
        </w:rPr>
        <w:t>).</w:t>
      </w:r>
      <w:r w:rsidRPr="0042317C">
        <w:t xml:space="preserve"> The company uses digital platforms such as social media and their own app to reach customers and gain popularity and attractiveness of its product.</w:t>
      </w:r>
    </w:p>
    <w:p w14:paraId="581534BC" w14:textId="77777777" w:rsidR="00622E3F" w:rsidRPr="0042317C" w:rsidRDefault="00622E3F" w:rsidP="00622E3F">
      <w:pPr>
        <w:rPr>
          <w:u w:val="single"/>
        </w:rPr>
      </w:pPr>
      <w:r w:rsidRPr="0042317C">
        <w:rPr>
          <w:u w:val="single"/>
        </w:rPr>
        <w:t>Opportunities and threats</w:t>
      </w:r>
    </w:p>
    <w:p w14:paraId="4094F66D" w14:textId="77777777" w:rsidR="00622E3F" w:rsidRPr="0042317C" w:rsidRDefault="00622E3F" w:rsidP="00622E3F">
      <w:r w:rsidRPr="0042317C">
        <w:t>Previously, in order to enter a new country, the corporation had to rely on franchisees and stores, but thanks to technological advancements, they no longer rely only on them. Online shopping is becoming increasingly popular in the United Kingdom, and digital technology can help to improve customer interaction and direct-to-consumer sales.</w:t>
      </w:r>
    </w:p>
    <w:p w14:paraId="2DBE7D2E" w14:textId="77777777" w:rsidR="00622E3F" w:rsidRPr="0042317C" w:rsidRDefault="00622E3F" w:rsidP="00622E3F"/>
    <w:p w14:paraId="7FD50F6B" w14:textId="77777777" w:rsidR="00622E3F" w:rsidRPr="0042317C" w:rsidRDefault="00622E3F" w:rsidP="00622E3F">
      <w:pPr>
        <w:rPr>
          <w:b/>
        </w:rPr>
      </w:pPr>
      <w:r w:rsidRPr="0042317C">
        <w:rPr>
          <w:b/>
        </w:rPr>
        <w:lastRenderedPageBreak/>
        <w:t>Environmental factors</w:t>
      </w:r>
    </w:p>
    <w:p w14:paraId="2BBD878A" w14:textId="77777777" w:rsidR="00622E3F" w:rsidRPr="0042317C" w:rsidRDefault="00622E3F" w:rsidP="00622E3F">
      <w:r w:rsidRPr="0042317C">
        <w:t>Nike has launched various programs to promote sustainable production, including the Move to Zero idea, which aims to minimise carbon emissions, recycle resources, and reduce waste. Nike unveiled its latest collection, a tech pack. The speciality of the latest sportswear is that it spins body-informed and environmental data into focused and functional forms (Rowland, 2026). This collection also stands out for its use of knit and woven textiles. Which is a sustainable products designed to give athletes a full range of motion.</w:t>
      </w:r>
    </w:p>
    <w:p w14:paraId="210582CA" w14:textId="77777777" w:rsidR="00622E3F" w:rsidRPr="0042317C" w:rsidRDefault="00622E3F" w:rsidP="00622E3F">
      <w:r w:rsidRPr="0042317C">
        <w:rPr>
          <w:b/>
        </w:rPr>
        <w:t>Legal factors</w:t>
      </w:r>
    </w:p>
    <w:p w14:paraId="6B774810" w14:textId="77777777" w:rsidR="00622E3F" w:rsidRDefault="00622E3F" w:rsidP="00622E3F">
      <w:r w:rsidRPr="0042317C">
        <w:t>One of the key responsibilities for the companies is to comply with UK employment legislation, consumer protection rules, intellectual property laws, and environmental requirements; otherwise, they would face penalties or fines. If suppliers do not satisfy compliance criteria, the organisation will incur significant reputational risk. On November 5, 2017, the Paradise Papers, a collection of classified electronic papers about offshore investment, showed that Nike was one of the corporations who utilized offshore companies to dodge taxes (Rowland, 2026). This news generated a huge threat for Nike, but the company managed to survive with their extra efforts afterwards.</w:t>
      </w:r>
    </w:p>
    <w:p w14:paraId="5A146EFE" w14:textId="77777777" w:rsidR="00622E3F" w:rsidRPr="0042317C" w:rsidRDefault="00622E3F" w:rsidP="00622E3F"/>
    <w:p w14:paraId="5CF2F6BD" w14:textId="77777777" w:rsidR="00622E3F" w:rsidRPr="0042317C" w:rsidRDefault="00622E3F" w:rsidP="00622E3F">
      <w:r w:rsidRPr="0042317C">
        <w:lastRenderedPageBreak/>
        <w:tab/>
      </w:r>
      <w:r w:rsidRPr="0042317C">
        <w:rPr>
          <w:noProof/>
        </w:rPr>
        <w:drawing>
          <wp:inline distT="0" distB="0" distL="0" distR="0" wp14:anchorId="0386CA52" wp14:editId="650C5FD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FF0A326" w14:textId="77777777" w:rsidR="00622E3F" w:rsidRPr="0042317C" w:rsidRDefault="00622E3F" w:rsidP="00622E3F">
      <w:pPr>
        <w:jc w:val="center"/>
        <w:rPr>
          <w:sz w:val="20"/>
          <w:szCs w:val="20"/>
        </w:rPr>
      </w:pPr>
      <w:r w:rsidRPr="0042317C">
        <w:rPr>
          <w:b/>
          <w:bCs/>
          <w:sz w:val="20"/>
          <w:szCs w:val="20"/>
        </w:rPr>
        <w:t>Source: Journal</w:t>
      </w:r>
      <w:r w:rsidRPr="0042317C">
        <w:rPr>
          <w:sz w:val="20"/>
          <w:szCs w:val="20"/>
        </w:rPr>
        <w:t xml:space="preserve">: </w:t>
      </w:r>
      <w:r w:rsidRPr="0042317C">
        <w:rPr>
          <w:i/>
          <w:iCs/>
          <w:sz w:val="20"/>
          <w:szCs w:val="20"/>
        </w:rPr>
        <w:t>Acta Scientiarum Polonorum. Oeconomia</w:t>
      </w:r>
      <w:r w:rsidRPr="0042317C">
        <w:rPr>
          <w:sz w:val="20"/>
          <w:szCs w:val="20"/>
        </w:rPr>
        <w:t>, 19(4), 2020, pp. 25–33. (Date collected)</w:t>
      </w:r>
    </w:p>
    <w:p w14:paraId="7DAFD79F" w14:textId="77777777" w:rsidR="00622E3F" w:rsidRPr="0042317C" w:rsidRDefault="00622E3F" w:rsidP="00622E3F">
      <w:r w:rsidRPr="0042317C">
        <w:t>The figure above depicts Nike's PESTEL analysis in the UK sportswear market. According to this analysis, the economic, social, and technological aspects received the highest scores, indicating that they have the most strategic importance. On the other hand, political, environmental, and legal considerations have a moderate influence. Overall, if the company continues to develop and invest in digital technologies, it will be successful in the UK sportswear industry.</w:t>
      </w:r>
    </w:p>
    <w:p w14:paraId="5DEFE17A" w14:textId="77777777" w:rsidR="00622E3F" w:rsidRPr="0042317C" w:rsidRDefault="00622E3F" w:rsidP="00622E3F">
      <w:pPr>
        <w:pStyle w:val="Heading2"/>
        <w:rPr>
          <w:rFonts w:eastAsia="Times New Roman"/>
        </w:rPr>
      </w:pPr>
      <w:bookmarkStart w:id="5" w:name="_Toc237291302"/>
      <w:r w:rsidRPr="0042317C">
        <w:rPr>
          <w:rFonts w:eastAsia="Times New Roman"/>
        </w:rPr>
        <w:t>SWOT analysis</w:t>
      </w:r>
      <w:bookmarkEnd w:id="5"/>
    </w:p>
    <w:p w14:paraId="56A9E2C1" w14:textId="77777777" w:rsidR="00622E3F" w:rsidRPr="0042317C" w:rsidRDefault="00622E3F" w:rsidP="00622E3F">
      <w:pPr>
        <w:pStyle w:val="ListParagraph"/>
        <w:numPr>
          <w:ilvl w:val="0"/>
          <w:numId w:val="1"/>
        </w:numPr>
        <w:rPr>
          <w:b/>
        </w:rPr>
      </w:pPr>
      <w:r w:rsidRPr="0042317C">
        <w:rPr>
          <w:b/>
        </w:rPr>
        <w:t>Strengths</w:t>
      </w:r>
    </w:p>
    <w:p w14:paraId="4E6CF35C" w14:textId="77777777" w:rsidR="00622E3F" w:rsidRPr="0042317C" w:rsidRDefault="00622E3F" w:rsidP="00622E3F">
      <w:r w:rsidRPr="0042317C">
        <w:t xml:space="preserve">By assessing the company's strengths, it will be discovered which aspects make it one of the top brands, particularly in the United Kingdom. One of Nike's greatest strengths is that it is a worldwide recognised brand, and its positive reputation allows it to draw customers even when it charges higher costs. Another significant aspect of the corporation is its technological innovation, as few sectors invest as heavily in advanced technologies like Air Max, Flyknit, and Zoom X </w:t>
      </w:r>
      <w:r w:rsidRPr="0042317C">
        <w:rPr>
          <w:szCs w:val="24"/>
        </w:rPr>
        <w:t>(</w:t>
      </w:r>
      <w:r w:rsidRPr="0042317C">
        <w:rPr>
          <w:rFonts w:cs="Arial"/>
          <w:color w:val="222222"/>
          <w:szCs w:val="24"/>
          <w:shd w:val="clear" w:color="auto" w:fill="FFFFFF"/>
        </w:rPr>
        <w:t>Hrastovec, 2017</w:t>
      </w:r>
      <w:r w:rsidRPr="0042317C">
        <w:rPr>
          <w:szCs w:val="24"/>
        </w:rPr>
        <w:t xml:space="preserve">). </w:t>
      </w:r>
      <w:r w:rsidRPr="0042317C">
        <w:t>The organisation is always innovating and working on its digital transformation plan, such as launching mobile applications and membership programs, to better connect consumers without requiring direct encounters.</w:t>
      </w:r>
    </w:p>
    <w:p w14:paraId="44C0E3D1" w14:textId="77777777" w:rsidR="00622E3F" w:rsidRPr="0042317C" w:rsidRDefault="00622E3F" w:rsidP="00622E3F">
      <w:pPr>
        <w:pStyle w:val="ListParagraph"/>
        <w:numPr>
          <w:ilvl w:val="0"/>
          <w:numId w:val="1"/>
        </w:numPr>
        <w:rPr>
          <w:b/>
        </w:rPr>
      </w:pPr>
      <w:r w:rsidRPr="0042317C">
        <w:rPr>
          <w:b/>
        </w:rPr>
        <w:lastRenderedPageBreak/>
        <w:t>Weaknesses</w:t>
      </w:r>
    </w:p>
    <w:p w14:paraId="36F0A922" w14:textId="77777777" w:rsidR="00622E3F" w:rsidRPr="0042317C" w:rsidRDefault="00622E3F" w:rsidP="00622E3F">
      <w:r w:rsidRPr="0042317C">
        <w:t>Despite its strengths, even such a globally renowned company as Nike faces several internal weaknesses. One of the common weaknesses of the company is that they heavily rely on third-party manufacturers. The company manufactures their product in Asia, and although it reduces production costs, as in Asia, the labor cost is comparatively lower, it increases vulnerability to supply chain disruption, political instability, and labour shortages. Reputation is a very tough thing to maintain, especially for a global company. Nike sometimes faces allegations relating to labour conditions or environmental issues, even if related to taxes, which can impact consumer trust directly because nowadays consumers are very conscious about sustainability and ethical business practices.</w:t>
      </w:r>
    </w:p>
    <w:p w14:paraId="49955FE2" w14:textId="77777777" w:rsidR="00622E3F" w:rsidRPr="0042317C" w:rsidRDefault="00622E3F" w:rsidP="00622E3F">
      <w:pPr>
        <w:pStyle w:val="ListParagraph"/>
        <w:numPr>
          <w:ilvl w:val="0"/>
          <w:numId w:val="1"/>
        </w:numPr>
        <w:rPr>
          <w:b/>
        </w:rPr>
      </w:pPr>
      <w:r w:rsidRPr="0042317C">
        <w:rPr>
          <w:b/>
        </w:rPr>
        <w:t>Opportunities</w:t>
      </w:r>
    </w:p>
    <w:p w14:paraId="028C357A" w14:textId="77777777" w:rsidR="00622E3F" w:rsidRPr="0042317C" w:rsidRDefault="00622E3F" w:rsidP="00622E3F">
      <w:r w:rsidRPr="0042317C">
        <w:t xml:space="preserve">Nike's strongest chances are in the United Kingdom, where the sportswear market is growing as more people participate in sports and fitness. Consumers in the United Kingdom enjoy wearing sports gear for everyday activities since it has become fashionable, and they feel quite comfortable in these outfits. The UK organisation also represents a significant opportunity for Nike because the increasing rise of e-commerce, artificial intelligence, and personalised shopping experiences can help Nike gain more customers and boost customer engagement </w:t>
      </w:r>
      <w:r w:rsidRPr="0042317C">
        <w:rPr>
          <w:szCs w:val="24"/>
        </w:rPr>
        <w:t>(</w:t>
      </w:r>
      <w:r w:rsidRPr="0042317C">
        <w:rPr>
          <w:rFonts w:cs="Arial"/>
          <w:color w:val="222222"/>
          <w:szCs w:val="24"/>
          <w:shd w:val="clear" w:color="auto" w:fill="FFFFFF"/>
        </w:rPr>
        <w:t>Ranjan, 2016</w:t>
      </w:r>
      <w:r w:rsidRPr="0042317C">
        <w:rPr>
          <w:szCs w:val="24"/>
        </w:rPr>
        <w:t>).</w:t>
      </w:r>
    </w:p>
    <w:p w14:paraId="57EC2AAA" w14:textId="77777777" w:rsidR="00622E3F" w:rsidRPr="0042317C" w:rsidRDefault="00622E3F" w:rsidP="00622E3F">
      <w:pPr>
        <w:pStyle w:val="ListParagraph"/>
        <w:numPr>
          <w:ilvl w:val="0"/>
          <w:numId w:val="1"/>
        </w:numPr>
        <w:rPr>
          <w:b/>
        </w:rPr>
      </w:pPr>
      <w:r w:rsidRPr="0042317C">
        <w:rPr>
          <w:b/>
        </w:rPr>
        <w:t>Threats</w:t>
      </w:r>
    </w:p>
    <w:p w14:paraId="1A2D8F15" w14:textId="77777777" w:rsidR="00622E3F" w:rsidRPr="0042317C" w:rsidRDefault="00622E3F" w:rsidP="00622E3F">
      <w:r w:rsidRPr="0042317C">
        <w:t>Despite all of the chances, one of the most significant dangers to Nike is the presence of fierce competitors, such as Adidas and Puma, who are also doing well in the sportswear business. These competitors also introduced innovative products and aggressive marketing campaigns; besides, they also have an excellent brand image, which can increase pressure on Nike. Political unrest and international law can also pose a threat to Nike, as inflation and rising living costs can reduce consumer purchasing power and demand for sportswear.</w:t>
      </w:r>
    </w:p>
    <w:p w14:paraId="60D6E282" w14:textId="77777777" w:rsidR="00622E3F" w:rsidRPr="0042317C" w:rsidRDefault="00622E3F" w:rsidP="00622E3F">
      <w:pPr>
        <w:pStyle w:val="Heading2"/>
        <w:rPr>
          <w:rFonts w:eastAsia="Times New Roman"/>
        </w:rPr>
      </w:pPr>
      <w:bookmarkStart w:id="6" w:name="_Toc237291303"/>
      <w:r w:rsidRPr="0042317C">
        <w:rPr>
          <w:rFonts w:eastAsia="Times New Roman"/>
        </w:rPr>
        <w:t>VRIO analysis of Nike</w:t>
      </w:r>
      <w:bookmarkEnd w:id="6"/>
    </w:p>
    <w:p w14:paraId="2EBC72D0" w14:textId="77777777" w:rsidR="00622E3F" w:rsidRPr="0042317C" w:rsidRDefault="00622E3F" w:rsidP="00622E3F">
      <w:r w:rsidRPr="0042317C">
        <w:t>The VRIO framework was developed by Barney and is used for assessing the current situation of the company. A detailed review analysis of Nike is described below.</w:t>
      </w:r>
    </w:p>
    <w:tbl>
      <w:tblPr>
        <w:tblStyle w:val="GridTable4-Accent2"/>
        <w:tblW w:w="0" w:type="auto"/>
        <w:tblLook w:val="04A0" w:firstRow="1" w:lastRow="0" w:firstColumn="1" w:lastColumn="0" w:noHBand="0" w:noVBand="1"/>
      </w:tblPr>
      <w:tblGrid>
        <w:gridCol w:w="1670"/>
        <w:gridCol w:w="1526"/>
        <w:gridCol w:w="1528"/>
        <w:gridCol w:w="1529"/>
        <w:gridCol w:w="1544"/>
        <w:gridCol w:w="1553"/>
      </w:tblGrid>
      <w:tr w:rsidR="00622E3F" w:rsidRPr="0042317C" w14:paraId="2E81B8D9" w14:textId="77777777" w:rsidTr="00FB32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4" w:type="dxa"/>
          </w:tcPr>
          <w:p w14:paraId="0E8D6A62" w14:textId="77777777" w:rsidR="00622E3F" w:rsidRPr="0042317C" w:rsidRDefault="00622E3F" w:rsidP="00FB321F">
            <w:r w:rsidRPr="0042317C">
              <w:lastRenderedPageBreak/>
              <w:t xml:space="preserve">Capabilities  </w:t>
            </w:r>
          </w:p>
        </w:tc>
        <w:tc>
          <w:tcPr>
            <w:tcW w:w="1556" w:type="dxa"/>
          </w:tcPr>
          <w:p w14:paraId="6236FCC1"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 xml:space="preserve">Valuable </w:t>
            </w:r>
          </w:p>
        </w:tc>
        <w:tc>
          <w:tcPr>
            <w:tcW w:w="1556" w:type="dxa"/>
          </w:tcPr>
          <w:p w14:paraId="728B5911"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Rare</w:t>
            </w:r>
          </w:p>
        </w:tc>
        <w:tc>
          <w:tcPr>
            <w:tcW w:w="1557" w:type="dxa"/>
          </w:tcPr>
          <w:p w14:paraId="66E4E306"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Imitable</w:t>
            </w:r>
          </w:p>
        </w:tc>
        <w:tc>
          <w:tcPr>
            <w:tcW w:w="1558" w:type="dxa"/>
          </w:tcPr>
          <w:p w14:paraId="75E65523"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Organized</w:t>
            </w:r>
          </w:p>
        </w:tc>
        <w:tc>
          <w:tcPr>
            <w:tcW w:w="1559" w:type="dxa"/>
          </w:tcPr>
          <w:p w14:paraId="205D1880"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 xml:space="preserve">Advantage </w:t>
            </w:r>
          </w:p>
        </w:tc>
      </w:tr>
      <w:tr w:rsidR="00622E3F" w:rsidRPr="0042317C" w14:paraId="6B96AB1F" w14:textId="77777777" w:rsidTr="00FB3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4" w:type="dxa"/>
          </w:tcPr>
          <w:p w14:paraId="419D2836" w14:textId="77777777" w:rsidR="00622E3F" w:rsidRPr="0042317C" w:rsidRDefault="00622E3F" w:rsidP="00FB321F">
            <w:r w:rsidRPr="0042317C">
              <w:t>Appraisal of resources</w:t>
            </w:r>
          </w:p>
        </w:tc>
        <w:tc>
          <w:tcPr>
            <w:tcW w:w="1556" w:type="dxa"/>
          </w:tcPr>
          <w:p w14:paraId="451C6F1E"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6" w:type="dxa"/>
          </w:tcPr>
          <w:p w14:paraId="6EDFA105"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7" w:type="dxa"/>
          </w:tcPr>
          <w:p w14:paraId="143135D4"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8" w:type="dxa"/>
          </w:tcPr>
          <w:p w14:paraId="3EEAC6FB"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9" w:type="dxa"/>
          </w:tcPr>
          <w:p w14:paraId="4FE0512A"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Competitive advantage</w:t>
            </w:r>
          </w:p>
        </w:tc>
      </w:tr>
      <w:tr w:rsidR="00622E3F" w:rsidRPr="0042317C" w14:paraId="0E99E6AB" w14:textId="77777777" w:rsidTr="00FB321F">
        <w:tc>
          <w:tcPr>
            <w:cnfStyle w:val="001000000000" w:firstRow="0" w:lastRow="0" w:firstColumn="1" w:lastColumn="0" w:oddVBand="0" w:evenVBand="0" w:oddHBand="0" w:evenHBand="0" w:firstRowFirstColumn="0" w:firstRowLastColumn="0" w:lastRowFirstColumn="0" w:lastRowLastColumn="0"/>
            <w:tcW w:w="1564" w:type="dxa"/>
          </w:tcPr>
          <w:p w14:paraId="0E2FAF90" w14:textId="77777777" w:rsidR="00622E3F" w:rsidRPr="0042317C" w:rsidRDefault="00622E3F" w:rsidP="00FB321F">
            <w:r w:rsidRPr="0042317C">
              <w:t xml:space="preserve">financial performance </w:t>
            </w:r>
          </w:p>
        </w:tc>
        <w:tc>
          <w:tcPr>
            <w:tcW w:w="1556" w:type="dxa"/>
          </w:tcPr>
          <w:p w14:paraId="566EDEFC"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Yes</w:t>
            </w:r>
          </w:p>
        </w:tc>
        <w:tc>
          <w:tcPr>
            <w:tcW w:w="1556" w:type="dxa"/>
          </w:tcPr>
          <w:p w14:paraId="766D41CF"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Yes</w:t>
            </w:r>
          </w:p>
        </w:tc>
        <w:tc>
          <w:tcPr>
            <w:tcW w:w="1557" w:type="dxa"/>
          </w:tcPr>
          <w:p w14:paraId="5882A15A"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No </w:t>
            </w:r>
          </w:p>
        </w:tc>
        <w:tc>
          <w:tcPr>
            <w:tcW w:w="1558" w:type="dxa"/>
          </w:tcPr>
          <w:p w14:paraId="2674DCFA"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Yes</w:t>
            </w:r>
          </w:p>
        </w:tc>
        <w:tc>
          <w:tcPr>
            <w:tcW w:w="1559" w:type="dxa"/>
          </w:tcPr>
          <w:p w14:paraId="6C4E3025"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Competitive advantage</w:t>
            </w:r>
          </w:p>
        </w:tc>
      </w:tr>
      <w:tr w:rsidR="00622E3F" w:rsidRPr="0042317C" w14:paraId="32A971A1" w14:textId="77777777" w:rsidTr="00FB3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4" w:type="dxa"/>
          </w:tcPr>
          <w:p w14:paraId="4132DEE6" w14:textId="77777777" w:rsidR="00622E3F" w:rsidRPr="0042317C" w:rsidRDefault="00622E3F" w:rsidP="00FB321F">
            <w:r w:rsidRPr="0042317C">
              <w:t xml:space="preserve">Workforce </w:t>
            </w:r>
          </w:p>
        </w:tc>
        <w:tc>
          <w:tcPr>
            <w:tcW w:w="1556" w:type="dxa"/>
          </w:tcPr>
          <w:p w14:paraId="579E00E9"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6" w:type="dxa"/>
          </w:tcPr>
          <w:p w14:paraId="6395BEF0"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7" w:type="dxa"/>
          </w:tcPr>
          <w:p w14:paraId="02CAE44B"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8" w:type="dxa"/>
          </w:tcPr>
          <w:p w14:paraId="3CA4C253"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9" w:type="dxa"/>
          </w:tcPr>
          <w:p w14:paraId="17BFC306"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Competitive advantage</w:t>
            </w:r>
          </w:p>
        </w:tc>
      </w:tr>
      <w:tr w:rsidR="00622E3F" w:rsidRPr="0042317C" w14:paraId="57660B30" w14:textId="77777777" w:rsidTr="00FB321F">
        <w:tc>
          <w:tcPr>
            <w:cnfStyle w:val="001000000000" w:firstRow="0" w:lastRow="0" w:firstColumn="1" w:lastColumn="0" w:oddVBand="0" w:evenVBand="0" w:oddHBand="0" w:evenHBand="0" w:firstRowFirstColumn="0" w:firstRowLastColumn="0" w:lastRowFirstColumn="0" w:lastRowLastColumn="0"/>
            <w:tcW w:w="1564" w:type="dxa"/>
          </w:tcPr>
          <w:p w14:paraId="29790D06" w14:textId="77777777" w:rsidR="00622E3F" w:rsidRPr="0042317C" w:rsidRDefault="00622E3F" w:rsidP="00FB321F">
            <w:r w:rsidRPr="0042317C">
              <w:t xml:space="preserve">Suppliers </w:t>
            </w:r>
          </w:p>
        </w:tc>
        <w:tc>
          <w:tcPr>
            <w:tcW w:w="1556" w:type="dxa"/>
          </w:tcPr>
          <w:p w14:paraId="23F5695C"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Yes</w:t>
            </w:r>
          </w:p>
        </w:tc>
        <w:tc>
          <w:tcPr>
            <w:tcW w:w="1556" w:type="dxa"/>
          </w:tcPr>
          <w:p w14:paraId="18D7C185"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Moderate </w:t>
            </w:r>
          </w:p>
        </w:tc>
        <w:tc>
          <w:tcPr>
            <w:tcW w:w="1557" w:type="dxa"/>
          </w:tcPr>
          <w:p w14:paraId="2827CFA7"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High </w:t>
            </w:r>
          </w:p>
        </w:tc>
        <w:tc>
          <w:tcPr>
            <w:tcW w:w="1558" w:type="dxa"/>
          </w:tcPr>
          <w:p w14:paraId="1A560652"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Yes</w:t>
            </w:r>
          </w:p>
        </w:tc>
        <w:tc>
          <w:tcPr>
            <w:tcW w:w="1559" w:type="dxa"/>
          </w:tcPr>
          <w:p w14:paraId="713D4AA8"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Competitive advantage</w:t>
            </w:r>
          </w:p>
        </w:tc>
      </w:tr>
      <w:tr w:rsidR="00622E3F" w:rsidRPr="0042317C" w14:paraId="66E819D0" w14:textId="77777777" w:rsidTr="00FB3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4" w:type="dxa"/>
          </w:tcPr>
          <w:p w14:paraId="00C80988" w14:textId="77777777" w:rsidR="00622E3F" w:rsidRPr="0042317C" w:rsidRDefault="00622E3F" w:rsidP="00FB321F">
            <w:r w:rsidRPr="0042317C">
              <w:t xml:space="preserve">Technology </w:t>
            </w:r>
          </w:p>
        </w:tc>
        <w:tc>
          <w:tcPr>
            <w:tcW w:w="1556" w:type="dxa"/>
          </w:tcPr>
          <w:p w14:paraId="152258C3"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6" w:type="dxa"/>
          </w:tcPr>
          <w:p w14:paraId="61B3E6B6"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Moderate </w:t>
            </w:r>
          </w:p>
        </w:tc>
        <w:tc>
          <w:tcPr>
            <w:tcW w:w="1557" w:type="dxa"/>
          </w:tcPr>
          <w:p w14:paraId="4DA6D076"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Moderate </w:t>
            </w:r>
          </w:p>
        </w:tc>
        <w:tc>
          <w:tcPr>
            <w:tcW w:w="1558" w:type="dxa"/>
          </w:tcPr>
          <w:p w14:paraId="13981616"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Yes</w:t>
            </w:r>
          </w:p>
        </w:tc>
        <w:tc>
          <w:tcPr>
            <w:tcW w:w="1559" w:type="dxa"/>
          </w:tcPr>
          <w:p w14:paraId="4C940DF4"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Moderate </w:t>
            </w:r>
          </w:p>
        </w:tc>
      </w:tr>
      <w:tr w:rsidR="00622E3F" w:rsidRPr="0042317C" w14:paraId="0B87E86B" w14:textId="77777777" w:rsidTr="00FB321F">
        <w:tc>
          <w:tcPr>
            <w:cnfStyle w:val="001000000000" w:firstRow="0" w:lastRow="0" w:firstColumn="1" w:lastColumn="0" w:oddVBand="0" w:evenVBand="0" w:oddHBand="0" w:evenHBand="0" w:firstRowFirstColumn="0" w:firstRowLastColumn="0" w:lastRowFirstColumn="0" w:lastRowLastColumn="0"/>
            <w:tcW w:w="1564" w:type="dxa"/>
          </w:tcPr>
          <w:p w14:paraId="71332809" w14:textId="77777777" w:rsidR="00622E3F" w:rsidRPr="0042317C" w:rsidRDefault="00622E3F" w:rsidP="00FB321F">
            <w:r w:rsidRPr="0042317C">
              <w:t xml:space="preserve">Brand identity </w:t>
            </w:r>
          </w:p>
        </w:tc>
        <w:tc>
          <w:tcPr>
            <w:tcW w:w="1556" w:type="dxa"/>
          </w:tcPr>
          <w:p w14:paraId="5293DB8D"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Strong </w:t>
            </w:r>
          </w:p>
        </w:tc>
        <w:tc>
          <w:tcPr>
            <w:tcW w:w="1556" w:type="dxa"/>
          </w:tcPr>
          <w:p w14:paraId="0D5A9AD9"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Moderate </w:t>
            </w:r>
          </w:p>
        </w:tc>
        <w:tc>
          <w:tcPr>
            <w:tcW w:w="1557" w:type="dxa"/>
          </w:tcPr>
          <w:p w14:paraId="67F33C83"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No </w:t>
            </w:r>
          </w:p>
        </w:tc>
        <w:tc>
          <w:tcPr>
            <w:tcW w:w="1558" w:type="dxa"/>
          </w:tcPr>
          <w:p w14:paraId="79656AF1"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Yes </w:t>
            </w:r>
          </w:p>
        </w:tc>
        <w:tc>
          <w:tcPr>
            <w:tcW w:w="1559" w:type="dxa"/>
          </w:tcPr>
          <w:p w14:paraId="42C49B55"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Competitive advantage</w:t>
            </w:r>
          </w:p>
        </w:tc>
      </w:tr>
      <w:tr w:rsidR="00622E3F" w:rsidRPr="0042317C" w14:paraId="24D1D5F9" w14:textId="77777777" w:rsidTr="00FB3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4" w:type="dxa"/>
          </w:tcPr>
          <w:p w14:paraId="77EC10DB" w14:textId="77777777" w:rsidR="00622E3F" w:rsidRPr="0042317C" w:rsidRDefault="00622E3F" w:rsidP="00FB321F">
            <w:r w:rsidRPr="0042317C">
              <w:t xml:space="preserve">Product quality </w:t>
            </w:r>
          </w:p>
        </w:tc>
        <w:tc>
          <w:tcPr>
            <w:tcW w:w="1556" w:type="dxa"/>
          </w:tcPr>
          <w:p w14:paraId="364FA668"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Strong </w:t>
            </w:r>
          </w:p>
        </w:tc>
        <w:tc>
          <w:tcPr>
            <w:tcW w:w="1556" w:type="dxa"/>
          </w:tcPr>
          <w:p w14:paraId="28AFBF92"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Moderate </w:t>
            </w:r>
          </w:p>
        </w:tc>
        <w:tc>
          <w:tcPr>
            <w:tcW w:w="1557" w:type="dxa"/>
          </w:tcPr>
          <w:p w14:paraId="79550B11"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Moderate </w:t>
            </w:r>
          </w:p>
        </w:tc>
        <w:tc>
          <w:tcPr>
            <w:tcW w:w="1558" w:type="dxa"/>
          </w:tcPr>
          <w:p w14:paraId="4E9692DF"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Yes </w:t>
            </w:r>
          </w:p>
        </w:tc>
        <w:tc>
          <w:tcPr>
            <w:tcW w:w="1559" w:type="dxa"/>
          </w:tcPr>
          <w:p w14:paraId="018D4D0E"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Moderate </w:t>
            </w:r>
          </w:p>
        </w:tc>
      </w:tr>
    </w:tbl>
    <w:p w14:paraId="210A7AAA" w14:textId="77777777" w:rsidR="00622E3F" w:rsidRPr="0042317C" w:rsidRDefault="00622E3F" w:rsidP="00622E3F">
      <w:r w:rsidRPr="0042317C">
        <w:t xml:space="preserve"> </w:t>
      </w:r>
    </w:p>
    <w:p w14:paraId="2A109C7F" w14:textId="77777777" w:rsidR="00622E3F" w:rsidRPr="0042317C" w:rsidRDefault="00622E3F" w:rsidP="00622E3F">
      <w:pPr>
        <w:rPr>
          <w:u w:val="single"/>
        </w:rPr>
      </w:pPr>
      <w:r w:rsidRPr="0042317C">
        <w:rPr>
          <w:u w:val="single"/>
        </w:rPr>
        <w:t>Value</w:t>
      </w:r>
    </w:p>
    <w:p w14:paraId="5A506FF7" w14:textId="77777777" w:rsidR="00622E3F" w:rsidRPr="0042317C" w:rsidRDefault="00622E3F" w:rsidP="00622E3F">
      <w:r w:rsidRPr="0042317C">
        <w:t xml:space="preserve">The first component of this study is the appraisal of resources, which analyses their availability, worth, and usefulness. Nike's financial performance is extremely good, giving them a competitive advantage and an edge in repelling any threats. According to the fiscal report 2025, full-year revenues were $46.3 billion, down 10% on a reported basis from the previous year and 9% on a currency-neutral basis </w:t>
      </w:r>
      <w:r w:rsidRPr="0042317C">
        <w:rPr>
          <w:szCs w:val="24"/>
        </w:rPr>
        <w:t>(</w:t>
      </w:r>
      <w:r w:rsidRPr="0042317C">
        <w:rPr>
          <w:rFonts w:cs="Arial"/>
          <w:color w:val="222222"/>
          <w:szCs w:val="24"/>
          <w:shd w:val="clear" w:color="auto" w:fill="FFFFFF"/>
        </w:rPr>
        <w:t>Liu, 2021</w:t>
      </w:r>
      <w:r w:rsidRPr="0042317C">
        <w:rPr>
          <w:szCs w:val="24"/>
        </w:rPr>
        <w:t>).</w:t>
      </w:r>
      <w:r w:rsidRPr="0042317C">
        <w:t xml:space="preserve"> Aside from that, Nike has a very strong team of employees who are loyal, trained, and skilled and contribute significantly to the firm. Nike handles their supply chain strategically and does not rely on a single source, which results in a highly efficient distribution network. Continuous innovation is another Feature of Nike: investing in digital technology and introducing new technologies like Air Max cushioning, Flyknit materials, etc.</w:t>
      </w:r>
    </w:p>
    <w:p w14:paraId="5AE44549" w14:textId="77777777" w:rsidR="00622E3F" w:rsidRPr="0042317C" w:rsidRDefault="00622E3F" w:rsidP="00622E3F">
      <w:r w:rsidRPr="0042317C">
        <w:lastRenderedPageBreak/>
        <w:t xml:space="preserve">        </w:t>
      </w:r>
      <w:r w:rsidRPr="0042317C">
        <w:rPr>
          <w:noProof/>
        </w:rPr>
        <w:drawing>
          <wp:inline distT="0" distB="0" distL="0" distR="0" wp14:anchorId="26C68458" wp14:editId="28CFDC64">
            <wp:extent cx="2565083" cy="2444750"/>
            <wp:effectExtent l="0" t="0" r="6985" b="0"/>
            <wp:docPr id="4" name="Picture 4" descr="NIKE AIR MAX PLUS UNIVERSITY RED MENS SIZE UK 8.5 EUR 43 US 9.5 HM9611-100 | eBa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AIR MAX PLUS UNIVERSITY RED MENS SIZE UK 8.5 EUR 43 US 9.5 HM9611-100 | eBay 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3647" cy="2462443"/>
                    </a:xfrm>
                    <a:prstGeom prst="rect">
                      <a:avLst/>
                    </a:prstGeom>
                    <a:noFill/>
                    <a:ln>
                      <a:noFill/>
                    </a:ln>
                  </pic:spPr>
                </pic:pic>
              </a:graphicData>
            </a:graphic>
          </wp:inline>
        </w:drawing>
      </w:r>
      <w:r w:rsidRPr="0042317C">
        <w:t xml:space="preserve">   </w:t>
      </w:r>
      <w:r w:rsidRPr="0042317C">
        <w:rPr>
          <w:noProof/>
        </w:rPr>
        <w:drawing>
          <wp:inline distT="0" distB="0" distL="0" distR="0" wp14:anchorId="4946B98D" wp14:editId="39492C2B">
            <wp:extent cx="2761500" cy="2376170"/>
            <wp:effectExtent l="0" t="0" r="1270" b="5080"/>
            <wp:docPr id="5" name="Picture 5" descr="NIKE: free flyknit running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KE: free flyknit running sho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042" cy="2386102"/>
                    </a:xfrm>
                    <a:prstGeom prst="rect">
                      <a:avLst/>
                    </a:prstGeom>
                    <a:noFill/>
                    <a:ln>
                      <a:noFill/>
                    </a:ln>
                  </pic:spPr>
                </pic:pic>
              </a:graphicData>
            </a:graphic>
          </wp:inline>
        </w:drawing>
      </w:r>
    </w:p>
    <w:p w14:paraId="0242EEEB" w14:textId="77777777" w:rsidR="00622E3F" w:rsidRPr="0042317C" w:rsidRDefault="00622E3F" w:rsidP="00622E3F">
      <w:r w:rsidRPr="0042317C">
        <w:t xml:space="preserve">      Figure 1: Nike Air Max Sneakers Figure 2: Nike Flyknit material </w:t>
      </w:r>
    </w:p>
    <w:p w14:paraId="5CD46857" w14:textId="77777777" w:rsidR="00622E3F" w:rsidRPr="0042317C" w:rsidRDefault="00622E3F" w:rsidP="00622E3F">
      <w:pPr>
        <w:jc w:val="center"/>
        <w:rPr>
          <w:sz w:val="20"/>
          <w:szCs w:val="20"/>
          <w:u w:val="single"/>
        </w:rPr>
      </w:pPr>
      <w:r w:rsidRPr="0042317C">
        <w:rPr>
          <w:sz w:val="20"/>
          <w:szCs w:val="20"/>
          <w:u w:val="single"/>
        </w:rPr>
        <w:t>https://www.nike.com/za/w/air-max-plus-shoes-ahvdnzy7ok</w:t>
      </w:r>
    </w:p>
    <w:p w14:paraId="5BB3A992" w14:textId="77777777" w:rsidR="00622E3F" w:rsidRPr="0042317C" w:rsidRDefault="00622E3F" w:rsidP="00622E3F">
      <w:pPr>
        <w:rPr>
          <w:u w:val="single"/>
        </w:rPr>
      </w:pPr>
      <w:r w:rsidRPr="0042317C">
        <w:rPr>
          <w:u w:val="single"/>
        </w:rPr>
        <w:t>Rarity</w:t>
      </w:r>
    </w:p>
    <w:p w14:paraId="167D4053" w14:textId="77777777" w:rsidR="00622E3F" w:rsidRPr="0042317C" w:rsidRDefault="00622E3F" w:rsidP="00622E3F">
      <w:r w:rsidRPr="0042317C">
        <w:t>The rarity of the organisation evaluates whether other competitors have a similar kind of resource. Analysing the rarity is necessary because if the particular company has a rare resource, it will provide them a competitive advantage. In the case of Nike, it doesn't depend on sports and athletic wear, but they also provide casual lifestyle fashion products, and there are very few organisations that work with both of these product types. The technology Nike uses is also rare because most competitors possess applications, but in the case of Nike, they have installed some very innovative digital tools.</w:t>
      </w:r>
    </w:p>
    <w:p w14:paraId="5E197469" w14:textId="77777777" w:rsidR="00622E3F" w:rsidRPr="0042317C" w:rsidRDefault="00622E3F" w:rsidP="00622E3F">
      <w:pPr>
        <w:rPr>
          <w:u w:val="single"/>
        </w:rPr>
      </w:pPr>
      <w:r w:rsidRPr="0042317C">
        <w:rPr>
          <w:u w:val="single"/>
        </w:rPr>
        <w:t>Imitability</w:t>
      </w:r>
    </w:p>
    <w:p w14:paraId="1193CC32" w14:textId="77777777" w:rsidR="00622E3F" w:rsidRPr="0042317C" w:rsidRDefault="00622E3F" w:rsidP="00622E3F">
      <w:r w:rsidRPr="0042317C">
        <w:t>Nike has established a strong reputation, and imitating their strategy is incredibly costly. It is true that some competitors operate with similar products, such as sportswear and athletic products, but they would have to spend tens of billions of dollars to exactly replicate Nike. Nike has already obtained certain long-term or lifetime contracts in order to remain competitive and on top; therefore, numerous competitors have been locked out as a result of relationships with Nike. Technology can be imitated because there are multiple commercially successful competitors, such as editors, that employ comparable apps and data-driven infrastructure.</w:t>
      </w:r>
    </w:p>
    <w:p w14:paraId="6E0D4ACA" w14:textId="77777777" w:rsidR="00622E3F" w:rsidRPr="0042317C" w:rsidRDefault="00622E3F" w:rsidP="00622E3F">
      <w:pPr>
        <w:rPr>
          <w:u w:val="single"/>
        </w:rPr>
      </w:pPr>
      <w:r w:rsidRPr="0042317C">
        <w:rPr>
          <w:u w:val="single"/>
        </w:rPr>
        <w:lastRenderedPageBreak/>
        <w:t>Organization</w:t>
      </w:r>
    </w:p>
    <w:p w14:paraId="0EFB232B" w14:textId="77777777" w:rsidR="00622E3F" w:rsidRPr="0042317C" w:rsidRDefault="00622E3F" w:rsidP="00622E3F">
      <w:r w:rsidRPr="0042317C">
        <w:t xml:space="preserve">The marketing strategy of Nike is very organised, as it is accepted globally, and their retail layout and product lines are also perfectly maintained to support their elite brand imagery. The company has several sub-brands, like Jordan Brand, which is a part of their organisation because they believe that partnering with other industries will bring equal benefit </w:t>
      </w:r>
      <w:r w:rsidRPr="0042317C">
        <w:rPr>
          <w:szCs w:val="24"/>
        </w:rPr>
        <w:t>(</w:t>
      </w:r>
      <w:r w:rsidRPr="0042317C">
        <w:rPr>
          <w:rFonts w:cs="Arial"/>
          <w:color w:val="222222"/>
          <w:szCs w:val="24"/>
          <w:shd w:val="clear" w:color="auto" w:fill="FFFFFF"/>
        </w:rPr>
        <w:t>Ranjan, 2016</w:t>
      </w:r>
      <w:r w:rsidRPr="0042317C">
        <w:rPr>
          <w:szCs w:val="24"/>
        </w:rPr>
        <w:t xml:space="preserve">). </w:t>
      </w:r>
      <w:r w:rsidRPr="0042317C">
        <w:t>The internal teams for the technology department are motivated and skilled enough to transform app insights into immediate product inventory corrections, so even if it is inimitable, Nike has skilful employees who can manage all the consequences.</w:t>
      </w:r>
    </w:p>
    <w:p w14:paraId="5380DECB" w14:textId="77777777" w:rsidR="00622E3F" w:rsidRPr="0042317C" w:rsidRDefault="00622E3F" w:rsidP="00622E3F">
      <w:pPr>
        <w:pStyle w:val="Heading1"/>
        <w:rPr>
          <w:rFonts w:eastAsia="Times New Roman"/>
        </w:rPr>
      </w:pPr>
      <w:bookmarkStart w:id="7" w:name="_Toc237291304"/>
      <w:r w:rsidRPr="0042317C">
        <w:rPr>
          <w:rFonts w:eastAsia="Times New Roman"/>
        </w:rPr>
        <w:t>Corporate social responsibility strategy and its alignment with business objectives of Nike</w:t>
      </w:r>
      <w:bookmarkEnd w:id="7"/>
    </w:p>
    <w:p w14:paraId="11EFF81A" w14:textId="77777777" w:rsidR="00622E3F" w:rsidRPr="0042317C" w:rsidRDefault="00622E3F" w:rsidP="00622E3F">
      <w:r w:rsidRPr="0042317C">
        <w:t>Nike effectively handles their corporate social responsibility, and their corporate strategy supports long-term business objectives and also social and environmental well-being. Nike actively works on environmental sustainability, ethical sourcing, and diversity because they work with premium products and need to maintain quality, so they have made all these processes into their core business operations.</w:t>
      </w:r>
    </w:p>
    <w:p w14:paraId="3E0DB591" w14:textId="77777777" w:rsidR="00622E3F" w:rsidRPr="0042317C" w:rsidRDefault="00622E3F" w:rsidP="00622E3F">
      <w:r w:rsidRPr="0042317C">
        <w:t xml:space="preserve">One of Nike's major CSR projects is the "Move to Zero" program, which aims to achieve zero carbon emissions and zero waste from production and operations </w:t>
      </w:r>
      <w:r w:rsidRPr="0042317C">
        <w:rPr>
          <w:szCs w:val="24"/>
        </w:rPr>
        <w:t>(</w:t>
      </w:r>
      <w:r w:rsidRPr="0042317C">
        <w:rPr>
          <w:rFonts w:cs="Arial"/>
          <w:color w:val="222222"/>
          <w:szCs w:val="24"/>
          <w:shd w:val="clear" w:color="auto" w:fill="FFFFFF"/>
        </w:rPr>
        <w:t>Covington and Medvedev, 2024</w:t>
      </w:r>
      <w:r w:rsidRPr="0042317C">
        <w:rPr>
          <w:szCs w:val="24"/>
        </w:rPr>
        <w:t>).</w:t>
      </w:r>
      <w:r w:rsidRPr="0042317C">
        <w:t xml:space="preserve"> To carry out this policy, Nike boosted the usage of recycled materials in footwear and apparel, as well as considerable investments in renewable energy to lessen environmental effects. This project promotes positive intentions and raises consumer knowledge of sustainability.</w:t>
      </w:r>
    </w:p>
    <w:p w14:paraId="2EFB5764" w14:textId="77777777" w:rsidR="00622E3F" w:rsidRPr="0042317C" w:rsidRDefault="00622E3F" w:rsidP="00622E3F">
      <w:r w:rsidRPr="0042317C">
        <w:lastRenderedPageBreak/>
        <w:t xml:space="preserve">                                   </w:t>
      </w:r>
      <w:r w:rsidRPr="0042317C">
        <w:rPr>
          <w:noProof/>
        </w:rPr>
        <w:drawing>
          <wp:inline distT="0" distB="0" distL="0" distR="0" wp14:anchorId="47302E36" wp14:editId="1E699720">
            <wp:extent cx="3111500" cy="20095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1d611154037199.633c6841af138.webp"/>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9206" cy="2020947"/>
                    </a:xfrm>
                    <a:prstGeom prst="rect">
                      <a:avLst/>
                    </a:prstGeom>
                  </pic:spPr>
                </pic:pic>
              </a:graphicData>
            </a:graphic>
          </wp:inline>
        </w:drawing>
      </w:r>
    </w:p>
    <w:p w14:paraId="7B545763" w14:textId="77777777" w:rsidR="00622E3F" w:rsidRPr="0042317C" w:rsidRDefault="00622E3F" w:rsidP="00622E3F">
      <w:pPr>
        <w:jc w:val="center"/>
        <w:rPr>
          <w:sz w:val="20"/>
          <w:szCs w:val="20"/>
        </w:rPr>
      </w:pPr>
      <w:r w:rsidRPr="0042317C">
        <w:rPr>
          <w:sz w:val="20"/>
          <w:szCs w:val="20"/>
        </w:rPr>
        <w:t>https://hypebeast.com/2021/9/nike-air-zoom-alphafly-next-nature-release-info</w:t>
      </w:r>
    </w:p>
    <w:p w14:paraId="6DA97CC7" w14:textId="77777777" w:rsidR="00622E3F" w:rsidRPr="0042317C" w:rsidRDefault="00622E3F" w:rsidP="00622E3F">
      <w:pPr>
        <w:jc w:val="center"/>
      </w:pPr>
      <w:r w:rsidRPr="0042317C">
        <w:rPr>
          <w:b/>
          <w:bCs/>
        </w:rPr>
        <w:t>Figure 3:</w:t>
      </w:r>
      <w:r w:rsidRPr="0042317C">
        <w:t xml:space="preserve"> Nike Move to Zero Campaign</w:t>
      </w:r>
    </w:p>
    <w:p w14:paraId="1A24DC66" w14:textId="77777777" w:rsidR="00622E3F" w:rsidRPr="0042317C" w:rsidRDefault="00622E3F" w:rsidP="00622E3F">
      <w:r w:rsidRPr="0042317C">
        <w:t xml:space="preserve">Aside from sustainability, Nike prioritises ethical sourcing and responsible supply chain management. The corporation has several suppliers who must follow the code of conduct, which includes labour rights, workforce safety, salaries, and environmental performance. Although Nike was criticised for its labour practices in the 1990s, the business currently effectively monitors the suppliers </w:t>
      </w:r>
      <w:r w:rsidRPr="0042317C">
        <w:rPr>
          <w:szCs w:val="24"/>
        </w:rPr>
        <w:t>(</w:t>
      </w:r>
      <w:r w:rsidRPr="0042317C">
        <w:rPr>
          <w:rFonts w:cs="Arial"/>
          <w:color w:val="222222"/>
          <w:szCs w:val="24"/>
          <w:shd w:val="clear" w:color="auto" w:fill="FFFFFF"/>
        </w:rPr>
        <w:t>Hemphill and WHITE, 2016</w:t>
      </w:r>
      <w:r w:rsidRPr="0042317C">
        <w:rPr>
          <w:szCs w:val="24"/>
        </w:rPr>
        <w:t>).</w:t>
      </w:r>
      <w:r w:rsidRPr="0042317C">
        <w:t xml:space="preserve"> Despite the company facing several challenges because they rely on third-party manufacturers, the company needs to conduct continuous supplier audits in order to ensure they are committed to responsible business practices.</w:t>
      </w:r>
    </w:p>
    <w:p w14:paraId="13280382" w14:textId="77777777" w:rsidR="00622E3F" w:rsidRPr="0042317C" w:rsidRDefault="00622E3F" w:rsidP="00622E3F">
      <w:r w:rsidRPr="0042317C">
        <w:t>Nike has a huge workforce, and it is their CSR strategy that the company is committed to diversity, equity, and inclusion. The company provides a healthy and equal employment opportunity. There is a transparent communication channel among the team members; besides, they are also working on increasing leadership diversity. The company not only thinks about its employees but also invests in community development. The company works with sportswear that encourages youth participation in sports, which improves physical activity and promotes a healthier lifestyle, which is very important in today's time. Nowadays, people are much more immersed in their work life, so they can’t maintain a healthy lifestyle, but Nike encourages them and promotes doing physical activity.</w:t>
      </w:r>
    </w:p>
    <w:p w14:paraId="011B4C86" w14:textId="77777777" w:rsidR="00622E3F" w:rsidRPr="0042317C" w:rsidRDefault="00622E3F" w:rsidP="00622E3F">
      <w:pPr>
        <w:pStyle w:val="Heading2"/>
        <w:rPr>
          <w:rFonts w:eastAsia="Times New Roman"/>
        </w:rPr>
      </w:pPr>
      <w:bookmarkStart w:id="8" w:name="_Toc237291305"/>
      <w:r w:rsidRPr="0042317C">
        <w:rPr>
          <w:rFonts w:eastAsia="Times New Roman"/>
        </w:rPr>
        <w:lastRenderedPageBreak/>
        <w:t>Balanced scorecard analysis of Nike UK sportswear market</w:t>
      </w:r>
      <w:bookmarkEnd w:id="8"/>
    </w:p>
    <w:p w14:paraId="0F53704C" w14:textId="77777777" w:rsidR="00622E3F" w:rsidRPr="0042317C" w:rsidRDefault="00622E3F" w:rsidP="00622E3F">
      <w:r w:rsidRPr="0042317C">
        <w:t>Kaplan and Norton established the balanced scorecard, which is used when a firm wants to plan its strategy and management system; it might be anything, such as developing effective communication or delivering the project's products and services. The term "balance" refers to the use of strategic measurements in addition to standard financial information to obtain a more comprehensive picture of organisational performance.</w:t>
      </w:r>
    </w:p>
    <w:p w14:paraId="0F07CF42" w14:textId="77777777" w:rsidR="00622E3F" w:rsidRPr="0042317C" w:rsidRDefault="00622E3F" w:rsidP="00622E3F"/>
    <w:tbl>
      <w:tblPr>
        <w:tblStyle w:val="GridTable2-Accent1"/>
        <w:tblW w:w="9990" w:type="dxa"/>
        <w:tblLayout w:type="fixed"/>
        <w:tblLook w:val="04A0" w:firstRow="1" w:lastRow="0" w:firstColumn="1" w:lastColumn="0" w:noHBand="0" w:noVBand="1"/>
      </w:tblPr>
      <w:tblGrid>
        <w:gridCol w:w="1530"/>
        <w:gridCol w:w="1890"/>
        <w:gridCol w:w="2070"/>
        <w:gridCol w:w="2175"/>
        <w:gridCol w:w="2325"/>
      </w:tblGrid>
      <w:tr w:rsidR="00622E3F" w:rsidRPr="0042317C" w14:paraId="7B462044" w14:textId="77777777" w:rsidTr="00FB32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39A6C612" w14:textId="77777777" w:rsidR="00622E3F" w:rsidRPr="0042317C" w:rsidRDefault="00622E3F" w:rsidP="00FB321F">
            <w:r w:rsidRPr="0042317C">
              <w:t xml:space="preserve">Perspective </w:t>
            </w:r>
          </w:p>
        </w:tc>
        <w:tc>
          <w:tcPr>
            <w:tcW w:w="1890" w:type="dxa"/>
          </w:tcPr>
          <w:p w14:paraId="4E096D61"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 xml:space="preserve">Objectives </w:t>
            </w:r>
          </w:p>
        </w:tc>
        <w:tc>
          <w:tcPr>
            <w:tcW w:w="2070" w:type="dxa"/>
          </w:tcPr>
          <w:p w14:paraId="5AB5F34F"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 xml:space="preserve">     KPIs</w:t>
            </w:r>
          </w:p>
        </w:tc>
        <w:tc>
          <w:tcPr>
            <w:tcW w:w="2175" w:type="dxa"/>
          </w:tcPr>
          <w:p w14:paraId="11440C12"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Targets</w:t>
            </w:r>
          </w:p>
        </w:tc>
        <w:tc>
          <w:tcPr>
            <w:tcW w:w="2325" w:type="dxa"/>
          </w:tcPr>
          <w:p w14:paraId="7A8FD75E" w14:textId="77777777" w:rsidR="00622E3F" w:rsidRPr="0042317C" w:rsidRDefault="00622E3F" w:rsidP="00FB321F">
            <w:pPr>
              <w:cnfStyle w:val="100000000000" w:firstRow="1" w:lastRow="0" w:firstColumn="0" w:lastColumn="0" w:oddVBand="0" w:evenVBand="0" w:oddHBand="0" w:evenHBand="0" w:firstRowFirstColumn="0" w:firstRowLastColumn="0" w:lastRowFirstColumn="0" w:lastRowLastColumn="0"/>
            </w:pPr>
            <w:r w:rsidRPr="0042317C">
              <w:t>Strategic initiatives</w:t>
            </w:r>
          </w:p>
        </w:tc>
      </w:tr>
      <w:tr w:rsidR="00622E3F" w:rsidRPr="0042317C" w14:paraId="4B99A688" w14:textId="77777777" w:rsidTr="00FB3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4C50B8EE" w14:textId="77777777" w:rsidR="00622E3F" w:rsidRPr="0042317C" w:rsidRDefault="00622E3F" w:rsidP="00FB321F">
            <w:r w:rsidRPr="0042317C">
              <w:t>Financial</w:t>
            </w:r>
          </w:p>
          <w:p w14:paraId="4FD34F69" w14:textId="77777777" w:rsidR="00622E3F" w:rsidRPr="0042317C" w:rsidRDefault="00622E3F" w:rsidP="00FB321F"/>
        </w:tc>
        <w:tc>
          <w:tcPr>
            <w:tcW w:w="1890" w:type="dxa"/>
          </w:tcPr>
          <w:p w14:paraId="789A5DE3"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One of Nike's primary goals is to increase sales and profitability in the UK sportswear market while maintaining its premium positioning strategy.</w:t>
            </w:r>
          </w:p>
          <w:p w14:paraId="5510B923"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p>
        </w:tc>
        <w:tc>
          <w:tcPr>
            <w:tcW w:w="2070" w:type="dxa"/>
          </w:tcPr>
          <w:p w14:paraId="7D9B4E4D"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KPIs for this purpose include UK sales revenue growth, operating profit margin, direct-to-consumer revenue, and ROI.</w:t>
            </w:r>
          </w:p>
          <w:p w14:paraId="4A17D0F7"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p>
        </w:tc>
        <w:tc>
          <w:tcPr>
            <w:tcW w:w="2175" w:type="dxa"/>
          </w:tcPr>
          <w:p w14:paraId="0EB86A47"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The top target is increasing its annual UK revenue by 8 to 10%. During 2016 and 2017, the company spent $3.2 billion and $3.3 billion, respectively, and as a result, it has successfully targeted more customers (Hayhurst and Szto, 2016).</w:t>
            </w:r>
          </w:p>
          <w:p w14:paraId="53D1D166"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p>
        </w:tc>
        <w:tc>
          <w:tcPr>
            <w:tcW w:w="2325" w:type="dxa"/>
          </w:tcPr>
          <w:p w14:paraId="335B2B52"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 xml:space="preserve">To meet this target and objective, the organisation is expanding their digital platform. In addition, the organisation must build a membership program and optimise its pricing approach. Another technique is to improve operational efficiency while maintaining product quality. </w:t>
            </w:r>
          </w:p>
        </w:tc>
      </w:tr>
      <w:tr w:rsidR="00622E3F" w:rsidRPr="0042317C" w14:paraId="1A39600D" w14:textId="77777777" w:rsidTr="00FB321F">
        <w:tc>
          <w:tcPr>
            <w:cnfStyle w:val="001000000000" w:firstRow="0" w:lastRow="0" w:firstColumn="1" w:lastColumn="0" w:oddVBand="0" w:evenVBand="0" w:oddHBand="0" w:evenHBand="0" w:firstRowFirstColumn="0" w:firstRowLastColumn="0" w:lastRowFirstColumn="0" w:lastRowLastColumn="0"/>
            <w:tcW w:w="1530" w:type="dxa"/>
          </w:tcPr>
          <w:p w14:paraId="60967CA8" w14:textId="77777777" w:rsidR="00622E3F" w:rsidRPr="0042317C" w:rsidRDefault="00622E3F" w:rsidP="00FB321F">
            <w:r w:rsidRPr="0042317C">
              <w:t>Customer</w:t>
            </w:r>
          </w:p>
        </w:tc>
        <w:tc>
          <w:tcPr>
            <w:tcW w:w="1890" w:type="dxa"/>
          </w:tcPr>
          <w:p w14:paraId="08391D4A"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 xml:space="preserve"> Another main goal is to increase client happiness and </w:t>
            </w:r>
            <w:r w:rsidRPr="0042317C">
              <w:lastRenderedPageBreak/>
              <w:t xml:space="preserve">loyalty so that they will only buy Nike gear. </w:t>
            </w:r>
          </w:p>
        </w:tc>
        <w:tc>
          <w:tcPr>
            <w:tcW w:w="2070" w:type="dxa"/>
          </w:tcPr>
          <w:p w14:paraId="122554B6"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lastRenderedPageBreak/>
              <w:t xml:space="preserve">This objective's Key performance indicators are customer </w:t>
            </w:r>
            <w:r w:rsidRPr="0042317C">
              <w:lastRenderedPageBreak/>
              <w:t xml:space="preserve">satisfaction (CSAT), Net Promoter Score (NPS), membership growth tracking, and customer retention rate </w:t>
            </w:r>
            <w:r w:rsidRPr="0042317C">
              <w:rPr>
                <w:szCs w:val="24"/>
              </w:rPr>
              <w:t>(</w:t>
            </w:r>
            <w:r w:rsidRPr="0042317C">
              <w:rPr>
                <w:rFonts w:cs="Arial"/>
                <w:color w:val="222222"/>
                <w:szCs w:val="24"/>
                <w:shd w:val="clear" w:color="auto" w:fill="FFFFFF"/>
              </w:rPr>
              <w:t>Ansoff et al.,  2018</w:t>
            </w:r>
            <w:r w:rsidRPr="0042317C">
              <w:rPr>
                <w:szCs w:val="24"/>
              </w:rPr>
              <w:t>)</w:t>
            </w:r>
            <w:r w:rsidRPr="0042317C">
              <w:t xml:space="preserve">. </w:t>
            </w:r>
          </w:p>
        </w:tc>
        <w:tc>
          <w:tcPr>
            <w:tcW w:w="2175" w:type="dxa"/>
          </w:tcPr>
          <w:p w14:paraId="3D2F7FC4"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lastRenderedPageBreak/>
              <w:t xml:space="preserve">Nike must evaluate Net Promoter Scores and membership </w:t>
            </w:r>
            <w:r w:rsidRPr="0042317C">
              <w:lastRenderedPageBreak/>
              <w:t xml:space="preserve">growth on a daily basis in order to increase repeat purchase rates and ensure consumer satisfaction with their service. </w:t>
            </w:r>
          </w:p>
        </w:tc>
        <w:tc>
          <w:tcPr>
            <w:tcW w:w="2325" w:type="dxa"/>
          </w:tcPr>
          <w:p w14:paraId="62455E23"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lastRenderedPageBreak/>
              <w:t xml:space="preserve">In order to achieve the objective, Nike invests significantly in marketing and </w:t>
            </w:r>
            <w:r w:rsidRPr="0042317C">
              <w:lastRenderedPageBreak/>
              <w:t>introducing exclusive product launches such as their sneakers, T-shirts, and shorts, which are very attractive designs and quality goods.</w:t>
            </w:r>
          </w:p>
        </w:tc>
      </w:tr>
      <w:tr w:rsidR="00622E3F" w:rsidRPr="0042317C" w14:paraId="0D7726D4" w14:textId="77777777" w:rsidTr="00FB3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26268573" w14:textId="77777777" w:rsidR="00622E3F" w:rsidRPr="0042317C" w:rsidRDefault="00622E3F" w:rsidP="00FB321F">
            <w:r w:rsidRPr="0042317C">
              <w:lastRenderedPageBreak/>
              <w:t>Internal business processes</w:t>
            </w:r>
          </w:p>
          <w:p w14:paraId="2EDA657E" w14:textId="77777777" w:rsidR="00622E3F" w:rsidRPr="0042317C" w:rsidRDefault="00622E3F" w:rsidP="00FB321F"/>
        </w:tc>
        <w:tc>
          <w:tcPr>
            <w:tcW w:w="1890" w:type="dxa"/>
          </w:tcPr>
          <w:p w14:paraId="0B746F04"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Improving operational efficiency and enhancing performance and sustainable business practices are the internal objectives.</w:t>
            </w:r>
          </w:p>
          <w:p w14:paraId="0CD39092"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p>
        </w:tc>
        <w:tc>
          <w:tcPr>
            <w:tcW w:w="2070" w:type="dxa"/>
          </w:tcPr>
          <w:p w14:paraId="2B5DF9A5"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The  Key performance indicators for this target include product development cycle time; order fulfilment rate to commence sustainability, implementing a recycling program, and determining the proportion of recycled materials used; and monitoring supply chain efficiency.</w:t>
            </w:r>
          </w:p>
        </w:tc>
        <w:tc>
          <w:tcPr>
            <w:tcW w:w="2175" w:type="dxa"/>
          </w:tcPr>
          <w:p w14:paraId="4F3F0928"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Time management is critical; therefore, one of the primary goals is to reduce product development time, improve delivery performance to raise customer happiness, and take measures to increase the use of sustainable materials, even on product packaging.</w:t>
            </w:r>
          </w:p>
          <w:p w14:paraId="404F11AF"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p>
        </w:tc>
        <w:tc>
          <w:tcPr>
            <w:tcW w:w="2325" w:type="dxa"/>
          </w:tcPr>
          <w:p w14:paraId="34662B5C"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r w:rsidRPr="0042317C">
              <w:t>Nike makes major investments in increasing their sustainability program, including sustainable manufacturing, supplier management, and performance monitoring. They also make major investments in AI-driven inventory planning to increase both logistical and operational efficiency.</w:t>
            </w:r>
          </w:p>
          <w:p w14:paraId="4E9A3885" w14:textId="77777777" w:rsidR="00622E3F" w:rsidRPr="0042317C" w:rsidRDefault="00622E3F" w:rsidP="00FB321F">
            <w:pPr>
              <w:cnfStyle w:val="000000100000" w:firstRow="0" w:lastRow="0" w:firstColumn="0" w:lastColumn="0" w:oddVBand="0" w:evenVBand="0" w:oddHBand="1" w:evenHBand="0" w:firstRowFirstColumn="0" w:firstRowLastColumn="0" w:lastRowFirstColumn="0" w:lastRowLastColumn="0"/>
            </w:pPr>
          </w:p>
        </w:tc>
      </w:tr>
      <w:tr w:rsidR="00622E3F" w:rsidRPr="0042317C" w14:paraId="122F8B52" w14:textId="77777777" w:rsidTr="00FB321F">
        <w:tc>
          <w:tcPr>
            <w:cnfStyle w:val="001000000000" w:firstRow="0" w:lastRow="0" w:firstColumn="1" w:lastColumn="0" w:oddVBand="0" w:evenVBand="0" w:oddHBand="0" w:evenHBand="0" w:firstRowFirstColumn="0" w:firstRowLastColumn="0" w:lastRowFirstColumn="0" w:lastRowLastColumn="0"/>
            <w:tcW w:w="1530" w:type="dxa"/>
          </w:tcPr>
          <w:p w14:paraId="2F1944B2" w14:textId="77777777" w:rsidR="00622E3F" w:rsidRPr="0042317C" w:rsidRDefault="00622E3F" w:rsidP="00FB321F">
            <w:r w:rsidRPr="0042317C">
              <w:lastRenderedPageBreak/>
              <w:t>Learning and growth</w:t>
            </w:r>
          </w:p>
        </w:tc>
        <w:tc>
          <w:tcPr>
            <w:tcW w:w="1890" w:type="dxa"/>
          </w:tcPr>
          <w:p w14:paraId="776D248C"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A company's personnel should be its main focus, and Nike aims to build employee talents while simultaneously promoting constant innovation. This initiative will only benefit them.</w:t>
            </w:r>
          </w:p>
        </w:tc>
        <w:tc>
          <w:tcPr>
            <w:tcW w:w="2070" w:type="dxa"/>
          </w:tcPr>
          <w:p w14:paraId="311FFE6E"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This objective's key performance indicators include staff engagement, employee training program organisation, and innovation investment. Also, keep track of the employee retention rate.</w:t>
            </w:r>
          </w:p>
          <w:p w14:paraId="33708745"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p>
        </w:tc>
        <w:tc>
          <w:tcPr>
            <w:tcW w:w="2175" w:type="dxa"/>
          </w:tcPr>
          <w:p w14:paraId="7F023C94"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rPr>
                <w:szCs w:val="24"/>
              </w:rPr>
            </w:pPr>
            <w:r w:rsidRPr="0042317C">
              <w:t>The company's goal is to increase employee training and engagement in order to boost retention and maximise their capacities for continuous innovation and creative product launch (</w:t>
            </w:r>
            <w:r w:rsidRPr="0042317C">
              <w:rPr>
                <w:rFonts w:cs="Arial"/>
                <w:color w:val="222222"/>
                <w:szCs w:val="24"/>
                <w:shd w:val="clear" w:color="auto" w:fill="FFFFFF"/>
              </w:rPr>
              <w:t>Ansoff et al., 2018</w:t>
            </w:r>
            <w:r w:rsidRPr="0042317C">
              <w:rPr>
                <w:szCs w:val="24"/>
              </w:rPr>
              <w:t>).</w:t>
            </w:r>
          </w:p>
          <w:p w14:paraId="13DAE3CB"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p>
        </w:tc>
        <w:tc>
          <w:tcPr>
            <w:tcW w:w="2325" w:type="dxa"/>
          </w:tcPr>
          <w:p w14:paraId="4F61971F"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r w:rsidRPr="0042317C">
              <w:t>The company's plan involves upgrading its leadership programs and giving digital training to staff. They also keep diversity and inclusion programs in the workplace.</w:t>
            </w:r>
          </w:p>
          <w:p w14:paraId="6DEF58D3" w14:textId="77777777" w:rsidR="00622E3F" w:rsidRPr="0042317C" w:rsidRDefault="00622E3F" w:rsidP="00FB321F">
            <w:pPr>
              <w:cnfStyle w:val="000000000000" w:firstRow="0" w:lastRow="0" w:firstColumn="0" w:lastColumn="0" w:oddVBand="0" w:evenVBand="0" w:oddHBand="0" w:evenHBand="0" w:firstRowFirstColumn="0" w:firstRowLastColumn="0" w:lastRowFirstColumn="0" w:lastRowLastColumn="0"/>
            </w:pPr>
          </w:p>
        </w:tc>
      </w:tr>
    </w:tbl>
    <w:p w14:paraId="45007539" w14:textId="77777777" w:rsidR="00622E3F" w:rsidRPr="0042317C" w:rsidRDefault="00622E3F" w:rsidP="00622E3F">
      <w:pPr>
        <w:pStyle w:val="Heading1"/>
      </w:pPr>
      <w:bookmarkStart w:id="9" w:name="_Toc237291306"/>
      <w:r w:rsidRPr="0042317C">
        <w:t>Strategic Choices and Implementation</w:t>
      </w:r>
      <w:bookmarkEnd w:id="9"/>
    </w:p>
    <w:p w14:paraId="3D9DDA88" w14:textId="77777777" w:rsidR="00622E3F" w:rsidRPr="0042317C" w:rsidRDefault="00622E3F" w:rsidP="00622E3F">
      <w:pPr>
        <w:pStyle w:val="Heading2"/>
      </w:pPr>
      <w:bookmarkStart w:id="10" w:name="_Toc237291307"/>
      <w:r w:rsidRPr="0042317C">
        <w:t>Strategic choice</w:t>
      </w:r>
      <w:bookmarkEnd w:id="10"/>
    </w:p>
    <w:p w14:paraId="6BD5708A" w14:textId="77777777" w:rsidR="00622E3F" w:rsidRPr="0042317C" w:rsidRDefault="00622E3F" w:rsidP="00622E3F">
      <w:r w:rsidRPr="0042317C">
        <w:t xml:space="preserve">Nike has raced to the top, and at the business level, their strategic options are cost leadership and differentiation. The cost leadership strategy is a corporate approach that focuses on gaining a competitive advantage by lowering costs across the organisation </w:t>
      </w:r>
      <w:r w:rsidRPr="0042317C">
        <w:rPr>
          <w:szCs w:val="24"/>
        </w:rPr>
        <w:t>(</w:t>
      </w:r>
      <w:r w:rsidRPr="0042317C">
        <w:rPr>
          <w:rFonts w:cs="Arial"/>
          <w:color w:val="222222"/>
          <w:szCs w:val="24"/>
          <w:shd w:val="clear" w:color="auto" w:fill="FFFFFF"/>
        </w:rPr>
        <w:t>Abubakar et al., 2024</w:t>
      </w:r>
      <w:r w:rsidRPr="0042317C">
        <w:rPr>
          <w:szCs w:val="24"/>
        </w:rPr>
        <w:t>).</w:t>
      </w:r>
      <w:r w:rsidRPr="0042317C">
        <w:t xml:space="preserve"> In cost leadership strategies, organisations adhere to two major concepts: low-cost strategy and best-value strategy. In a low-cost approach, the organisation provides items to a wide variety of consumers at the lowest price available on the market, whereas the best-value approach provides products to a wide range of consumers at the best price-to-value available </w:t>
      </w:r>
      <w:r w:rsidRPr="0042317C">
        <w:rPr>
          <w:szCs w:val="24"/>
        </w:rPr>
        <w:t>(</w:t>
      </w:r>
      <w:r w:rsidRPr="0042317C">
        <w:rPr>
          <w:rFonts w:cs="Arial"/>
          <w:color w:val="222222"/>
          <w:szCs w:val="24"/>
          <w:shd w:val="clear" w:color="auto" w:fill="FFFFFF"/>
        </w:rPr>
        <w:t>Jerab and Mabrouk, 2023</w:t>
      </w:r>
      <w:r w:rsidRPr="0042317C">
        <w:rPr>
          <w:szCs w:val="24"/>
        </w:rPr>
        <w:t>).</w:t>
      </w:r>
      <w:r w:rsidRPr="0042317C">
        <w:t xml:space="preserve"> Nike's competitive position is based on premium product quality; thus, they need to keep their brand identification and extensive marketing, so providing affordable products is not a priority for Nike. The company also needs to invest in research and development of sustainable innovations and implementation of digital tools, which require huge financial costs, and maintaining a low product price is not suitable for Nike.</w:t>
      </w:r>
    </w:p>
    <w:p w14:paraId="764B55DE" w14:textId="77777777" w:rsidR="00622E3F" w:rsidRPr="0042317C" w:rsidRDefault="00622E3F" w:rsidP="00622E3F">
      <w:pPr>
        <w:rPr>
          <w:sz w:val="22"/>
        </w:rPr>
      </w:pPr>
      <w:r w:rsidRPr="0042317C">
        <w:lastRenderedPageBreak/>
        <w:t xml:space="preserve">There is another strategy, which is differentiation, that suggests organisations should differentiate themselves through continuous product innovations, strong brand equity, advanced sports technology, and many more things that cannot be imitated by competitors </w:t>
      </w:r>
      <w:r w:rsidRPr="0042317C">
        <w:rPr>
          <w:szCs w:val="24"/>
        </w:rPr>
        <w:t>(</w:t>
      </w:r>
      <w:r w:rsidRPr="0042317C">
        <w:rPr>
          <w:rFonts w:cs="Arial"/>
          <w:color w:val="222222"/>
          <w:szCs w:val="24"/>
          <w:shd w:val="clear" w:color="auto" w:fill="FFFFFF"/>
        </w:rPr>
        <w:t>Tojiri, 2023</w:t>
      </w:r>
      <w:r w:rsidRPr="0042317C">
        <w:rPr>
          <w:szCs w:val="24"/>
        </w:rPr>
        <w:t>).</w:t>
      </w:r>
      <w:r w:rsidRPr="0042317C">
        <w:t xml:space="preserve"> It is the best business strategy for Nike because they have brand prestige, and they have committed to consumers that they will provide the best products. The company continuously works on their product innovation and also introduced several digital collections that strengthen its consumer engagement and loyalty.</w:t>
      </w:r>
      <w:r w:rsidRPr="0042317C">
        <w:br/>
        <w:t xml:space="preserve">                     </w:t>
      </w:r>
      <w:r w:rsidRPr="0042317C">
        <w:rPr>
          <w:noProof/>
        </w:rPr>
        <w:drawing>
          <wp:inline distT="0" distB="0" distL="0" distR="0" wp14:anchorId="53D7615E" wp14:editId="08BF3C94">
            <wp:extent cx="4375150" cy="2628900"/>
            <wp:effectExtent l="0" t="0" r="6350" b="0"/>
            <wp:docPr id="6" name="Picture 6" descr="How Nike Flyknit revolutionized the age-old craft of shoemaking | Partner zone Nik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Nike Flyknit revolutionized the age-old craft of shoemaking | Partner zone Nike | The Guardi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5150" cy="2628900"/>
                    </a:xfrm>
                    <a:prstGeom prst="rect">
                      <a:avLst/>
                    </a:prstGeom>
                    <a:noFill/>
                    <a:ln>
                      <a:noFill/>
                    </a:ln>
                  </pic:spPr>
                </pic:pic>
              </a:graphicData>
            </a:graphic>
          </wp:inline>
        </w:drawing>
      </w:r>
    </w:p>
    <w:p w14:paraId="432A09AE" w14:textId="77777777" w:rsidR="00622E3F" w:rsidRPr="0042317C" w:rsidRDefault="00622E3F" w:rsidP="00622E3F">
      <w:pPr>
        <w:jc w:val="center"/>
        <w:rPr>
          <w:bCs/>
          <w:szCs w:val="24"/>
        </w:rPr>
      </w:pPr>
      <w:r w:rsidRPr="0042317C">
        <w:rPr>
          <w:bCs/>
          <w:szCs w:val="24"/>
        </w:rPr>
        <w:t>https://www.nike.com/flyknit</w:t>
      </w:r>
    </w:p>
    <w:p w14:paraId="3EC21E92" w14:textId="77777777" w:rsidR="00622E3F" w:rsidRPr="0042317C" w:rsidRDefault="00622E3F" w:rsidP="00622E3F">
      <w:pPr>
        <w:rPr>
          <w:b/>
          <w:sz w:val="28"/>
        </w:rPr>
      </w:pPr>
      <w:r w:rsidRPr="0042317C">
        <w:rPr>
          <w:b/>
          <w:sz w:val="28"/>
        </w:rPr>
        <w:t>The most appropriate strategy is differentiation.</w:t>
      </w:r>
    </w:p>
    <w:p w14:paraId="381B9005" w14:textId="77777777" w:rsidR="00622E3F" w:rsidRPr="0042317C" w:rsidRDefault="00622E3F" w:rsidP="00622E3F">
      <w:r w:rsidRPr="0042317C">
        <w:t>The differentiation approach will be the most effective for Nike because it advises that organisations deliver various products, features, or services to their target audience in order to remain competitive and obtain a market advantage. This method emphasises a company's distinguishing traits or unique value proposition, which may include its product offers.</w:t>
      </w:r>
    </w:p>
    <w:p w14:paraId="1470E683" w14:textId="77777777" w:rsidR="00622E3F" w:rsidRPr="0042317C" w:rsidRDefault="00622E3F" w:rsidP="00622E3F">
      <w:pPr>
        <w:pStyle w:val="Heading2"/>
      </w:pPr>
      <w:bookmarkStart w:id="11" w:name="_Toc237291308"/>
      <w:r w:rsidRPr="0042317C">
        <w:t>Validation of the recommendations of Porter's five forces</w:t>
      </w:r>
      <w:bookmarkEnd w:id="11"/>
    </w:p>
    <w:p w14:paraId="4A47E922" w14:textId="77777777" w:rsidR="00622E3F" w:rsidRPr="0042317C" w:rsidRDefault="00622E3F" w:rsidP="00622E3F">
      <w:pPr>
        <w:pStyle w:val="ListParagraph"/>
        <w:numPr>
          <w:ilvl w:val="0"/>
          <w:numId w:val="1"/>
        </w:numPr>
      </w:pPr>
      <w:r w:rsidRPr="0042317C">
        <w:rPr>
          <w:u w:val="single"/>
        </w:rPr>
        <w:t>Competitive rivalry</w:t>
      </w:r>
      <w:r w:rsidRPr="0042317C">
        <w:t>: It is high. Nike competes with Adidas, Puma, and Under Armour in the same sportswear category. Product and provide to Nick to strive for greater market penetration.</w:t>
      </w:r>
    </w:p>
    <w:p w14:paraId="43C7AA5F" w14:textId="77777777" w:rsidR="00622E3F" w:rsidRPr="0042317C" w:rsidRDefault="00622E3F" w:rsidP="00622E3F">
      <w:pPr>
        <w:pStyle w:val="ListParagraph"/>
        <w:numPr>
          <w:ilvl w:val="0"/>
          <w:numId w:val="1"/>
        </w:numPr>
      </w:pPr>
      <w:r w:rsidRPr="0042317C">
        <w:rPr>
          <w:u w:val="single"/>
        </w:rPr>
        <w:lastRenderedPageBreak/>
        <w:t>Bargaining power of suppliers</w:t>
      </w:r>
      <w:r w:rsidRPr="0042317C">
        <w:t xml:space="preserve">: In terms of suppliers, the company does not need to be concerned because they have great control over their suppliers and do not rely on a single source for inventory management. Nike's sportswear items are manufactured in over 42 countries, and the company has a large number of suppliers spread across the globe </w:t>
      </w:r>
    </w:p>
    <w:p w14:paraId="5DDFE35D" w14:textId="77777777" w:rsidR="00622E3F" w:rsidRPr="0042317C" w:rsidRDefault="00622E3F" w:rsidP="00622E3F">
      <w:pPr>
        <w:pStyle w:val="ListParagraph"/>
        <w:numPr>
          <w:ilvl w:val="0"/>
          <w:numId w:val="1"/>
        </w:numPr>
      </w:pPr>
      <w:r w:rsidRPr="0042317C">
        <w:rPr>
          <w:u w:val="single"/>
        </w:rPr>
        <w:t>Bargaining power of buyers</w:t>
      </w:r>
      <w:r w:rsidRPr="0042317C">
        <w:t xml:space="preserve">: Because of the luxury and higher price, there is a risk of losing cost-conscious customers; however, this sort of client is extremely rare. Nike has mitigated this risk by focusing on performance and design. Several musicians wore Nike sportswear in films like "Back to the Future II". The Nike Mag sneakers from Back to the Future II were never actually released. Nike did release a limited edition run of 1500 pairs in 2016 </w:t>
      </w:r>
      <w:r w:rsidRPr="0042317C">
        <w:rPr>
          <w:szCs w:val="24"/>
        </w:rPr>
        <w:t>(</w:t>
      </w:r>
      <w:r w:rsidRPr="0042317C">
        <w:rPr>
          <w:rFonts w:cs="Arial"/>
          <w:color w:val="222222"/>
          <w:szCs w:val="24"/>
          <w:shd w:val="clear" w:color="auto" w:fill="FFFFFF"/>
        </w:rPr>
        <w:t>Yao and Chen, 2019</w:t>
      </w:r>
      <w:r w:rsidRPr="0042317C">
        <w:rPr>
          <w:szCs w:val="24"/>
        </w:rPr>
        <w:t>).</w:t>
      </w:r>
      <w:r w:rsidRPr="0042317C">
        <w:t xml:space="preserve"> Because of the exclusive design and the quality, consumers who are knowledgeable enough about these high-quality and expensive shoes are willing to purchase them, so the power of buyers is moderate.</w:t>
      </w:r>
    </w:p>
    <w:p w14:paraId="7122535B" w14:textId="77777777" w:rsidR="00622E3F" w:rsidRPr="0042317C" w:rsidRDefault="00622E3F" w:rsidP="00622E3F">
      <w:pPr>
        <w:pStyle w:val="ListParagraph"/>
        <w:numPr>
          <w:ilvl w:val="0"/>
          <w:numId w:val="1"/>
        </w:numPr>
      </w:pPr>
      <w:r w:rsidRPr="0042317C">
        <w:rPr>
          <w:u w:val="single"/>
        </w:rPr>
        <w:t>Threat of substitute:</w:t>
      </w:r>
      <w:r w:rsidRPr="0042317C">
        <w:t xml:space="preserve"> Aside from competitors like Adidas and Puma, there are various more local and international brands that are doing an amazing job, against whom Nike must compete. Cost-conscious customers can switch to other companies because Nike produces premium-quality products, but those who prioritise design and quality will not leave; therefore, purchasers' negotiating power ranges from moderate to strong. It doesn't always matter what the price is, but competitors like Adidas or Puma offer the same quality products, as well as luxury products, so buyers have various options.</w:t>
      </w:r>
    </w:p>
    <w:p w14:paraId="4CE4AB77" w14:textId="77777777" w:rsidR="00622E3F" w:rsidRPr="0042317C" w:rsidRDefault="00622E3F" w:rsidP="00622E3F">
      <w:pPr>
        <w:pStyle w:val="ListParagraph"/>
        <w:numPr>
          <w:ilvl w:val="0"/>
          <w:numId w:val="1"/>
        </w:numPr>
      </w:pPr>
      <w:r w:rsidRPr="0042317C">
        <w:rPr>
          <w:u w:val="single"/>
        </w:rPr>
        <w:t>Threats of new entrants:</w:t>
      </w:r>
      <w:r w:rsidRPr="0042317C">
        <w:t xml:space="preserve"> The threats of new entrants are low for Nike because the company has developed its brand through so many investments in its marketing, digital technologies, recruitment of employees, and many more </w:t>
      </w:r>
      <w:r w:rsidRPr="0042317C">
        <w:rPr>
          <w:szCs w:val="24"/>
        </w:rPr>
        <w:t>(</w:t>
      </w:r>
      <w:r w:rsidRPr="0042317C">
        <w:rPr>
          <w:rFonts w:cs="Arial"/>
          <w:color w:val="222222"/>
          <w:szCs w:val="24"/>
          <w:shd w:val="clear" w:color="auto" w:fill="FFFFFF"/>
        </w:rPr>
        <w:t>Waworuntu et al., 2024</w:t>
      </w:r>
      <w:r w:rsidRPr="0042317C">
        <w:rPr>
          <w:szCs w:val="24"/>
        </w:rPr>
        <w:t xml:space="preserve">). </w:t>
      </w:r>
      <w:r w:rsidRPr="0042317C">
        <w:t>So any new company would need to deal with Adidas. Nike and Puma and their abilities will not disrupt the environment because they need to be recognised by the consumer market, and in a short period of time, that is difficult.</w:t>
      </w:r>
    </w:p>
    <w:p w14:paraId="7B92D329" w14:textId="77777777" w:rsidR="00622E3F" w:rsidRPr="0042317C" w:rsidRDefault="00622E3F" w:rsidP="00622E3F">
      <w:pPr>
        <w:pStyle w:val="Heading2"/>
        <w:rPr>
          <w:color w:val="auto"/>
          <w:shd w:val="clear" w:color="auto" w:fill="FFFFFF"/>
        </w:rPr>
      </w:pPr>
      <w:bookmarkStart w:id="12" w:name="_Toc237291309"/>
      <w:r w:rsidRPr="0042317C">
        <w:lastRenderedPageBreak/>
        <w:t>T</w:t>
      </w:r>
      <w:r w:rsidRPr="0042317C">
        <w:rPr>
          <w:rFonts w:eastAsia="Times New Roman"/>
        </w:rPr>
        <w:t xml:space="preserve">he effectiveness of the recommended strategy to enhance competitive </w:t>
      </w:r>
      <w:r w:rsidRPr="0042317C">
        <w:t>advantage</w:t>
      </w:r>
      <w:r w:rsidRPr="0042317C">
        <w:rPr>
          <w:color w:val="auto"/>
          <w:shd w:val="clear" w:color="auto" w:fill="FFFFFF"/>
        </w:rPr>
        <w:t>.</w:t>
      </w:r>
      <w:bookmarkEnd w:id="12"/>
    </w:p>
    <w:p w14:paraId="4ABBD16B" w14:textId="77777777" w:rsidR="00622E3F" w:rsidRPr="0042317C" w:rsidRDefault="00622E3F" w:rsidP="00622E3F">
      <w:pPr>
        <w:rPr>
          <w:color w:val="FFFFFF"/>
          <w:shd w:val="clear" w:color="auto" w:fill="FFFFFF"/>
        </w:rPr>
      </w:pPr>
      <w:r w:rsidRPr="0042317C">
        <w:t xml:space="preserve">If they effectively implement a differentiation strategy, they will be able to outperform competitors by producing value that is tough to imitate. According to Porter, differentiation is a strategy used by businesses to provide distinctive products or services that make it difficult for customers to switch to other brands or products, even if the price is high </w:t>
      </w:r>
      <w:r w:rsidRPr="0042317C">
        <w:rPr>
          <w:szCs w:val="24"/>
        </w:rPr>
        <w:t>(</w:t>
      </w:r>
      <w:r w:rsidRPr="0042317C">
        <w:rPr>
          <w:rFonts w:cs="Arial"/>
          <w:color w:val="222222"/>
          <w:szCs w:val="24"/>
          <w:shd w:val="clear" w:color="auto" w:fill="FFFFFF"/>
        </w:rPr>
        <w:t>Ge and Li, 2019</w:t>
      </w:r>
      <w:r w:rsidRPr="0042317C">
        <w:rPr>
          <w:szCs w:val="24"/>
        </w:rPr>
        <w:t>).</w:t>
      </w:r>
      <w:r w:rsidRPr="0042317C">
        <w:t xml:space="preserve"> Nike is not just focused on maintaining quality, but it is also at the top due to ongoing innovation. The corporation should prioritise investing extensively in R&amp;D because delivering innovative designs and appealing products is its key source of competitive edge. Various other competitors are also customers' preferred choices; however, in this situation, the corporation needs to focus on brand equity by forming partnerships with several other stakeholders. Nowadays, sustainability is one of the major factors that customers want from organisations. Overall, Nike should adopt a differentiation strategy by combining innovative brand strengths, digital capabilities, and sustainability in order to stay competitive.</w:t>
      </w:r>
    </w:p>
    <w:p w14:paraId="225DC3B9" w14:textId="77777777" w:rsidR="00622E3F" w:rsidRPr="0042317C" w:rsidRDefault="00622E3F" w:rsidP="00622E3F">
      <w:pPr>
        <w:pStyle w:val="Heading2"/>
        <w:rPr>
          <w:color w:val="FFFFFF"/>
          <w:shd w:val="clear" w:color="auto" w:fill="FFFFFF"/>
        </w:rPr>
      </w:pPr>
      <w:bookmarkStart w:id="13" w:name="_Toc237291310"/>
      <w:r w:rsidRPr="0042317C">
        <w:rPr>
          <w:rFonts w:eastAsia="Times New Roman"/>
        </w:rPr>
        <w:t>Implementation challenges and mitigation</w:t>
      </w:r>
      <w:bookmarkEnd w:id="13"/>
    </w:p>
    <w:p w14:paraId="022A5F7C" w14:textId="77777777" w:rsidR="00622E3F" w:rsidRPr="0042317C" w:rsidRDefault="00622E3F" w:rsidP="00622E3F">
      <w:pPr>
        <w:pStyle w:val="ListParagraph"/>
        <w:numPr>
          <w:ilvl w:val="0"/>
          <w:numId w:val="2"/>
        </w:numPr>
        <w:rPr>
          <w:shd w:val="clear" w:color="auto" w:fill="FFFFFF"/>
        </w:rPr>
      </w:pPr>
      <w:r w:rsidRPr="0042317C">
        <w:t xml:space="preserve">The first problem is to preserve the product's top quality; additionally, the corporation must spend on raw resources. Aside from ongoing innovation, it is also costly to adopt </w:t>
      </w:r>
      <w:r w:rsidRPr="0042317C">
        <w:rPr>
          <w:szCs w:val="24"/>
        </w:rPr>
        <w:t>(</w:t>
      </w:r>
      <w:r w:rsidRPr="0042317C">
        <w:rPr>
          <w:rFonts w:cs="Arial"/>
          <w:color w:val="222222"/>
          <w:szCs w:val="24"/>
          <w:shd w:val="clear" w:color="auto" w:fill="FFFFFF"/>
        </w:rPr>
        <w:t>Sharp and Dawes, 2001</w:t>
      </w:r>
      <w:r w:rsidRPr="0042317C">
        <w:rPr>
          <w:szCs w:val="24"/>
        </w:rPr>
        <w:t xml:space="preserve">). </w:t>
      </w:r>
      <w:r w:rsidRPr="0042317C">
        <w:t>If the corporation wishes to invest more in research technologies and environmentally friendly materials, it is clear that production costs will rise. Nike may, however, offset this difficulty by increasing its economies of scale, arranging multiple marketing efforts to attract more customers, and improving operational efficiency.</w:t>
      </w:r>
    </w:p>
    <w:p w14:paraId="2E9DD244" w14:textId="77777777" w:rsidR="00622E3F" w:rsidRPr="0042317C" w:rsidRDefault="00622E3F" w:rsidP="00622E3F">
      <w:pPr>
        <w:pStyle w:val="ListParagraph"/>
        <w:numPr>
          <w:ilvl w:val="0"/>
          <w:numId w:val="2"/>
        </w:numPr>
        <w:rPr>
          <w:shd w:val="clear" w:color="auto" w:fill="FFFFFF"/>
        </w:rPr>
      </w:pPr>
      <w:r w:rsidRPr="0042317C">
        <w:t>Another challenge that Nike faces is supply chain disruption, which can raise its exposure to geopolitical tensions, transportation delays, and raw material shortages. To address this issue, Nike could diversify their supply base across multiple locations rather than relying on a small number of suppliers; in addition to good monitoring, they should fortify their supply chains.</w:t>
      </w:r>
    </w:p>
    <w:p w14:paraId="779859B6" w14:textId="77777777" w:rsidR="00622E3F" w:rsidRPr="0042317C" w:rsidRDefault="00622E3F" w:rsidP="00622E3F">
      <w:pPr>
        <w:pStyle w:val="ListParagraph"/>
        <w:numPr>
          <w:ilvl w:val="0"/>
          <w:numId w:val="2"/>
        </w:numPr>
        <w:rPr>
          <w:shd w:val="clear" w:color="auto" w:fill="FFFFFF"/>
        </w:rPr>
      </w:pPr>
      <w:r w:rsidRPr="0042317C">
        <w:t xml:space="preserve">The rivalry is fierce because there are numerous established brands and developing sportswear companies. That is why Nike must stand out by investing </w:t>
      </w:r>
      <w:r w:rsidRPr="0042317C">
        <w:lastRenderedPageBreak/>
        <w:t>in product design and digital technology. They can work with elite athletes and be active on social media channels to offer online delivery services.</w:t>
      </w:r>
    </w:p>
    <w:p w14:paraId="2AB69840" w14:textId="77777777" w:rsidR="00622E3F" w:rsidRPr="0042317C" w:rsidRDefault="00622E3F" w:rsidP="00622E3F">
      <w:pPr>
        <w:rPr>
          <w:shd w:val="clear" w:color="auto" w:fill="FFFFFF"/>
        </w:rPr>
      </w:pPr>
    </w:p>
    <w:p w14:paraId="39FB8FEA" w14:textId="77777777" w:rsidR="00622E3F" w:rsidRPr="0042317C" w:rsidRDefault="00622E3F" w:rsidP="00622E3F">
      <w:pPr>
        <w:rPr>
          <w:shd w:val="clear" w:color="auto" w:fill="FFFFFF"/>
        </w:rPr>
      </w:pPr>
    </w:p>
    <w:p w14:paraId="02CCD47C" w14:textId="77777777" w:rsidR="00622E3F" w:rsidRPr="0042317C" w:rsidRDefault="00622E3F" w:rsidP="00622E3F">
      <w:pPr>
        <w:rPr>
          <w:shd w:val="clear" w:color="auto" w:fill="FFFFFF"/>
        </w:rPr>
      </w:pPr>
    </w:p>
    <w:p w14:paraId="07004FAC" w14:textId="77777777" w:rsidR="00622E3F" w:rsidRPr="0042317C" w:rsidRDefault="00622E3F" w:rsidP="00622E3F">
      <w:pPr>
        <w:rPr>
          <w:shd w:val="clear" w:color="auto" w:fill="FFFFFF"/>
        </w:rPr>
      </w:pPr>
    </w:p>
    <w:p w14:paraId="31FD3CEC" w14:textId="77777777" w:rsidR="00622E3F" w:rsidRPr="0042317C" w:rsidRDefault="00622E3F" w:rsidP="00622E3F">
      <w:pPr>
        <w:rPr>
          <w:shd w:val="clear" w:color="auto" w:fill="FFFFFF"/>
        </w:rPr>
      </w:pPr>
    </w:p>
    <w:p w14:paraId="5B17067C" w14:textId="77777777" w:rsidR="00622E3F" w:rsidRPr="0042317C" w:rsidRDefault="00622E3F" w:rsidP="00622E3F">
      <w:pPr>
        <w:rPr>
          <w:shd w:val="clear" w:color="auto" w:fill="FFFFFF"/>
        </w:rPr>
      </w:pPr>
    </w:p>
    <w:p w14:paraId="1D60AF0F" w14:textId="77777777" w:rsidR="00622E3F" w:rsidRPr="0042317C" w:rsidRDefault="00622E3F" w:rsidP="00622E3F">
      <w:pPr>
        <w:rPr>
          <w:shd w:val="clear" w:color="auto" w:fill="FFFFFF"/>
        </w:rPr>
      </w:pPr>
    </w:p>
    <w:p w14:paraId="212892BD" w14:textId="77777777" w:rsidR="00622E3F" w:rsidRPr="0042317C" w:rsidRDefault="00622E3F" w:rsidP="00622E3F">
      <w:pPr>
        <w:rPr>
          <w:shd w:val="clear" w:color="auto" w:fill="FFFFFF"/>
        </w:rPr>
      </w:pPr>
    </w:p>
    <w:p w14:paraId="2C9230A8" w14:textId="77777777" w:rsidR="00622E3F" w:rsidRPr="0042317C" w:rsidRDefault="00622E3F" w:rsidP="00622E3F">
      <w:pPr>
        <w:rPr>
          <w:shd w:val="clear" w:color="auto" w:fill="FFFFFF"/>
        </w:rPr>
      </w:pPr>
    </w:p>
    <w:p w14:paraId="7F616841" w14:textId="77777777" w:rsidR="00622E3F" w:rsidRPr="0042317C" w:rsidRDefault="00622E3F" w:rsidP="00622E3F">
      <w:pPr>
        <w:rPr>
          <w:shd w:val="clear" w:color="auto" w:fill="FFFFFF"/>
        </w:rPr>
      </w:pPr>
    </w:p>
    <w:p w14:paraId="56E993E7" w14:textId="77777777" w:rsidR="00622E3F" w:rsidRPr="0042317C" w:rsidRDefault="00622E3F" w:rsidP="00622E3F">
      <w:pPr>
        <w:rPr>
          <w:shd w:val="clear" w:color="auto" w:fill="FFFFFF"/>
        </w:rPr>
      </w:pPr>
    </w:p>
    <w:p w14:paraId="59DBDC5C" w14:textId="77777777" w:rsidR="00622E3F" w:rsidRPr="0042317C" w:rsidRDefault="00622E3F" w:rsidP="00622E3F">
      <w:pPr>
        <w:rPr>
          <w:shd w:val="clear" w:color="auto" w:fill="FFFFFF"/>
        </w:rPr>
      </w:pPr>
    </w:p>
    <w:p w14:paraId="62A18E49" w14:textId="77777777" w:rsidR="00622E3F" w:rsidRPr="0042317C" w:rsidRDefault="00622E3F" w:rsidP="00622E3F">
      <w:pPr>
        <w:rPr>
          <w:shd w:val="clear" w:color="auto" w:fill="FFFFFF"/>
        </w:rPr>
      </w:pPr>
    </w:p>
    <w:p w14:paraId="6ADC70B1" w14:textId="77777777" w:rsidR="00622E3F" w:rsidRPr="0042317C" w:rsidRDefault="00622E3F" w:rsidP="00622E3F">
      <w:pPr>
        <w:rPr>
          <w:shd w:val="clear" w:color="auto" w:fill="FFFFFF"/>
        </w:rPr>
      </w:pPr>
    </w:p>
    <w:p w14:paraId="25DC1EE7" w14:textId="77777777" w:rsidR="00622E3F" w:rsidRPr="0042317C" w:rsidRDefault="00622E3F" w:rsidP="00622E3F">
      <w:pPr>
        <w:rPr>
          <w:shd w:val="clear" w:color="auto" w:fill="FFFFFF"/>
        </w:rPr>
      </w:pPr>
    </w:p>
    <w:p w14:paraId="089A4D47" w14:textId="77777777" w:rsidR="00622E3F" w:rsidRPr="0042317C" w:rsidRDefault="00622E3F" w:rsidP="00622E3F">
      <w:pPr>
        <w:rPr>
          <w:shd w:val="clear" w:color="auto" w:fill="FFFFFF"/>
        </w:rPr>
      </w:pPr>
    </w:p>
    <w:p w14:paraId="2293499A" w14:textId="77777777" w:rsidR="00622E3F" w:rsidRPr="0042317C" w:rsidRDefault="00622E3F" w:rsidP="00622E3F">
      <w:pPr>
        <w:rPr>
          <w:shd w:val="clear" w:color="auto" w:fill="FFFFFF"/>
        </w:rPr>
      </w:pPr>
    </w:p>
    <w:p w14:paraId="077B6441" w14:textId="77777777" w:rsidR="00622E3F" w:rsidRPr="0042317C" w:rsidRDefault="00622E3F" w:rsidP="00622E3F">
      <w:pPr>
        <w:rPr>
          <w:shd w:val="clear" w:color="auto" w:fill="FFFFFF"/>
        </w:rPr>
      </w:pPr>
    </w:p>
    <w:p w14:paraId="23C1B3C8" w14:textId="77777777" w:rsidR="00622E3F" w:rsidRPr="0042317C" w:rsidRDefault="00622E3F" w:rsidP="00622E3F">
      <w:pPr>
        <w:rPr>
          <w:shd w:val="clear" w:color="auto" w:fill="FFFFFF"/>
        </w:rPr>
      </w:pPr>
    </w:p>
    <w:p w14:paraId="591AD2E6" w14:textId="77777777" w:rsidR="00622E3F" w:rsidRPr="0042317C" w:rsidRDefault="00622E3F" w:rsidP="00622E3F">
      <w:pPr>
        <w:pStyle w:val="Heading1"/>
        <w:rPr>
          <w:shd w:val="clear" w:color="auto" w:fill="FFFFFF"/>
        </w:rPr>
      </w:pPr>
      <w:bookmarkStart w:id="14" w:name="_Toc237291311"/>
      <w:r w:rsidRPr="0042317C">
        <w:rPr>
          <w:shd w:val="clear" w:color="auto" w:fill="FFFFFF"/>
        </w:rPr>
        <w:lastRenderedPageBreak/>
        <w:t>Section-2</w:t>
      </w:r>
      <w:bookmarkEnd w:id="14"/>
    </w:p>
    <w:p w14:paraId="7519BA30" w14:textId="77777777" w:rsidR="00622E3F" w:rsidRPr="0042317C" w:rsidRDefault="00622E3F" w:rsidP="00622E3F">
      <w:pPr>
        <w:pStyle w:val="Heading1"/>
        <w:rPr>
          <w:rFonts w:eastAsia="Times New Roman"/>
          <w:shd w:val="clear" w:color="auto" w:fill="FFFFFF"/>
        </w:rPr>
      </w:pPr>
      <w:bookmarkStart w:id="15" w:name="_Toc237291312"/>
      <w:r w:rsidRPr="0042317C">
        <w:rPr>
          <w:shd w:val="clear" w:color="auto" w:fill="FFFFFF"/>
        </w:rPr>
        <w:t>Reflective statement</w:t>
      </w:r>
      <w:bookmarkEnd w:id="15"/>
    </w:p>
    <w:p w14:paraId="7708AE35" w14:textId="77777777" w:rsidR="00622E3F" w:rsidRPr="0042317C" w:rsidRDefault="00622E3F" w:rsidP="00622E3F">
      <w:pPr>
        <w:rPr>
          <w:color w:val="FFFFFF"/>
          <w:shd w:val="clear" w:color="auto" w:fill="FFFFFF"/>
        </w:rPr>
      </w:pPr>
      <w:r w:rsidRPr="0042317C">
        <w:t xml:space="preserve">In 1984, social psychologist and adult educator David Kolb published the experiential learning theory, which states that learning is a process whereby knowledge is created through the transformation of experience and knowledge results from the combination of grasping and transforming experience </w:t>
      </w:r>
      <w:r w:rsidRPr="0042317C">
        <w:rPr>
          <w:szCs w:val="24"/>
        </w:rPr>
        <w:t>(</w:t>
      </w:r>
      <w:r w:rsidRPr="0042317C">
        <w:rPr>
          <w:rFonts w:cs="Arial"/>
          <w:color w:val="222222"/>
          <w:szCs w:val="24"/>
          <w:shd w:val="clear" w:color="auto" w:fill="FFFFFF"/>
        </w:rPr>
        <w:t>Cheng et al., 2025</w:t>
      </w:r>
      <w:r w:rsidRPr="0042317C">
        <w:rPr>
          <w:szCs w:val="24"/>
        </w:rPr>
        <w:t>).</w:t>
      </w:r>
      <w:r w:rsidRPr="0042317C">
        <w:t xml:space="preserve"> This psychologist introduced four stages of learning, and my learning and outcome during this assignment are described below, following the core experiential learning cycle.</w:t>
      </w:r>
    </w:p>
    <w:p w14:paraId="23102150" w14:textId="77777777" w:rsidR="00622E3F" w:rsidRPr="0042317C" w:rsidRDefault="00622E3F" w:rsidP="00622E3F">
      <w:pPr>
        <w:pStyle w:val="ListParagraph"/>
        <w:numPr>
          <w:ilvl w:val="0"/>
          <w:numId w:val="3"/>
        </w:numPr>
      </w:pPr>
      <w:r w:rsidRPr="0042317C">
        <w:rPr>
          <w:u w:val="single"/>
        </w:rPr>
        <w:t>Concrete experience</w:t>
      </w:r>
      <w:r w:rsidRPr="0042317C">
        <w:t xml:space="preserve">: This is the learner's initial condition, in which they actively encounter a scenario </w:t>
      </w:r>
      <w:r w:rsidRPr="0042317C">
        <w:rPr>
          <w:szCs w:val="24"/>
        </w:rPr>
        <w:t>(</w:t>
      </w:r>
      <w:r w:rsidRPr="0042317C">
        <w:rPr>
          <w:rFonts w:cs="Arial"/>
          <w:color w:val="222222"/>
          <w:szCs w:val="24"/>
          <w:shd w:val="clear" w:color="auto" w:fill="FFFFFF"/>
        </w:rPr>
        <w:t>Akella, 2017</w:t>
      </w:r>
      <w:r w:rsidRPr="0042317C">
        <w:rPr>
          <w:szCs w:val="24"/>
        </w:rPr>
        <w:t>).</w:t>
      </w:r>
      <w:r w:rsidRPr="0042317C">
        <w:t xml:space="preserve"> Before I begin writing this report, I need to do some preparation, such as picking an internationally recognised corporation and selecting a specific country in which they operate. I examined Nike's strategic position in the UK sportswear market, using frameworks such as PESTLE, the Balanced Scorecard, and Porter's Five Forces to assess the company's internal and external aspects. I also incorporated a balanced scorecard to evaluate both skills and competitive strategies. This training was incredibly intriguing and helped me grasp the strategic management concepts that large organisations like Nike use to stay competitive in real business situations.</w:t>
      </w:r>
    </w:p>
    <w:p w14:paraId="3CDACFDB" w14:textId="77777777" w:rsidR="00622E3F" w:rsidRPr="0042317C" w:rsidRDefault="00622E3F" w:rsidP="00622E3F">
      <w:pPr>
        <w:pStyle w:val="ListParagraph"/>
        <w:numPr>
          <w:ilvl w:val="0"/>
          <w:numId w:val="3"/>
        </w:numPr>
      </w:pPr>
      <w:r w:rsidRPr="0042317C">
        <w:rPr>
          <w:u w:val="single"/>
        </w:rPr>
        <w:t>Reflective observation</w:t>
      </w:r>
      <w:r w:rsidRPr="0042317C">
        <w:t>: After getting the experience of analysing the internal and external factors of the company, I realised that analyzing A multinational organisation within a single geographical market required careful selection because the company obviously did not provide relevant information so easily. At first, it was very challenging to stay in the single UK market, as Nike’s global operation was continuously coming up in my research. I needed to filter the information that is specific to the UK market, and I also did not use merely descriptive tools but also tried to make a critical analysis and strategic recommendation. This reflection highlighted that in order to present good assignments, especially those that are business-related, we must link the theoretical concept with practical evidence because in this way the report will showcase a well-supported strategic evaluation.</w:t>
      </w:r>
    </w:p>
    <w:p w14:paraId="3164DD93" w14:textId="77777777" w:rsidR="00622E3F" w:rsidRPr="0042317C" w:rsidRDefault="00622E3F" w:rsidP="00622E3F">
      <w:pPr>
        <w:pStyle w:val="ListParagraph"/>
        <w:numPr>
          <w:ilvl w:val="0"/>
          <w:numId w:val="3"/>
        </w:numPr>
      </w:pPr>
      <w:r w:rsidRPr="0042317C">
        <w:rPr>
          <w:u w:val="single"/>
        </w:rPr>
        <w:lastRenderedPageBreak/>
        <w:t>Abstract conceptualisation</w:t>
      </w:r>
      <w:r w:rsidRPr="0042317C">
        <w:t>: The next stage is abstract conceptualisation, in which the learner converts their observations into theories, models, or frameworks. I have acquired and developed my grasp of strategic management, and I have attempted to explain the interdependence of analytical frameworks as much as possible in this report. I discussed the internal, external, and competitive characteristics of Nice. I needed to employ numerous tools since I discovered that no single framework gives a comprehensive assessment of the organisation's strategic position. So I employed several frameworks, including PESTEL, VRIO, SWOT analysis, and the Porter Five Forces framework. Furthermore, using all of these numerous frameworks, the report came out full of deep analysis, and I also acquired a better understanding of how competitive advantages are formed since the organisation Nike is using its resources, strategic choices, and sustainability initiatives very effectively. The position they are in right now is not so easy to achieve; they needed huge strategic management and to make effective decisions, and I think it is the main reason for their long-term business success.</w:t>
      </w:r>
    </w:p>
    <w:p w14:paraId="05952227" w14:textId="77777777" w:rsidR="00622E3F" w:rsidRPr="0042317C" w:rsidRDefault="00622E3F" w:rsidP="00622E3F">
      <w:pPr>
        <w:pStyle w:val="ListParagraph"/>
        <w:numPr>
          <w:ilvl w:val="0"/>
          <w:numId w:val="3"/>
        </w:numPr>
      </w:pPr>
      <w:r w:rsidRPr="0042317C">
        <w:rPr>
          <w:u w:val="single"/>
        </w:rPr>
        <w:t>Active experimentation</w:t>
      </w:r>
      <w:r w:rsidRPr="0042317C">
        <w:t xml:space="preserve">: This is the final step in Kolb's reflective model, and it states that our learning is not complete unless we apply the abilities in professional settings </w:t>
      </w:r>
      <w:r w:rsidRPr="0042317C">
        <w:rPr>
          <w:szCs w:val="24"/>
        </w:rPr>
        <w:t>(</w:t>
      </w:r>
      <w:r w:rsidRPr="0042317C">
        <w:rPr>
          <w:rFonts w:cs="Arial"/>
          <w:color w:val="222222"/>
          <w:szCs w:val="24"/>
          <w:shd w:val="clear" w:color="auto" w:fill="FFFFFF"/>
        </w:rPr>
        <w:t>Morris, 2020</w:t>
      </w:r>
      <w:r w:rsidRPr="0042317C">
        <w:rPr>
          <w:szCs w:val="24"/>
        </w:rPr>
        <w:t>).</w:t>
      </w:r>
      <w:r w:rsidRPr="0042317C">
        <w:t xml:space="preserve"> So I intend to use the knowledge I obtained from this report more effectively in my future academic and professional endeavours. I will not rely on this learning result, but I would like to incorporate more evidence-based approaches to strategic thinking. To strengthen my abilities to address business problems, I aim to combine multiple strategic frameworks because I recognise that relying on just one framework is insufficient. I advised that Nike employ the differentiation approach, which requires very critical analysis, and I want to strengthen my analytical skills for future assignments, along with decision-making and strategic planning skills, so that there are several online courses and seminars out there from which I can learn this knowledge for future roles in business management.</w:t>
      </w:r>
    </w:p>
    <w:p w14:paraId="454BEC2A" w14:textId="77777777" w:rsidR="00622E3F" w:rsidRPr="0042317C" w:rsidRDefault="00622E3F" w:rsidP="00622E3F">
      <w:r w:rsidRPr="0042317C">
        <w:t xml:space="preserve">Overall, at first, completing this report seemed very hard because I could not use simple descriptions but theoretical frameworks to analyse the external and internal factors of a company. However, this report helped me build my skills in strategic management and </w:t>
      </w:r>
      <w:r w:rsidRPr="0042317C">
        <w:lastRenderedPageBreak/>
        <w:t>follow Kolb's experiential learning cycle. I could also reflect on my learning process and develop several skills. I am also planning to use all of these strategic management theories in real organisations in order to enhance my career development.</w:t>
      </w:r>
    </w:p>
    <w:p w14:paraId="0CAFD15E" w14:textId="77777777" w:rsidR="00622E3F" w:rsidRPr="0042317C" w:rsidRDefault="00622E3F" w:rsidP="00622E3F"/>
    <w:p w14:paraId="4FFFA8E9" w14:textId="77777777" w:rsidR="00622E3F" w:rsidRPr="0042317C" w:rsidRDefault="00622E3F" w:rsidP="00622E3F"/>
    <w:p w14:paraId="1DFFE177" w14:textId="77777777" w:rsidR="00622E3F" w:rsidRPr="0042317C" w:rsidRDefault="00622E3F" w:rsidP="00622E3F"/>
    <w:p w14:paraId="7C795E81" w14:textId="77777777" w:rsidR="00622E3F" w:rsidRPr="0042317C" w:rsidRDefault="00622E3F" w:rsidP="00622E3F"/>
    <w:p w14:paraId="572B779E" w14:textId="77777777" w:rsidR="00622E3F" w:rsidRPr="0042317C" w:rsidRDefault="00622E3F" w:rsidP="00622E3F"/>
    <w:p w14:paraId="3998D2DF" w14:textId="77777777" w:rsidR="00622E3F" w:rsidRPr="0042317C" w:rsidRDefault="00622E3F" w:rsidP="00622E3F"/>
    <w:p w14:paraId="36DE931F" w14:textId="77777777" w:rsidR="00622E3F" w:rsidRPr="0042317C" w:rsidRDefault="00622E3F" w:rsidP="00622E3F"/>
    <w:p w14:paraId="13BEEB80" w14:textId="77777777" w:rsidR="00622E3F" w:rsidRPr="0042317C" w:rsidRDefault="00622E3F" w:rsidP="00622E3F"/>
    <w:p w14:paraId="1E5D3BCF" w14:textId="77777777" w:rsidR="00622E3F" w:rsidRPr="0042317C" w:rsidRDefault="00622E3F" w:rsidP="00622E3F"/>
    <w:p w14:paraId="79CC316A" w14:textId="77777777" w:rsidR="00622E3F" w:rsidRPr="0042317C" w:rsidRDefault="00622E3F" w:rsidP="00622E3F"/>
    <w:p w14:paraId="299098B5" w14:textId="77777777" w:rsidR="00622E3F" w:rsidRPr="0042317C" w:rsidRDefault="00622E3F" w:rsidP="00622E3F"/>
    <w:p w14:paraId="2B3F327E" w14:textId="77777777" w:rsidR="00622E3F" w:rsidRPr="0042317C" w:rsidRDefault="00622E3F" w:rsidP="00622E3F"/>
    <w:p w14:paraId="3280E457" w14:textId="77777777" w:rsidR="00622E3F" w:rsidRPr="0042317C" w:rsidRDefault="00622E3F" w:rsidP="00622E3F"/>
    <w:p w14:paraId="15C4ABE9" w14:textId="77777777" w:rsidR="00622E3F" w:rsidRPr="0042317C" w:rsidRDefault="00622E3F" w:rsidP="00622E3F"/>
    <w:p w14:paraId="3503B601" w14:textId="77777777" w:rsidR="00622E3F" w:rsidRPr="0042317C" w:rsidRDefault="00622E3F" w:rsidP="00622E3F"/>
    <w:p w14:paraId="6A6A0C38" w14:textId="77777777" w:rsidR="00622E3F" w:rsidRPr="0042317C" w:rsidRDefault="00622E3F" w:rsidP="00622E3F"/>
    <w:p w14:paraId="0163A19B" w14:textId="77777777" w:rsidR="00622E3F" w:rsidRPr="0042317C" w:rsidRDefault="00622E3F" w:rsidP="00622E3F">
      <w:pPr>
        <w:pStyle w:val="Heading1"/>
      </w:pPr>
      <w:bookmarkStart w:id="16" w:name="_Toc237291313"/>
      <w:r w:rsidRPr="0042317C">
        <w:t>Reference</w:t>
      </w:r>
      <w:bookmarkEnd w:id="16"/>
      <w:r w:rsidRPr="0042317C">
        <w:t xml:space="preserve"> </w:t>
      </w:r>
    </w:p>
    <w:p w14:paraId="663B61F1" w14:textId="77777777" w:rsidR="00622E3F" w:rsidRPr="0042317C" w:rsidRDefault="00622E3F" w:rsidP="00622E3F">
      <w:r w:rsidRPr="0042317C">
        <w:rPr>
          <w:shd w:val="clear" w:color="auto" w:fill="FFFFFF"/>
        </w:rPr>
        <w:t>Abubakar, A., Al. Jahwari, N.S. and Bakheet, A.H., 2024. The role of environmental and social innovations in the cost leadership strategy, value creation, and business performance: a comparative analysis of SMEs and large manufacturing companies. </w:t>
      </w:r>
      <w:r w:rsidRPr="0042317C">
        <w:rPr>
          <w:i/>
          <w:iCs/>
          <w:shd w:val="clear" w:color="auto" w:fill="FFFFFF"/>
        </w:rPr>
        <w:t>Human Behaviour and Emerging Technologies</w:t>
      </w:r>
      <w:r w:rsidRPr="0042317C">
        <w:rPr>
          <w:shd w:val="clear" w:color="auto" w:fill="FFFFFF"/>
        </w:rPr>
        <w:t>, </w:t>
      </w:r>
      <w:r w:rsidRPr="0042317C">
        <w:rPr>
          <w:i/>
          <w:iCs/>
          <w:shd w:val="clear" w:color="auto" w:fill="FFFFFF"/>
        </w:rPr>
        <w:t>2024</w:t>
      </w:r>
      <w:r w:rsidRPr="0042317C">
        <w:rPr>
          <w:shd w:val="clear" w:color="auto" w:fill="FFFFFF"/>
        </w:rPr>
        <w:t>(1), p.7078016.</w:t>
      </w:r>
    </w:p>
    <w:p w14:paraId="0F2941F5" w14:textId="77777777" w:rsidR="00622E3F" w:rsidRPr="0042317C" w:rsidRDefault="00622E3F" w:rsidP="00622E3F">
      <w:r w:rsidRPr="0042317C">
        <w:rPr>
          <w:shd w:val="clear" w:color="auto" w:fill="FFFFFF"/>
        </w:rPr>
        <w:lastRenderedPageBreak/>
        <w:t>Akella, D., 2017. Learning together: Kolb's experiential theory and its application. </w:t>
      </w:r>
      <w:r w:rsidRPr="0042317C">
        <w:rPr>
          <w:i/>
          <w:iCs/>
          <w:shd w:val="clear" w:color="auto" w:fill="FFFFFF"/>
        </w:rPr>
        <w:t>Journal of Management &amp; Organisation</w:t>
      </w:r>
      <w:r w:rsidRPr="0042317C">
        <w:rPr>
          <w:shd w:val="clear" w:color="auto" w:fill="FFFFFF"/>
        </w:rPr>
        <w:t>, </w:t>
      </w:r>
      <w:r w:rsidRPr="0042317C">
        <w:rPr>
          <w:i/>
          <w:iCs/>
          <w:shd w:val="clear" w:color="auto" w:fill="FFFFFF"/>
        </w:rPr>
        <w:t>16</w:t>
      </w:r>
      <w:r w:rsidRPr="0042317C">
        <w:rPr>
          <w:shd w:val="clear" w:color="auto" w:fill="FFFFFF"/>
        </w:rPr>
        <w:t>(1), pp.100-112.</w:t>
      </w:r>
    </w:p>
    <w:p w14:paraId="3CD4060E" w14:textId="77777777" w:rsidR="00622E3F" w:rsidRPr="0042317C" w:rsidRDefault="00622E3F" w:rsidP="00622E3F">
      <w:r w:rsidRPr="0042317C">
        <w:rPr>
          <w:shd w:val="clear" w:color="auto" w:fill="FFFFFF"/>
        </w:rPr>
        <w:t>Ansoff, H.I., Kipley, D., Lewis, A.O., Helm-Stevens, R. and Ansoff, R., 2018. </w:t>
      </w:r>
      <w:r w:rsidRPr="0042317C">
        <w:rPr>
          <w:i/>
          <w:iCs/>
          <w:shd w:val="clear" w:color="auto" w:fill="FFFFFF"/>
        </w:rPr>
        <w:t>Implementing strategic management</w:t>
      </w:r>
      <w:r w:rsidRPr="0042317C">
        <w:rPr>
          <w:shd w:val="clear" w:color="auto" w:fill="FFFFFF"/>
        </w:rPr>
        <w:t>. Springer.</w:t>
      </w:r>
    </w:p>
    <w:p w14:paraId="2CF92DD0" w14:textId="77777777" w:rsidR="00622E3F" w:rsidRPr="0042317C" w:rsidRDefault="00622E3F" w:rsidP="00622E3F">
      <w:r w:rsidRPr="0042317C">
        <w:rPr>
          <w:shd w:val="clear" w:color="auto" w:fill="FFFFFF"/>
        </w:rPr>
        <w:t>Cheng, J., Wu, Y., Huang, L., Wu, Y. and Guan, Y., 2025. Integrating Kolb’s experiential learning theory into nursing education: a four-stage intervention with case analysis, mind maps, reflective journals, and peer simulations for advanced health assessment. </w:t>
      </w:r>
      <w:r w:rsidRPr="0042317C">
        <w:rPr>
          <w:i/>
          <w:iCs/>
          <w:shd w:val="clear" w:color="auto" w:fill="FFFFFF"/>
        </w:rPr>
        <w:t>Frontiers in Medicine</w:t>
      </w:r>
      <w:r w:rsidRPr="0042317C">
        <w:rPr>
          <w:shd w:val="clear" w:color="auto" w:fill="FFFFFF"/>
        </w:rPr>
        <w:t>, </w:t>
      </w:r>
      <w:r w:rsidRPr="0042317C">
        <w:rPr>
          <w:i/>
          <w:iCs/>
          <w:shd w:val="clear" w:color="auto" w:fill="FFFFFF"/>
        </w:rPr>
        <w:t>12</w:t>
      </w:r>
      <w:r w:rsidRPr="0042317C">
        <w:rPr>
          <w:shd w:val="clear" w:color="auto" w:fill="FFFFFF"/>
        </w:rPr>
        <w:t>, p.1616392.</w:t>
      </w:r>
    </w:p>
    <w:p w14:paraId="6E5F5F86" w14:textId="77777777" w:rsidR="00622E3F" w:rsidRPr="0042317C" w:rsidRDefault="00622E3F" w:rsidP="00622E3F">
      <w:r w:rsidRPr="0042317C">
        <w:rPr>
          <w:shd w:val="clear" w:color="auto" w:fill="FFFFFF"/>
        </w:rPr>
        <w:t>Covington, S.M. and Medvedev, K., 2024. A woke brand? An analysis of Nike and the limits of corporate social responsibility (CSR) in the fashion-industrial complex. </w:t>
      </w:r>
      <w:r w:rsidRPr="0042317C">
        <w:rPr>
          <w:i/>
          <w:iCs/>
          <w:shd w:val="clear" w:color="auto" w:fill="FFFFFF"/>
        </w:rPr>
        <w:t>Fashion, Style &amp; Popular Culture</w:t>
      </w:r>
      <w:r w:rsidRPr="0042317C">
        <w:rPr>
          <w:shd w:val="clear" w:color="auto" w:fill="FFFFFF"/>
        </w:rPr>
        <w:t>.</w:t>
      </w:r>
    </w:p>
    <w:p w14:paraId="5BE08526" w14:textId="77777777" w:rsidR="00622E3F" w:rsidRPr="0042317C" w:rsidRDefault="00622E3F" w:rsidP="00622E3F">
      <w:r w:rsidRPr="0042317C">
        <w:rPr>
          <w:shd w:val="clear" w:color="auto" w:fill="FFFFFF"/>
        </w:rPr>
        <w:t>Craik, J., 2020. “Feeling premium”: Athleisure and the material transformation of sportswear. </w:t>
      </w:r>
      <w:r w:rsidRPr="0042317C">
        <w:rPr>
          <w:i/>
          <w:iCs/>
          <w:shd w:val="clear" w:color="auto" w:fill="FFFFFF"/>
        </w:rPr>
        <w:t>Fashion and materiality: Cultural practices in global contexts</w:t>
      </w:r>
      <w:r w:rsidRPr="0042317C">
        <w:rPr>
          <w:shd w:val="clear" w:color="auto" w:fill="FFFFFF"/>
        </w:rPr>
        <w:t>, pp.214-232.</w:t>
      </w:r>
    </w:p>
    <w:p w14:paraId="4F60EB2E" w14:textId="77777777" w:rsidR="00622E3F" w:rsidRPr="0042317C" w:rsidRDefault="00622E3F" w:rsidP="00622E3F">
      <w:r w:rsidRPr="0042317C">
        <w:rPr>
          <w:shd w:val="clear" w:color="auto" w:fill="FFFFFF"/>
        </w:rPr>
        <w:t>Ge, L. and Li, C., 2019, April. Analysis of competitive Power of UK Sports Apparel Brand based on Porter's five Force Model. In </w:t>
      </w:r>
      <w:r w:rsidRPr="0042317C">
        <w:rPr>
          <w:i/>
          <w:iCs/>
          <w:shd w:val="clear" w:color="auto" w:fill="FFFFFF"/>
        </w:rPr>
        <w:t>Proceedings of the 2019 3rd International Conference on Information System and Data Mining</w:t>
      </w:r>
      <w:r w:rsidRPr="0042317C">
        <w:rPr>
          <w:shd w:val="clear" w:color="auto" w:fill="FFFFFF"/>
        </w:rPr>
        <w:t> (pp. 54-58).</w:t>
      </w:r>
    </w:p>
    <w:p w14:paraId="542B1E86" w14:textId="77777777" w:rsidR="00622E3F" w:rsidRPr="0042317C" w:rsidRDefault="00622E3F" w:rsidP="00622E3F">
      <w:pPr>
        <w:rPr>
          <w:shd w:val="clear" w:color="auto" w:fill="FFFFFF"/>
        </w:rPr>
      </w:pPr>
      <w:r w:rsidRPr="0042317C">
        <w:rPr>
          <w:shd w:val="clear" w:color="auto" w:fill="FFFFFF"/>
        </w:rPr>
        <w:t>Hayes, S.G. and Venkatraman, P. eds., 2018. </w:t>
      </w:r>
      <w:r w:rsidRPr="0042317C">
        <w:rPr>
          <w:i/>
          <w:iCs/>
          <w:shd w:val="clear" w:color="auto" w:fill="FFFFFF"/>
        </w:rPr>
        <w:t>Materials and technology for sportswear and performance apparel</w:t>
      </w:r>
      <w:r w:rsidRPr="0042317C">
        <w:rPr>
          <w:shd w:val="clear" w:color="auto" w:fill="FFFFFF"/>
        </w:rPr>
        <w:t>. CRC Press.</w:t>
      </w:r>
    </w:p>
    <w:p w14:paraId="153EDA37" w14:textId="77777777" w:rsidR="00622E3F" w:rsidRPr="0042317C" w:rsidRDefault="00622E3F" w:rsidP="00622E3F">
      <w:r w:rsidRPr="0042317C">
        <w:rPr>
          <w:shd w:val="clear" w:color="auto" w:fill="FFFFFF"/>
        </w:rPr>
        <w:t>Hayhurst, L.M. and Szto, C., 2016. Corporatising activism through sport-focused social justice? Investigating Nike’s corporate responsibility initiatives in sport for development and peace. </w:t>
      </w:r>
      <w:r w:rsidRPr="0042317C">
        <w:rPr>
          <w:i/>
          <w:iCs/>
          <w:shd w:val="clear" w:color="auto" w:fill="FFFFFF"/>
        </w:rPr>
        <w:t>Journal of Sport and Social Issues</w:t>
      </w:r>
      <w:r w:rsidRPr="0042317C">
        <w:rPr>
          <w:shd w:val="clear" w:color="auto" w:fill="FFFFFF"/>
        </w:rPr>
        <w:t>, </w:t>
      </w:r>
      <w:r w:rsidRPr="0042317C">
        <w:rPr>
          <w:i/>
          <w:iCs/>
          <w:shd w:val="clear" w:color="auto" w:fill="FFFFFF"/>
        </w:rPr>
        <w:t>40</w:t>
      </w:r>
      <w:r w:rsidRPr="0042317C">
        <w:rPr>
          <w:shd w:val="clear" w:color="auto" w:fill="FFFFFF"/>
        </w:rPr>
        <w:t>(6), pp.522-544.</w:t>
      </w:r>
    </w:p>
    <w:p w14:paraId="27463A29" w14:textId="77777777" w:rsidR="00622E3F" w:rsidRPr="0042317C" w:rsidRDefault="00622E3F" w:rsidP="00622E3F">
      <w:r w:rsidRPr="0042317C">
        <w:rPr>
          <w:shd w:val="clear" w:color="auto" w:fill="FFFFFF"/>
        </w:rPr>
        <w:t>Hemphill, T.A. and WHITE III, G.O., 2016. The World Economic Forum and Nike: Emerging ‘Shared Responsibility’and Institutional Control Models for Achieving a Socially Responsible Global Supply Chain?. </w:t>
      </w:r>
      <w:r w:rsidRPr="0042317C">
        <w:rPr>
          <w:i/>
          <w:iCs/>
          <w:shd w:val="clear" w:color="auto" w:fill="FFFFFF"/>
        </w:rPr>
        <w:t>Business and Human Rights Journal</w:t>
      </w:r>
      <w:r w:rsidRPr="0042317C">
        <w:rPr>
          <w:shd w:val="clear" w:color="auto" w:fill="FFFFFF"/>
        </w:rPr>
        <w:t>, </w:t>
      </w:r>
      <w:r w:rsidRPr="0042317C">
        <w:rPr>
          <w:i/>
          <w:iCs/>
          <w:shd w:val="clear" w:color="auto" w:fill="FFFFFF"/>
        </w:rPr>
        <w:t>1</w:t>
      </w:r>
      <w:r w:rsidRPr="0042317C">
        <w:rPr>
          <w:shd w:val="clear" w:color="auto" w:fill="FFFFFF"/>
        </w:rPr>
        <w:t>(2), pp.307-313.</w:t>
      </w:r>
    </w:p>
    <w:p w14:paraId="4C3209FD" w14:textId="77777777" w:rsidR="00622E3F" w:rsidRPr="0042317C" w:rsidRDefault="00622E3F" w:rsidP="00622E3F">
      <w:pPr>
        <w:rPr>
          <w:shd w:val="clear" w:color="auto" w:fill="FFFFFF"/>
        </w:rPr>
      </w:pPr>
      <w:r w:rsidRPr="0042317C">
        <w:rPr>
          <w:shd w:val="clear" w:color="auto" w:fill="FFFFFF"/>
        </w:rPr>
        <w:t>Hrastovec, D., 2017. </w:t>
      </w:r>
      <w:r w:rsidRPr="0042317C">
        <w:rPr>
          <w:i/>
          <w:iCs/>
          <w:shd w:val="clear" w:color="auto" w:fill="FFFFFF"/>
        </w:rPr>
        <w:t>Sportswear industry: Impacting consumer behaviour and demand by implementing the right omni-channel retail strategy</w:t>
      </w:r>
      <w:r w:rsidRPr="0042317C">
        <w:rPr>
          <w:shd w:val="clear" w:color="auto" w:fill="FFFFFF"/>
        </w:rPr>
        <w:t> (Master's thesis, Universidade NOVA de Lisboa (Portugal)).</w:t>
      </w:r>
    </w:p>
    <w:p w14:paraId="36B6199C" w14:textId="77777777" w:rsidR="00622E3F" w:rsidRPr="0042317C" w:rsidRDefault="00622E3F" w:rsidP="00622E3F">
      <w:r w:rsidRPr="0042317C">
        <w:rPr>
          <w:shd w:val="clear" w:color="auto" w:fill="FFFFFF"/>
        </w:rPr>
        <w:lastRenderedPageBreak/>
        <w:t>Jerab, D. and Mabrouk, T., 2023. Achieving competitive advantage through cost leadership strategy: Strategies for Sustainable Success. </w:t>
      </w:r>
      <w:r w:rsidRPr="0042317C">
        <w:rPr>
          <w:i/>
          <w:iCs/>
          <w:shd w:val="clear" w:color="auto" w:fill="FFFFFF"/>
        </w:rPr>
        <w:t>Available at SSRN 4574945</w:t>
      </w:r>
      <w:r w:rsidRPr="0042317C">
        <w:rPr>
          <w:shd w:val="clear" w:color="auto" w:fill="FFFFFF"/>
        </w:rPr>
        <w:t>.</w:t>
      </w:r>
    </w:p>
    <w:p w14:paraId="03014254" w14:textId="77777777" w:rsidR="00622E3F" w:rsidRPr="0042317C" w:rsidRDefault="00622E3F" w:rsidP="00622E3F">
      <w:pPr>
        <w:rPr>
          <w:shd w:val="clear" w:color="auto" w:fill="FFFFFF"/>
        </w:rPr>
      </w:pPr>
      <w:r w:rsidRPr="0042317C">
        <w:rPr>
          <w:shd w:val="clear" w:color="auto" w:fill="FFFFFF"/>
        </w:rPr>
        <w:t>Liu, X., 2021, March. NIKE’s General Company Analysis Based on Its 2020 Annual Report. In </w:t>
      </w:r>
      <w:r w:rsidRPr="0042317C">
        <w:rPr>
          <w:i/>
          <w:iCs/>
          <w:shd w:val="clear" w:color="auto" w:fill="FFFFFF"/>
        </w:rPr>
        <w:t>6th International Conference on Financial Innovation and Economic Development (ICFIED 2021)</w:t>
      </w:r>
      <w:r w:rsidRPr="0042317C">
        <w:rPr>
          <w:shd w:val="clear" w:color="auto" w:fill="FFFFFF"/>
        </w:rPr>
        <w:t> (pp. 799-803). Atlantis Press.</w:t>
      </w:r>
    </w:p>
    <w:p w14:paraId="625A3D05" w14:textId="77777777" w:rsidR="00622E3F" w:rsidRPr="0042317C" w:rsidRDefault="00622E3F" w:rsidP="00622E3F">
      <w:r w:rsidRPr="0042317C">
        <w:rPr>
          <w:shd w:val="clear" w:color="auto" w:fill="FFFFFF"/>
        </w:rPr>
        <w:t>Morris, T.H., 2020. Experiential learning–a systematic review and revision of Kolb’s model. </w:t>
      </w:r>
      <w:r w:rsidRPr="0042317C">
        <w:rPr>
          <w:i/>
          <w:iCs/>
          <w:shd w:val="clear" w:color="auto" w:fill="FFFFFF"/>
        </w:rPr>
        <w:t>Interactive learning environments</w:t>
      </w:r>
      <w:r w:rsidRPr="0042317C">
        <w:rPr>
          <w:shd w:val="clear" w:color="auto" w:fill="FFFFFF"/>
        </w:rPr>
        <w:t>, </w:t>
      </w:r>
      <w:r w:rsidRPr="0042317C">
        <w:rPr>
          <w:i/>
          <w:iCs/>
          <w:shd w:val="clear" w:color="auto" w:fill="FFFFFF"/>
        </w:rPr>
        <w:t>28</w:t>
      </w:r>
      <w:r w:rsidRPr="0042317C">
        <w:rPr>
          <w:shd w:val="clear" w:color="auto" w:fill="FFFFFF"/>
        </w:rPr>
        <w:t>(8), pp.1064-1077.</w:t>
      </w:r>
    </w:p>
    <w:p w14:paraId="3AE3E4FA" w14:textId="77777777" w:rsidR="00622E3F" w:rsidRPr="0042317C" w:rsidRDefault="00622E3F" w:rsidP="00622E3F">
      <w:pPr>
        <w:rPr>
          <w:shd w:val="clear" w:color="auto" w:fill="FFFFFF"/>
        </w:rPr>
      </w:pPr>
      <w:r w:rsidRPr="0042317C">
        <w:rPr>
          <w:shd w:val="clear" w:color="auto" w:fill="FFFFFF"/>
        </w:rPr>
        <w:t>Nagendra, S., 2025. </w:t>
      </w:r>
      <w:r w:rsidRPr="0042317C">
        <w:rPr>
          <w:i/>
          <w:iCs/>
          <w:shd w:val="clear" w:color="auto" w:fill="FFFFFF"/>
        </w:rPr>
        <w:t>Customer Satisfaction Strategies on emerging European Sportswear Retailers</w:t>
      </w:r>
      <w:r w:rsidRPr="0042317C">
        <w:rPr>
          <w:shd w:val="clear" w:color="auto" w:fill="FFFFFF"/>
        </w:rPr>
        <w:t> (Doctoral dissertation, Dublin, National College of Ireland).</w:t>
      </w:r>
    </w:p>
    <w:p w14:paraId="53D41479" w14:textId="77777777" w:rsidR="00622E3F" w:rsidRPr="0042317C" w:rsidRDefault="00622E3F" w:rsidP="00622E3F">
      <w:pPr>
        <w:rPr>
          <w:shd w:val="clear" w:color="auto" w:fill="FFFFFF"/>
        </w:rPr>
      </w:pPr>
      <w:r w:rsidRPr="0042317C">
        <w:rPr>
          <w:shd w:val="clear" w:color="auto" w:fill="FFFFFF"/>
        </w:rPr>
        <w:t>Ranjan, W., 2016. The Financial Performance Analysis of Nike Inc: With Special Reference to the 2015 Annual Report. </w:t>
      </w:r>
      <w:r w:rsidRPr="0042317C">
        <w:rPr>
          <w:i/>
          <w:iCs/>
          <w:shd w:val="clear" w:color="auto" w:fill="FFFFFF"/>
        </w:rPr>
        <w:t>Eur. J. Bus. Manag</w:t>
      </w:r>
      <w:r w:rsidRPr="0042317C">
        <w:rPr>
          <w:shd w:val="clear" w:color="auto" w:fill="FFFFFF"/>
        </w:rPr>
        <w:t>, </w:t>
      </w:r>
      <w:r w:rsidRPr="0042317C">
        <w:rPr>
          <w:i/>
          <w:iCs/>
          <w:shd w:val="clear" w:color="auto" w:fill="FFFFFF"/>
        </w:rPr>
        <w:t>8</w:t>
      </w:r>
      <w:r w:rsidRPr="0042317C">
        <w:rPr>
          <w:shd w:val="clear" w:color="auto" w:fill="FFFFFF"/>
        </w:rPr>
        <w:t>, pp.30-37.</w:t>
      </w:r>
    </w:p>
    <w:p w14:paraId="0A225501" w14:textId="77777777" w:rsidR="00622E3F" w:rsidRPr="0042317C" w:rsidRDefault="00622E3F" w:rsidP="00622E3F">
      <w:r w:rsidRPr="0042317C">
        <w:t xml:space="preserve">Rowland, C. (2026) </w:t>
      </w:r>
      <w:r w:rsidRPr="0042317C">
        <w:rPr>
          <w:i/>
          <w:iCs/>
        </w:rPr>
        <w:t>Nike pestel/pestle analysis &amp; recommendations</w:t>
      </w:r>
      <w:r w:rsidRPr="0042317C">
        <w:t xml:space="preserve">, </w:t>
      </w:r>
      <w:r w:rsidRPr="0042317C">
        <w:rPr>
          <w:i/>
          <w:iCs/>
        </w:rPr>
        <w:t>Panmore</w:t>
      </w:r>
      <w:r w:rsidRPr="0042317C">
        <w:t xml:space="preserve">. Available at: https://panmore.com/nike-inc-pestel-pestle-analysis-recommendations (Accessed: 02 August 2026). </w:t>
      </w:r>
    </w:p>
    <w:p w14:paraId="6223C22E" w14:textId="77777777" w:rsidR="00622E3F" w:rsidRPr="0042317C" w:rsidRDefault="00622E3F" w:rsidP="00622E3F">
      <w:pPr>
        <w:rPr>
          <w:shd w:val="clear" w:color="auto" w:fill="FFFFFF"/>
        </w:rPr>
      </w:pPr>
      <w:r w:rsidRPr="0042317C">
        <w:rPr>
          <w:shd w:val="clear" w:color="auto" w:fill="FFFFFF"/>
        </w:rPr>
        <w:t>Sahradyan, E., 2022. </w:t>
      </w:r>
      <w:r w:rsidRPr="0042317C">
        <w:rPr>
          <w:i/>
          <w:iCs/>
          <w:shd w:val="clear" w:color="auto" w:fill="FFFFFF"/>
        </w:rPr>
        <w:t>Nike: The Market Leader an Equity Research Report</w:t>
      </w:r>
      <w:r w:rsidRPr="0042317C">
        <w:rPr>
          <w:shd w:val="clear" w:color="auto" w:fill="FFFFFF"/>
        </w:rPr>
        <w:t> (Master's thesis, Universidade NOVA de Lisboa (Portugal)).</w:t>
      </w:r>
    </w:p>
    <w:p w14:paraId="10DD4F1B" w14:textId="77777777" w:rsidR="00622E3F" w:rsidRPr="0042317C" w:rsidRDefault="00622E3F" w:rsidP="00622E3F">
      <w:r w:rsidRPr="0042317C">
        <w:rPr>
          <w:shd w:val="clear" w:color="auto" w:fill="FFFFFF"/>
        </w:rPr>
        <w:t>Sharp, B. and Dawes, J., 2001. What is differentiation and how does it work?. </w:t>
      </w:r>
      <w:r w:rsidRPr="0042317C">
        <w:rPr>
          <w:i/>
          <w:iCs/>
          <w:shd w:val="clear" w:color="auto" w:fill="FFFFFF"/>
        </w:rPr>
        <w:t>Journal of Marketing Management</w:t>
      </w:r>
      <w:r w:rsidRPr="0042317C">
        <w:rPr>
          <w:shd w:val="clear" w:color="auto" w:fill="FFFFFF"/>
        </w:rPr>
        <w:t>, </w:t>
      </w:r>
      <w:r w:rsidRPr="0042317C">
        <w:rPr>
          <w:i/>
          <w:iCs/>
          <w:shd w:val="clear" w:color="auto" w:fill="FFFFFF"/>
        </w:rPr>
        <w:t>17</w:t>
      </w:r>
      <w:r w:rsidRPr="0042317C">
        <w:rPr>
          <w:shd w:val="clear" w:color="auto" w:fill="FFFFFF"/>
        </w:rPr>
        <w:t>(7-8), pp.739-759.</w:t>
      </w:r>
    </w:p>
    <w:p w14:paraId="153083F8" w14:textId="77777777" w:rsidR="00622E3F" w:rsidRPr="0042317C" w:rsidRDefault="00622E3F" w:rsidP="00622E3F">
      <w:r w:rsidRPr="0042317C">
        <w:rPr>
          <w:shd w:val="clear" w:color="auto" w:fill="FFFFFF"/>
        </w:rPr>
        <w:t>Tojiri, Y., 2023. Product differentiation strategy for organisational financial profitability: Enhancing market share and profitability-A comprehensive literature review. </w:t>
      </w:r>
      <w:r w:rsidRPr="0042317C">
        <w:rPr>
          <w:i/>
          <w:iCs/>
          <w:shd w:val="clear" w:color="auto" w:fill="FFFFFF"/>
        </w:rPr>
        <w:t>Atestasi: Jurnal Ilmiah Akuntansi</w:t>
      </w:r>
      <w:r w:rsidRPr="0042317C">
        <w:rPr>
          <w:shd w:val="clear" w:color="auto" w:fill="FFFFFF"/>
        </w:rPr>
        <w:t>, </w:t>
      </w:r>
      <w:r w:rsidRPr="0042317C">
        <w:rPr>
          <w:i/>
          <w:iCs/>
          <w:shd w:val="clear" w:color="auto" w:fill="FFFFFF"/>
        </w:rPr>
        <w:t>6</w:t>
      </w:r>
      <w:r w:rsidRPr="0042317C">
        <w:rPr>
          <w:shd w:val="clear" w:color="auto" w:fill="FFFFFF"/>
        </w:rPr>
        <w:t>(2), pp. 856–876.</w:t>
      </w:r>
    </w:p>
    <w:p w14:paraId="01438DAD" w14:textId="77777777" w:rsidR="00622E3F" w:rsidRPr="0042317C" w:rsidRDefault="00622E3F" w:rsidP="00622E3F">
      <w:r w:rsidRPr="0042317C">
        <w:rPr>
          <w:shd w:val="clear" w:color="auto" w:fill="FFFFFF"/>
        </w:rPr>
        <w:t>Waworuntu, E.C., Yasuwito, M. and Sumanti, E., 2024. Analysing global industry dynamics using Porter’s five forces and ratio analysis model. </w:t>
      </w:r>
      <w:r w:rsidRPr="0042317C">
        <w:rPr>
          <w:i/>
          <w:iCs/>
          <w:shd w:val="clear" w:color="auto" w:fill="FFFFFF"/>
        </w:rPr>
        <w:t>Jurnal Ekonomi</w:t>
      </w:r>
      <w:r w:rsidRPr="0042317C">
        <w:rPr>
          <w:shd w:val="clear" w:color="auto" w:fill="FFFFFF"/>
        </w:rPr>
        <w:t>, </w:t>
      </w:r>
      <w:r w:rsidRPr="0042317C">
        <w:rPr>
          <w:i/>
          <w:iCs/>
          <w:shd w:val="clear" w:color="auto" w:fill="FFFFFF"/>
        </w:rPr>
        <w:t>13</w:t>
      </w:r>
      <w:r w:rsidRPr="0042317C">
        <w:rPr>
          <w:shd w:val="clear" w:color="auto" w:fill="FFFFFF"/>
        </w:rPr>
        <w:t>(02), pp.745-760.</w:t>
      </w:r>
    </w:p>
    <w:p w14:paraId="179ECB64" w14:textId="77777777" w:rsidR="00622E3F" w:rsidRPr="00256CBF" w:rsidRDefault="00622E3F" w:rsidP="00622E3F">
      <w:pPr>
        <w:rPr>
          <w:shd w:val="clear" w:color="auto" w:fill="FFFFFF"/>
        </w:rPr>
      </w:pPr>
      <w:r w:rsidRPr="0042317C">
        <w:rPr>
          <w:shd w:val="clear" w:color="auto" w:fill="FFFFFF"/>
        </w:rPr>
        <w:t>Yao, D.W. and Chen, X., 2019. Nike Inc.-footwear and apparel.</w:t>
      </w:r>
    </w:p>
    <w:p w14:paraId="70133220" w14:textId="77777777" w:rsidR="005E244B" w:rsidRDefault="005E244B"/>
    <w:sectPr w:rsidR="005E24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B04E0"/>
    <w:multiLevelType w:val="hybridMultilevel"/>
    <w:tmpl w:val="80F0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6C6405"/>
    <w:multiLevelType w:val="hybridMultilevel"/>
    <w:tmpl w:val="2460E3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37FE6"/>
    <w:multiLevelType w:val="hybridMultilevel"/>
    <w:tmpl w:val="E3EC80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E3F"/>
    <w:rsid w:val="005E244B"/>
    <w:rsid w:val="00622E3F"/>
    <w:rsid w:val="00EC6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F29DF"/>
  <w15:chartTrackingRefBased/>
  <w15:docId w15:val="{91FBFF9D-E41E-4D36-9BB8-D387B9130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3F"/>
    <w:pPr>
      <w:spacing w:line="360" w:lineRule="auto"/>
      <w:jc w:val="both"/>
    </w:pPr>
    <w:rPr>
      <w:rFonts w:ascii="Arial" w:hAnsi="Arial"/>
      <w:sz w:val="24"/>
    </w:rPr>
  </w:style>
  <w:style w:type="paragraph" w:styleId="Heading1">
    <w:name w:val="heading 1"/>
    <w:basedOn w:val="Normal"/>
    <w:next w:val="Normal"/>
    <w:link w:val="Heading1Char"/>
    <w:uiPriority w:val="9"/>
    <w:qFormat/>
    <w:rsid w:val="00622E3F"/>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622E3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E3F"/>
    <w:rPr>
      <w:rFonts w:ascii="Arial" w:eastAsiaTheme="majorEastAsia" w:hAnsi="Arial" w:cstheme="majorBidi"/>
      <w:b/>
      <w:color w:val="002060"/>
      <w:sz w:val="28"/>
      <w:szCs w:val="32"/>
    </w:rPr>
  </w:style>
  <w:style w:type="character" w:customStyle="1" w:styleId="Heading2Char">
    <w:name w:val="Heading 2 Char"/>
    <w:basedOn w:val="DefaultParagraphFont"/>
    <w:link w:val="Heading2"/>
    <w:uiPriority w:val="9"/>
    <w:rsid w:val="00622E3F"/>
    <w:rPr>
      <w:rFonts w:ascii="Arial" w:eastAsiaTheme="majorEastAsia" w:hAnsi="Arial" w:cstheme="majorBidi"/>
      <w:b/>
      <w:color w:val="002060"/>
      <w:sz w:val="26"/>
      <w:szCs w:val="26"/>
    </w:rPr>
  </w:style>
  <w:style w:type="paragraph" w:styleId="ListParagraph">
    <w:name w:val="List Paragraph"/>
    <w:basedOn w:val="Normal"/>
    <w:uiPriority w:val="34"/>
    <w:qFormat/>
    <w:rsid w:val="00622E3F"/>
    <w:pPr>
      <w:ind w:left="720"/>
      <w:contextualSpacing/>
    </w:pPr>
  </w:style>
  <w:style w:type="table" w:styleId="GridTable2-Accent1">
    <w:name w:val="Grid Table 2 Accent 1"/>
    <w:basedOn w:val="TableNormal"/>
    <w:uiPriority w:val="47"/>
    <w:rsid w:val="00622E3F"/>
    <w:pPr>
      <w:spacing w:after="0" w:line="240" w:lineRule="auto"/>
    </w:pPr>
    <w:rPr>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622E3F"/>
    <w:pPr>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622E3F"/>
    <w:pPr>
      <w:spacing w:line="259" w:lineRule="auto"/>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622E3F"/>
    <w:pPr>
      <w:spacing w:after="100"/>
    </w:pPr>
  </w:style>
  <w:style w:type="paragraph" w:styleId="TOC2">
    <w:name w:val="toc 2"/>
    <w:basedOn w:val="Normal"/>
    <w:next w:val="Normal"/>
    <w:autoRedefine/>
    <w:uiPriority w:val="39"/>
    <w:unhideWhenUsed/>
    <w:rsid w:val="00622E3F"/>
    <w:pPr>
      <w:spacing w:after="100"/>
      <w:ind w:left="240"/>
    </w:pPr>
  </w:style>
  <w:style w:type="character" w:styleId="Hyperlink">
    <w:name w:val="Hyperlink"/>
    <w:basedOn w:val="DefaultParagraphFont"/>
    <w:uiPriority w:val="99"/>
    <w:unhideWhenUsed/>
    <w:rsid w:val="00622E3F"/>
    <w:rPr>
      <w:color w:val="0563C1" w:themeColor="hyperlink"/>
      <w:u w:val="single"/>
    </w:rPr>
  </w:style>
  <w:style w:type="paragraph" w:styleId="BodyText">
    <w:name w:val="Body Text"/>
    <w:basedOn w:val="Normal"/>
    <w:link w:val="BodyTextChar"/>
    <w:uiPriority w:val="1"/>
    <w:qFormat/>
    <w:rsid w:val="00622E3F"/>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622E3F"/>
    <w:rPr>
      <w:rFonts w:ascii="Arial MT" w:eastAsia="Arial MT" w:hAnsi="Arial MT" w:cs="Arial MT"/>
      <w:lang w:val="en-US"/>
    </w:rPr>
  </w:style>
  <w:style w:type="paragraph" w:customStyle="1" w:styleId="TableParagraph">
    <w:name w:val="Table Paragraph"/>
    <w:basedOn w:val="Normal"/>
    <w:uiPriority w:val="1"/>
    <w:qFormat/>
    <w:rsid w:val="00622E3F"/>
    <w:pPr>
      <w:widowControl w:val="0"/>
      <w:autoSpaceDE w:val="0"/>
      <w:autoSpaceDN w:val="0"/>
      <w:spacing w:after="0" w:line="240" w:lineRule="auto"/>
      <w:ind w:left="108"/>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PESTEL analysis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European market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Sheet1!$A$2:$A$7</c:f>
              <c:strCache>
                <c:ptCount val="6"/>
                <c:pt idx="0">
                  <c:v>Political factors</c:v>
                </c:pt>
                <c:pt idx="1">
                  <c:v>Economic factors</c:v>
                </c:pt>
                <c:pt idx="2">
                  <c:v>Social factors</c:v>
                </c:pt>
                <c:pt idx="3">
                  <c:v>Technological factors</c:v>
                </c:pt>
                <c:pt idx="4">
                  <c:v>Environmental factors</c:v>
                </c:pt>
                <c:pt idx="5">
                  <c:v>Legal factors</c:v>
                </c:pt>
              </c:strCache>
            </c:strRef>
          </c:cat>
          <c:val>
            <c:numRef>
              <c:f>Sheet1!$B$2:$B$7</c:f>
              <c:numCache>
                <c:formatCode>General</c:formatCode>
                <c:ptCount val="6"/>
                <c:pt idx="0">
                  <c:v>4</c:v>
                </c:pt>
                <c:pt idx="1">
                  <c:v>5</c:v>
                </c:pt>
                <c:pt idx="2">
                  <c:v>5</c:v>
                </c:pt>
                <c:pt idx="3">
                  <c:v>5</c:v>
                </c:pt>
                <c:pt idx="4">
                  <c:v>4</c:v>
                </c:pt>
                <c:pt idx="5">
                  <c:v>4</c:v>
                </c:pt>
              </c:numCache>
            </c:numRef>
          </c:val>
          <c:extLst>
            <c:ext xmlns:c16="http://schemas.microsoft.com/office/drawing/2014/chart" uri="{C3380CC4-5D6E-409C-BE32-E72D297353CC}">
              <c16:uniqueId val="{00000000-03F1-4797-BB18-C454EC1C42B4}"/>
            </c:ext>
          </c:extLst>
        </c:ser>
        <c:ser>
          <c:idx val="1"/>
          <c:order val="1"/>
          <c:tx>
            <c:strRef>
              <c:f>Sheet1!$C$1</c:f>
              <c:strCache>
                <c:ptCount val="1"/>
                <c:pt idx="0">
                  <c:v>Series 2</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f>Sheet1!$A$2:$A$7</c:f>
              <c:strCache>
                <c:ptCount val="6"/>
                <c:pt idx="0">
                  <c:v>Political factors</c:v>
                </c:pt>
                <c:pt idx="1">
                  <c:v>Economic factors</c:v>
                </c:pt>
                <c:pt idx="2">
                  <c:v>Social factors</c:v>
                </c:pt>
                <c:pt idx="3">
                  <c:v>Technological factors</c:v>
                </c:pt>
                <c:pt idx="4">
                  <c:v>Environmental factors</c:v>
                </c:pt>
                <c:pt idx="5">
                  <c:v>Legal factors</c:v>
                </c:pt>
              </c:strCache>
            </c:strRef>
          </c:cat>
          <c:val>
            <c:numRef>
              <c:f>Sheet1!$C$2:$C$7</c:f>
              <c:numCache>
                <c:formatCode>General</c:formatCode>
                <c:ptCount val="6"/>
              </c:numCache>
            </c:numRef>
          </c:val>
          <c:extLst>
            <c:ext xmlns:c16="http://schemas.microsoft.com/office/drawing/2014/chart" uri="{C3380CC4-5D6E-409C-BE32-E72D297353CC}">
              <c16:uniqueId val="{00000001-03F1-4797-BB18-C454EC1C42B4}"/>
            </c:ext>
          </c:extLst>
        </c:ser>
        <c:ser>
          <c:idx val="2"/>
          <c:order val="2"/>
          <c:tx>
            <c:strRef>
              <c:f>Sheet1!$D$1</c:f>
              <c:strCache>
                <c:ptCount val="1"/>
                <c:pt idx="0">
                  <c:v>Series 3</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strRef>
              <c:f>Sheet1!$A$2:$A$7</c:f>
              <c:strCache>
                <c:ptCount val="6"/>
                <c:pt idx="0">
                  <c:v>Political factors</c:v>
                </c:pt>
                <c:pt idx="1">
                  <c:v>Economic factors</c:v>
                </c:pt>
                <c:pt idx="2">
                  <c:v>Social factors</c:v>
                </c:pt>
                <c:pt idx="3">
                  <c:v>Technological factors</c:v>
                </c:pt>
                <c:pt idx="4">
                  <c:v>Environmental factors</c:v>
                </c:pt>
                <c:pt idx="5">
                  <c:v>Legal factors</c:v>
                </c:pt>
              </c:strCache>
            </c:strRef>
          </c:cat>
          <c:val>
            <c:numRef>
              <c:f>Sheet1!$D$2:$D$7</c:f>
              <c:numCache>
                <c:formatCode>General</c:formatCode>
                <c:ptCount val="6"/>
              </c:numCache>
            </c:numRef>
          </c:val>
          <c:extLst>
            <c:ext xmlns:c16="http://schemas.microsoft.com/office/drawing/2014/chart" uri="{C3380CC4-5D6E-409C-BE32-E72D297353CC}">
              <c16:uniqueId val="{00000002-03F1-4797-BB18-C454EC1C42B4}"/>
            </c:ext>
          </c:extLst>
        </c:ser>
        <c:dLbls>
          <c:showLegendKey val="0"/>
          <c:showVal val="0"/>
          <c:showCatName val="0"/>
          <c:showSerName val="0"/>
          <c:showPercent val="0"/>
          <c:showBubbleSize val="0"/>
        </c:dLbls>
        <c:gapWidth val="100"/>
        <c:overlap val="-24"/>
        <c:axId val="1284272288"/>
        <c:axId val="1284273376"/>
      </c:barChart>
      <c:catAx>
        <c:axId val="12842722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4273376"/>
        <c:crosses val="autoZero"/>
        <c:auto val="1"/>
        <c:lblAlgn val="ctr"/>
        <c:lblOffset val="100"/>
        <c:noMultiLvlLbl val="0"/>
      </c:catAx>
      <c:valAx>
        <c:axId val="128427337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42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6134</Words>
  <Characters>34969</Characters>
  <Application>Microsoft Office Word</Application>
  <DocSecurity>0</DocSecurity>
  <Lines>291</Lines>
  <Paragraphs>82</Paragraphs>
  <ScaleCrop>false</ScaleCrop>
  <Company/>
  <LinksUpToDate>false</LinksUpToDate>
  <CharactersWithSpaces>41021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Ahmed Al Zayed</dc:creator>
  <cp:keywords/>
  <dc:description/>
  <cp:lastModifiedBy>harshsuthar988@gmail.com</cp:lastModifiedBy>
  <cp:revision>2</cp:revision>
  <dcterms:created xsi:type="dcterms:W3CDTF">2026-08-12T10:49:00Z</dcterms:created>
  <dcterms:modified xsi:type="dcterms:W3CDTF">2026-08-12T10:49:00Z</dcterms:modified>
</cp:coreProperties>
</file>