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4FEA4" w14:textId="77777777" w:rsidR="00F56F4F" w:rsidRPr="00F56F4F" w:rsidRDefault="00F56F4F" w:rsidP="00F56F4F">
      <w:pPr>
        <w:spacing w:line="360" w:lineRule="auto"/>
        <w:jc w:val="both"/>
        <w:rPr>
          <w:rFonts w:ascii="Arial" w:hAnsi="Arial" w:cs="Arial"/>
        </w:rPr>
      </w:pPr>
    </w:p>
    <w:p w14:paraId="6E5289A1" w14:textId="03C43369" w:rsidR="00A90F3B" w:rsidRPr="00F56F4F" w:rsidRDefault="00A90F3B" w:rsidP="00F56F4F">
      <w:pPr>
        <w:spacing w:line="360" w:lineRule="auto"/>
        <w:jc w:val="both"/>
        <w:rPr>
          <w:rFonts w:ascii="Arial" w:hAnsi="Arial" w:cs="Arial"/>
          <w:b/>
          <w:bCs/>
          <w:u w:val="single"/>
        </w:rPr>
      </w:pPr>
      <w:r w:rsidRPr="00F56F4F">
        <w:rPr>
          <w:rFonts w:ascii="Arial" w:hAnsi="Arial" w:cs="Arial"/>
          <w:b/>
          <w:bCs/>
          <w:u w:val="single"/>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A90F3B" w:rsidRPr="00F56F4F" w14:paraId="6727A316" w14:textId="77777777" w:rsidTr="009B4572">
        <w:tc>
          <w:tcPr>
            <w:tcW w:w="2689" w:type="dxa"/>
          </w:tcPr>
          <w:p w14:paraId="1B8EB945" w14:textId="77777777" w:rsidR="00A90F3B" w:rsidRPr="00F56F4F" w:rsidRDefault="00A90F3B" w:rsidP="00F56F4F">
            <w:pPr>
              <w:pStyle w:val="Heading2"/>
              <w:jc w:val="both"/>
              <w:outlineLvl w:val="1"/>
              <w:rPr>
                <w:rFonts w:ascii="Arial" w:hAnsi="Arial" w:cs="Arial"/>
                <w:sz w:val="22"/>
                <w:szCs w:val="22"/>
              </w:rPr>
            </w:pPr>
            <w:r w:rsidRPr="00F56F4F">
              <w:rPr>
                <w:rFonts w:ascii="Arial" w:hAnsi="Arial" w:cs="Arial"/>
                <w:sz w:val="22"/>
                <w:szCs w:val="22"/>
              </w:rPr>
              <w:t>Professional Experience Template 1</w:t>
            </w:r>
          </w:p>
        </w:tc>
        <w:tc>
          <w:tcPr>
            <w:tcW w:w="6327" w:type="dxa"/>
          </w:tcPr>
          <w:p w14:paraId="4D664310" w14:textId="77777777" w:rsidR="00A90F3B" w:rsidRPr="00F56F4F" w:rsidRDefault="00A90F3B" w:rsidP="00F56F4F">
            <w:pPr>
              <w:spacing w:line="360" w:lineRule="auto"/>
              <w:jc w:val="both"/>
              <w:rPr>
                <w:rFonts w:ascii="Arial" w:hAnsi="Arial" w:cs="Arial"/>
              </w:rPr>
            </w:pPr>
          </w:p>
        </w:tc>
      </w:tr>
      <w:tr w:rsidR="00A90F3B" w:rsidRPr="00F56F4F" w14:paraId="6AC6A698" w14:textId="77777777" w:rsidTr="009B4572">
        <w:tc>
          <w:tcPr>
            <w:tcW w:w="2689" w:type="dxa"/>
          </w:tcPr>
          <w:p w14:paraId="76A880DE" w14:textId="77777777" w:rsidR="00A90F3B" w:rsidRPr="00F56F4F" w:rsidRDefault="00A90F3B" w:rsidP="00F56F4F">
            <w:pPr>
              <w:pStyle w:val="Heading2"/>
              <w:jc w:val="both"/>
              <w:outlineLvl w:val="1"/>
              <w:rPr>
                <w:rFonts w:ascii="Arial" w:hAnsi="Arial" w:cs="Arial"/>
                <w:sz w:val="22"/>
                <w:szCs w:val="22"/>
              </w:rPr>
            </w:pPr>
            <w:r w:rsidRPr="00F56F4F">
              <w:rPr>
                <w:rFonts w:ascii="Arial" w:hAnsi="Arial" w:cs="Arial"/>
                <w:sz w:val="22"/>
                <w:szCs w:val="22"/>
              </w:rPr>
              <w:t>Pedagogy Standard</w:t>
            </w:r>
          </w:p>
        </w:tc>
        <w:tc>
          <w:tcPr>
            <w:tcW w:w="6327" w:type="dxa"/>
          </w:tcPr>
          <w:p w14:paraId="3964CAD9" w14:textId="77777777" w:rsidR="00A90F3B" w:rsidRPr="00F56F4F" w:rsidRDefault="00A90F3B" w:rsidP="00F56F4F">
            <w:pPr>
              <w:spacing w:line="360" w:lineRule="auto"/>
              <w:jc w:val="both"/>
              <w:rPr>
                <w:rFonts w:ascii="Arial" w:hAnsi="Arial" w:cs="Arial"/>
              </w:rPr>
            </w:pPr>
            <w:r w:rsidRPr="00F56F4F">
              <w:rPr>
                <w:rFonts w:ascii="Arial" w:hAnsi="Arial" w:cs="Arial"/>
                <w:color w:val="2F5496" w:themeColor="accent1" w:themeShade="BF"/>
              </w:rPr>
              <w:t>Assessment for learning</w:t>
            </w:r>
          </w:p>
        </w:tc>
      </w:tr>
      <w:tr w:rsidR="00A90F3B" w:rsidRPr="00F56F4F" w14:paraId="3F4FACCE" w14:textId="77777777" w:rsidTr="009B4572">
        <w:tc>
          <w:tcPr>
            <w:tcW w:w="2689" w:type="dxa"/>
          </w:tcPr>
          <w:p w14:paraId="61F20529"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What did you do and why?</w:t>
            </w:r>
          </w:p>
          <w:p w14:paraId="1CBCDE1F" w14:textId="77777777" w:rsidR="00A90F3B" w:rsidRPr="00F56F4F" w:rsidRDefault="00A90F3B" w:rsidP="00F56F4F">
            <w:pPr>
              <w:spacing w:line="360" w:lineRule="auto"/>
              <w:jc w:val="both"/>
              <w:rPr>
                <w:rFonts w:ascii="Arial" w:hAnsi="Arial" w:cs="Arial"/>
              </w:rPr>
            </w:pPr>
          </w:p>
        </w:tc>
        <w:tc>
          <w:tcPr>
            <w:tcW w:w="6327" w:type="dxa"/>
          </w:tcPr>
          <w:p w14:paraId="14A21824" w14:textId="41A631B3" w:rsidR="00A90F3B" w:rsidRPr="00F56F4F" w:rsidRDefault="00A90F3B" w:rsidP="00F56F4F">
            <w:pPr>
              <w:pStyle w:val="NormalWeb"/>
              <w:shd w:val="clear" w:color="auto" w:fill="FFFFFF"/>
              <w:spacing w:before="0" w:beforeAutospacing="0" w:after="0" w:afterAutospacing="0" w:line="360" w:lineRule="auto"/>
              <w:jc w:val="both"/>
              <w:rPr>
                <w:rFonts w:ascii="Arial" w:hAnsi="Arial" w:cs="Arial"/>
                <w:color w:val="161616"/>
                <w:sz w:val="22"/>
                <w:szCs w:val="22"/>
              </w:rPr>
            </w:pPr>
            <w:r w:rsidRPr="00F56F4F">
              <w:rPr>
                <w:rFonts w:ascii="Arial" w:hAnsi="Arial" w:cs="Arial"/>
                <w:color w:val="161616"/>
                <w:sz w:val="22"/>
                <w:szCs w:val="22"/>
              </w:rPr>
              <w:t xml:space="preserve">As part of the second bridging experience, we had to observe, test and share findings about assessment for learning strategies (AfL). After research and discussions with my class mentor I decided to focus mainly on peer and </w:t>
            </w:r>
            <w:r w:rsidR="00E50764" w:rsidRPr="00F56F4F">
              <w:rPr>
                <w:rFonts w:ascii="Arial" w:hAnsi="Arial" w:cs="Arial"/>
                <w:color w:val="161616"/>
                <w:sz w:val="22"/>
                <w:szCs w:val="22"/>
              </w:rPr>
              <w:t>self-assessment</w:t>
            </w:r>
            <w:r w:rsidRPr="00F56F4F">
              <w:rPr>
                <w:rFonts w:ascii="Arial" w:hAnsi="Arial" w:cs="Arial"/>
                <w:color w:val="161616"/>
                <w:sz w:val="22"/>
                <w:szCs w:val="22"/>
              </w:rPr>
              <w:t xml:space="preserve"> and using mini whiteboards. </w:t>
            </w:r>
          </w:p>
          <w:p w14:paraId="2984DE7E" w14:textId="77777777" w:rsidR="00A90F3B" w:rsidRPr="00F56F4F" w:rsidRDefault="00A90F3B" w:rsidP="00F56F4F">
            <w:pPr>
              <w:pStyle w:val="NormalWeb"/>
              <w:shd w:val="clear" w:color="auto" w:fill="FFFFFF"/>
              <w:spacing w:before="0" w:beforeAutospacing="0" w:after="0" w:afterAutospacing="0" w:line="360" w:lineRule="auto"/>
              <w:jc w:val="both"/>
              <w:rPr>
                <w:rFonts w:ascii="Arial" w:hAnsi="Arial" w:cs="Arial"/>
                <w:color w:val="161616"/>
                <w:sz w:val="22"/>
                <w:szCs w:val="22"/>
              </w:rPr>
            </w:pPr>
          </w:p>
          <w:p w14:paraId="69585133" w14:textId="77777777" w:rsidR="00A90F3B" w:rsidRPr="00F56F4F" w:rsidRDefault="00A90F3B" w:rsidP="00F56F4F">
            <w:pPr>
              <w:pStyle w:val="NormalWeb"/>
              <w:shd w:val="clear" w:color="auto" w:fill="FFFFFF"/>
              <w:spacing w:before="0" w:beforeAutospacing="0" w:after="0" w:afterAutospacing="0" w:line="360" w:lineRule="auto"/>
              <w:jc w:val="both"/>
              <w:rPr>
                <w:rFonts w:ascii="Arial" w:hAnsi="Arial" w:cs="Arial"/>
                <w:color w:val="161616"/>
                <w:sz w:val="22"/>
                <w:szCs w:val="22"/>
              </w:rPr>
            </w:pPr>
            <w:r w:rsidRPr="00F56F4F">
              <w:rPr>
                <w:rFonts w:ascii="Arial" w:hAnsi="Arial" w:cs="Arial"/>
                <w:color w:val="161616"/>
                <w:sz w:val="22"/>
                <w:szCs w:val="22"/>
              </w:rPr>
              <w:t>Over the period of two weeks, I firstly observed the class teacher demonstrating and using some AfL strategies throughout the lessons. I was able to gather notes and gain an understanding of how these can be used to further learning and development but also how they can be used to gage where each individual child's level of understanding and development is.</w:t>
            </w:r>
          </w:p>
          <w:p w14:paraId="7C301207" w14:textId="77777777" w:rsidR="00A90F3B" w:rsidRPr="00F56F4F" w:rsidRDefault="00A90F3B" w:rsidP="00F56F4F">
            <w:pPr>
              <w:pStyle w:val="NormalWeb"/>
              <w:shd w:val="clear" w:color="auto" w:fill="FFFFFF"/>
              <w:spacing w:before="0" w:beforeAutospacing="0" w:after="0" w:afterAutospacing="0" w:line="360" w:lineRule="auto"/>
              <w:jc w:val="both"/>
              <w:rPr>
                <w:rFonts w:ascii="Arial" w:hAnsi="Arial" w:cs="Arial"/>
                <w:color w:val="161616"/>
                <w:sz w:val="22"/>
                <w:szCs w:val="22"/>
              </w:rPr>
            </w:pPr>
          </w:p>
          <w:p w14:paraId="5B308416" w14:textId="77B8AC95" w:rsidR="00A90F3B" w:rsidRPr="00F56F4F" w:rsidRDefault="00A90F3B" w:rsidP="00F56F4F">
            <w:pPr>
              <w:pStyle w:val="NormalWeb"/>
              <w:shd w:val="clear" w:color="auto" w:fill="FFFFFF"/>
              <w:spacing w:before="0" w:beforeAutospacing="0" w:after="0" w:afterAutospacing="0" w:line="360" w:lineRule="auto"/>
              <w:jc w:val="both"/>
              <w:rPr>
                <w:rFonts w:ascii="Arial" w:hAnsi="Arial" w:cs="Arial"/>
                <w:color w:val="161616"/>
                <w:sz w:val="22"/>
                <w:szCs w:val="22"/>
              </w:rPr>
            </w:pPr>
            <w:r w:rsidRPr="00F56F4F">
              <w:rPr>
                <w:rFonts w:ascii="Arial" w:hAnsi="Arial" w:cs="Arial"/>
                <w:color w:val="161616"/>
                <w:sz w:val="22"/>
                <w:szCs w:val="22"/>
              </w:rPr>
              <w:t xml:space="preserve">When it came down to testing the AfL strategies I pushed </w:t>
            </w:r>
            <w:r w:rsidR="00E50764" w:rsidRPr="00F56F4F">
              <w:rPr>
                <w:rFonts w:ascii="Arial" w:hAnsi="Arial" w:cs="Arial"/>
                <w:color w:val="161616"/>
                <w:sz w:val="22"/>
                <w:szCs w:val="22"/>
              </w:rPr>
              <w:t>myself</w:t>
            </w:r>
            <w:r w:rsidRPr="00F56F4F">
              <w:rPr>
                <w:rFonts w:ascii="Arial" w:hAnsi="Arial" w:cs="Arial"/>
                <w:color w:val="161616"/>
                <w:sz w:val="22"/>
                <w:szCs w:val="22"/>
              </w:rPr>
              <w:t xml:space="preserve"> out of my comfort zone after discussions with my mentor where we </w:t>
            </w:r>
            <w:r w:rsidR="00E50764" w:rsidRPr="00F56F4F">
              <w:rPr>
                <w:rFonts w:ascii="Arial" w:hAnsi="Arial" w:cs="Arial"/>
                <w:color w:val="161616"/>
                <w:sz w:val="22"/>
                <w:szCs w:val="22"/>
              </w:rPr>
              <w:t>identified an</w:t>
            </w:r>
            <w:r w:rsidRPr="00F56F4F">
              <w:rPr>
                <w:rFonts w:ascii="Arial" w:hAnsi="Arial" w:cs="Arial"/>
                <w:color w:val="161616"/>
                <w:sz w:val="22"/>
                <w:szCs w:val="22"/>
              </w:rPr>
              <w:t xml:space="preserve"> area where I lack confidence in when teaching. With this identification, I decided that I would test mini whiteboards during a CLIC maths session taught by myself. Prior to this I observed the class teacher using the same strategy during a CLIC maths session also.  With </w:t>
            </w:r>
            <w:r w:rsidR="00E50764" w:rsidRPr="00F56F4F">
              <w:rPr>
                <w:rFonts w:ascii="Arial" w:hAnsi="Arial" w:cs="Arial"/>
                <w:color w:val="161616"/>
                <w:sz w:val="22"/>
                <w:szCs w:val="22"/>
              </w:rPr>
              <w:t>all</w:t>
            </w:r>
            <w:r w:rsidRPr="00F56F4F">
              <w:rPr>
                <w:rFonts w:ascii="Arial" w:hAnsi="Arial" w:cs="Arial"/>
                <w:color w:val="161616"/>
                <w:sz w:val="22"/>
                <w:szCs w:val="22"/>
              </w:rPr>
              <w:t xml:space="preserve"> the evidence I gathered during the bridging experience, I was able to reflect and research into why certain AfL strategies are beneficial. </w:t>
            </w:r>
          </w:p>
          <w:p w14:paraId="6F482F68" w14:textId="77777777" w:rsidR="00A90F3B" w:rsidRPr="00F56F4F" w:rsidRDefault="00A90F3B" w:rsidP="00F56F4F">
            <w:pPr>
              <w:spacing w:line="360" w:lineRule="auto"/>
              <w:jc w:val="both"/>
              <w:rPr>
                <w:rFonts w:ascii="Arial" w:hAnsi="Arial" w:cs="Arial"/>
              </w:rPr>
            </w:pPr>
          </w:p>
        </w:tc>
      </w:tr>
      <w:tr w:rsidR="00A90F3B" w:rsidRPr="00F56F4F" w14:paraId="7383F065" w14:textId="77777777" w:rsidTr="009B4572">
        <w:tc>
          <w:tcPr>
            <w:tcW w:w="2689" w:type="dxa"/>
          </w:tcPr>
          <w:p w14:paraId="6EA536C5"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What have you learned?</w:t>
            </w:r>
          </w:p>
          <w:p w14:paraId="53331EE6" w14:textId="77777777" w:rsidR="00A90F3B" w:rsidRPr="00F56F4F" w:rsidRDefault="00A90F3B" w:rsidP="00F56F4F">
            <w:pPr>
              <w:spacing w:line="360" w:lineRule="auto"/>
              <w:jc w:val="both"/>
              <w:rPr>
                <w:rFonts w:ascii="Arial" w:hAnsi="Arial" w:cs="Arial"/>
              </w:rPr>
            </w:pPr>
          </w:p>
        </w:tc>
        <w:tc>
          <w:tcPr>
            <w:tcW w:w="6327" w:type="dxa"/>
          </w:tcPr>
          <w:p w14:paraId="6B3536CB" w14:textId="6373D67C" w:rsidR="00A90F3B" w:rsidRPr="00F56F4F" w:rsidRDefault="00A90F3B" w:rsidP="00F56F4F">
            <w:pPr>
              <w:spacing w:line="360" w:lineRule="auto"/>
              <w:jc w:val="both"/>
              <w:rPr>
                <w:rFonts w:ascii="Arial" w:hAnsi="Arial" w:cs="Arial"/>
              </w:rPr>
            </w:pPr>
            <w:r w:rsidRPr="00F56F4F">
              <w:rPr>
                <w:rFonts w:ascii="Arial" w:hAnsi="Arial" w:cs="Arial"/>
                <w:color w:val="000000"/>
                <w:spacing w:val="-2"/>
                <w:shd w:val="clear" w:color="auto" w:fill="FFFFFF"/>
              </w:rPr>
              <w:t xml:space="preserve">After observing and testing the AfL strategies, I found that there were benefits and limitations to both however, </w:t>
            </w:r>
            <w:r w:rsidR="00E50764" w:rsidRPr="00F56F4F">
              <w:rPr>
                <w:rFonts w:ascii="Arial" w:hAnsi="Arial" w:cs="Arial"/>
                <w:color w:val="000000"/>
                <w:spacing w:val="-2"/>
                <w:shd w:val="clear" w:color="auto" w:fill="FFFFFF"/>
              </w:rPr>
              <w:t>overall,</w:t>
            </w:r>
            <w:r w:rsidRPr="00F56F4F">
              <w:rPr>
                <w:rFonts w:ascii="Arial" w:hAnsi="Arial" w:cs="Arial"/>
                <w:color w:val="000000"/>
                <w:spacing w:val="-2"/>
                <w:shd w:val="clear" w:color="auto" w:fill="FFFFFF"/>
              </w:rPr>
              <w:t xml:space="preserve"> they showed benefits for my class due to the level of differentiation </w:t>
            </w:r>
            <w:r w:rsidRPr="00F56F4F">
              <w:rPr>
                <w:rFonts w:ascii="Arial" w:hAnsi="Arial" w:cs="Arial"/>
                <w:color w:val="000000"/>
                <w:spacing w:val="-2"/>
                <w:shd w:val="clear" w:color="auto" w:fill="FFFFFF"/>
              </w:rPr>
              <w:lastRenderedPageBreak/>
              <w:t xml:space="preserve">required. </w:t>
            </w:r>
            <w:r w:rsidR="00E50764" w:rsidRPr="00F56F4F">
              <w:rPr>
                <w:rFonts w:ascii="Arial" w:hAnsi="Arial" w:cs="Arial"/>
                <w:color w:val="000000"/>
                <w:spacing w:val="-2"/>
                <w:shd w:val="clear" w:color="auto" w:fill="FFFFFF"/>
              </w:rPr>
              <w:t>Both strategies</w:t>
            </w:r>
            <w:r w:rsidRPr="00F56F4F">
              <w:rPr>
                <w:rFonts w:ascii="Arial" w:hAnsi="Arial" w:cs="Arial"/>
                <w:color w:val="000000"/>
                <w:spacing w:val="-2"/>
                <w:shd w:val="clear" w:color="auto" w:fill="FFFFFF"/>
              </w:rPr>
              <w:t xml:space="preserve"> I used allowed me to identify the level of understanding of all children in the class. The mini whiteboards strategy in particular encouraged learners to take time to answer each of the sums on the main whiteboard. This highlighted the importance of allowing children time to process, think and work out answers which is something find is often rushed due to the busy timetable of the school day. On reflection I will always factor in extra time for children to process and think about questions before answering as I found that with this extra processing time, they came back with more accurate answers each time. I did reflect upon this experience </w:t>
            </w:r>
            <w:r w:rsidR="00E50764" w:rsidRPr="00F56F4F">
              <w:rPr>
                <w:rFonts w:ascii="Arial" w:hAnsi="Arial" w:cs="Arial"/>
                <w:color w:val="000000"/>
                <w:spacing w:val="-2"/>
                <w:shd w:val="clear" w:color="auto" w:fill="FFFFFF"/>
              </w:rPr>
              <w:t>and</w:t>
            </w:r>
            <w:r w:rsidRPr="00F56F4F">
              <w:rPr>
                <w:rFonts w:ascii="Arial" w:hAnsi="Arial" w:cs="Arial"/>
                <w:color w:val="000000"/>
                <w:spacing w:val="-2"/>
                <w:shd w:val="clear" w:color="auto" w:fill="FFFFFF"/>
              </w:rPr>
              <w:t xml:space="preserve"> found that I put four sums on the whiteboard at once, however next time I would work to only focus on one at a time.  As well as using the mini whiteboards AfL strategy, I also observed and tested peer and self-assessment opened so many opportunities for the children in the class over the week I tested. I came to realize that children become much more confident, motivated, and interested in something they are working towards or are achieving if they have input into what went well, what didn’t go so well and what they would change next time.</w:t>
            </w:r>
          </w:p>
        </w:tc>
      </w:tr>
      <w:tr w:rsidR="00A90F3B" w:rsidRPr="00F56F4F" w14:paraId="2FA15C8E" w14:textId="77777777" w:rsidTr="009B4572">
        <w:tc>
          <w:tcPr>
            <w:tcW w:w="2689" w:type="dxa"/>
          </w:tcPr>
          <w:p w14:paraId="27AA4D33"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lastRenderedPageBreak/>
              <w:t>What next?</w:t>
            </w:r>
          </w:p>
          <w:p w14:paraId="4B6076C4" w14:textId="77777777" w:rsidR="00A90F3B" w:rsidRPr="00F56F4F" w:rsidRDefault="00A90F3B" w:rsidP="00F56F4F">
            <w:pPr>
              <w:spacing w:line="360" w:lineRule="auto"/>
              <w:jc w:val="both"/>
              <w:rPr>
                <w:rFonts w:ascii="Arial" w:hAnsi="Arial" w:cs="Arial"/>
              </w:rPr>
            </w:pPr>
          </w:p>
        </w:tc>
        <w:tc>
          <w:tcPr>
            <w:tcW w:w="6327" w:type="dxa"/>
          </w:tcPr>
          <w:p w14:paraId="4EB923DB" w14:textId="77777777" w:rsidR="00A90F3B" w:rsidRPr="00F56F4F" w:rsidRDefault="00A90F3B" w:rsidP="00F56F4F">
            <w:pPr>
              <w:spacing w:line="360" w:lineRule="auto"/>
              <w:jc w:val="both"/>
              <w:rPr>
                <w:rFonts w:ascii="Arial" w:hAnsi="Arial" w:cs="Arial"/>
                <w:color w:val="161616"/>
                <w:shd w:val="clear" w:color="auto" w:fill="FFFFFF"/>
              </w:rPr>
            </w:pPr>
            <w:r w:rsidRPr="00F56F4F">
              <w:rPr>
                <w:rFonts w:ascii="Arial" w:hAnsi="Arial" w:cs="Arial"/>
                <w:color w:val="161616"/>
                <w:shd w:val="clear" w:color="auto" w:fill="FFFFFF"/>
              </w:rPr>
              <w:t>I will continue to implement these AfL strategies as well as researching and implementing others into practice as and when possible. With the information that I have learned throughout this bridging experience, I have come to find that although there are many strategies of assessment, knowing the children in your class to the best of your ability will support in deciding which AfL strategy will best suit them.</w:t>
            </w:r>
          </w:p>
        </w:tc>
      </w:tr>
      <w:tr w:rsidR="00A90F3B" w:rsidRPr="00F56F4F" w14:paraId="3A0567C7" w14:textId="77777777" w:rsidTr="009B4572">
        <w:tc>
          <w:tcPr>
            <w:tcW w:w="2689" w:type="dxa"/>
          </w:tcPr>
          <w:p w14:paraId="5C687ED0"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Professional Experience Template 2</w:t>
            </w:r>
          </w:p>
        </w:tc>
        <w:tc>
          <w:tcPr>
            <w:tcW w:w="6327" w:type="dxa"/>
          </w:tcPr>
          <w:p w14:paraId="2FD5D97D" w14:textId="77777777" w:rsidR="00A90F3B" w:rsidRPr="00F56F4F" w:rsidRDefault="00A90F3B" w:rsidP="00F56F4F">
            <w:pPr>
              <w:spacing w:line="360" w:lineRule="auto"/>
              <w:jc w:val="both"/>
              <w:rPr>
                <w:rFonts w:ascii="Arial" w:hAnsi="Arial" w:cs="Arial"/>
                <w:color w:val="161616"/>
                <w:shd w:val="clear" w:color="auto" w:fill="FFFFFF"/>
              </w:rPr>
            </w:pPr>
          </w:p>
        </w:tc>
      </w:tr>
      <w:tr w:rsidR="00A90F3B" w:rsidRPr="00F56F4F" w14:paraId="39C409C6" w14:textId="77777777" w:rsidTr="009B4572">
        <w:tc>
          <w:tcPr>
            <w:tcW w:w="2689" w:type="dxa"/>
          </w:tcPr>
          <w:p w14:paraId="7C6B0F30"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Pedagogy Standard</w:t>
            </w:r>
          </w:p>
        </w:tc>
        <w:tc>
          <w:tcPr>
            <w:tcW w:w="6327" w:type="dxa"/>
          </w:tcPr>
          <w:p w14:paraId="323292BC" w14:textId="77777777" w:rsidR="00A90F3B" w:rsidRPr="00F56F4F" w:rsidRDefault="00A90F3B" w:rsidP="00F56F4F">
            <w:pPr>
              <w:spacing w:line="360" w:lineRule="auto"/>
              <w:jc w:val="both"/>
              <w:rPr>
                <w:rFonts w:ascii="Arial" w:hAnsi="Arial" w:cs="Arial"/>
                <w:b/>
                <w:color w:val="2F5496" w:themeColor="accent1" w:themeShade="BF"/>
              </w:rPr>
            </w:pPr>
            <w:r w:rsidRPr="00F56F4F">
              <w:rPr>
                <w:rFonts w:ascii="Arial" w:hAnsi="Arial" w:cs="Arial"/>
                <w:b/>
                <w:color w:val="2F5496" w:themeColor="accent1" w:themeShade="BF"/>
              </w:rPr>
              <w:t>Blended learning experiences</w:t>
            </w:r>
          </w:p>
          <w:p w14:paraId="5933F828" w14:textId="77777777" w:rsidR="00A90F3B" w:rsidRPr="00F56F4F" w:rsidRDefault="00A90F3B" w:rsidP="00F56F4F">
            <w:pPr>
              <w:spacing w:line="360" w:lineRule="auto"/>
              <w:jc w:val="both"/>
              <w:rPr>
                <w:rFonts w:ascii="Arial" w:hAnsi="Arial" w:cs="Arial"/>
                <w:color w:val="161616"/>
                <w:shd w:val="clear" w:color="auto" w:fill="FFFFFF"/>
              </w:rPr>
            </w:pPr>
          </w:p>
        </w:tc>
      </w:tr>
      <w:tr w:rsidR="00A90F3B" w:rsidRPr="00F56F4F" w14:paraId="05298EF8" w14:textId="77777777" w:rsidTr="009B4572">
        <w:tc>
          <w:tcPr>
            <w:tcW w:w="2689" w:type="dxa"/>
          </w:tcPr>
          <w:p w14:paraId="30B7B258"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What did you do and why?</w:t>
            </w:r>
          </w:p>
          <w:p w14:paraId="1241A367" w14:textId="77777777" w:rsidR="00A90F3B" w:rsidRPr="00F56F4F" w:rsidRDefault="00A90F3B" w:rsidP="00F56F4F">
            <w:pPr>
              <w:pStyle w:val="Heading3"/>
              <w:jc w:val="both"/>
              <w:outlineLvl w:val="2"/>
              <w:rPr>
                <w:rFonts w:ascii="Arial" w:hAnsi="Arial" w:cs="Arial"/>
                <w:sz w:val="22"/>
                <w:szCs w:val="22"/>
              </w:rPr>
            </w:pPr>
          </w:p>
        </w:tc>
        <w:tc>
          <w:tcPr>
            <w:tcW w:w="6327" w:type="dxa"/>
          </w:tcPr>
          <w:p w14:paraId="095EF75A" w14:textId="43B9EF66"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 xml:space="preserve">This week I decided to plan a maths carousel which covered all skills needed in preparation towards the end of the current inquiry. The children were going to be showcasing their work and what they have learned throughout this inquiry to their </w:t>
            </w:r>
            <w:r w:rsidRPr="00F56F4F">
              <w:rPr>
                <w:rFonts w:ascii="Arial" w:eastAsia="Times New Roman" w:hAnsi="Arial" w:cs="Arial"/>
                <w:lang w:eastAsia="en-GB"/>
              </w:rPr>
              <w:lastRenderedPageBreak/>
              <w:t xml:space="preserve">parents during our 'Great British spectacular' performance of understanding. When considering a blended learning </w:t>
            </w:r>
            <w:r w:rsidR="00E50764" w:rsidRPr="00F56F4F">
              <w:rPr>
                <w:rFonts w:ascii="Arial" w:eastAsia="Times New Roman" w:hAnsi="Arial" w:cs="Arial"/>
                <w:lang w:eastAsia="en-GB"/>
              </w:rPr>
              <w:t>approach,</w:t>
            </w:r>
            <w:r w:rsidRPr="00F56F4F">
              <w:rPr>
                <w:rFonts w:ascii="Arial" w:eastAsia="Times New Roman" w:hAnsi="Arial" w:cs="Arial"/>
                <w:lang w:eastAsia="en-GB"/>
              </w:rPr>
              <w:t xml:space="preserve"> I wanted to ensure that all activities within the maths carousel were engaging and meaningful towards their learning and development. The children in my class love to use iPads and laptops, especially when they are engaging in maths and numeracy so for this reason over the </w:t>
            </w:r>
            <w:r w:rsidR="00E50764" w:rsidRPr="00F56F4F">
              <w:rPr>
                <w:rFonts w:ascii="Arial" w:eastAsia="Times New Roman" w:hAnsi="Arial" w:cs="Arial"/>
                <w:lang w:eastAsia="en-GB"/>
              </w:rPr>
              <w:t>week,</w:t>
            </w:r>
            <w:r w:rsidRPr="00F56F4F">
              <w:rPr>
                <w:rFonts w:ascii="Arial" w:eastAsia="Times New Roman" w:hAnsi="Arial" w:cs="Arial"/>
                <w:lang w:eastAsia="en-GB"/>
              </w:rPr>
              <w:t xml:space="preserve"> I planned the following activities:</w:t>
            </w:r>
          </w:p>
          <w:p w14:paraId="1B43DA64" w14:textId="73C74180" w:rsidR="00A90F3B" w:rsidRPr="00F56F4F" w:rsidRDefault="00E50764" w:rsidP="00F56F4F">
            <w:pPr>
              <w:numPr>
                <w:ilvl w:val="0"/>
                <w:numId w:val="1"/>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Mathletics</w:t>
            </w:r>
            <w:r w:rsidR="00A90F3B" w:rsidRPr="00F56F4F">
              <w:rPr>
                <w:rFonts w:ascii="Arial" w:eastAsia="Times New Roman" w:hAnsi="Arial" w:cs="Arial"/>
                <w:lang w:eastAsia="en-GB"/>
              </w:rPr>
              <w:t xml:space="preserve"> game on iPad focusing on measuring capacity. This prepared and supported children for the cooking element of the maths carousel. They were going to be making dishes to represent the 4 countries in the UK for their parents. </w:t>
            </w:r>
          </w:p>
          <w:p w14:paraId="151DE5A1" w14:textId="6AA46897" w:rsidR="00A90F3B" w:rsidRPr="00F56F4F" w:rsidRDefault="00A90F3B" w:rsidP="00F56F4F">
            <w:pPr>
              <w:numPr>
                <w:ilvl w:val="0"/>
                <w:numId w:val="1"/>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 xml:space="preserve">Following a recipe to make </w:t>
            </w:r>
            <w:r w:rsidR="00E50764" w:rsidRPr="00F56F4F">
              <w:rPr>
                <w:rFonts w:ascii="Arial" w:eastAsia="Times New Roman" w:hAnsi="Arial" w:cs="Arial"/>
                <w:lang w:eastAsia="en-GB"/>
              </w:rPr>
              <w:t>Welsh</w:t>
            </w:r>
            <w:r w:rsidRPr="00F56F4F">
              <w:rPr>
                <w:rFonts w:ascii="Arial" w:eastAsia="Times New Roman" w:hAnsi="Arial" w:cs="Arial"/>
                <w:lang w:eastAsia="en-GB"/>
              </w:rPr>
              <w:t xml:space="preserve"> cakes. This allowed the children the opportunity to use their prior knowledge and experience of measuring mass as well as now incorporating newly found skills of measuring capacity in a practical sense. </w:t>
            </w:r>
          </w:p>
          <w:p w14:paraId="36FF06EA" w14:textId="2A31DF84" w:rsidR="00A90F3B" w:rsidRPr="00F56F4F" w:rsidRDefault="00A90F3B" w:rsidP="00F56F4F">
            <w:pPr>
              <w:numPr>
                <w:ilvl w:val="0"/>
                <w:numId w:val="1"/>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 xml:space="preserve">Reading and measuring capacity using measuring cylinders. This offered children a practical experience in reading to scale, </w:t>
            </w:r>
            <w:r w:rsidR="00FC6FAD" w:rsidRPr="00F56F4F">
              <w:rPr>
                <w:rFonts w:ascii="Arial" w:eastAsia="Times New Roman" w:hAnsi="Arial" w:cs="Arial"/>
                <w:lang w:eastAsia="en-GB"/>
              </w:rPr>
              <w:t>estimating,</w:t>
            </w:r>
            <w:r w:rsidRPr="00F56F4F">
              <w:rPr>
                <w:rFonts w:ascii="Arial" w:eastAsia="Times New Roman" w:hAnsi="Arial" w:cs="Arial"/>
                <w:lang w:eastAsia="en-GB"/>
              </w:rPr>
              <w:t xml:space="preserve"> and physically measuring water and other chosen liquids to develop this area of maths and numeracy. </w:t>
            </w:r>
          </w:p>
          <w:p w14:paraId="70B9060A" w14:textId="77777777" w:rsidR="00A90F3B" w:rsidRPr="00F56F4F" w:rsidRDefault="00A90F3B" w:rsidP="00F56F4F">
            <w:pPr>
              <w:numPr>
                <w:ilvl w:val="0"/>
                <w:numId w:val="1"/>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A maths worksheet on measuring capacity. This allowed children to read ml and l and either estimate or accurately find the answer to each measuring cylinders capacity.</w:t>
            </w:r>
          </w:p>
        </w:tc>
      </w:tr>
      <w:tr w:rsidR="00A90F3B" w:rsidRPr="00F56F4F" w14:paraId="401C360A" w14:textId="77777777" w:rsidTr="009B4572">
        <w:tc>
          <w:tcPr>
            <w:tcW w:w="2689" w:type="dxa"/>
          </w:tcPr>
          <w:p w14:paraId="265E71C6"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What have you learned?</w:t>
            </w:r>
          </w:p>
          <w:p w14:paraId="103F7CD1" w14:textId="77777777" w:rsidR="00A90F3B" w:rsidRPr="00F56F4F" w:rsidRDefault="00A90F3B" w:rsidP="00F56F4F">
            <w:pPr>
              <w:pStyle w:val="Heading3"/>
              <w:jc w:val="both"/>
              <w:outlineLvl w:val="2"/>
              <w:rPr>
                <w:rFonts w:ascii="Arial" w:hAnsi="Arial" w:cs="Arial"/>
                <w:sz w:val="22"/>
                <w:szCs w:val="22"/>
              </w:rPr>
            </w:pPr>
          </w:p>
        </w:tc>
        <w:tc>
          <w:tcPr>
            <w:tcW w:w="6327" w:type="dxa"/>
          </w:tcPr>
          <w:p w14:paraId="6EA42721" w14:textId="6637C29E" w:rsidR="00A90F3B" w:rsidRPr="00F56F4F" w:rsidRDefault="00A90F3B" w:rsidP="00F56F4F">
            <w:pPr>
              <w:spacing w:line="360" w:lineRule="auto"/>
              <w:jc w:val="both"/>
              <w:rPr>
                <w:rFonts w:ascii="Arial" w:hAnsi="Arial" w:cs="Arial"/>
              </w:rPr>
            </w:pPr>
            <w:r w:rsidRPr="00F56F4F">
              <w:rPr>
                <w:rFonts w:ascii="Arial" w:hAnsi="Arial" w:cs="Arial"/>
              </w:rPr>
              <w:t xml:space="preserve">The activities over the week allowed the children to use previous knowledge and understanding of maths concepts while applying them to newly learned skills and concepts. Using this blended learning experience through a maths carousel allowed the children to use their knowledge and understanding of mass and capacity measures in a practical sense as well as engaging in activities where they had to estimate and find </w:t>
            </w:r>
            <w:r w:rsidRPr="00F56F4F">
              <w:rPr>
                <w:rFonts w:ascii="Arial" w:hAnsi="Arial" w:cs="Arial"/>
              </w:rPr>
              <w:lastRenderedPageBreak/>
              <w:t xml:space="preserve">answers through work sheets and the use of technology. The blended learning approach allowed all children to remain engaged throughout the weeks maths and numeracy sessions which is something that always need to be considered with my class as they often struggle with concentrating on one thing over a long period of time. </w:t>
            </w:r>
            <w:r w:rsidR="00E50764" w:rsidRPr="00F56F4F">
              <w:rPr>
                <w:rFonts w:ascii="Arial" w:hAnsi="Arial" w:cs="Arial"/>
              </w:rPr>
              <w:t>All</w:t>
            </w:r>
            <w:r w:rsidRPr="00F56F4F">
              <w:rPr>
                <w:rFonts w:ascii="Arial" w:hAnsi="Arial" w:cs="Arial"/>
              </w:rPr>
              <w:t xml:space="preserve"> the activities and learning experiences were meaningful and prepared the children to independently cook the 4 dishes to represent the UK for their performance of understanding. This allowed the children to experience real life authentic contexts as well as blended learning experiences which made the entire experience over the week far more engaging and exciting.  </w:t>
            </w:r>
          </w:p>
          <w:p w14:paraId="2A7E0896"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p>
        </w:tc>
      </w:tr>
      <w:tr w:rsidR="00A90F3B" w:rsidRPr="00F56F4F" w14:paraId="146667DF" w14:textId="77777777" w:rsidTr="009B4572">
        <w:tc>
          <w:tcPr>
            <w:tcW w:w="2689" w:type="dxa"/>
          </w:tcPr>
          <w:p w14:paraId="1551E56B"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lastRenderedPageBreak/>
              <w:t>What next?</w:t>
            </w:r>
          </w:p>
          <w:p w14:paraId="01DAEDCD" w14:textId="77777777" w:rsidR="00A90F3B" w:rsidRPr="00F56F4F" w:rsidRDefault="00A90F3B" w:rsidP="00F56F4F">
            <w:pPr>
              <w:pStyle w:val="Heading3"/>
              <w:jc w:val="both"/>
              <w:outlineLvl w:val="2"/>
              <w:rPr>
                <w:rFonts w:ascii="Arial" w:hAnsi="Arial" w:cs="Arial"/>
                <w:sz w:val="22"/>
                <w:szCs w:val="22"/>
              </w:rPr>
            </w:pPr>
          </w:p>
        </w:tc>
        <w:tc>
          <w:tcPr>
            <w:tcW w:w="6327" w:type="dxa"/>
          </w:tcPr>
          <w:p w14:paraId="46E1803A" w14:textId="77777777" w:rsidR="00A90F3B" w:rsidRPr="00F56F4F" w:rsidRDefault="00A90F3B" w:rsidP="00F56F4F">
            <w:pPr>
              <w:pStyle w:val="NormalWeb"/>
              <w:spacing w:line="360" w:lineRule="auto"/>
              <w:jc w:val="both"/>
              <w:rPr>
                <w:rFonts w:ascii="Arial" w:hAnsi="Arial" w:cs="Arial"/>
                <w:sz w:val="22"/>
                <w:szCs w:val="22"/>
              </w:rPr>
            </w:pPr>
            <w:r w:rsidRPr="00F56F4F">
              <w:rPr>
                <w:rFonts w:ascii="Arial" w:hAnsi="Arial" w:cs="Arial"/>
                <w:sz w:val="22"/>
                <w:szCs w:val="22"/>
              </w:rPr>
              <w:t>With this experience, I have reflected upon the importance of keeping children engaged and excited in their learning. I have found that children became more engaged and independent when it came to practical activities and the results were far more beneficial for all children. Using blended learning experiences approach allows for differentiation to be implemented easily. </w:t>
            </w:r>
          </w:p>
          <w:p w14:paraId="49065E8F" w14:textId="5F1AB1D9" w:rsidR="00A90F3B" w:rsidRPr="00F56F4F" w:rsidRDefault="00A90F3B" w:rsidP="00F56F4F">
            <w:pPr>
              <w:pStyle w:val="NormalWeb"/>
              <w:spacing w:line="360" w:lineRule="auto"/>
              <w:jc w:val="both"/>
              <w:rPr>
                <w:rFonts w:ascii="Arial" w:hAnsi="Arial" w:cs="Arial"/>
                <w:sz w:val="22"/>
                <w:szCs w:val="22"/>
              </w:rPr>
            </w:pPr>
            <w:r w:rsidRPr="00F56F4F">
              <w:rPr>
                <w:rFonts w:ascii="Arial" w:hAnsi="Arial" w:cs="Arial"/>
                <w:sz w:val="22"/>
                <w:szCs w:val="22"/>
              </w:rPr>
              <w:t xml:space="preserve">I will consider the use of blended learning experiences within my future teaching practice as I believe that it can contribute to far more beneficial learning experiences but also the results at the end of this carousel showed me that children </w:t>
            </w:r>
            <w:r w:rsidR="00E50764" w:rsidRPr="00F56F4F">
              <w:rPr>
                <w:rFonts w:ascii="Arial" w:hAnsi="Arial" w:cs="Arial"/>
                <w:sz w:val="22"/>
                <w:szCs w:val="22"/>
              </w:rPr>
              <w:t>came</w:t>
            </w:r>
            <w:r w:rsidRPr="00F56F4F">
              <w:rPr>
                <w:rFonts w:ascii="Arial" w:hAnsi="Arial" w:cs="Arial"/>
                <w:sz w:val="22"/>
                <w:szCs w:val="22"/>
              </w:rPr>
              <w:t xml:space="preserve"> away from these activities with newly learned skills and confidence. </w:t>
            </w:r>
          </w:p>
        </w:tc>
      </w:tr>
      <w:tr w:rsidR="00A90F3B" w:rsidRPr="00F56F4F" w14:paraId="32E47087" w14:textId="77777777" w:rsidTr="009B4572">
        <w:tc>
          <w:tcPr>
            <w:tcW w:w="2689" w:type="dxa"/>
          </w:tcPr>
          <w:p w14:paraId="37AB9A46"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Professional Experience Template 3</w:t>
            </w:r>
          </w:p>
        </w:tc>
        <w:tc>
          <w:tcPr>
            <w:tcW w:w="6327" w:type="dxa"/>
          </w:tcPr>
          <w:p w14:paraId="4D4A351D"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p>
        </w:tc>
      </w:tr>
      <w:tr w:rsidR="00A90F3B" w:rsidRPr="00F56F4F" w14:paraId="3762338E" w14:textId="77777777" w:rsidTr="009B4572">
        <w:tc>
          <w:tcPr>
            <w:tcW w:w="2689" w:type="dxa"/>
          </w:tcPr>
          <w:p w14:paraId="00BDC077"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Pedagogy Standard</w:t>
            </w:r>
          </w:p>
        </w:tc>
        <w:tc>
          <w:tcPr>
            <w:tcW w:w="6327" w:type="dxa"/>
          </w:tcPr>
          <w:p w14:paraId="0A8D4B68" w14:textId="77777777" w:rsidR="00A90F3B" w:rsidRPr="00F56F4F" w:rsidRDefault="00A90F3B" w:rsidP="00F56F4F">
            <w:pPr>
              <w:spacing w:line="360" w:lineRule="auto"/>
              <w:jc w:val="both"/>
              <w:rPr>
                <w:rFonts w:ascii="Arial" w:hAnsi="Arial" w:cs="Arial"/>
                <w:b/>
                <w:color w:val="2F5496" w:themeColor="accent1" w:themeShade="BF"/>
              </w:rPr>
            </w:pPr>
            <w:r w:rsidRPr="00F56F4F">
              <w:rPr>
                <w:rFonts w:ascii="Arial" w:hAnsi="Arial" w:cs="Arial"/>
                <w:b/>
                <w:color w:val="2F5496" w:themeColor="accent1" w:themeShade="BF"/>
              </w:rPr>
              <w:t>Real life authentic contexts</w:t>
            </w:r>
          </w:p>
          <w:p w14:paraId="699294C5"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p>
        </w:tc>
      </w:tr>
      <w:tr w:rsidR="00A90F3B" w:rsidRPr="00F56F4F" w14:paraId="3581A9C2" w14:textId="77777777" w:rsidTr="009B4572">
        <w:tc>
          <w:tcPr>
            <w:tcW w:w="2689" w:type="dxa"/>
          </w:tcPr>
          <w:p w14:paraId="4D60929F"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What did you do and why?</w:t>
            </w:r>
          </w:p>
          <w:p w14:paraId="0CE5B4E8" w14:textId="77777777" w:rsidR="00A90F3B" w:rsidRPr="00F56F4F" w:rsidRDefault="00A90F3B" w:rsidP="00F56F4F">
            <w:pPr>
              <w:pStyle w:val="Heading3"/>
              <w:jc w:val="both"/>
              <w:outlineLvl w:val="2"/>
              <w:rPr>
                <w:rFonts w:ascii="Arial" w:hAnsi="Arial" w:cs="Arial"/>
                <w:sz w:val="22"/>
                <w:szCs w:val="22"/>
              </w:rPr>
            </w:pPr>
          </w:p>
        </w:tc>
        <w:tc>
          <w:tcPr>
            <w:tcW w:w="6327" w:type="dxa"/>
          </w:tcPr>
          <w:p w14:paraId="6359E545"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 xml:space="preserve">This lesson plan was planned at the end of the inquiry which was "what is so great about living in Wales?". With the end of the inquiry approaching, parents and carers were invited in to allow the children an opportunity to showcase their learning and learning journals. The children have been split into four groups </w:t>
            </w:r>
            <w:r w:rsidRPr="00F56F4F">
              <w:rPr>
                <w:rFonts w:ascii="Arial" w:eastAsia="Times New Roman" w:hAnsi="Arial" w:cs="Arial"/>
                <w:lang w:eastAsia="en-GB"/>
              </w:rPr>
              <w:lastRenderedPageBreak/>
              <w:t>throughout the inquiry which represent each of the countries within the UK. Prior to this lesson plan, each group chose a dish to cook which represents their country in the UK which were:</w:t>
            </w:r>
          </w:p>
          <w:p w14:paraId="0ABD82BA" w14:textId="77777777" w:rsidR="00A90F3B" w:rsidRPr="00F56F4F" w:rsidRDefault="00A90F3B" w:rsidP="00F56F4F">
            <w:pPr>
              <w:numPr>
                <w:ilvl w:val="0"/>
                <w:numId w:val="2"/>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Wales- Welsh rarebit muffins </w:t>
            </w:r>
          </w:p>
          <w:p w14:paraId="234CDA4F" w14:textId="77777777" w:rsidR="00A90F3B" w:rsidRPr="00F56F4F" w:rsidRDefault="00A90F3B" w:rsidP="00F56F4F">
            <w:pPr>
              <w:numPr>
                <w:ilvl w:val="0"/>
                <w:numId w:val="2"/>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Scotland- Scottish shortbread</w:t>
            </w:r>
          </w:p>
          <w:p w14:paraId="565FE024" w14:textId="77777777" w:rsidR="00A90F3B" w:rsidRPr="00F56F4F" w:rsidRDefault="00A90F3B" w:rsidP="00F56F4F">
            <w:pPr>
              <w:numPr>
                <w:ilvl w:val="0"/>
                <w:numId w:val="2"/>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Northern Ireland- Cheese and ham jambon pastries</w:t>
            </w:r>
          </w:p>
          <w:p w14:paraId="37269DF2" w14:textId="77777777" w:rsidR="00A90F3B" w:rsidRPr="00F56F4F" w:rsidRDefault="00A90F3B" w:rsidP="00F56F4F">
            <w:pPr>
              <w:numPr>
                <w:ilvl w:val="0"/>
                <w:numId w:val="2"/>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England- Eton mess </w:t>
            </w:r>
          </w:p>
          <w:p w14:paraId="5F8610B9"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All children were involved in deciding a dish to represent their countries and went on to write their own recipe cards during a previous lesson. For this lesson, the children were making the items they had written recipe cards for. The children worked in their groups to measure (which had been a practiced skill of measuring throughout the past fortnight) and cook the food items following their recipe cards. All children were highly engaged during the process of writing recipe cards and cooking the items for their parents during the performance of understanding. </w:t>
            </w:r>
          </w:p>
          <w:p w14:paraId="353C71CF"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My role within this experience was to plan lessons to prepare the children for this activity including measuring skills (maths carousel) and recipe writing. I supported the children while they were cooking however promoted independence and allowed the children to collaborate, find ingredients, measure, cook and present their food items as they wanted. </w:t>
            </w:r>
          </w:p>
          <w:p w14:paraId="6AE6DB8D"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p>
        </w:tc>
      </w:tr>
      <w:tr w:rsidR="00A90F3B" w:rsidRPr="00F56F4F" w14:paraId="4C3BAB80" w14:textId="77777777" w:rsidTr="009B4572">
        <w:tc>
          <w:tcPr>
            <w:tcW w:w="2689" w:type="dxa"/>
          </w:tcPr>
          <w:p w14:paraId="4A5A42EE"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What have you learned?</w:t>
            </w:r>
          </w:p>
          <w:p w14:paraId="03C67AEF" w14:textId="77777777" w:rsidR="00A90F3B" w:rsidRPr="00F56F4F" w:rsidRDefault="00A90F3B" w:rsidP="00F56F4F">
            <w:pPr>
              <w:pStyle w:val="Heading3"/>
              <w:jc w:val="both"/>
              <w:outlineLvl w:val="2"/>
              <w:rPr>
                <w:rFonts w:ascii="Arial" w:hAnsi="Arial" w:cs="Arial"/>
                <w:sz w:val="22"/>
                <w:szCs w:val="22"/>
              </w:rPr>
            </w:pPr>
          </w:p>
        </w:tc>
        <w:tc>
          <w:tcPr>
            <w:tcW w:w="6327" w:type="dxa"/>
          </w:tcPr>
          <w:p w14:paraId="7066C776" w14:textId="08E63457" w:rsidR="00A90F3B" w:rsidRPr="00F56F4F" w:rsidRDefault="00A90F3B" w:rsidP="00F56F4F">
            <w:pPr>
              <w:pStyle w:val="NormalWeb"/>
              <w:spacing w:line="360" w:lineRule="auto"/>
              <w:jc w:val="both"/>
              <w:rPr>
                <w:rFonts w:ascii="Arial" w:hAnsi="Arial" w:cs="Arial"/>
                <w:sz w:val="22"/>
                <w:szCs w:val="22"/>
              </w:rPr>
            </w:pPr>
            <w:r w:rsidRPr="00F56F4F">
              <w:rPr>
                <w:rFonts w:ascii="Arial" w:hAnsi="Arial" w:cs="Arial"/>
                <w:sz w:val="22"/>
                <w:szCs w:val="22"/>
              </w:rPr>
              <w:t xml:space="preserve">Throughout this experience I found that when children are allowed to make decisions for themselves, collaborate with each other and create </w:t>
            </w:r>
            <w:r w:rsidR="00E50764" w:rsidRPr="00F56F4F">
              <w:rPr>
                <w:rFonts w:ascii="Arial" w:hAnsi="Arial" w:cs="Arial"/>
                <w:sz w:val="22"/>
                <w:szCs w:val="22"/>
              </w:rPr>
              <w:t>a product</w:t>
            </w:r>
            <w:r w:rsidRPr="00F56F4F">
              <w:rPr>
                <w:rFonts w:ascii="Arial" w:hAnsi="Arial" w:cs="Arial"/>
                <w:sz w:val="22"/>
                <w:szCs w:val="22"/>
              </w:rPr>
              <w:t xml:space="preserve"> it is quite amazing to see how independent they can be. I have mostly foundation phase and younger experience so this experience allowed me to sit back and realise that children within the key stage 2 age range can be very independent and thrive when they are allowed to do so. </w:t>
            </w:r>
          </w:p>
          <w:p w14:paraId="31FEF341" w14:textId="77777777" w:rsidR="00A90F3B" w:rsidRPr="00F56F4F" w:rsidRDefault="00A90F3B" w:rsidP="00F56F4F">
            <w:pPr>
              <w:pStyle w:val="NormalWeb"/>
              <w:spacing w:line="360" w:lineRule="auto"/>
              <w:jc w:val="both"/>
              <w:rPr>
                <w:rFonts w:ascii="Arial" w:hAnsi="Arial" w:cs="Arial"/>
                <w:sz w:val="22"/>
                <w:szCs w:val="22"/>
              </w:rPr>
            </w:pPr>
            <w:r w:rsidRPr="00F56F4F">
              <w:rPr>
                <w:rFonts w:ascii="Arial" w:hAnsi="Arial" w:cs="Arial"/>
                <w:sz w:val="22"/>
                <w:szCs w:val="22"/>
              </w:rPr>
              <w:lastRenderedPageBreak/>
              <w:t>When I plan in the future, I will consider what I have learned, especially to encourage children to collaborate more often within an inquiry. </w:t>
            </w:r>
          </w:p>
          <w:p w14:paraId="7AED85B9" w14:textId="77777777" w:rsidR="00A90F3B" w:rsidRPr="00F56F4F" w:rsidRDefault="00A90F3B" w:rsidP="00F56F4F">
            <w:pPr>
              <w:pStyle w:val="NormalWeb"/>
              <w:spacing w:line="360" w:lineRule="auto"/>
              <w:jc w:val="both"/>
              <w:rPr>
                <w:rFonts w:ascii="Arial" w:hAnsi="Arial" w:cs="Arial"/>
                <w:sz w:val="22"/>
                <w:szCs w:val="22"/>
              </w:rPr>
            </w:pPr>
            <w:r w:rsidRPr="00F56F4F">
              <w:rPr>
                <w:rFonts w:ascii="Arial" w:hAnsi="Arial" w:cs="Arial"/>
                <w:sz w:val="22"/>
                <w:szCs w:val="22"/>
              </w:rPr>
              <w:t xml:space="preserve">By allowing the children an experience that allows them to use real ingredient, equipment and participate in the process of cooking while collaborating with peers, this experience relates to the </w:t>
            </w:r>
            <w:r w:rsidR="00E50764" w:rsidRPr="00F56F4F">
              <w:rPr>
                <w:rFonts w:ascii="Arial" w:hAnsi="Arial" w:cs="Arial"/>
                <w:sz w:val="22"/>
                <w:szCs w:val="22"/>
              </w:rPr>
              <w:t>real-life</w:t>
            </w:r>
            <w:r w:rsidRPr="00F56F4F">
              <w:rPr>
                <w:rFonts w:ascii="Arial" w:hAnsi="Arial" w:cs="Arial"/>
                <w:sz w:val="22"/>
                <w:szCs w:val="22"/>
              </w:rPr>
              <w:t xml:space="preserve"> authentic </w:t>
            </w:r>
            <w:r w:rsidR="00E50764" w:rsidRPr="00F56F4F">
              <w:rPr>
                <w:rFonts w:ascii="Arial" w:hAnsi="Arial" w:cs="Arial"/>
                <w:sz w:val="22"/>
                <w:szCs w:val="22"/>
              </w:rPr>
              <w:t>context’s</w:t>
            </w:r>
            <w:r w:rsidRPr="00F56F4F">
              <w:rPr>
                <w:rFonts w:ascii="Arial" w:hAnsi="Arial" w:cs="Arial"/>
                <w:sz w:val="22"/>
                <w:szCs w:val="22"/>
              </w:rPr>
              <w:t xml:space="preserve"> element within the Pedagogy strand from the professional standards. </w:t>
            </w:r>
          </w:p>
          <w:p w14:paraId="100C8AF6" w14:textId="7E360F15" w:rsidR="00BE3859" w:rsidRPr="00F56F4F" w:rsidRDefault="00BE3859" w:rsidP="00F56F4F">
            <w:pPr>
              <w:pStyle w:val="NormalWeb"/>
              <w:spacing w:line="360" w:lineRule="auto"/>
              <w:jc w:val="both"/>
              <w:rPr>
                <w:rFonts w:ascii="Arial" w:hAnsi="Arial" w:cs="Arial"/>
                <w:sz w:val="22"/>
                <w:szCs w:val="22"/>
              </w:rPr>
            </w:pPr>
          </w:p>
        </w:tc>
      </w:tr>
      <w:tr w:rsidR="00A90F3B" w:rsidRPr="00F56F4F" w14:paraId="77A18A24" w14:textId="77777777" w:rsidTr="009B4572">
        <w:tc>
          <w:tcPr>
            <w:tcW w:w="2689" w:type="dxa"/>
          </w:tcPr>
          <w:p w14:paraId="282F26D1"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What next?</w:t>
            </w:r>
          </w:p>
          <w:p w14:paraId="33F0E72F" w14:textId="77777777" w:rsidR="00A90F3B" w:rsidRPr="00F56F4F" w:rsidRDefault="00A90F3B" w:rsidP="00F56F4F">
            <w:pPr>
              <w:pStyle w:val="Heading3"/>
              <w:jc w:val="both"/>
              <w:outlineLvl w:val="2"/>
              <w:rPr>
                <w:rFonts w:ascii="Arial" w:hAnsi="Arial" w:cs="Arial"/>
                <w:sz w:val="22"/>
                <w:szCs w:val="22"/>
              </w:rPr>
            </w:pPr>
          </w:p>
        </w:tc>
        <w:tc>
          <w:tcPr>
            <w:tcW w:w="6327" w:type="dxa"/>
          </w:tcPr>
          <w:p w14:paraId="3BE1C5F3" w14:textId="321CAD6A" w:rsidR="00A90F3B" w:rsidRPr="00F56F4F" w:rsidRDefault="00A90F3B" w:rsidP="00F56F4F">
            <w:pPr>
              <w:spacing w:line="360" w:lineRule="auto"/>
              <w:jc w:val="both"/>
              <w:rPr>
                <w:rFonts w:ascii="Arial" w:hAnsi="Arial" w:cs="Arial"/>
              </w:rPr>
            </w:pPr>
            <w:r w:rsidRPr="00F56F4F">
              <w:rPr>
                <w:rFonts w:ascii="Arial" w:hAnsi="Arial" w:cs="Arial"/>
              </w:rPr>
              <w:t xml:space="preserve">From this experience I have learned that incorporating real life authentic experiences such as cooking offers children experiences that they may not have ever had before. This engages children and allows them to thrive while learning and having experiences which offer real life skills for the future. </w:t>
            </w:r>
            <w:r w:rsidR="00E50764" w:rsidRPr="00F56F4F">
              <w:rPr>
                <w:rFonts w:ascii="Arial" w:hAnsi="Arial" w:cs="Arial"/>
              </w:rPr>
              <w:t>I</w:t>
            </w:r>
            <w:r w:rsidRPr="00F56F4F">
              <w:rPr>
                <w:rFonts w:ascii="Arial" w:hAnsi="Arial" w:cs="Arial"/>
              </w:rPr>
              <w:t xml:space="preserve"> plan to incorporate real life authentic experiences into my planning whenever this is possible. From this experience I would like to further develop children's life experiences. </w:t>
            </w:r>
          </w:p>
          <w:p w14:paraId="5F73C6E1"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p>
        </w:tc>
      </w:tr>
      <w:tr w:rsidR="00A90F3B" w:rsidRPr="00F56F4F" w14:paraId="76DF0B71" w14:textId="77777777" w:rsidTr="009B4572">
        <w:tc>
          <w:tcPr>
            <w:tcW w:w="2689" w:type="dxa"/>
          </w:tcPr>
          <w:p w14:paraId="0B3D7035"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Professional Experience Template 4</w:t>
            </w:r>
          </w:p>
        </w:tc>
        <w:tc>
          <w:tcPr>
            <w:tcW w:w="6327" w:type="dxa"/>
          </w:tcPr>
          <w:p w14:paraId="4F064EBC" w14:textId="77777777" w:rsidR="00A90F3B" w:rsidRPr="00F56F4F" w:rsidRDefault="00A90F3B" w:rsidP="00F56F4F">
            <w:pPr>
              <w:spacing w:line="360" w:lineRule="auto"/>
              <w:jc w:val="both"/>
              <w:rPr>
                <w:rFonts w:ascii="Arial" w:hAnsi="Arial" w:cs="Arial"/>
              </w:rPr>
            </w:pPr>
          </w:p>
          <w:p w14:paraId="400765F4"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r w:rsidRPr="00F56F4F">
              <w:rPr>
                <w:rFonts w:ascii="Arial" w:hAnsi="Arial" w:cs="Arial"/>
                <w:color w:val="161616"/>
                <w:shd w:val="clear" w:color="auto" w:fill="FFFFFF"/>
              </w:rPr>
              <w:t>Maths and Numeracy- Writing a Christmas list </w:t>
            </w:r>
          </w:p>
        </w:tc>
      </w:tr>
      <w:tr w:rsidR="00A90F3B" w:rsidRPr="00F56F4F" w14:paraId="1AF43227" w14:textId="77777777" w:rsidTr="009B4572">
        <w:tc>
          <w:tcPr>
            <w:tcW w:w="2689" w:type="dxa"/>
          </w:tcPr>
          <w:p w14:paraId="65C6EB07"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Pedagogy Standard</w:t>
            </w:r>
          </w:p>
        </w:tc>
        <w:tc>
          <w:tcPr>
            <w:tcW w:w="6327" w:type="dxa"/>
          </w:tcPr>
          <w:p w14:paraId="1B336AD9" w14:textId="77777777" w:rsidR="00A90F3B" w:rsidRPr="00F56F4F" w:rsidRDefault="00A90F3B" w:rsidP="00F56F4F">
            <w:pPr>
              <w:spacing w:line="360" w:lineRule="auto"/>
              <w:jc w:val="both"/>
              <w:rPr>
                <w:rFonts w:ascii="Arial" w:hAnsi="Arial" w:cs="Arial"/>
                <w:b/>
                <w:color w:val="2F5496" w:themeColor="accent1" w:themeShade="BF"/>
              </w:rPr>
            </w:pPr>
            <w:r w:rsidRPr="00F56F4F">
              <w:rPr>
                <w:rFonts w:ascii="Arial" w:hAnsi="Arial" w:cs="Arial"/>
                <w:b/>
                <w:color w:val="2F5496" w:themeColor="accent1" w:themeShade="BF"/>
              </w:rPr>
              <w:t>Cross-curricular themes</w:t>
            </w:r>
          </w:p>
          <w:p w14:paraId="1E96D19D"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p>
        </w:tc>
      </w:tr>
      <w:tr w:rsidR="00A90F3B" w:rsidRPr="00F56F4F" w14:paraId="76BB6605" w14:textId="77777777" w:rsidTr="009B4572">
        <w:tc>
          <w:tcPr>
            <w:tcW w:w="2689" w:type="dxa"/>
          </w:tcPr>
          <w:p w14:paraId="2534CBE6"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What did you do and why?</w:t>
            </w:r>
          </w:p>
          <w:p w14:paraId="757F0633" w14:textId="77777777" w:rsidR="00A90F3B" w:rsidRPr="00F56F4F" w:rsidRDefault="00A90F3B" w:rsidP="00F56F4F">
            <w:pPr>
              <w:pStyle w:val="Heading3"/>
              <w:jc w:val="both"/>
              <w:outlineLvl w:val="2"/>
              <w:rPr>
                <w:rFonts w:ascii="Arial" w:hAnsi="Arial" w:cs="Arial"/>
                <w:sz w:val="22"/>
                <w:szCs w:val="22"/>
              </w:rPr>
            </w:pPr>
          </w:p>
        </w:tc>
        <w:tc>
          <w:tcPr>
            <w:tcW w:w="6327" w:type="dxa"/>
          </w:tcPr>
          <w:p w14:paraId="251DD5F4"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As part of the Christmas Inquiry "How can we spread joy in Gibbonsdown this Christmas?" I planned a lesson where the children had to write their own Christmas list. The main aim of the lesson was maths and numeracy based with the learning objective to calculate and find change within a £50 budget. </w:t>
            </w:r>
          </w:p>
          <w:p w14:paraId="04A5BC33" w14:textId="4BD2757E"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 xml:space="preserve">Before the lesson started, I set up suitable resources </w:t>
            </w:r>
            <w:r w:rsidR="00E50764" w:rsidRPr="00F56F4F">
              <w:rPr>
                <w:rFonts w:ascii="Arial" w:eastAsia="Times New Roman" w:hAnsi="Arial" w:cs="Arial"/>
                <w:lang w:eastAsia="en-GB"/>
              </w:rPr>
              <w:t>for</w:t>
            </w:r>
            <w:r w:rsidRPr="00F56F4F">
              <w:rPr>
                <w:rFonts w:ascii="Arial" w:eastAsia="Times New Roman" w:hAnsi="Arial" w:cs="Arial"/>
                <w:lang w:eastAsia="en-GB"/>
              </w:rPr>
              <w:t xml:space="preserve"> the children to choose from and use to write their lists. I set up:</w:t>
            </w:r>
          </w:p>
          <w:p w14:paraId="653199BC" w14:textId="77777777" w:rsidR="00A90F3B" w:rsidRPr="00F56F4F" w:rsidRDefault="00A90F3B" w:rsidP="00F56F4F">
            <w:pPr>
              <w:numPr>
                <w:ilvl w:val="0"/>
                <w:numId w:val="3"/>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calculators </w:t>
            </w:r>
          </w:p>
          <w:p w14:paraId="3AE3BDC1" w14:textId="77777777" w:rsidR="00A90F3B" w:rsidRPr="00F56F4F" w:rsidRDefault="00A90F3B" w:rsidP="00F56F4F">
            <w:pPr>
              <w:numPr>
                <w:ilvl w:val="0"/>
                <w:numId w:val="3"/>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lastRenderedPageBreak/>
              <w:t>pencils and paper</w:t>
            </w:r>
          </w:p>
          <w:p w14:paraId="4DF363A3" w14:textId="77777777" w:rsidR="00A90F3B" w:rsidRPr="00F56F4F" w:rsidRDefault="00A90F3B" w:rsidP="00F56F4F">
            <w:pPr>
              <w:numPr>
                <w:ilvl w:val="0"/>
                <w:numId w:val="3"/>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Smyths toy store catalogues </w:t>
            </w:r>
          </w:p>
          <w:p w14:paraId="0D424BD8" w14:textId="77777777" w:rsidR="00A90F3B" w:rsidRPr="00F56F4F" w:rsidRDefault="00A90F3B" w:rsidP="00F56F4F">
            <w:pPr>
              <w:numPr>
                <w:ilvl w:val="0"/>
                <w:numId w:val="3"/>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iPads</w:t>
            </w:r>
          </w:p>
          <w:p w14:paraId="436458F6" w14:textId="77777777" w:rsidR="00A90F3B" w:rsidRPr="00F56F4F" w:rsidRDefault="00A90F3B" w:rsidP="00F56F4F">
            <w:pPr>
              <w:numPr>
                <w:ilvl w:val="0"/>
                <w:numId w:val="3"/>
              </w:num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Printed money </w:t>
            </w:r>
          </w:p>
          <w:p w14:paraId="7BB5B7BF" w14:textId="15B3BD53"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r w:rsidRPr="00F56F4F">
              <w:rPr>
                <w:rFonts w:ascii="Arial" w:eastAsia="Times New Roman" w:hAnsi="Arial" w:cs="Arial"/>
                <w:lang w:eastAsia="en-GB"/>
              </w:rPr>
              <w:t xml:space="preserve">The children used either catalogues or iPads to research the toys or items they would like for Christmas while keeping to a £50 budget. Once the children chose their </w:t>
            </w:r>
            <w:r w:rsidR="00E50764" w:rsidRPr="00F56F4F">
              <w:rPr>
                <w:rFonts w:ascii="Arial" w:eastAsia="Times New Roman" w:hAnsi="Arial" w:cs="Arial"/>
                <w:lang w:eastAsia="en-GB"/>
              </w:rPr>
              <w:t>items,</w:t>
            </w:r>
            <w:r w:rsidRPr="00F56F4F">
              <w:rPr>
                <w:rFonts w:ascii="Arial" w:eastAsia="Times New Roman" w:hAnsi="Arial" w:cs="Arial"/>
                <w:lang w:eastAsia="en-GB"/>
              </w:rPr>
              <w:t xml:space="preserve"> they rounded up a total or used a calculator. With the totals, the children were able to use the printed money to show the total spent and change and present this in their journals. </w:t>
            </w:r>
          </w:p>
          <w:p w14:paraId="05570730"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p>
        </w:tc>
      </w:tr>
      <w:tr w:rsidR="00A90F3B" w:rsidRPr="00F56F4F" w14:paraId="3A90ED91" w14:textId="77777777" w:rsidTr="009B4572">
        <w:tc>
          <w:tcPr>
            <w:tcW w:w="2689" w:type="dxa"/>
          </w:tcPr>
          <w:p w14:paraId="0E45C6C1"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What have you learned?</w:t>
            </w:r>
          </w:p>
          <w:p w14:paraId="25E6942F" w14:textId="77777777" w:rsidR="00A90F3B" w:rsidRPr="00F56F4F" w:rsidRDefault="00A90F3B" w:rsidP="00F56F4F">
            <w:pPr>
              <w:pStyle w:val="Heading3"/>
              <w:jc w:val="both"/>
              <w:outlineLvl w:val="2"/>
              <w:rPr>
                <w:rFonts w:ascii="Arial" w:hAnsi="Arial" w:cs="Arial"/>
                <w:sz w:val="22"/>
                <w:szCs w:val="22"/>
              </w:rPr>
            </w:pPr>
          </w:p>
        </w:tc>
        <w:tc>
          <w:tcPr>
            <w:tcW w:w="6327" w:type="dxa"/>
          </w:tcPr>
          <w:p w14:paraId="19CFA026" w14:textId="5EB5E896" w:rsidR="00A90F3B" w:rsidRPr="00F56F4F" w:rsidRDefault="00A90F3B" w:rsidP="00F56F4F">
            <w:pPr>
              <w:pStyle w:val="NormalWeb"/>
              <w:spacing w:line="360" w:lineRule="auto"/>
              <w:jc w:val="both"/>
              <w:rPr>
                <w:rFonts w:ascii="Arial" w:hAnsi="Arial" w:cs="Arial"/>
                <w:sz w:val="22"/>
                <w:szCs w:val="22"/>
              </w:rPr>
            </w:pPr>
            <w:r w:rsidRPr="00F56F4F">
              <w:rPr>
                <w:rFonts w:ascii="Arial" w:hAnsi="Arial" w:cs="Arial"/>
                <w:sz w:val="22"/>
                <w:szCs w:val="22"/>
              </w:rPr>
              <w:t xml:space="preserve">Throughout this experience I have learned that the most beneficial learning experiences involve cross curricula elements. I have realised that </w:t>
            </w:r>
            <w:r w:rsidR="00E50764" w:rsidRPr="00F56F4F">
              <w:rPr>
                <w:rFonts w:ascii="Arial" w:hAnsi="Arial" w:cs="Arial"/>
                <w:sz w:val="22"/>
                <w:szCs w:val="22"/>
              </w:rPr>
              <w:t>several</w:t>
            </w:r>
            <w:r w:rsidRPr="00F56F4F">
              <w:rPr>
                <w:rFonts w:ascii="Arial" w:hAnsi="Arial" w:cs="Arial"/>
                <w:sz w:val="22"/>
                <w:szCs w:val="22"/>
              </w:rPr>
              <w:t xml:space="preserve"> the AoLes can be incorporated </w:t>
            </w:r>
            <w:r w:rsidR="00E50764" w:rsidRPr="00F56F4F">
              <w:rPr>
                <w:rFonts w:ascii="Arial" w:hAnsi="Arial" w:cs="Arial"/>
                <w:sz w:val="22"/>
                <w:szCs w:val="22"/>
              </w:rPr>
              <w:t>into</w:t>
            </w:r>
            <w:r w:rsidRPr="00F56F4F">
              <w:rPr>
                <w:rFonts w:ascii="Arial" w:hAnsi="Arial" w:cs="Arial"/>
                <w:sz w:val="22"/>
                <w:szCs w:val="22"/>
              </w:rPr>
              <w:t xml:space="preserve"> every lesson. When the environment is rich with resources and opportunities to further learning, the experience overall is more beneficial to learners as well as more engaging.</w:t>
            </w:r>
          </w:p>
          <w:p w14:paraId="4D3F99CF" w14:textId="77777777" w:rsidR="00A90F3B" w:rsidRPr="00F56F4F" w:rsidRDefault="00A90F3B" w:rsidP="00F56F4F">
            <w:pPr>
              <w:pStyle w:val="NormalWeb"/>
              <w:spacing w:line="360" w:lineRule="auto"/>
              <w:jc w:val="both"/>
              <w:rPr>
                <w:rFonts w:ascii="Arial" w:hAnsi="Arial" w:cs="Arial"/>
                <w:sz w:val="22"/>
                <w:szCs w:val="22"/>
              </w:rPr>
            </w:pPr>
            <w:r w:rsidRPr="00F56F4F">
              <w:rPr>
                <w:rFonts w:ascii="Arial" w:hAnsi="Arial" w:cs="Arial"/>
                <w:sz w:val="22"/>
                <w:szCs w:val="22"/>
              </w:rPr>
              <w:t>When considering the professional standards, the use of cross curricula elements within learning experiences is paramount. I realised that the more engaging and inviting a lesson or activity is, the more likely children are to push themselves and have a want to learn and engage in an experience and as a result the outcomes are far more beneficial. The lesson I planned was something which involved learners interests as well as being based on the inquiry for the half term period. </w:t>
            </w:r>
          </w:p>
          <w:p w14:paraId="1BFC8965" w14:textId="77777777" w:rsidR="00A90F3B" w:rsidRPr="00F56F4F" w:rsidRDefault="00A90F3B" w:rsidP="00F56F4F">
            <w:pPr>
              <w:pStyle w:val="NormalWeb"/>
              <w:spacing w:line="360" w:lineRule="auto"/>
              <w:jc w:val="both"/>
              <w:rPr>
                <w:rFonts w:ascii="Arial" w:hAnsi="Arial" w:cs="Arial"/>
                <w:sz w:val="22"/>
                <w:szCs w:val="22"/>
              </w:rPr>
            </w:pPr>
            <w:r w:rsidRPr="00F56F4F">
              <w:rPr>
                <w:rFonts w:ascii="Arial" w:hAnsi="Arial" w:cs="Arial"/>
                <w:sz w:val="22"/>
                <w:szCs w:val="22"/>
              </w:rPr>
              <w:t>With the differentiation considered and adult support, the children were able to calculate change within £50 and present their money spent and change within their learning journals. </w:t>
            </w:r>
          </w:p>
          <w:p w14:paraId="422FB072"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p>
        </w:tc>
      </w:tr>
      <w:tr w:rsidR="00A90F3B" w:rsidRPr="00F56F4F" w14:paraId="3CE84B50" w14:textId="77777777" w:rsidTr="009B4572">
        <w:tc>
          <w:tcPr>
            <w:tcW w:w="2689" w:type="dxa"/>
          </w:tcPr>
          <w:p w14:paraId="64F69995" w14:textId="77777777" w:rsidR="00A90F3B" w:rsidRPr="00F56F4F" w:rsidRDefault="00A90F3B" w:rsidP="00F56F4F">
            <w:pPr>
              <w:pStyle w:val="Heading3"/>
              <w:jc w:val="both"/>
              <w:outlineLvl w:val="2"/>
              <w:rPr>
                <w:rFonts w:ascii="Arial" w:hAnsi="Arial" w:cs="Arial"/>
                <w:sz w:val="22"/>
                <w:szCs w:val="22"/>
              </w:rPr>
            </w:pPr>
            <w:r w:rsidRPr="00F56F4F">
              <w:rPr>
                <w:rFonts w:ascii="Arial" w:hAnsi="Arial" w:cs="Arial"/>
                <w:sz w:val="22"/>
                <w:szCs w:val="22"/>
              </w:rPr>
              <w:t>What next?</w:t>
            </w:r>
          </w:p>
          <w:p w14:paraId="636ED506" w14:textId="77777777" w:rsidR="00A90F3B" w:rsidRPr="00F56F4F" w:rsidRDefault="00A90F3B" w:rsidP="00F56F4F">
            <w:pPr>
              <w:pStyle w:val="Heading3"/>
              <w:jc w:val="both"/>
              <w:outlineLvl w:val="2"/>
              <w:rPr>
                <w:rFonts w:ascii="Arial" w:hAnsi="Arial" w:cs="Arial"/>
                <w:sz w:val="22"/>
                <w:szCs w:val="22"/>
              </w:rPr>
            </w:pPr>
          </w:p>
        </w:tc>
        <w:tc>
          <w:tcPr>
            <w:tcW w:w="6327" w:type="dxa"/>
          </w:tcPr>
          <w:p w14:paraId="2DEF3699" w14:textId="77777777" w:rsidR="00A90F3B" w:rsidRPr="00F56F4F" w:rsidRDefault="00A90F3B" w:rsidP="00F56F4F">
            <w:pPr>
              <w:pStyle w:val="NormalWeb"/>
              <w:spacing w:line="360" w:lineRule="auto"/>
              <w:jc w:val="both"/>
              <w:rPr>
                <w:rFonts w:ascii="Arial" w:hAnsi="Arial" w:cs="Arial"/>
                <w:sz w:val="22"/>
                <w:szCs w:val="22"/>
              </w:rPr>
            </w:pPr>
            <w:r w:rsidRPr="00F56F4F">
              <w:rPr>
                <w:rFonts w:ascii="Arial" w:hAnsi="Arial" w:cs="Arial"/>
                <w:sz w:val="22"/>
                <w:szCs w:val="22"/>
              </w:rPr>
              <w:lastRenderedPageBreak/>
              <w:t xml:space="preserve">I have learned that planning rich and engaging activities result in the children gaining more from lessons. With the things I have </w:t>
            </w:r>
            <w:r w:rsidRPr="00F56F4F">
              <w:rPr>
                <w:rFonts w:ascii="Arial" w:hAnsi="Arial" w:cs="Arial"/>
                <w:sz w:val="22"/>
                <w:szCs w:val="22"/>
              </w:rPr>
              <w:lastRenderedPageBreak/>
              <w:t>learned during this experience, I am going to continue to plan and enhance learning by incorporating cross curricula elements into all lesson plans when possible.</w:t>
            </w:r>
          </w:p>
          <w:p w14:paraId="4D0E693E" w14:textId="77777777" w:rsidR="00A90F3B" w:rsidRPr="00F56F4F" w:rsidRDefault="00A90F3B" w:rsidP="00F56F4F">
            <w:pPr>
              <w:spacing w:before="100" w:beforeAutospacing="1" w:after="100" w:afterAutospacing="1" w:line="360" w:lineRule="auto"/>
              <w:jc w:val="both"/>
              <w:rPr>
                <w:rFonts w:ascii="Arial" w:eastAsia="Times New Roman" w:hAnsi="Arial" w:cs="Arial"/>
                <w:lang w:eastAsia="en-GB"/>
              </w:rPr>
            </w:pPr>
          </w:p>
        </w:tc>
      </w:tr>
    </w:tbl>
    <w:p w14:paraId="3D87BDF2" w14:textId="77777777" w:rsidR="00A90F3B" w:rsidRPr="00F56F4F" w:rsidRDefault="00A90F3B" w:rsidP="00F56F4F">
      <w:pPr>
        <w:spacing w:line="360" w:lineRule="auto"/>
        <w:jc w:val="both"/>
        <w:rPr>
          <w:rFonts w:ascii="Arial" w:hAnsi="Arial" w:cs="Arial"/>
        </w:rPr>
      </w:pPr>
    </w:p>
    <w:p w14:paraId="4927734E" w14:textId="53BF559D" w:rsidR="00A90F3B" w:rsidRPr="00F56F4F" w:rsidRDefault="00752F60" w:rsidP="00F56F4F">
      <w:pPr>
        <w:spacing w:line="360" w:lineRule="auto"/>
        <w:jc w:val="both"/>
        <w:rPr>
          <w:rFonts w:ascii="Arial" w:hAnsi="Arial" w:cs="Arial"/>
          <w:b/>
          <w:bCs/>
          <w:u w:val="single"/>
        </w:rPr>
      </w:pPr>
      <w:r w:rsidRPr="00F56F4F">
        <w:rPr>
          <w:rFonts w:ascii="Arial" w:hAnsi="Arial" w:cs="Arial"/>
          <w:b/>
          <w:bCs/>
          <w:u w:val="single"/>
        </w:rPr>
        <w:t>Targets</w:t>
      </w:r>
    </w:p>
    <w:tbl>
      <w:tblPr>
        <w:tblW w:w="9640" w:type="dxa"/>
        <w:tblInd w:w="-150" w:type="dxa"/>
        <w:tblBorders>
          <w:top w:val="outset" w:sz="6" w:space="0" w:color="auto"/>
          <w:left w:val="outset" w:sz="6" w:space="0" w:color="auto"/>
          <w:bottom w:val="outset" w:sz="6" w:space="0" w:color="auto"/>
          <w:right w:val="outset" w:sz="6" w:space="0" w:color="auto"/>
        </w:tblBorders>
        <w:shd w:val="clear" w:color="auto" w:fill="CDD4E9"/>
        <w:tblCellMar>
          <w:left w:w="0" w:type="dxa"/>
          <w:right w:w="0" w:type="dxa"/>
        </w:tblCellMar>
        <w:tblLook w:val="04A0" w:firstRow="1" w:lastRow="0" w:firstColumn="1" w:lastColumn="0" w:noHBand="0" w:noVBand="1"/>
      </w:tblPr>
      <w:tblGrid>
        <w:gridCol w:w="3221"/>
        <w:gridCol w:w="2964"/>
        <w:gridCol w:w="3455"/>
      </w:tblGrid>
      <w:tr w:rsidR="00752F60" w:rsidRPr="00F56F4F" w14:paraId="48A62AB3" w14:textId="77777777" w:rsidTr="005F3F39">
        <w:trPr>
          <w:trHeight w:val="1155"/>
        </w:trPr>
        <w:tc>
          <w:tcPr>
            <w:tcW w:w="3221" w:type="dxa"/>
            <w:tcBorders>
              <w:top w:val="single" w:sz="6" w:space="0" w:color="FFFFFF"/>
              <w:left w:val="single" w:sz="6" w:space="0" w:color="FFFFFF"/>
              <w:bottom w:val="single" w:sz="6" w:space="0" w:color="FFFFFF"/>
              <w:right w:val="single" w:sz="6" w:space="0" w:color="FFFFFF"/>
            </w:tcBorders>
            <w:shd w:val="clear" w:color="auto" w:fill="CDD4E9"/>
            <w:hideMark/>
          </w:tcPr>
          <w:p w14:paraId="013566D3" w14:textId="77777777" w:rsidR="00752F60" w:rsidRPr="00935584" w:rsidRDefault="00752F60" w:rsidP="00F56F4F">
            <w:pPr>
              <w:spacing w:after="0" w:line="360" w:lineRule="auto"/>
              <w:jc w:val="both"/>
              <w:textAlignment w:val="baseline"/>
              <w:rPr>
                <w:rFonts w:ascii="Arial" w:eastAsia="Times New Roman" w:hAnsi="Arial" w:cs="Arial"/>
                <w:lang w:eastAsia="en-GB"/>
              </w:rPr>
            </w:pPr>
            <w:r w:rsidRPr="00935584">
              <w:rPr>
                <w:rFonts w:ascii="Arial" w:eastAsia="Times New Roman" w:hAnsi="Arial" w:cs="Arial"/>
                <w:lang w:eastAsia="en-GB"/>
              </w:rPr>
              <w:t> </w:t>
            </w:r>
          </w:p>
        </w:tc>
        <w:tc>
          <w:tcPr>
            <w:tcW w:w="2964" w:type="dxa"/>
            <w:tcBorders>
              <w:top w:val="single" w:sz="6" w:space="0" w:color="FFFFFF"/>
              <w:left w:val="single" w:sz="6" w:space="0" w:color="FFFFFF"/>
              <w:bottom w:val="single" w:sz="6" w:space="0" w:color="FFFFFF"/>
              <w:right w:val="single" w:sz="6" w:space="0" w:color="FFFFFF"/>
            </w:tcBorders>
            <w:shd w:val="clear" w:color="auto" w:fill="CDD4E9"/>
            <w:hideMark/>
          </w:tcPr>
          <w:p w14:paraId="78B66CF0" w14:textId="77777777" w:rsidR="00752F60" w:rsidRPr="00935584" w:rsidRDefault="00752F60" w:rsidP="00F56F4F">
            <w:pPr>
              <w:spacing w:after="0" w:line="360" w:lineRule="auto"/>
              <w:jc w:val="both"/>
              <w:textAlignment w:val="baseline"/>
              <w:rPr>
                <w:rFonts w:ascii="Arial" w:eastAsia="Times New Roman" w:hAnsi="Arial" w:cs="Arial"/>
                <w:lang w:eastAsia="en-GB"/>
              </w:rPr>
            </w:pPr>
            <w:r w:rsidRPr="00935584">
              <w:rPr>
                <w:rFonts w:ascii="Arial" w:eastAsia="Times New Roman" w:hAnsi="Arial" w:cs="Arial"/>
                <w:color w:val="000000"/>
                <w:lang w:val="en-US" w:eastAsia="en-GB"/>
              </w:rPr>
              <w:t>Target</w:t>
            </w:r>
            <w:r w:rsidRPr="00935584">
              <w:rPr>
                <w:rFonts w:ascii="Arial" w:eastAsia="Times New Roman" w:hAnsi="Arial" w:cs="Arial"/>
                <w:color w:val="000000"/>
                <w:lang w:eastAsia="en-GB"/>
              </w:rPr>
              <w:t> </w:t>
            </w:r>
          </w:p>
        </w:tc>
        <w:tc>
          <w:tcPr>
            <w:tcW w:w="3455" w:type="dxa"/>
            <w:tcBorders>
              <w:top w:val="single" w:sz="6" w:space="0" w:color="FFFFFF"/>
              <w:left w:val="single" w:sz="6" w:space="0" w:color="FFFFFF"/>
              <w:bottom w:val="single" w:sz="6" w:space="0" w:color="FFFFFF"/>
              <w:right w:val="single" w:sz="6" w:space="0" w:color="FFFFFF"/>
            </w:tcBorders>
            <w:shd w:val="clear" w:color="auto" w:fill="CDD4E9"/>
            <w:hideMark/>
          </w:tcPr>
          <w:p w14:paraId="097E2D8D" w14:textId="77777777" w:rsidR="00752F60" w:rsidRPr="00935584" w:rsidRDefault="00752F60" w:rsidP="00F56F4F">
            <w:pPr>
              <w:spacing w:after="0" w:line="360" w:lineRule="auto"/>
              <w:jc w:val="both"/>
              <w:textAlignment w:val="baseline"/>
              <w:rPr>
                <w:rFonts w:ascii="Arial" w:eastAsia="Times New Roman" w:hAnsi="Arial" w:cs="Arial"/>
                <w:lang w:eastAsia="en-GB"/>
              </w:rPr>
            </w:pPr>
            <w:r w:rsidRPr="00935584">
              <w:rPr>
                <w:rFonts w:ascii="Arial" w:eastAsia="Times New Roman" w:hAnsi="Arial" w:cs="Arial"/>
                <w:color w:val="000000"/>
                <w:lang w:val="en-US" w:eastAsia="en-GB"/>
              </w:rPr>
              <w:t>What I have done in this assignment….</w:t>
            </w:r>
            <w:r w:rsidRPr="00935584">
              <w:rPr>
                <w:rFonts w:ascii="Arial" w:eastAsia="Times New Roman" w:hAnsi="Arial" w:cs="Arial"/>
                <w:color w:val="000000"/>
                <w:lang w:eastAsia="en-GB"/>
              </w:rPr>
              <w:t> </w:t>
            </w:r>
          </w:p>
        </w:tc>
      </w:tr>
      <w:tr w:rsidR="00752F60" w:rsidRPr="00F56F4F" w14:paraId="6FEFE88C" w14:textId="77777777" w:rsidTr="005F3F39">
        <w:trPr>
          <w:trHeight w:val="450"/>
        </w:trPr>
        <w:tc>
          <w:tcPr>
            <w:tcW w:w="3221" w:type="dxa"/>
            <w:tcBorders>
              <w:top w:val="single" w:sz="6" w:space="0" w:color="FFFFFF"/>
              <w:left w:val="single" w:sz="6" w:space="0" w:color="FFFFFF"/>
              <w:bottom w:val="single" w:sz="6" w:space="0" w:color="FFFFFF"/>
              <w:right w:val="single" w:sz="6" w:space="0" w:color="FFFFFF"/>
            </w:tcBorders>
            <w:shd w:val="clear" w:color="auto" w:fill="E7EAF4"/>
            <w:hideMark/>
          </w:tcPr>
          <w:p w14:paraId="29C102E0" w14:textId="77777777" w:rsidR="00752F60" w:rsidRPr="00935584" w:rsidRDefault="00752F60" w:rsidP="00F56F4F">
            <w:pPr>
              <w:spacing w:after="0" w:line="360" w:lineRule="auto"/>
              <w:jc w:val="both"/>
              <w:textAlignment w:val="baseline"/>
              <w:rPr>
                <w:rFonts w:ascii="Arial" w:eastAsia="Times New Roman" w:hAnsi="Arial" w:cs="Arial"/>
                <w:lang w:eastAsia="en-GB"/>
              </w:rPr>
            </w:pPr>
            <w:r w:rsidRPr="00935584">
              <w:rPr>
                <w:rFonts w:ascii="Arial" w:eastAsia="Times New Roman" w:hAnsi="Arial" w:cs="Arial"/>
                <w:color w:val="000000"/>
                <w:lang w:val="en-US" w:eastAsia="en-GB"/>
              </w:rPr>
              <w:t>Target 1</w:t>
            </w:r>
            <w:r w:rsidRPr="00935584">
              <w:rPr>
                <w:rFonts w:ascii="Arial" w:eastAsia="Times New Roman" w:hAnsi="Arial" w:cs="Arial"/>
                <w:color w:val="000000"/>
                <w:lang w:eastAsia="en-GB"/>
              </w:rPr>
              <w:t> </w:t>
            </w:r>
          </w:p>
        </w:tc>
        <w:tc>
          <w:tcPr>
            <w:tcW w:w="2964" w:type="dxa"/>
            <w:tcBorders>
              <w:top w:val="single" w:sz="6" w:space="0" w:color="FFFFFF"/>
              <w:left w:val="single" w:sz="6" w:space="0" w:color="FFFFFF"/>
              <w:bottom w:val="single" w:sz="6" w:space="0" w:color="FFFFFF"/>
              <w:right w:val="single" w:sz="6" w:space="0" w:color="FFFFFF"/>
            </w:tcBorders>
            <w:shd w:val="clear" w:color="auto" w:fill="E7EAF4"/>
            <w:hideMark/>
          </w:tcPr>
          <w:p w14:paraId="6C9809CA" w14:textId="77777777" w:rsidR="00752F60" w:rsidRPr="00F56F4F" w:rsidRDefault="00752F60" w:rsidP="00F56F4F">
            <w:pPr>
              <w:spacing w:after="0" w:line="360" w:lineRule="auto"/>
              <w:jc w:val="both"/>
              <w:textAlignment w:val="baseline"/>
              <w:rPr>
                <w:rFonts w:ascii="Arial" w:hAnsi="Arial" w:cs="Arial"/>
                <w:color w:val="283041"/>
                <w:shd w:val="clear" w:color="auto" w:fill="FFFFFF"/>
              </w:rPr>
            </w:pPr>
            <w:r w:rsidRPr="00F56F4F">
              <w:rPr>
                <w:rFonts w:ascii="Arial" w:hAnsi="Arial" w:cs="Arial"/>
                <w:color w:val="283041"/>
                <w:shd w:val="clear" w:color="auto" w:fill="FFFFFF"/>
              </w:rPr>
              <w:t>Proofread your work to ensure clarity of meaning.</w:t>
            </w:r>
          </w:p>
          <w:p w14:paraId="1FBC6FFD" w14:textId="77777777" w:rsidR="00752F60" w:rsidRPr="00F56F4F" w:rsidRDefault="00752F60" w:rsidP="00F56F4F">
            <w:pPr>
              <w:spacing w:line="360" w:lineRule="auto"/>
              <w:jc w:val="both"/>
              <w:rPr>
                <w:rFonts w:ascii="Arial" w:hAnsi="Arial" w:cs="Arial"/>
                <w:color w:val="283041"/>
                <w:shd w:val="clear" w:color="auto" w:fill="FFFFFF"/>
              </w:rPr>
            </w:pPr>
          </w:p>
          <w:p w14:paraId="1B20FC14" w14:textId="77777777" w:rsidR="00752F60" w:rsidRPr="00935584" w:rsidRDefault="00752F60" w:rsidP="00F56F4F">
            <w:pPr>
              <w:spacing w:line="360" w:lineRule="auto"/>
              <w:jc w:val="both"/>
              <w:rPr>
                <w:rFonts w:ascii="Arial" w:hAnsi="Arial" w:cs="Arial"/>
              </w:rPr>
            </w:pPr>
          </w:p>
        </w:tc>
        <w:tc>
          <w:tcPr>
            <w:tcW w:w="3455" w:type="dxa"/>
            <w:tcBorders>
              <w:top w:val="single" w:sz="6" w:space="0" w:color="FFFFFF"/>
              <w:left w:val="single" w:sz="6" w:space="0" w:color="FFFFFF"/>
              <w:bottom w:val="single" w:sz="6" w:space="0" w:color="FFFFFF"/>
              <w:right w:val="single" w:sz="6" w:space="0" w:color="FFFFFF"/>
            </w:tcBorders>
            <w:shd w:val="clear" w:color="auto" w:fill="E7EAF4"/>
            <w:hideMark/>
          </w:tcPr>
          <w:p w14:paraId="5B734376" w14:textId="2D211E7D" w:rsidR="00752F60" w:rsidRPr="00935584" w:rsidRDefault="00752F60" w:rsidP="00F56F4F">
            <w:pPr>
              <w:spacing w:after="0" w:line="360" w:lineRule="auto"/>
              <w:jc w:val="both"/>
              <w:textAlignment w:val="baseline"/>
              <w:rPr>
                <w:rFonts w:ascii="Arial" w:eastAsia="Times New Roman" w:hAnsi="Arial" w:cs="Arial"/>
                <w:lang w:eastAsia="en-GB"/>
              </w:rPr>
            </w:pPr>
            <w:r w:rsidRPr="00F56F4F">
              <w:rPr>
                <w:rFonts w:ascii="Arial" w:eastAsia="Times New Roman" w:hAnsi="Arial" w:cs="Arial"/>
                <w:lang w:eastAsia="en-GB"/>
              </w:rPr>
              <w:t xml:space="preserve">I have proofread my work before submitting to ensure that this target has been met. I have used the review tool on word to support me with missing grammar, or to change wording to ensure my work flows better. </w:t>
            </w:r>
          </w:p>
        </w:tc>
      </w:tr>
      <w:tr w:rsidR="00752F60" w:rsidRPr="00F56F4F" w14:paraId="5D6F0A02" w14:textId="77777777" w:rsidTr="005F3F39">
        <w:trPr>
          <w:trHeight w:val="450"/>
        </w:trPr>
        <w:tc>
          <w:tcPr>
            <w:tcW w:w="3221" w:type="dxa"/>
            <w:tcBorders>
              <w:top w:val="single" w:sz="6" w:space="0" w:color="FFFFFF"/>
              <w:left w:val="single" w:sz="6" w:space="0" w:color="FFFFFF"/>
              <w:bottom w:val="single" w:sz="6" w:space="0" w:color="FFFFFF"/>
              <w:right w:val="single" w:sz="6" w:space="0" w:color="FFFFFF"/>
            </w:tcBorders>
            <w:shd w:val="clear" w:color="auto" w:fill="CDD4E9"/>
            <w:hideMark/>
          </w:tcPr>
          <w:p w14:paraId="61B9252A" w14:textId="77777777" w:rsidR="00752F60" w:rsidRPr="00935584" w:rsidRDefault="00752F60" w:rsidP="00F56F4F">
            <w:pPr>
              <w:spacing w:after="0" w:line="360" w:lineRule="auto"/>
              <w:jc w:val="both"/>
              <w:textAlignment w:val="baseline"/>
              <w:rPr>
                <w:rFonts w:ascii="Arial" w:eastAsia="Times New Roman" w:hAnsi="Arial" w:cs="Arial"/>
                <w:lang w:eastAsia="en-GB"/>
              </w:rPr>
            </w:pPr>
            <w:r w:rsidRPr="00935584">
              <w:rPr>
                <w:rFonts w:ascii="Arial" w:eastAsia="Times New Roman" w:hAnsi="Arial" w:cs="Arial"/>
                <w:color w:val="000000"/>
                <w:lang w:val="en-US" w:eastAsia="en-GB"/>
              </w:rPr>
              <w:t>Target 2</w:t>
            </w:r>
            <w:r w:rsidRPr="00935584">
              <w:rPr>
                <w:rFonts w:ascii="Arial" w:eastAsia="Times New Roman" w:hAnsi="Arial" w:cs="Arial"/>
                <w:color w:val="000000"/>
                <w:lang w:eastAsia="en-GB"/>
              </w:rPr>
              <w:t> </w:t>
            </w:r>
          </w:p>
        </w:tc>
        <w:tc>
          <w:tcPr>
            <w:tcW w:w="2964" w:type="dxa"/>
            <w:tcBorders>
              <w:top w:val="single" w:sz="6" w:space="0" w:color="FFFFFF"/>
              <w:left w:val="single" w:sz="6" w:space="0" w:color="FFFFFF"/>
              <w:bottom w:val="single" w:sz="6" w:space="0" w:color="FFFFFF"/>
              <w:right w:val="single" w:sz="6" w:space="0" w:color="FFFFFF"/>
            </w:tcBorders>
            <w:shd w:val="clear" w:color="auto" w:fill="CDD4E9"/>
            <w:hideMark/>
          </w:tcPr>
          <w:p w14:paraId="16D3A217" w14:textId="77777777" w:rsidR="00752F60" w:rsidRPr="00935584" w:rsidRDefault="00752F60" w:rsidP="00F56F4F">
            <w:pPr>
              <w:spacing w:after="0" w:line="360" w:lineRule="auto"/>
              <w:jc w:val="both"/>
              <w:textAlignment w:val="baseline"/>
              <w:rPr>
                <w:rFonts w:ascii="Arial" w:eastAsia="Times New Roman" w:hAnsi="Arial" w:cs="Arial"/>
                <w:lang w:eastAsia="en-GB"/>
              </w:rPr>
            </w:pPr>
            <w:r w:rsidRPr="00F56F4F">
              <w:rPr>
                <w:rFonts w:ascii="Arial" w:hAnsi="Arial" w:cs="Arial"/>
                <w:color w:val="283041"/>
                <w:shd w:val="clear" w:color="auto" w:fill="FFFFFF"/>
              </w:rPr>
              <w:t>Revise your use of capital letters, especially for the term 'teacher' which is incorrectly capitalised throughout. </w:t>
            </w:r>
          </w:p>
        </w:tc>
        <w:tc>
          <w:tcPr>
            <w:tcW w:w="3455" w:type="dxa"/>
            <w:tcBorders>
              <w:top w:val="single" w:sz="6" w:space="0" w:color="FFFFFF"/>
              <w:left w:val="single" w:sz="6" w:space="0" w:color="FFFFFF"/>
              <w:bottom w:val="single" w:sz="6" w:space="0" w:color="FFFFFF"/>
              <w:right w:val="single" w:sz="6" w:space="0" w:color="FFFFFF"/>
            </w:tcBorders>
            <w:shd w:val="clear" w:color="auto" w:fill="CDD4E9"/>
            <w:hideMark/>
          </w:tcPr>
          <w:p w14:paraId="4FFDFA10" w14:textId="77777777" w:rsidR="00752F60" w:rsidRPr="00935584" w:rsidRDefault="00752F60" w:rsidP="00F56F4F">
            <w:pPr>
              <w:spacing w:after="0" w:line="360" w:lineRule="auto"/>
              <w:jc w:val="both"/>
              <w:textAlignment w:val="baseline"/>
              <w:rPr>
                <w:rFonts w:ascii="Arial" w:eastAsia="Times New Roman" w:hAnsi="Arial" w:cs="Arial"/>
                <w:lang w:eastAsia="en-GB"/>
              </w:rPr>
            </w:pPr>
            <w:r w:rsidRPr="00F56F4F">
              <w:rPr>
                <w:rFonts w:ascii="Arial" w:eastAsia="Times New Roman" w:hAnsi="Arial" w:cs="Arial"/>
                <w:lang w:eastAsia="en-GB"/>
              </w:rPr>
              <w:t xml:space="preserve">I have ensured that when proof reading, I do not use capital letters for teacher. I now know the reason I got confused with placing a capital letter for teacher and have recognised that it was wrong placement. </w:t>
            </w:r>
          </w:p>
        </w:tc>
      </w:tr>
      <w:tr w:rsidR="00752F60" w:rsidRPr="00F56F4F" w14:paraId="24661967" w14:textId="77777777" w:rsidTr="005F3F39">
        <w:trPr>
          <w:trHeight w:val="450"/>
        </w:trPr>
        <w:tc>
          <w:tcPr>
            <w:tcW w:w="3221" w:type="dxa"/>
            <w:tcBorders>
              <w:top w:val="single" w:sz="6" w:space="0" w:color="FFFFFF"/>
              <w:left w:val="single" w:sz="6" w:space="0" w:color="FFFFFF"/>
              <w:bottom w:val="single" w:sz="6" w:space="0" w:color="FFFFFF"/>
              <w:right w:val="single" w:sz="6" w:space="0" w:color="FFFFFF"/>
            </w:tcBorders>
            <w:shd w:val="clear" w:color="auto" w:fill="E7EAF4"/>
            <w:hideMark/>
          </w:tcPr>
          <w:p w14:paraId="07DFD289" w14:textId="77777777" w:rsidR="00752F60" w:rsidRPr="00935584" w:rsidRDefault="00752F60" w:rsidP="00F56F4F">
            <w:pPr>
              <w:spacing w:after="0" w:line="360" w:lineRule="auto"/>
              <w:jc w:val="both"/>
              <w:textAlignment w:val="baseline"/>
              <w:rPr>
                <w:rFonts w:ascii="Arial" w:eastAsia="Times New Roman" w:hAnsi="Arial" w:cs="Arial"/>
                <w:lang w:eastAsia="en-GB"/>
              </w:rPr>
            </w:pPr>
            <w:r w:rsidRPr="00935584">
              <w:rPr>
                <w:rFonts w:ascii="Arial" w:eastAsia="Times New Roman" w:hAnsi="Arial" w:cs="Arial"/>
                <w:lang w:eastAsia="en-GB"/>
              </w:rPr>
              <w:t> </w:t>
            </w:r>
            <w:r w:rsidRPr="00F56F4F">
              <w:rPr>
                <w:rFonts w:ascii="Arial" w:eastAsia="Times New Roman" w:hAnsi="Arial" w:cs="Arial"/>
                <w:lang w:eastAsia="en-GB"/>
              </w:rPr>
              <w:t>Target 3</w:t>
            </w:r>
          </w:p>
        </w:tc>
        <w:tc>
          <w:tcPr>
            <w:tcW w:w="2964" w:type="dxa"/>
            <w:tcBorders>
              <w:top w:val="single" w:sz="6" w:space="0" w:color="FFFFFF"/>
              <w:left w:val="single" w:sz="6" w:space="0" w:color="FFFFFF"/>
              <w:bottom w:val="single" w:sz="6" w:space="0" w:color="FFFFFF"/>
              <w:right w:val="single" w:sz="6" w:space="0" w:color="FFFFFF"/>
            </w:tcBorders>
            <w:shd w:val="clear" w:color="auto" w:fill="E7EAF4"/>
            <w:hideMark/>
          </w:tcPr>
          <w:p w14:paraId="309C8326" w14:textId="77777777" w:rsidR="00752F60" w:rsidRPr="00935584" w:rsidRDefault="00752F60" w:rsidP="00F56F4F">
            <w:pPr>
              <w:spacing w:after="0" w:line="360" w:lineRule="auto"/>
              <w:jc w:val="both"/>
              <w:textAlignment w:val="baseline"/>
              <w:rPr>
                <w:rFonts w:ascii="Arial" w:eastAsia="Times New Roman" w:hAnsi="Arial" w:cs="Arial"/>
                <w:lang w:eastAsia="en-GB"/>
              </w:rPr>
            </w:pPr>
            <w:r w:rsidRPr="00935584">
              <w:rPr>
                <w:rFonts w:ascii="Arial" w:eastAsia="Times New Roman" w:hAnsi="Arial" w:cs="Arial"/>
                <w:lang w:eastAsia="en-GB"/>
              </w:rPr>
              <w:t> </w:t>
            </w:r>
            <w:r w:rsidRPr="00F56F4F">
              <w:rPr>
                <w:rFonts w:ascii="Arial" w:hAnsi="Arial" w:cs="Arial"/>
                <w:color w:val="283041"/>
                <w:shd w:val="clear" w:color="auto" w:fill="FFFFFF"/>
              </w:rPr>
              <w:t>Ensure a clear focus between your critical incident and your literature review</w:t>
            </w:r>
          </w:p>
        </w:tc>
        <w:tc>
          <w:tcPr>
            <w:tcW w:w="3455" w:type="dxa"/>
            <w:tcBorders>
              <w:top w:val="single" w:sz="6" w:space="0" w:color="FFFFFF"/>
              <w:left w:val="single" w:sz="6" w:space="0" w:color="FFFFFF"/>
              <w:bottom w:val="single" w:sz="6" w:space="0" w:color="FFFFFF"/>
              <w:right w:val="single" w:sz="6" w:space="0" w:color="FFFFFF"/>
            </w:tcBorders>
            <w:shd w:val="clear" w:color="auto" w:fill="E7EAF4"/>
            <w:hideMark/>
          </w:tcPr>
          <w:p w14:paraId="7F60172D" w14:textId="77777777" w:rsidR="00752F60" w:rsidRPr="00935584" w:rsidRDefault="00752F60" w:rsidP="00F56F4F">
            <w:pPr>
              <w:spacing w:after="0" w:line="360" w:lineRule="auto"/>
              <w:jc w:val="both"/>
              <w:textAlignment w:val="baseline"/>
              <w:rPr>
                <w:rFonts w:ascii="Arial" w:eastAsia="Times New Roman" w:hAnsi="Arial" w:cs="Arial"/>
                <w:lang w:eastAsia="en-GB"/>
              </w:rPr>
            </w:pPr>
            <w:r w:rsidRPr="00935584">
              <w:rPr>
                <w:rFonts w:ascii="Arial" w:eastAsia="Times New Roman" w:hAnsi="Arial" w:cs="Arial"/>
                <w:lang w:eastAsia="en-GB"/>
              </w:rPr>
              <w:t> </w:t>
            </w:r>
            <w:r w:rsidRPr="00F56F4F">
              <w:rPr>
                <w:rFonts w:ascii="Arial" w:eastAsia="Times New Roman" w:hAnsi="Arial" w:cs="Arial"/>
                <w:lang w:eastAsia="en-GB"/>
              </w:rPr>
              <w:t xml:space="preserve">I have ensured that when looking through my work and proof reading that all my work makes sense and that all points within the literature review are valid and flow with other points. </w:t>
            </w:r>
          </w:p>
        </w:tc>
      </w:tr>
    </w:tbl>
    <w:p w14:paraId="7BE9483A" w14:textId="77777777" w:rsidR="00752F60" w:rsidRPr="00F56F4F" w:rsidRDefault="00752F60" w:rsidP="00F56F4F">
      <w:pPr>
        <w:spacing w:line="360" w:lineRule="auto"/>
        <w:jc w:val="both"/>
        <w:rPr>
          <w:rFonts w:ascii="Arial" w:hAnsi="Arial" w:cs="Arial"/>
        </w:rPr>
      </w:pPr>
    </w:p>
    <w:p w14:paraId="0A849BAE" w14:textId="77777777" w:rsidR="00FC6FAD" w:rsidRDefault="00FC6FAD" w:rsidP="00F56F4F">
      <w:pPr>
        <w:spacing w:line="360" w:lineRule="auto"/>
        <w:jc w:val="both"/>
        <w:rPr>
          <w:rFonts w:ascii="Arial" w:hAnsi="Arial" w:cs="Arial"/>
        </w:rPr>
      </w:pPr>
    </w:p>
    <w:p w14:paraId="212EA077" w14:textId="77777777" w:rsidR="00F56F4F" w:rsidRPr="00F56F4F" w:rsidRDefault="00F56F4F" w:rsidP="00F56F4F">
      <w:pPr>
        <w:spacing w:line="360" w:lineRule="auto"/>
        <w:jc w:val="both"/>
        <w:rPr>
          <w:rFonts w:ascii="Arial" w:hAnsi="Arial" w:cs="Arial"/>
        </w:rPr>
      </w:pPr>
    </w:p>
    <w:p w14:paraId="400E0304" w14:textId="1C92364C" w:rsidR="00BE4ED5" w:rsidRPr="00F56F4F" w:rsidRDefault="00A90F3B" w:rsidP="00F56F4F">
      <w:pPr>
        <w:spacing w:line="360" w:lineRule="auto"/>
        <w:jc w:val="both"/>
        <w:rPr>
          <w:rFonts w:ascii="Arial" w:hAnsi="Arial" w:cs="Arial"/>
          <w:b/>
          <w:bCs/>
          <w:u w:val="single"/>
        </w:rPr>
      </w:pPr>
      <w:r w:rsidRPr="00F56F4F">
        <w:rPr>
          <w:rFonts w:ascii="Arial" w:hAnsi="Arial" w:cs="Arial"/>
          <w:b/>
          <w:bCs/>
          <w:u w:val="single"/>
        </w:rPr>
        <w:lastRenderedPageBreak/>
        <w:t>Critically reflect on your progress in planning, preparing, and teaching lessons that incorporate four specific pedagogical principles. Identify 1 of these pedagogical principles as an area for development and justify the next steps in your development.</w:t>
      </w:r>
    </w:p>
    <w:p w14:paraId="075194AA" w14:textId="069FB094" w:rsidR="00173FB3" w:rsidRPr="00F56F4F" w:rsidRDefault="00173FB3" w:rsidP="00F56F4F">
      <w:pPr>
        <w:spacing w:line="360" w:lineRule="auto"/>
        <w:jc w:val="both"/>
        <w:rPr>
          <w:rFonts w:ascii="Arial" w:hAnsi="Arial" w:cs="Arial"/>
          <w:b/>
          <w:bCs/>
          <w:u w:val="single"/>
        </w:rPr>
      </w:pPr>
      <w:r w:rsidRPr="00F56F4F">
        <w:rPr>
          <w:rFonts w:ascii="Arial" w:hAnsi="Arial" w:cs="Arial"/>
          <w:b/>
          <w:bCs/>
          <w:u w:val="single"/>
        </w:rPr>
        <w:t>Introduction</w:t>
      </w:r>
    </w:p>
    <w:p w14:paraId="2E8B828A" w14:textId="367058E4" w:rsidR="00883033" w:rsidRPr="00F56F4F" w:rsidRDefault="00BE4ED5" w:rsidP="00F56F4F">
      <w:pPr>
        <w:spacing w:line="360" w:lineRule="auto"/>
        <w:jc w:val="both"/>
        <w:rPr>
          <w:rFonts w:ascii="Arial" w:hAnsi="Arial" w:cs="Arial"/>
        </w:rPr>
      </w:pPr>
      <w:r w:rsidRPr="00F56F4F">
        <w:rPr>
          <w:rFonts w:ascii="Arial" w:hAnsi="Arial" w:cs="Arial"/>
        </w:rPr>
        <w:t>The</w:t>
      </w:r>
      <w:r w:rsidR="00074E90" w:rsidRPr="00F56F4F">
        <w:rPr>
          <w:rFonts w:ascii="Arial" w:hAnsi="Arial" w:cs="Arial"/>
        </w:rPr>
        <w:t>re are many aspect</w:t>
      </w:r>
      <w:r w:rsidR="000053CC" w:rsidRPr="00F56F4F">
        <w:rPr>
          <w:rFonts w:ascii="Arial" w:hAnsi="Arial" w:cs="Arial"/>
        </w:rPr>
        <w:t>s to consider when thinking about the role of a teacher.</w:t>
      </w:r>
      <w:r w:rsidR="00DB339D" w:rsidRPr="00F56F4F">
        <w:rPr>
          <w:rFonts w:ascii="Arial" w:hAnsi="Arial" w:cs="Arial"/>
        </w:rPr>
        <w:t xml:space="preserve"> </w:t>
      </w:r>
      <w:r w:rsidR="00FD0A4B" w:rsidRPr="00F56F4F">
        <w:rPr>
          <w:rFonts w:ascii="Arial" w:hAnsi="Arial" w:cs="Arial"/>
        </w:rPr>
        <w:t xml:space="preserve">Teachers should </w:t>
      </w:r>
      <w:r w:rsidR="00DB339D" w:rsidRPr="00F56F4F">
        <w:rPr>
          <w:rFonts w:ascii="Arial" w:hAnsi="Arial" w:cs="Arial"/>
        </w:rPr>
        <w:t xml:space="preserve">be </w:t>
      </w:r>
      <w:r w:rsidR="00FD0A4B" w:rsidRPr="00F56F4F">
        <w:rPr>
          <w:rFonts w:ascii="Arial" w:hAnsi="Arial" w:cs="Arial"/>
        </w:rPr>
        <w:t>aim</w:t>
      </w:r>
      <w:r w:rsidR="00DB339D" w:rsidRPr="00F56F4F">
        <w:rPr>
          <w:rFonts w:ascii="Arial" w:hAnsi="Arial" w:cs="Arial"/>
        </w:rPr>
        <w:t>ing</w:t>
      </w:r>
      <w:r w:rsidR="00FD0A4B" w:rsidRPr="00F56F4F">
        <w:rPr>
          <w:rFonts w:ascii="Arial" w:hAnsi="Arial" w:cs="Arial"/>
        </w:rPr>
        <w:t xml:space="preserve"> to</w:t>
      </w:r>
      <w:r w:rsidR="009C7946" w:rsidRPr="00F56F4F">
        <w:rPr>
          <w:rFonts w:ascii="Arial" w:hAnsi="Arial" w:cs="Arial"/>
        </w:rPr>
        <w:t xml:space="preserve"> provide the best possible experiences for students</w:t>
      </w:r>
      <w:r w:rsidR="00DB339D" w:rsidRPr="00F56F4F">
        <w:rPr>
          <w:rFonts w:ascii="Arial" w:hAnsi="Arial" w:cs="Arial"/>
        </w:rPr>
        <w:t xml:space="preserve"> enabling</w:t>
      </w:r>
      <w:r w:rsidR="009C7946" w:rsidRPr="00F56F4F">
        <w:rPr>
          <w:rFonts w:ascii="Arial" w:hAnsi="Arial" w:cs="Arial"/>
        </w:rPr>
        <w:t xml:space="preserve"> </w:t>
      </w:r>
      <w:r w:rsidR="00DB339D" w:rsidRPr="00F56F4F">
        <w:rPr>
          <w:rFonts w:ascii="Arial" w:hAnsi="Arial" w:cs="Arial"/>
        </w:rPr>
        <w:t xml:space="preserve">the </w:t>
      </w:r>
      <w:r w:rsidR="009C7946" w:rsidRPr="00F56F4F">
        <w:rPr>
          <w:rFonts w:ascii="Arial" w:hAnsi="Arial" w:cs="Arial"/>
        </w:rPr>
        <w:t>best possible outcomes</w:t>
      </w:r>
      <w:r w:rsidR="00DB339D" w:rsidRPr="00F56F4F">
        <w:rPr>
          <w:rFonts w:ascii="Arial" w:hAnsi="Arial" w:cs="Arial"/>
        </w:rPr>
        <w:t xml:space="preserve"> for each individual child.</w:t>
      </w:r>
      <w:r w:rsidR="009C7946" w:rsidRPr="00F56F4F">
        <w:rPr>
          <w:rFonts w:ascii="Arial" w:hAnsi="Arial" w:cs="Arial"/>
        </w:rPr>
        <w:t xml:space="preserve"> To achieve this, planning, preparation, and teaching should be considere</w:t>
      </w:r>
      <w:r w:rsidR="00DB339D" w:rsidRPr="00F56F4F">
        <w:rPr>
          <w:rFonts w:ascii="Arial" w:hAnsi="Arial" w:cs="Arial"/>
        </w:rPr>
        <w:t>d carefully</w:t>
      </w:r>
      <w:r w:rsidR="009C7946" w:rsidRPr="00F56F4F">
        <w:rPr>
          <w:rFonts w:ascii="Arial" w:hAnsi="Arial" w:cs="Arial"/>
        </w:rPr>
        <w:t xml:space="preserve">. </w:t>
      </w:r>
      <w:r w:rsidR="00FD0A4B" w:rsidRPr="00F56F4F">
        <w:rPr>
          <w:rFonts w:ascii="Arial" w:hAnsi="Arial" w:cs="Arial"/>
        </w:rPr>
        <w:t xml:space="preserve"> </w:t>
      </w:r>
      <w:r w:rsidR="009313E0" w:rsidRPr="00F56F4F">
        <w:rPr>
          <w:rFonts w:ascii="Arial" w:hAnsi="Arial" w:cs="Arial"/>
        </w:rPr>
        <w:t>Dorovolomo et al. (2010</w:t>
      </w:r>
      <w:r w:rsidR="00DB339D" w:rsidRPr="00F56F4F">
        <w:rPr>
          <w:rFonts w:ascii="Arial" w:hAnsi="Arial" w:cs="Arial"/>
        </w:rPr>
        <w:t>)</w:t>
      </w:r>
      <w:r w:rsidR="009313E0" w:rsidRPr="00F56F4F">
        <w:rPr>
          <w:rFonts w:ascii="Arial" w:hAnsi="Arial" w:cs="Arial"/>
        </w:rPr>
        <w:t xml:space="preserve"> explains that lesson planning requires teachers to put theory into practice. </w:t>
      </w:r>
      <w:r w:rsidR="00DB339D" w:rsidRPr="00F56F4F">
        <w:rPr>
          <w:rFonts w:ascii="Arial" w:hAnsi="Arial" w:cs="Arial"/>
        </w:rPr>
        <w:t xml:space="preserve"> </w:t>
      </w:r>
      <w:r w:rsidR="009C7946" w:rsidRPr="00F56F4F">
        <w:rPr>
          <w:rFonts w:ascii="Arial" w:hAnsi="Arial" w:cs="Arial"/>
        </w:rPr>
        <w:t xml:space="preserve">Welsh Government (2014) </w:t>
      </w:r>
      <w:r w:rsidR="004B63D9" w:rsidRPr="00F56F4F">
        <w:rPr>
          <w:rFonts w:ascii="Arial" w:hAnsi="Arial" w:cs="Arial"/>
        </w:rPr>
        <w:t>state within the Independent Review of Childcare that everyone working in an Estyn registered education setting</w:t>
      </w:r>
      <w:r w:rsidR="00DB339D" w:rsidRPr="00F56F4F">
        <w:rPr>
          <w:rFonts w:ascii="Arial" w:hAnsi="Arial" w:cs="Arial"/>
        </w:rPr>
        <w:t xml:space="preserve"> are required to </w:t>
      </w:r>
      <w:r w:rsidR="004B63D9" w:rsidRPr="00F56F4F">
        <w:rPr>
          <w:rFonts w:ascii="Arial" w:hAnsi="Arial" w:cs="Arial"/>
        </w:rPr>
        <w:t>participate in a minimum of five professional development activities per year</w:t>
      </w:r>
      <w:r w:rsidR="005876E8" w:rsidRPr="00F56F4F">
        <w:rPr>
          <w:rFonts w:ascii="Arial" w:hAnsi="Arial" w:cs="Arial"/>
        </w:rPr>
        <w:t xml:space="preserve"> encouraging this idea of Continued professional development (CPD). This correlates alongside the Curriculum for Wales 2022 which </w:t>
      </w:r>
      <w:r w:rsidR="00CD0004" w:rsidRPr="00F56F4F">
        <w:rPr>
          <w:rFonts w:ascii="Arial" w:hAnsi="Arial" w:cs="Arial"/>
        </w:rPr>
        <w:t xml:space="preserve">encourages learners and practitioners to engage in lifelong learning. </w:t>
      </w:r>
      <w:r w:rsidR="00C30B35" w:rsidRPr="00F56F4F">
        <w:rPr>
          <w:rFonts w:ascii="Arial" w:hAnsi="Arial" w:cs="Arial"/>
        </w:rPr>
        <w:t>W</w:t>
      </w:r>
      <w:r w:rsidR="00883033" w:rsidRPr="00F56F4F">
        <w:rPr>
          <w:rFonts w:ascii="Arial" w:hAnsi="Arial" w:cs="Arial"/>
        </w:rPr>
        <w:t>ithin the bridging 2 experience</w:t>
      </w:r>
      <w:r w:rsidR="003831E4" w:rsidRPr="00F56F4F">
        <w:rPr>
          <w:rFonts w:ascii="Arial" w:hAnsi="Arial" w:cs="Arial"/>
        </w:rPr>
        <w:t xml:space="preserve"> I had opportunities to observe, research</w:t>
      </w:r>
      <w:r w:rsidR="006E7B7F" w:rsidRPr="00F56F4F">
        <w:rPr>
          <w:rFonts w:ascii="Arial" w:hAnsi="Arial" w:cs="Arial"/>
        </w:rPr>
        <w:t xml:space="preserve"> and became familiar with</w:t>
      </w:r>
      <w:r w:rsidR="00883033" w:rsidRPr="00F56F4F">
        <w:rPr>
          <w:rFonts w:ascii="Arial" w:hAnsi="Arial" w:cs="Arial"/>
        </w:rPr>
        <w:t xml:space="preserve"> four </w:t>
      </w:r>
      <w:r w:rsidR="006E7B7F" w:rsidRPr="00F56F4F">
        <w:rPr>
          <w:rFonts w:ascii="Arial" w:hAnsi="Arial" w:cs="Arial"/>
        </w:rPr>
        <w:t xml:space="preserve">of the </w:t>
      </w:r>
      <w:r w:rsidR="00883033" w:rsidRPr="00F56F4F">
        <w:rPr>
          <w:rFonts w:ascii="Arial" w:hAnsi="Arial" w:cs="Arial"/>
        </w:rPr>
        <w:t>pedagogical principles which were:</w:t>
      </w:r>
    </w:p>
    <w:p w14:paraId="5D299916" w14:textId="77777777" w:rsidR="00883033" w:rsidRPr="00F56F4F" w:rsidRDefault="00883033" w:rsidP="00F56F4F">
      <w:pPr>
        <w:pStyle w:val="ListParagraph"/>
        <w:numPr>
          <w:ilvl w:val="0"/>
          <w:numId w:val="5"/>
        </w:numPr>
        <w:spacing w:line="360" w:lineRule="auto"/>
        <w:jc w:val="both"/>
        <w:rPr>
          <w:rFonts w:ascii="Arial" w:hAnsi="Arial" w:cs="Arial"/>
        </w:rPr>
      </w:pPr>
      <w:r w:rsidRPr="00F56F4F">
        <w:rPr>
          <w:rFonts w:ascii="Arial" w:hAnsi="Arial" w:cs="Arial"/>
        </w:rPr>
        <w:t>Assessment for learning</w:t>
      </w:r>
    </w:p>
    <w:p w14:paraId="1FE2C759" w14:textId="77777777" w:rsidR="00883033" w:rsidRPr="00F56F4F" w:rsidRDefault="00883033" w:rsidP="00F56F4F">
      <w:pPr>
        <w:pStyle w:val="ListParagraph"/>
        <w:numPr>
          <w:ilvl w:val="0"/>
          <w:numId w:val="5"/>
        </w:numPr>
        <w:spacing w:line="360" w:lineRule="auto"/>
        <w:jc w:val="both"/>
        <w:rPr>
          <w:rFonts w:ascii="Arial" w:hAnsi="Arial" w:cs="Arial"/>
        </w:rPr>
      </w:pPr>
      <w:r w:rsidRPr="00F56F4F">
        <w:rPr>
          <w:rFonts w:ascii="Arial" w:hAnsi="Arial" w:cs="Arial"/>
        </w:rPr>
        <w:t>Blended learning experiences</w:t>
      </w:r>
    </w:p>
    <w:p w14:paraId="5A067074" w14:textId="77777777" w:rsidR="00883033" w:rsidRPr="00F56F4F" w:rsidRDefault="00883033" w:rsidP="00F56F4F">
      <w:pPr>
        <w:pStyle w:val="ListParagraph"/>
        <w:numPr>
          <w:ilvl w:val="0"/>
          <w:numId w:val="5"/>
        </w:numPr>
        <w:spacing w:line="360" w:lineRule="auto"/>
        <w:jc w:val="both"/>
        <w:rPr>
          <w:rFonts w:ascii="Arial" w:hAnsi="Arial" w:cs="Arial"/>
        </w:rPr>
      </w:pPr>
      <w:r w:rsidRPr="00F56F4F">
        <w:rPr>
          <w:rFonts w:ascii="Arial" w:hAnsi="Arial" w:cs="Arial"/>
        </w:rPr>
        <w:t>Cross-curricula themes</w:t>
      </w:r>
    </w:p>
    <w:p w14:paraId="44150B26" w14:textId="77777777" w:rsidR="00883033" w:rsidRPr="00F56F4F" w:rsidRDefault="00883033" w:rsidP="00F56F4F">
      <w:pPr>
        <w:pStyle w:val="ListParagraph"/>
        <w:numPr>
          <w:ilvl w:val="0"/>
          <w:numId w:val="5"/>
        </w:numPr>
        <w:spacing w:line="360" w:lineRule="auto"/>
        <w:jc w:val="both"/>
        <w:rPr>
          <w:rFonts w:ascii="Arial" w:hAnsi="Arial" w:cs="Arial"/>
        </w:rPr>
      </w:pPr>
      <w:r w:rsidRPr="00F56F4F">
        <w:rPr>
          <w:rFonts w:ascii="Arial" w:hAnsi="Arial" w:cs="Arial"/>
        </w:rPr>
        <w:t xml:space="preserve">Real life, authentic contexts </w:t>
      </w:r>
    </w:p>
    <w:p w14:paraId="4E316212" w14:textId="323301C7" w:rsidR="0078524A" w:rsidRPr="00F56F4F" w:rsidRDefault="0062323D" w:rsidP="00F56F4F">
      <w:pPr>
        <w:spacing w:line="360" w:lineRule="auto"/>
        <w:jc w:val="both"/>
        <w:rPr>
          <w:rFonts w:ascii="Arial" w:hAnsi="Arial" w:cs="Arial"/>
        </w:rPr>
      </w:pPr>
      <w:r w:rsidRPr="00F56F4F">
        <w:rPr>
          <w:rFonts w:ascii="Arial" w:hAnsi="Arial" w:cs="Arial"/>
        </w:rPr>
        <w:t xml:space="preserve">From </w:t>
      </w:r>
      <w:r w:rsidR="003831E4" w:rsidRPr="00F56F4F">
        <w:rPr>
          <w:rFonts w:ascii="Arial" w:hAnsi="Arial" w:cs="Arial"/>
        </w:rPr>
        <w:t xml:space="preserve">the research, observations, and experiences I gained within bridging 2, </w:t>
      </w:r>
      <w:r w:rsidRPr="00F56F4F">
        <w:rPr>
          <w:rFonts w:ascii="Arial" w:hAnsi="Arial" w:cs="Arial"/>
        </w:rPr>
        <w:t xml:space="preserve">I </w:t>
      </w:r>
      <w:r w:rsidR="003831E4" w:rsidRPr="00F56F4F">
        <w:rPr>
          <w:rFonts w:ascii="Arial" w:hAnsi="Arial" w:cs="Arial"/>
        </w:rPr>
        <w:t>became more</w:t>
      </w:r>
      <w:r w:rsidR="00670553" w:rsidRPr="00F56F4F">
        <w:rPr>
          <w:rFonts w:ascii="Arial" w:hAnsi="Arial" w:cs="Arial"/>
        </w:rPr>
        <w:t xml:space="preserve"> interested in Assessment for learning (AfL)</w:t>
      </w:r>
      <w:r w:rsidR="003831E4" w:rsidRPr="00F56F4F">
        <w:rPr>
          <w:rFonts w:ascii="Arial" w:hAnsi="Arial" w:cs="Arial"/>
        </w:rPr>
        <w:t xml:space="preserve"> and the implementation of this pedagogical practice in the classroom. </w:t>
      </w:r>
      <w:r w:rsidR="0078524A" w:rsidRPr="00F56F4F">
        <w:rPr>
          <w:rFonts w:ascii="Arial" w:hAnsi="Arial" w:cs="Arial"/>
        </w:rPr>
        <w:t>For this reason, I have chosen to focus on AfL for this assignmen</w:t>
      </w:r>
      <w:r w:rsidR="00B012D3" w:rsidRPr="00F56F4F">
        <w:rPr>
          <w:rFonts w:ascii="Arial" w:hAnsi="Arial" w:cs="Arial"/>
        </w:rPr>
        <w:t>t while looking at some of the benefits and limitations to implementing AfL strategies within primary school classrooms</w:t>
      </w:r>
      <w:r w:rsidR="0078524A" w:rsidRPr="00F56F4F">
        <w:rPr>
          <w:rFonts w:ascii="Arial" w:hAnsi="Arial" w:cs="Arial"/>
        </w:rPr>
        <w:t>.</w:t>
      </w:r>
    </w:p>
    <w:p w14:paraId="0F9F8ABA" w14:textId="77777777" w:rsidR="00B012D3" w:rsidRPr="00F56F4F" w:rsidRDefault="0078524A" w:rsidP="00F56F4F">
      <w:pPr>
        <w:spacing w:line="360" w:lineRule="auto"/>
        <w:jc w:val="both"/>
        <w:rPr>
          <w:rFonts w:ascii="Arial" w:hAnsi="Arial" w:cs="Arial"/>
        </w:rPr>
      </w:pPr>
      <w:r w:rsidRPr="00F56F4F">
        <w:rPr>
          <w:rFonts w:ascii="Arial" w:hAnsi="Arial" w:cs="Arial"/>
        </w:rPr>
        <w:t>S</w:t>
      </w:r>
      <w:r w:rsidR="00BD7154" w:rsidRPr="00F56F4F">
        <w:rPr>
          <w:rFonts w:ascii="Arial" w:hAnsi="Arial" w:cs="Arial"/>
        </w:rPr>
        <w:t>huichi (2016) once stated that assessment is vital to education</w:t>
      </w:r>
      <w:r w:rsidR="00B012D3" w:rsidRPr="00F56F4F">
        <w:rPr>
          <w:rFonts w:ascii="Arial" w:hAnsi="Arial" w:cs="Arial"/>
        </w:rPr>
        <w:t xml:space="preserve"> however there are different types of assessment. This assignment will be looking at Assessment</w:t>
      </w:r>
      <w:r w:rsidR="000128AE" w:rsidRPr="00F56F4F">
        <w:rPr>
          <w:rFonts w:ascii="Arial" w:hAnsi="Arial" w:cs="Arial"/>
        </w:rPr>
        <w:t xml:space="preserve"> for learning (AfL) </w:t>
      </w:r>
      <w:r w:rsidR="00B012D3" w:rsidRPr="00F56F4F">
        <w:rPr>
          <w:rFonts w:ascii="Arial" w:hAnsi="Arial" w:cs="Arial"/>
        </w:rPr>
        <w:t xml:space="preserve">which </w:t>
      </w:r>
      <w:r w:rsidR="000128AE" w:rsidRPr="00F56F4F">
        <w:rPr>
          <w:rFonts w:ascii="Arial" w:hAnsi="Arial" w:cs="Arial"/>
        </w:rPr>
        <w:t xml:space="preserve">is </w:t>
      </w:r>
      <w:r w:rsidR="00BD7154" w:rsidRPr="00F56F4F">
        <w:rPr>
          <w:rFonts w:ascii="Arial" w:hAnsi="Arial" w:cs="Arial"/>
        </w:rPr>
        <w:t xml:space="preserve">a </w:t>
      </w:r>
      <w:r w:rsidR="000128AE" w:rsidRPr="00F56F4F">
        <w:rPr>
          <w:rFonts w:ascii="Arial" w:hAnsi="Arial" w:cs="Arial"/>
        </w:rPr>
        <w:t xml:space="preserve">formative </w:t>
      </w:r>
      <w:r w:rsidR="00BD7154" w:rsidRPr="00F56F4F">
        <w:rPr>
          <w:rFonts w:ascii="Arial" w:hAnsi="Arial" w:cs="Arial"/>
        </w:rPr>
        <w:t xml:space="preserve">type of </w:t>
      </w:r>
      <w:r w:rsidR="000128AE" w:rsidRPr="00F56F4F">
        <w:rPr>
          <w:rFonts w:ascii="Arial" w:hAnsi="Arial" w:cs="Arial"/>
        </w:rPr>
        <w:t>assessment</w:t>
      </w:r>
      <w:r w:rsidR="00B012D3" w:rsidRPr="00F56F4F">
        <w:rPr>
          <w:rFonts w:ascii="Arial" w:hAnsi="Arial" w:cs="Arial"/>
        </w:rPr>
        <w:t xml:space="preserve">. </w:t>
      </w:r>
      <w:r w:rsidR="00BD7154" w:rsidRPr="00F56F4F">
        <w:rPr>
          <w:rFonts w:ascii="Arial" w:hAnsi="Arial" w:cs="Arial"/>
        </w:rPr>
        <w:t xml:space="preserve"> </w:t>
      </w:r>
      <w:r w:rsidR="00E85206" w:rsidRPr="00F56F4F">
        <w:rPr>
          <w:rFonts w:ascii="Arial" w:hAnsi="Arial" w:cs="Arial"/>
        </w:rPr>
        <w:t xml:space="preserve">Black and William (1998) </w:t>
      </w:r>
      <w:r w:rsidR="00B012D3" w:rsidRPr="00F56F4F">
        <w:rPr>
          <w:rFonts w:ascii="Arial" w:hAnsi="Arial" w:cs="Arial"/>
        </w:rPr>
        <w:t xml:space="preserve">describe AfL </w:t>
      </w:r>
      <w:r w:rsidR="00BD7154" w:rsidRPr="00F56F4F">
        <w:rPr>
          <w:rFonts w:ascii="Arial" w:hAnsi="Arial" w:cs="Arial"/>
        </w:rPr>
        <w:t xml:space="preserve">as one of the most </w:t>
      </w:r>
      <w:r w:rsidR="00E85206" w:rsidRPr="00F56F4F">
        <w:rPr>
          <w:rFonts w:ascii="Arial" w:hAnsi="Arial" w:cs="Arial"/>
        </w:rPr>
        <w:t xml:space="preserve">effective strategies for promoting students learning. </w:t>
      </w:r>
    </w:p>
    <w:p w14:paraId="3116FF48" w14:textId="17E08048" w:rsidR="00074E90" w:rsidRPr="00F56F4F" w:rsidRDefault="00A95BC8" w:rsidP="00F56F4F">
      <w:pPr>
        <w:spacing w:line="360" w:lineRule="auto"/>
        <w:jc w:val="both"/>
        <w:rPr>
          <w:rFonts w:ascii="Arial" w:hAnsi="Arial" w:cs="Arial"/>
        </w:rPr>
      </w:pPr>
      <w:r w:rsidRPr="00F56F4F">
        <w:rPr>
          <w:rFonts w:ascii="Arial" w:hAnsi="Arial" w:cs="Arial"/>
        </w:rPr>
        <w:t>Shuichi (2016) explains that over the past two decades, there has been a larger emphasis on formative type assessments all over the world. DeLuca et. al (2012) believes that the reason for the rise in use of formative assessments such as AfL is due to the</w:t>
      </w:r>
      <w:r w:rsidR="00416557" w:rsidRPr="00F56F4F">
        <w:rPr>
          <w:rFonts w:ascii="Arial" w:hAnsi="Arial" w:cs="Arial"/>
        </w:rPr>
        <w:t xml:space="preserve"> opportunities they open for enhancing </w:t>
      </w:r>
      <w:r w:rsidR="00074E90" w:rsidRPr="00F56F4F">
        <w:rPr>
          <w:rFonts w:ascii="Arial" w:hAnsi="Arial" w:cs="Arial"/>
        </w:rPr>
        <w:t xml:space="preserve">students learning and experiences. Aswell as the many benefits to learners, </w:t>
      </w:r>
      <w:r w:rsidR="00074E90" w:rsidRPr="00F56F4F">
        <w:rPr>
          <w:rFonts w:ascii="Arial" w:hAnsi="Arial" w:cs="Arial"/>
        </w:rPr>
        <w:lastRenderedPageBreak/>
        <w:t>Black et. al (2004) explains that the use of AfL and other formative assessments can be used as a tool to raise standards in the classroom.</w:t>
      </w:r>
    </w:p>
    <w:p w14:paraId="0C7193F2" w14:textId="66E34928" w:rsidR="00990BD0" w:rsidRPr="00F56F4F" w:rsidRDefault="004D7F8B" w:rsidP="00F56F4F">
      <w:pPr>
        <w:spacing w:line="360" w:lineRule="auto"/>
        <w:jc w:val="both"/>
        <w:rPr>
          <w:rFonts w:ascii="Arial" w:hAnsi="Arial" w:cs="Arial"/>
          <w:b/>
          <w:bCs/>
          <w:u w:val="single"/>
        </w:rPr>
      </w:pPr>
      <w:r w:rsidRPr="00F56F4F">
        <w:rPr>
          <w:rFonts w:ascii="Arial" w:hAnsi="Arial" w:cs="Arial"/>
          <w:b/>
          <w:bCs/>
          <w:u w:val="single"/>
        </w:rPr>
        <w:t>Literature review</w:t>
      </w:r>
    </w:p>
    <w:p w14:paraId="11CD6A8B" w14:textId="060D2277" w:rsidR="00842D3B" w:rsidRPr="00F56F4F" w:rsidRDefault="00842D3B" w:rsidP="00F56F4F">
      <w:pPr>
        <w:spacing w:line="360" w:lineRule="auto"/>
        <w:jc w:val="both"/>
        <w:rPr>
          <w:rFonts w:ascii="Arial" w:hAnsi="Arial" w:cs="Arial"/>
        </w:rPr>
      </w:pPr>
      <w:r w:rsidRPr="00F56F4F">
        <w:rPr>
          <w:rFonts w:ascii="Arial" w:hAnsi="Arial" w:cs="Arial"/>
        </w:rPr>
        <w:t xml:space="preserve">There are many </w:t>
      </w:r>
      <w:r w:rsidR="00E63CEB" w:rsidRPr="00F56F4F">
        <w:rPr>
          <w:rFonts w:ascii="Arial" w:hAnsi="Arial" w:cs="Arial"/>
        </w:rPr>
        <w:t>Assessments</w:t>
      </w:r>
      <w:r w:rsidR="00315D51" w:rsidRPr="00F56F4F">
        <w:rPr>
          <w:rFonts w:ascii="Arial" w:hAnsi="Arial" w:cs="Arial"/>
        </w:rPr>
        <w:t xml:space="preserve"> for Learning (AfL</w:t>
      </w:r>
      <w:r w:rsidR="00E06C65" w:rsidRPr="00F56F4F">
        <w:rPr>
          <w:rFonts w:ascii="Arial" w:hAnsi="Arial" w:cs="Arial"/>
        </w:rPr>
        <w:t>)</w:t>
      </w:r>
      <w:r w:rsidRPr="00F56F4F">
        <w:rPr>
          <w:rFonts w:ascii="Arial" w:hAnsi="Arial" w:cs="Arial"/>
        </w:rPr>
        <w:t xml:space="preserve"> strategies which</w:t>
      </w:r>
      <w:r w:rsidR="00E06C65" w:rsidRPr="00F56F4F">
        <w:rPr>
          <w:rFonts w:ascii="Arial" w:hAnsi="Arial" w:cs="Arial"/>
        </w:rPr>
        <w:t xml:space="preserve"> </w:t>
      </w:r>
      <w:r w:rsidR="003F3866" w:rsidRPr="00F56F4F">
        <w:rPr>
          <w:rFonts w:ascii="Arial" w:hAnsi="Arial" w:cs="Arial"/>
        </w:rPr>
        <w:t xml:space="preserve">can </w:t>
      </w:r>
      <w:r w:rsidRPr="00F56F4F">
        <w:rPr>
          <w:rFonts w:ascii="Arial" w:hAnsi="Arial" w:cs="Arial"/>
        </w:rPr>
        <w:t xml:space="preserve">be </w:t>
      </w:r>
      <w:r w:rsidR="002B6B0E" w:rsidRPr="00F56F4F">
        <w:rPr>
          <w:rFonts w:ascii="Arial" w:hAnsi="Arial" w:cs="Arial"/>
        </w:rPr>
        <w:t xml:space="preserve">implemented into planning, </w:t>
      </w:r>
      <w:r w:rsidR="00E63CEB" w:rsidRPr="00F56F4F">
        <w:rPr>
          <w:rFonts w:ascii="Arial" w:hAnsi="Arial" w:cs="Arial"/>
        </w:rPr>
        <w:t>preparation,</w:t>
      </w:r>
      <w:r w:rsidR="002B6B0E" w:rsidRPr="00F56F4F">
        <w:rPr>
          <w:rFonts w:ascii="Arial" w:hAnsi="Arial" w:cs="Arial"/>
        </w:rPr>
        <w:t xml:space="preserve"> and teaching </w:t>
      </w:r>
      <w:r w:rsidR="00613F7E" w:rsidRPr="00F56F4F">
        <w:rPr>
          <w:rFonts w:ascii="Arial" w:hAnsi="Arial" w:cs="Arial"/>
        </w:rPr>
        <w:t>practice instinctively</w:t>
      </w:r>
      <w:r w:rsidR="00B012D3" w:rsidRPr="00F56F4F">
        <w:rPr>
          <w:rFonts w:ascii="Arial" w:hAnsi="Arial" w:cs="Arial"/>
        </w:rPr>
        <w:t xml:space="preserve">. </w:t>
      </w:r>
      <w:r w:rsidR="006E147A" w:rsidRPr="00F56F4F">
        <w:rPr>
          <w:rFonts w:ascii="Arial" w:hAnsi="Arial" w:cs="Arial"/>
        </w:rPr>
        <w:t xml:space="preserve">DeLuca et. al (2012) </w:t>
      </w:r>
      <w:r w:rsidRPr="00F56F4F">
        <w:rPr>
          <w:rFonts w:ascii="Arial" w:hAnsi="Arial" w:cs="Arial"/>
        </w:rPr>
        <w:t xml:space="preserve">highlights its many benefits which include a raise in students’ attainment, </w:t>
      </w:r>
      <w:r w:rsidR="00E63CEB" w:rsidRPr="00F56F4F">
        <w:rPr>
          <w:rFonts w:ascii="Arial" w:hAnsi="Arial" w:cs="Arial"/>
        </w:rPr>
        <w:t>development,</w:t>
      </w:r>
      <w:r w:rsidRPr="00F56F4F">
        <w:rPr>
          <w:rFonts w:ascii="Arial" w:hAnsi="Arial" w:cs="Arial"/>
        </w:rPr>
        <w:t xml:space="preserve"> and self-perception. Stating something </w:t>
      </w:r>
      <w:r w:rsidR="00E63CEB" w:rsidRPr="00F56F4F">
        <w:rPr>
          <w:rFonts w:ascii="Arial" w:hAnsi="Arial" w:cs="Arial"/>
        </w:rPr>
        <w:t>like</w:t>
      </w:r>
      <w:r w:rsidRPr="00F56F4F">
        <w:rPr>
          <w:rFonts w:ascii="Arial" w:hAnsi="Arial" w:cs="Arial"/>
        </w:rPr>
        <w:t xml:space="preserve"> this, </w:t>
      </w:r>
      <w:r w:rsidR="00C05AD4" w:rsidRPr="00F56F4F">
        <w:rPr>
          <w:rFonts w:ascii="Arial" w:hAnsi="Arial" w:cs="Arial"/>
        </w:rPr>
        <w:t xml:space="preserve">Black </w:t>
      </w:r>
      <w:r w:rsidR="00580595" w:rsidRPr="00F56F4F">
        <w:rPr>
          <w:rFonts w:ascii="Arial" w:hAnsi="Arial" w:cs="Arial"/>
        </w:rPr>
        <w:t xml:space="preserve">and Williams (1998) </w:t>
      </w:r>
      <w:r w:rsidRPr="00F56F4F">
        <w:rPr>
          <w:rFonts w:ascii="Arial" w:hAnsi="Arial" w:cs="Arial"/>
        </w:rPr>
        <w:t>th</w:t>
      </w:r>
      <w:r w:rsidR="00842336" w:rsidRPr="00F56F4F">
        <w:rPr>
          <w:rFonts w:ascii="Arial" w:hAnsi="Arial" w:cs="Arial"/>
        </w:rPr>
        <w:t xml:space="preserve">at </w:t>
      </w:r>
      <w:r w:rsidR="0067530A" w:rsidRPr="00F56F4F">
        <w:rPr>
          <w:rFonts w:ascii="Arial" w:hAnsi="Arial" w:cs="Arial"/>
        </w:rPr>
        <w:t>students</w:t>
      </w:r>
      <w:r w:rsidR="003F3866" w:rsidRPr="00F56F4F">
        <w:rPr>
          <w:rFonts w:ascii="Arial" w:hAnsi="Arial" w:cs="Arial"/>
        </w:rPr>
        <w:t xml:space="preserve"> who</w:t>
      </w:r>
      <w:r w:rsidR="0067530A" w:rsidRPr="00F56F4F">
        <w:rPr>
          <w:rFonts w:ascii="Arial" w:hAnsi="Arial" w:cs="Arial"/>
        </w:rPr>
        <w:t xml:space="preserve"> are</w:t>
      </w:r>
      <w:r w:rsidR="00620E08" w:rsidRPr="00F56F4F">
        <w:rPr>
          <w:rFonts w:ascii="Arial" w:hAnsi="Arial" w:cs="Arial"/>
        </w:rPr>
        <w:t xml:space="preserve"> exposed to AfL</w:t>
      </w:r>
      <w:r w:rsidR="003F3866" w:rsidRPr="00F56F4F">
        <w:rPr>
          <w:rFonts w:ascii="Arial" w:hAnsi="Arial" w:cs="Arial"/>
        </w:rPr>
        <w:t xml:space="preserve"> often </w:t>
      </w:r>
      <w:r w:rsidR="00620E08" w:rsidRPr="00F56F4F">
        <w:rPr>
          <w:rFonts w:ascii="Arial" w:hAnsi="Arial" w:cs="Arial"/>
        </w:rPr>
        <w:t>demonstra</w:t>
      </w:r>
      <w:r w:rsidR="003F3866" w:rsidRPr="00F56F4F">
        <w:rPr>
          <w:rFonts w:ascii="Arial" w:hAnsi="Arial" w:cs="Arial"/>
        </w:rPr>
        <w:t>te</w:t>
      </w:r>
      <w:r w:rsidR="00620E08" w:rsidRPr="00F56F4F">
        <w:rPr>
          <w:rFonts w:ascii="Arial" w:hAnsi="Arial" w:cs="Arial"/>
        </w:rPr>
        <w:t xml:space="preserve"> </w:t>
      </w:r>
      <w:r w:rsidR="00683BB1" w:rsidRPr="00F56F4F">
        <w:rPr>
          <w:rFonts w:ascii="Arial" w:hAnsi="Arial" w:cs="Arial"/>
        </w:rPr>
        <w:t>higher levels of attainment and achievemen</w:t>
      </w:r>
      <w:r w:rsidR="005D43D1" w:rsidRPr="00F56F4F">
        <w:rPr>
          <w:rFonts w:ascii="Arial" w:hAnsi="Arial" w:cs="Arial"/>
        </w:rPr>
        <w:t>t</w:t>
      </w:r>
      <w:r w:rsidR="00683BB1" w:rsidRPr="00F56F4F">
        <w:rPr>
          <w:rFonts w:ascii="Arial" w:hAnsi="Arial" w:cs="Arial"/>
        </w:rPr>
        <w:t xml:space="preserve">. </w:t>
      </w:r>
      <w:r w:rsidRPr="00F56F4F">
        <w:rPr>
          <w:rFonts w:ascii="Arial" w:hAnsi="Arial" w:cs="Arial"/>
        </w:rPr>
        <w:t xml:space="preserve"> </w:t>
      </w:r>
      <w:r w:rsidR="0065365E" w:rsidRPr="00F56F4F">
        <w:rPr>
          <w:rFonts w:ascii="Arial" w:hAnsi="Arial" w:cs="Arial"/>
        </w:rPr>
        <w:t xml:space="preserve">Hume and Coll (2009), MacPhail and Halbert (2010) and Mashall </w:t>
      </w:r>
      <w:r w:rsidR="00451D38" w:rsidRPr="00F56F4F">
        <w:rPr>
          <w:rFonts w:ascii="Arial" w:hAnsi="Arial" w:cs="Arial"/>
        </w:rPr>
        <w:t xml:space="preserve">and Drummond (2006) </w:t>
      </w:r>
      <w:r w:rsidR="005D43D1" w:rsidRPr="00F56F4F">
        <w:rPr>
          <w:rFonts w:ascii="Arial" w:hAnsi="Arial" w:cs="Arial"/>
        </w:rPr>
        <w:t>define</w:t>
      </w:r>
      <w:r w:rsidR="00451D38" w:rsidRPr="00F56F4F">
        <w:rPr>
          <w:rFonts w:ascii="Arial" w:hAnsi="Arial" w:cs="Arial"/>
        </w:rPr>
        <w:t xml:space="preserve"> AfL as a highly beneficial pedagogica</w:t>
      </w:r>
      <w:r w:rsidR="00EB3144" w:rsidRPr="00F56F4F">
        <w:rPr>
          <w:rFonts w:ascii="Arial" w:hAnsi="Arial" w:cs="Arial"/>
        </w:rPr>
        <w:t>l p</w:t>
      </w:r>
      <w:r w:rsidR="00451D38" w:rsidRPr="00F56F4F">
        <w:rPr>
          <w:rFonts w:ascii="Arial" w:hAnsi="Arial" w:cs="Arial"/>
        </w:rPr>
        <w:t>ractice</w:t>
      </w:r>
      <w:r w:rsidR="00EB3144" w:rsidRPr="00F56F4F">
        <w:rPr>
          <w:rFonts w:ascii="Arial" w:hAnsi="Arial" w:cs="Arial"/>
        </w:rPr>
        <w:t xml:space="preserve"> however,</w:t>
      </w:r>
      <w:r w:rsidR="00451D38" w:rsidRPr="00F56F4F">
        <w:rPr>
          <w:rFonts w:ascii="Arial" w:hAnsi="Arial" w:cs="Arial"/>
        </w:rPr>
        <w:t xml:space="preserve"> </w:t>
      </w:r>
      <w:r w:rsidR="00EB3144" w:rsidRPr="00F56F4F">
        <w:rPr>
          <w:rFonts w:ascii="Arial" w:hAnsi="Arial" w:cs="Arial"/>
        </w:rPr>
        <w:t xml:space="preserve">where benefits are identified there are often limitations. </w:t>
      </w:r>
      <w:r w:rsidR="0033403C" w:rsidRPr="00F56F4F">
        <w:rPr>
          <w:rFonts w:ascii="Arial" w:hAnsi="Arial" w:cs="Arial"/>
        </w:rPr>
        <w:t xml:space="preserve">This literature review aims to explore </w:t>
      </w:r>
      <w:r w:rsidR="00F558B8" w:rsidRPr="00F56F4F">
        <w:rPr>
          <w:rFonts w:ascii="Arial" w:hAnsi="Arial" w:cs="Arial"/>
        </w:rPr>
        <w:t xml:space="preserve">some of </w:t>
      </w:r>
      <w:r w:rsidR="0033403C" w:rsidRPr="00F56F4F">
        <w:rPr>
          <w:rFonts w:ascii="Arial" w:hAnsi="Arial" w:cs="Arial"/>
        </w:rPr>
        <w:t xml:space="preserve">the benefits and limitations of </w:t>
      </w:r>
      <w:r w:rsidR="00F558B8" w:rsidRPr="00F56F4F">
        <w:rPr>
          <w:rFonts w:ascii="Arial" w:hAnsi="Arial" w:cs="Arial"/>
        </w:rPr>
        <w:t>using</w:t>
      </w:r>
      <w:r w:rsidR="0033403C" w:rsidRPr="00F56F4F">
        <w:rPr>
          <w:rFonts w:ascii="Arial" w:hAnsi="Arial" w:cs="Arial"/>
        </w:rPr>
        <w:t xml:space="preserve"> AfL</w:t>
      </w:r>
      <w:r w:rsidR="00F558B8" w:rsidRPr="00F56F4F">
        <w:rPr>
          <w:rFonts w:ascii="Arial" w:hAnsi="Arial" w:cs="Arial"/>
        </w:rPr>
        <w:t xml:space="preserve"> strategies</w:t>
      </w:r>
      <w:r w:rsidR="0033403C" w:rsidRPr="00F56F4F">
        <w:rPr>
          <w:rFonts w:ascii="Arial" w:hAnsi="Arial" w:cs="Arial"/>
        </w:rPr>
        <w:t xml:space="preserve"> within primary educatio</w:t>
      </w:r>
      <w:r w:rsidR="00EB3144" w:rsidRPr="00F56F4F">
        <w:rPr>
          <w:rFonts w:ascii="Arial" w:hAnsi="Arial" w:cs="Arial"/>
        </w:rPr>
        <w:t xml:space="preserve">nal settings. </w:t>
      </w:r>
    </w:p>
    <w:p w14:paraId="19BEED76" w14:textId="11645F67" w:rsidR="001D4034" w:rsidRPr="00F56F4F" w:rsidRDefault="008712CC" w:rsidP="00F56F4F">
      <w:pPr>
        <w:spacing w:line="360" w:lineRule="auto"/>
        <w:jc w:val="both"/>
        <w:rPr>
          <w:rFonts w:ascii="Arial" w:hAnsi="Arial" w:cs="Arial"/>
        </w:rPr>
      </w:pPr>
      <w:r w:rsidRPr="00F56F4F">
        <w:rPr>
          <w:rFonts w:ascii="Arial" w:hAnsi="Arial" w:cs="Arial"/>
        </w:rPr>
        <w:t xml:space="preserve">There are many types of assessment strategies which can be used in education and with this many opinions and views have been shared. </w:t>
      </w:r>
      <w:r w:rsidR="006D3EF4" w:rsidRPr="00F56F4F">
        <w:rPr>
          <w:rFonts w:ascii="Arial" w:hAnsi="Arial" w:cs="Arial"/>
        </w:rPr>
        <w:t xml:space="preserve">Williams (no date) </w:t>
      </w:r>
      <w:r w:rsidR="00076F7E" w:rsidRPr="00F56F4F">
        <w:rPr>
          <w:rFonts w:ascii="Arial" w:hAnsi="Arial" w:cs="Arial"/>
        </w:rPr>
        <w:t>explains</w:t>
      </w:r>
      <w:r w:rsidR="005D43D1" w:rsidRPr="00F56F4F">
        <w:rPr>
          <w:rFonts w:ascii="Arial" w:hAnsi="Arial" w:cs="Arial"/>
        </w:rPr>
        <w:t xml:space="preserve"> that </w:t>
      </w:r>
      <w:r w:rsidR="00076F7E" w:rsidRPr="00F56F4F">
        <w:rPr>
          <w:rFonts w:ascii="Arial" w:hAnsi="Arial" w:cs="Arial"/>
        </w:rPr>
        <w:t xml:space="preserve">in previous years, assessment was </w:t>
      </w:r>
      <w:r w:rsidR="005D43D1" w:rsidRPr="00F56F4F">
        <w:rPr>
          <w:rFonts w:ascii="Arial" w:hAnsi="Arial" w:cs="Arial"/>
        </w:rPr>
        <w:t xml:space="preserve">primarily </w:t>
      </w:r>
      <w:r w:rsidR="00076F7E" w:rsidRPr="00F56F4F">
        <w:rPr>
          <w:rFonts w:ascii="Arial" w:hAnsi="Arial" w:cs="Arial"/>
        </w:rPr>
        <w:t xml:space="preserve">viewed as a way of </w:t>
      </w:r>
      <w:r w:rsidR="005D43D1" w:rsidRPr="00F56F4F">
        <w:rPr>
          <w:rFonts w:ascii="Arial" w:hAnsi="Arial" w:cs="Arial"/>
        </w:rPr>
        <w:t xml:space="preserve">calculating what students have learned however, </w:t>
      </w:r>
      <w:r w:rsidR="00687103" w:rsidRPr="00F56F4F">
        <w:rPr>
          <w:rFonts w:ascii="Arial" w:hAnsi="Arial" w:cs="Arial"/>
        </w:rPr>
        <w:t xml:space="preserve">this has changed in recent years </w:t>
      </w:r>
      <w:r w:rsidR="005D43D1" w:rsidRPr="00F56F4F">
        <w:rPr>
          <w:rFonts w:ascii="Arial" w:hAnsi="Arial" w:cs="Arial"/>
        </w:rPr>
        <w:t xml:space="preserve">since the introduction </w:t>
      </w:r>
      <w:r w:rsidR="00687103" w:rsidRPr="00F56F4F">
        <w:rPr>
          <w:rFonts w:ascii="Arial" w:hAnsi="Arial" w:cs="Arial"/>
        </w:rPr>
        <w:t>of AfL</w:t>
      </w:r>
      <w:r w:rsidRPr="00F56F4F">
        <w:rPr>
          <w:rFonts w:ascii="Arial" w:hAnsi="Arial" w:cs="Arial"/>
        </w:rPr>
        <w:t xml:space="preserve">, going on to explain that assessment is </w:t>
      </w:r>
      <w:r w:rsidR="00A618C7" w:rsidRPr="00F56F4F">
        <w:rPr>
          <w:rFonts w:ascii="Arial" w:hAnsi="Arial" w:cs="Arial"/>
        </w:rPr>
        <w:t xml:space="preserve">now </w:t>
      </w:r>
      <w:r w:rsidRPr="00F56F4F">
        <w:rPr>
          <w:rFonts w:ascii="Arial" w:hAnsi="Arial" w:cs="Arial"/>
        </w:rPr>
        <w:t>seen</w:t>
      </w:r>
      <w:r w:rsidR="00A618C7" w:rsidRPr="00F56F4F">
        <w:rPr>
          <w:rFonts w:ascii="Arial" w:hAnsi="Arial" w:cs="Arial"/>
        </w:rPr>
        <w:t xml:space="preserve"> as a tool to enhance learners understanding and development.</w:t>
      </w:r>
      <w:r w:rsidR="00416BD5" w:rsidRPr="00F56F4F">
        <w:rPr>
          <w:rFonts w:ascii="Arial" w:hAnsi="Arial" w:cs="Arial"/>
        </w:rPr>
        <w:t xml:space="preserve"> Correspondingly, Shuichi (2016) states that </w:t>
      </w:r>
      <w:r w:rsidR="00072282" w:rsidRPr="00F56F4F">
        <w:rPr>
          <w:rFonts w:ascii="Arial" w:hAnsi="Arial" w:cs="Arial"/>
        </w:rPr>
        <w:t xml:space="preserve">more traditional views on assessment focus on the teacher making improvements to teaching and the curriculum. </w:t>
      </w:r>
      <w:r w:rsidR="00416BD5" w:rsidRPr="00F56F4F">
        <w:rPr>
          <w:rFonts w:ascii="Arial" w:hAnsi="Arial" w:cs="Arial"/>
        </w:rPr>
        <w:t xml:space="preserve"> </w:t>
      </w:r>
      <w:r w:rsidRPr="00F56F4F">
        <w:rPr>
          <w:rFonts w:ascii="Arial" w:hAnsi="Arial" w:cs="Arial"/>
        </w:rPr>
        <w:t xml:space="preserve"> </w:t>
      </w:r>
      <w:r w:rsidR="005F4E6A" w:rsidRPr="00F56F4F">
        <w:rPr>
          <w:rFonts w:ascii="Arial" w:hAnsi="Arial" w:cs="Arial"/>
        </w:rPr>
        <w:t>It</w:t>
      </w:r>
      <w:r w:rsidRPr="00F56F4F">
        <w:rPr>
          <w:rFonts w:ascii="Arial" w:hAnsi="Arial" w:cs="Arial"/>
        </w:rPr>
        <w:t xml:space="preserve"> still appears unclear to many teachers and practitioners of its benefits and how to implement it in the classroom correctly. </w:t>
      </w:r>
    </w:p>
    <w:p w14:paraId="0CED86C9" w14:textId="18879EBA" w:rsidR="008E377B" w:rsidRPr="00F56F4F" w:rsidRDefault="00EE0AEB" w:rsidP="00F56F4F">
      <w:pPr>
        <w:spacing w:line="360" w:lineRule="auto"/>
        <w:jc w:val="both"/>
        <w:rPr>
          <w:rFonts w:ascii="Arial" w:hAnsi="Arial" w:cs="Arial"/>
        </w:rPr>
      </w:pPr>
      <w:r w:rsidRPr="00F56F4F">
        <w:rPr>
          <w:rFonts w:ascii="Arial" w:hAnsi="Arial" w:cs="Arial"/>
        </w:rPr>
        <w:t>AfL is a type of formative assessment and is often confused Assessment of Learning (AoL), a type of summative assessment.</w:t>
      </w:r>
      <w:r w:rsidR="00AF4F50" w:rsidRPr="00F56F4F">
        <w:rPr>
          <w:rFonts w:ascii="Arial" w:hAnsi="Arial" w:cs="Arial"/>
        </w:rPr>
        <w:t xml:space="preserve"> The difference between summative and formative assessments in education was first explored by Scriven </w:t>
      </w:r>
      <w:r w:rsidR="00DB3C22" w:rsidRPr="00F56F4F">
        <w:rPr>
          <w:rFonts w:ascii="Arial" w:hAnsi="Arial" w:cs="Arial"/>
        </w:rPr>
        <w:t xml:space="preserve">in </w:t>
      </w:r>
      <w:r w:rsidR="00AF4F50" w:rsidRPr="00F56F4F">
        <w:rPr>
          <w:rFonts w:ascii="Arial" w:hAnsi="Arial" w:cs="Arial"/>
        </w:rPr>
        <w:t>196</w:t>
      </w:r>
      <w:r w:rsidR="00DB3C22" w:rsidRPr="00F56F4F">
        <w:rPr>
          <w:rFonts w:ascii="Arial" w:hAnsi="Arial" w:cs="Arial"/>
        </w:rPr>
        <w:t>7</w:t>
      </w:r>
      <w:r w:rsidR="00AF4F50" w:rsidRPr="00F56F4F">
        <w:rPr>
          <w:rFonts w:ascii="Arial" w:hAnsi="Arial" w:cs="Arial"/>
        </w:rPr>
        <w:t xml:space="preserve">. </w:t>
      </w:r>
      <w:r w:rsidRPr="00F56F4F">
        <w:rPr>
          <w:rFonts w:ascii="Arial" w:hAnsi="Arial" w:cs="Arial"/>
        </w:rPr>
        <w:t xml:space="preserve"> Although </w:t>
      </w:r>
      <w:r w:rsidR="002F7412" w:rsidRPr="00F56F4F">
        <w:rPr>
          <w:rFonts w:ascii="Arial" w:hAnsi="Arial" w:cs="Arial"/>
        </w:rPr>
        <w:t xml:space="preserve">there are differences between </w:t>
      </w:r>
      <w:r w:rsidRPr="00F56F4F">
        <w:rPr>
          <w:rFonts w:ascii="Arial" w:hAnsi="Arial" w:cs="Arial"/>
        </w:rPr>
        <w:t>both</w:t>
      </w:r>
      <w:r w:rsidR="002F7412" w:rsidRPr="00F56F4F">
        <w:rPr>
          <w:rFonts w:ascii="Arial" w:hAnsi="Arial" w:cs="Arial"/>
        </w:rPr>
        <w:t xml:space="preserve"> </w:t>
      </w:r>
      <w:r w:rsidR="003F4C78" w:rsidRPr="00F56F4F">
        <w:rPr>
          <w:rFonts w:ascii="Arial" w:hAnsi="Arial" w:cs="Arial"/>
        </w:rPr>
        <w:t xml:space="preserve">types of </w:t>
      </w:r>
      <w:r w:rsidR="002F7412" w:rsidRPr="00F56F4F">
        <w:rPr>
          <w:rFonts w:ascii="Arial" w:hAnsi="Arial" w:cs="Arial"/>
        </w:rPr>
        <w:t>assessment</w:t>
      </w:r>
      <w:r w:rsidRPr="00F56F4F">
        <w:rPr>
          <w:rFonts w:ascii="Arial" w:hAnsi="Arial" w:cs="Arial"/>
        </w:rPr>
        <w:t>s</w:t>
      </w:r>
      <w:r w:rsidR="00C05AD4" w:rsidRPr="00F56F4F">
        <w:rPr>
          <w:rFonts w:ascii="Arial" w:hAnsi="Arial" w:cs="Arial"/>
        </w:rPr>
        <w:t>, there are</w:t>
      </w:r>
      <w:r w:rsidR="003F4C78" w:rsidRPr="00F56F4F">
        <w:rPr>
          <w:rFonts w:ascii="Arial" w:hAnsi="Arial" w:cs="Arial"/>
        </w:rPr>
        <w:t xml:space="preserve"> still misconceptions</w:t>
      </w:r>
      <w:r w:rsidR="002F7412" w:rsidRPr="00F56F4F">
        <w:rPr>
          <w:rFonts w:ascii="Arial" w:hAnsi="Arial" w:cs="Arial"/>
        </w:rPr>
        <w:t xml:space="preserve"> </w:t>
      </w:r>
      <w:r w:rsidR="005E386B" w:rsidRPr="00F56F4F">
        <w:rPr>
          <w:rFonts w:ascii="Arial" w:hAnsi="Arial" w:cs="Arial"/>
        </w:rPr>
        <w:t>about how AfL and AoL are</w:t>
      </w:r>
      <w:r w:rsidRPr="00F56F4F">
        <w:rPr>
          <w:rFonts w:ascii="Arial" w:hAnsi="Arial" w:cs="Arial"/>
        </w:rPr>
        <w:t xml:space="preserve"> entirely</w:t>
      </w:r>
      <w:r w:rsidR="002F7412" w:rsidRPr="00F56F4F">
        <w:rPr>
          <w:rFonts w:ascii="Arial" w:hAnsi="Arial" w:cs="Arial"/>
        </w:rPr>
        <w:t xml:space="preserve"> </w:t>
      </w:r>
      <w:r w:rsidR="00876599" w:rsidRPr="00F56F4F">
        <w:rPr>
          <w:rFonts w:ascii="Arial" w:hAnsi="Arial" w:cs="Arial"/>
        </w:rPr>
        <w:t>separate</w:t>
      </w:r>
      <w:r w:rsidR="005E386B" w:rsidRPr="00F56F4F">
        <w:rPr>
          <w:rFonts w:ascii="Arial" w:hAnsi="Arial" w:cs="Arial"/>
        </w:rPr>
        <w:t xml:space="preserve">. DeLuca </w:t>
      </w:r>
      <w:r w:rsidR="00876599" w:rsidRPr="00F56F4F">
        <w:rPr>
          <w:rFonts w:ascii="Arial" w:hAnsi="Arial" w:cs="Arial"/>
        </w:rPr>
        <w:t xml:space="preserve">et. al (2012) </w:t>
      </w:r>
      <w:r w:rsidR="005E386B" w:rsidRPr="00F56F4F">
        <w:rPr>
          <w:rFonts w:ascii="Arial" w:hAnsi="Arial" w:cs="Arial"/>
        </w:rPr>
        <w:t xml:space="preserve">explore this misconception and </w:t>
      </w:r>
      <w:r w:rsidR="00AF4F50" w:rsidRPr="00F56F4F">
        <w:rPr>
          <w:rFonts w:ascii="Arial" w:hAnsi="Arial" w:cs="Arial"/>
        </w:rPr>
        <w:t>explain</w:t>
      </w:r>
      <w:r w:rsidR="005E386B" w:rsidRPr="00F56F4F">
        <w:rPr>
          <w:rFonts w:ascii="Arial" w:hAnsi="Arial" w:cs="Arial"/>
        </w:rPr>
        <w:t xml:space="preserve"> that </w:t>
      </w:r>
      <w:r w:rsidR="00AF4F50" w:rsidRPr="00F56F4F">
        <w:rPr>
          <w:rFonts w:ascii="Arial" w:hAnsi="Arial" w:cs="Arial"/>
        </w:rPr>
        <w:t>AfL</w:t>
      </w:r>
      <w:r w:rsidR="00272A65" w:rsidRPr="00F56F4F">
        <w:rPr>
          <w:rFonts w:ascii="Arial" w:hAnsi="Arial" w:cs="Arial"/>
        </w:rPr>
        <w:t xml:space="preserve"> is </w:t>
      </w:r>
      <w:r w:rsidRPr="00F56F4F">
        <w:rPr>
          <w:rFonts w:ascii="Arial" w:hAnsi="Arial" w:cs="Arial"/>
        </w:rPr>
        <w:t>effectively</w:t>
      </w:r>
      <w:r w:rsidR="00272A65" w:rsidRPr="00F56F4F">
        <w:rPr>
          <w:rFonts w:ascii="Arial" w:hAnsi="Arial" w:cs="Arial"/>
        </w:rPr>
        <w:t xml:space="preserve"> AoL</w:t>
      </w:r>
      <w:r w:rsidR="005E386B" w:rsidRPr="00F56F4F">
        <w:rPr>
          <w:rFonts w:ascii="Arial" w:hAnsi="Arial" w:cs="Arial"/>
        </w:rPr>
        <w:t xml:space="preserve">, </w:t>
      </w:r>
      <w:r w:rsidR="00272A65" w:rsidRPr="00F56F4F">
        <w:rPr>
          <w:rFonts w:ascii="Arial" w:hAnsi="Arial" w:cs="Arial"/>
        </w:rPr>
        <w:t xml:space="preserve">with </w:t>
      </w:r>
      <w:r w:rsidRPr="00F56F4F">
        <w:rPr>
          <w:rFonts w:ascii="Arial" w:hAnsi="Arial" w:cs="Arial"/>
        </w:rPr>
        <w:t xml:space="preserve">the addition of </w:t>
      </w:r>
      <w:r w:rsidR="00272A65" w:rsidRPr="00F56F4F">
        <w:rPr>
          <w:rFonts w:ascii="Arial" w:hAnsi="Arial" w:cs="Arial"/>
        </w:rPr>
        <w:t xml:space="preserve">direct teaching and feedback making them more closely related than they first appear. </w:t>
      </w:r>
      <w:r w:rsidR="00CD72CB" w:rsidRPr="00F56F4F">
        <w:rPr>
          <w:rFonts w:ascii="Arial" w:hAnsi="Arial" w:cs="Arial"/>
        </w:rPr>
        <w:t xml:space="preserve">Bloom (1969) </w:t>
      </w:r>
      <w:r w:rsidR="00F97AA0" w:rsidRPr="00F56F4F">
        <w:rPr>
          <w:rFonts w:ascii="Arial" w:hAnsi="Arial" w:cs="Arial"/>
        </w:rPr>
        <w:t>builds upon</w:t>
      </w:r>
      <w:r w:rsidR="009B7D85" w:rsidRPr="00F56F4F">
        <w:rPr>
          <w:rFonts w:ascii="Arial" w:hAnsi="Arial" w:cs="Arial"/>
        </w:rPr>
        <w:t xml:space="preserve"> this difference, explaining that formative </w:t>
      </w:r>
      <w:r w:rsidR="00F97AA0" w:rsidRPr="00F56F4F">
        <w:rPr>
          <w:rFonts w:ascii="Arial" w:hAnsi="Arial" w:cs="Arial"/>
        </w:rPr>
        <w:t xml:space="preserve">assessments </w:t>
      </w:r>
      <w:r w:rsidR="009B7D85" w:rsidRPr="00F56F4F">
        <w:rPr>
          <w:rFonts w:ascii="Arial" w:hAnsi="Arial" w:cs="Arial"/>
        </w:rPr>
        <w:t>provide</w:t>
      </w:r>
      <w:r w:rsidR="00F97AA0" w:rsidRPr="00F56F4F">
        <w:rPr>
          <w:rFonts w:ascii="Arial" w:hAnsi="Arial" w:cs="Arial"/>
        </w:rPr>
        <w:t xml:space="preserve"> instant</w:t>
      </w:r>
      <w:r w:rsidR="009B7D85" w:rsidRPr="00F56F4F">
        <w:rPr>
          <w:rFonts w:ascii="Arial" w:hAnsi="Arial" w:cs="Arial"/>
        </w:rPr>
        <w:t xml:space="preserve"> feedback </w:t>
      </w:r>
      <w:r w:rsidR="002C6684" w:rsidRPr="00F56F4F">
        <w:rPr>
          <w:rFonts w:ascii="Arial" w:hAnsi="Arial" w:cs="Arial"/>
        </w:rPr>
        <w:t>during the process of teaching and learning, wh</w:t>
      </w:r>
      <w:r w:rsidR="00394163" w:rsidRPr="00F56F4F">
        <w:rPr>
          <w:rFonts w:ascii="Arial" w:hAnsi="Arial" w:cs="Arial"/>
        </w:rPr>
        <w:t xml:space="preserve">ereas </w:t>
      </w:r>
      <w:r w:rsidR="002C6684" w:rsidRPr="00F56F4F">
        <w:rPr>
          <w:rFonts w:ascii="Arial" w:hAnsi="Arial" w:cs="Arial"/>
        </w:rPr>
        <w:t xml:space="preserve">summative assessments </w:t>
      </w:r>
      <w:r w:rsidR="00394163" w:rsidRPr="00F56F4F">
        <w:rPr>
          <w:rFonts w:ascii="Arial" w:hAnsi="Arial" w:cs="Arial"/>
        </w:rPr>
        <w:t>mainly</w:t>
      </w:r>
      <w:r w:rsidR="002C6684" w:rsidRPr="00F56F4F">
        <w:rPr>
          <w:rFonts w:ascii="Arial" w:hAnsi="Arial" w:cs="Arial"/>
        </w:rPr>
        <w:t xml:space="preserve"> aim to identify what the learner has achieved at the end of a lesson or topic. </w:t>
      </w:r>
    </w:p>
    <w:p w14:paraId="64CDF866" w14:textId="698F2D75" w:rsidR="00393319" w:rsidRPr="00F56F4F" w:rsidRDefault="00573A01" w:rsidP="00F56F4F">
      <w:pPr>
        <w:spacing w:line="360" w:lineRule="auto"/>
        <w:jc w:val="both"/>
        <w:rPr>
          <w:rFonts w:ascii="Arial" w:hAnsi="Arial" w:cs="Arial"/>
        </w:rPr>
      </w:pPr>
      <w:r w:rsidRPr="00F56F4F">
        <w:rPr>
          <w:rFonts w:ascii="Arial" w:hAnsi="Arial" w:cs="Arial"/>
        </w:rPr>
        <w:t xml:space="preserve">Research shows </w:t>
      </w:r>
      <w:r w:rsidR="000021F2" w:rsidRPr="00F56F4F">
        <w:rPr>
          <w:rFonts w:ascii="Arial" w:hAnsi="Arial" w:cs="Arial"/>
        </w:rPr>
        <w:t xml:space="preserve">that </w:t>
      </w:r>
      <w:r w:rsidRPr="00F56F4F">
        <w:rPr>
          <w:rFonts w:ascii="Arial" w:hAnsi="Arial" w:cs="Arial"/>
        </w:rPr>
        <w:t xml:space="preserve">summative assessments are </w:t>
      </w:r>
      <w:r w:rsidR="000021F2" w:rsidRPr="00F56F4F">
        <w:rPr>
          <w:rFonts w:ascii="Arial" w:hAnsi="Arial" w:cs="Arial"/>
        </w:rPr>
        <w:t xml:space="preserve">often </w:t>
      </w:r>
      <w:r w:rsidRPr="00F56F4F">
        <w:rPr>
          <w:rFonts w:ascii="Arial" w:hAnsi="Arial" w:cs="Arial"/>
        </w:rPr>
        <w:t>dominated in the classroom</w:t>
      </w:r>
      <w:r w:rsidR="00B63C52" w:rsidRPr="00F56F4F">
        <w:rPr>
          <w:rFonts w:ascii="Arial" w:hAnsi="Arial" w:cs="Arial"/>
        </w:rPr>
        <w:t>. Adams, and Kirst (1999), Klinger, DeLuca, and Miller (2008) and Levin (19</w:t>
      </w:r>
      <w:r w:rsidR="00E258EA" w:rsidRPr="00F56F4F">
        <w:rPr>
          <w:rFonts w:ascii="Arial" w:hAnsi="Arial" w:cs="Arial"/>
        </w:rPr>
        <w:t>72</w:t>
      </w:r>
      <w:r w:rsidR="00B63C52" w:rsidRPr="00F56F4F">
        <w:rPr>
          <w:rFonts w:ascii="Arial" w:hAnsi="Arial" w:cs="Arial"/>
        </w:rPr>
        <w:t>) agree</w:t>
      </w:r>
      <w:r w:rsidR="00E258EA" w:rsidRPr="00F56F4F">
        <w:rPr>
          <w:rFonts w:ascii="Arial" w:hAnsi="Arial" w:cs="Arial"/>
        </w:rPr>
        <w:t>s</w:t>
      </w:r>
      <w:r w:rsidR="00B63C52" w:rsidRPr="00F56F4F">
        <w:rPr>
          <w:rFonts w:ascii="Arial" w:hAnsi="Arial" w:cs="Arial"/>
        </w:rPr>
        <w:t xml:space="preserve"> that there seems to be a greater reliance on larger-scale assessments w</w:t>
      </w:r>
      <w:r w:rsidR="00D45381" w:rsidRPr="00F56F4F">
        <w:rPr>
          <w:rFonts w:ascii="Arial" w:hAnsi="Arial" w:cs="Arial"/>
        </w:rPr>
        <w:t xml:space="preserve">ithin education. </w:t>
      </w:r>
      <w:r w:rsidR="00B63C52" w:rsidRPr="00F56F4F">
        <w:rPr>
          <w:rFonts w:ascii="Arial" w:hAnsi="Arial" w:cs="Arial"/>
        </w:rPr>
        <w:t>As a result of this</w:t>
      </w:r>
      <w:r w:rsidR="006F17FB" w:rsidRPr="00F56F4F">
        <w:rPr>
          <w:rFonts w:ascii="Arial" w:hAnsi="Arial" w:cs="Arial"/>
        </w:rPr>
        <w:t xml:space="preserve"> </w:t>
      </w:r>
      <w:r w:rsidR="006F17FB" w:rsidRPr="00F56F4F">
        <w:rPr>
          <w:rFonts w:ascii="Arial" w:hAnsi="Arial" w:cs="Arial"/>
        </w:rPr>
        <w:lastRenderedPageBreak/>
        <w:t>dominance, Popham</w:t>
      </w:r>
      <w:r w:rsidR="00B63C52" w:rsidRPr="00F56F4F">
        <w:rPr>
          <w:rFonts w:ascii="Arial" w:hAnsi="Arial" w:cs="Arial"/>
        </w:rPr>
        <w:t xml:space="preserve"> (2008</w:t>
      </w:r>
      <w:r w:rsidR="006F17FB" w:rsidRPr="00F56F4F">
        <w:rPr>
          <w:rFonts w:ascii="Arial" w:hAnsi="Arial" w:cs="Arial"/>
        </w:rPr>
        <w:t>) believes that</w:t>
      </w:r>
      <w:r w:rsidR="00B63C52" w:rsidRPr="00F56F4F">
        <w:rPr>
          <w:rFonts w:ascii="Arial" w:hAnsi="Arial" w:cs="Arial"/>
        </w:rPr>
        <w:t xml:space="preserve"> AfL</w:t>
      </w:r>
      <w:r w:rsidR="006F17FB" w:rsidRPr="00F56F4F">
        <w:rPr>
          <w:rFonts w:ascii="Arial" w:hAnsi="Arial" w:cs="Arial"/>
        </w:rPr>
        <w:t xml:space="preserve"> is being left</w:t>
      </w:r>
      <w:r w:rsidR="00B63C52" w:rsidRPr="00F56F4F">
        <w:rPr>
          <w:rFonts w:ascii="Arial" w:hAnsi="Arial" w:cs="Arial"/>
        </w:rPr>
        <w:t xml:space="preserve"> behind. There </w:t>
      </w:r>
      <w:r w:rsidR="006F17FB" w:rsidRPr="00F56F4F">
        <w:rPr>
          <w:rFonts w:ascii="Arial" w:hAnsi="Arial" w:cs="Arial"/>
        </w:rPr>
        <w:t>could be</w:t>
      </w:r>
      <w:r w:rsidR="00B63C52" w:rsidRPr="00F56F4F">
        <w:rPr>
          <w:rFonts w:ascii="Arial" w:hAnsi="Arial" w:cs="Arial"/>
        </w:rPr>
        <w:t xml:space="preserve"> many reaso</w:t>
      </w:r>
      <w:r w:rsidR="006F17FB" w:rsidRPr="00F56F4F">
        <w:rPr>
          <w:rFonts w:ascii="Arial" w:hAnsi="Arial" w:cs="Arial"/>
        </w:rPr>
        <w:t xml:space="preserve">ns for a greater reliance on AoL over AfL and </w:t>
      </w:r>
      <w:r w:rsidR="000E18D8" w:rsidRPr="00F56F4F">
        <w:rPr>
          <w:rFonts w:ascii="Arial" w:hAnsi="Arial" w:cs="Arial"/>
        </w:rPr>
        <w:t>r</w:t>
      </w:r>
      <w:r w:rsidRPr="00F56F4F">
        <w:rPr>
          <w:rFonts w:ascii="Arial" w:hAnsi="Arial" w:cs="Arial"/>
        </w:rPr>
        <w:t xml:space="preserve">esearchers have tried to </w:t>
      </w:r>
      <w:r w:rsidR="006F17FB" w:rsidRPr="00F56F4F">
        <w:rPr>
          <w:rFonts w:ascii="Arial" w:hAnsi="Arial" w:cs="Arial"/>
        </w:rPr>
        <w:t xml:space="preserve">identify these. </w:t>
      </w:r>
      <w:r w:rsidR="00393319" w:rsidRPr="00F56F4F">
        <w:rPr>
          <w:rFonts w:ascii="Arial" w:hAnsi="Arial" w:cs="Arial"/>
        </w:rPr>
        <w:t>Madaus and Callaghan (1992) and Shute (2008)</w:t>
      </w:r>
      <w:r w:rsidR="000E18D8" w:rsidRPr="00F56F4F">
        <w:rPr>
          <w:rFonts w:ascii="Arial" w:hAnsi="Arial" w:cs="Arial"/>
        </w:rPr>
        <w:t xml:space="preserve"> </w:t>
      </w:r>
      <w:r w:rsidR="00C945B0" w:rsidRPr="00F56F4F">
        <w:rPr>
          <w:rFonts w:ascii="Arial" w:hAnsi="Arial" w:cs="Arial"/>
        </w:rPr>
        <w:t xml:space="preserve">inform us that </w:t>
      </w:r>
      <w:r w:rsidR="00393319" w:rsidRPr="00F56F4F">
        <w:rPr>
          <w:rFonts w:ascii="Arial" w:hAnsi="Arial" w:cs="Arial"/>
        </w:rPr>
        <w:t xml:space="preserve">since the results from summative assessments </w:t>
      </w:r>
      <w:r w:rsidR="00C945B0" w:rsidRPr="00F56F4F">
        <w:rPr>
          <w:rFonts w:ascii="Arial" w:hAnsi="Arial" w:cs="Arial"/>
        </w:rPr>
        <w:t xml:space="preserve">often drive </w:t>
      </w:r>
      <w:r w:rsidR="00393319" w:rsidRPr="00F56F4F">
        <w:rPr>
          <w:rFonts w:ascii="Arial" w:hAnsi="Arial" w:cs="Arial"/>
        </w:rPr>
        <w:t xml:space="preserve">the curriculum reform and instruction, there is added pressure </w:t>
      </w:r>
      <w:r w:rsidR="007F3D09" w:rsidRPr="00F56F4F">
        <w:rPr>
          <w:rFonts w:ascii="Arial" w:hAnsi="Arial" w:cs="Arial"/>
        </w:rPr>
        <w:t xml:space="preserve">on the completion and attainment levels </w:t>
      </w:r>
      <w:r w:rsidR="00C945B0" w:rsidRPr="00F56F4F">
        <w:rPr>
          <w:rFonts w:ascii="Arial" w:hAnsi="Arial" w:cs="Arial"/>
        </w:rPr>
        <w:t xml:space="preserve">of AoL assessments and </w:t>
      </w:r>
      <w:r w:rsidR="007F3D09" w:rsidRPr="00F56F4F">
        <w:rPr>
          <w:rFonts w:ascii="Arial" w:hAnsi="Arial" w:cs="Arial"/>
        </w:rPr>
        <w:t>as a result teachers are prioritising these tests and assessments</w:t>
      </w:r>
      <w:r w:rsidR="00C945B0" w:rsidRPr="00F56F4F">
        <w:rPr>
          <w:rFonts w:ascii="Arial" w:hAnsi="Arial" w:cs="Arial"/>
        </w:rPr>
        <w:t>,</w:t>
      </w:r>
      <w:r w:rsidR="007F3D09" w:rsidRPr="00F56F4F">
        <w:rPr>
          <w:rFonts w:ascii="Arial" w:hAnsi="Arial" w:cs="Arial"/>
        </w:rPr>
        <w:t xml:space="preserve"> leaving AfL behind. </w:t>
      </w:r>
    </w:p>
    <w:p w14:paraId="2952E852" w14:textId="7215E9FC" w:rsidR="008A3C28" w:rsidRPr="00F56F4F" w:rsidRDefault="00EC1AC8" w:rsidP="00F56F4F">
      <w:pPr>
        <w:spacing w:line="360" w:lineRule="auto"/>
        <w:jc w:val="both"/>
        <w:rPr>
          <w:rFonts w:ascii="Arial" w:hAnsi="Arial" w:cs="Arial"/>
        </w:rPr>
      </w:pPr>
      <w:r w:rsidRPr="00F56F4F">
        <w:rPr>
          <w:rFonts w:ascii="Arial" w:hAnsi="Arial" w:cs="Arial"/>
        </w:rPr>
        <w:t>Teachers and practitioners who</w:t>
      </w:r>
      <w:r w:rsidR="00A436F2" w:rsidRPr="00F56F4F">
        <w:rPr>
          <w:rFonts w:ascii="Arial" w:hAnsi="Arial" w:cs="Arial"/>
        </w:rPr>
        <w:t xml:space="preserve"> are</w:t>
      </w:r>
      <w:r w:rsidRPr="00F56F4F">
        <w:rPr>
          <w:rFonts w:ascii="Arial" w:hAnsi="Arial" w:cs="Arial"/>
        </w:rPr>
        <w:t xml:space="preserve"> prioritising </w:t>
      </w:r>
      <w:r w:rsidR="00E630D7" w:rsidRPr="00F56F4F">
        <w:rPr>
          <w:rFonts w:ascii="Arial" w:hAnsi="Arial" w:cs="Arial"/>
        </w:rPr>
        <w:t xml:space="preserve">summative assessments over </w:t>
      </w:r>
      <w:r w:rsidR="00FA509E" w:rsidRPr="00F56F4F">
        <w:rPr>
          <w:rFonts w:ascii="Arial" w:hAnsi="Arial" w:cs="Arial"/>
        </w:rPr>
        <w:t xml:space="preserve">implementing </w:t>
      </w:r>
      <w:r w:rsidR="00E630D7" w:rsidRPr="00F56F4F">
        <w:rPr>
          <w:rFonts w:ascii="Arial" w:hAnsi="Arial" w:cs="Arial"/>
        </w:rPr>
        <w:t>A</w:t>
      </w:r>
      <w:r w:rsidR="00C72FC6" w:rsidRPr="00F56F4F">
        <w:rPr>
          <w:rFonts w:ascii="Arial" w:hAnsi="Arial" w:cs="Arial"/>
        </w:rPr>
        <w:t>fL</w:t>
      </w:r>
      <w:r w:rsidR="00A436F2" w:rsidRPr="00F56F4F">
        <w:rPr>
          <w:rFonts w:ascii="Arial" w:hAnsi="Arial" w:cs="Arial"/>
        </w:rPr>
        <w:t xml:space="preserve"> are </w:t>
      </w:r>
      <w:r w:rsidR="00C72FC6" w:rsidRPr="00F56F4F">
        <w:rPr>
          <w:rFonts w:ascii="Arial" w:hAnsi="Arial" w:cs="Arial"/>
        </w:rPr>
        <w:t xml:space="preserve">unaware of the </w:t>
      </w:r>
      <w:r w:rsidR="00FA509E" w:rsidRPr="00F56F4F">
        <w:rPr>
          <w:rFonts w:ascii="Arial" w:hAnsi="Arial" w:cs="Arial"/>
        </w:rPr>
        <w:t xml:space="preserve">benefits of </w:t>
      </w:r>
      <w:r w:rsidR="00C72FC6" w:rsidRPr="00F56F4F">
        <w:rPr>
          <w:rFonts w:ascii="Arial" w:hAnsi="Arial" w:cs="Arial"/>
        </w:rPr>
        <w:t>Af</w:t>
      </w:r>
      <w:r w:rsidRPr="00F56F4F">
        <w:rPr>
          <w:rFonts w:ascii="Arial" w:hAnsi="Arial" w:cs="Arial"/>
        </w:rPr>
        <w:t>L</w:t>
      </w:r>
      <w:r w:rsidR="00A436F2" w:rsidRPr="00F56F4F">
        <w:rPr>
          <w:rFonts w:ascii="Arial" w:hAnsi="Arial" w:cs="Arial"/>
        </w:rPr>
        <w:t xml:space="preserve"> as</w:t>
      </w:r>
      <w:r w:rsidRPr="00F56F4F">
        <w:rPr>
          <w:rFonts w:ascii="Arial" w:hAnsi="Arial" w:cs="Arial"/>
        </w:rPr>
        <w:t xml:space="preserve"> </w:t>
      </w:r>
      <w:r w:rsidR="00573A01" w:rsidRPr="00F56F4F">
        <w:rPr>
          <w:rFonts w:ascii="Arial" w:hAnsi="Arial" w:cs="Arial"/>
        </w:rPr>
        <w:t xml:space="preserve">Gardener (2006) </w:t>
      </w:r>
      <w:r w:rsidR="00B31AD1" w:rsidRPr="00F56F4F">
        <w:rPr>
          <w:rFonts w:ascii="Arial" w:hAnsi="Arial" w:cs="Arial"/>
        </w:rPr>
        <w:t>explains that</w:t>
      </w:r>
      <w:r w:rsidR="00A436F2" w:rsidRPr="00F56F4F">
        <w:rPr>
          <w:rFonts w:ascii="Arial" w:hAnsi="Arial" w:cs="Arial"/>
        </w:rPr>
        <w:t xml:space="preserve"> simply</w:t>
      </w:r>
      <w:r w:rsidR="00FA509E" w:rsidRPr="00F56F4F">
        <w:rPr>
          <w:rFonts w:ascii="Arial" w:hAnsi="Arial" w:cs="Arial"/>
        </w:rPr>
        <w:t xml:space="preserve"> implementing AfL</w:t>
      </w:r>
      <w:r w:rsidR="00A436F2" w:rsidRPr="00F56F4F">
        <w:rPr>
          <w:rFonts w:ascii="Arial" w:hAnsi="Arial" w:cs="Arial"/>
        </w:rPr>
        <w:t xml:space="preserve"> strategies</w:t>
      </w:r>
      <w:r w:rsidR="00FA509E" w:rsidRPr="00F56F4F">
        <w:rPr>
          <w:rFonts w:ascii="Arial" w:hAnsi="Arial" w:cs="Arial"/>
        </w:rPr>
        <w:t xml:space="preserve"> into learning </w:t>
      </w:r>
      <w:r w:rsidR="00B31AD1" w:rsidRPr="00F56F4F">
        <w:rPr>
          <w:rFonts w:ascii="Arial" w:hAnsi="Arial" w:cs="Arial"/>
        </w:rPr>
        <w:t>can result in an enhancement in student attainment</w:t>
      </w:r>
      <w:r w:rsidR="00A436F2" w:rsidRPr="00F56F4F">
        <w:rPr>
          <w:rFonts w:ascii="Arial" w:hAnsi="Arial" w:cs="Arial"/>
        </w:rPr>
        <w:t xml:space="preserve">. With this enhancement, not only is there a raise in standards but when it comes to summative assessments, there is an extreme rise in attainment levels and results. </w:t>
      </w:r>
      <w:r w:rsidR="005863D4" w:rsidRPr="00F56F4F">
        <w:rPr>
          <w:rFonts w:ascii="Arial" w:hAnsi="Arial" w:cs="Arial"/>
        </w:rPr>
        <w:t>With the e</w:t>
      </w:r>
      <w:r w:rsidR="00B80DF2" w:rsidRPr="00F56F4F">
        <w:rPr>
          <w:rFonts w:ascii="Arial" w:hAnsi="Arial" w:cs="Arial"/>
        </w:rPr>
        <w:t>vidence</w:t>
      </w:r>
      <w:r w:rsidR="00573A01" w:rsidRPr="00F56F4F">
        <w:rPr>
          <w:rFonts w:ascii="Arial" w:hAnsi="Arial" w:cs="Arial"/>
        </w:rPr>
        <w:t xml:space="preserve"> </w:t>
      </w:r>
      <w:r w:rsidR="005863D4" w:rsidRPr="00F56F4F">
        <w:rPr>
          <w:rFonts w:ascii="Arial" w:hAnsi="Arial" w:cs="Arial"/>
        </w:rPr>
        <w:t xml:space="preserve">that </w:t>
      </w:r>
      <w:r w:rsidR="00573A01" w:rsidRPr="00F56F4F">
        <w:rPr>
          <w:rFonts w:ascii="Arial" w:hAnsi="Arial" w:cs="Arial"/>
        </w:rPr>
        <w:t xml:space="preserve">shows </w:t>
      </w:r>
      <w:r w:rsidR="005863D4" w:rsidRPr="00F56F4F">
        <w:rPr>
          <w:rFonts w:ascii="Arial" w:hAnsi="Arial" w:cs="Arial"/>
        </w:rPr>
        <w:t xml:space="preserve">that </w:t>
      </w:r>
      <w:r w:rsidR="00573A01" w:rsidRPr="00F56F4F">
        <w:rPr>
          <w:rFonts w:ascii="Arial" w:hAnsi="Arial" w:cs="Arial"/>
        </w:rPr>
        <w:t xml:space="preserve">AfL can result in higher attainment </w:t>
      </w:r>
      <w:r w:rsidR="005863D4" w:rsidRPr="00F56F4F">
        <w:rPr>
          <w:rFonts w:ascii="Arial" w:hAnsi="Arial" w:cs="Arial"/>
        </w:rPr>
        <w:t xml:space="preserve">within </w:t>
      </w:r>
      <w:r w:rsidR="00573A01" w:rsidRPr="00F56F4F">
        <w:rPr>
          <w:rFonts w:ascii="Arial" w:hAnsi="Arial" w:cs="Arial"/>
        </w:rPr>
        <w:t>summative assessments</w:t>
      </w:r>
      <w:r w:rsidR="005863D4" w:rsidRPr="00F56F4F">
        <w:rPr>
          <w:rFonts w:ascii="Arial" w:hAnsi="Arial" w:cs="Arial"/>
        </w:rPr>
        <w:t xml:space="preserve">, more teachers need to become aware of this as there is a clear </w:t>
      </w:r>
      <w:r w:rsidR="007A425D" w:rsidRPr="00F56F4F">
        <w:rPr>
          <w:rFonts w:ascii="Arial" w:hAnsi="Arial" w:cs="Arial"/>
        </w:rPr>
        <w:t>missed opportunity for some as not only will AfL work to raise standards, but evidence shows that it can</w:t>
      </w:r>
      <w:r w:rsidR="00573A01" w:rsidRPr="00F56F4F">
        <w:rPr>
          <w:rFonts w:ascii="Arial" w:hAnsi="Arial" w:cs="Arial"/>
        </w:rPr>
        <w:t xml:space="preserve"> result in higher levels of confidence, self-esteem, and wellbeing. </w:t>
      </w:r>
    </w:p>
    <w:p w14:paraId="7606EA73" w14:textId="03D13B32" w:rsidR="00125076" w:rsidRPr="00F56F4F" w:rsidRDefault="00D42BCD" w:rsidP="00F56F4F">
      <w:pPr>
        <w:spacing w:line="360" w:lineRule="auto"/>
        <w:jc w:val="both"/>
        <w:rPr>
          <w:rFonts w:ascii="Arial" w:hAnsi="Arial" w:cs="Arial"/>
        </w:rPr>
      </w:pPr>
      <w:r w:rsidRPr="00F56F4F">
        <w:rPr>
          <w:rFonts w:ascii="Arial" w:hAnsi="Arial" w:cs="Arial"/>
        </w:rPr>
        <w:t xml:space="preserve">Bennett (2011) and Gardener (2006) found that despite attempts to clarify the link between the two types of assessment, there is a clear misconception. DeLuca et.al (2012) believes that intervention is required to prepare teachers for the integration of all types of assessment while understanding the importance of each. </w:t>
      </w:r>
      <w:r w:rsidR="00C83B7D" w:rsidRPr="00F56F4F">
        <w:rPr>
          <w:rFonts w:ascii="Arial" w:hAnsi="Arial" w:cs="Arial"/>
        </w:rPr>
        <w:t>Agreeing with this statement, James,</w:t>
      </w:r>
      <w:r w:rsidRPr="00F56F4F">
        <w:rPr>
          <w:rFonts w:ascii="Arial" w:hAnsi="Arial" w:cs="Arial"/>
        </w:rPr>
        <w:t xml:space="preserve"> and Pedder (2006) state that change is required to educate and prepare teachers to become competent and confident users of AfL strategies. </w:t>
      </w:r>
    </w:p>
    <w:p w14:paraId="6F8AA94A" w14:textId="77777777" w:rsidR="00E71682" w:rsidRPr="00F56F4F" w:rsidRDefault="000F3F25" w:rsidP="00F56F4F">
      <w:pPr>
        <w:spacing w:line="360" w:lineRule="auto"/>
        <w:jc w:val="both"/>
        <w:rPr>
          <w:rFonts w:ascii="Arial" w:hAnsi="Arial" w:cs="Arial"/>
        </w:rPr>
      </w:pPr>
      <w:r w:rsidRPr="00F56F4F">
        <w:rPr>
          <w:rFonts w:ascii="Arial" w:hAnsi="Arial" w:cs="Arial"/>
        </w:rPr>
        <w:t xml:space="preserve">Collaboration is a key element of AfL and as mentioned previously, there are many strategies to choose from. However, when considering collaboration, self-assessment and peer assessment </w:t>
      </w:r>
      <w:r w:rsidR="0062642C" w:rsidRPr="00F56F4F">
        <w:rPr>
          <w:rFonts w:ascii="Arial" w:hAnsi="Arial" w:cs="Arial"/>
        </w:rPr>
        <w:t>are two strategies which encourage collaboration not only between the teacher and student, but the student and their peers.</w:t>
      </w:r>
      <w:r w:rsidRPr="00F56F4F">
        <w:rPr>
          <w:rFonts w:ascii="Arial" w:hAnsi="Arial" w:cs="Arial"/>
        </w:rPr>
        <w:t xml:space="preserve"> These strategies allow learners to engage in self-reflection on their own learning performance, but also allows them to collaborate with peers to find ways forward. </w:t>
      </w:r>
    </w:p>
    <w:p w14:paraId="391D70F7" w14:textId="3C9D09B8" w:rsidR="008F67D9" w:rsidRPr="00F56F4F" w:rsidRDefault="00F06B0E" w:rsidP="00F56F4F">
      <w:pPr>
        <w:spacing w:line="360" w:lineRule="auto"/>
        <w:jc w:val="both"/>
        <w:rPr>
          <w:rFonts w:ascii="Arial" w:hAnsi="Arial" w:cs="Arial"/>
        </w:rPr>
      </w:pPr>
      <w:r w:rsidRPr="00F56F4F">
        <w:rPr>
          <w:rFonts w:ascii="Arial" w:hAnsi="Arial" w:cs="Arial"/>
        </w:rPr>
        <w:t xml:space="preserve">Shuichi (2016) </w:t>
      </w:r>
      <w:r w:rsidR="0003043E" w:rsidRPr="00F56F4F">
        <w:rPr>
          <w:rFonts w:ascii="Arial" w:hAnsi="Arial" w:cs="Arial"/>
        </w:rPr>
        <w:t>explains</w:t>
      </w:r>
      <w:r w:rsidRPr="00F56F4F">
        <w:rPr>
          <w:rFonts w:ascii="Arial" w:hAnsi="Arial" w:cs="Arial"/>
        </w:rPr>
        <w:t xml:space="preserve"> that AfL </w:t>
      </w:r>
      <w:r w:rsidR="0003043E" w:rsidRPr="00F56F4F">
        <w:rPr>
          <w:rFonts w:ascii="Arial" w:hAnsi="Arial" w:cs="Arial"/>
        </w:rPr>
        <w:t xml:space="preserve">strategies and the way they </w:t>
      </w:r>
      <w:r w:rsidR="003034E2" w:rsidRPr="00F56F4F">
        <w:rPr>
          <w:rFonts w:ascii="Arial" w:hAnsi="Arial" w:cs="Arial"/>
        </w:rPr>
        <w:t xml:space="preserve">are </w:t>
      </w:r>
      <w:r w:rsidR="0003043E" w:rsidRPr="00F56F4F">
        <w:rPr>
          <w:rFonts w:ascii="Arial" w:hAnsi="Arial" w:cs="Arial"/>
        </w:rPr>
        <w:t xml:space="preserve">implemented, </w:t>
      </w:r>
      <w:r w:rsidRPr="00F56F4F">
        <w:rPr>
          <w:rFonts w:ascii="Arial" w:hAnsi="Arial" w:cs="Arial"/>
        </w:rPr>
        <w:t>encourage</w:t>
      </w:r>
      <w:r w:rsidR="009A68E4" w:rsidRPr="00F56F4F">
        <w:rPr>
          <w:rFonts w:ascii="Arial" w:hAnsi="Arial" w:cs="Arial"/>
        </w:rPr>
        <w:t>s</w:t>
      </w:r>
      <w:r w:rsidR="00211D8A" w:rsidRPr="00F56F4F">
        <w:rPr>
          <w:rFonts w:ascii="Arial" w:hAnsi="Arial" w:cs="Arial"/>
        </w:rPr>
        <w:t xml:space="preserve"> </w:t>
      </w:r>
      <w:r w:rsidR="009A68E4" w:rsidRPr="00F56F4F">
        <w:rPr>
          <w:rFonts w:ascii="Arial" w:hAnsi="Arial" w:cs="Arial"/>
        </w:rPr>
        <w:t>a</w:t>
      </w:r>
      <w:r w:rsidRPr="00F56F4F">
        <w:rPr>
          <w:rFonts w:ascii="Arial" w:hAnsi="Arial" w:cs="Arial"/>
        </w:rPr>
        <w:t xml:space="preserve"> different relationship between teachers and their students when comparing this to more traditional formative assessments. </w:t>
      </w:r>
      <w:r w:rsidR="00E944C1" w:rsidRPr="00F56F4F">
        <w:rPr>
          <w:rFonts w:ascii="Arial" w:hAnsi="Arial" w:cs="Arial"/>
        </w:rPr>
        <w:t>Within many research</w:t>
      </w:r>
      <w:r w:rsidR="003034E2" w:rsidRPr="00F56F4F">
        <w:rPr>
          <w:rFonts w:ascii="Arial" w:hAnsi="Arial" w:cs="Arial"/>
        </w:rPr>
        <w:t xml:space="preserve"> papers that explore </w:t>
      </w:r>
      <w:r w:rsidR="00E944C1" w:rsidRPr="00F56F4F">
        <w:rPr>
          <w:rFonts w:ascii="Arial" w:hAnsi="Arial" w:cs="Arial"/>
        </w:rPr>
        <w:t>AfL, collaboration is something which is highlighted</w:t>
      </w:r>
      <w:r w:rsidR="001F0896" w:rsidRPr="00F56F4F">
        <w:rPr>
          <w:rFonts w:ascii="Arial" w:hAnsi="Arial" w:cs="Arial"/>
        </w:rPr>
        <w:t xml:space="preserve">. </w:t>
      </w:r>
      <w:r w:rsidR="00C542A7" w:rsidRPr="00F56F4F">
        <w:rPr>
          <w:rFonts w:ascii="Arial" w:hAnsi="Arial" w:cs="Arial"/>
        </w:rPr>
        <w:t>Research conducted by Goddard, Goddard, and Tschannen-Moran (2007) and Goddard et. al (2010) found that schools who implement high levels of collaboration between teachers and students result in higher levels of student achievement.</w:t>
      </w:r>
      <w:r w:rsidR="00A6109E" w:rsidRPr="00F56F4F">
        <w:rPr>
          <w:rFonts w:ascii="Arial" w:hAnsi="Arial" w:cs="Arial"/>
        </w:rPr>
        <w:t xml:space="preserve"> </w:t>
      </w:r>
    </w:p>
    <w:p w14:paraId="2173400E" w14:textId="3BA3FCFF" w:rsidR="00242C2D" w:rsidRPr="00F56F4F" w:rsidRDefault="000C4951" w:rsidP="00F56F4F">
      <w:pPr>
        <w:spacing w:line="360" w:lineRule="auto"/>
        <w:jc w:val="both"/>
        <w:rPr>
          <w:rFonts w:ascii="Arial" w:hAnsi="Arial" w:cs="Arial"/>
        </w:rPr>
      </w:pPr>
      <w:r w:rsidRPr="00F56F4F">
        <w:rPr>
          <w:rFonts w:ascii="Arial" w:hAnsi="Arial" w:cs="Arial"/>
        </w:rPr>
        <w:lastRenderedPageBreak/>
        <w:t xml:space="preserve"> </w:t>
      </w:r>
      <w:r w:rsidR="00F20DAE" w:rsidRPr="00F56F4F">
        <w:rPr>
          <w:rFonts w:ascii="Arial" w:hAnsi="Arial" w:cs="Arial"/>
        </w:rPr>
        <w:t>Aus</w:t>
      </w:r>
      <w:r w:rsidR="00D30379" w:rsidRPr="00F56F4F">
        <w:rPr>
          <w:rFonts w:ascii="Arial" w:hAnsi="Arial" w:cs="Arial"/>
        </w:rPr>
        <w:t>ubel (1969)</w:t>
      </w:r>
      <w:r w:rsidR="00A6109E" w:rsidRPr="00F56F4F">
        <w:rPr>
          <w:rFonts w:ascii="Arial" w:hAnsi="Arial" w:cs="Arial"/>
        </w:rPr>
        <w:t xml:space="preserve"> </w:t>
      </w:r>
      <w:r w:rsidR="00D30379" w:rsidRPr="00F56F4F">
        <w:rPr>
          <w:rFonts w:ascii="Arial" w:hAnsi="Arial" w:cs="Arial"/>
        </w:rPr>
        <w:t>stated the importance of knowing where a student is and what they already know</w:t>
      </w:r>
      <w:r w:rsidR="00FE07AD" w:rsidRPr="00F56F4F">
        <w:rPr>
          <w:rFonts w:ascii="Arial" w:hAnsi="Arial" w:cs="Arial"/>
        </w:rPr>
        <w:t xml:space="preserve"> </w:t>
      </w:r>
      <w:r w:rsidR="0027170B" w:rsidRPr="00F56F4F">
        <w:rPr>
          <w:rFonts w:ascii="Arial" w:hAnsi="Arial" w:cs="Arial"/>
        </w:rPr>
        <w:t>for</w:t>
      </w:r>
      <w:r w:rsidR="00D30379" w:rsidRPr="00F56F4F">
        <w:rPr>
          <w:rFonts w:ascii="Arial" w:hAnsi="Arial" w:cs="Arial"/>
        </w:rPr>
        <w:t xml:space="preserve"> them to move forward and </w:t>
      </w:r>
      <w:r w:rsidR="00FE07AD" w:rsidRPr="00F56F4F">
        <w:rPr>
          <w:rFonts w:ascii="Arial" w:hAnsi="Arial" w:cs="Arial"/>
        </w:rPr>
        <w:t xml:space="preserve">develop, going on to state that what a student already knows is their power. This can be achieved simply through collaboration between the teacher and student. </w:t>
      </w:r>
      <w:r w:rsidR="000B7FE1" w:rsidRPr="00F56F4F">
        <w:rPr>
          <w:rFonts w:ascii="Arial" w:hAnsi="Arial" w:cs="Arial"/>
        </w:rPr>
        <w:t xml:space="preserve">Shuichi (2016) states that teachers should share feedback and dialogue with their students </w:t>
      </w:r>
      <w:r w:rsidR="003D548C" w:rsidRPr="00F56F4F">
        <w:rPr>
          <w:rFonts w:ascii="Arial" w:hAnsi="Arial" w:cs="Arial"/>
        </w:rPr>
        <w:t>to</w:t>
      </w:r>
      <w:r w:rsidR="000B7FE1" w:rsidRPr="00F56F4F">
        <w:rPr>
          <w:rFonts w:ascii="Arial" w:hAnsi="Arial" w:cs="Arial"/>
        </w:rPr>
        <w:t xml:space="preserve"> </w:t>
      </w:r>
      <w:r w:rsidR="00587651" w:rsidRPr="00F56F4F">
        <w:rPr>
          <w:rFonts w:ascii="Arial" w:hAnsi="Arial" w:cs="Arial"/>
        </w:rPr>
        <w:t xml:space="preserve">identify next steps for learning. </w:t>
      </w:r>
      <w:r w:rsidR="009F36EF" w:rsidRPr="00F56F4F">
        <w:rPr>
          <w:rFonts w:ascii="Arial" w:hAnsi="Arial" w:cs="Arial"/>
        </w:rPr>
        <w:t>Shu</w:t>
      </w:r>
      <w:r w:rsidR="00952543" w:rsidRPr="00F56F4F">
        <w:rPr>
          <w:rFonts w:ascii="Arial" w:hAnsi="Arial" w:cs="Arial"/>
        </w:rPr>
        <w:t xml:space="preserve">ichi (2016) </w:t>
      </w:r>
      <w:r w:rsidR="00242C2D" w:rsidRPr="00F56F4F">
        <w:rPr>
          <w:rFonts w:ascii="Arial" w:hAnsi="Arial" w:cs="Arial"/>
        </w:rPr>
        <w:t xml:space="preserve">also </w:t>
      </w:r>
      <w:r w:rsidR="00952543" w:rsidRPr="00F56F4F">
        <w:rPr>
          <w:rFonts w:ascii="Arial" w:hAnsi="Arial" w:cs="Arial"/>
        </w:rPr>
        <w:t xml:space="preserve">goes on to state that students who are given feedback from </w:t>
      </w:r>
      <w:r w:rsidR="00E24156" w:rsidRPr="00F56F4F">
        <w:rPr>
          <w:rFonts w:ascii="Arial" w:hAnsi="Arial" w:cs="Arial"/>
        </w:rPr>
        <w:t>teachers</w:t>
      </w:r>
      <w:r w:rsidR="00952543" w:rsidRPr="00F56F4F">
        <w:rPr>
          <w:rFonts w:ascii="Arial" w:hAnsi="Arial" w:cs="Arial"/>
        </w:rPr>
        <w:t xml:space="preserve"> will be more likely to adopt these practices and become self-sufficient </w:t>
      </w:r>
      <w:r w:rsidR="00E24156" w:rsidRPr="00F56F4F">
        <w:rPr>
          <w:rFonts w:ascii="Arial" w:hAnsi="Arial" w:cs="Arial"/>
        </w:rPr>
        <w:t xml:space="preserve">learners. </w:t>
      </w:r>
    </w:p>
    <w:p w14:paraId="57A92712" w14:textId="3B93D786" w:rsidR="00242C2D" w:rsidRPr="00F56F4F" w:rsidRDefault="000C4951" w:rsidP="00F56F4F">
      <w:pPr>
        <w:spacing w:line="360" w:lineRule="auto"/>
        <w:jc w:val="both"/>
        <w:rPr>
          <w:rFonts w:ascii="Arial" w:hAnsi="Arial" w:cs="Arial"/>
        </w:rPr>
      </w:pPr>
      <w:r w:rsidRPr="00F56F4F">
        <w:rPr>
          <w:rFonts w:ascii="Arial" w:hAnsi="Arial" w:cs="Arial"/>
        </w:rPr>
        <w:t>Using AfL strategies allows students to become active participants in their own learning and development.</w:t>
      </w:r>
      <w:r w:rsidR="00B13945" w:rsidRPr="00F56F4F">
        <w:rPr>
          <w:rFonts w:ascii="Arial" w:hAnsi="Arial" w:cs="Arial"/>
        </w:rPr>
        <w:t xml:space="preserve">  </w:t>
      </w:r>
      <w:r w:rsidRPr="00F56F4F">
        <w:rPr>
          <w:rFonts w:ascii="Arial" w:hAnsi="Arial" w:cs="Arial"/>
        </w:rPr>
        <w:t>Research carried out b</w:t>
      </w:r>
      <w:r w:rsidR="00B13945" w:rsidRPr="00F56F4F">
        <w:rPr>
          <w:rFonts w:ascii="Arial" w:hAnsi="Arial" w:cs="Arial"/>
        </w:rPr>
        <w:t>y Marshall and Drummond (2006)</w:t>
      </w:r>
      <w:r w:rsidRPr="00F56F4F">
        <w:rPr>
          <w:rFonts w:ascii="Arial" w:hAnsi="Arial" w:cs="Arial"/>
        </w:rPr>
        <w:t xml:space="preserve"> found that </w:t>
      </w:r>
      <w:r w:rsidR="00B13945" w:rsidRPr="00F56F4F">
        <w:rPr>
          <w:rFonts w:ascii="Arial" w:hAnsi="Arial" w:cs="Arial"/>
        </w:rPr>
        <w:t xml:space="preserve">students who have </w:t>
      </w:r>
      <w:r w:rsidRPr="00F56F4F">
        <w:rPr>
          <w:rFonts w:ascii="Arial" w:hAnsi="Arial" w:cs="Arial"/>
        </w:rPr>
        <w:t>opportunities to take control of their own learning, often</w:t>
      </w:r>
      <w:r w:rsidR="00B42C78" w:rsidRPr="00F56F4F">
        <w:rPr>
          <w:rFonts w:ascii="Arial" w:hAnsi="Arial" w:cs="Arial"/>
        </w:rPr>
        <w:t xml:space="preserve"> </w:t>
      </w:r>
      <w:r w:rsidR="00B13945" w:rsidRPr="00F56F4F">
        <w:rPr>
          <w:rFonts w:ascii="Arial" w:hAnsi="Arial" w:cs="Arial"/>
        </w:rPr>
        <w:t>result in higher levels of attainment and higher levels of self-esteem and confidence.</w:t>
      </w:r>
      <w:r w:rsidR="0084429B" w:rsidRPr="00F56F4F">
        <w:rPr>
          <w:rFonts w:ascii="Arial" w:hAnsi="Arial" w:cs="Arial"/>
        </w:rPr>
        <w:t xml:space="preserve"> </w:t>
      </w:r>
      <w:r w:rsidRPr="00F56F4F">
        <w:rPr>
          <w:rFonts w:ascii="Arial" w:hAnsi="Arial" w:cs="Arial"/>
        </w:rPr>
        <w:t xml:space="preserve">Aswell as these benefits, </w:t>
      </w:r>
      <w:r w:rsidR="00242C2D" w:rsidRPr="00F56F4F">
        <w:rPr>
          <w:rFonts w:ascii="Arial" w:hAnsi="Arial" w:cs="Arial"/>
        </w:rPr>
        <w:t xml:space="preserve">Balaji Iyer (2013) </w:t>
      </w:r>
      <w:r w:rsidRPr="00F56F4F">
        <w:rPr>
          <w:rFonts w:ascii="Arial" w:hAnsi="Arial" w:cs="Arial"/>
        </w:rPr>
        <w:t xml:space="preserve">informs us of how the use of AfL </w:t>
      </w:r>
      <w:r w:rsidR="00242C2D" w:rsidRPr="00F56F4F">
        <w:rPr>
          <w:rFonts w:ascii="Arial" w:hAnsi="Arial" w:cs="Arial"/>
        </w:rPr>
        <w:t>strategies</w:t>
      </w:r>
      <w:r w:rsidRPr="00F56F4F">
        <w:rPr>
          <w:rFonts w:ascii="Arial" w:hAnsi="Arial" w:cs="Arial"/>
        </w:rPr>
        <w:t>,</w:t>
      </w:r>
      <w:r w:rsidR="00242C2D" w:rsidRPr="00F56F4F">
        <w:rPr>
          <w:rFonts w:ascii="Arial" w:hAnsi="Arial" w:cs="Arial"/>
        </w:rPr>
        <w:t xml:space="preserve"> allow children to gain an understanding of values</w:t>
      </w:r>
      <w:r w:rsidRPr="00F56F4F">
        <w:rPr>
          <w:rFonts w:ascii="Arial" w:hAnsi="Arial" w:cs="Arial"/>
        </w:rPr>
        <w:t xml:space="preserve">. </w:t>
      </w:r>
      <w:r w:rsidR="00242C2D" w:rsidRPr="00F56F4F">
        <w:rPr>
          <w:rFonts w:ascii="Arial" w:hAnsi="Arial" w:cs="Arial"/>
        </w:rPr>
        <w:t>McMillan, Hellsten and Klinger (2010) found that compared to more traditional methods of assessments such as summative testing, AfL allows students to participate in assessing their own learning and with this planning and guiding their future learning paths</w:t>
      </w:r>
      <w:r w:rsidRPr="00F56F4F">
        <w:rPr>
          <w:rFonts w:ascii="Arial" w:hAnsi="Arial" w:cs="Arial"/>
        </w:rPr>
        <w:t xml:space="preserve"> which overall encourages learners to strive for better. </w:t>
      </w:r>
    </w:p>
    <w:p w14:paraId="6594853F" w14:textId="59BE0981" w:rsidR="00417744" w:rsidRPr="00F56F4F" w:rsidRDefault="00417744" w:rsidP="00F56F4F">
      <w:pPr>
        <w:spacing w:line="360" w:lineRule="auto"/>
        <w:jc w:val="both"/>
        <w:rPr>
          <w:rFonts w:ascii="Arial" w:hAnsi="Arial" w:cs="Arial"/>
        </w:rPr>
      </w:pPr>
      <w:r w:rsidRPr="00F56F4F">
        <w:rPr>
          <w:rFonts w:ascii="Arial" w:hAnsi="Arial" w:cs="Arial"/>
        </w:rPr>
        <w:t xml:space="preserve">With the many benefits of implementing AfL and ensuring collaboration between students and teachers is achieved, </w:t>
      </w:r>
      <w:r w:rsidR="00FF4610" w:rsidRPr="00F56F4F">
        <w:rPr>
          <w:rFonts w:ascii="Arial" w:hAnsi="Arial" w:cs="Arial"/>
        </w:rPr>
        <w:t>some teachers and schools are</w:t>
      </w:r>
      <w:r w:rsidRPr="00F56F4F">
        <w:rPr>
          <w:rFonts w:ascii="Arial" w:hAnsi="Arial" w:cs="Arial"/>
        </w:rPr>
        <w:t xml:space="preserve"> still</w:t>
      </w:r>
      <w:r w:rsidR="00FF4610" w:rsidRPr="00F56F4F">
        <w:rPr>
          <w:rFonts w:ascii="Arial" w:hAnsi="Arial" w:cs="Arial"/>
        </w:rPr>
        <w:t xml:space="preserve"> yet to provide these opportunities to learners</w:t>
      </w:r>
      <w:r w:rsidRPr="00F56F4F">
        <w:rPr>
          <w:rFonts w:ascii="Arial" w:hAnsi="Arial" w:cs="Arial"/>
        </w:rPr>
        <w:t xml:space="preserve">, highlighting the </w:t>
      </w:r>
      <w:r w:rsidR="00FF4610" w:rsidRPr="00F56F4F">
        <w:rPr>
          <w:rFonts w:ascii="Arial" w:hAnsi="Arial" w:cs="Arial"/>
        </w:rPr>
        <w:t xml:space="preserve">lack of understanding and knowledge on </w:t>
      </w:r>
      <w:r w:rsidRPr="00F56F4F">
        <w:rPr>
          <w:rFonts w:ascii="Arial" w:hAnsi="Arial" w:cs="Arial"/>
        </w:rPr>
        <w:t xml:space="preserve">how to </w:t>
      </w:r>
      <w:r w:rsidR="00FF4610" w:rsidRPr="00F56F4F">
        <w:rPr>
          <w:rFonts w:ascii="Arial" w:hAnsi="Arial" w:cs="Arial"/>
        </w:rPr>
        <w:t xml:space="preserve">implement </w:t>
      </w:r>
      <w:r w:rsidRPr="00F56F4F">
        <w:rPr>
          <w:rFonts w:ascii="Arial" w:hAnsi="Arial" w:cs="Arial"/>
        </w:rPr>
        <w:t>Af</w:t>
      </w:r>
      <w:r w:rsidR="00B41C89" w:rsidRPr="00F56F4F">
        <w:rPr>
          <w:rFonts w:ascii="Arial" w:hAnsi="Arial" w:cs="Arial"/>
        </w:rPr>
        <w:t xml:space="preserve">L correctly. </w:t>
      </w:r>
      <w:r w:rsidRPr="00F56F4F">
        <w:rPr>
          <w:rFonts w:ascii="Arial" w:hAnsi="Arial" w:cs="Arial"/>
        </w:rPr>
        <w:t>Stewart (2012) explains that thi</w:t>
      </w:r>
      <w:r w:rsidR="00B41C89" w:rsidRPr="00F56F4F">
        <w:rPr>
          <w:rFonts w:ascii="Arial" w:hAnsi="Arial" w:cs="Arial"/>
        </w:rPr>
        <w:t>s c</w:t>
      </w:r>
      <w:r w:rsidRPr="00F56F4F">
        <w:rPr>
          <w:rFonts w:ascii="Arial" w:hAnsi="Arial" w:cs="Arial"/>
        </w:rPr>
        <w:t xml:space="preserve">ould be a result </w:t>
      </w:r>
      <w:r w:rsidR="00B41C89" w:rsidRPr="00F56F4F">
        <w:rPr>
          <w:rFonts w:ascii="Arial" w:hAnsi="Arial" w:cs="Arial"/>
        </w:rPr>
        <w:t>of government</w:t>
      </w:r>
      <w:r w:rsidRPr="00F56F4F">
        <w:rPr>
          <w:rFonts w:ascii="Arial" w:hAnsi="Arial" w:cs="Arial"/>
        </w:rPr>
        <w:t xml:space="preserve"> guidelines </w:t>
      </w:r>
      <w:r w:rsidR="00B41C89" w:rsidRPr="00F56F4F">
        <w:rPr>
          <w:rFonts w:ascii="Arial" w:hAnsi="Arial" w:cs="Arial"/>
        </w:rPr>
        <w:t>which</w:t>
      </w:r>
      <w:r w:rsidRPr="00F56F4F">
        <w:rPr>
          <w:rFonts w:ascii="Arial" w:hAnsi="Arial" w:cs="Arial"/>
        </w:rPr>
        <w:t xml:space="preserve"> informed schools that AfL was </w:t>
      </w:r>
      <w:r w:rsidR="00B41C89" w:rsidRPr="00F56F4F">
        <w:rPr>
          <w:rFonts w:ascii="Arial" w:hAnsi="Arial" w:cs="Arial"/>
        </w:rPr>
        <w:t>solely about</w:t>
      </w:r>
      <w:r w:rsidRPr="00F56F4F">
        <w:rPr>
          <w:rFonts w:ascii="Arial" w:hAnsi="Arial" w:cs="Arial"/>
        </w:rPr>
        <w:t xml:space="preserve"> students’ progress, rather than allowing learners to be involved within their lea</w:t>
      </w:r>
      <w:r w:rsidR="00B41C89" w:rsidRPr="00F56F4F">
        <w:rPr>
          <w:rFonts w:ascii="Arial" w:hAnsi="Arial" w:cs="Arial"/>
        </w:rPr>
        <w:t>r</w:t>
      </w:r>
      <w:r w:rsidRPr="00F56F4F">
        <w:rPr>
          <w:rFonts w:ascii="Arial" w:hAnsi="Arial" w:cs="Arial"/>
        </w:rPr>
        <w:t>nin</w:t>
      </w:r>
      <w:r w:rsidR="00B41C89" w:rsidRPr="00F56F4F">
        <w:rPr>
          <w:rFonts w:ascii="Arial" w:hAnsi="Arial" w:cs="Arial"/>
        </w:rPr>
        <w:t>g.</w:t>
      </w:r>
    </w:p>
    <w:p w14:paraId="5138501F" w14:textId="2C85E21A" w:rsidR="00862819" w:rsidRPr="00F56F4F" w:rsidRDefault="00F77BC5" w:rsidP="00F56F4F">
      <w:pPr>
        <w:spacing w:line="360" w:lineRule="auto"/>
        <w:jc w:val="both"/>
        <w:rPr>
          <w:rFonts w:ascii="Arial" w:hAnsi="Arial" w:cs="Arial"/>
        </w:rPr>
      </w:pPr>
      <w:r w:rsidRPr="00F56F4F">
        <w:rPr>
          <w:rFonts w:ascii="Arial" w:hAnsi="Arial" w:cs="Arial"/>
        </w:rPr>
        <w:t xml:space="preserve">Black and William (2009) and Shepard (2000) explain the importance of having balance between students being in control of their learning and teachers remaining the facilitator to learning. However, a common </w:t>
      </w:r>
      <w:r w:rsidR="00B54524" w:rsidRPr="00F56F4F">
        <w:rPr>
          <w:rFonts w:ascii="Arial" w:hAnsi="Arial" w:cs="Arial"/>
        </w:rPr>
        <w:t xml:space="preserve">misconception identified by many researchers is that </w:t>
      </w:r>
      <w:r w:rsidRPr="00F56F4F">
        <w:rPr>
          <w:rFonts w:ascii="Arial" w:hAnsi="Arial" w:cs="Arial"/>
        </w:rPr>
        <w:t xml:space="preserve">some </w:t>
      </w:r>
      <w:r w:rsidR="00B54524" w:rsidRPr="00F56F4F">
        <w:rPr>
          <w:rFonts w:ascii="Arial" w:hAnsi="Arial" w:cs="Arial"/>
        </w:rPr>
        <w:t xml:space="preserve">teachers </w:t>
      </w:r>
      <w:r w:rsidR="0026317E" w:rsidRPr="00F56F4F">
        <w:rPr>
          <w:rFonts w:ascii="Arial" w:hAnsi="Arial" w:cs="Arial"/>
        </w:rPr>
        <w:t>are not required within</w:t>
      </w:r>
      <w:r w:rsidR="00B54524" w:rsidRPr="00F56F4F">
        <w:rPr>
          <w:rFonts w:ascii="Arial" w:hAnsi="Arial" w:cs="Arial"/>
        </w:rPr>
        <w:t xml:space="preserve"> AfL process at all. </w:t>
      </w:r>
      <w:r w:rsidR="00361580" w:rsidRPr="00F56F4F">
        <w:rPr>
          <w:rFonts w:ascii="Arial" w:hAnsi="Arial" w:cs="Arial"/>
        </w:rPr>
        <w:t xml:space="preserve">DeLuca et. al (2016) highlights the role of the teachers as a motivator and facilitator however some teachers are unaware of this. </w:t>
      </w:r>
    </w:p>
    <w:p w14:paraId="3A7A00A7" w14:textId="694CD1B9" w:rsidR="00D30541" w:rsidRPr="00F56F4F" w:rsidRDefault="00862819" w:rsidP="00F56F4F">
      <w:pPr>
        <w:spacing w:line="360" w:lineRule="auto"/>
        <w:jc w:val="both"/>
        <w:rPr>
          <w:rFonts w:ascii="Arial" w:hAnsi="Arial" w:cs="Arial"/>
        </w:rPr>
      </w:pPr>
      <w:r w:rsidRPr="00F56F4F">
        <w:rPr>
          <w:rFonts w:ascii="Arial" w:hAnsi="Arial" w:cs="Arial"/>
        </w:rPr>
        <w:t xml:space="preserve">Drummond (2006) </w:t>
      </w:r>
      <w:r w:rsidR="0085493A" w:rsidRPr="00F56F4F">
        <w:rPr>
          <w:rFonts w:ascii="Arial" w:hAnsi="Arial" w:cs="Arial"/>
        </w:rPr>
        <w:t xml:space="preserve">found </w:t>
      </w:r>
      <w:r w:rsidRPr="00F56F4F">
        <w:rPr>
          <w:rFonts w:ascii="Arial" w:hAnsi="Arial" w:cs="Arial"/>
        </w:rPr>
        <w:t xml:space="preserve">that many teachers viewed their role within AfL as the assessor of students learning alone, leaving out collaboration which as previously mentioned is </w:t>
      </w:r>
      <w:r w:rsidR="00052F41" w:rsidRPr="00F56F4F">
        <w:rPr>
          <w:rFonts w:ascii="Arial" w:hAnsi="Arial" w:cs="Arial"/>
        </w:rPr>
        <w:t xml:space="preserve">a </w:t>
      </w:r>
      <w:r w:rsidRPr="00F56F4F">
        <w:rPr>
          <w:rFonts w:ascii="Arial" w:hAnsi="Arial" w:cs="Arial"/>
        </w:rPr>
        <w:t>key</w:t>
      </w:r>
      <w:r w:rsidR="00052F41" w:rsidRPr="00F56F4F">
        <w:rPr>
          <w:rFonts w:ascii="Arial" w:hAnsi="Arial" w:cs="Arial"/>
        </w:rPr>
        <w:t xml:space="preserve"> aspect of any successful AfL implementation. Evidence shows that </w:t>
      </w:r>
      <w:r w:rsidR="00564570" w:rsidRPr="00F56F4F">
        <w:rPr>
          <w:rFonts w:ascii="Arial" w:hAnsi="Arial" w:cs="Arial"/>
        </w:rPr>
        <w:t>teacher’s</w:t>
      </w:r>
      <w:r w:rsidR="00052F41" w:rsidRPr="00F56F4F">
        <w:rPr>
          <w:rFonts w:ascii="Arial" w:hAnsi="Arial" w:cs="Arial"/>
        </w:rPr>
        <w:t xml:space="preserve"> participation within the implementation of AfL</w:t>
      </w:r>
      <w:r w:rsidR="00660940" w:rsidRPr="00F56F4F">
        <w:rPr>
          <w:rFonts w:ascii="Arial" w:hAnsi="Arial" w:cs="Arial"/>
        </w:rPr>
        <w:t xml:space="preserve"> are important. </w:t>
      </w:r>
      <w:r w:rsidRPr="00F56F4F">
        <w:rPr>
          <w:rFonts w:ascii="Arial" w:hAnsi="Arial" w:cs="Arial"/>
        </w:rPr>
        <w:t>Will</w:t>
      </w:r>
      <w:r w:rsidR="004921CC" w:rsidRPr="00F56F4F">
        <w:rPr>
          <w:rFonts w:ascii="Arial" w:hAnsi="Arial" w:cs="Arial"/>
        </w:rPr>
        <w:t>i</w:t>
      </w:r>
      <w:r w:rsidRPr="00F56F4F">
        <w:rPr>
          <w:rFonts w:ascii="Arial" w:hAnsi="Arial" w:cs="Arial"/>
        </w:rPr>
        <w:t>s (2010)</w:t>
      </w:r>
      <w:r w:rsidR="00660940" w:rsidRPr="00F56F4F">
        <w:rPr>
          <w:rFonts w:ascii="Arial" w:hAnsi="Arial" w:cs="Arial"/>
        </w:rPr>
        <w:t xml:space="preserve"> explains this as within a</w:t>
      </w:r>
      <w:r w:rsidRPr="00F56F4F">
        <w:rPr>
          <w:rFonts w:ascii="Arial" w:hAnsi="Arial" w:cs="Arial"/>
        </w:rPr>
        <w:t xml:space="preserve"> </w:t>
      </w:r>
      <w:r w:rsidR="00660940" w:rsidRPr="00F56F4F">
        <w:rPr>
          <w:rFonts w:ascii="Arial" w:hAnsi="Arial" w:cs="Arial"/>
        </w:rPr>
        <w:t xml:space="preserve">conducted </w:t>
      </w:r>
      <w:r w:rsidRPr="00F56F4F">
        <w:rPr>
          <w:rFonts w:ascii="Arial" w:hAnsi="Arial" w:cs="Arial"/>
        </w:rPr>
        <w:t xml:space="preserve">study in an Australian </w:t>
      </w:r>
      <w:r w:rsidR="00564570" w:rsidRPr="00F56F4F">
        <w:rPr>
          <w:rFonts w:ascii="Arial" w:hAnsi="Arial" w:cs="Arial"/>
        </w:rPr>
        <w:t>school, where</w:t>
      </w:r>
      <w:r w:rsidRPr="00F56F4F">
        <w:rPr>
          <w:rFonts w:ascii="Arial" w:hAnsi="Arial" w:cs="Arial"/>
        </w:rPr>
        <w:t xml:space="preserve"> the role of the teacher remained facilitator of learning, levels of attainment were found to be much greater</w:t>
      </w:r>
      <w:r w:rsidR="00660940" w:rsidRPr="00F56F4F">
        <w:rPr>
          <w:rFonts w:ascii="Arial" w:hAnsi="Arial" w:cs="Arial"/>
        </w:rPr>
        <w:t>. This a</w:t>
      </w:r>
      <w:r w:rsidRPr="00F56F4F">
        <w:rPr>
          <w:rFonts w:ascii="Arial" w:hAnsi="Arial" w:cs="Arial"/>
        </w:rPr>
        <w:t>gain highlighting the importance of teacher, student collaboration. Within the same study Will</w:t>
      </w:r>
      <w:r w:rsidR="004921CC" w:rsidRPr="00F56F4F">
        <w:rPr>
          <w:rFonts w:ascii="Arial" w:hAnsi="Arial" w:cs="Arial"/>
        </w:rPr>
        <w:t>i</w:t>
      </w:r>
      <w:r w:rsidRPr="00F56F4F">
        <w:rPr>
          <w:rFonts w:ascii="Arial" w:hAnsi="Arial" w:cs="Arial"/>
        </w:rPr>
        <w:t xml:space="preserve">s (2006) found that </w:t>
      </w:r>
      <w:r w:rsidRPr="00F56F4F">
        <w:rPr>
          <w:rFonts w:ascii="Arial" w:hAnsi="Arial" w:cs="Arial"/>
        </w:rPr>
        <w:lastRenderedPageBreak/>
        <w:t>teachers who had a lack of involvement or understanding of AfL and how to implement it would ask more closed ended questions and in return this resulted in less motivated students and less responses</w:t>
      </w:r>
      <w:r w:rsidR="00954B9C" w:rsidRPr="00F56F4F">
        <w:rPr>
          <w:rFonts w:ascii="Arial" w:hAnsi="Arial" w:cs="Arial"/>
        </w:rPr>
        <w:t xml:space="preserve">. This again shows the training and </w:t>
      </w:r>
      <w:r w:rsidR="00AD0C30" w:rsidRPr="00F56F4F">
        <w:rPr>
          <w:rFonts w:ascii="Arial" w:hAnsi="Arial" w:cs="Arial"/>
        </w:rPr>
        <w:t>understanding</w:t>
      </w:r>
      <w:r w:rsidR="00954B9C" w:rsidRPr="00F56F4F">
        <w:rPr>
          <w:rFonts w:ascii="Arial" w:hAnsi="Arial" w:cs="Arial"/>
        </w:rPr>
        <w:t xml:space="preserve"> required by teachers to implement AfL </w:t>
      </w:r>
      <w:r w:rsidR="00D30541" w:rsidRPr="00F56F4F">
        <w:rPr>
          <w:rFonts w:ascii="Arial" w:hAnsi="Arial" w:cs="Arial"/>
        </w:rPr>
        <w:t>to</w:t>
      </w:r>
      <w:r w:rsidR="00AD0C30" w:rsidRPr="00F56F4F">
        <w:rPr>
          <w:rFonts w:ascii="Arial" w:hAnsi="Arial" w:cs="Arial"/>
        </w:rPr>
        <w:t xml:space="preserve"> see the benefits of it in their students.</w:t>
      </w:r>
    </w:p>
    <w:p w14:paraId="3984BE2F" w14:textId="41C68D4C" w:rsidR="00D30541" w:rsidRPr="00F56F4F" w:rsidRDefault="00AC3FD7" w:rsidP="00F56F4F">
      <w:pPr>
        <w:spacing w:line="360" w:lineRule="auto"/>
        <w:jc w:val="both"/>
        <w:rPr>
          <w:rFonts w:ascii="Arial" w:hAnsi="Arial" w:cs="Arial"/>
        </w:rPr>
      </w:pPr>
      <w:r w:rsidRPr="00F56F4F">
        <w:rPr>
          <w:rFonts w:ascii="Arial" w:hAnsi="Arial" w:cs="Arial"/>
        </w:rPr>
        <w:t>An interesting the</w:t>
      </w:r>
      <w:r w:rsidR="00AC5385" w:rsidRPr="00F56F4F">
        <w:rPr>
          <w:rFonts w:ascii="Arial" w:hAnsi="Arial" w:cs="Arial"/>
        </w:rPr>
        <w:t>me talked about within research around the implementation of AfL is the physical barriers such as time and class sizes.</w:t>
      </w:r>
      <w:r w:rsidR="00086260" w:rsidRPr="00F56F4F">
        <w:rPr>
          <w:rFonts w:ascii="Arial" w:hAnsi="Arial" w:cs="Arial"/>
        </w:rPr>
        <w:t xml:space="preserve"> </w:t>
      </w:r>
      <w:r w:rsidR="00F24345" w:rsidRPr="00F56F4F">
        <w:rPr>
          <w:rFonts w:ascii="Arial" w:hAnsi="Arial" w:cs="Arial"/>
        </w:rPr>
        <w:t>Similarly,</w:t>
      </w:r>
      <w:r w:rsidR="00086260" w:rsidRPr="00F56F4F">
        <w:rPr>
          <w:rFonts w:ascii="Arial" w:hAnsi="Arial" w:cs="Arial"/>
        </w:rPr>
        <w:t xml:space="preserve"> to AoL taking priority over AfL, </w:t>
      </w:r>
      <w:r w:rsidR="00086260" w:rsidRPr="00F56F4F">
        <w:rPr>
          <w:rFonts w:ascii="Arial" w:hAnsi="Arial" w:cs="Arial"/>
        </w:rPr>
        <w:t>Perrenoud (1998)</w:t>
      </w:r>
      <w:r w:rsidR="00086260" w:rsidRPr="00F56F4F">
        <w:rPr>
          <w:rFonts w:ascii="Arial" w:hAnsi="Arial" w:cs="Arial"/>
        </w:rPr>
        <w:t xml:space="preserve"> found that often,</w:t>
      </w:r>
      <w:r w:rsidR="00086260" w:rsidRPr="00F56F4F">
        <w:rPr>
          <w:rFonts w:ascii="Arial" w:hAnsi="Arial" w:cs="Arial"/>
        </w:rPr>
        <w:t xml:space="preserve"> other classroom activities and structures </w:t>
      </w:r>
      <w:r w:rsidR="00086260" w:rsidRPr="00F56F4F">
        <w:rPr>
          <w:rFonts w:ascii="Arial" w:hAnsi="Arial" w:cs="Arial"/>
        </w:rPr>
        <w:t xml:space="preserve">are taking </w:t>
      </w:r>
      <w:r w:rsidR="00086260" w:rsidRPr="00F56F4F">
        <w:rPr>
          <w:rFonts w:ascii="Arial" w:hAnsi="Arial" w:cs="Arial"/>
        </w:rPr>
        <w:t xml:space="preserve">priority in classrooms </w:t>
      </w:r>
      <w:r w:rsidR="00086260" w:rsidRPr="00F56F4F">
        <w:rPr>
          <w:rFonts w:ascii="Arial" w:hAnsi="Arial" w:cs="Arial"/>
        </w:rPr>
        <w:t xml:space="preserve">and as a result very minimal AfL is observed or used. DeLuca et.al (2012) supports this as they go on to state that AfL often takes extra time and is seen as an extra commitment that teachers are disinclined to use. </w:t>
      </w:r>
      <w:r w:rsidR="00922ADE" w:rsidRPr="00F56F4F">
        <w:rPr>
          <w:rFonts w:ascii="Arial" w:hAnsi="Arial" w:cs="Arial"/>
        </w:rPr>
        <w:t>Again,</w:t>
      </w:r>
      <w:r w:rsidR="00086260" w:rsidRPr="00F56F4F">
        <w:rPr>
          <w:rFonts w:ascii="Arial" w:hAnsi="Arial" w:cs="Arial"/>
        </w:rPr>
        <w:t xml:space="preserve"> this could highlight the need for further training and development for teachers on why AfL is important and what is can do for students and their learning and development. </w:t>
      </w:r>
    </w:p>
    <w:p w14:paraId="771802FF" w14:textId="4E5767CA" w:rsidR="003519C0" w:rsidRPr="00F56F4F" w:rsidRDefault="003519C0" w:rsidP="00F56F4F">
      <w:pPr>
        <w:spacing w:line="360" w:lineRule="auto"/>
        <w:jc w:val="both"/>
        <w:rPr>
          <w:rFonts w:ascii="Arial" w:hAnsi="Arial" w:cs="Arial"/>
        </w:rPr>
      </w:pPr>
      <w:r w:rsidRPr="00F56F4F">
        <w:rPr>
          <w:rFonts w:ascii="Arial" w:hAnsi="Arial" w:cs="Arial"/>
        </w:rPr>
        <w:t>Welsh Government (</w:t>
      </w:r>
      <w:r w:rsidR="00DD121B" w:rsidRPr="00F56F4F">
        <w:rPr>
          <w:rFonts w:ascii="Arial" w:hAnsi="Arial" w:cs="Arial"/>
        </w:rPr>
        <w:t>2009</w:t>
      </w:r>
      <w:r w:rsidRPr="00F56F4F">
        <w:rPr>
          <w:rFonts w:ascii="Arial" w:hAnsi="Arial" w:cs="Arial"/>
        </w:rPr>
        <w:t>) state th</w:t>
      </w:r>
      <w:r w:rsidR="002369EF" w:rsidRPr="00F56F4F">
        <w:rPr>
          <w:rFonts w:ascii="Arial" w:hAnsi="Arial" w:cs="Arial"/>
        </w:rPr>
        <w:t>e importance of teachers</w:t>
      </w:r>
      <w:r w:rsidR="002B3E33" w:rsidRPr="00F56F4F">
        <w:rPr>
          <w:rFonts w:ascii="Arial" w:hAnsi="Arial" w:cs="Arial"/>
        </w:rPr>
        <w:t xml:space="preserve"> participating in five Continuous</w:t>
      </w:r>
      <w:r w:rsidR="009F2C9B" w:rsidRPr="00F56F4F">
        <w:rPr>
          <w:rFonts w:ascii="Arial" w:hAnsi="Arial" w:cs="Arial"/>
        </w:rPr>
        <w:t xml:space="preserve"> Professional Development (CPD)</w:t>
      </w:r>
      <w:r w:rsidR="002B3E33" w:rsidRPr="00F56F4F">
        <w:rPr>
          <w:rFonts w:ascii="Arial" w:hAnsi="Arial" w:cs="Arial"/>
        </w:rPr>
        <w:t xml:space="preserve"> experiences each year. </w:t>
      </w:r>
      <w:r w:rsidR="009F2C9B" w:rsidRPr="00F56F4F">
        <w:rPr>
          <w:rFonts w:ascii="Arial" w:hAnsi="Arial" w:cs="Arial"/>
        </w:rPr>
        <w:t>Time is allocated to teachers to enable them to</w:t>
      </w:r>
      <w:r w:rsidR="002B3E33" w:rsidRPr="00F56F4F">
        <w:rPr>
          <w:rFonts w:ascii="Arial" w:hAnsi="Arial" w:cs="Arial"/>
        </w:rPr>
        <w:t xml:space="preserve"> participate in</w:t>
      </w:r>
      <w:r w:rsidR="009F2C9B" w:rsidRPr="00F56F4F">
        <w:rPr>
          <w:rFonts w:ascii="Arial" w:hAnsi="Arial" w:cs="Arial"/>
        </w:rPr>
        <w:t xml:space="preserve"> </w:t>
      </w:r>
      <w:r w:rsidR="00922ADE" w:rsidRPr="00F56F4F">
        <w:rPr>
          <w:rFonts w:ascii="Arial" w:hAnsi="Arial" w:cs="Arial"/>
        </w:rPr>
        <w:t>CPD</w:t>
      </w:r>
      <w:r w:rsidR="009F2C9B" w:rsidRPr="00F56F4F">
        <w:rPr>
          <w:rFonts w:ascii="Arial" w:hAnsi="Arial" w:cs="Arial"/>
        </w:rPr>
        <w:t xml:space="preserve"> </w:t>
      </w:r>
      <w:r w:rsidR="002B3E33" w:rsidRPr="00F56F4F">
        <w:rPr>
          <w:rFonts w:ascii="Arial" w:hAnsi="Arial" w:cs="Arial"/>
        </w:rPr>
        <w:t xml:space="preserve">however, there have been arguments which suggest that similar time should be allocated for teachers to properly understand and implement AfL. Another consideration to make is the time allocated for CPD and whether teachers should </w:t>
      </w:r>
      <w:r w:rsidR="001D1897" w:rsidRPr="00F56F4F">
        <w:rPr>
          <w:rFonts w:ascii="Arial" w:hAnsi="Arial" w:cs="Arial"/>
        </w:rPr>
        <w:t xml:space="preserve">dedicate at least one of their five experiences to </w:t>
      </w:r>
      <w:r w:rsidR="009179B1" w:rsidRPr="00F56F4F">
        <w:rPr>
          <w:rFonts w:ascii="Arial" w:hAnsi="Arial" w:cs="Arial"/>
        </w:rPr>
        <w:t>developing</w:t>
      </w:r>
      <w:r w:rsidR="001D1897" w:rsidRPr="00F56F4F">
        <w:rPr>
          <w:rFonts w:ascii="Arial" w:hAnsi="Arial" w:cs="Arial"/>
        </w:rPr>
        <w:t xml:space="preserve"> their understanding around AfL. Balaji Iyer (2013) states the importance of training and discussion when it comes to AfL, going onto mention that with </w:t>
      </w:r>
      <w:r w:rsidR="009179B1" w:rsidRPr="00F56F4F">
        <w:rPr>
          <w:rFonts w:ascii="Arial" w:hAnsi="Arial" w:cs="Arial"/>
        </w:rPr>
        <w:t xml:space="preserve">better understanding, teachers and students will understand the principles, aims and approaches to take when using AfL strategies. </w:t>
      </w:r>
    </w:p>
    <w:p w14:paraId="3F97F0D3" w14:textId="200452EF" w:rsidR="00CA4B87" w:rsidRPr="00F56F4F" w:rsidRDefault="009179B1" w:rsidP="00F56F4F">
      <w:pPr>
        <w:spacing w:line="360" w:lineRule="auto"/>
        <w:jc w:val="both"/>
        <w:rPr>
          <w:rFonts w:ascii="Arial" w:hAnsi="Arial" w:cs="Arial"/>
        </w:rPr>
      </w:pPr>
      <w:r w:rsidRPr="00F56F4F">
        <w:rPr>
          <w:rFonts w:ascii="Arial" w:hAnsi="Arial" w:cs="Arial"/>
        </w:rPr>
        <w:t xml:space="preserve">Mabry et.al (2003) and </w:t>
      </w:r>
      <w:r w:rsidR="00E73B15" w:rsidRPr="00F56F4F">
        <w:rPr>
          <w:rFonts w:ascii="Arial" w:hAnsi="Arial" w:cs="Arial"/>
        </w:rPr>
        <w:t>Torrance</w:t>
      </w:r>
      <w:r w:rsidRPr="00F56F4F">
        <w:rPr>
          <w:rFonts w:ascii="Arial" w:hAnsi="Arial" w:cs="Arial"/>
        </w:rPr>
        <w:t xml:space="preserve"> and Pryor (2001) all found that </w:t>
      </w:r>
      <w:r w:rsidR="00401088" w:rsidRPr="00F56F4F">
        <w:rPr>
          <w:rFonts w:ascii="Arial" w:hAnsi="Arial" w:cs="Arial"/>
        </w:rPr>
        <w:t xml:space="preserve">time and class size are the two physical issues that arise when talking to teachers about the struggles they face implementing AfL. </w:t>
      </w:r>
      <w:r w:rsidR="00D159F5" w:rsidRPr="00F56F4F">
        <w:rPr>
          <w:rFonts w:ascii="Arial" w:hAnsi="Arial" w:cs="Arial"/>
        </w:rPr>
        <w:t>Correspondingly,</w:t>
      </w:r>
      <w:r w:rsidR="00516EF4" w:rsidRPr="00F56F4F">
        <w:rPr>
          <w:rFonts w:ascii="Arial" w:hAnsi="Arial" w:cs="Arial"/>
        </w:rPr>
        <w:t xml:space="preserve"> Morgan and Watson (2002) found that even teachers who fully understand and want to implement AfL are finding the practical barriers again of time and class size to be an issue </w:t>
      </w:r>
      <w:r w:rsidR="000E131D" w:rsidRPr="00F56F4F">
        <w:rPr>
          <w:rFonts w:ascii="Arial" w:hAnsi="Arial" w:cs="Arial"/>
        </w:rPr>
        <w:t xml:space="preserve">due to the demands that come with AfL. </w:t>
      </w:r>
      <w:r w:rsidR="00D159F5" w:rsidRPr="00F56F4F">
        <w:rPr>
          <w:rFonts w:ascii="Arial" w:hAnsi="Arial" w:cs="Arial"/>
        </w:rPr>
        <w:t xml:space="preserve"> </w:t>
      </w:r>
      <w:r w:rsidR="000E131D" w:rsidRPr="00F56F4F">
        <w:rPr>
          <w:rFonts w:ascii="Arial" w:hAnsi="Arial" w:cs="Arial"/>
        </w:rPr>
        <w:t xml:space="preserve">When considering these physical barriers, Carless (2005) found that teachers believed that AfL was beneficial but not practical alongside the demands that come with implementing the curriculum. Time is something which is managed differently by different schools and teachers </w:t>
      </w:r>
      <w:r w:rsidR="00465B55" w:rsidRPr="00F56F4F">
        <w:rPr>
          <w:rFonts w:ascii="Arial" w:hAnsi="Arial" w:cs="Arial"/>
        </w:rPr>
        <w:t>overall,</w:t>
      </w:r>
      <w:r w:rsidR="000E131D" w:rsidRPr="00F56F4F">
        <w:rPr>
          <w:rFonts w:ascii="Arial" w:hAnsi="Arial" w:cs="Arial"/>
        </w:rPr>
        <w:t xml:space="preserve"> but Duncan and Noonan (2007) argue that the </w:t>
      </w:r>
      <w:r w:rsidR="0049784C" w:rsidRPr="00F56F4F">
        <w:rPr>
          <w:rFonts w:ascii="Arial" w:hAnsi="Arial" w:cs="Arial"/>
        </w:rPr>
        <w:t xml:space="preserve">view that class sizes making a difference to the implementation of AfL is something that no evidence shows. They go on to state that </w:t>
      </w:r>
      <w:r w:rsidR="002A539B" w:rsidRPr="00F56F4F">
        <w:rPr>
          <w:rFonts w:ascii="Arial" w:hAnsi="Arial" w:cs="Arial"/>
        </w:rPr>
        <w:t xml:space="preserve">the size of the class or resources required shows no evidence that this is a barrier to AfL. </w:t>
      </w:r>
      <w:r w:rsidR="00B062CB" w:rsidRPr="00F56F4F">
        <w:rPr>
          <w:rFonts w:ascii="Arial" w:hAnsi="Arial" w:cs="Arial"/>
        </w:rPr>
        <w:t xml:space="preserve">Although class size and time are often talked about barriers, </w:t>
      </w:r>
      <w:r w:rsidR="00465B55" w:rsidRPr="00F56F4F">
        <w:rPr>
          <w:rFonts w:ascii="Arial" w:hAnsi="Arial" w:cs="Arial"/>
        </w:rPr>
        <w:t xml:space="preserve">Black et. al (2003) informs us that AfL requires no additional resources </w:t>
      </w:r>
      <w:r w:rsidR="00F0786A" w:rsidRPr="00F56F4F">
        <w:rPr>
          <w:rFonts w:ascii="Arial" w:hAnsi="Arial" w:cs="Arial"/>
        </w:rPr>
        <w:t>for</w:t>
      </w:r>
      <w:r w:rsidR="00465B55" w:rsidRPr="00F56F4F">
        <w:rPr>
          <w:rFonts w:ascii="Arial" w:hAnsi="Arial" w:cs="Arial"/>
        </w:rPr>
        <w:t xml:space="preserve"> AfL to be used successfully. </w:t>
      </w:r>
    </w:p>
    <w:p w14:paraId="4EF612CE" w14:textId="32FC43B4" w:rsidR="00895401" w:rsidRPr="00F56F4F" w:rsidRDefault="00895401" w:rsidP="00F56F4F">
      <w:pPr>
        <w:spacing w:line="360" w:lineRule="auto"/>
        <w:jc w:val="both"/>
        <w:rPr>
          <w:rFonts w:ascii="Arial" w:hAnsi="Arial" w:cs="Arial"/>
          <w:b/>
          <w:bCs/>
          <w:u w:val="single"/>
        </w:rPr>
      </w:pPr>
      <w:r w:rsidRPr="00F56F4F">
        <w:rPr>
          <w:rFonts w:ascii="Arial" w:hAnsi="Arial" w:cs="Arial"/>
          <w:b/>
          <w:bCs/>
          <w:u w:val="single"/>
        </w:rPr>
        <w:lastRenderedPageBreak/>
        <w:t>Conclusion and Reflection</w:t>
      </w:r>
    </w:p>
    <w:p w14:paraId="0A413911" w14:textId="4BA322DC" w:rsidR="00782424" w:rsidRPr="00F56F4F" w:rsidRDefault="00465B55" w:rsidP="00F56F4F">
      <w:pPr>
        <w:spacing w:line="360" w:lineRule="auto"/>
        <w:jc w:val="both"/>
        <w:rPr>
          <w:rFonts w:ascii="Arial" w:hAnsi="Arial" w:cs="Arial"/>
        </w:rPr>
      </w:pPr>
      <w:r w:rsidRPr="00F56F4F">
        <w:rPr>
          <w:rFonts w:ascii="Arial" w:hAnsi="Arial" w:cs="Arial"/>
        </w:rPr>
        <w:t>In conclusion, with the implementation of Assessment for Learning, naturally</w:t>
      </w:r>
      <w:r w:rsidR="00272BDE" w:rsidRPr="00F56F4F">
        <w:rPr>
          <w:rFonts w:ascii="Arial" w:hAnsi="Arial" w:cs="Arial"/>
        </w:rPr>
        <w:t xml:space="preserve"> there</w:t>
      </w:r>
      <w:r w:rsidRPr="00F56F4F">
        <w:rPr>
          <w:rFonts w:ascii="Arial" w:hAnsi="Arial" w:cs="Arial"/>
        </w:rPr>
        <w:t xml:space="preserve"> comes barriers. This literature review set out to identify the possible benefits and </w:t>
      </w:r>
      <w:r w:rsidR="00272BDE" w:rsidRPr="00F56F4F">
        <w:rPr>
          <w:rFonts w:ascii="Arial" w:hAnsi="Arial" w:cs="Arial"/>
        </w:rPr>
        <w:t>limitations</w:t>
      </w:r>
      <w:r w:rsidRPr="00F56F4F">
        <w:rPr>
          <w:rFonts w:ascii="Arial" w:hAnsi="Arial" w:cs="Arial"/>
        </w:rPr>
        <w:t xml:space="preserve"> to implementing AfL strategies within primary school settings. From the research found within the literature review, </w:t>
      </w:r>
      <w:r w:rsidR="005B0CB3" w:rsidRPr="00F56F4F">
        <w:rPr>
          <w:rFonts w:ascii="Arial" w:hAnsi="Arial" w:cs="Arial"/>
        </w:rPr>
        <w:t xml:space="preserve">there </w:t>
      </w:r>
      <w:r w:rsidRPr="00F56F4F">
        <w:rPr>
          <w:rFonts w:ascii="Arial" w:hAnsi="Arial" w:cs="Arial"/>
        </w:rPr>
        <w:t xml:space="preserve">is an urgent need for training for teachers </w:t>
      </w:r>
      <w:r w:rsidR="005B0CB3" w:rsidRPr="00F56F4F">
        <w:rPr>
          <w:rFonts w:ascii="Arial" w:hAnsi="Arial" w:cs="Arial"/>
        </w:rPr>
        <w:t xml:space="preserve">to enable them to gain a better understanding of </w:t>
      </w:r>
      <w:r w:rsidRPr="00F56F4F">
        <w:rPr>
          <w:rFonts w:ascii="Arial" w:hAnsi="Arial" w:cs="Arial"/>
        </w:rPr>
        <w:t xml:space="preserve">the benefits </w:t>
      </w:r>
      <w:r w:rsidR="00142B02" w:rsidRPr="00F56F4F">
        <w:rPr>
          <w:rFonts w:ascii="Arial" w:hAnsi="Arial" w:cs="Arial"/>
        </w:rPr>
        <w:t>of AfL and how it can be used as an addition to learning and development rather than a</w:t>
      </w:r>
      <w:r w:rsidR="00E83DBF" w:rsidRPr="00F56F4F">
        <w:rPr>
          <w:rFonts w:ascii="Arial" w:hAnsi="Arial" w:cs="Arial"/>
        </w:rPr>
        <w:t xml:space="preserve">n entirely separate commitment. </w:t>
      </w:r>
      <w:r w:rsidR="00B62AAD" w:rsidRPr="00F56F4F">
        <w:rPr>
          <w:rFonts w:ascii="Arial" w:hAnsi="Arial" w:cs="Arial"/>
        </w:rPr>
        <w:t>The research within the</w:t>
      </w:r>
      <w:r w:rsidR="00E83DBF" w:rsidRPr="00F56F4F">
        <w:rPr>
          <w:rFonts w:ascii="Arial" w:hAnsi="Arial" w:cs="Arial"/>
        </w:rPr>
        <w:t xml:space="preserve"> literature</w:t>
      </w:r>
      <w:r w:rsidR="00B62AAD" w:rsidRPr="00F56F4F">
        <w:rPr>
          <w:rFonts w:ascii="Arial" w:hAnsi="Arial" w:cs="Arial"/>
        </w:rPr>
        <w:t xml:space="preserve"> review</w:t>
      </w:r>
      <w:r w:rsidR="00E83DBF" w:rsidRPr="00F56F4F">
        <w:rPr>
          <w:rFonts w:ascii="Arial" w:hAnsi="Arial" w:cs="Arial"/>
        </w:rPr>
        <w:t xml:space="preserve">, </w:t>
      </w:r>
      <w:r w:rsidR="00B62AAD" w:rsidRPr="00F56F4F">
        <w:rPr>
          <w:rFonts w:ascii="Arial" w:hAnsi="Arial" w:cs="Arial"/>
        </w:rPr>
        <w:t xml:space="preserve">there </w:t>
      </w:r>
      <w:r w:rsidR="00895401" w:rsidRPr="00F56F4F">
        <w:rPr>
          <w:rFonts w:ascii="Arial" w:hAnsi="Arial" w:cs="Arial"/>
        </w:rPr>
        <w:t>shows that</w:t>
      </w:r>
      <w:r w:rsidR="00B62AAD" w:rsidRPr="00F56F4F">
        <w:rPr>
          <w:rFonts w:ascii="Arial" w:hAnsi="Arial" w:cs="Arial"/>
        </w:rPr>
        <w:t xml:space="preserve"> AoL and AfL can be used as </w:t>
      </w:r>
      <w:r w:rsidR="00167AC6" w:rsidRPr="00F56F4F">
        <w:rPr>
          <w:rFonts w:ascii="Arial" w:hAnsi="Arial" w:cs="Arial"/>
        </w:rPr>
        <w:t>tools to support and develop children’s learning while offering them opportunities to become active participants within their learni</w:t>
      </w:r>
      <w:r w:rsidR="00895401" w:rsidRPr="00F56F4F">
        <w:rPr>
          <w:rFonts w:ascii="Arial" w:hAnsi="Arial" w:cs="Arial"/>
        </w:rPr>
        <w:t xml:space="preserve">ng. </w:t>
      </w:r>
    </w:p>
    <w:p w14:paraId="7835B2D2" w14:textId="4F37E180" w:rsidR="00782424" w:rsidRPr="00F56F4F" w:rsidRDefault="00782424" w:rsidP="00F56F4F">
      <w:pPr>
        <w:spacing w:line="360" w:lineRule="auto"/>
        <w:jc w:val="both"/>
        <w:rPr>
          <w:rFonts w:ascii="Arial" w:hAnsi="Arial" w:cs="Arial"/>
        </w:rPr>
      </w:pPr>
      <w:r w:rsidRPr="00F56F4F">
        <w:rPr>
          <w:rFonts w:ascii="Arial" w:hAnsi="Arial" w:cs="Arial"/>
        </w:rPr>
        <w:t>The research gathered and used for the literature review allowed me to</w:t>
      </w:r>
      <w:r w:rsidR="00E34212" w:rsidRPr="00F56F4F">
        <w:rPr>
          <w:rFonts w:ascii="Arial" w:hAnsi="Arial" w:cs="Arial"/>
        </w:rPr>
        <w:t xml:space="preserve"> become more aware of the reasons why AfL is and should be implemented into planning, </w:t>
      </w:r>
      <w:r w:rsidR="00024745" w:rsidRPr="00F56F4F">
        <w:rPr>
          <w:rFonts w:ascii="Arial" w:hAnsi="Arial" w:cs="Arial"/>
        </w:rPr>
        <w:t>preparation,</w:t>
      </w:r>
      <w:r w:rsidR="00E34212" w:rsidRPr="00F56F4F">
        <w:rPr>
          <w:rFonts w:ascii="Arial" w:hAnsi="Arial" w:cs="Arial"/>
        </w:rPr>
        <w:t xml:space="preserve"> and teaching. </w:t>
      </w:r>
      <w:r w:rsidR="00336CF7" w:rsidRPr="00F56F4F">
        <w:rPr>
          <w:rFonts w:ascii="Arial" w:hAnsi="Arial" w:cs="Arial"/>
        </w:rPr>
        <w:t xml:space="preserve">As part of the professional teaching standards, being a reflective practitioner is one of the key elements to consider and to become </w:t>
      </w:r>
      <w:r w:rsidR="00EF17F4" w:rsidRPr="00F56F4F">
        <w:rPr>
          <w:rFonts w:ascii="Arial" w:hAnsi="Arial" w:cs="Arial"/>
        </w:rPr>
        <w:t>to</w:t>
      </w:r>
      <w:r w:rsidR="00336CF7" w:rsidRPr="00F56F4F">
        <w:rPr>
          <w:rFonts w:ascii="Arial" w:hAnsi="Arial" w:cs="Arial"/>
        </w:rPr>
        <w:t xml:space="preserve"> be a successful teacher. </w:t>
      </w:r>
      <w:r w:rsidR="00EF17F4" w:rsidRPr="00F56F4F">
        <w:rPr>
          <w:rFonts w:ascii="Arial" w:hAnsi="Arial" w:cs="Arial"/>
        </w:rPr>
        <w:t>I</w:t>
      </w:r>
      <w:r w:rsidR="0014579A" w:rsidRPr="00F56F4F">
        <w:rPr>
          <w:rFonts w:ascii="Arial" w:hAnsi="Arial" w:cs="Arial"/>
        </w:rPr>
        <w:t xml:space="preserve"> will now move on to a reflection of the experiences I </w:t>
      </w:r>
      <w:r w:rsidR="00EF17F4" w:rsidRPr="00F56F4F">
        <w:rPr>
          <w:rFonts w:ascii="Arial" w:hAnsi="Arial" w:cs="Arial"/>
        </w:rPr>
        <w:t xml:space="preserve">had </w:t>
      </w:r>
      <w:r w:rsidR="00F0786A" w:rsidRPr="00F56F4F">
        <w:rPr>
          <w:rFonts w:ascii="Arial" w:hAnsi="Arial" w:cs="Arial"/>
        </w:rPr>
        <w:t>for</w:t>
      </w:r>
      <w:r w:rsidR="00EF17F4" w:rsidRPr="00F56F4F">
        <w:rPr>
          <w:rFonts w:ascii="Arial" w:hAnsi="Arial" w:cs="Arial"/>
        </w:rPr>
        <w:t xml:space="preserve"> me to further develop my knowledge and understanding within this assignment. </w:t>
      </w:r>
    </w:p>
    <w:p w14:paraId="455BD0EC" w14:textId="77777777" w:rsidR="00024745" w:rsidRPr="00F56F4F" w:rsidRDefault="00024745" w:rsidP="00F56F4F">
      <w:pPr>
        <w:spacing w:line="360" w:lineRule="auto"/>
        <w:jc w:val="both"/>
        <w:rPr>
          <w:rFonts w:ascii="Arial" w:hAnsi="Arial" w:cs="Arial"/>
        </w:rPr>
      </w:pPr>
      <w:r w:rsidRPr="00F56F4F">
        <w:rPr>
          <w:rFonts w:ascii="Arial" w:hAnsi="Arial" w:cs="Arial"/>
        </w:rPr>
        <w:t>During my first professional teaching experience, I had the opportunity to teach in a year 4 class. During my time in this class, I often observed the class teacher implementing and using AfL strategies however at the time I was quite oblivious to the fact that they were AfL strategies and their purpose within planning, preparation, and teaching. Towards the end of my time in this class, I participated in the bridging 2 experience which aimed to look at four of the pedagogical principles, one of which was Assessment for Learning (AfL). During this experience, I had openings to observe AfL strategies being used in teaching and learning by the class teacher.</w:t>
      </w:r>
    </w:p>
    <w:p w14:paraId="6E6AC09A" w14:textId="77777777" w:rsidR="00024745" w:rsidRPr="00F56F4F" w:rsidRDefault="00024745" w:rsidP="00F56F4F">
      <w:pPr>
        <w:spacing w:line="360" w:lineRule="auto"/>
        <w:jc w:val="both"/>
        <w:rPr>
          <w:rFonts w:ascii="Arial" w:hAnsi="Arial" w:cs="Arial"/>
        </w:rPr>
      </w:pPr>
      <w:r w:rsidRPr="00F56F4F">
        <w:rPr>
          <w:rFonts w:ascii="Arial" w:hAnsi="Arial" w:cs="Arial"/>
        </w:rPr>
        <w:t xml:space="preserve">After observing, I had a discussion with my class mentor who supported me in identifying four AfL strategies that I would then conduct further research into, test over the coming week and then reflect upon and share findings. The year 4 class I was teaching had a wide range of abilities which became easier to identify when testing AfL strategies such as mini whiteboards during a maths and numeracy lesson. With these strategies, I observed the children who fully understood and identified children who needed some further support and guidance for them to fully understand and achieve the learning objective.   With my experiences, observations, and findings I had an opportunity to collaborate with other student teachers within my network to share our research, experiences, and overall findings. This share day experience was highly </w:t>
      </w:r>
      <w:r w:rsidRPr="00F56F4F">
        <w:rPr>
          <w:rFonts w:ascii="Arial" w:hAnsi="Arial" w:cs="Arial"/>
        </w:rPr>
        <w:lastRenderedPageBreak/>
        <w:t xml:space="preserve">beneficial as it outlined some findings and research which were similar, but also some of the possible areas that I would like to conduct further in-depth research and testing. </w:t>
      </w:r>
    </w:p>
    <w:p w14:paraId="106BD01B" w14:textId="77777777" w:rsidR="00024745" w:rsidRPr="00F56F4F" w:rsidRDefault="00024745" w:rsidP="00F56F4F">
      <w:pPr>
        <w:spacing w:line="360" w:lineRule="auto"/>
        <w:jc w:val="both"/>
        <w:rPr>
          <w:rFonts w:ascii="Arial" w:hAnsi="Arial" w:cs="Arial"/>
        </w:rPr>
      </w:pPr>
      <w:r w:rsidRPr="00F56F4F">
        <w:rPr>
          <w:rFonts w:ascii="Arial" w:hAnsi="Arial" w:cs="Arial"/>
        </w:rPr>
        <w:t xml:space="preserve">Something I identified instantly while observing, testing, and reflecting on AfL strategies was how instinctive it can become to implement them into everyday planning, preparation, and teaching and that there is a misconception about how it should be used and what the benefits can be. For this reason, I decided that this literature review would give me the opportunity to conduct further research into the purposes of AfL, while identifying some of the benefits and limitations. </w:t>
      </w:r>
    </w:p>
    <w:p w14:paraId="131B4E8A" w14:textId="389574F0" w:rsidR="00024745" w:rsidRPr="00F56F4F" w:rsidRDefault="00024745" w:rsidP="00F56F4F">
      <w:pPr>
        <w:spacing w:line="360" w:lineRule="auto"/>
        <w:jc w:val="both"/>
        <w:rPr>
          <w:rFonts w:ascii="Arial" w:hAnsi="Arial" w:cs="Arial"/>
        </w:rPr>
      </w:pPr>
      <w:r w:rsidRPr="00F56F4F">
        <w:rPr>
          <w:rFonts w:ascii="Arial" w:hAnsi="Arial" w:cs="Arial"/>
        </w:rPr>
        <w:t xml:space="preserve">AfL can offer students a chance to be involved within their own learning and development which was discussed within the literature review. McMillan, Hellsten and Klinger (2010) stated that, AfL allows students to participate in assessing their own learning and with this planning and guiding their future learning paths which overall encourages learners to strive for better. This relates to lifelong learning as a concept which has been heavily adopted in Wales with the integration of the Curriculum for Wales 2022. Within the Curriculum for Wales guidance, Welsh Government (2020) state that it is a national mission in Wales to provide children and young people with the skills, knowledge and experiences needed for them to become lifelong learners, active citizens who can find employment. </w:t>
      </w:r>
    </w:p>
    <w:p w14:paraId="051BD54B" w14:textId="5223D602" w:rsidR="00EF17F4" w:rsidRPr="00F56F4F" w:rsidRDefault="00EF17F4" w:rsidP="00F56F4F">
      <w:pPr>
        <w:spacing w:line="360" w:lineRule="auto"/>
        <w:jc w:val="both"/>
        <w:rPr>
          <w:rFonts w:ascii="Arial" w:hAnsi="Arial" w:cs="Arial"/>
        </w:rPr>
      </w:pPr>
      <w:r w:rsidRPr="00F56F4F">
        <w:rPr>
          <w:rFonts w:ascii="Arial" w:hAnsi="Arial" w:cs="Arial"/>
        </w:rPr>
        <w:t xml:space="preserve">After the experiences I had within my first teaching practice, bridging 2 and the </w:t>
      </w:r>
      <w:r w:rsidR="0006167D" w:rsidRPr="00F56F4F">
        <w:rPr>
          <w:rFonts w:ascii="Arial" w:hAnsi="Arial" w:cs="Arial"/>
        </w:rPr>
        <w:t xml:space="preserve">opportunity I had during this assignment to further my knowledge and understanding around AfL </w:t>
      </w:r>
      <w:r w:rsidR="00205B1C" w:rsidRPr="00F56F4F">
        <w:rPr>
          <w:rFonts w:ascii="Arial" w:hAnsi="Arial" w:cs="Arial"/>
        </w:rPr>
        <w:t>I</w:t>
      </w:r>
      <w:r w:rsidR="0006167D" w:rsidRPr="00F56F4F">
        <w:rPr>
          <w:rFonts w:ascii="Arial" w:hAnsi="Arial" w:cs="Arial"/>
        </w:rPr>
        <w:t xml:space="preserve"> have identified that I can meet the reflective practitioner standard within the Professional Teaching Standards. With a wider understanding of AfL and its benefits, I will now research and trial AfL methods which I have not yet used as well as carrying on with the implementation of the strategies that I identified worked well within my class. With the change in phases where I will now be teaching in a year 1 class, I will carefully consider the </w:t>
      </w:r>
      <w:r w:rsidR="00205B1C" w:rsidRPr="00F56F4F">
        <w:rPr>
          <w:rFonts w:ascii="Arial" w:hAnsi="Arial" w:cs="Arial"/>
        </w:rPr>
        <w:t xml:space="preserve">needs of all children in my class to plan, prepare and teach using appropriate AfL strategies. </w:t>
      </w:r>
    </w:p>
    <w:p w14:paraId="76C627B8" w14:textId="77777777" w:rsidR="0052465E" w:rsidRPr="00F56F4F" w:rsidRDefault="0052465E" w:rsidP="00F56F4F">
      <w:pPr>
        <w:spacing w:line="360" w:lineRule="auto"/>
        <w:jc w:val="both"/>
        <w:rPr>
          <w:rFonts w:ascii="Arial" w:hAnsi="Arial" w:cs="Arial"/>
        </w:rPr>
      </w:pPr>
    </w:p>
    <w:p w14:paraId="24E6798F" w14:textId="77777777" w:rsidR="0052465E" w:rsidRPr="00F56F4F" w:rsidRDefault="0052465E" w:rsidP="00F56F4F">
      <w:pPr>
        <w:spacing w:line="360" w:lineRule="auto"/>
        <w:jc w:val="both"/>
        <w:rPr>
          <w:rFonts w:ascii="Arial" w:hAnsi="Arial" w:cs="Arial"/>
        </w:rPr>
      </w:pPr>
    </w:p>
    <w:p w14:paraId="7059B242" w14:textId="77777777" w:rsidR="0052465E" w:rsidRPr="00F56F4F" w:rsidRDefault="0052465E" w:rsidP="00F56F4F">
      <w:pPr>
        <w:spacing w:line="360" w:lineRule="auto"/>
        <w:jc w:val="both"/>
        <w:rPr>
          <w:rFonts w:ascii="Arial" w:hAnsi="Arial" w:cs="Arial"/>
        </w:rPr>
      </w:pPr>
    </w:p>
    <w:p w14:paraId="1075E18A" w14:textId="77777777" w:rsidR="0052465E" w:rsidRPr="00F56F4F" w:rsidRDefault="0052465E" w:rsidP="00F56F4F">
      <w:pPr>
        <w:spacing w:line="360" w:lineRule="auto"/>
        <w:jc w:val="both"/>
        <w:rPr>
          <w:rFonts w:ascii="Arial" w:hAnsi="Arial" w:cs="Arial"/>
        </w:rPr>
      </w:pPr>
    </w:p>
    <w:p w14:paraId="3E212F29" w14:textId="77777777" w:rsidR="0052465E" w:rsidRPr="00F56F4F" w:rsidRDefault="0052465E" w:rsidP="00F56F4F">
      <w:pPr>
        <w:spacing w:line="360" w:lineRule="auto"/>
        <w:jc w:val="both"/>
        <w:rPr>
          <w:rFonts w:ascii="Arial" w:hAnsi="Arial" w:cs="Arial"/>
        </w:rPr>
      </w:pPr>
    </w:p>
    <w:p w14:paraId="1D97F30C" w14:textId="77777777" w:rsidR="0052465E" w:rsidRPr="00F56F4F" w:rsidRDefault="0052465E" w:rsidP="00F56F4F">
      <w:pPr>
        <w:spacing w:line="360" w:lineRule="auto"/>
        <w:jc w:val="both"/>
        <w:rPr>
          <w:rFonts w:ascii="Arial" w:hAnsi="Arial" w:cs="Arial"/>
        </w:rPr>
      </w:pPr>
    </w:p>
    <w:p w14:paraId="1828751F" w14:textId="77777777" w:rsidR="00F56F4F" w:rsidRPr="00F56F4F" w:rsidRDefault="00F56F4F" w:rsidP="00F56F4F">
      <w:pPr>
        <w:spacing w:line="360" w:lineRule="auto"/>
        <w:jc w:val="both"/>
        <w:rPr>
          <w:rFonts w:ascii="Arial" w:hAnsi="Arial" w:cs="Arial"/>
          <w:b/>
          <w:bCs/>
          <w:u w:val="single"/>
        </w:rPr>
      </w:pPr>
      <w:r w:rsidRPr="00F56F4F">
        <w:rPr>
          <w:rFonts w:ascii="Arial" w:hAnsi="Arial" w:cs="Arial"/>
          <w:b/>
          <w:bCs/>
          <w:u w:val="single"/>
        </w:rPr>
        <w:lastRenderedPageBreak/>
        <w:t>Reference list</w:t>
      </w:r>
    </w:p>
    <w:p w14:paraId="6321D889" w14:textId="77777777" w:rsidR="00F56F4F" w:rsidRPr="00F56F4F" w:rsidRDefault="00F56F4F" w:rsidP="00F56F4F">
      <w:pPr>
        <w:spacing w:line="360" w:lineRule="auto"/>
        <w:jc w:val="both"/>
        <w:rPr>
          <w:rFonts w:ascii="Arial" w:hAnsi="Arial" w:cs="Arial"/>
          <w:i/>
          <w:iCs/>
        </w:rPr>
      </w:pPr>
      <w:r w:rsidRPr="00F56F4F">
        <w:rPr>
          <w:rFonts w:ascii="Arial" w:hAnsi="Arial" w:cs="Arial"/>
        </w:rPr>
        <w:t xml:space="preserve">Adams, J.E. and Kirst, M.W. (1999) ‘New demands and concepts for educational accountability’, </w:t>
      </w:r>
      <w:r w:rsidRPr="00F56F4F">
        <w:rPr>
          <w:rFonts w:ascii="Arial" w:hAnsi="Arial" w:cs="Arial"/>
          <w:i/>
          <w:iCs/>
        </w:rPr>
        <w:t>Striving for results in an era of excellence.</w:t>
      </w:r>
    </w:p>
    <w:p w14:paraId="247CFB67" w14:textId="77777777" w:rsidR="00F56F4F" w:rsidRPr="00F56F4F" w:rsidRDefault="00F56F4F" w:rsidP="00F56F4F">
      <w:pPr>
        <w:spacing w:line="360" w:lineRule="auto"/>
        <w:jc w:val="both"/>
        <w:rPr>
          <w:rFonts w:ascii="Arial" w:hAnsi="Arial" w:cs="Arial"/>
        </w:rPr>
      </w:pPr>
    </w:p>
    <w:p w14:paraId="69C56D04"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Ausubel, D.P. (1968) </w:t>
      </w:r>
      <w:r w:rsidRPr="00F56F4F">
        <w:rPr>
          <w:rFonts w:ascii="Arial" w:hAnsi="Arial" w:cs="Arial"/>
          <w:i/>
          <w:iCs/>
        </w:rPr>
        <w:t>Educational psychology: a cognitive view</w:t>
      </w:r>
      <w:r w:rsidRPr="00F56F4F">
        <w:rPr>
          <w:rFonts w:ascii="Arial" w:hAnsi="Arial" w:cs="Arial"/>
        </w:rPr>
        <w:t xml:space="preserve">. New York: Holt, Rinehart, and Winston. </w:t>
      </w:r>
    </w:p>
    <w:p w14:paraId="55F4210C" w14:textId="77777777" w:rsidR="00F56F4F" w:rsidRPr="00F56F4F" w:rsidRDefault="00F56F4F" w:rsidP="00F56F4F">
      <w:pPr>
        <w:spacing w:line="360" w:lineRule="auto"/>
        <w:jc w:val="both"/>
        <w:rPr>
          <w:rFonts w:ascii="Arial" w:hAnsi="Arial" w:cs="Arial"/>
        </w:rPr>
      </w:pPr>
    </w:p>
    <w:p w14:paraId="11A4A719" w14:textId="77777777" w:rsidR="00F56F4F" w:rsidRPr="00F56F4F" w:rsidRDefault="00F56F4F" w:rsidP="00F56F4F">
      <w:pPr>
        <w:spacing w:line="360" w:lineRule="auto"/>
        <w:jc w:val="both"/>
        <w:rPr>
          <w:rFonts w:ascii="Arial" w:hAnsi="Arial" w:cs="Arial"/>
        </w:rPr>
      </w:pPr>
      <w:r w:rsidRPr="00F56F4F">
        <w:rPr>
          <w:rFonts w:ascii="Arial" w:hAnsi="Arial" w:cs="Arial"/>
        </w:rPr>
        <w:t>Balaji Iyer, R. (2013) ‘Value-Based Education: Professional Development vital towards effective integration’, Journal of Research and method in Education, 1(1), pp. 17-20.</w:t>
      </w:r>
    </w:p>
    <w:p w14:paraId="74AB2679" w14:textId="77777777" w:rsidR="00F56F4F" w:rsidRPr="00F56F4F" w:rsidRDefault="00F56F4F" w:rsidP="00F56F4F">
      <w:pPr>
        <w:spacing w:line="360" w:lineRule="auto"/>
        <w:jc w:val="both"/>
        <w:rPr>
          <w:rFonts w:ascii="Arial" w:hAnsi="Arial" w:cs="Arial"/>
        </w:rPr>
      </w:pPr>
    </w:p>
    <w:p w14:paraId="64EFD93B"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Bennett, R.E. (2011), Formative assessment: A critical review’, </w:t>
      </w:r>
      <w:r w:rsidRPr="00F56F4F">
        <w:rPr>
          <w:rFonts w:ascii="Arial" w:hAnsi="Arial" w:cs="Arial"/>
          <w:i/>
          <w:iCs/>
        </w:rPr>
        <w:t>Assessment in Education: Principles, Policy and Practice</w:t>
      </w:r>
      <w:r w:rsidRPr="00F56F4F">
        <w:rPr>
          <w:rFonts w:ascii="Arial" w:hAnsi="Arial" w:cs="Arial"/>
        </w:rPr>
        <w:t>, 18(1), pp.5-25.</w:t>
      </w:r>
    </w:p>
    <w:p w14:paraId="606D8E37" w14:textId="77777777" w:rsidR="00F56F4F" w:rsidRPr="00F56F4F" w:rsidRDefault="00F56F4F" w:rsidP="00F56F4F">
      <w:pPr>
        <w:spacing w:line="360" w:lineRule="auto"/>
        <w:jc w:val="both"/>
        <w:rPr>
          <w:rFonts w:ascii="Arial" w:hAnsi="Arial" w:cs="Arial"/>
        </w:rPr>
      </w:pPr>
    </w:p>
    <w:p w14:paraId="65F5AF64"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Black, P. and William, D. (1998) </w:t>
      </w:r>
      <w:r w:rsidRPr="00F56F4F">
        <w:rPr>
          <w:rFonts w:ascii="Arial" w:hAnsi="Arial" w:cs="Arial"/>
          <w:i/>
          <w:iCs/>
        </w:rPr>
        <w:t>Inside the black box</w:t>
      </w:r>
      <w:r w:rsidRPr="00F56F4F">
        <w:rPr>
          <w:rFonts w:ascii="Arial" w:hAnsi="Arial" w:cs="Arial"/>
        </w:rPr>
        <w:t>. London: King’s College.</w:t>
      </w:r>
    </w:p>
    <w:p w14:paraId="1D56803F" w14:textId="77777777" w:rsidR="00F56F4F" w:rsidRPr="00F56F4F" w:rsidRDefault="00F56F4F" w:rsidP="00F56F4F">
      <w:pPr>
        <w:spacing w:line="360" w:lineRule="auto"/>
        <w:jc w:val="both"/>
        <w:rPr>
          <w:rFonts w:ascii="Arial" w:hAnsi="Arial" w:cs="Arial"/>
        </w:rPr>
      </w:pPr>
    </w:p>
    <w:p w14:paraId="1A82C077" w14:textId="77777777" w:rsidR="00F56F4F" w:rsidRPr="00F56F4F" w:rsidRDefault="00F56F4F" w:rsidP="00F56F4F">
      <w:pPr>
        <w:spacing w:line="360" w:lineRule="auto"/>
        <w:jc w:val="both"/>
        <w:rPr>
          <w:rFonts w:ascii="Arial" w:hAnsi="Arial" w:cs="Arial"/>
        </w:rPr>
      </w:pPr>
      <w:r w:rsidRPr="00F56F4F">
        <w:rPr>
          <w:rFonts w:ascii="Arial" w:hAnsi="Arial" w:cs="Arial"/>
        </w:rPr>
        <w:t>Black, P., Harrison, C., Lee, C., Marshall, B., &amp; Wiliam, D. (2004). Working inside the black box: assessment for learning in the classroom. Phi Delta Kappan, 86(1), 8-21.</w:t>
      </w:r>
    </w:p>
    <w:p w14:paraId="251E44F6" w14:textId="77777777" w:rsidR="00F56F4F" w:rsidRPr="00F56F4F" w:rsidRDefault="00F56F4F" w:rsidP="00F56F4F">
      <w:pPr>
        <w:spacing w:line="360" w:lineRule="auto"/>
        <w:jc w:val="both"/>
        <w:rPr>
          <w:rFonts w:ascii="Arial" w:hAnsi="Arial" w:cs="Arial"/>
        </w:rPr>
      </w:pPr>
    </w:p>
    <w:p w14:paraId="15485FE5" w14:textId="77777777" w:rsidR="00F56F4F" w:rsidRPr="00F56F4F" w:rsidRDefault="00F56F4F" w:rsidP="00F56F4F">
      <w:pPr>
        <w:spacing w:line="360" w:lineRule="auto"/>
        <w:jc w:val="both"/>
        <w:rPr>
          <w:rFonts w:ascii="Arial" w:hAnsi="Arial" w:cs="Arial"/>
        </w:rPr>
      </w:pPr>
      <w:r w:rsidRPr="00F56F4F">
        <w:rPr>
          <w:rFonts w:ascii="Arial" w:hAnsi="Arial" w:cs="Arial"/>
        </w:rPr>
        <w:t>Black, P., Harrison, C., Lee, C., Marshall, B., and William, D. (2003) Assessment for learning: Putting it into practice. Berkshire: Open University Press.</w:t>
      </w:r>
    </w:p>
    <w:p w14:paraId="14939575" w14:textId="77777777" w:rsidR="00F56F4F" w:rsidRPr="00F56F4F" w:rsidRDefault="00F56F4F" w:rsidP="00F56F4F">
      <w:pPr>
        <w:spacing w:line="360" w:lineRule="auto"/>
        <w:jc w:val="both"/>
        <w:rPr>
          <w:rFonts w:ascii="Arial" w:hAnsi="Arial" w:cs="Arial"/>
        </w:rPr>
      </w:pPr>
    </w:p>
    <w:p w14:paraId="7CD964FE"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Bloom, B.S. (1969) </w:t>
      </w:r>
      <w:r w:rsidRPr="00F56F4F">
        <w:rPr>
          <w:rFonts w:ascii="Arial" w:hAnsi="Arial" w:cs="Arial"/>
          <w:i/>
          <w:iCs/>
        </w:rPr>
        <w:t>Some theoretical issues relating to educational evaluation</w:t>
      </w:r>
      <w:r w:rsidRPr="00F56F4F">
        <w:rPr>
          <w:rFonts w:ascii="Arial" w:hAnsi="Arial" w:cs="Arial"/>
        </w:rPr>
        <w:t>. Chicago: University of Chicago Press.</w:t>
      </w:r>
    </w:p>
    <w:p w14:paraId="3B046D05" w14:textId="77777777" w:rsidR="00F56F4F" w:rsidRPr="00F56F4F" w:rsidRDefault="00F56F4F" w:rsidP="00F56F4F">
      <w:pPr>
        <w:spacing w:line="360" w:lineRule="auto"/>
        <w:jc w:val="both"/>
        <w:rPr>
          <w:rFonts w:ascii="Arial" w:hAnsi="Arial" w:cs="Arial"/>
        </w:rPr>
      </w:pPr>
    </w:p>
    <w:p w14:paraId="33D71F53" w14:textId="77777777" w:rsidR="00F56F4F" w:rsidRPr="00F56F4F" w:rsidRDefault="00F56F4F" w:rsidP="00F56F4F">
      <w:pPr>
        <w:spacing w:line="360" w:lineRule="auto"/>
        <w:jc w:val="both"/>
        <w:rPr>
          <w:rFonts w:ascii="Arial" w:hAnsi="Arial" w:cs="Arial"/>
          <w:i/>
          <w:iCs/>
        </w:rPr>
      </w:pPr>
      <w:r w:rsidRPr="00F56F4F">
        <w:rPr>
          <w:rFonts w:ascii="Arial" w:hAnsi="Arial" w:cs="Arial"/>
        </w:rPr>
        <w:t xml:space="preserve">Carless, D. (2005) </w:t>
      </w:r>
      <w:r w:rsidRPr="00F56F4F">
        <w:rPr>
          <w:rFonts w:ascii="Arial" w:hAnsi="Arial" w:cs="Arial"/>
          <w:i/>
          <w:iCs/>
        </w:rPr>
        <w:t xml:space="preserve">Teachers engaged in research: Inquiry into mathematics classrooms, grades 9-12. </w:t>
      </w:r>
      <w:r w:rsidRPr="00F56F4F">
        <w:rPr>
          <w:rFonts w:ascii="Arial" w:hAnsi="Arial" w:cs="Arial"/>
        </w:rPr>
        <w:t>Greenwich: CT: Information age</w:t>
      </w:r>
      <w:r w:rsidRPr="00F56F4F">
        <w:rPr>
          <w:rFonts w:ascii="Arial" w:hAnsi="Arial" w:cs="Arial"/>
          <w:i/>
          <w:iCs/>
        </w:rPr>
        <w:t>.</w:t>
      </w:r>
    </w:p>
    <w:p w14:paraId="5ED98A11"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DeLuca et al. (2012) ‘Assessment for Learning in the classroom: Barriers to implementation and possibilities for teacher professional learning’, </w:t>
      </w:r>
      <w:r w:rsidRPr="00F56F4F">
        <w:rPr>
          <w:rFonts w:ascii="Arial" w:hAnsi="Arial" w:cs="Arial"/>
          <w:i/>
          <w:iCs/>
        </w:rPr>
        <w:t>Assessment matters</w:t>
      </w:r>
      <w:r w:rsidRPr="00F56F4F">
        <w:rPr>
          <w:rFonts w:ascii="Arial" w:hAnsi="Arial" w:cs="Arial"/>
        </w:rPr>
        <w:t>, pp. 5-29.</w:t>
      </w:r>
    </w:p>
    <w:p w14:paraId="5A92A2FD" w14:textId="77777777" w:rsidR="00F56F4F" w:rsidRPr="00F56F4F" w:rsidRDefault="00F56F4F" w:rsidP="00F56F4F">
      <w:pPr>
        <w:spacing w:line="360" w:lineRule="auto"/>
        <w:jc w:val="both"/>
        <w:rPr>
          <w:rFonts w:ascii="Arial" w:hAnsi="Arial" w:cs="Arial"/>
        </w:rPr>
      </w:pPr>
    </w:p>
    <w:p w14:paraId="4683A491" w14:textId="77777777" w:rsidR="00F56F4F" w:rsidRPr="00F56F4F" w:rsidRDefault="00F56F4F" w:rsidP="00F56F4F">
      <w:pPr>
        <w:spacing w:line="360" w:lineRule="auto"/>
        <w:jc w:val="both"/>
        <w:rPr>
          <w:rFonts w:ascii="Arial" w:hAnsi="Arial" w:cs="Arial"/>
        </w:rPr>
      </w:pPr>
      <w:r w:rsidRPr="00F56F4F">
        <w:rPr>
          <w:rFonts w:ascii="Arial" w:hAnsi="Arial" w:cs="Arial"/>
        </w:rPr>
        <w:t>Dorovolomo, J., Phan, H. and Maebuta, J. (2010) ‘Quality lesson planning and quality delivery: do they relate?’, The international journal of learning Annual Review, 17(3), pp.447-456.</w:t>
      </w:r>
    </w:p>
    <w:p w14:paraId="434D34A7" w14:textId="77777777" w:rsidR="00F56F4F" w:rsidRPr="00F56F4F" w:rsidRDefault="00F56F4F" w:rsidP="00F56F4F">
      <w:pPr>
        <w:spacing w:line="360" w:lineRule="auto"/>
        <w:jc w:val="both"/>
        <w:rPr>
          <w:rFonts w:ascii="Arial" w:hAnsi="Arial" w:cs="Arial"/>
        </w:rPr>
      </w:pPr>
    </w:p>
    <w:p w14:paraId="03E9CCAE"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Duncan, C.R. and Noonan, B. (2007) ‘Factors affecting teachers grading and assessment practices. </w:t>
      </w:r>
      <w:r w:rsidRPr="00F56F4F">
        <w:rPr>
          <w:rFonts w:ascii="Arial" w:hAnsi="Arial" w:cs="Arial"/>
          <w:i/>
          <w:iCs/>
        </w:rPr>
        <w:t>Alberta Journal of Educational Research</w:t>
      </w:r>
      <w:r w:rsidRPr="00F56F4F">
        <w:rPr>
          <w:rFonts w:ascii="Arial" w:hAnsi="Arial" w:cs="Arial"/>
        </w:rPr>
        <w:t>, 53, pp. 1-21.</w:t>
      </w:r>
    </w:p>
    <w:p w14:paraId="3B5DD2CD" w14:textId="77777777" w:rsidR="00F56F4F" w:rsidRPr="00F56F4F" w:rsidRDefault="00F56F4F" w:rsidP="00F56F4F">
      <w:pPr>
        <w:spacing w:line="360" w:lineRule="auto"/>
        <w:jc w:val="both"/>
        <w:rPr>
          <w:rFonts w:ascii="Arial" w:hAnsi="Arial" w:cs="Arial"/>
        </w:rPr>
      </w:pPr>
    </w:p>
    <w:p w14:paraId="196CE707" w14:textId="77777777" w:rsidR="00F56F4F" w:rsidRPr="00F56F4F" w:rsidRDefault="00F56F4F" w:rsidP="00F56F4F">
      <w:pPr>
        <w:spacing w:line="360" w:lineRule="auto"/>
        <w:jc w:val="both"/>
        <w:rPr>
          <w:rFonts w:ascii="Arial" w:hAnsi="Arial" w:cs="Arial"/>
        </w:rPr>
      </w:pPr>
      <w:r w:rsidRPr="00F56F4F">
        <w:rPr>
          <w:rFonts w:ascii="Arial" w:hAnsi="Arial" w:cs="Arial"/>
        </w:rPr>
        <w:t>Gardener, J. (2006) ‘Assessment for learning: A compelling conceptualisation’</w:t>
      </w:r>
      <w:r w:rsidRPr="00F56F4F">
        <w:rPr>
          <w:rFonts w:ascii="Arial" w:hAnsi="Arial" w:cs="Arial"/>
          <w:i/>
          <w:iCs/>
        </w:rPr>
        <w:t>, Assessment and learning,</w:t>
      </w:r>
      <w:r w:rsidRPr="00F56F4F">
        <w:rPr>
          <w:rFonts w:ascii="Arial" w:hAnsi="Arial" w:cs="Arial"/>
        </w:rPr>
        <w:t xml:space="preserve"> pp. 197-204.</w:t>
      </w:r>
    </w:p>
    <w:p w14:paraId="01E7C83F" w14:textId="77777777" w:rsidR="00F56F4F" w:rsidRPr="00F56F4F" w:rsidRDefault="00F56F4F" w:rsidP="00F56F4F">
      <w:pPr>
        <w:spacing w:line="360" w:lineRule="auto"/>
        <w:jc w:val="both"/>
        <w:rPr>
          <w:rFonts w:ascii="Arial" w:hAnsi="Arial" w:cs="Arial"/>
        </w:rPr>
      </w:pPr>
    </w:p>
    <w:p w14:paraId="33F9BE0D"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Hume, A., and Coll, R.K. (2009) ‘Assessment of learning, for learning, and as learning’, </w:t>
      </w:r>
      <w:r w:rsidRPr="00F56F4F">
        <w:rPr>
          <w:rFonts w:ascii="Arial" w:hAnsi="Arial" w:cs="Arial"/>
          <w:i/>
          <w:iCs/>
        </w:rPr>
        <w:t xml:space="preserve">Assessment in Education: Principles, Policy and Practice, </w:t>
      </w:r>
      <w:r w:rsidRPr="00F56F4F">
        <w:rPr>
          <w:rFonts w:ascii="Arial" w:hAnsi="Arial" w:cs="Arial"/>
        </w:rPr>
        <w:t>16(3), pp. 269-290.</w:t>
      </w:r>
    </w:p>
    <w:p w14:paraId="0EFCD62A" w14:textId="77777777" w:rsidR="00F56F4F" w:rsidRPr="00F56F4F" w:rsidRDefault="00F56F4F" w:rsidP="00F56F4F">
      <w:pPr>
        <w:spacing w:line="360" w:lineRule="auto"/>
        <w:jc w:val="both"/>
        <w:rPr>
          <w:rFonts w:ascii="Arial" w:hAnsi="Arial" w:cs="Arial"/>
        </w:rPr>
      </w:pPr>
    </w:p>
    <w:p w14:paraId="14B0C0C8"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James, M. and Peddar, D. (2006) </w:t>
      </w:r>
      <w:r w:rsidRPr="00F56F4F">
        <w:rPr>
          <w:rFonts w:ascii="Arial" w:hAnsi="Arial" w:cs="Arial"/>
          <w:i/>
          <w:iCs/>
        </w:rPr>
        <w:t xml:space="preserve">Professional learning as a condition for assessment for learning. </w:t>
      </w:r>
      <w:r w:rsidRPr="00F56F4F">
        <w:rPr>
          <w:rFonts w:ascii="Arial" w:hAnsi="Arial" w:cs="Arial"/>
        </w:rPr>
        <w:t>London: Sage.</w:t>
      </w:r>
    </w:p>
    <w:p w14:paraId="5BE082FC" w14:textId="77777777" w:rsidR="00F56F4F" w:rsidRPr="00F56F4F" w:rsidRDefault="00F56F4F" w:rsidP="00F56F4F">
      <w:pPr>
        <w:spacing w:line="360" w:lineRule="auto"/>
        <w:jc w:val="both"/>
        <w:rPr>
          <w:rFonts w:ascii="Arial" w:hAnsi="Arial" w:cs="Arial"/>
        </w:rPr>
      </w:pPr>
    </w:p>
    <w:p w14:paraId="4F0DDE94" w14:textId="77777777" w:rsidR="00F56F4F" w:rsidRPr="00F56F4F" w:rsidRDefault="00F56F4F" w:rsidP="00F56F4F">
      <w:pPr>
        <w:spacing w:line="360" w:lineRule="auto"/>
        <w:jc w:val="both"/>
        <w:rPr>
          <w:rFonts w:ascii="Arial" w:hAnsi="Arial" w:cs="Arial"/>
        </w:rPr>
      </w:pPr>
      <w:r w:rsidRPr="00F56F4F">
        <w:rPr>
          <w:rFonts w:ascii="Arial" w:hAnsi="Arial" w:cs="Arial"/>
        </w:rPr>
        <w:t>Levin, H. M. (1972). The costs of inadequate education. In Select Committee on Equal Educational Opportunity - United States Senate (Ed.), Toward equal educational opportunity (pp. 171-186). Washington, DC: U.S. Government Printing Office.</w:t>
      </w:r>
    </w:p>
    <w:p w14:paraId="6220B638" w14:textId="77777777" w:rsidR="00F56F4F" w:rsidRPr="00F56F4F" w:rsidRDefault="00F56F4F" w:rsidP="00F56F4F">
      <w:pPr>
        <w:spacing w:line="360" w:lineRule="auto"/>
        <w:jc w:val="both"/>
        <w:rPr>
          <w:rFonts w:ascii="Arial" w:hAnsi="Arial" w:cs="Arial"/>
        </w:rPr>
      </w:pPr>
    </w:p>
    <w:p w14:paraId="1BFB761C" w14:textId="77777777" w:rsidR="00F56F4F" w:rsidRPr="00F56F4F" w:rsidRDefault="00F56F4F" w:rsidP="00F56F4F">
      <w:pPr>
        <w:spacing w:line="360" w:lineRule="auto"/>
        <w:jc w:val="both"/>
        <w:rPr>
          <w:rFonts w:ascii="Arial" w:hAnsi="Arial" w:cs="Arial"/>
        </w:rPr>
      </w:pPr>
      <w:r w:rsidRPr="00F56F4F">
        <w:rPr>
          <w:rFonts w:ascii="Arial" w:hAnsi="Arial" w:cs="Arial"/>
        </w:rPr>
        <w:t>Mabry, L., Poole, J., Redmond, L., and Shultz, A. (2003) ‘Local impact of state testing in southwest Washington’</w:t>
      </w:r>
      <w:r w:rsidRPr="00F56F4F">
        <w:rPr>
          <w:rFonts w:ascii="Arial" w:hAnsi="Arial" w:cs="Arial"/>
          <w:i/>
          <w:iCs/>
        </w:rPr>
        <w:t>. Education Policy Analysis Archives</w:t>
      </w:r>
      <w:r w:rsidRPr="00F56F4F">
        <w:rPr>
          <w:rFonts w:ascii="Arial" w:hAnsi="Arial" w:cs="Arial"/>
        </w:rPr>
        <w:t xml:space="preserve">, 11(2). </w:t>
      </w:r>
    </w:p>
    <w:p w14:paraId="18EEDC01" w14:textId="77777777" w:rsidR="00F56F4F" w:rsidRPr="00F56F4F" w:rsidRDefault="00F56F4F" w:rsidP="00F56F4F">
      <w:pPr>
        <w:spacing w:line="360" w:lineRule="auto"/>
        <w:jc w:val="both"/>
        <w:rPr>
          <w:rFonts w:ascii="Arial" w:hAnsi="Arial" w:cs="Arial"/>
        </w:rPr>
      </w:pPr>
    </w:p>
    <w:p w14:paraId="1E7ABEF3" w14:textId="77777777" w:rsidR="00F56F4F" w:rsidRPr="00F56F4F" w:rsidRDefault="00F56F4F" w:rsidP="00F56F4F">
      <w:pPr>
        <w:spacing w:line="360" w:lineRule="auto"/>
        <w:jc w:val="both"/>
        <w:rPr>
          <w:rFonts w:ascii="Arial" w:hAnsi="Arial" w:cs="Arial"/>
        </w:rPr>
      </w:pPr>
      <w:r w:rsidRPr="00F56F4F">
        <w:rPr>
          <w:rFonts w:ascii="Arial" w:hAnsi="Arial" w:cs="Arial"/>
        </w:rPr>
        <w:t>MacPhail, A. and Halbert, J. (2010) ‘We had to do intelligent thinking during recent PE: Students and teachers experiences of assessment for learning in post-primary physical education</w:t>
      </w:r>
      <w:r w:rsidRPr="00F56F4F">
        <w:rPr>
          <w:rFonts w:ascii="Arial" w:hAnsi="Arial" w:cs="Arial"/>
          <w:i/>
          <w:iCs/>
        </w:rPr>
        <w:t>, Assessment in Education: Principles, Policy and Practice</w:t>
      </w:r>
      <w:r w:rsidRPr="00F56F4F">
        <w:rPr>
          <w:rFonts w:ascii="Arial" w:hAnsi="Arial" w:cs="Arial"/>
        </w:rPr>
        <w:t>, 17(1), pp. 23-39.</w:t>
      </w:r>
    </w:p>
    <w:p w14:paraId="65FC26AC" w14:textId="77777777" w:rsidR="00F56F4F" w:rsidRPr="00F56F4F" w:rsidRDefault="00F56F4F" w:rsidP="00F56F4F">
      <w:pPr>
        <w:spacing w:line="360" w:lineRule="auto"/>
        <w:jc w:val="both"/>
        <w:rPr>
          <w:rFonts w:ascii="Arial" w:hAnsi="Arial" w:cs="Arial"/>
        </w:rPr>
      </w:pPr>
    </w:p>
    <w:p w14:paraId="15648FBF"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Maduaus, G.F. and Kellaghan, T. (1992) </w:t>
      </w:r>
      <w:r w:rsidRPr="00F56F4F">
        <w:rPr>
          <w:rFonts w:ascii="Arial" w:hAnsi="Arial" w:cs="Arial"/>
          <w:i/>
          <w:iCs/>
        </w:rPr>
        <w:t>Curriculum evaluation and assessment.</w:t>
      </w:r>
      <w:r w:rsidRPr="00F56F4F">
        <w:rPr>
          <w:rFonts w:ascii="Arial" w:hAnsi="Arial" w:cs="Arial"/>
        </w:rPr>
        <w:t xml:space="preserve"> York: Maxwell Macmillan International. </w:t>
      </w:r>
    </w:p>
    <w:p w14:paraId="4DEB3E25" w14:textId="77777777" w:rsidR="00F56F4F" w:rsidRPr="00F56F4F" w:rsidRDefault="00F56F4F" w:rsidP="00F56F4F">
      <w:pPr>
        <w:spacing w:line="360" w:lineRule="auto"/>
        <w:jc w:val="both"/>
        <w:rPr>
          <w:rFonts w:ascii="Arial" w:hAnsi="Arial" w:cs="Arial"/>
        </w:rPr>
      </w:pPr>
    </w:p>
    <w:p w14:paraId="54BBEE47"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Marshall, B., and Drummond, M.J. (2006) ‘How teachers engage with assessment for learning: Lessons from the classroom’, </w:t>
      </w:r>
      <w:r w:rsidRPr="00F56F4F">
        <w:rPr>
          <w:rFonts w:ascii="Arial" w:hAnsi="Arial" w:cs="Arial"/>
          <w:i/>
          <w:iCs/>
        </w:rPr>
        <w:t>Research Papers in Education</w:t>
      </w:r>
      <w:r w:rsidRPr="00F56F4F">
        <w:rPr>
          <w:rFonts w:ascii="Arial" w:hAnsi="Arial" w:cs="Arial"/>
        </w:rPr>
        <w:t>, 21 (2), pp. 113-149.</w:t>
      </w:r>
    </w:p>
    <w:p w14:paraId="48B0F5A8" w14:textId="77777777" w:rsidR="00F56F4F" w:rsidRPr="00F56F4F" w:rsidRDefault="00F56F4F" w:rsidP="00F56F4F">
      <w:pPr>
        <w:spacing w:line="360" w:lineRule="auto"/>
        <w:jc w:val="both"/>
        <w:rPr>
          <w:rFonts w:ascii="Arial" w:hAnsi="Arial" w:cs="Arial"/>
        </w:rPr>
      </w:pPr>
    </w:p>
    <w:p w14:paraId="47CCFC08"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McMillan, J. H., Hellsten, L. and Klinger, D. (2010) </w:t>
      </w:r>
      <w:r w:rsidRPr="00F56F4F">
        <w:rPr>
          <w:rFonts w:ascii="Arial" w:hAnsi="Arial" w:cs="Arial"/>
          <w:i/>
          <w:iCs/>
        </w:rPr>
        <w:t>Classroom assessment: Principles and practices for effective standards-based instruction</w:t>
      </w:r>
      <w:r w:rsidRPr="00F56F4F">
        <w:rPr>
          <w:rFonts w:ascii="Arial" w:hAnsi="Arial" w:cs="Arial"/>
        </w:rPr>
        <w:t xml:space="preserve">. New York: Allyn and Bacon. </w:t>
      </w:r>
    </w:p>
    <w:p w14:paraId="1DED9C1F" w14:textId="77777777" w:rsidR="00F56F4F" w:rsidRPr="00F56F4F" w:rsidRDefault="00F56F4F" w:rsidP="00F56F4F">
      <w:pPr>
        <w:spacing w:line="360" w:lineRule="auto"/>
        <w:jc w:val="both"/>
        <w:rPr>
          <w:rFonts w:ascii="Arial" w:hAnsi="Arial" w:cs="Arial"/>
        </w:rPr>
      </w:pPr>
    </w:p>
    <w:p w14:paraId="3F8B033D" w14:textId="77777777" w:rsidR="00F56F4F" w:rsidRPr="00F56F4F" w:rsidRDefault="00F56F4F" w:rsidP="00F56F4F">
      <w:pPr>
        <w:spacing w:line="360" w:lineRule="auto"/>
        <w:jc w:val="both"/>
        <w:rPr>
          <w:rFonts w:ascii="Arial" w:hAnsi="Arial" w:cs="Arial"/>
        </w:rPr>
      </w:pPr>
      <w:r w:rsidRPr="00F56F4F">
        <w:rPr>
          <w:rFonts w:ascii="Arial" w:hAnsi="Arial" w:cs="Arial"/>
        </w:rPr>
        <w:t>Morgan, C. and Watson, A. (2002). ‘The interpretive nature of teachers’ assessments of students’, Journal for Research in Mathematics Education, 33(2), pp. 78-90.</w:t>
      </w:r>
    </w:p>
    <w:p w14:paraId="53081AEB" w14:textId="77777777" w:rsidR="00F56F4F" w:rsidRPr="00F56F4F" w:rsidRDefault="00F56F4F" w:rsidP="00F56F4F">
      <w:pPr>
        <w:spacing w:line="360" w:lineRule="auto"/>
        <w:jc w:val="both"/>
        <w:rPr>
          <w:rFonts w:ascii="Arial" w:hAnsi="Arial" w:cs="Arial"/>
        </w:rPr>
      </w:pPr>
    </w:p>
    <w:p w14:paraId="78FD8874"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Popham, W.J. (2008) ‘Classroom assessment: Staying instructionally afloat in an ocean of accountability’, </w:t>
      </w:r>
      <w:r w:rsidRPr="00F56F4F">
        <w:rPr>
          <w:rFonts w:ascii="Arial" w:hAnsi="Arial" w:cs="Arial"/>
          <w:i/>
          <w:iCs/>
        </w:rPr>
        <w:t>The future of assessment: Shaping teaching and learning,</w:t>
      </w:r>
      <w:r w:rsidRPr="00F56F4F">
        <w:rPr>
          <w:rFonts w:ascii="Arial" w:hAnsi="Arial" w:cs="Arial"/>
        </w:rPr>
        <w:t xml:space="preserve"> pp.263-278.</w:t>
      </w:r>
    </w:p>
    <w:p w14:paraId="3168B73D" w14:textId="77777777" w:rsidR="00F56F4F" w:rsidRPr="00F56F4F" w:rsidRDefault="00F56F4F" w:rsidP="00F56F4F">
      <w:pPr>
        <w:spacing w:line="360" w:lineRule="auto"/>
        <w:jc w:val="both"/>
        <w:rPr>
          <w:rFonts w:ascii="Arial" w:hAnsi="Arial" w:cs="Arial"/>
        </w:rPr>
      </w:pPr>
    </w:p>
    <w:p w14:paraId="194A649F"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Scriven, M.S. (1967) </w:t>
      </w:r>
      <w:r w:rsidRPr="00F56F4F">
        <w:rPr>
          <w:rFonts w:ascii="Arial" w:hAnsi="Arial" w:cs="Arial"/>
          <w:i/>
          <w:iCs/>
        </w:rPr>
        <w:t>The methodology of evaluation</w:t>
      </w:r>
      <w:r w:rsidRPr="00F56F4F">
        <w:rPr>
          <w:rFonts w:ascii="Arial" w:hAnsi="Arial" w:cs="Arial"/>
        </w:rPr>
        <w:t>. Chicago: Rand McNally.</w:t>
      </w:r>
    </w:p>
    <w:p w14:paraId="5602E9D9"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 </w:t>
      </w:r>
    </w:p>
    <w:p w14:paraId="48D20B9D"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Shuichi, N. (2016) ‘The possibilities and Limitations of Assessment for Learning: Exploring the Theory of Formative Assessment and the Notion of “Closing the Learning Gap”’, </w:t>
      </w:r>
      <w:r w:rsidRPr="00F56F4F">
        <w:rPr>
          <w:rFonts w:ascii="Arial" w:hAnsi="Arial" w:cs="Arial"/>
          <w:i/>
          <w:iCs/>
        </w:rPr>
        <w:t>Educational Studies in Japan: International Yearbook</w:t>
      </w:r>
      <w:r w:rsidRPr="00F56F4F">
        <w:rPr>
          <w:rFonts w:ascii="Arial" w:hAnsi="Arial" w:cs="Arial"/>
        </w:rPr>
        <w:t>, pp.79-91.</w:t>
      </w:r>
    </w:p>
    <w:p w14:paraId="3D146173"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Shute, V.J. (2008) ‘Focus on formative feedback’, </w:t>
      </w:r>
      <w:r w:rsidRPr="00F56F4F">
        <w:rPr>
          <w:rFonts w:ascii="Arial" w:hAnsi="Arial" w:cs="Arial"/>
          <w:i/>
          <w:iCs/>
        </w:rPr>
        <w:t>Review of Educational Research</w:t>
      </w:r>
      <w:r w:rsidRPr="00F56F4F">
        <w:rPr>
          <w:rFonts w:ascii="Arial" w:hAnsi="Arial" w:cs="Arial"/>
        </w:rPr>
        <w:t>, 78 (1), pp.153-189.</w:t>
      </w:r>
    </w:p>
    <w:p w14:paraId="51EB4355" w14:textId="77777777" w:rsidR="00F56F4F" w:rsidRPr="00F56F4F" w:rsidRDefault="00F56F4F" w:rsidP="00F56F4F">
      <w:pPr>
        <w:spacing w:line="360" w:lineRule="auto"/>
        <w:jc w:val="both"/>
        <w:rPr>
          <w:rFonts w:ascii="Arial" w:hAnsi="Arial" w:cs="Arial"/>
        </w:rPr>
      </w:pPr>
    </w:p>
    <w:p w14:paraId="4982E374" w14:textId="77777777" w:rsidR="00F56F4F" w:rsidRPr="00F56F4F" w:rsidRDefault="00F56F4F" w:rsidP="00F56F4F">
      <w:pPr>
        <w:spacing w:line="360" w:lineRule="auto"/>
        <w:jc w:val="both"/>
        <w:rPr>
          <w:rFonts w:ascii="Arial" w:hAnsi="Arial" w:cs="Arial"/>
          <w:i/>
          <w:iCs/>
        </w:rPr>
      </w:pPr>
      <w:r w:rsidRPr="00F56F4F">
        <w:rPr>
          <w:rFonts w:ascii="Arial" w:hAnsi="Arial" w:cs="Arial"/>
        </w:rPr>
        <w:t xml:space="preserve">Stewart, W. (2012) Think you’ve implemented Assessment for Learning? </w:t>
      </w:r>
      <w:r w:rsidRPr="00F56F4F">
        <w:rPr>
          <w:rFonts w:ascii="Arial" w:hAnsi="Arial" w:cs="Arial"/>
          <w:i/>
          <w:iCs/>
        </w:rPr>
        <w:t>Times Educational Supplement.</w:t>
      </w:r>
    </w:p>
    <w:p w14:paraId="3D5CAF3C" w14:textId="77777777" w:rsidR="00F56F4F" w:rsidRPr="00F56F4F" w:rsidRDefault="00F56F4F" w:rsidP="00F56F4F">
      <w:pPr>
        <w:spacing w:line="360" w:lineRule="auto"/>
        <w:jc w:val="both"/>
        <w:rPr>
          <w:rFonts w:ascii="Arial" w:hAnsi="Arial" w:cs="Arial"/>
          <w:i/>
          <w:iCs/>
        </w:rPr>
      </w:pPr>
    </w:p>
    <w:p w14:paraId="27BB5F53"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Taras, M. (2007) ‘Assessment for learning: Understanding theory to improve practice’ </w:t>
      </w:r>
      <w:r w:rsidRPr="00F56F4F">
        <w:rPr>
          <w:rFonts w:ascii="Arial" w:hAnsi="Arial" w:cs="Arial"/>
          <w:i/>
          <w:iCs/>
        </w:rPr>
        <w:t>Journal of Further and Higher Education,</w:t>
      </w:r>
      <w:r w:rsidRPr="00F56F4F">
        <w:rPr>
          <w:rFonts w:ascii="Arial" w:hAnsi="Arial" w:cs="Arial"/>
        </w:rPr>
        <w:t xml:space="preserve"> 31, pp.363-371.</w:t>
      </w:r>
    </w:p>
    <w:p w14:paraId="5A44B46A" w14:textId="77777777" w:rsidR="00F56F4F" w:rsidRPr="00F56F4F" w:rsidRDefault="00F56F4F" w:rsidP="00F56F4F">
      <w:pPr>
        <w:spacing w:line="360" w:lineRule="auto"/>
        <w:jc w:val="both"/>
        <w:rPr>
          <w:rFonts w:ascii="Arial" w:hAnsi="Arial" w:cs="Arial"/>
        </w:rPr>
      </w:pPr>
    </w:p>
    <w:p w14:paraId="18CA285E" w14:textId="77777777" w:rsidR="00F56F4F" w:rsidRPr="00F56F4F" w:rsidRDefault="00F56F4F" w:rsidP="00F56F4F">
      <w:pPr>
        <w:spacing w:line="360" w:lineRule="auto"/>
        <w:jc w:val="both"/>
        <w:rPr>
          <w:rFonts w:ascii="Arial" w:hAnsi="Arial" w:cs="Arial"/>
        </w:rPr>
      </w:pPr>
      <w:r w:rsidRPr="00F56F4F">
        <w:rPr>
          <w:rFonts w:ascii="Arial" w:hAnsi="Arial" w:cs="Arial"/>
        </w:rPr>
        <w:lastRenderedPageBreak/>
        <w:t xml:space="preserve">Torrance, H. and Pryor, J. (2001). ‘Developing formative assessment in the classroom: Using action research to explore and modify theory’, </w:t>
      </w:r>
      <w:r w:rsidRPr="00F56F4F">
        <w:rPr>
          <w:rFonts w:ascii="Arial" w:hAnsi="Arial" w:cs="Arial"/>
          <w:i/>
          <w:iCs/>
        </w:rPr>
        <w:t>British Educational Research Journal</w:t>
      </w:r>
      <w:r w:rsidRPr="00F56F4F">
        <w:rPr>
          <w:rFonts w:ascii="Arial" w:hAnsi="Arial" w:cs="Arial"/>
        </w:rPr>
        <w:t>,27, pp. 615-631.</w:t>
      </w:r>
    </w:p>
    <w:p w14:paraId="1E7B5A2B" w14:textId="77777777" w:rsidR="00F56F4F" w:rsidRPr="00F56F4F" w:rsidRDefault="00F56F4F" w:rsidP="00F56F4F">
      <w:pPr>
        <w:spacing w:line="360" w:lineRule="auto"/>
        <w:jc w:val="both"/>
        <w:rPr>
          <w:rFonts w:ascii="Arial" w:hAnsi="Arial" w:cs="Arial"/>
        </w:rPr>
      </w:pPr>
    </w:p>
    <w:p w14:paraId="7D3EEA0D"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William, D. (no date) ‘FORMATIVE ASSESSMENT: DEFINITIONS AND RELATIONSHIPS’, </w:t>
      </w:r>
      <w:r w:rsidRPr="00F56F4F">
        <w:rPr>
          <w:rFonts w:ascii="Arial" w:hAnsi="Arial" w:cs="Arial"/>
          <w:i/>
          <w:iCs/>
        </w:rPr>
        <w:t>Institute of Education, University of London</w:t>
      </w:r>
      <w:r w:rsidRPr="00F56F4F">
        <w:rPr>
          <w:rFonts w:ascii="Arial" w:hAnsi="Arial" w:cs="Arial"/>
        </w:rPr>
        <w:t>, pp.2-26.</w:t>
      </w:r>
    </w:p>
    <w:p w14:paraId="71A5EB08" w14:textId="77777777" w:rsidR="00F56F4F" w:rsidRPr="00F56F4F" w:rsidRDefault="00F56F4F" w:rsidP="00F56F4F">
      <w:pPr>
        <w:spacing w:line="360" w:lineRule="auto"/>
        <w:jc w:val="both"/>
        <w:rPr>
          <w:rFonts w:ascii="Arial" w:hAnsi="Arial" w:cs="Arial"/>
        </w:rPr>
      </w:pPr>
    </w:p>
    <w:p w14:paraId="05368AEB" w14:textId="77777777" w:rsidR="00F56F4F" w:rsidRPr="00F56F4F" w:rsidRDefault="00F56F4F" w:rsidP="00F56F4F">
      <w:pPr>
        <w:spacing w:line="360" w:lineRule="auto"/>
        <w:jc w:val="both"/>
        <w:rPr>
          <w:rFonts w:ascii="Arial" w:hAnsi="Arial" w:cs="Arial"/>
        </w:rPr>
      </w:pPr>
      <w:r w:rsidRPr="00F56F4F">
        <w:rPr>
          <w:rFonts w:ascii="Arial" w:hAnsi="Arial" w:cs="Arial"/>
        </w:rPr>
        <w:t xml:space="preserve">Willis, J. (2010) ‘Assessment for learning as a participative pedagogy’, </w:t>
      </w:r>
      <w:r w:rsidRPr="00F56F4F">
        <w:rPr>
          <w:rFonts w:ascii="Arial" w:hAnsi="Arial" w:cs="Arial"/>
          <w:i/>
          <w:iCs/>
        </w:rPr>
        <w:t>Assessment Matters</w:t>
      </w:r>
      <w:r w:rsidRPr="00F56F4F">
        <w:rPr>
          <w:rFonts w:ascii="Arial" w:hAnsi="Arial" w:cs="Arial"/>
        </w:rPr>
        <w:t>, 2, pp. 65-84.</w:t>
      </w:r>
    </w:p>
    <w:p w14:paraId="051FC9BF" w14:textId="55C8616C" w:rsidR="0052465E" w:rsidRPr="00F56F4F" w:rsidRDefault="0052465E" w:rsidP="00F56F4F">
      <w:pPr>
        <w:spacing w:line="360" w:lineRule="auto"/>
        <w:jc w:val="both"/>
        <w:rPr>
          <w:rFonts w:ascii="Arial" w:hAnsi="Arial" w:cs="Arial"/>
        </w:rPr>
      </w:pPr>
    </w:p>
    <w:p w14:paraId="7900B300" w14:textId="61A553D3" w:rsidR="00FA587B" w:rsidRPr="00F56F4F" w:rsidRDefault="00FA587B" w:rsidP="00F56F4F">
      <w:pPr>
        <w:spacing w:line="360" w:lineRule="auto"/>
        <w:jc w:val="both"/>
        <w:rPr>
          <w:rFonts w:ascii="Arial" w:hAnsi="Arial" w:cs="Arial"/>
        </w:rPr>
      </w:pPr>
    </w:p>
    <w:p w14:paraId="05711E30" w14:textId="77777777" w:rsidR="00F86765" w:rsidRPr="00F56F4F" w:rsidRDefault="00F86765" w:rsidP="00F56F4F">
      <w:pPr>
        <w:spacing w:line="360" w:lineRule="auto"/>
        <w:jc w:val="both"/>
        <w:rPr>
          <w:rFonts w:ascii="Arial" w:hAnsi="Arial" w:cs="Arial"/>
        </w:rPr>
      </w:pPr>
    </w:p>
    <w:sectPr w:rsidR="00F86765" w:rsidRPr="00F56F4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675B6" w14:textId="77777777" w:rsidR="0040016B" w:rsidRDefault="0040016B" w:rsidP="008E0593">
      <w:pPr>
        <w:spacing w:after="0" w:line="240" w:lineRule="auto"/>
      </w:pPr>
      <w:r>
        <w:separator/>
      </w:r>
    </w:p>
  </w:endnote>
  <w:endnote w:type="continuationSeparator" w:id="0">
    <w:p w14:paraId="51ED9A22" w14:textId="77777777" w:rsidR="0040016B" w:rsidRDefault="0040016B" w:rsidP="008E0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F8CF1" w14:textId="77777777" w:rsidR="0040016B" w:rsidRDefault="0040016B" w:rsidP="008E0593">
      <w:pPr>
        <w:spacing w:after="0" w:line="240" w:lineRule="auto"/>
      </w:pPr>
      <w:r>
        <w:separator/>
      </w:r>
    </w:p>
  </w:footnote>
  <w:footnote w:type="continuationSeparator" w:id="0">
    <w:p w14:paraId="1B5F6263" w14:textId="77777777" w:rsidR="0040016B" w:rsidRDefault="0040016B" w:rsidP="008E05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356B9" w14:textId="63E3352C" w:rsidR="008E0593" w:rsidRDefault="008E0593">
    <w:pPr>
      <w:pStyle w:val="Header"/>
    </w:pPr>
    <w:r>
      <w:t>ECAD6008</w:t>
    </w:r>
  </w:p>
  <w:p w14:paraId="7E20B199" w14:textId="6162EC2C" w:rsidR="008E0593" w:rsidRDefault="008E0593">
    <w:pPr>
      <w:pStyle w:val="Header"/>
    </w:pPr>
    <w:r>
      <w:t xml:space="preserve">Victoria Martinsen </w:t>
    </w:r>
  </w:p>
  <w:p w14:paraId="2B0B3EE9" w14:textId="5B454476" w:rsidR="008E0593" w:rsidRDefault="008E0593">
    <w:pPr>
      <w:pStyle w:val="Header"/>
    </w:pPr>
    <w:r>
      <w:t>1903549</w:t>
    </w:r>
  </w:p>
  <w:p w14:paraId="24830F1A" w14:textId="28540CDA" w:rsidR="008E0593" w:rsidRDefault="008E0593">
    <w:pPr>
      <w:pStyle w:val="Header"/>
    </w:pPr>
    <w:r>
      <w:t>Word count:</w:t>
    </w:r>
    <w:r w:rsidR="00F56F4F">
      <w:t xml:space="preserve"> 5069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22997"/>
    <w:multiLevelType w:val="hybridMultilevel"/>
    <w:tmpl w:val="7C404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A49DE"/>
    <w:multiLevelType w:val="multilevel"/>
    <w:tmpl w:val="F95A8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24795A"/>
    <w:multiLevelType w:val="multilevel"/>
    <w:tmpl w:val="82346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433F3F"/>
    <w:multiLevelType w:val="hybridMultilevel"/>
    <w:tmpl w:val="2FE01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FE3BC9"/>
    <w:multiLevelType w:val="hybridMultilevel"/>
    <w:tmpl w:val="93EC5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CA13CC"/>
    <w:multiLevelType w:val="multilevel"/>
    <w:tmpl w:val="743C8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2D7AE3"/>
    <w:multiLevelType w:val="hybridMultilevel"/>
    <w:tmpl w:val="43E0652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6"/>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FDC"/>
    <w:rsid w:val="0000173E"/>
    <w:rsid w:val="000021F2"/>
    <w:rsid w:val="000053CC"/>
    <w:rsid w:val="000128AE"/>
    <w:rsid w:val="0002468E"/>
    <w:rsid w:val="00024745"/>
    <w:rsid w:val="00024D91"/>
    <w:rsid w:val="00024E59"/>
    <w:rsid w:val="0003043E"/>
    <w:rsid w:val="00031D63"/>
    <w:rsid w:val="00031D8B"/>
    <w:rsid w:val="000342AB"/>
    <w:rsid w:val="00047E8C"/>
    <w:rsid w:val="00052F41"/>
    <w:rsid w:val="000539AA"/>
    <w:rsid w:val="00056D8C"/>
    <w:rsid w:val="000607BF"/>
    <w:rsid w:val="0006167D"/>
    <w:rsid w:val="00072282"/>
    <w:rsid w:val="00073770"/>
    <w:rsid w:val="00073B34"/>
    <w:rsid w:val="00074E90"/>
    <w:rsid w:val="00075AF9"/>
    <w:rsid w:val="00076F7E"/>
    <w:rsid w:val="0008126A"/>
    <w:rsid w:val="00081654"/>
    <w:rsid w:val="00086260"/>
    <w:rsid w:val="00087079"/>
    <w:rsid w:val="000A5742"/>
    <w:rsid w:val="000B01B4"/>
    <w:rsid w:val="000B7FE1"/>
    <w:rsid w:val="000C4951"/>
    <w:rsid w:val="000D09AB"/>
    <w:rsid w:val="000D56F7"/>
    <w:rsid w:val="000E131D"/>
    <w:rsid w:val="000E18D8"/>
    <w:rsid w:val="000E18FB"/>
    <w:rsid w:val="000E2455"/>
    <w:rsid w:val="000E4254"/>
    <w:rsid w:val="000E4942"/>
    <w:rsid w:val="000E523C"/>
    <w:rsid w:val="000E714B"/>
    <w:rsid w:val="000F3F25"/>
    <w:rsid w:val="000F68A4"/>
    <w:rsid w:val="00102753"/>
    <w:rsid w:val="00104FD1"/>
    <w:rsid w:val="001071EC"/>
    <w:rsid w:val="00121CDA"/>
    <w:rsid w:val="00125076"/>
    <w:rsid w:val="001259B8"/>
    <w:rsid w:val="00130B71"/>
    <w:rsid w:val="00142B02"/>
    <w:rsid w:val="001444E5"/>
    <w:rsid w:val="0014579A"/>
    <w:rsid w:val="001460BA"/>
    <w:rsid w:val="0015085B"/>
    <w:rsid w:val="00157268"/>
    <w:rsid w:val="00157F84"/>
    <w:rsid w:val="00161345"/>
    <w:rsid w:val="00161650"/>
    <w:rsid w:val="00163993"/>
    <w:rsid w:val="00164C36"/>
    <w:rsid w:val="00167AC6"/>
    <w:rsid w:val="00172725"/>
    <w:rsid w:val="00173FB3"/>
    <w:rsid w:val="0018058F"/>
    <w:rsid w:val="00184EC3"/>
    <w:rsid w:val="001A6F1A"/>
    <w:rsid w:val="001C11F2"/>
    <w:rsid w:val="001C14E4"/>
    <w:rsid w:val="001C18C5"/>
    <w:rsid w:val="001C1A11"/>
    <w:rsid w:val="001C2842"/>
    <w:rsid w:val="001C3984"/>
    <w:rsid w:val="001C5A2C"/>
    <w:rsid w:val="001D15E4"/>
    <w:rsid w:val="001D1897"/>
    <w:rsid w:val="001D4034"/>
    <w:rsid w:val="001F0896"/>
    <w:rsid w:val="001F58F0"/>
    <w:rsid w:val="001F754B"/>
    <w:rsid w:val="00202A90"/>
    <w:rsid w:val="002038A4"/>
    <w:rsid w:val="00205B1C"/>
    <w:rsid w:val="00211D8A"/>
    <w:rsid w:val="00212BD8"/>
    <w:rsid w:val="002231C3"/>
    <w:rsid w:val="002300B3"/>
    <w:rsid w:val="00232310"/>
    <w:rsid w:val="002369EF"/>
    <w:rsid w:val="00237322"/>
    <w:rsid w:val="00242C2D"/>
    <w:rsid w:val="00244414"/>
    <w:rsid w:val="002455C3"/>
    <w:rsid w:val="0024706D"/>
    <w:rsid w:val="0025097A"/>
    <w:rsid w:val="00251D55"/>
    <w:rsid w:val="00252401"/>
    <w:rsid w:val="002526D5"/>
    <w:rsid w:val="0026026A"/>
    <w:rsid w:val="0026317E"/>
    <w:rsid w:val="00264C5A"/>
    <w:rsid w:val="00267002"/>
    <w:rsid w:val="0027170B"/>
    <w:rsid w:val="00272A65"/>
    <w:rsid w:val="00272BDE"/>
    <w:rsid w:val="0028333F"/>
    <w:rsid w:val="00284067"/>
    <w:rsid w:val="002873D2"/>
    <w:rsid w:val="002A539B"/>
    <w:rsid w:val="002A679F"/>
    <w:rsid w:val="002A7A22"/>
    <w:rsid w:val="002B0C2E"/>
    <w:rsid w:val="002B3E33"/>
    <w:rsid w:val="002B3EC3"/>
    <w:rsid w:val="002B6B0E"/>
    <w:rsid w:val="002B7098"/>
    <w:rsid w:val="002C6684"/>
    <w:rsid w:val="002C6B6C"/>
    <w:rsid w:val="002D15D3"/>
    <w:rsid w:val="002D17FA"/>
    <w:rsid w:val="002D1AAD"/>
    <w:rsid w:val="002F7412"/>
    <w:rsid w:val="003034E2"/>
    <w:rsid w:val="00314141"/>
    <w:rsid w:val="00314D94"/>
    <w:rsid w:val="00315D51"/>
    <w:rsid w:val="00322968"/>
    <w:rsid w:val="0033403C"/>
    <w:rsid w:val="00334D7C"/>
    <w:rsid w:val="00336CF7"/>
    <w:rsid w:val="00341583"/>
    <w:rsid w:val="0034435B"/>
    <w:rsid w:val="00344548"/>
    <w:rsid w:val="003519C0"/>
    <w:rsid w:val="00354188"/>
    <w:rsid w:val="00355F99"/>
    <w:rsid w:val="003578B1"/>
    <w:rsid w:val="00361580"/>
    <w:rsid w:val="0036469D"/>
    <w:rsid w:val="00364CAE"/>
    <w:rsid w:val="0037162D"/>
    <w:rsid w:val="00373C08"/>
    <w:rsid w:val="003818AD"/>
    <w:rsid w:val="00382B55"/>
    <w:rsid w:val="003831E4"/>
    <w:rsid w:val="00393319"/>
    <w:rsid w:val="00394029"/>
    <w:rsid w:val="00394163"/>
    <w:rsid w:val="003A75A7"/>
    <w:rsid w:val="003B3005"/>
    <w:rsid w:val="003B46A0"/>
    <w:rsid w:val="003C092D"/>
    <w:rsid w:val="003C3B0F"/>
    <w:rsid w:val="003D0622"/>
    <w:rsid w:val="003D548C"/>
    <w:rsid w:val="003E23E2"/>
    <w:rsid w:val="003F20FE"/>
    <w:rsid w:val="003F3866"/>
    <w:rsid w:val="003F4C78"/>
    <w:rsid w:val="0040016B"/>
    <w:rsid w:val="00401088"/>
    <w:rsid w:val="00404074"/>
    <w:rsid w:val="00405DCB"/>
    <w:rsid w:val="0041023D"/>
    <w:rsid w:val="004153F8"/>
    <w:rsid w:val="00416557"/>
    <w:rsid w:val="00416BD5"/>
    <w:rsid w:val="00417744"/>
    <w:rsid w:val="00431AA8"/>
    <w:rsid w:val="0043299D"/>
    <w:rsid w:val="00447C92"/>
    <w:rsid w:val="004515A2"/>
    <w:rsid w:val="004516C6"/>
    <w:rsid w:val="00451D38"/>
    <w:rsid w:val="00456CFA"/>
    <w:rsid w:val="0045798E"/>
    <w:rsid w:val="004637A6"/>
    <w:rsid w:val="00465B55"/>
    <w:rsid w:val="00483B39"/>
    <w:rsid w:val="00483B78"/>
    <w:rsid w:val="004921CC"/>
    <w:rsid w:val="00493902"/>
    <w:rsid w:val="0049639D"/>
    <w:rsid w:val="0049784C"/>
    <w:rsid w:val="004A2B90"/>
    <w:rsid w:val="004A312C"/>
    <w:rsid w:val="004B208A"/>
    <w:rsid w:val="004B63D9"/>
    <w:rsid w:val="004B7025"/>
    <w:rsid w:val="004C2157"/>
    <w:rsid w:val="004C6DC0"/>
    <w:rsid w:val="004C79EC"/>
    <w:rsid w:val="004D04FC"/>
    <w:rsid w:val="004D39A1"/>
    <w:rsid w:val="004D7C52"/>
    <w:rsid w:val="004D7F8B"/>
    <w:rsid w:val="004E257E"/>
    <w:rsid w:val="004E545B"/>
    <w:rsid w:val="004F304F"/>
    <w:rsid w:val="0050054C"/>
    <w:rsid w:val="00516EF4"/>
    <w:rsid w:val="0052392F"/>
    <w:rsid w:val="0052465E"/>
    <w:rsid w:val="00540AE5"/>
    <w:rsid w:val="00555E67"/>
    <w:rsid w:val="00564570"/>
    <w:rsid w:val="00564C2A"/>
    <w:rsid w:val="00573A01"/>
    <w:rsid w:val="00580595"/>
    <w:rsid w:val="005863D4"/>
    <w:rsid w:val="00587651"/>
    <w:rsid w:val="005876E8"/>
    <w:rsid w:val="00591C06"/>
    <w:rsid w:val="005A7619"/>
    <w:rsid w:val="005B0CB3"/>
    <w:rsid w:val="005B1806"/>
    <w:rsid w:val="005B4122"/>
    <w:rsid w:val="005B51AF"/>
    <w:rsid w:val="005C5382"/>
    <w:rsid w:val="005C7389"/>
    <w:rsid w:val="005D1168"/>
    <w:rsid w:val="005D43D1"/>
    <w:rsid w:val="005D4E04"/>
    <w:rsid w:val="005D653A"/>
    <w:rsid w:val="005E000E"/>
    <w:rsid w:val="005E09AF"/>
    <w:rsid w:val="005E2591"/>
    <w:rsid w:val="005E386B"/>
    <w:rsid w:val="005E39B1"/>
    <w:rsid w:val="005F386C"/>
    <w:rsid w:val="005F3F39"/>
    <w:rsid w:val="005F4E6A"/>
    <w:rsid w:val="00600E0C"/>
    <w:rsid w:val="0060674A"/>
    <w:rsid w:val="00607BB0"/>
    <w:rsid w:val="00613F7E"/>
    <w:rsid w:val="00615EF1"/>
    <w:rsid w:val="00620E08"/>
    <w:rsid w:val="0062323D"/>
    <w:rsid w:val="00624D4A"/>
    <w:rsid w:val="0062642C"/>
    <w:rsid w:val="0062666D"/>
    <w:rsid w:val="00630443"/>
    <w:rsid w:val="00633879"/>
    <w:rsid w:val="00643D87"/>
    <w:rsid w:val="00645B36"/>
    <w:rsid w:val="00646822"/>
    <w:rsid w:val="00651AED"/>
    <w:rsid w:val="00651D4E"/>
    <w:rsid w:val="0065365E"/>
    <w:rsid w:val="00660940"/>
    <w:rsid w:val="0066615A"/>
    <w:rsid w:val="00670553"/>
    <w:rsid w:val="0067530A"/>
    <w:rsid w:val="006767E8"/>
    <w:rsid w:val="00683039"/>
    <w:rsid w:val="00683BB1"/>
    <w:rsid w:val="0068564F"/>
    <w:rsid w:val="00686139"/>
    <w:rsid w:val="00687103"/>
    <w:rsid w:val="00695EF7"/>
    <w:rsid w:val="00696DD8"/>
    <w:rsid w:val="0069743A"/>
    <w:rsid w:val="006A70B6"/>
    <w:rsid w:val="006D3EF4"/>
    <w:rsid w:val="006D45FD"/>
    <w:rsid w:val="006D513F"/>
    <w:rsid w:val="006D6954"/>
    <w:rsid w:val="006E147A"/>
    <w:rsid w:val="006E6683"/>
    <w:rsid w:val="006E7B7F"/>
    <w:rsid w:val="006F17FB"/>
    <w:rsid w:val="006F704D"/>
    <w:rsid w:val="00703F58"/>
    <w:rsid w:val="0070444E"/>
    <w:rsid w:val="00714F80"/>
    <w:rsid w:val="00715E8C"/>
    <w:rsid w:val="0072336B"/>
    <w:rsid w:val="00740AF6"/>
    <w:rsid w:val="0074382F"/>
    <w:rsid w:val="00752F60"/>
    <w:rsid w:val="00763E8B"/>
    <w:rsid w:val="00780652"/>
    <w:rsid w:val="00782424"/>
    <w:rsid w:val="00782EDF"/>
    <w:rsid w:val="0078524A"/>
    <w:rsid w:val="007A1B7F"/>
    <w:rsid w:val="007A4040"/>
    <w:rsid w:val="007A425D"/>
    <w:rsid w:val="007B3264"/>
    <w:rsid w:val="007D22E7"/>
    <w:rsid w:val="007E2E93"/>
    <w:rsid w:val="007E3629"/>
    <w:rsid w:val="007F3D09"/>
    <w:rsid w:val="00801B76"/>
    <w:rsid w:val="008144F2"/>
    <w:rsid w:val="00814F3A"/>
    <w:rsid w:val="0082708A"/>
    <w:rsid w:val="00842336"/>
    <w:rsid w:val="00842D3B"/>
    <w:rsid w:val="0084429B"/>
    <w:rsid w:val="008540FD"/>
    <w:rsid w:val="0085493A"/>
    <w:rsid w:val="00855A53"/>
    <w:rsid w:val="00862819"/>
    <w:rsid w:val="0086515D"/>
    <w:rsid w:val="00870820"/>
    <w:rsid w:val="008712CC"/>
    <w:rsid w:val="00872078"/>
    <w:rsid w:val="00873628"/>
    <w:rsid w:val="00876599"/>
    <w:rsid w:val="00877772"/>
    <w:rsid w:val="00883033"/>
    <w:rsid w:val="00891120"/>
    <w:rsid w:val="00891488"/>
    <w:rsid w:val="00891CC7"/>
    <w:rsid w:val="00895401"/>
    <w:rsid w:val="00895DC4"/>
    <w:rsid w:val="00895E78"/>
    <w:rsid w:val="008A3C28"/>
    <w:rsid w:val="008A6207"/>
    <w:rsid w:val="008A7B5F"/>
    <w:rsid w:val="008B5E5A"/>
    <w:rsid w:val="008B7256"/>
    <w:rsid w:val="008C0A0B"/>
    <w:rsid w:val="008C6240"/>
    <w:rsid w:val="008C76F7"/>
    <w:rsid w:val="008D1D62"/>
    <w:rsid w:val="008D3872"/>
    <w:rsid w:val="008E0593"/>
    <w:rsid w:val="008E377B"/>
    <w:rsid w:val="008E429E"/>
    <w:rsid w:val="008E69C8"/>
    <w:rsid w:val="008F3DA2"/>
    <w:rsid w:val="008F67D9"/>
    <w:rsid w:val="00903746"/>
    <w:rsid w:val="00903E7E"/>
    <w:rsid w:val="009049E4"/>
    <w:rsid w:val="009115F9"/>
    <w:rsid w:val="00913046"/>
    <w:rsid w:val="00913738"/>
    <w:rsid w:val="0091467E"/>
    <w:rsid w:val="0091476B"/>
    <w:rsid w:val="009179B1"/>
    <w:rsid w:val="00917EEC"/>
    <w:rsid w:val="00922ADE"/>
    <w:rsid w:val="0092375A"/>
    <w:rsid w:val="009313E0"/>
    <w:rsid w:val="00941AF7"/>
    <w:rsid w:val="00944992"/>
    <w:rsid w:val="00952543"/>
    <w:rsid w:val="00954B9C"/>
    <w:rsid w:val="0096402D"/>
    <w:rsid w:val="009705E6"/>
    <w:rsid w:val="009838E4"/>
    <w:rsid w:val="00990BD0"/>
    <w:rsid w:val="00991598"/>
    <w:rsid w:val="00997C6E"/>
    <w:rsid w:val="009A68E4"/>
    <w:rsid w:val="009B689D"/>
    <w:rsid w:val="009B7909"/>
    <w:rsid w:val="009B7D85"/>
    <w:rsid w:val="009C0966"/>
    <w:rsid w:val="009C0F17"/>
    <w:rsid w:val="009C1379"/>
    <w:rsid w:val="009C63CB"/>
    <w:rsid w:val="009C7946"/>
    <w:rsid w:val="009D07D4"/>
    <w:rsid w:val="009D1765"/>
    <w:rsid w:val="009D6D32"/>
    <w:rsid w:val="009E0444"/>
    <w:rsid w:val="009E0FDC"/>
    <w:rsid w:val="009E26AA"/>
    <w:rsid w:val="009E6958"/>
    <w:rsid w:val="009E71BD"/>
    <w:rsid w:val="009F20E0"/>
    <w:rsid w:val="009F2C9B"/>
    <w:rsid w:val="009F36EF"/>
    <w:rsid w:val="009F4403"/>
    <w:rsid w:val="009F4F79"/>
    <w:rsid w:val="009F7EF5"/>
    <w:rsid w:val="00A0602E"/>
    <w:rsid w:val="00A06124"/>
    <w:rsid w:val="00A1016D"/>
    <w:rsid w:val="00A170FF"/>
    <w:rsid w:val="00A177FC"/>
    <w:rsid w:val="00A27B8F"/>
    <w:rsid w:val="00A31E86"/>
    <w:rsid w:val="00A34CEF"/>
    <w:rsid w:val="00A35744"/>
    <w:rsid w:val="00A436F2"/>
    <w:rsid w:val="00A521DB"/>
    <w:rsid w:val="00A55521"/>
    <w:rsid w:val="00A60B55"/>
    <w:rsid w:val="00A6109E"/>
    <w:rsid w:val="00A618C7"/>
    <w:rsid w:val="00A65A1A"/>
    <w:rsid w:val="00A76934"/>
    <w:rsid w:val="00A7760A"/>
    <w:rsid w:val="00A809A1"/>
    <w:rsid w:val="00A90F3B"/>
    <w:rsid w:val="00A9544F"/>
    <w:rsid w:val="00A95BC8"/>
    <w:rsid w:val="00A97284"/>
    <w:rsid w:val="00AA0D7E"/>
    <w:rsid w:val="00AA3B6E"/>
    <w:rsid w:val="00AC3FD7"/>
    <w:rsid w:val="00AC422C"/>
    <w:rsid w:val="00AC5385"/>
    <w:rsid w:val="00AC7E55"/>
    <w:rsid w:val="00AD0C30"/>
    <w:rsid w:val="00AE0664"/>
    <w:rsid w:val="00AF1CC0"/>
    <w:rsid w:val="00AF4F50"/>
    <w:rsid w:val="00B012D3"/>
    <w:rsid w:val="00B01A87"/>
    <w:rsid w:val="00B062CB"/>
    <w:rsid w:val="00B10F92"/>
    <w:rsid w:val="00B13945"/>
    <w:rsid w:val="00B15E67"/>
    <w:rsid w:val="00B3065D"/>
    <w:rsid w:val="00B309AC"/>
    <w:rsid w:val="00B31AD1"/>
    <w:rsid w:val="00B41C89"/>
    <w:rsid w:val="00B42C78"/>
    <w:rsid w:val="00B5155C"/>
    <w:rsid w:val="00B53D53"/>
    <w:rsid w:val="00B54524"/>
    <w:rsid w:val="00B62AAD"/>
    <w:rsid w:val="00B63C52"/>
    <w:rsid w:val="00B75FB4"/>
    <w:rsid w:val="00B77DEC"/>
    <w:rsid w:val="00B80DF2"/>
    <w:rsid w:val="00B85EC4"/>
    <w:rsid w:val="00B86E66"/>
    <w:rsid w:val="00B9118A"/>
    <w:rsid w:val="00B9694F"/>
    <w:rsid w:val="00BA74D9"/>
    <w:rsid w:val="00BB0CE2"/>
    <w:rsid w:val="00BB4D40"/>
    <w:rsid w:val="00BD187D"/>
    <w:rsid w:val="00BD7154"/>
    <w:rsid w:val="00BE0897"/>
    <w:rsid w:val="00BE3859"/>
    <w:rsid w:val="00BE4ED5"/>
    <w:rsid w:val="00BF2A0C"/>
    <w:rsid w:val="00C05AD4"/>
    <w:rsid w:val="00C209A3"/>
    <w:rsid w:val="00C242A9"/>
    <w:rsid w:val="00C30B35"/>
    <w:rsid w:val="00C340A6"/>
    <w:rsid w:val="00C466F1"/>
    <w:rsid w:val="00C4738D"/>
    <w:rsid w:val="00C542A7"/>
    <w:rsid w:val="00C61E2A"/>
    <w:rsid w:val="00C67399"/>
    <w:rsid w:val="00C72FC6"/>
    <w:rsid w:val="00C73FF6"/>
    <w:rsid w:val="00C76F4F"/>
    <w:rsid w:val="00C82210"/>
    <w:rsid w:val="00C83B7D"/>
    <w:rsid w:val="00C8458C"/>
    <w:rsid w:val="00C86249"/>
    <w:rsid w:val="00C8747D"/>
    <w:rsid w:val="00C945B0"/>
    <w:rsid w:val="00CA2D7F"/>
    <w:rsid w:val="00CA4B87"/>
    <w:rsid w:val="00CD0004"/>
    <w:rsid w:val="00CD0723"/>
    <w:rsid w:val="00CD72CB"/>
    <w:rsid w:val="00CE014B"/>
    <w:rsid w:val="00CE2602"/>
    <w:rsid w:val="00CE35E2"/>
    <w:rsid w:val="00CE5FE9"/>
    <w:rsid w:val="00CF7876"/>
    <w:rsid w:val="00D01D76"/>
    <w:rsid w:val="00D0415C"/>
    <w:rsid w:val="00D159F5"/>
    <w:rsid w:val="00D17CAB"/>
    <w:rsid w:val="00D229C4"/>
    <w:rsid w:val="00D22AC5"/>
    <w:rsid w:val="00D25D69"/>
    <w:rsid w:val="00D30379"/>
    <w:rsid w:val="00D30541"/>
    <w:rsid w:val="00D379EA"/>
    <w:rsid w:val="00D42BCD"/>
    <w:rsid w:val="00D4426F"/>
    <w:rsid w:val="00D45381"/>
    <w:rsid w:val="00D56E07"/>
    <w:rsid w:val="00D56F15"/>
    <w:rsid w:val="00D75F43"/>
    <w:rsid w:val="00D77D79"/>
    <w:rsid w:val="00D858DA"/>
    <w:rsid w:val="00D86AB5"/>
    <w:rsid w:val="00DA121A"/>
    <w:rsid w:val="00DB339D"/>
    <w:rsid w:val="00DB3C22"/>
    <w:rsid w:val="00DC188C"/>
    <w:rsid w:val="00DC622F"/>
    <w:rsid w:val="00DC7090"/>
    <w:rsid w:val="00DD121B"/>
    <w:rsid w:val="00DD58F0"/>
    <w:rsid w:val="00DE4843"/>
    <w:rsid w:val="00DE4EEE"/>
    <w:rsid w:val="00DF5C24"/>
    <w:rsid w:val="00E06C65"/>
    <w:rsid w:val="00E107EB"/>
    <w:rsid w:val="00E164EA"/>
    <w:rsid w:val="00E24156"/>
    <w:rsid w:val="00E258EA"/>
    <w:rsid w:val="00E32B6A"/>
    <w:rsid w:val="00E33900"/>
    <w:rsid w:val="00E34212"/>
    <w:rsid w:val="00E40C21"/>
    <w:rsid w:val="00E44617"/>
    <w:rsid w:val="00E50764"/>
    <w:rsid w:val="00E630D7"/>
    <w:rsid w:val="00E63CEB"/>
    <w:rsid w:val="00E71682"/>
    <w:rsid w:val="00E73B15"/>
    <w:rsid w:val="00E82E96"/>
    <w:rsid w:val="00E83DBF"/>
    <w:rsid w:val="00E85206"/>
    <w:rsid w:val="00E875B0"/>
    <w:rsid w:val="00E8786A"/>
    <w:rsid w:val="00E91BF9"/>
    <w:rsid w:val="00E936EB"/>
    <w:rsid w:val="00E944C1"/>
    <w:rsid w:val="00EA34D0"/>
    <w:rsid w:val="00EA4BF6"/>
    <w:rsid w:val="00EB1557"/>
    <w:rsid w:val="00EB3144"/>
    <w:rsid w:val="00EB6736"/>
    <w:rsid w:val="00EC1AC8"/>
    <w:rsid w:val="00EC1B9A"/>
    <w:rsid w:val="00ED1185"/>
    <w:rsid w:val="00ED6279"/>
    <w:rsid w:val="00ED6290"/>
    <w:rsid w:val="00ED7CB0"/>
    <w:rsid w:val="00EE0AEB"/>
    <w:rsid w:val="00EF17F4"/>
    <w:rsid w:val="00EF3872"/>
    <w:rsid w:val="00EF7CFE"/>
    <w:rsid w:val="00F00E78"/>
    <w:rsid w:val="00F06B0E"/>
    <w:rsid w:val="00F0786A"/>
    <w:rsid w:val="00F11817"/>
    <w:rsid w:val="00F15C27"/>
    <w:rsid w:val="00F20DAE"/>
    <w:rsid w:val="00F21281"/>
    <w:rsid w:val="00F24345"/>
    <w:rsid w:val="00F27B40"/>
    <w:rsid w:val="00F47C84"/>
    <w:rsid w:val="00F558B8"/>
    <w:rsid w:val="00F56F4F"/>
    <w:rsid w:val="00F611A7"/>
    <w:rsid w:val="00F63B4F"/>
    <w:rsid w:val="00F731A2"/>
    <w:rsid w:val="00F77516"/>
    <w:rsid w:val="00F77B2E"/>
    <w:rsid w:val="00F77BC5"/>
    <w:rsid w:val="00F86765"/>
    <w:rsid w:val="00F9787E"/>
    <w:rsid w:val="00F97AA0"/>
    <w:rsid w:val="00FA1372"/>
    <w:rsid w:val="00FA509E"/>
    <w:rsid w:val="00FA587B"/>
    <w:rsid w:val="00FA6A3C"/>
    <w:rsid w:val="00FB3820"/>
    <w:rsid w:val="00FC31C8"/>
    <w:rsid w:val="00FC6FAD"/>
    <w:rsid w:val="00FD0A4B"/>
    <w:rsid w:val="00FD273D"/>
    <w:rsid w:val="00FD3A23"/>
    <w:rsid w:val="00FD436D"/>
    <w:rsid w:val="00FD4A35"/>
    <w:rsid w:val="00FE07AD"/>
    <w:rsid w:val="00FE4F06"/>
    <w:rsid w:val="00FF1F8D"/>
    <w:rsid w:val="00FF42CB"/>
    <w:rsid w:val="00FF4610"/>
    <w:rsid w:val="00FF7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A00B1"/>
  <w15:chartTrackingRefBased/>
  <w15:docId w15:val="{FDC825CD-23A3-4F29-BB5B-987CC5689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FDC"/>
  </w:style>
  <w:style w:type="paragraph" w:styleId="Heading2">
    <w:name w:val="heading 2"/>
    <w:basedOn w:val="Normal"/>
    <w:next w:val="Normal"/>
    <w:link w:val="Heading2Char"/>
    <w:uiPriority w:val="9"/>
    <w:unhideWhenUsed/>
    <w:qFormat/>
    <w:rsid w:val="009E0FDC"/>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9E0FDC"/>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0FDC"/>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9E0FDC"/>
    <w:rPr>
      <w:rFonts w:asciiTheme="majorHAnsi" w:eastAsiaTheme="majorEastAsia" w:hAnsiTheme="majorHAnsi" w:cstheme="majorBidi"/>
      <w:b/>
      <w:bCs/>
      <w:color w:val="1F3763" w:themeColor="accent1" w:themeShade="7F"/>
      <w:sz w:val="24"/>
      <w:szCs w:val="24"/>
    </w:rPr>
  </w:style>
  <w:style w:type="table" w:styleId="TableGrid">
    <w:name w:val="Table Grid"/>
    <w:basedOn w:val="TableNormal"/>
    <w:uiPriority w:val="39"/>
    <w:rsid w:val="009E0F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E0F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E05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593"/>
  </w:style>
  <w:style w:type="paragraph" w:styleId="Footer">
    <w:name w:val="footer"/>
    <w:basedOn w:val="Normal"/>
    <w:link w:val="FooterChar"/>
    <w:uiPriority w:val="99"/>
    <w:unhideWhenUsed/>
    <w:rsid w:val="008E05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593"/>
  </w:style>
  <w:style w:type="paragraph" w:styleId="ListParagraph">
    <w:name w:val="List Paragraph"/>
    <w:basedOn w:val="Normal"/>
    <w:uiPriority w:val="34"/>
    <w:qFormat/>
    <w:rsid w:val="00075AF9"/>
    <w:pPr>
      <w:ind w:left="720"/>
      <w:contextualSpacing/>
    </w:pPr>
  </w:style>
  <w:style w:type="character" w:styleId="Hyperlink">
    <w:name w:val="Hyperlink"/>
    <w:basedOn w:val="DefaultParagraphFont"/>
    <w:uiPriority w:val="99"/>
    <w:semiHidden/>
    <w:unhideWhenUsed/>
    <w:rsid w:val="00A177FC"/>
    <w:rPr>
      <w:color w:val="0000FF"/>
      <w:u w:val="single"/>
    </w:rPr>
  </w:style>
  <w:style w:type="character" w:styleId="HTMLDefinition">
    <w:name w:val="HTML Definition"/>
    <w:basedOn w:val="DefaultParagraphFont"/>
    <w:uiPriority w:val="99"/>
    <w:semiHidden/>
    <w:unhideWhenUsed/>
    <w:rsid w:val="006D45F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A5C473-A6EE-47AF-A764-8AF300EB7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19</Pages>
  <Words>5478</Words>
  <Characters>31225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Banks</dc:creator>
  <cp:keywords/>
  <dc:description/>
  <cp:lastModifiedBy>Vicky Martinsen</cp:lastModifiedBy>
  <cp:revision>118</cp:revision>
  <cp:lastPrinted>2022-01-03T13:38:00Z</cp:lastPrinted>
  <dcterms:created xsi:type="dcterms:W3CDTF">2022-01-03T15:29:00Z</dcterms:created>
  <dcterms:modified xsi:type="dcterms:W3CDTF">2022-01-04T19:38:00Z</dcterms:modified>
</cp:coreProperties>
</file>