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120" w:line="240"/>
        <w:ind w:right="0" w:left="0" w:firstLine="0"/>
        <w:jc w:val="right"/>
        <w:rPr>
          <w:rFonts w:ascii="Arial" w:hAnsi="Arial" w:cs="Arial" w:eastAsia="Arial"/>
          <w:b/>
          <w:color w:val="000000"/>
          <w:spacing w:val="0"/>
          <w:position w:val="0"/>
          <w:sz w:val="22"/>
          <w:shd w:fill="auto" w:val="clear"/>
        </w:rPr>
      </w:pPr>
    </w:p>
    <w:p>
      <w:pPr>
        <w:spacing w:before="120" w:after="120" w:line="240"/>
        <w:ind w:right="0" w:left="0" w:firstLine="0"/>
        <w:jc w:val="both"/>
        <w:rPr>
          <w:rFonts w:ascii="Arial" w:hAnsi="Arial" w:cs="Arial" w:eastAsia="Arial"/>
          <w:b/>
          <w:color w:val="000000"/>
          <w:spacing w:val="0"/>
          <w:position w:val="0"/>
          <w:sz w:val="22"/>
          <w:shd w:fill="auto" w:val="clear"/>
        </w:rPr>
      </w:pPr>
    </w:p>
    <w:p>
      <w:pPr>
        <w:keepNext w:val="true"/>
        <w:keepLines w:val="true"/>
        <w:spacing w:before="0" w:after="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i/>
          <w:color w:val="auto"/>
          <w:spacing w:val="0"/>
          <w:position w:val="0"/>
          <w:sz w:val="32"/>
          <w:shd w:fill="auto" w:val="clear"/>
        </w:rPr>
        <w:t xml:space="preserve">Student Name: </w:t>
      </w:r>
      <w:r>
        <w:rPr>
          <w:rFonts w:ascii="Times New Roman" w:hAnsi="Times New Roman" w:cs="Times New Roman" w:eastAsia="Times New Roman"/>
          <w:color w:val="auto"/>
          <w:spacing w:val="0"/>
          <w:position w:val="0"/>
          <w:sz w:val="24"/>
          <w:shd w:fill="auto" w:val="clear"/>
        </w:rPr>
        <w:t xml:space="preserve">Silverio de Oliveira da Cruz Guimaraes</w:t>
      </w:r>
    </w:p>
    <w:p>
      <w:pPr>
        <w:keepNext w:val="true"/>
        <w:keepLines w:val="true"/>
        <w:spacing w:before="0" w:after="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i/>
          <w:color w:val="auto"/>
          <w:spacing w:val="0"/>
          <w:position w:val="0"/>
          <w:sz w:val="32"/>
          <w:shd w:fill="auto" w:val="clear"/>
        </w:rPr>
        <w:t xml:space="preserve">Student ID Number: </w:t>
      </w:r>
      <w:r>
        <w:rPr>
          <w:rFonts w:ascii="Times New Roman" w:hAnsi="Times New Roman" w:cs="Times New Roman" w:eastAsia="Times New Roman"/>
          <w:color w:val="auto"/>
          <w:spacing w:val="0"/>
          <w:position w:val="0"/>
          <w:sz w:val="24"/>
          <w:shd w:fill="auto" w:val="clear"/>
        </w:rPr>
        <w:t xml:space="preserve">2026915</w:t>
      </w:r>
    </w:p>
    <w:p>
      <w:pPr>
        <w:keepNext w:val="true"/>
        <w:keepLines w:val="true"/>
        <w:spacing w:before="0" w:after="0" w:line="276"/>
        <w:ind w:right="0" w:left="0" w:firstLine="0"/>
        <w:jc w:val="left"/>
        <w:rPr>
          <w:rFonts w:ascii="Calibri" w:hAnsi="Calibri" w:cs="Calibri" w:eastAsia="Calibri"/>
          <w:b/>
          <w:color w:val="000000"/>
          <w:spacing w:val="0"/>
          <w:position w:val="0"/>
          <w:sz w:val="24"/>
          <w:shd w:fill="auto" w:val="clear"/>
        </w:rPr>
      </w:pPr>
      <w:r>
        <w:rPr>
          <w:rFonts w:ascii="Calibri" w:hAnsi="Calibri" w:cs="Calibri" w:eastAsia="Calibri"/>
          <w:b/>
          <w:i/>
          <w:color w:val="auto"/>
          <w:spacing w:val="0"/>
          <w:position w:val="0"/>
          <w:sz w:val="32"/>
          <w:shd w:fill="auto" w:val="clear"/>
        </w:rPr>
        <w:t xml:space="preserve">Programme</w:t>
      </w:r>
      <w:r>
        <w:rPr>
          <w:rFonts w:ascii="Calibri" w:hAnsi="Calibri" w:cs="Calibri" w:eastAsia="Calibri"/>
          <w:i/>
          <w:color w:val="auto"/>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Certificate </w:t>
      </w:r>
      <w:r>
        <w:rPr>
          <w:rFonts w:ascii="Calibri" w:hAnsi="Calibri" w:cs="Calibri" w:eastAsia="Calibri"/>
          <w:color w:val="000000"/>
          <w:spacing w:val="0"/>
          <w:position w:val="0"/>
          <w:sz w:val="24"/>
          <w:shd w:fill="auto" w:val="clear"/>
        </w:rPr>
        <w:t xml:space="preserve">in Higher Education Skills for the </w:t>
      </w:r>
      <w:r>
        <w:rPr>
          <w:rFonts w:ascii="Calibri" w:hAnsi="Calibri" w:cs="Calibri" w:eastAsia="Calibri"/>
          <w:color w:val="000000"/>
          <w:spacing w:val="0"/>
          <w:position w:val="0"/>
          <w:sz w:val="24"/>
          <w:shd w:fill="auto" w:val="clear"/>
        </w:rPr>
        <w:t xml:space="preserve"> Workplace</w:t>
      </w:r>
    </w:p>
    <w:p>
      <w:pPr>
        <w:keepNext w:val="true"/>
        <w:keepLines w:val="true"/>
        <w:spacing w:before="0" w:after="0" w:line="276"/>
        <w:ind w:right="0" w:left="0" w:firstLine="0"/>
        <w:jc w:val="left"/>
        <w:rPr>
          <w:rFonts w:ascii="Calibri" w:hAnsi="Calibri" w:cs="Calibri" w:eastAsia="Calibri"/>
          <w:b/>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Module</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Professional and Career development</w:t>
      </w:r>
    </w:p>
    <w:p>
      <w:pPr>
        <w:keepNext w:val="true"/>
        <w:keepLines w:val="true"/>
        <w:spacing w:before="0" w:after="0" w:line="276"/>
        <w:ind w:right="0" w:left="0" w:firstLine="0"/>
        <w:jc w:val="left"/>
        <w:rPr>
          <w:rFonts w:ascii="Calibri" w:hAnsi="Calibri" w:cs="Calibri" w:eastAsia="Calibri"/>
          <w:b/>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Module code: </w:t>
      </w:r>
      <w:r>
        <w:rPr>
          <w:rFonts w:ascii="Times New Roman" w:hAnsi="Times New Roman" w:cs="Times New Roman" w:eastAsia="Times New Roman"/>
          <w:color w:val="000000"/>
          <w:spacing w:val="0"/>
          <w:position w:val="0"/>
          <w:sz w:val="24"/>
          <w:shd w:fill="auto" w:val="clear"/>
        </w:rPr>
        <w:t xml:space="preserve">BMSW 4005</w:t>
      </w:r>
    </w:p>
    <w:p>
      <w:pPr>
        <w:keepNext w:val="true"/>
        <w:keepLines w:val="true"/>
        <w:spacing w:before="0" w:after="0" w:line="276"/>
        <w:ind w:right="0" w:left="0" w:firstLine="0"/>
        <w:jc w:val="left"/>
        <w:rPr>
          <w:rFonts w:ascii="Calibri" w:hAnsi="Calibri" w:cs="Calibri" w:eastAsia="Calibri"/>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Module Leader: </w:t>
      </w:r>
      <w:r>
        <w:rPr>
          <w:rFonts w:ascii="Times New Roman" w:hAnsi="Times New Roman" w:cs="Times New Roman" w:eastAsia="Times New Roman"/>
          <w:color w:val="000000"/>
          <w:spacing w:val="0"/>
          <w:position w:val="0"/>
          <w:sz w:val="24"/>
          <w:shd w:fill="auto" w:val="clear"/>
        </w:rPr>
        <w:t xml:space="preserve">Olubukola Adegbite</w:t>
      </w:r>
    </w:p>
    <w:p>
      <w:pPr>
        <w:keepNext w:val="true"/>
        <w:keepLines w:val="true"/>
        <w:spacing w:before="0" w:after="0" w:line="276"/>
        <w:ind w:right="0" w:left="0" w:firstLine="0"/>
        <w:jc w:val="left"/>
        <w:rPr>
          <w:rFonts w:ascii="Calibri" w:hAnsi="Calibri" w:cs="Calibri" w:eastAsia="Calibri"/>
          <w:color w:val="000000"/>
          <w:spacing w:val="0"/>
          <w:position w:val="0"/>
          <w:sz w:val="32"/>
          <w:shd w:fill="auto" w:val="clear"/>
        </w:rPr>
      </w:pPr>
      <w:r>
        <w:rPr>
          <w:rFonts w:ascii="Calibri" w:hAnsi="Calibri" w:cs="Calibri" w:eastAsia="Calibri"/>
          <w:b/>
          <w:i/>
          <w:color w:val="auto"/>
          <w:spacing w:val="0"/>
          <w:position w:val="0"/>
          <w:sz w:val="32"/>
          <w:shd w:fill="auto" w:val="clear"/>
        </w:rPr>
        <w:t xml:space="preserve">Assignment Title: </w:t>
      </w:r>
      <w:r>
        <w:rPr>
          <w:rFonts w:ascii="Calibri" w:hAnsi="Calibri" w:cs="Calibri" w:eastAsia="Calibri"/>
          <w:color w:val="000000"/>
          <w:spacing w:val="0"/>
          <w:position w:val="0"/>
          <w:sz w:val="24"/>
          <w:shd w:fill="auto" w:val="clear"/>
        </w:rPr>
        <w:t xml:space="preserve">Portfolio of work/ Case Study</w:t>
      </w:r>
    </w:p>
    <w:p>
      <w:pPr>
        <w:keepNext w:val="true"/>
        <w:keepLines w:val="true"/>
        <w:spacing w:before="0" w:after="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i/>
          <w:color w:val="auto"/>
          <w:spacing w:val="0"/>
          <w:position w:val="0"/>
          <w:sz w:val="32"/>
          <w:shd w:fill="auto" w:val="clear"/>
        </w:rPr>
        <w:t xml:space="preserve">Submission deadline: </w:t>
      </w:r>
      <w:r>
        <w:rPr>
          <w:rFonts w:ascii="Times New Roman" w:hAnsi="Times New Roman" w:cs="Times New Roman" w:eastAsia="Times New Roman"/>
          <w:color w:val="auto"/>
          <w:spacing w:val="0"/>
          <w:position w:val="0"/>
          <w:sz w:val="24"/>
          <w:shd w:fill="auto" w:val="clear"/>
        </w:rPr>
        <w:t xml:space="preserve">18 August</w:t>
      </w:r>
    </w:p>
    <w:p>
      <w:pPr>
        <w:spacing w:before="120" w:after="120" w:line="240"/>
        <w:ind w:right="0" w:left="0" w:firstLine="0"/>
        <w:jc w:val="both"/>
        <w:rPr>
          <w:rFonts w:ascii="Arial" w:hAnsi="Arial" w:cs="Arial" w:eastAsia="Arial"/>
          <w:b/>
          <w:color w:val="000000"/>
          <w:spacing w:val="0"/>
          <w:position w:val="0"/>
          <w:sz w:val="22"/>
          <w:shd w:fill="auto" w:val="clear"/>
        </w:rPr>
      </w:pPr>
    </w:p>
    <w:p>
      <w:pPr>
        <w:spacing w:before="120" w:after="120" w:line="240"/>
        <w:ind w:right="0" w:left="0" w:firstLine="0"/>
        <w:jc w:val="both"/>
        <w:rPr>
          <w:rFonts w:ascii="Arial" w:hAnsi="Arial" w:cs="Arial" w:eastAsia="Arial"/>
          <w:b/>
          <w:color w:val="000000"/>
          <w:spacing w:val="0"/>
          <w:position w:val="0"/>
          <w:sz w:val="22"/>
          <w:shd w:fill="auto" w:val="clear"/>
        </w:rPr>
      </w:pPr>
    </w:p>
    <w:p>
      <w:pPr>
        <w:spacing w:before="0" w:after="300" w:line="360"/>
        <w:ind w:right="0" w:left="0" w:firstLine="0"/>
        <w:jc w:val="center"/>
        <w:rPr>
          <w:rFonts w:ascii="Times New Roman" w:hAnsi="Times New Roman" w:cs="Times New Roman" w:eastAsia="Times New Roman"/>
          <w:b/>
          <w:color w:val="000000"/>
          <w:spacing w:val="5"/>
          <w:position w:val="0"/>
          <w:sz w:val="36"/>
          <w:shd w:fill="auto" w:val="clear"/>
        </w:rPr>
      </w:pPr>
      <w:r>
        <w:rPr>
          <w:rFonts w:ascii="Times New Roman" w:hAnsi="Times New Roman" w:cs="Times New Roman" w:eastAsia="Times New Roman"/>
          <w:b/>
          <w:color w:val="000000"/>
          <w:spacing w:val="5"/>
          <w:position w:val="0"/>
          <w:sz w:val="36"/>
          <w:shd w:fill="auto" w:val="clear"/>
        </w:rPr>
        <w:t xml:space="preserve">Portfolio of work (Task 1)</w:t>
      </w:r>
    </w:p>
    <w:p>
      <w:pPr>
        <w:spacing w:before="0" w:after="160" w:line="259"/>
        <w:ind w:right="0" w:left="0" w:firstLine="0"/>
        <w:jc w:val="left"/>
        <w:rPr>
          <w:rFonts w:ascii="Calibri" w:hAnsi="Calibri" w:cs="Calibri" w:eastAsia="Calibri"/>
          <w:color w:val="000000"/>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Table of Contents</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Introduction ............................................................................. 2</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TASK 1: Digital Literacy ........................................................ 2</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How can students improve their digital literacy? ................. 3</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Conclusion ................................................................................ 4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Reference .................................................................................. 4 </w:t>
      </w:r>
    </w:p>
    <w:p>
      <w:pPr>
        <w:spacing w:before="0" w:after="160" w:line="259"/>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160" w:line="259"/>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were the employability skills required in 2015 and how they change now?</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introduction</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2015, the foremost  five skills for employability were:problem solving ,coordinating with others,people management,critical thinking and negotiation.The skills that are most in demand were ones calls human.The employers during that time were looking less ahead then now.</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Things have changed now and are set to go further and further over the next decade .</w:t>
      </w:r>
    </w:p>
    <w:p>
      <w:pPr>
        <w:spacing w:before="0" w:after="160" w:line="259"/>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Digital literacy,Creative thinking and Active learning are in the moment the top skills the </w:t>
      </w:r>
      <w:r>
        <w:rPr>
          <w:rFonts w:ascii="Times New Roman" w:hAnsi="Times New Roman" w:cs="Times New Roman" w:eastAsia="Times New Roman"/>
          <w:color w:val="000000"/>
          <w:spacing w:val="0"/>
          <w:position w:val="0"/>
          <w:sz w:val="22"/>
          <w:shd w:fill="auto" w:val="clear"/>
        </w:rPr>
        <w:t xml:space="preserve">employers looking for .</w:t>
      </w:r>
    </w:p>
    <w:p>
      <w:pPr>
        <w:spacing w:before="0" w:after="160" w:line="259"/>
        <w:ind w:right="0" w:left="0" w:firstLine="0"/>
        <w:jc w:val="left"/>
        <w:rPr>
          <w:rFonts w:ascii="Times New Roman" w:hAnsi="Times New Roman" w:cs="Times New Roman" w:eastAsia="Times New Roman"/>
          <w:color w:val="000000"/>
          <w:spacing w:val="0"/>
          <w:position w:val="0"/>
          <w:sz w:val="22"/>
          <w:shd w:fill="auto" w:val="clear"/>
        </w:rPr>
      </w:pPr>
    </w:p>
    <w:p>
      <w:pPr>
        <w:spacing w:before="0" w:after="160" w:line="259"/>
        <w:ind w:right="0" w:left="0" w:firstLine="0"/>
        <w:jc w:val="left"/>
        <w:rPr>
          <w:rFonts w:ascii="Calibri" w:hAnsi="Calibri" w:cs="Calibri" w:eastAsia="Calibri"/>
          <w:color w:val="000000"/>
          <w:spacing w:val="0"/>
          <w:position w:val="0"/>
          <w:sz w:val="22"/>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Digital literacy refers to the shift in the learning or education environment, which requires individuals to identify and use data or information online in a productive manner. In recent times, digital literacy is vital for the respective labour market as well as critically important in the economic sectors (Bejakovi</w:t>
      </w:r>
      <w:r>
        <w:rPr>
          <w:rFonts w:ascii="Times New Roman" w:hAnsi="Times New Roman" w:cs="Times New Roman" w:eastAsia="Times New Roman"/>
          <w:color w:val="000000"/>
          <w:spacing w:val="0"/>
          <w:position w:val="0"/>
          <w:sz w:val="24"/>
          <w:shd w:fill="auto" w:val="clear"/>
        </w:rPr>
        <w:t xml:space="preserve">ć and Mrnjavac, 2020).  This task will focus on a case study regarding digital literacy and then define digital literacy and ways to improve digital literacy from a student's perception.</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Task 1- Open Book Assessment</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DIGITAL LITERACY?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Regardless of the background of any field, everything is transforming into a digital platform, and therefore individuals from the contemporary world need to be digitally active to conquer this digital world. Digital literacy is comprised of skills and abilities required for navigating the digital world, with the help of basic actions like reading, writing and active critical thinking, along with the usage of relatively new and advanced technology. Digital literacy helps an individual become able to sort, manage, evaluate and create information within digital forms (bbc.co.uk, 2022).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this modern world, an individual needs to have relevant digital skills regarding social, analytical, cloud and mobile (SMAC) skills. These skills development help individuals become more digitally adept. Acquiring relevant SMAC skills along with contemporary computational thinking helps in gaining digital literacy (Sheikh, 2021).  The recent Generation Z has the most exposure to modern and digital technology, which can range from using office tools to using AI. In addition, higher education institutions and universities influence the learning courses to be integrated with relevant technologies for the sake of improving the potential scope of future employment prospects. Considering the relevance of digital literacy, specifically the essentiality of digital literacy skills for multinational companies, universities and industry professionals are influenced to provide adequate attention and resource utilisation regarding digital literacy (Soltovets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The British Universities, regardless of the learner's background or preferred field, influences the learners to acquire digital skills for doctoral students.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 THE ARTICLE AS A STUDENT, HOW CAN YOU IMPROVE YOUR DIGITAL LITERACY?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COVID-19 and the inflicted lockdown have delivered a global recession, which has created a significant shift in the global labour market. The Future of Job report 2020 suggested that the disruptions due to the global lockdown have influenced the modern world to be more dependent on the digital world in regard to professional and personal proceedings (weforum.org, 2020). Despite the uncertainties created by the global recession, day-to-day operations, specifically, the business world needs individual to combine quantitative and qualitative intelligence in order to expand the knowledge base. This expansion intent influences students to achieve digital literacy.  Digital literacy is very much linked with the utilisation of advanced technologies, including automation. It is aligned with the COVID-inflicted recession in a tandem manner, which also has delivered double disruption, which indicates a significant change in the skills and ability adoption by the individual by 2025 (Sheikh, 2021).  This justifies the effort and intent of students towards acquiring digital literacy and improving the skills related to digital literacy.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Creative thinking </w:t>
      </w:r>
      <w:r>
        <w:rPr>
          <w:rFonts w:ascii="Times New Roman" w:hAnsi="Times New Roman" w:cs="Times New Roman" w:eastAsia="Times New Roman"/>
          <w:color w:val="000000"/>
          <w:spacing w:val="0"/>
          <w:position w:val="0"/>
          <w:sz w:val="24"/>
          <w:shd w:fill="auto" w:val="clear"/>
        </w:rPr>
        <w:t xml:space="preserve">and</w:t>
      </w:r>
      <w:r>
        <w:rPr>
          <w:rFonts w:ascii="Times New Roman" w:hAnsi="Times New Roman" w:cs="Times New Roman" w:eastAsia="Times New Roman"/>
          <w:b/>
          <w:i/>
          <w:color w:val="000000"/>
          <w:spacing w:val="0"/>
          <w:position w:val="0"/>
          <w:sz w:val="24"/>
          <w:shd w:fill="auto" w:val="clear"/>
        </w:rPr>
        <w:t xml:space="preserve"> Active learning </w:t>
      </w:r>
      <w:r>
        <w:rPr>
          <w:rFonts w:ascii="Times New Roman" w:hAnsi="Times New Roman" w:cs="Times New Roman" w:eastAsia="Times New Roman"/>
          <w:color w:val="000000"/>
          <w:spacing w:val="0"/>
          <w:position w:val="0"/>
          <w:sz w:val="24"/>
          <w:shd w:fill="auto" w:val="clear"/>
        </w:rPr>
        <w:t xml:space="preserve">have become essential elements of digital literacy.  Mitigating the usage of traditional yet stagnant ways of thinking allows an individual to come up with creative solutions as if using digital technology or platforms for marketing can be very effective (Blum-Ross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2019). Thus, utilising digital platforms with creative thinking can help in improving digital literacy. Emotional intelligence along with creative thinking helps in acquiring better control regarding the robotic process and helps in automating practices, which are privy to the improvement of respective individual's digital literacy (Kateryna, 2020).  In a developed nation like the UK, Digital literacy is going to get the boost created by the 57k BBC micro: bit. Training and development have helped me in improving my digital literacy, as it helps in delivering relevant software and hardware, which intrigues an individual to learn about free and user-friendly technology in regards to digital literacy (businesswire.com, 2022).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Conclusion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evident that digital literacy is vital for contemporary students. It helps in acquiring the required digital prowess for future employability. Ways to improve digital literacy are active learning and critical and creative thinking utilisation. In addition, using advanced technologies, and updated computerised knowledge can help with the improvement of digital literacy.</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References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bbc.co.uk, 2022.</w:t>
      </w:r>
      <w:r>
        <w:rPr>
          <w:rFonts w:ascii="Times New Roman" w:hAnsi="Times New Roman" w:cs="Times New Roman" w:eastAsia="Times New Roman"/>
          <w:i/>
          <w:color w:val="000000"/>
          <w:spacing w:val="0"/>
          <w:position w:val="0"/>
          <w:sz w:val="24"/>
          <w:shd w:fill="auto" w:val="clear"/>
        </w:rPr>
        <w:t xml:space="preserve"> Digital literacy </w:t>
      </w:r>
      <w:r>
        <w:rPr>
          <w:rFonts w:ascii="Times New Roman" w:hAnsi="Times New Roman" w:cs="Times New Roman" w:eastAsia="Times New Roman"/>
          <w:color w:val="000000"/>
          <w:spacing w:val="0"/>
          <w:position w:val="0"/>
          <w:sz w:val="24"/>
          <w:shd w:fill="auto" w:val="clear"/>
        </w:rPr>
        <w:t xml:space="preserve">[Online]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https://www.bbc.co.uk/bitesize/guides/zxs2xsg/revision/1</w:t>
        </w:r>
      </w:hyperlink>
      <w:r>
        <w:rPr>
          <w:rFonts w:ascii="Times New Roman" w:hAnsi="Times New Roman" w:cs="Times New Roman" w:eastAsia="Times New Roman"/>
          <w:color w:val="000000"/>
          <w:spacing w:val="0"/>
          <w:position w:val="0"/>
          <w:sz w:val="24"/>
          <w:shd w:fill="auto" w:val="clear"/>
        </w:rPr>
        <w:t xml:space="preserve"> [Accessed 18 August 2022]</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Bejakovi</w:t>
      </w:r>
      <w:r>
        <w:rPr>
          <w:rFonts w:ascii="Times New Roman" w:hAnsi="Times New Roman" w:cs="Times New Roman" w:eastAsia="Times New Roman"/>
          <w:color w:val="222222"/>
          <w:spacing w:val="0"/>
          <w:position w:val="0"/>
          <w:sz w:val="24"/>
          <w:shd w:fill="FFFFFF" w:val="clear"/>
        </w:rPr>
        <w:t xml:space="preserve">ć, P. and Mrnjavac, Ž., 2020. The importance of digital literacy on the labour market. </w:t>
      </w:r>
      <w:r>
        <w:rPr>
          <w:rFonts w:ascii="Times New Roman" w:hAnsi="Times New Roman" w:cs="Times New Roman" w:eastAsia="Times New Roman"/>
          <w:i/>
          <w:color w:val="222222"/>
          <w:spacing w:val="0"/>
          <w:position w:val="0"/>
          <w:sz w:val="24"/>
          <w:shd w:fill="FFFFFF" w:val="clear"/>
        </w:rPr>
        <w:t xml:space="preserve">Employee Relations: The International Journal</w:t>
      </w:r>
      <w:r>
        <w:rPr>
          <w:rFonts w:ascii="Times New Roman" w:hAnsi="Times New Roman" w:cs="Times New Roman" w:eastAsia="Times New Roman"/>
          <w:color w:val="222222"/>
          <w:spacing w:val="0"/>
          <w:position w:val="0"/>
          <w:sz w:val="24"/>
          <w:shd w:fill="FFFFFF" w:val="clear"/>
        </w:rPr>
        <w:t xml:space="preserve">.</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Blum-Ross, A., Kumpulainen, K. and Marsh, J., 2019. </w:t>
      </w:r>
      <w:r>
        <w:rPr>
          <w:rFonts w:ascii="Times New Roman" w:hAnsi="Times New Roman" w:cs="Times New Roman" w:eastAsia="Times New Roman"/>
          <w:i/>
          <w:color w:val="222222"/>
          <w:spacing w:val="0"/>
          <w:position w:val="0"/>
          <w:sz w:val="24"/>
          <w:shd w:fill="FFFFFF" w:val="clear"/>
        </w:rPr>
        <w:t xml:space="preserve">Enhancing digital literacy and creativity</w:t>
      </w:r>
      <w:r>
        <w:rPr>
          <w:rFonts w:ascii="Times New Roman" w:hAnsi="Times New Roman" w:cs="Times New Roman" w:eastAsia="Times New Roman"/>
          <w:color w:val="222222"/>
          <w:spacing w:val="0"/>
          <w:position w:val="0"/>
          <w:sz w:val="24"/>
          <w:shd w:fill="FFFFFF" w:val="clear"/>
        </w:rPr>
        <w:t xml:space="preserve">. London, UK: Routledge.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businesswire.com, 2022.</w:t>
      </w:r>
      <w:r>
        <w:rPr>
          <w:rFonts w:ascii="Times New Roman" w:hAnsi="Times New Roman" w:cs="Times New Roman" w:eastAsia="Times New Roman"/>
          <w:i/>
          <w:color w:val="000000"/>
          <w:spacing w:val="0"/>
          <w:position w:val="0"/>
          <w:sz w:val="24"/>
          <w:shd w:fill="auto" w:val="clear"/>
        </w:rPr>
        <w:t xml:space="preserve"> UK Digital Literacy to Receive Major Boost as 57k BBC micro:bit Coding Devices Donated to Primary Schools </w:t>
      </w:r>
      <w:r>
        <w:rPr>
          <w:rFonts w:ascii="Times New Roman" w:hAnsi="Times New Roman" w:cs="Times New Roman" w:eastAsia="Times New Roman"/>
          <w:color w:val="000000"/>
          <w:spacing w:val="0"/>
          <w:position w:val="0"/>
          <w:sz w:val="24"/>
          <w:shd w:fill="auto" w:val="clear"/>
        </w:rPr>
        <w:t xml:space="preserve">[Online]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https://www.businesswire.com/news/home/20220330005448/en/UK-Digital-Literacy-to-Receive-Major-Boost-as-57k-BBC-microbit-Coding-Devices-Donated-to-Primary-Schools</w:t>
        </w:r>
      </w:hyperlink>
      <w:r>
        <w:rPr>
          <w:rFonts w:ascii="Times New Roman" w:hAnsi="Times New Roman" w:cs="Times New Roman" w:eastAsia="Times New Roman"/>
          <w:color w:val="000000"/>
          <w:spacing w:val="0"/>
          <w:position w:val="0"/>
          <w:sz w:val="24"/>
          <w:shd w:fill="auto" w:val="clear"/>
        </w:rPr>
        <w:t xml:space="preserve"> [Accessed  18August 2022]</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Kateryna, A., Oleksandr, R., Mariia, T., Iryna, S., Evgen, K. and Anastasiia, L., 2020. Digital literacy development trends in the professional environment. </w:t>
      </w:r>
      <w:r>
        <w:rPr>
          <w:rFonts w:ascii="Times New Roman" w:hAnsi="Times New Roman" w:cs="Times New Roman" w:eastAsia="Times New Roman"/>
          <w:i/>
          <w:color w:val="222222"/>
          <w:spacing w:val="0"/>
          <w:position w:val="0"/>
          <w:sz w:val="24"/>
          <w:shd w:fill="FFFFFF" w:val="clear"/>
        </w:rPr>
        <w:t xml:space="preserve">International Journal of Learning, Teaching and Educational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19</w:t>
      </w:r>
      <w:r>
        <w:rPr>
          <w:rFonts w:ascii="Times New Roman" w:hAnsi="Times New Roman" w:cs="Times New Roman" w:eastAsia="Times New Roman"/>
          <w:color w:val="222222"/>
          <w:spacing w:val="0"/>
          <w:position w:val="0"/>
          <w:sz w:val="24"/>
          <w:shd w:fill="FFFFFF" w:val="clear"/>
        </w:rPr>
        <w:t xml:space="preserve">(7), pp.55-79.</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Sheikh, D., 2021.</w:t>
      </w:r>
      <w:r>
        <w:rPr>
          <w:rFonts w:ascii="Times New Roman" w:hAnsi="Times New Roman" w:cs="Times New Roman" w:eastAsia="Times New Roman"/>
          <w:i/>
          <w:color w:val="000000"/>
          <w:spacing w:val="0"/>
          <w:position w:val="0"/>
          <w:sz w:val="24"/>
          <w:shd w:fill="auto" w:val="clear"/>
        </w:rPr>
        <w:t xml:space="preserve">  What skills will employers be looking for in the future?</w:t>
      </w:r>
      <w:r>
        <w:rPr>
          <w:rFonts w:ascii="Times New Roman" w:hAnsi="Times New Roman" w:cs="Times New Roman" w:eastAsia="Times New Roman"/>
          <w:color w:val="000000"/>
          <w:spacing w:val="0"/>
          <w:position w:val="0"/>
          <w:sz w:val="24"/>
          <w:shd w:fill="auto" w:val="clear"/>
        </w:rPr>
        <w:t xml:space="preserve">[Online] Available at: </w:t>
      </w:r>
      <w:hyperlink xmlns:r="http://schemas.openxmlformats.org/officeDocument/2006/relationships" r:id="docRId2">
        <w:r>
          <w:rPr>
            <w:rFonts w:ascii="Times New Roman" w:hAnsi="Times New Roman" w:cs="Times New Roman" w:eastAsia="Times New Roman"/>
            <w:color w:val="000000"/>
            <w:spacing w:val="0"/>
            <w:position w:val="0"/>
            <w:sz w:val="24"/>
            <w:u w:val="single"/>
            <w:shd w:fill="auto" w:val="clear"/>
          </w:rPr>
          <w:t xml:space="preserve">https://www.peoplemanagement.co.uk/article/1741997/what-skills-employers-looking-for-future[Accessed</w:t>
        </w:r>
      </w:hyperlink>
      <w:r>
        <w:rPr>
          <w:rFonts w:ascii="Times New Roman" w:hAnsi="Times New Roman" w:cs="Times New Roman" w:eastAsia="Times New Roman"/>
          <w:color w:val="000000"/>
          <w:spacing w:val="0"/>
          <w:position w:val="0"/>
          <w:sz w:val="24"/>
          <w:shd w:fill="auto" w:val="clear"/>
        </w:rPr>
        <w:t xml:space="preserve">  18 August 2022]</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Soltovets, E., Chigisheva, O. and Dmitrova, A., 2020. The role of mentoring in digital literacy development of doctoral students at British universities. </w:t>
      </w:r>
      <w:r>
        <w:rPr>
          <w:rFonts w:ascii="Times New Roman" w:hAnsi="Times New Roman" w:cs="Times New Roman" w:eastAsia="Times New Roman"/>
          <w:i/>
          <w:color w:val="222222"/>
          <w:spacing w:val="0"/>
          <w:position w:val="0"/>
          <w:sz w:val="24"/>
          <w:shd w:fill="FFFFFF" w:val="clear"/>
        </w:rPr>
        <w:t xml:space="preserve">Eurasia Journal of Mathematics, Science and Technology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16</w:t>
      </w:r>
      <w:r>
        <w:rPr>
          <w:rFonts w:ascii="Times New Roman" w:hAnsi="Times New Roman" w:cs="Times New Roman" w:eastAsia="Times New Roman"/>
          <w:color w:val="222222"/>
          <w:spacing w:val="0"/>
          <w:position w:val="0"/>
          <w:sz w:val="24"/>
          <w:shd w:fill="FFFFFF" w:val="clear"/>
        </w:rPr>
        <w:t xml:space="preserve">(4).</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weforum.org, 2020.</w:t>
      </w:r>
      <w:r>
        <w:rPr>
          <w:rFonts w:ascii="Times New Roman" w:hAnsi="Times New Roman" w:cs="Times New Roman" w:eastAsia="Times New Roman"/>
          <w:i/>
          <w:color w:val="000000"/>
          <w:spacing w:val="0"/>
          <w:position w:val="0"/>
          <w:sz w:val="24"/>
          <w:shd w:fill="auto" w:val="clear"/>
        </w:rPr>
        <w:t xml:space="preserve"> The Future of Jobs Report 2020 </w:t>
      </w:r>
      <w:r>
        <w:rPr>
          <w:rFonts w:ascii="Times New Roman" w:hAnsi="Times New Roman" w:cs="Times New Roman" w:eastAsia="Times New Roman"/>
          <w:color w:val="000000"/>
          <w:spacing w:val="0"/>
          <w:position w:val="0"/>
          <w:sz w:val="24"/>
          <w:shd w:fill="auto" w:val="clear"/>
        </w:rPr>
        <w:t xml:space="preserve">[Online]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https://www3.weforum.org/docs/WEF_Future_of_Jobs_2020.pdf</w:t>
        </w:r>
      </w:hyperlink>
      <w:r>
        <w:rPr>
          <w:rFonts w:ascii="Times New Roman" w:hAnsi="Times New Roman" w:cs="Times New Roman" w:eastAsia="Times New Roman"/>
          <w:color w:val="000000"/>
          <w:spacing w:val="0"/>
          <w:position w:val="0"/>
          <w:sz w:val="24"/>
          <w:shd w:fill="auto" w:val="clear"/>
        </w:rPr>
        <w:t xml:space="preserve"> [Accessed 18 August 2022]</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businesswire.com/news/home/20220330005448/en/UK-Digital-Literacy-to-Receive-Major-Boost-as-57k-BBC-microbit-Coding-Devices-Donated-to-Primary-Schools" Id="docRId1" Type="http://schemas.openxmlformats.org/officeDocument/2006/relationships/hyperlink" /><Relationship TargetMode="External" Target="https://www3.weforum.org/docs/WEF_Future_of_Jobs_2020.pdf" Id="docRId3" Type="http://schemas.openxmlformats.org/officeDocument/2006/relationships/hyperlink" /><Relationship Target="styles.xml" Id="docRId5" Type="http://schemas.openxmlformats.org/officeDocument/2006/relationships/styles" /><Relationship TargetMode="External" Target="https://www.bbc.co.uk/bitesize/guides/zxs2xsg/revision/1" Id="docRId0" Type="http://schemas.openxmlformats.org/officeDocument/2006/relationships/hyperlink" /><Relationship TargetMode="External" Target="https://www.peoplemanagement.co.uk/article/1741997/what-skills-employers-looking-for-future%5BAccessed" Id="docRId2" Type="http://schemas.openxmlformats.org/officeDocument/2006/relationships/hyperlink" /><Relationship Target="numbering.xml" Id="docRId4" Type="http://schemas.openxmlformats.org/officeDocument/2006/relationships/numbering" /></Relationships>
</file>