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0510E0" w:rsidRPr="000510E0" w:rsidRDefault="000510E0" w:rsidP="000510E0">
      <w:pPr>
        <w:pStyle w:val="Heading2"/>
        <w:jc w:val="both"/>
        <w:rPr>
          <w:b/>
          <w:bCs/>
          <w:i/>
          <w:iCs/>
          <w:sz w:val="28"/>
          <w:szCs w:val="28"/>
        </w:rPr>
      </w:pPr>
      <w:r w:rsidRPr="000510E0">
        <w:rPr>
          <w:b/>
          <w:bCs/>
          <w:i/>
          <w:iCs/>
          <w:sz w:val="28"/>
          <w:szCs w:val="28"/>
        </w:rPr>
        <w:t>Sublist 1 of the Academic Word List - Most Frequent Words in Families</w:t>
      </w:r>
    </w:p>
    <w:p w:rsidR="000510E0" w:rsidRDefault="000510E0" w:rsidP="000510E0">
      <w:pPr>
        <w:jc w:val="both"/>
        <w:rPr>
          <w:sz w:val="28"/>
          <w:szCs w:val="28"/>
          <w:lang w:val="en-GB"/>
        </w:rPr>
      </w:pPr>
    </w:p>
    <w:p w:rsidR="000510E0" w:rsidRPr="000510E0" w:rsidRDefault="000510E0" w:rsidP="000510E0">
      <w:pPr>
        <w:jc w:val="both"/>
        <w:rPr>
          <w:sz w:val="28"/>
          <w:szCs w:val="28"/>
          <w:lang w:val="en-GB"/>
        </w:rPr>
      </w:pPr>
      <w:r w:rsidRPr="000510E0">
        <w:rPr>
          <w:sz w:val="28"/>
          <w:szCs w:val="28"/>
          <w:lang w:val="en-GB"/>
        </w:rPr>
        <w:t>This sublist contains the most frequent words of the Academic Word List in the Academic Corpus</w:t>
      </w:r>
      <w:r>
        <w:rPr>
          <w:sz w:val="28"/>
          <w:szCs w:val="28"/>
          <w:lang w:val="en-GB"/>
        </w:rPr>
        <w:t>, assembled by Averil Coxhead (2000)</w:t>
      </w:r>
      <w:r w:rsidRPr="000510E0">
        <w:rPr>
          <w:sz w:val="28"/>
          <w:szCs w:val="28"/>
          <w:lang w:val="en-GB"/>
        </w:rPr>
        <w:t xml:space="preserve">. </w:t>
      </w:r>
    </w:p>
    <w:p w:rsidR="000510E0" w:rsidRPr="000510E0" w:rsidRDefault="000510E0" w:rsidP="000510E0">
      <w:pPr>
        <w:rPr>
          <w:sz w:val="28"/>
          <w:szCs w:val="28"/>
          <w:lang w:val="en-GB"/>
        </w:rPr>
      </w:pPr>
    </w:p>
    <w:p w:rsidR="000510E0" w:rsidRDefault="000510E0" w:rsidP="000510E0"/>
    <w:p w:rsidR="000510E0" w:rsidRDefault="000510E0" w:rsidP="000510E0"/>
    <w:tbl>
      <w:tblPr>
        <w:tblStyle w:val="TableGrid"/>
        <w:tblW w:w="0" w:type="auto"/>
        <w:tblLook w:val="04A0"/>
      </w:tblPr>
      <w:tblGrid>
        <w:gridCol w:w="3080"/>
        <w:gridCol w:w="3081"/>
        <w:gridCol w:w="3081"/>
      </w:tblGrid>
      <w:tr w:rsidR="000510E0" w:rsidTr="000510E0">
        <w:tc>
          <w:tcPr>
            <w:tcW w:w="3080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analysis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approach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area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assessment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assume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authority</w:t>
            </w:r>
            <w:r>
              <w:rPr>
                <w:rFonts w:asciiTheme="minorHAnsi" w:hAnsiTheme="minorHAnsi"/>
                <w:sz w:val="32"/>
                <w:szCs w:val="32"/>
                <w:lang w:val="en-GB" w:eastAsia="en-US"/>
              </w:rPr>
              <w:tab/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available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benefit </w:t>
            </w:r>
          </w:p>
          <w:p w:rsidR="000510E0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concept </w:t>
            </w:r>
          </w:p>
          <w:p w:rsidR="000510E0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consistent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constitutional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context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contract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create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data</w:t>
            </w:r>
          </w:p>
          <w:p w:rsidR="000510E0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definition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derived</w:t>
            </w:r>
            <w:r>
              <w:rPr>
                <w:rFonts w:asciiTheme="minorHAnsi" w:hAnsiTheme="minorHAnsi"/>
                <w:sz w:val="32"/>
                <w:szCs w:val="32"/>
                <w:lang w:val="en-GB" w:eastAsia="en-US"/>
              </w:rPr>
              <w:t xml:space="preserve"> 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distribution 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economic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environment </w:t>
            </w:r>
          </w:p>
        </w:tc>
        <w:tc>
          <w:tcPr>
            <w:tcW w:w="308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established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estimate 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evidence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export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factors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financial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formula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function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identified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income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indicate 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individual  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interpretation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involved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issues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labour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legal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legislation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major 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method</w:t>
            </w:r>
          </w:p>
        </w:tc>
        <w:tc>
          <w:tcPr>
            <w:tcW w:w="3081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occur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percent 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period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policy</w:t>
            </w:r>
          </w:p>
          <w:p w:rsidR="000510E0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principle</w:t>
            </w:r>
          </w:p>
          <w:p w:rsidR="000510E0" w:rsidRDefault="000510E0">
            <w:pP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procedure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process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required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research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response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role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section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sector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 xml:space="preserve">significant  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similar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source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specific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structure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val="en-GB"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val="en-GB" w:eastAsia="en-US"/>
              </w:rPr>
              <w:t>theory</w:t>
            </w:r>
          </w:p>
          <w:p w:rsidR="000510E0" w:rsidRDefault="000510E0">
            <w:pPr>
              <w:rPr>
                <w:rFonts w:asciiTheme="minorHAnsi" w:hAnsiTheme="minorHAnsi"/>
                <w:sz w:val="32"/>
                <w:szCs w:val="32"/>
                <w:lang w:eastAsia="en-US"/>
              </w:rPr>
            </w:pPr>
            <w:r>
              <w:rPr>
                <w:rFonts w:asciiTheme="minorHAnsi" w:hAnsiTheme="minorHAnsi"/>
                <w:i/>
                <w:iCs/>
                <w:sz w:val="32"/>
                <w:szCs w:val="32"/>
                <w:lang w:eastAsia="en-US"/>
              </w:rPr>
              <w:t>variable</w:t>
            </w:r>
          </w:p>
        </w:tc>
      </w:tr>
    </w:tbl>
    <w:p w:rsidR="000510E0" w:rsidRDefault="000510E0" w:rsidP="000510E0"/>
    <w:p w:rsidR="000510E0" w:rsidRDefault="000510E0"/>
    <w:sectPr w:rsidR="000510E0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0510E0"/>
    <w:rsid w:val="000510E0"/>
    <w:rsid w:val="0049450E"/>
    <w:rsid w:val="004E1C79"/>
    <w:rsid w:val="005A6A33"/>
    <w:rsid w:val="00603D33"/>
    <w:rsid w:val="00DF55B1"/>
    <w:rsid w:val="00F616E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10E0"/>
    <w:pPr>
      <w:widowControl w:val="0"/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Heading2">
    <w:name w:val="heading 2"/>
    <w:basedOn w:val="Normal"/>
    <w:next w:val="Normal"/>
    <w:link w:val="Heading2Char"/>
    <w:uiPriority w:val="99"/>
    <w:semiHidden/>
    <w:unhideWhenUsed/>
    <w:qFormat/>
    <w:rsid w:val="000510E0"/>
    <w:pPr>
      <w:keepNext/>
      <w:outlineLvl w:val="1"/>
    </w:pPr>
    <w:rPr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semiHidden/>
    <w:rsid w:val="000510E0"/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0510E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51815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112</Words>
  <Characters>642</Characters>
  <Application>Microsoft Office Word</Application>
  <DocSecurity>0</DocSecurity>
  <Lines>5</Lines>
  <Paragraphs>1</Paragraphs>
  <ScaleCrop>false</ScaleCrop>
  <Company>Swansea Metropolitan University</Company>
  <LinksUpToDate>false</LinksUpToDate>
  <CharactersWithSpaces>753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2013-03-21T16:10:00Z</dcterms:created>
  <dcterms:modified xsi:type="dcterms:W3CDTF">2013-03-21T16:10:00Z</dcterms:modified>
</cp:coreProperties>
</file>