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1732618"/>
        <w:docPartObj>
          <w:docPartGallery w:val="Cover Pages"/>
          <w:docPartUnique/>
        </w:docPartObj>
      </w:sdtPr>
      <w:sdtEndPr>
        <w:rPr>
          <w:sz w:val="24"/>
          <w:szCs w:val="24"/>
        </w:rPr>
      </w:sdtEndPr>
      <w:sdtContent>
        <w:p w14:paraId="3C45FFE6" w14:textId="1B6FE9FB" w:rsidR="006259B1" w:rsidRDefault="006259B1">
          <w:r>
            <w:rPr>
              <w:noProof/>
            </w:rPr>
            <mc:AlternateContent>
              <mc:Choice Requires="wpg">
                <w:drawing>
                  <wp:anchor distT="0" distB="0" distL="114300" distR="114300" simplePos="0" relativeHeight="251659264" behindDoc="1" locked="0" layoutInCell="1" allowOverlap="1" wp14:anchorId="6476F1C5" wp14:editId="4225FCE4">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heme="minorHAnsi"/>
                                      <w:color w:val="FFFFFF" w:themeColor="background1"/>
                                      <w:sz w:val="32"/>
                                      <w:szCs w:val="32"/>
                                      <w:lang w:eastAsia="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BC55420" w14:textId="36B83C03" w:rsidR="006259B1" w:rsidRDefault="00775106" w:rsidP="00775106">
                                      <w:pPr>
                                        <w:pStyle w:val="NoSpacing"/>
                                        <w:rPr>
                                          <w:caps/>
                                          <w:color w:val="FFFFFF" w:themeColor="background1"/>
                                        </w:rPr>
                                      </w:pPr>
                                      <w:r w:rsidRPr="00775106">
                                        <w:rPr>
                                          <w:rFonts w:eastAsiaTheme="minorHAnsi"/>
                                          <w:color w:val="FFFFFF" w:themeColor="background1"/>
                                          <w:sz w:val="32"/>
                                          <w:szCs w:val="32"/>
                                          <w:lang w:eastAsia="en-US"/>
                                        </w:rPr>
                                        <w:t>Patients’ perspective on the therapeutic relationship and session quality: the central role of alliance</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2BD082C" w14:textId="4425CFC3" w:rsidR="006259B1" w:rsidRDefault="008A21C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ECPS5103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EF3542" w14:textId="2671E85C" w:rsidR="006259B1" w:rsidRDefault="00CB732C">
                                      <w:pPr>
                                        <w:pStyle w:val="NoSpacing"/>
                                        <w:spacing w:before="240"/>
                                        <w:rPr>
                                          <w:caps/>
                                          <w:color w:val="0E2841" w:themeColor="text2"/>
                                          <w:sz w:val="36"/>
                                          <w:szCs w:val="36"/>
                                        </w:rPr>
                                      </w:pPr>
                                      <w:r>
                                        <w:rPr>
                                          <w:caps/>
                                          <w:color w:val="0E2841" w:themeColor="text2"/>
                                          <w:sz w:val="36"/>
                                          <w:szCs w:val="36"/>
                                        </w:rPr>
                                        <w:t>DR LYMARIE</w:t>
                                      </w:r>
                                      <w:r w:rsidR="008A21C0">
                                        <w:rPr>
                                          <w:caps/>
                                          <w:color w:val="0E2841" w:themeColor="text2"/>
                                          <w:sz w:val="36"/>
                                          <w:szCs w:val="36"/>
                                        </w:rPr>
                                        <w:t xml:space="preserve"> </w:t>
                                      </w:r>
                                      <w:r>
                                        <w:rPr>
                                          <w:caps/>
                                          <w:color w:val="0E2841" w:themeColor="text2"/>
                                          <w:sz w:val="36"/>
                                          <w:szCs w:val="36"/>
                                        </w:rPr>
                                        <w:t>RODRIGUEZ</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76F1C5"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rFonts w:eastAsiaTheme="minorHAnsi"/>
                                <w:color w:val="FFFFFF" w:themeColor="background1"/>
                                <w:sz w:val="32"/>
                                <w:szCs w:val="32"/>
                                <w:lang w:eastAsia="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BC55420" w14:textId="36B83C03" w:rsidR="006259B1" w:rsidRDefault="00775106" w:rsidP="00775106">
                                <w:pPr>
                                  <w:pStyle w:val="NoSpacing"/>
                                  <w:rPr>
                                    <w:caps/>
                                    <w:color w:val="FFFFFF" w:themeColor="background1"/>
                                  </w:rPr>
                                </w:pPr>
                                <w:r w:rsidRPr="00775106">
                                  <w:rPr>
                                    <w:rFonts w:eastAsiaTheme="minorHAnsi"/>
                                    <w:color w:val="FFFFFF" w:themeColor="background1"/>
                                    <w:sz w:val="32"/>
                                    <w:szCs w:val="32"/>
                                    <w:lang w:eastAsia="en-US"/>
                                  </w:rPr>
                                  <w:t>Patients’ perspective on the therapeutic relationship and session quality: the central role of alliance</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2BD082C" w14:textId="4425CFC3" w:rsidR="006259B1" w:rsidRDefault="008A21C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ECPS5103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EF3542" w14:textId="2671E85C" w:rsidR="006259B1" w:rsidRDefault="00CB732C">
                                <w:pPr>
                                  <w:pStyle w:val="NoSpacing"/>
                                  <w:spacing w:before="240"/>
                                  <w:rPr>
                                    <w:caps/>
                                    <w:color w:val="0E2841" w:themeColor="text2"/>
                                    <w:sz w:val="36"/>
                                    <w:szCs w:val="36"/>
                                  </w:rPr>
                                </w:pPr>
                                <w:r>
                                  <w:rPr>
                                    <w:caps/>
                                    <w:color w:val="0E2841" w:themeColor="text2"/>
                                    <w:sz w:val="36"/>
                                    <w:szCs w:val="36"/>
                                  </w:rPr>
                                  <w:t>DR LYMARIE</w:t>
                                </w:r>
                                <w:r w:rsidR="008A21C0">
                                  <w:rPr>
                                    <w:caps/>
                                    <w:color w:val="0E2841" w:themeColor="text2"/>
                                    <w:sz w:val="36"/>
                                    <w:szCs w:val="36"/>
                                  </w:rPr>
                                  <w:t xml:space="preserve"> </w:t>
                                </w:r>
                                <w:r>
                                  <w:rPr>
                                    <w:caps/>
                                    <w:color w:val="0E2841" w:themeColor="text2"/>
                                    <w:sz w:val="36"/>
                                    <w:szCs w:val="36"/>
                                  </w:rPr>
                                  <w:t>RODRIGUEZ</w:t>
                                </w:r>
                              </w:p>
                            </w:sdtContent>
                          </w:sdt>
                        </w:txbxContent>
                      </v:textbox>
                    </v:shape>
                    <w10:wrap anchorx="page" anchory="page"/>
                  </v:group>
                </w:pict>
              </mc:Fallback>
            </mc:AlternateContent>
          </w:r>
        </w:p>
        <w:p w14:paraId="7F008572" w14:textId="42A5B0B4" w:rsidR="006259B1" w:rsidRDefault="006259B1">
          <w:pPr>
            <w:rPr>
              <w:sz w:val="24"/>
              <w:szCs w:val="24"/>
            </w:rPr>
          </w:pPr>
          <w:r>
            <w:rPr>
              <w:sz w:val="24"/>
              <w:szCs w:val="24"/>
            </w:rPr>
            <w:br w:type="page"/>
          </w:r>
        </w:p>
      </w:sdtContent>
    </w:sdt>
    <w:p w14:paraId="41F7307A" w14:textId="08A2FCAB" w:rsidR="00DB2CD7" w:rsidRPr="00CE6329" w:rsidRDefault="00C33D2B" w:rsidP="00DB10E9">
      <w:pPr>
        <w:spacing w:line="360" w:lineRule="auto"/>
        <w:rPr>
          <w:sz w:val="24"/>
          <w:szCs w:val="24"/>
        </w:rPr>
      </w:pPr>
      <w:r>
        <w:rPr>
          <w:sz w:val="24"/>
          <w:szCs w:val="24"/>
        </w:rPr>
        <w:lastRenderedPageBreak/>
        <w:t xml:space="preserve">For </w:t>
      </w:r>
      <w:r w:rsidR="002A5663" w:rsidRPr="00CE6329">
        <w:rPr>
          <w:sz w:val="24"/>
          <w:szCs w:val="24"/>
        </w:rPr>
        <w:t>Successful counselling</w:t>
      </w:r>
      <w:r w:rsidR="00AC7EAE" w:rsidRPr="00CE6329">
        <w:rPr>
          <w:sz w:val="24"/>
          <w:szCs w:val="24"/>
        </w:rPr>
        <w:t xml:space="preserve"> combines </w:t>
      </w:r>
      <w:r w:rsidR="007B312E" w:rsidRPr="00CE6329">
        <w:rPr>
          <w:sz w:val="24"/>
          <w:szCs w:val="24"/>
        </w:rPr>
        <w:t>of multiple</w:t>
      </w:r>
      <w:r w:rsidR="0077677D" w:rsidRPr="00CE6329">
        <w:rPr>
          <w:sz w:val="24"/>
          <w:szCs w:val="24"/>
        </w:rPr>
        <w:t xml:space="preserve"> </w:t>
      </w:r>
      <w:r w:rsidR="00AC7EAE" w:rsidRPr="00CE6329">
        <w:rPr>
          <w:sz w:val="24"/>
          <w:szCs w:val="24"/>
        </w:rPr>
        <w:t xml:space="preserve">factors out </w:t>
      </w:r>
      <w:r w:rsidR="00055DD9" w:rsidRPr="00CE6329">
        <w:rPr>
          <w:sz w:val="24"/>
          <w:szCs w:val="24"/>
        </w:rPr>
        <w:t xml:space="preserve">of </w:t>
      </w:r>
      <w:r w:rsidR="00AC7EAE" w:rsidRPr="00CE6329">
        <w:rPr>
          <w:sz w:val="24"/>
          <w:szCs w:val="24"/>
        </w:rPr>
        <w:t>which therapeutic relation</w:t>
      </w:r>
      <w:r w:rsidR="00AB33C6" w:rsidRPr="00CE6329">
        <w:rPr>
          <w:sz w:val="24"/>
          <w:szCs w:val="24"/>
        </w:rPr>
        <w:t>ship</w:t>
      </w:r>
      <w:r w:rsidR="00AC7EAE" w:rsidRPr="00CE6329">
        <w:rPr>
          <w:sz w:val="24"/>
          <w:szCs w:val="24"/>
        </w:rPr>
        <w:t xml:space="preserve"> is </w:t>
      </w:r>
      <w:r w:rsidR="00461AD6" w:rsidRPr="00CE6329">
        <w:rPr>
          <w:sz w:val="24"/>
          <w:szCs w:val="24"/>
        </w:rPr>
        <w:t xml:space="preserve">popular </w:t>
      </w:r>
      <w:r w:rsidR="00055DD9" w:rsidRPr="00CE6329">
        <w:rPr>
          <w:sz w:val="24"/>
          <w:szCs w:val="24"/>
        </w:rPr>
        <w:t xml:space="preserve">one. Therapeutic relationship </w:t>
      </w:r>
      <w:r w:rsidR="007B312E" w:rsidRPr="00CE6329">
        <w:rPr>
          <w:sz w:val="24"/>
          <w:szCs w:val="24"/>
        </w:rPr>
        <w:t>has</w:t>
      </w:r>
      <w:r w:rsidR="00055DD9" w:rsidRPr="00CE6329">
        <w:rPr>
          <w:sz w:val="24"/>
          <w:szCs w:val="24"/>
        </w:rPr>
        <w:t xml:space="preserve"> four components </w:t>
      </w:r>
      <w:r w:rsidR="00231CC1" w:rsidRPr="00CE6329">
        <w:rPr>
          <w:sz w:val="24"/>
          <w:szCs w:val="24"/>
        </w:rPr>
        <w:t>which we are going to examine in th</w:t>
      </w:r>
      <w:r w:rsidR="007B312E" w:rsidRPr="00CE6329">
        <w:rPr>
          <w:sz w:val="24"/>
          <w:szCs w:val="24"/>
        </w:rPr>
        <w:t>is</w:t>
      </w:r>
      <w:r w:rsidR="00231CC1" w:rsidRPr="00CE6329">
        <w:rPr>
          <w:sz w:val="24"/>
          <w:szCs w:val="24"/>
        </w:rPr>
        <w:t xml:space="preserve"> study</w:t>
      </w:r>
      <w:r w:rsidR="007E2746" w:rsidRPr="00CE6329">
        <w:rPr>
          <w:sz w:val="24"/>
          <w:szCs w:val="24"/>
        </w:rPr>
        <w:t xml:space="preserve"> called patients perspective on therapeutic relation</w:t>
      </w:r>
      <w:r w:rsidR="00DF649C" w:rsidRPr="00CE6329">
        <w:rPr>
          <w:sz w:val="24"/>
          <w:szCs w:val="24"/>
        </w:rPr>
        <w:t>ship and session quality: central role of alliance.</w:t>
      </w:r>
    </w:p>
    <w:p w14:paraId="4089FD26" w14:textId="5EA4D455" w:rsidR="00DF649C" w:rsidRPr="00CE6329" w:rsidRDefault="0000683B" w:rsidP="00DB10E9">
      <w:pPr>
        <w:spacing w:line="360" w:lineRule="auto"/>
        <w:rPr>
          <w:sz w:val="24"/>
          <w:szCs w:val="24"/>
        </w:rPr>
      </w:pPr>
      <w:r w:rsidRPr="00CE6329">
        <w:rPr>
          <w:sz w:val="24"/>
          <w:szCs w:val="24"/>
        </w:rPr>
        <w:t xml:space="preserve">The aim of the study is to </w:t>
      </w:r>
      <w:r w:rsidR="00012146" w:rsidRPr="00CE6329">
        <w:rPr>
          <w:sz w:val="24"/>
          <w:szCs w:val="24"/>
        </w:rPr>
        <w:t xml:space="preserve">analysis each of the four components of the therapeutic relationship </w:t>
      </w:r>
      <w:r w:rsidR="003D148A" w:rsidRPr="00CE6329">
        <w:rPr>
          <w:sz w:val="24"/>
          <w:szCs w:val="24"/>
        </w:rPr>
        <w:t xml:space="preserve">which impacts the therapy </w:t>
      </w:r>
      <w:r w:rsidR="00836551" w:rsidRPr="00CE6329">
        <w:rPr>
          <w:sz w:val="24"/>
          <w:szCs w:val="24"/>
        </w:rPr>
        <w:t xml:space="preserve">sessions outcome from </w:t>
      </w:r>
      <w:r w:rsidR="00093E1A" w:rsidRPr="00CE6329">
        <w:rPr>
          <w:sz w:val="24"/>
          <w:szCs w:val="24"/>
        </w:rPr>
        <w:t>patients’</w:t>
      </w:r>
      <w:r w:rsidR="00836551" w:rsidRPr="00CE6329">
        <w:rPr>
          <w:sz w:val="24"/>
          <w:szCs w:val="24"/>
        </w:rPr>
        <w:t xml:space="preserve"> perspectives, </w:t>
      </w:r>
      <w:r w:rsidR="008E0002" w:rsidRPr="00CE6329">
        <w:rPr>
          <w:sz w:val="24"/>
          <w:szCs w:val="24"/>
        </w:rPr>
        <w:t>the fou</w:t>
      </w:r>
      <w:r w:rsidR="0040714E" w:rsidRPr="00CE6329">
        <w:rPr>
          <w:sz w:val="24"/>
          <w:szCs w:val="24"/>
        </w:rPr>
        <w:t xml:space="preserve">r </w:t>
      </w:r>
      <w:r w:rsidR="008E0002" w:rsidRPr="00CE6329">
        <w:rPr>
          <w:sz w:val="24"/>
          <w:szCs w:val="24"/>
        </w:rPr>
        <w:t xml:space="preserve">components are working alliance, real relation, </w:t>
      </w:r>
      <w:r w:rsidR="0040714E" w:rsidRPr="00CE6329">
        <w:rPr>
          <w:sz w:val="24"/>
          <w:szCs w:val="24"/>
        </w:rPr>
        <w:t>positive affective and negative affective</w:t>
      </w:r>
      <w:r w:rsidR="00E72770" w:rsidRPr="00CE6329">
        <w:rPr>
          <w:sz w:val="24"/>
          <w:szCs w:val="24"/>
        </w:rPr>
        <w:t xml:space="preserve">. The four components can also be referred as </w:t>
      </w:r>
      <w:r w:rsidR="00093E1A" w:rsidRPr="00CE6329">
        <w:rPr>
          <w:sz w:val="24"/>
          <w:szCs w:val="24"/>
        </w:rPr>
        <w:t>quadripartite.</w:t>
      </w:r>
      <w:r w:rsidR="00AC0691" w:rsidRPr="00CE6329">
        <w:rPr>
          <w:sz w:val="24"/>
          <w:szCs w:val="24"/>
        </w:rPr>
        <w:t xml:space="preserve"> </w:t>
      </w:r>
    </w:p>
    <w:p w14:paraId="6FF624DA" w14:textId="5987FCA8" w:rsidR="00AC0691" w:rsidRPr="00CE6329" w:rsidRDefault="00AC0691" w:rsidP="00DB10E9">
      <w:pPr>
        <w:spacing w:line="360" w:lineRule="auto"/>
        <w:rPr>
          <w:sz w:val="24"/>
          <w:szCs w:val="24"/>
        </w:rPr>
      </w:pPr>
      <w:r w:rsidRPr="00CE6329">
        <w:rPr>
          <w:sz w:val="24"/>
          <w:szCs w:val="24"/>
        </w:rPr>
        <w:t xml:space="preserve">The research question </w:t>
      </w:r>
      <w:r w:rsidR="000A6E36" w:rsidRPr="00CE6329">
        <w:rPr>
          <w:sz w:val="24"/>
          <w:szCs w:val="24"/>
        </w:rPr>
        <w:t xml:space="preserve">here is whether these four </w:t>
      </w:r>
      <w:r w:rsidR="00DC71A1" w:rsidRPr="00CE6329">
        <w:rPr>
          <w:sz w:val="24"/>
          <w:szCs w:val="24"/>
        </w:rPr>
        <w:t xml:space="preserve">components </w:t>
      </w:r>
      <w:r w:rsidR="00C62267" w:rsidRPr="00CE6329">
        <w:rPr>
          <w:sz w:val="24"/>
          <w:szCs w:val="24"/>
        </w:rPr>
        <w:t>indicate</w:t>
      </w:r>
      <w:r w:rsidR="00270349" w:rsidRPr="00CE6329">
        <w:rPr>
          <w:sz w:val="24"/>
          <w:szCs w:val="24"/>
        </w:rPr>
        <w:t xml:space="preserve"> any</w:t>
      </w:r>
      <w:r w:rsidR="00616B23" w:rsidRPr="00CE6329">
        <w:rPr>
          <w:sz w:val="24"/>
          <w:szCs w:val="24"/>
        </w:rPr>
        <w:t xml:space="preserve"> </w:t>
      </w:r>
      <w:r w:rsidR="00C62267" w:rsidRPr="00CE6329">
        <w:rPr>
          <w:sz w:val="24"/>
          <w:szCs w:val="24"/>
        </w:rPr>
        <w:t>effects</w:t>
      </w:r>
      <w:r w:rsidR="00DC71A1" w:rsidRPr="00CE6329">
        <w:rPr>
          <w:sz w:val="24"/>
          <w:szCs w:val="24"/>
        </w:rPr>
        <w:t xml:space="preserve"> on</w:t>
      </w:r>
      <w:r w:rsidR="00E56CCD" w:rsidRPr="00CE6329">
        <w:rPr>
          <w:sz w:val="24"/>
          <w:szCs w:val="24"/>
        </w:rPr>
        <w:t xml:space="preserve"> </w:t>
      </w:r>
      <w:r w:rsidR="00CA15C1" w:rsidRPr="00CE6329">
        <w:rPr>
          <w:sz w:val="24"/>
          <w:szCs w:val="24"/>
        </w:rPr>
        <w:t xml:space="preserve">the quality of the sessions </w:t>
      </w:r>
      <w:r w:rsidR="00285CCF" w:rsidRPr="00CE6329">
        <w:rPr>
          <w:sz w:val="24"/>
          <w:szCs w:val="24"/>
        </w:rPr>
        <w:t xml:space="preserve">through </w:t>
      </w:r>
      <w:r w:rsidR="00C62267" w:rsidRPr="00CE6329">
        <w:rPr>
          <w:sz w:val="24"/>
          <w:szCs w:val="24"/>
        </w:rPr>
        <w:t>client’s</w:t>
      </w:r>
      <w:r w:rsidR="00285CCF" w:rsidRPr="00CE6329">
        <w:rPr>
          <w:sz w:val="24"/>
          <w:szCs w:val="24"/>
        </w:rPr>
        <w:t xml:space="preserve"> perspective</w:t>
      </w:r>
      <w:r w:rsidR="00DC71A1" w:rsidRPr="00CE6329">
        <w:rPr>
          <w:sz w:val="24"/>
          <w:szCs w:val="24"/>
        </w:rPr>
        <w:t>.</w:t>
      </w:r>
    </w:p>
    <w:p w14:paraId="51ECC419" w14:textId="60A648E1" w:rsidR="00C62267" w:rsidRPr="00CE6329" w:rsidRDefault="005619DF" w:rsidP="00DB10E9">
      <w:pPr>
        <w:spacing w:line="360" w:lineRule="auto"/>
        <w:rPr>
          <w:sz w:val="24"/>
          <w:szCs w:val="24"/>
        </w:rPr>
      </w:pPr>
      <w:r>
        <w:rPr>
          <w:sz w:val="24"/>
          <w:szCs w:val="24"/>
        </w:rPr>
        <w:t xml:space="preserve">The study took place in </w:t>
      </w:r>
      <w:r w:rsidRPr="00CE6329">
        <w:rPr>
          <w:sz w:val="24"/>
          <w:szCs w:val="24"/>
        </w:rPr>
        <w:t>the</w:t>
      </w:r>
      <w:r w:rsidR="00B416C6" w:rsidRPr="00CE6329">
        <w:rPr>
          <w:sz w:val="24"/>
          <w:szCs w:val="24"/>
        </w:rPr>
        <w:t xml:space="preserve"> institu</w:t>
      </w:r>
      <w:r w:rsidR="0081302F" w:rsidRPr="00CE6329">
        <w:rPr>
          <w:sz w:val="24"/>
          <w:szCs w:val="24"/>
        </w:rPr>
        <w:t>tional review board of</w:t>
      </w:r>
      <w:r w:rsidR="00344353" w:rsidRPr="00CE6329">
        <w:rPr>
          <w:sz w:val="24"/>
          <w:szCs w:val="24"/>
        </w:rPr>
        <w:t xml:space="preserve"> the university of </w:t>
      </w:r>
      <w:r w:rsidR="00962711" w:rsidRPr="00CE6329">
        <w:rPr>
          <w:sz w:val="24"/>
          <w:szCs w:val="24"/>
        </w:rPr>
        <w:t>North Carolina at Chapel hill approved this study</w:t>
      </w:r>
      <w:r w:rsidR="00D36DA7" w:rsidRPr="00CE6329">
        <w:rPr>
          <w:sz w:val="24"/>
          <w:szCs w:val="24"/>
        </w:rPr>
        <w:t>.</w:t>
      </w:r>
    </w:p>
    <w:p w14:paraId="0005A31E" w14:textId="201E7AB6" w:rsidR="00D36DA7" w:rsidRPr="00CE6329" w:rsidRDefault="0098222D" w:rsidP="00DB10E9">
      <w:pPr>
        <w:spacing w:line="360" w:lineRule="auto"/>
        <w:rPr>
          <w:sz w:val="24"/>
          <w:szCs w:val="24"/>
        </w:rPr>
      </w:pPr>
      <w:r w:rsidRPr="00CE6329">
        <w:rPr>
          <w:sz w:val="24"/>
          <w:szCs w:val="24"/>
        </w:rPr>
        <w:t xml:space="preserve"> </w:t>
      </w:r>
      <w:r w:rsidR="00EC1007" w:rsidRPr="00CE6329">
        <w:rPr>
          <w:sz w:val="24"/>
          <w:szCs w:val="24"/>
        </w:rPr>
        <w:t>The study sample for this study</w:t>
      </w:r>
      <w:r w:rsidR="00DD1D40" w:rsidRPr="00CE6329">
        <w:rPr>
          <w:sz w:val="24"/>
          <w:szCs w:val="24"/>
        </w:rPr>
        <w:t xml:space="preserve"> was </w:t>
      </w:r>
      <w:r w:rsidRPr="00CE6329">
        <w:rPr>
          <w:sz w:val="24"/>
          <w:szCs w:val="24"/>
        </w:rPr>
        <w:t xml:space="preserve">700 </w:t>
      </w:r>
      <w:r w:rsidR="0062379B" w:rsidRPr="00CE6329">
        <w:rPr>
          <w:sz w:val="24"/>
          <w:szCs w:val="24"/>
        </w:rPr>
        <w:t xml:space="preserve">adult </w:t>
      </w:r>
      <w:r w:rsidRPr="00CE6329">
        <w:rPr>
          <w:sz w:val="24"/>
          <w:szCs w:val="24"/>
        </w:rPr>
        <w:t xml:space="preserve">Americans </w:t>
      </w:r>
      <w:r w:rsidR="0062379B" w:rsidRPr="00CE6329">
        <w:rPr>
          <w:sz w:val="24"/>
          <w:szCs w:val="24"/>
        </w:rPr>
        <w:t xml:space="preserve">who had </w:t>
      </w:r>
      <w:r w:rsidR="00EC1007" w:rsidRPr="00CE6329">
        <w:rPr>
          <w:sz w:val="24"/>
          <w:szCs w:val="24"/>
        </w:rPr>
        <w:t>individual psychotherapy</w:t>
      </w:r>
      <w:r w:rsidR="00DD1D40" w:rsidRPr="00CE6329">
        <w:rPr>
          <w:sz w:val="24"/>
          <w:szCs w:val="24"/>
        </w:rPr>
        <w:t xml:space="preserve"> </w:t>
      </w:r>
      <w:r w:rsidR="00DD4661" w:rsidRPr="00CE6329">
        <w:rPr>
          <w:sz w:val="24"/>
          <w:szCs w:val="24"/>
        </w:rPr>
        <w:t xml:space="preserve">session and very surveyed immediately after </w:t>
      </w:r>
      <w:r w:rsidR="00B10693" w:rsidRPr="00CE6329">
        <w:rPr>
          <w:sz w:val="24"/>
          <w:szCs w:val="24"/>
        </w:rPr>
        <w:t xml:space="preserve">there therapy sessions </w:t>
      </w:r>
      <w:r w:rsidR="00733B8C" w:rsidRPr="00CE6329">
        <w:rPr>
          <w:sz w:val="24"/>
          <w:szCs w:val="24"/>
        </w:rPr>
        <w:t>on voluntary basis</w:t>
      </w:r>
      <w:r w:rsidR="009D5E59" w:rsidRPr="00CE6329">
        <w:rPr>
          <w:sz w:val="24"/>
          <w:szCs w:val="24"/>
        </w:rPr>
        <w:t xml:space="preserve"> and the ratings were </w:t>
      </w:r>
      <w:r w:rsidR="00A43A69" w:rsidRPr="00CE6329">
        <w:rPr>
          <w:sz w:val="24"/>
          <w:szCs w:val="24"/>
        </w:rPr>
        <w:t>client’s</w:t>
      </w:r>
      <w:r w:rsidR="009D5E59" w:rsidRPr="00CE6329">
        <w:rPr>
          <w:sz w:val="24"/>
          <w:szCs w:val="24"/>
        </w:rPr>
        <w:t xml:space="preserve"> perspective </w:t>
      </w:r>
      <w:r w:rsidR="00787B72" w:rsidRPr="00CE6329">
        <w:rPr>
          <w:sz w:val="24"/>
          <w:szCs w:val="24"/>
        </w:rPr>
        <w:t xml:space="preserve">on working alliance, real relationship, positive and negative </w:t>
      </w:r>
      <w:r w:rsidR="00A60FD4" w:rsidRPr="00CE6329">
        <w:rPr>
          <w:sz w:val="24"/>
          <w:szCs w:val="24"/>
        </w:rPr>
        <w:t>emotional reactions towards the therapist</w:t>
      </w:r>
      <w:r w:rsidR="00B62F66" w:rsidRPr="00CE6329">
        <w:rPr>
          <w:sz w:val="24"/>
          <w:szCs w:val="24"/>
        </w:rPr>
        <w:t>.</w:t>
      </w:r>
    </w:p>
    <w:p w14:paraId="044D9C70" w14:textId="1B109E3E" w:rsidR="001F50B9" w:rsidRPr="00CE6329" w:rsidRDefault="00A33B9F" w:rsidP="00DB10E9">
      <w:pPr>
        <w:spacing w:line="360" w:lineRule="auto"/>
        <w:rPr>
          <w:sz w:val="24"/>
          <w:szCs w:val="24"/>
        </w:rPr>
      </w:pPr>
      <w:r>
        <w:rPr>
          <w:sz w:val="24"/>
          <w:szCs w:val="24"/>
        </w:rPr>
        <w:t>It was a</w:t>
      </w:r>
      <w:r w:rsidR="00924616">
        <w:rPr>
          <w:sz w:val="24"/>
          <w:szCs w:val="24"/>
        </w:rPr>
        <w:t>n online cross-sectional survey was used</w:t>
      </w:r>
      <w:r w:rsidR="003A7C14">
        <w:rPr>
          <w:sz w:val="24"/>
          <w:szCs w:val="24"/>
        </w:rPr>
        <w:t xml:space="preserve"> were </w:t>
      </w:r>
      <w:r w:rsidR="00B65BF4" w:rsidRPr="00CE6329">
        <w:rPr>
          <w:sz w:val="24"/>
          <w:szCs w:val="24"/>
        </w:rPr>
        <w:t>Self</w:t>
      </w:r>
      <w:r w:rsidR="00665018" w:rsidRPr="00CE6329">
        <w:rPr>
          <w:sz w:val="24"/>
          <w:szCs w:val="24"/>
        </w:rPr>
        <w:t>-report</w:t>
      </w:r>
      <w:r w:rsidR="003A7C14">
        <w:rPr>
          <w:sz w:val="24"/>
          <w:szCs w:val="24"/>
        </w:rPr>
        <w:t xml:space="preserve">ing </w:t>
      </w:r>
      <w:r w:rsidR="00665018" w:rsidRPr="00CE6329">
        <w:rPr>
          <w:sz w:val="24"/>
          <w:szCs w:val="24"/>
        </w:rPr>
        <w:t>measure</w:t>
      </w:r>
      <w:r w:rsidR="003A7C14">
        <w:rPr>
          <w:sz w:val="24"/>
          <w:szCs w:val="24"/>
        </w:rPr>
        <w:t xml:space="preserve"> included</w:t>
      </w:r>
      <w:r w:rsidR="00665018" w:rsidRPr="00CE6329">
        <w:rPr>
          <w:sz w:val="24"/>
          <w:szCs w:val="24"/>
        </w:rPr>
        <w:t xml:space="preserve">, which validated and used </w:t>
      </w:r>
      <w:r w:rsidR="003A7C14">
        <w:rPr>
          <w:sz w:val="24"/>
          <w:szCs w:val="24"/>
        </w:rPr>
        <w:t>was</w:t>
      </w:r>
    </w:p>
    <w:p w14:paraId="6527721E" w14:textId="77777777" w:rsidR="001F50B9" w:rsidRPr="00CE6329" w:rsidRDefault="006232F3" w:rsidP="00DB10E9">
      <w:pPr>
        <w:pStyle w:val="ListParagraph"/>
        <w:numPr>
          <w:ilvl w:val="0"/>
          <w:numId w:val="1"/>
        </w:numPr>
        <w:spacing w:line="360" w:lineRule="auto"/>
        <w:rPr>
          <w:sz w:val="24"/>
          <w:szCs w:val="24"/>
        </w:rPr>
      </w:pPr>
      <w:r w:rsidRPr="00CE6329">
        <w:rPr>
          <w:sz w:val="24"/>
          <w:szCs w:val="24"/>
        </w:rPr>
        <w:t>short revised working alliance inventory,</w:t>
      </w:r>
    </w:p>
    <w:p w14:paraId="2217DFBE" w14:textId="6793FB16" w:rsidR="001F50B9" w:rsidRPr="00CE6329" w:rsidRDefault="006232F3" w:rsidP="00DB10E9">
      <w:pPr>
        <w:pStyle w:val="ListParagraph"/>
        <w:numPr>
          <w:ilvl w:val="0"/>
          <w:numId w:val="1"/>
        </w:numPr>
        <w:spacing w:line="360" w:lineRule="auto"/>
        <w:rPr>
          <w:sz w:val="24"/>
          <w:szCs w:val="24"/>
        </w:rPr>
      </w:pPr>
      <w:r w:rsidRPr="00CE6329">
        <w:rPr>
          <w:sz w:val="24"/>
          <w:szCs w:val="24"/>
        </w:rPr>
        <w:t>client</w:t>
      </w:r>
      <w:r w:rsidR="00DF3EE1" w:rsidRPr="00CE6329">
        <w:rPr>
          <w:sz w:val="24"/>
          <w:szCs w:val="24"/>
        </w:rPr>
        <w:t xml:space="preserve"> short form of the real relationship inventor</w:t>
      </w:r>
      <w:r w:rsidR="00CE75C4" w:rsidRPr="00CE6329">
        <w:rPr>
          <w:sz w:val="24"/>
          <w:szCs w:val="24"/>
        </w:rPr>
        <w:t xml:space="preserve">y, </w:t>
      </w:r>
    </w:p>
    <w:p w14:paraId="5AF8536E" w14:textId="5F4F5E61" w:rsidR="001F50B9" w:rsidRPr="00CE6329" w:rsidRDefault="00CE75C4" w:rsidP="00DB10E9">
      <w:pPr>
        <w:pStyle w:val="ListParagraph"/>
        <w:numPr>
          <w:ilvl w:val="0"/>
          <w:numId w:val="1"/>
        </w:numPr>
        <w:spacing w:line="360" w:lineRule="auto"/>
        <w:rPr>
          <w:sz w:val="24"/>
          <w:szCs w:val="24"/>
        </w:rPr>
      </w:pPr>
      <w:r w:rsidRPr="00CE6329">
        <w:rPr>
          <w:sz w:val="24"/>
          <w:szCs w:val="24"/>
        </w:rPr>
        <w:t xml:space="preserve">positive affect and negative affect of the </w:t>
      </w:r>
      <w:r w:rsidR="001F50B9" w:rsidRPr="00CE6329">
        <w:rPr>
          <w:sz w:val="24"/>
          <w:szCs w:val="24"/>
        </w:rPr>
        <w:t>in-session</w:t>
      </w:r>
      <w:r w:rsidRPr="00CE6329">
        <w:rPr>
          <w:sz w:val="24"/>
          <w:szCs w:val="24"/>
        </w:rPr>
        <w:t xml:space="preserve"> patient affect</w:t>
      </w:r>
      <w:r w:rsidR="001F50B9" w:rsidRPr="00CE6329">
        <w:rPr>
          <w:sz w:val="24"/>
          <w:szCs w:val="24"/>
        </w:rPr>
        <w:t>ive response questionnaire,</w:t>
      </w:r>
    </w:p>
    <w:p w14:paraId="5C001050" w14:textId="0D915F6D" w:rsidR="00B62F66" w:rsidRPr="00CE6329" w:rsidRDefault="001F50B9" w:rsidP="00DB10E9">
      <w:pPr>
        <w:pStyle w:val="ListParagraph"/>
        <w:numPr>
          <w:ilvl w:val="0"/>
          <w:numId w:val="1"/>
        </w:numPr>
        <w:spacing w:line="360" w:lineRule="auto"/>
        <w:rPr>
          <w:sz w:val="24"/>
          <w:szCs w:val="24"/>
        </w:rPr>
      </w:pPr>
      <w:r w:rsidRPr="00CE6329">
        <w:rPr>
          <w:sz w:val="24"/>
          <w:szCs w:val="24"/>
        </w:rPr>
        <w:t>session evaluation scale.</w:t>
      </w:r>
    </w:p>
    <w:p w14:paraId="1828CAE0" w14:textId="3BFEB148" w:rsidR="001F50B9" w:rsidRPr="00CE6329" w:rsidRDefault="00BD373A" w:rsidP="00DB10E9">
      <w:pPr>
        <w:spacing w:line="360" w:lineRule="auto"/>
        <w:rPr>
          <w:sz w:val="24"/>
          <w:szCs w:val="24"/>
        </w:rPr>
      </w:pPr>
      <w:r w:rsidRPr="00CE6329">
        <w:rPr>
          <w:sz w:val="24"/>
          <w:szCs w:val="24"/>
        </w:rPr>
        <w:t xml:space="preserve">The positive correlation of </w:t>
      </w:r>
      <w:r w:rsidR="0012495A" w:rsidRPr="00CE6329">
        <w:rPr>
          <w:sz w:val="24"/>
          <w:szCs w:val="24"/>
        </w:rPr>
        <w:t>3</w:t>
      </w:r>
      <w:r w:rsidR="00321A85" w:rsidRPr="00CE6329">
        <w:rPr>
          <w:sz w:val="24"/>
          <w:szCs w:val="24"/>
        </w:rPr>
        <w:t xml:space="preserve"> components </w:t>
      </w:r>
      <w:r w:rsidR="00077F72" w:rsidRPr="00CE6329">
        <w:rPr>
          <w:sz w:val="24"/>
          <w:szCs w:val="24"/>
        </w:rPr>
        <w:t>was</w:t>
      </w:r>
      <w:r w:rsidR="00321A85" w:rsidRPr="00CE6329">
        <w:rPr>
          <w:sz w:val="24"/>
          <w:szCs w:val="24"/>
        </w:rPr>
        <w:t xml:space="preserve"> found to be quite strong, </w:t>
      </w:r>
      <w:r w:rsidR="0012495A" w:rsidRPr="00CE6329">
        <w:rPr>
          <w:sz w:val="24"/>
          <w:szCs w:val="24"/>
        </w:rPr>
        <w:t xml:space="preserve">that is </w:t>
      </w:r>
      <w:r w:rsidR="007C3D93" w:rsidRPr="00CE6329">
        <w:rPr>
          <w:sz w:val="24"/>
          <w:szCs w:val="24"/>
        </w:rPr>
        <w:t xml:space="preserve">real </w:t>
      </w:r>
      <w:r w:rsidR="00184BD1" w:rsidRPr="00CE6329">
        <w:rPr>
          <w:sz w:val="24"/>
          <w:szCs w:val="24"/>
        </w:rPr>
        <w:t xml:space="preserve">relationship, positive affective reaction and </w:t>
      </w:r>
      <w:r w:rsidR="00D77A33" w:rsidRPr="00CE6329">
        <w:rPr>
          <w:sz w:val="24"/>
          <w:szCs w:val="24"/>
        </w:rPr>
        <w:t>working alliance bond</w:t>
      </w:r>
      <w:r w:rsidR="0002214B" w:rsidRPr="00CE6329">
        <w:rPr>
          <w:sz w:val="24"/>
          <w:szCs w:val="24"/>
        </w:rPr>
        <w:t xml:space="preserve"> d</w:t>
      </w:r>
      <w:r w:rsidR="0053639A" w:rsidRPr="00CE6329">
        <w:rPr>
          <w:sz w:val="24"/>
          <w:szCs w:val="24"/>
        </w:rPr>
        <w:t>imension.</w:t>
      </w:r>
      <w:r w:rsidR="00050F8F" w:rsidRPr="00CE6329">
        <w:rPr>
          <w:sz w:val="24"/>
          <w:szCs w:val="24"/>
        </w:rPr>
        <w:t xml:space="preserve"> </w:t>
      </w:r>
      <w:r w:rsidR="0002214B" w:rsidRPr="00CE6329">
        <w:rPr>
          <w:sz w:val="24"/>
          <w:szCs w:val="24"/>
        </w:rPr>
        <w:t xml:space="preserve">And the negative affective </w:t>
      </w:r>
      <w:r w:rsidR="00185B1B" w:rsidRPr="00CE6329">
        <w:rPr>
          <w:sz w:val="24"/>
          <w:szCs w:val="24"/>
        </w:rPr>
        <w:t>affective’s reactions</w:t>
      </w:r>
      <w:r w:rsidR="00E613A4" w:rsidRPr="00CE6329">
        <w:rPr>
          <w:sz w:val="24"/>
          <w:szCs w:val="24"/>
        </w:rPr>
        <w:t xml:space="preserve"> were relatively low</w:t>
      </w:r>
      <w:r w:rsidR="00452C4F" w:rsidRPr="00CE6329">
        <w:rPr>
          <w:sz w:val="24"/>
          <w:szCs w:val="24"/>
        </w:rPr>
        <w:t xml:space="preserve"> outcomes.</w:t>
      </w:r>
      <w:r w:rsidR="006F2F7E" w:rsidRPr="00CE6329">
        <w:rPr>
          <w:sz w:val="24"/>
          <w:szCs w:val="24"/>
        </w:rPr>
        <w:t xml:space="preserve"> These factors </w:t>
      </w:r>
      <w:r w:rsidR="009B2C78" w:rsidRPr="00CE6329">
        <w:rPr>
          <w:sz w:val="24"/>
          <w:szCs w:val="24"/>
        </w:rPr>
        <w:t xml:space="preserve">explained 30% of the variance in session outcomes </w:t>
      </w:r>
      <w:r w:rsidR="00807D1C" w:rsidRPr="00CE6329">
        <w:rPr>
          <w:sz w:val="24"/>
          <w:szCs w:val="24"/>
        </w:rPr>
        <w:t xml:space="preserve">jointly in the same regression model. </w:t>
      </w:r>
      <w:r w:rsidR="00F57D7E" w:rsidRPr="00CE6329">
        <w:rPr>
          <w:sz w:val="24"/>
          <w:szCs w:val="24"/>
        </w:rPr>
        <w:t xml:space="preserve">Which means emotional connection do have influence on </w:t>
      </w:r>
      <w:r w:rsidR="00870C7B" w:rsidRPr="00CE6329">
        <w:rPr>
          <w:sz w:val="24"/>
          <w:szCs w:val="24"/>
        </w:rPr>
        <w:t>clients’</w:t>
      </w:r>
      <w:r w:rsidR="00F57D7E" w:rsidRPr="00CE6329">
        <w:rPr>
          <w:sz w:val="24"/>
          <w:szCs w:val="24"/>
        </w:rPr>
        <w:t xml:space="preserve"> outcomes</w:t>
      </w:r>
      <w:r w:rsidR="00CD7014" w:rsidRPr="00CE6329">
        <w:rPr>
          <w:sz w:val="24"/>
          <w:szCs w:val="24"/>
        </w:rPr>
        <w:t>.</w:t>
      </w:r>
    </w:p>
    <w:p w14:paraId="250EF5ED" w14:textId="77777777" w:rsidR="00870C7B" w:rsidRPr="00CE6329" w:rsidRDefault="00870C7B" w:rsidP="00DB10E9">
      <w:pPr>
        <w:spacing w:line="360" w:lineRule="auto"/>
        <w:rPr>
          <w:sz w:val="24"/>
          <w:szCs w:val="24"/>
        </w:rPr>
      </w:pPr>
    </w:p>
    <w:p w14:paraId="587F010B" w14:textId="77777777" w:rsidR="00B826BE"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lastRenderedPageBreak/>
        <w:t xml:space="preserve">As the results by Stefana </w:t>
      </w:r>
      <w:r w:rsidRPr="00CE6329">
        <w:rPr>
          <w:rFonts w:eastAsia="Times New Roman" w:cs="Times New Roman"/>
          <w:i/>
          <w:iCs/>
          <w:sz w:val="24"/>
          <w:szCs w:val="24"/>
        </w:rPr>
        <w:t xml:space="preserve">et al. </w:t>
      </w:r>
      <w:r w:rsidRPr="00CE6329">
        <w:rPr>
          <w:rFonts w:eastAsia="Times New Roman" w:cs="Times New Roman"/>
          <w:sz w:val="24"/>
          <w:szCs w:val="24"/>
        </w:rPr>
        <w:t xml:space="preserve">(2024) show, the therapeutic relationship can be most effectively conceptualised as a collection of interacting, yet distinct, processes in </w:t>
      </w:r>
      <w:r w:rsidR="00CF7A9F">
        <w:rPr>
          <w:rFonts w:eastAsia="Times New Roman" w:cs="Times New Roman"/>
          <w:sz w:val="24"/>
          <w:szCs w:val="24"/>
        </w:rPr>
        <w:t>place</w:t>
      </w:r>
      <w:r w:rsidRPr="00CE6329">
        <w:rPr>
          <w:rFonts w:eastAsia="Times New Roman" w:cs="Times New Roman"/>
          <w:sz w:val="24"/>
          <w:szCs w:val="24"/>
        </w:rPr>
        <w:t xml:space="preserve"> of a monolithic bond, which provides empirical evidence of the relational counselling theories. The moderate association between the quality of a session and the sincere connection in people-centred approach</w:t>
      </w:r>
      <w:r w:rsidR="001F440C">
        <w:rPr>
          <w:rFonts w:eastAsia="Times New Roman" w:cs="Times New Roman"/>
          <w:sz w:val="24"/>
          <w:szCs w:val="24"/>
        </w:rPr>
        <w:t xml:space="preserve"> </w:t>
      </w:r>
      <w:r w:rsidRPr="00CE6329">
        <w:rPr>
          <w:rFonts w:eastAsia="Times New Roman" w:cs="Times New Roman"/>
          <w:sz w:val="24"/>
          <w:szCs w:val="24"/>
        </w:rPr>
        <w:t xml:space="preserve">is a factor that underlines the significance of relational presence and sincerity as an active part of the therapeutic process. </w:t>
      </w:r>
      <w:r w:rsidR="006C07CE">
        <w:rPr>
          <w:rFonts w:eastAsia="Times New Roman" w:cs="Times New Roman"/>
          <w:sz w:val="24"/>
          <w:szCs w:val="24"/>
        </w:rPr>
        <w:t xml:space="preserve">Clients feels confidence </w:t>
      </w:r>
      <w:r w:rsidR="005E54C2">
        <w:rPr>
          <w:rFonts w:eastAsia="Times New Roman" w:cs="Times New Roman"/>
          <w:sz w:val="24"/>
          <w:szCs w:val="24"/>
        </w:rPr>
        <w:t>when they feel authentic connection</w:t>
      </w:r>
      <w:r w:rsidR="004A46F7">
        <w:rPr>
          <w:rFonts w:eastAsia="Times New Roman" w:cs="Times New Roman"/>
          <w:sz w:val="24"/>
          <w:szCs w:val="24"/>
        </w:rPr>
        <w:t xml:space="preserve"> experience positivity </w:t>
      </w:r>
      <w:r w:rsidR="006D372A">
        <w:rPr>
          <w:rFonts w:eastAsia="Times New Roman" w:cs="Times New Roman"/>
          <w:sz w:val="24"/>
          <w:szCs w:val="24"/>
        </w:rPr>
        <w:t>and also strong alliance bond</w:t>
      </w:r>
      <w:r w:rsidR="00875188">
        <w:rPr>
          <w:rFonts w:eastAsia="Times New Roman" w:cs="Times New Roman"/>
          <w:sz w:val="24"/>
          <w:szCs w:val="24"/>
        </w:rPr>
        <w:t xml:space="preserve"> therefore therapist should </w:t>
      </w:r>
      <w:r w:rsidR="004506AA">
        <w:rPr>
          <w:rFonts w:eastAsia="Times New Roman" w:cs="Times New Roman"/>
          <w:sz w:val="24"/>
          <w:szCs w:val="24"/>
        </w:rPr>
        <w:t xml:space="preserve">emphasise more on </w:t>
      </w:r>
      <w:r w:rsidR="00EF6463">
        <w:rPr>
          <w:rFonts w:eastAsia="Times New Roman" w:cs="Times New Roman"/>
          <w:sz w:val="24"/>
          <w:szCs w:val="24"/>
        </w:rPr>
        <w:t>true connection.</w:t>
      </w:r>
      <w:r w:rsidR="006D372A">
        <w:rPr>
          <w:rFonts w:eastAsia="Times New Roman" w:cs="Times New Roman"/>
          <w:sz w:val="24"/>
          <w:szCs w:val="24"/>
        </w:rPr>
        <w:t xml:space="preserve"> </w:t>
      </w:r>
    </w:p>
    <w:p w14:paraId="1AE416C0" w14:textId="01D80D33"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 xml:space="preserve">Recent consulting studies confirm the prediction that perceived genuineness and emotional safety, along with technical competence, predict client involvement (Ana Marta Vaz </w:t>
      </w:r>
      <w:r w:rsidRPr="00CE6329">
        <w:rPr>
          <w:rFonts w:eastAsia="Times New Roman" w:cs="Times New Roman"/>
          <w:i/>
          <w:iCs/>
          <w:sz w:val="24"/>
          <w:szCs w:val="24"/>
        </w:rPr>
        <w:t>et al.</w:t>
      </w:r>
      <w:r w:rsidRPr="00CE6329">
        <w:rPr>
          <w:rFonts w:eastAsia="Times New Roman" w:cs="Times New Roman"/>
          <w:sz w:val="24"/>
          <w:szCs w:val="24"/>
        </w:rPr>
        <w:t>, 2023).</w:t>
      </w:r>
    </w:p>
    <w:p w14:paraId="59E0B438" w14:textId="77777777" w:rsidR="005E1A1D"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Differentiating positive and negative emotional responses in session is in accord</w:t>
      </w:r>
      <w:r w:rsidR="00144C9F">
        <w:rPr>
          <w:rFonts w:eastAsia="Times New Roman" w:cs="Times New Roman"/>
          <w:sz w:val="24"/>
          <w:szCs w:val="24"/>
        </w:rPr>
        <w:t xml:space="preserve">ance </w:t>
      </w:r>
      <w:r w:rsidRPr="00CE6329">
        <w:rPr>
          <w:rFonts w:eastAsia="Times New Roman" w:cs="Times New Roman"/>
          <w:sz w:val="24"/>
          <w:szCs w:val="24"/>
        </w:rPr>
        <w:t>with modern conceptualisations of transference as a manifestation, relationship-oriented phenomenon, and not an intrapsychic occurrence in an abstract way, as suggested in psychodynamic terms.</w:t>
      </w:r>
      <w:r w:rsidR="00C254DB">
        <w:rPr>
          <w:rFonts w:eastAsia="Times New Roman" w:cs="Times New Roman"/>
          <w:sz w:val="24"/>
          <w:szCs w:val="24"/>
        </w:rPr>
        <w:t xml:space="preserve"> </w:t>
      </w:r>
    </w:p>
    <w:p w14:paraId="3B497F18" w14:textId="754E96B0" w:rsidR="00E37B9B" w:rsidRPr="00070845" w:rsidRDefault="005E1A1D" w:rsidP="00DB10E9">
      <w:pPr>
        <w:spacing w:line="360" w:lineRule="auto"/>
        <w:jc w:val="both"/>
        <w:rPr>
          <w:rFonts w:eastAsia="Times New Roman" w:cs="Times New Roman"/>
          <w:sz w:val="24"/>
          <w:szCs w:val="24"/>
        </w:rPr>
      </w:pPr>
      <w:r>
        <w:rPr>
          <w:rFonts w:eastAsia="Times New Roman" w:cs="Times New Roman"/>
          <w:sz w:val="24"/>
          <w:szCs w:val="24"/>
        </w:rPr>
        <w:t xml:space="preserve">Importance of </w:t>
      </w:r>
      <w:r w:rsidR="00FF2DB4">
        <w:rPr>
          <w:rFonts w:eastAsia="Times New Roman" w:cs="Times New Roman"/>
          <w:sz w:val="24"/>
          <w:szCs w:val="24"/>
        </w:rPr>
        <w:t xml:space="preserve">knowing different therapeutical approaches </w:t>
      </w:r>
      <w:r w:rsidR="00251E45">
        <w:rPr>
          <w:rFonts w:eastAsia="Times New Roman" w:cs="Times New Roman"/>
          <w:sz w:val="24"/>
          <w:szCs w:val="24"/>
        </w:rPr>
        <w:t xml:space="preserve">in counselling in integrative and rational </w:t>
      </w:r>
      <w:r w:rsidR="004E5A6E">
        <w:rPr>
          <w:rFonts w:eastAsia="Times New Roman" w:cs="Times New Roman"/>
          <w:sz w:val="24"/>
          <w:szCs w:val="24"/>
        </w:rPr>
        <w:t xml:space="preserve">models </w:t>
      </w:r>
      <w:r w:rsidR="004E5A6E" w:rsidRPr="00CE6329">
        <w:rPr>
          <w:rFonts w:eastAsia="Times New Roman" w:cs="Times New Roman"/>
          <w:sz w:val="24"/>
          <w:szCs w:val="24"/>
        </w:rPr>
        <w:t>is</w:t>
      </w:r>
      <w:r w:rsidR="004E5A6E" w:rsidRPr="004E5A6E">
        <w:rPr>
          <w:rFonts w:eastAsia="Times New Roman" w:cs="Times New Roman"/>
          <w:sz w:val="24"/>
          <w:szCs w:val="24"/>
        </w:rPr>
        <w:t xml:space="preserve"> researched in this study</w:t>
      </w:r>
      <w:r w:rsidR="004E5A6E" w:rsidRPr="00070845">
        <w:rPr>
          <w:rFonts w:eastAsia="Times New Roman" w:cs="Times New Roman"/>
          <w:sz w:val="24"/>
          <w:szCs w:val="24"/>
        </w:rPr>
        <w:t xml:space="preserve">. </w:t>
      </w:r>
      <w:r w:rsidR="007168FF" w:rsidRPr="00070845">
        <w:rPr>
          <w:rFonts w:eastAsia="Times New Roman" w:cs="Times New Roman"/>
          <w:sz w:val="24"/>
          <w:szCs w:val="24"/>
        </w:rPr>
        <w:t xml:space="preserve">A therapist has the ability to navigate </w:t>
      </w:r>
      <w:r w:rsidR="00070845" w:rsidRPr="00070845">
        <w:rPr>
          <w:rFonts w:eastAsia="Times New Roman" w:cs="Times New Roman"/>
          <w:sz w:val="24"/>
          <w:szCs w:val="24"/>
        </w:rPr>
        <w:t>positive, negative and rational dynamics</w:t>
      </w:r>
      <w:r w:rsidR="00DB73B8">
        <w:rPr>
          <w:rFonts w:eastAsia="Times New Roman" w:cs="Times New Roman"/>
          <w:sz w:val="24"/>
          <w:szCs w:val="24"/>
        </w:rPr>
        <w:t xml:space="preserve"> by solely not depending on </w:t>
      </w:r>
      <w:r w:rsidR="007C0787">
        <w:rPr>
          <w:rFonts w:eastAsia="Times New Roman" w:cs="Times New Roman"/>
          <w:sz w:val="24"/>
          <w:szCs w:val="24"/>
        </w:rPr>
        <w:t>skills and techniques.</w:t>
      </w:r>
    </w:p>
    <w:p w14:paraId="0D9D902B"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conventional theory of alliances is opposed by the factor analytic discovery that aspect elements of alliances have a positive impact on alliance tasks and behaviours, although not necessarily dependent on the existence of a bond. This is consistent with the new developments in the common-factor theory, which holds that emotional attachment and cognitive cooperation are distinct developmental processes (</w:t>
      </w:r>
      <w:proofErr w:type="spellStart"/>
      <w:r w:rsidRPr="00CE6329">
        <w:rPr>
          <w:rFonts w:eastAsia="Times New Roman" w:cs="Times New Roman"/>
          <w:sz w:val="24"/>
          <w:szCs w:val="24"/>
        </w:rPr>
        <w:t>Wampold</w:t>
      </w:r>
      <w:proofErr w:type="spellEnd"/>
      <w:r w:rsidRPr="00CE6329">
        <w:rPr>
          <w:rFonts w:eastAsia="Times New Roman" w:cs="Times New Roman"/>
          <w:sz w:val="24"/>
          <w:szCs w:val="24"/>
        </w:rPr>
        <w:t xml:space="preserve"> and </w:t>
      </w:r>
      <w:proofErr w:type="spellStart"/>
      <w:r w:rsidRPr="00CE6329">
        <w:rPr>
          <w:rFonts w:eastAsia="Times New Roman" w:cs="Times New Roman"/>
          <w:sz w:val="24"/>
          <w:szCs w:val="24"/>
        </w:rPr>
        <w:t>Flückiger</w:t>
      </w:r>
      <w:proofErr w:type="spellEnd"/>
      <w:r w:rsidRPr="00CE6329">
        <w:rPr>
          <w:rFonts w:eastAsia="Times New Roman" w:cs="Times New Roman"/>
          <w:sz w:val="24"/>
          <w:szCs w:val="24"/>
        </w:rPr>
        <w:t>, 2023).</w:t>
      </w:r>
    </w:p>
    <w:p w14:paraId="3ADCC506" w14:textId="77777777" w:rsidR="00E37B9B" w:rsidRPr="00CE6329" w:rsidRDefault="00E37B9B" w:rsidP="00DB10E9">
      <w:pPr>
        <w:spacing w:line="360" w:lineRule="auto"/>
        <w:jc w:val="both"/>
        <w:rPr>
          <w:rFonts w:eastAsia="Times New Roman" w:cs="Times New Roman"/>
          <w:sz w:val="24"/>
          <w:szCs w:val="24"/>
        </w:rPr>
      </w:pPr>
      <w:bookmarkStart w:id="0" w:name="_87sjwt5z9h3h" w:colFirst="0" w:colLast="0"/>
      <w:bookmarkEnd w:id="0"/>
      <w:r w:rsidRPr="00CE6329">
        <w:rPr>
          <w:rFonts w:eastAsia="Times New Roman" w:cs="Times New Roman"/>
          <w:sz w:val="24"/>
          <w:szCs w:val="24"/>
        </w:rPr>
        <w:t xml:space="preserve">The research has an important implication for the counselling profession. Even in the case where the alliance is not insignificant, Stefana </w:t>
      </w:r>
      <w:r w:rsidRPr="00CE6329">
        <w:rPr>
          <w:rFonts w:eastAsia="Times New Roman" w:cs="Times New Roman"/>
          <w:i/>
          <w:iCs/>
          <w:sz w:val="24"/>
          <w:szCs w:val="24"/>
        </w:rPr>
        <w:t>et al</w:t>
      </w:r>
      <w:r w:rsidRPr="00CE6329">
        <w:rPr>
          <w:rFonts w:eastAsia="Times New Roman" w:cs="Times New Roman"/>
          <w:sz w:val="24"/>
          <w:szCs w:val="24"/>
        </w:rPr>
        <w:t>. (2024), show that emotional experience in a session is explanatory in addition to alliance. In turn, in the eyes of practitioners, it is not enough to track the agreement on goals and interventions without relating to comfort and emotional safety.</w:t>
      </w:r>
    </w:p>
    <w:p w14:paraId="427F50DE" w14:textId="781ECAAD"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lastRenderedPageBreak/>
        <w:t xml:space="preserve">Recent behavioural studies support this point of view. Similarly, in a study of more than 14,000 psychotherapy cases in 2024, the quality of the alliance predicted recovery of symptoms, but clients who said they experienced emotional comfort during the session showed much lower results (Haaf </w:t>
      </w:r>
      <w:r w:rsidRPr="00CE6329">
        <w:rPr>
          <w:rFonts w:eastAsia="Times New Roman" w:cs="Times New Roman"/>
          <w:i/>
          <w:iCs/>
          <w:sz w:val="24"/>
          <w:szCs w:val="24"/>
        </w:rPr>
        <w:t>et al.</w:t>
      </w:r>
      <w:r w:rsidRPr="00CE6329">
        <w:rPr>
          <w:rFonts w:eastAsia="Times New Roman" w:cs="Times New Roman"/>
          <w:sz w:val="24"/>
          <w:szCs w:val="24"/>
        </w:rPr>
        <w:t xml:space="preserve">, 2024). Alliances, likewise, are maintained in all formats, in hybrid and digital counselling environments, hybrid and digital </w:t>
      </w:r>
      <w:r w:rsidR="00BF3BC6">
        <w:rPr>
          <w:rFonts w:eastAsia="Times New Roman" w:cs="Times New Roman"/>
          <w:sz w:val="24"/>
          <w:szCs w:val="24"/>
        </w:rPr>
        <w:t>similar</w:t>
      </w:r>
      <w:r w:rsidRPr="00CE6329">
        <w:rPr>
          <w:rFonts w:eastAsia="Times New Roman" w:cs="Times New Roman"/>
          <w:sz w:val="24"/>
          <w:szCs w:val="24"/>
        </w:rPr>
        <w:t xml:space="preserve"> but only when emotional consonance is actively developed.</w:t>
      </w:r>
    </w:p>
    <w:p w14:paraId="294E3EC0"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observations highlighted the need to train and supervise counselling that focuses more on relational reflexivity- the ability to acknowledge and deal with negative affect as it appears in the session. This is in concurrence with new professional standards according to which emotional response and reflective practice are regarded as a feature of counselling and not an addition to it.</w:t>
      </w:r>
    </w:p>
    <w:p w14:paraId="167C184C" w14:textId="70640D94" w:rsidR="00E37B9B" w:rsidRPr="00CE6329" w:rsidRDefault="00E37B9B" w:rsidP="00DB10E9">
      <w:pPr>
        <w:spacing w:line="360" w:lineRule="auto"/>
        <w:jc w:val="both"/>
        <w:rPr>
          <w:rFonts w:eastAsia="Times New Roman" w:cs="Times New Roman"/>
          <w:sz w:val="24"/>
          <w:szCs w:val="24"/>
        </w:rPr>
      </w:pPr>
      <w:bookmarkStart w:id="1" w:name="_lbwpx4ref52l" w:colFirst="0" w:colLast="0"/>
      <w:bookmarkEnd w:id="1"/>
      <w:r w:rsidRPr="00CE6329">
        <w:rPr>
          <w:rFonts w:eastAsia="Times New Roman" w:cs="Times New Roman"/>
          <w:sz w:val="24"/>
          <w:szCs w:val="24"/>
        </w:rPr>
        <w:t xml:space="preserve">Two of the main strengths of the study are its methodological rigour and relevance in the present day. Evaluation using newly validated measures, e.g., the SPARQ </w:t>
      </w:r>
      <w:r w:rsidR="00E133F5">
        <w:rPr>
          <w:rFonts w:eastAsia="Times New Roman" w:cs="Times New Roman"/>
          <w:sz w:val="24"/>
          <w:szCs w:val="24"/>
        </w:rPr>
        <w:t>(</w:t>
      </w:r>
      <w:r w:rsidR="00270829">
        <w:rPr>
          <w:rFonts w:eastAsia="Times New Roman" w:cs="Times New Roman"/>
          <w:sz w:val="24"/>
          <w:szCs w:val="24"/>
        </w:rPr>
        <w:t>session patient affective response question</w:t>
      </w:r>
      <w:r w:rsidR="00CD29C8">
        <w:rPr>
          <w:rFonts w:eastAsia="Times New Roman" w:cs="Times New Roman"/>
          <w:sz w:val="24"/>
          <w:szCs w:val="24"/>
        </w:rPr>
        <w:t xml:space="preserve">naire) </w:t>
      </w:r>
      <w:r w:rsidRPr="00CE6329">
        <w:rPr>
          <w:rFonts w:eastAsia="Times New Roman" w:cs="Times New Roman"/>
          <w:sz w:val="24"/>
          <w:szCs w:val="24"/>
        </w:rPr>
        <w:t>and the revised Real Relationship Inventory, increases construct validity and the sufficiently high sample size (n</w:t>
      </w:r>
      <w:r w:rsidRPr="00CE6329">
        <w:rPr>
          <w:rFonts w:ascii="Arial" w:eastAsia="Times New Roman" w:hAnsi="Arial" w:cs="Arial"/>
          <w:sz w:val="24"/>
          <w:szCs w:val="24"/>
        </w:rPr>
        <w:t> </w:t>
      </w:r>
      <w:r w:rsidRPr="00CE6329">
        <w:rPr>
          <w:rFonts w:eastAsia="Times New Roman" w:cs="Times New Roman"/>
          <w:sz w:val="24"/>
          <w:szCs w:val="24"/>
        </w:rPr>
        <w:t>=</w:t>
      </w:r>
      <w:r w:rsidRPr="00CE6329">
        <w:rPr>
          <w:rFonts w:ascii="Arial" w:eastAsia="Times New Roman" w:hAnsi="Arial" w:cs="Arial"/>
          <w:sz w:val="24"/>
          <w:szCs w:val="24"/>
        </w:rPr>
        <w:t> </w:t>
      </w:r>
      <w:r w:rsidRPr="00CE6329">
        <w:rPr>
          <w:rFonts w:eastAsia="Times New Roman" w:cs="Times New Roman"/>
          <w:sz w:val="24"/>
          <w:szCs w:val="24"/>
        </w:rPr>
        <w:t>700), in turn, increases statistical reliability. Regression-analysis and exploratory-factor analysis are examples which involve counselling research to go beyond descriptive research on alliance, with its theoretical and predictive results (Stefana, Vieta and Youngstrom, 2024).</w:t>
      </w:r>
    </w:p>
    <w:p w14:paraId="31BCC80B" w14:textId="168AD5F2"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However, there are still some drawbacks. Cross-sectional design does not allow conclusive conclusions about whether the relationship is directional between relational quality and session outcomes, hence</w:t>
      </w:r>
      <w:r w:rsidR="004F6936">
        <w:rPr>
          <w:rFonts w:eastAsia="Times New Roman" w:cs="Times New Roman"/>
          <w:sz w:val="24"/>
          <w:szCs w:val="24"/>
        </w:rPr>
        <w:t xml:space="preserve"> it is not </w:t>
      </w:r>
      <w:r w:rsidR="00DB10E9">
        <w:rPr>
          <w:rFonts w:eastAsia="Times New Roman" w:cs="Times New Roman"/>
          <w:sz w:val="24"/>
          <w:szCs w:val="24"/>
        </w:rPr>
        <w:t>reliable</w:t>
      </w:r>
      <w:r w:rsidRPr="00CE6329">
        <w:rPr>
          <w:rFonts w:eastAsia="Times New Roman" w:cs="Times New Roman"/>
          <w:sz w:val="24"/>
          <w:szCs w:val="24"/>
        </w:rPr>
        <w:t>. The studies of cross-cultural counselling reveal that the relationship expectation, emotional expression and the power structures vary significantly with the cultural settings, which may impact the understanding of alliances and power politics (Alvarez, Herrero and Martínez-Pampliega, 2024). Lastly is the shared-method bias that is a result of the use of self-report patients. Future studies need to utilise multi-informant designs involving therapist and observer responses, irrespective of the perceived clinical utility of patient perception.</w:t>
      </w:r>
    </w:p>
    <w:p w14:paraId="12874773" w14:textId="03C52820" w:rsidR="00870C7B" w:rsidRDefault="00E37B9B" w:rsidP="00DB10E9">
      <w:pPr>
        <w:spacing w:line="360" w:lineRule="auto"/>
        <w:rPr>
          <w:rFonts w:eastAsia="Times New Roman" w:cs="Times New Roman"/>
          <w:sz w:val="24"/>
          <w:szCs w:val="24"/>
        </w:rPr>
      </w:pPr>
      <w:bookmarkStart w:id="2" w:name="_v014uuyorsxk" w:colFirst="0" w:colLast="0"/>
      <w:bookmarkEnd w:id="2"/>
      <w:r w:rsidRPr="00CE6329">
        <w:rPr>
          <w:rFonts w:eastAsia="Times New Roman" w:cs="Times New Roman"/>
          <w:sz w:val="24"/>
          <w:szCs w:val="24"/>
        </w:rPr>
        <w:t>Overall, Stefana et</w:t>
      </w:r>
      <w:r w:rsidRPr="00CE6329">
        <w:rPr>
          <w:rFonts w:ascii="Arial" w:eastAsia="Times New Roman" w:hAnsi="Arial" w:cs="Arial"/>
          <w:sz w:val="24"/>
          <w:szCs w:val="24"/>
        </w:rPr>
        <w:t> </w:t>
      </w:r>
      <w:r w:rsidRPr="00CE6329">
        <w:rPr>
          <w:rFonts w:eastAsia="Times New Roman" w:cs="Times New Roman"/>
          <w:sz w:val="24"/>
          <w:szCs w:val="24"/>
        </w:rPr>
        <w:t xml:space="preserve">al. (2024) introduce a comprehensive patient-centred lens of the therapeutic relationship, proving that the development of an alliance, authentic </w:t>
      </w:r>
      <w:r w:rsidRPr="00CE6329">
        <w:rPr>
          <w:rFonts w:eastAsia="Times New Roman" w:cs="Times New Roman"/>
          <w:sz w:val="24"/>
          <w:szCs w:val="24"/>
        </w:rPr>
        <w:lastRenderedPageBreak/>
        <w:t xml:space="preserve">engagement, and emotional responses make up an </w:t>
      </w:r>
      <w:r w:rsidR="003222C1">
        <w:rPr>
          <w:rFonts w:eastAsia="Times New Roman" w:cs="Times New Roman"/>
          <w:sz w:val="24"/>
          <w:szCs w:val="24"/>
        </w:rPr>
        <w:t>curtail</w:t>
      </w:r>
      <w:r w:rsidRPr="00CE6329">
        <w:rPr>
          <w:rFonts w:eastAsia="Times New Roman" w:cs="Times New Roman"/>
          <w:sz w:val="24"/>
          <w:szCs w:val="24"/>
        </w:rPr>
        <w:t xml:space="preserve"> </w:t>
      </w:r>
      <w:r w:rsidR="003222C1">
        <w:rPr>
          <w:rFonts w:eastAsia="Times New Roman" w:cs="Times New Roman"/>
          <w:sz w:val="24"/>
          <w:szCs w:val="24"/>
        </w:rPr>
        <w:t xml:space="preserve">point </w:t>
      </w:r>
      <w:r w:rsidRPr="00CE6329">
        <w:rPr>
          <w:rFonts w:eastAsia="Times New Roman" w:cs="Times New Roman"/>
          <w:sz w:val="24"/>
          <w:szCs w:val="24"/>
        </w:rPr>
        <w:t>of the quality of the sessions. Putting the cognitive and emotional bonding processes into a blind spot and pointing out the therapeutic importance of negative affect, the research contributes to the field of counselling studies and emphasises the necessity of incorporating the concept of relational sensitivity into clinical practice.</w:t>
      </w:r>
    </w:p>
    <w:p w14:paraId="5F6D54C0" w14:textId="77777777" w:rsidR="00441E71" w:rsidRPr="00CE6329" w:rsidRDefault="00441E71" w:rsidP="00E37B9B">
      <w:pPr>
        <w:rPr>
          <w:sz w:val="24"/>
          <w:szCs w:val="24"/>
        </w:rPr>
      </w:pPr>
    </w:p>
    <w:p w14:paraId="2498E1F2" w14:textId="77777777" w:rsidR="00CD7014" w:rsidRPr="00CE142F" w:rsidRDefault="00CD7014" w:rsidP="00F751E9"/>
    <w:p w14:paraId="3EBCF810" w14:textId="77777777" w:rsidR="00CD7014" w:rsidRPr="00CE142F" w:rsidRDefault="00CD7014" w:rsidP="00F751E9"/>
    <w:p w14:paraId="7210C5D5" w14:textId="77777777" w:rsidR="00452C4F" w:rsidRPr="00CE142F" w:rsidRDefault="00452C4F" w:rsidP="00F751E9"/>
    <w:p w14:paraId="6453BEE1" w14:textId="77777777" w:rsidR="00185B1B" w:rsidRPr="00CE142F" w:rsidRDefault="00185B1B" w:rsidP="00F751E9"/>
    <w:p w14:paraId="2C3A7590" w14:textId="77777777" w:rsidR="00077F72" w:rsidRPr="00CB732C" w:rsidRDefault="00077F72" w:rsidP="00F751E9">
      <w:pPr>
        <w:rPr>
          <w:sz w:val="24"/>
          <w:szCs w:val="24"/>
        </w:rPr>
      </w:pPr>
    </w:p>
    <w:p w14:paraId="3C4FC975" w14:textId="6AD293A3" w:rsidR="00077F72" w:rsidRPr="00CB732C" w:rsidRDefault="00511D85" w:rsidP="00F751E9">
      <w:pPr>
        <w:rPr>
          <w:sz w:val="24"/>
          <w:szCs w:val="24"/>
        </w:rPr>
      </w:pPr>
      <w:r w:rsidRPr="00CB732C">
        <w:rPr>
          <w:sz w:val="24"/>
          <w:szCs w:val="24"/>
        </w:rPr>
        <w:t>References:</w:t>
      </w:r>
    </w:p>
    <w:p w14:paraId="60899120" w14:textId="18915FBB" w:rsidR="001B7FDF" w:rsidRPr="00CB732C" w:rsidRDefault="001B7FDF" w:rsidP="00F751E9">
      <w:pPr>
        <w:rPr>
          <w:sz w:val="24"/>
          <w:szCs w:val="24"/>
        </w:rPr>
      </w:pPr>
      <w:r w:rsidRPr="00CB732C">
        <w:rPr>
          <w:color w:val="000000"/>
          <w:sz w:val="24"/>
          <w:szCs w:val="24"/>
        </w:rPr>
        <w:t xml:space="preserve">Alvarez, I., Herrero, M. and Martínez-Pampliega, A. (2024) ‘The impact of emotion regulation on the establishment of the therapeutic alliance in post-divorce group intervention: A multilevel approach’, </w:t>
      </w:r>
      <w:r w:rsidRPr="00CB732C">
        <w:rPr>
          <w:i/>
          <w:iCs/>
          <w:color w:val="000000"/>
          <w:sz w:val="24"/>
          <w:szCs w:val="24"/>
        </w:rPr>
        <w:t>PLOS ONE</w:t>
      </w:r>
      <w:r w:rsidRPr="00CB732C">
        <w:rPr>
          <w:color w:val="000000"/>
          <w:sz w:val="24"/>
          <w:szCs w:val="24"/>
        </w:rPr>
        <w:t>, 19(10), pp. e0312293–e0312293. Available at:</w:t>
      </w:r>
      <w:hyperlink r:id="rId10" w:history="1">
        <w:r w:rsidRPr="00CB732C">
          <w:rPr>
            <w:rStyle w:val="Hyperlink"/>
            <w:color w:val="000000"/>
            <w:sz w:val="24"/>
            <w:szCs w:val="24"/>
          </w:rPr>
          <w:t xml:space="preserve"> </w:t>
        </w:r>
        <w:r w:rsidRPr="00CB732C">
          <w:rPr>
            <w:rStyle w:val="Hyperlink"/>
            <w:color w:val="1155CC"/>
            <w:sz w:val="24"/>
            <w:szCs w:val="24"/>
          </w:rPr>
          <w:t>https://doi.org/10.1371/journal.pone.0312293</w:t>
        </w:r>
      </w:hyperlink>
    </w:p>
    <w:p w14:paraId="6E1DB16A" w14:textId="042C14BD" w:rsidR="00775016" w:rsidRPr="00CB732C" w:rsidRDefault="00775016" w:rsidP="00F751E9">
      <w:pPr>
        <w:rPr>
          <w:sz w:val="24"/>
          <w:szCs w:val="24"/>
        </w:rPr>
      </w:pPr>
      <w:r w:rsidRPr="00CB732C">
        <w:rPr>
          <w:color w:val="000000"/>
          <w:sz w:val="24"/>
          <w:szCs w:val="24"/>
        </w:rPr>
        <w:t xml:space="preserve">Haaf, R., Schefft, C., Krämer, R., Klein, J.P. and Köhler, S. (2024) ‘Working alliance and its link to guidance in an internet-based intervention for depressive disorders: A secondary analysis of a randomized controlled trial’, </w:t>
      </w:r>
      <w:r w:rsidRPr="00CB732C">
        <w:rPr>
          <w:i/>
          <w:iCs/>
          <w:color w:val="000000"/>
          <w:sz w:val="24"/>
          <w:szCs w:val="24"/>
        </w:rPr>
        <w:t>Frontiers in Psychiatry</w:t>
      </w:r>
      <w:r w:rsidRPr="00CB732C">
        <w:rPr>
          <w:color w:val="000000"/>
          <w:sz w:val="24"/>
          <w:szCs w:val="24"/>
        </w:rPr>
        <w:t>, 15, p. 1448823. Available at:</w:t>
      </w:r>
      <w:hyperlink r:id="rId11" w:history="1">
        <w:r w:rsidRPr="00CB732C">
          <w:rPr>
            <w:rStyle w:val="Hyperlink"/>
            <w:color w:val="000000"/>
            <w:sz w:val="24"/>
            <w:szCs w:val="24"/>
          </w:rPr>
          <w:t xml:space="preserve"> </w:t>
        </w:r>
        <w:r w:rsidRPr="00CB732C">
          <w:rPr>
            <w:rStyle w:val="Hyperlink"/>
            <w:color w:val="1155CC"/>
            <w:sz w:val="24"/>
            <w:szCs w:val="24"/>
          </w:rPr>
          <w:t>https://doi.org/10.3389/fpsyt.2024.1448823</w:t>
        </w:r>
      </w:hyperlink>
    </w:p>
    <w:p w14:paraId="07AECAD5" w14:textId="57A80845" w:rsidR="00511D85" w:rsidRPr="00CB732C" w:rsidRDefault="00511D85" w:rsidP="00F751E9">
      <w:pPr>
        <w:rPr>
          <w:sz w:val="24"/>
          <w:szCs w:val="24"/>
        </w:rPr>
      </w:pPr>
      <w:r w:rsidRPr="00CB732C">
        <w:rPr>
          <w:color w:val="000000"/>
          <w:sz w:val="24"/>
          <w:szCs w:val="24"/>
        </w:rPr>
        <w:t xml:space="preserve">Stefana, A., </w:t>
      </w:r>
      <w:proofErr w:type="spellStart"/>
      <w:r w:rsidRPr="00CB732C">
        <w:rPr>
          <w:color w:val="000000"/>
          <w:sz w:val="24"/>
          <w:szCs w:val="24"/>
        </w:rPr>
        <w:t>Fusar</w:t>
      </w:r>
      <w:proofErr w:type="spellEnd"/>
      <w:r w:rsidRPr="00CB732C">
        <w:rPr>
          <w:color w:val="000000"/>
          <w:sz w:val="24"/>
          <w:szCs w:val="24"/>
        </w:rPr>
        <w:t xml:space="preserve">-Poli, P., Vieta, E. and Youngstrom, E.A. (2024) ‘Patients’ perspective on the therapeutic relationship and session quality: The central role of alliance’, </w:t>
      </w:r>
      <w:r w:rsidRPr="00CB732C">
        <w:rPr>
          <w:i/>
          <w:iCs/>
          <w:color w:val="000000"/>
          <w:sz w:val="24"/>
          <w:szCs w:val="24"/>
        </w:rPr>
        <w:t>Frontiers in Psychology</w:t>
      </w:r>
      <w:r w:rsidRPr="00CB732C">
        <w:rPr>
          <w:color w:val="000000"/>
          <w:sz w:val="24"/>
          <w:szCs w:val="24"/>
        </w:rPr>
        <w:t>, 15, p. 1367516. Available at:</w:t>
      </w:r>
      <w:hyperlink r:id="rId12" w:history="1">
        <w:r w:rsidRPr="00CB732C">
          <w:rPr>
            <w:rStyle w:val="Hyperlink"/>
            <w:color w:val="000000"/>
            <w:sz w:val="24"/>
            <w:szCs w:val="24"/>
          </w:rPr>
          <w:t xml:space="preserve"> </w:t>
        </w:r>
        <w:r w:rsidRPr="00CB732C">
          <w:rPr>
            <w:rStyle w:val="Hyperlink"/>
            <w:color w:val="1155CC"/>
            <w:sz w:val="24"/>
            <w:szCs w:val="24"/>
          </w:rPr>
          <w:t>https://doi.org/10.3389/fpsyg.2024.1367516</w:t>
        </w:r>
      </w:hyperlink>
    </w:p>
    <w:p w14:paraId="3B4CD5CE" w14:textId="0DB30646" w:rsidR="00041F7C" w:rsidRDefault="00041F7C" w:rsidP="00F751E9">
      <w:pPr>
        <w:rPr>
          <w:sz w:val="24"/>
          <w:szCs w:val="24"/>
        </w:rPr>
      </w:pPr>
      <w:r w:rsidRPr="00CB732C">
        <w:rPr>
          <w:color w:val="000000"/>
          <w:sz w:val="24"/>
          <w:szCs w:val="24"/>
        </w:rPr>
        <w:t xml:space="preserve">Stefana, A., Vieta, E. and Youngstrom, E.A. (2024) ‘Assessing the patient’s affective perception of their psychotherapist: Validation of the In-Session Patient Affective Reactions Questionnaire’, </w:t>
      </w:r>
      <w:r w:rsidRPr="00CB732C">
        <w:rPr>
          <w:i/>
          <w:iCs/>
          <w:color w:val="000000"/>
          <w:sz w:val="24"/>
          <w:szCs w:val="24"/>
        </w:rPr>
        <w:t>Frontiers in Psychiatry</w:t>
      </w:r>
      <w:r w:rsidRPr="00CB732C">
        <w:rPr>
          <w:color w:val="000000"/>
          <w:sz w:val="24"/>
          <w:szCs w:val="24"/>
        </w:rPr>
        <w:t>, 15, p. 1346760. Available at:</w:t>
      </w:r>
      <w:hyperlink r:id="rId13" w:history="1">
        <w:r w:rsidRPr="00CB732C">
          <w:rPr>
            <w:rStyle w:val="Hyperlink"/>
            <w:color w:val="000000"/>
            <w:sz w:val="24"/>
            <w:szCs w:val="24"/>
          </w:rPr>
          <w:t xml:space="preserve"> </w:t>
        </w:r>
        <w:r w:rsidRPr="00CB732C">
          <w:rPr>
            <w:rStyle w:val="Hyperlink"/>
            <w:color w:val="1155CC"/>
            <w:sz w:val="24"/>
            <w:szCs w:val="24"/>
          </w:rPr>
          <w:t>https://doi.org/10.3389/fpsyt.2024.1346760</w:t>
        </w:r>
      </w:hyperlink>
    </w:p>
    <w:p w14:paraId="4D793149" w14:textId="77777777" w:rsidR="00F80221" w:rsidRPr="00CB732C" w:rsidRDefault="00F80221" w:rsidP="00F80221">
      <w:pPr>
        <w:rPr>
          <w:sz w:val="24"/>
          <w:szCs w:val="24"/>
        </w:rPr>
      </w:pPr>
      <w:r w:rsidRPr="00CB732C">
        <w:rPr>
          <w:color w:val="000000"/>
          <w:sz w:val="24"/>
          <w:szCs w:val="24"/>
        </w:rPr>
        <w:t xml:space="preserve">Vaz, A.M., Ferreira, L.I., Gelso, C.J. and Janeiro, L. (2023) ‘The sister concepts of working alliance and real relationship: A meta-analysis’, </w:t>
      </w:r>
      <w:r w:rsidRPr="00CB732C">
        <w:rPr>
          <w:i/>
          <w:iCs/>
          <w:color w:val="000000"/>
          <w:sz w:val="24"/>
          <w:szCs w:val="24"/>
        </w:rPr>
        <w:t>Counselling Psychology Quarterly</w:t>
      </w:r>
      <w:r w:rsidRPr="00CB732C">
        <w:rPr>
          <w:color w:val="000000"/>
          <w:sz w:val="24"/>
          <w:szCs w:val="24"/>
        </w:rPr>
        <w:t>, 37(2), pp. 247–268. Available at:</w:t>
      </w:r>
      <w:hyperlink r:id="rId14" w:history="1">
        <w:r w:rsidRPr="00CB732C">
          <w:rPr>
            <w:rStyle w:val="Hyperlink"/>
            <w:color w:val="000000"/>
            <w:sz w:val="24"/>
            <w:szCs w:val="24"/>
          </w:rPr>
          <w:t xml:space="preserve"> </w:t>
        </w:r>
        <w:r w:rsidRPr="00CB732C">
          <w:rPr>
            <w:rStyle w:val="Hyperlink"/>
            <w:color w:val="1155CC"/>
            <w:sz w:val="24"/>
            <w:szCs w:val="24"/>
          </w:rPr>
          <w:t>https://doi.org/10.1080/09515070.2023.2205103</w:t>
        </w:r>
      </w:hyperlink>
    </w:p>
    <w:p w14:paraId="0AD2A10D" w14:textId="77777777" w:rsidR="00F80221" w:rsidRPr="00CB732C" w:rsidRDefault="00F80221" w:rsidP="00F751E9">
      <w:pPr>
        <w:rPr>
          <w:sz w:val="24"/>
          <w:szCs w:val="24"/>
        </w:rPr>
      </w:pPr>
    </w:p>
    <w:p w14:paraId="7873A2B2" w14:textId="14A96B55" w:rsidR="00733B8C" w:rsidRPr="00CB732C" w:rsidRDefault="00F320BB">
      <w:pPr>
        <w:rPr>
          <w:sz w:val="24"/>
          <w:szCs w:val="24"/>
        </w:rPr>
      </w:pPr>
      <w:proofErr w:type="spellStart"/>
      <w:r w:rsidRPr="00CB732C">
        <w:rPr>
          <w:color w:val="000000"/>
          <w:sz w:val="24"/>
          <w:szCs w:val="24"/>
        </w:rPr>
        <w:t>Wampold</w:t>
      </w:r>
      <w:proofErr w:type="spellEnd"/>
      <w:r w:rsidRPr="00CB732C">
        <w:rPr>
          <w:color w:val="000000"/>
          <w:sz w:val="24"/>
          <w:szCs w:val="24"/>
        </w:rPr>
        <w:t xml:space="preserve">, B.E. and </w:t>
      </w:r>
      <w:proofErr w:type="spellStart"/>
      <w:r w:rsidRPr="00CB732C">
        <w:rPr>
          <w:color w:val="000000"/>
          <w:sz w:val="24"/>
          <w:szCs w:val="24"/>
        </w:rPr>
        <w:t>Flückiger</w:t>
      </w:r>
      <w:proofErr w:type="spellEnd"/>
      <w:r w:rsidRPr="00CB732C">
        <w:rPr>
          <w:color w:val="000000"/>
          <w:sz w:val="24"/>
          <w:szCs w:val="24"/>
        </w:rPr>
        <w:t xml:space="preserve">, C. (2023) ‘The alliance in mental health care: Conceptualization, evidence and clinical applications’, </w:t>
      </w:r>
      <w:r w:rsidRPr="00CB732C">
        <w:rPr>
          <w:i/>
          <w:iCs/>
          <w:color w:val="000000"/>
          <w:sz w:val="24"/>
          <w:szCs w:val="24"/>
        </w:rPr>
        <w:t>World Psychiatry</w:t>
      </w:r>
      <w:r w:rsidRPr="00CB732C">
        <w:rPr>
          <w:color w:val="000000"/>
          <w:sz w:val="24"/>
          <w:szCs w:val="24"/>
        </w:rPr>
        <w:t>, 22(1), pp. 25–41. Available at:</w:t>
      </w:r>
      <w:hyperlink r:id="rId15" w:history="1">
        <w:r w:rsidRPr="00CB732C">
          <w:rPr>
            <w:rStyle w:val="Hyperlink"/>
            <w:color w:val="000000"/>
            <w:sz w:val="24"/>
            <w:szCs w:val="24"/>
          </w:rPr>
          <w:t xml:space="preserve"> </w:t>
        </w:r>
        <w:r w:rsidRPr="00CB732C">
          <w:rPr>
            <w:rStyle w:val="Hyperlink"/>
            <w:color w:val="1155CC"/>
            <w:sz w:val="24"/>
            <w:szCs w:val="24"/>
          </w:rPr>
          <w:t>https://doi.org/10.1002/wps.21035</w:t>
        </w:r>
      </w:hyperlink>
    </w:p>
    <w:sectPr w:rsidR="00733B8C" w:rsidRPr="00CB732C" w:rsidSect="006259B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E78A3" w14:textId="77777777" w:rsidR="00737375" w:rsidRDefault="00737375" w:rsidP="00CB732C">
      <w:pPr>
        <w:spacing w:after="0" w:line="240" w:lineRule="auto"/>
      </w:pPr>
      <w:r>
        <w:separator/>
      </w:r>
    </w:p>
  </w:endnote>
  <w:endnote w:type="continuationSeparator" w:id="0">
    <w:p w14:paraId="0FCEFD48" w14:textId="77777777" w:rsidR="00737375" w:rsidRDefault="00737375" w:rsidP="00CB7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643959"/>
      <w:docPartObj>
        <w:docPartGallery w:val="Page Numbers (Bottom of Page)"/>
        <w:docPartUnique/>
      </w:docPartObj>
    </w:sdtPr>
    <w:sdtContent>
      <w:p w14:paraId="50D5A876" w14:textId="18938288" w:rsidR="00CB732C" w:rsidRDefault="00CB732C">
        <w:pPr>
          <w:pStyle w:val="Footer"/>
        </w:pPr>
        <w:r>
          <w:fldChar w:fldCharType="begin"/>
        </w:r>
        <w:r>
          <w:instrText>PAGE   \* MERGEFORMAT</w:instrText>
        </w:r>
        <w:r>
          <w:fldChar w:fldCharType="separate"/>
        </w:r>
        <w:r>
          <w:t>2</w:t>
        </w:r>
        <w:r>
          <w:fldChar w:fldCharType="end"/>
        </w:r>
      </w:p>
    </w:sdtContent>
  </w:sdt>
  <w:p w14:paraId="088C52FD" w14:textId="77777777" w:rsidR="00CB732C" w:rsidRDefault="00CB7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7E2BF" w14:textId="77777777" w:rsidR="00737375" w:rsidRDefault="00737375" w:rsidP="00CB732C">
      <w:pPr>
        <w:spacing w:after="0" w:line="240" w:lineRule="auto"/>
      </w:pPr>
      <w:r>
        <w:separator/>
      </w:r>
    </w:p>
  </w:footnote>
  <w:footnote w:type="continuationSeparator" w:id="0">
    <w:p w14:paraId="69328A55" w14:textId="77777777" w:rsidR="00737375" w:rsidRDefault="00737375" w:rsidP="00CB7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18600C"/>
    <w:multiLevelType w:val="hybridMultilevel"/>
    <w:tmpl w:val="E8E2A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403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E5"/>
    <w:rsid w:val="0000683B"/>
    <w:rsid w:val="00012146"/>
    <w:rsid w:val="0002214B"/>
    <w:rsid w:val="00041F7C"/>
    <w:rsid w:val="00050F8F"/>
    <w:rsid w:val="00055DD9"/>
    <w:rsid w:val="00070845"/>
    <w:rsid w:val="00077F72"/>
    <w:rsid w:val="00093E1A"/>
    <w:rsid w:val="000A6E36"/>
    <w:rsid w:val="00122EC0"/>
    <w:rsid w:val="0012495A"/>
    <w:rsid w:val="00144AA3"/>
    <w:rsid w:val="00144C9F"/>
    <w:rsid w:val="00184BD1"/>
    <w:rsid w:val="00185B1B"/>
    <w:rsid w:val="001B7FDF"/>
    <w:rsid w:val="001F440C"/>
    <w:rsid w:val="001F50B9"/>
    <w:rsid w:val="00231CC1"/>
    <w:rsid w:val="00251E45"/>
    <w:rsid w:val="00270349"/>
    <w:rsid w:val="00270829"/>
    <w:rsid w:val="00285CCF"/>
    <w:rsid w:val="002A5663"/>
    <w:rsid w:val="00321A85"/>
    <w:rsid w:val="003222C1"/>
    <w:rsid w:val="00344353"/>
    <w:rsid w:val="003A7C14"/>
    <w:rsid w:val="003D148A"/>
    <w:rsid w:val="00400759"/>
    <w:rsid w:val="0040714E"/>
    <w:rsid w:val="00441E71"/>
    <w:rsid w:val="004506AA"/>
    <w:rsid w:val="00452C4F"/>
    <w:rsid w:val="00461AD6"/>
    <w:rsid w:val="0047173F"/>
    <w:rsid w:val="004A257E"/>
    <w:rsid w:val="004A46F7"/>
    <w:rsid w:val="004C0604"/>
    <w:rsid w:val="004E5A6E"/>
    <w:rsid w:val="004F6936"/>
    <w:rsid w:val="00511D85"/>
    <w:rsid w:val="0053639A"/>
    <w:rsid w:val="005402CE"/>
    <w:rsid w:val="005619DF"/>
    <w:rsid w:val="005E1A1D"/>
    <w:rsid w:val="005E54C2"/>
    <w:rsid w:val="00616B23"/>
    <w:rsid w:val="006232F3"/>
    <w:rsid w:val="0062379B"/>
    <w:rsid w:val="006259B1"/>
    <w:rsid w:val="00643D59"/>
    <w:rsid w:val="00665018"/>
    <w:rsid w:val="006C07CE"/>
    <w:rsid w:val="006D372A"/>
    <w:rsid w:val="006F2F7E"/>
    <w:rsid w:val="006F4940"/>
    <w:rsid w:val="007168FF"/>
    <w:rsid w:val="00733B8C"/>
    <w:rsid w:val="00737375"/>
    <w:rsid w:val="00775016"/>
    <w:rsid w:val="00775106"/>
    <w:rsid w:val="0077677D"/>
    <w:rsid w:val="00787B72"/>
    <w:rsid w:val="007B312E"/>
    <w:rsid w:val="007C0787"/>
    <w:rsid w:val="007C3D93"/>
    <w:rsid w:val="007E2746"/>
    <w:rsid w:val="007F008F"/>
    <w:rsid w:val="007F5147"/>
    <w:rsid w:val="007F6598"/>
    <w:rsid w:val="00807D1C"/>
    <w:rsid w:val="0081302F"/>
    <w:rsid w:val="00836551"/>
    <w:rsid w:val="00870C7B"/>
    <w:rsid w:val="00875188"/>
    <w:rsid w:val="008A21C0"/>
    <w:rsid w:val="008E0002"/>
    <w:rsid w:val="008F3C2E"/>
    <w:rsid w:val="00901FE5"/>
    <w:rsid w:val="00924616"/>
    <w:rsid w:val="00962711"/>
    <w:rsid w:val="00970490"/>
    <w:rsid w:val="0098222D"/>
    <w:rsid w:val="009B2C78"/>
    <w:rsid w:val="009D5E59"/>
    <w:rsid w:val="009E0CE5"/>
    <w:rsid w:val="00A33B9F"/>
    <w:rsid w:val="00A43A69"/>
    <w:rsid w:val="00A60FD4"/>
    <w:rsid w:val="00AB33C6"/>
    <w:rsid w:val="00AC0691"/>
    <w:rsid w:val="00AC7EAE"/>
    <w:rsid w:val="00B10693"/>
    <w:rsid w:val="00B11AD7"/>
    <w:rsid w:val="00B416C6"/>
    <w:rsid w:val="00B62F66"/>
    <w:rsid w:val="00B65BF4"/>
    <w:rsid w:val="00B826BE"/>
    <w:rsid w:val="00BA1312"/>
    <w:rsid w:val="00BB04B6"/>
    <w:rsid w:val="00BB1BD1"/>
    <w:rsid w:val="00BC7A9B"/>
    <w:rsid w:val="00BD373A"/>
    <w:rsid w:val="00BE4A5F"/>
    <w:rsid w:val="00BF3BC6"/>
    <w:rsid w:val="00C254DB"/>
    <w:rsid w:val="00C33D2B"/>
    <w:rsid w:val="00C43A1C"/>
    <w:rsid w:val="00C62267"/>
    <w:rsid w:val="00CA15C1"/>
    <w:rsid w:val="00CB732C"/>
    <w:rsid w:val="00CD29C8"/>
    <w:rsid w:val="00CD7014"/>
    <w:rsid w:val="00CE142F"/>
    <w:rsid w:val="00CE6329"/>
    <w:rsid w:val="00CE75C4"/>
    <w:rsid w:val="00CF1A80"/>
    <w:rsid w:val="00CF7A9F"/>
    <w:rsid w:val="00D03E9B"/>
    <w:rsid w:val="00D36DA7"/>
    <w:rsid w:val="00D77A33"/>
    <w:rsid w:val="00DB10E9"/>
    <w:rsid w:val="00DB2CD7"/>
    <w:rsid w:val="00DB73B8"/>
    <w:rsid w:val="00DC71A1"/>
    <w:rsid w:val="00DD1D40"/>
    <w:rsid w:val="00DD4661"/>
    <w:rsid w:val="00DF3EE1"/>
    <w:rsid w:val="00DF649C"/>
    <w:rsid w:val="00E133F5"/>
    <w:rsid w:val="00E37B9B"/>
    <w:rsid w:val="00E56CCD"/>
    <w:rsid w:val="00E613A4"/>
    <w:rsid w:val="00E72770"/>
    <w:rsid w:val="00EC1007"/>
    <w:rsid w:val="00EF6463"/>
    <w:rsid w:val="00F320BB"/>
    <w:rsid w:val="00F57D7E"/>
    <w:rsid w:val="00F751E9"/>
    <w:rsid w:val="00F80221"/>
    <w:rsid w:val="00F82F2B"/>
    <w:rsid w:val="00FF2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8069"/>
  <w15:chartTrackingRefBased/>
  <w15:docId w15:val="{E876C11C-C610-468E-9356-7511AE2B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CE5"/>
    <w:rPr>
      <w:rFonts w:eastAsiaTheme="majorEastAsia" w:cstheme="majorBidi"/>
      <w:color w:val="272727" w:themeColor="text1" w:themeTint="D8"/>
    </w:rPr>
  </w:style>
  <w:style w:type="paragraph" w:styleId="Title">
    <w:name w:val="Title"/>
    <w:basedOn w:val="Normal"/>
    <w:next w:val="Normal"/>
    <w:link w:val="TitleChar"/>
    <w:uiPriority w:val="10"/>
    <w:qFormat/>
    <w:rsid w:val="009E0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CE5"/>
    <w:pPr>
      <w:spacing w:before="160"/>
      <w:jc w:val="center"/>
    </w:pPr>
    <w:rPr>
      <w:i/>
      <w:iCs/>
      <w:color w:val="404040" w:themeColor="text1" w:themeTint="BF"/>
    </w:rPr>
  </w:style>
  <w:style w:type="character" w:customStyle="1" w:styleId="QuoteChar">
    <w:name w:val="Quote Char"/>
    <w:basedOn w:val="DefaultParagraphFont"/>
    <w:link w:val="Quote"/>
    <w:uiPriority w:val="29"/>
    <w:rsid w:val="009E0CE5"/>
    <w:rPr>
      <w:i/>
      <w:iCs/>
      <w:color w:val="404040" w:themeColor="text1" w:themeTint="BF"/>
    </w:rPr>
  </w:style>
  <w:style w:type="paragraph" w:styleId="ListParagraph">
    <w:name w:val="List Paragraph"/>
    <w:basedOn w:val="Normal"/>
    <w:uiPriority w:val="34"/>
    <w:qFormat/>
    <w:rsid w:val="009E0CE5"/>
    <w:pPr>
      <w:ind w:left="720"/>
      <w:contextualSpacing/>
    </w:pPr>
  </w:style>
  <w:style w:type="character" w:styleId="IntenseEmphasis">
    <w:name w:val="Intense Emphasis"/>
    <w:basedOn w:val="DefaultParagraphFont"/>
    <w:uiPriority w:val="21"/>
    <w:qFormat/>
    <w:rsid w:val="009E0CE5"/>
    <w:rPr>
      <w:i/>
      <w:iCs/>
      <w:color w:val="0F4761" w:themeColor="accent1" w:themeShade="BF"/>
    </w:rPr>
  </w:style>
  <w:style w:type="paragraph" w:styleId="IntenseQuote">
    <w:name w:val="Intense Quote"/>
    <w:basedOn w:val="Normal"/>
    <w:next w:val="Normal"/>
    <w:link w:val="IntenseQuoteChar"/>
    <w:uiPriority w:val="30"/>
    <w:qFormat/>
    <w:rsid w:val="009E0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CE5"/>
    <w:rPr>
      <w:i/>
      <w:iCs/>
      <w:color w:val="0F4761" w:themeColor="accent1" w:themeShade="BF"/>
    </w:rPr>
  </w:style>
  <w:style w:type="character" w:styleId="IntenseReference">
    <w:name w:val="Intense Reference"/>
    <w:basedOn w:val="DefaultParagraphFont"/>
    <w:uiPriority w:val="32"/>
    <w:qFormat/>
    <w:rsid w:val="009E0CE5"/>
    <w:rPr>
      <w:b/>
      <w:bCs/>
      <w:smallCaps/>
      <w:color w:val="0F4761" w:themeColor="accent1" w:themeShade="BF"/>
      <w:spacing w:val="5"/>
    </w:rPr>
  </w:style>
  <w:style w:type="character" w:styleId="Hyperlink">
    <w:name w:val="Hyperlink"/>
    <w:basedOn w:val="DefaultParagraphFont"/>
    <w:uiPriority w:val="99"/>
    <w:unhideWhenUsed/>
    <w:rsid w:val="00511D85"/>
    <w:rPr>
      <w:color w:val="467886" w:themeColor="hyperlink"/>
      <w:u w:val="single"/>
    </w:rPr>
  </w:style>
  <w:style w:type="paragraph" w:styleId="NoSpacing">
    <w:name w:val="No Spacing"/>
    <w:link w:val="NoSpacingChar"/>
    <w:uiPriority w:val="1"/>
    <w:qFormat/>
    <w:rsid w:val="006259B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259B1"/>
    <w:rPr>
      <w:rFonts w:eastAsiaTheme="minorEastAsia"/>
      <w:lang w:eastAsia="en-GB"/>
    </w:rPr>
  </w:style>
  <w:style w:type="paragraph" w:styleId="Header">
    <w:name w:val="header"/>
    <w:basedOn w:val="Normal"/>
    <w:link w:val="HeaderChar"/>
    <w:uiPriority w:val="99"/>
    <w:unhideWhenUsed/>
    <w:rsid w:val="00CB7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32C"/>
  </w:style>
  <w:style w:type="paragraph" w:styleId="Footer">
    <w:name w:val="footer"/>
    <w:basedOn w:val="Normal"/>
    <w:link w:val="FooterChar"/>
    <w:uiPriority w:val="99"/>
    <w:unhideWhenUsed/>
    <w:rsid w:val="00CB7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89/fpsyt.2024.134676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389/fpsyg.2024.136751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t.2024.1448823" TargetMode="External"/><Relationship Id="rId5" Type="http://schemas.openxmlformats.org/officeDocument/2006/relationships/styles" Target="styles.xml"/><Relationship Id="rId15" Type="http://schemas.openxmlformats.org/officeDocument/2006/relationships/hyperlink" Target="https://doi.org/10.1002/wps.21035" TargetMode="External"/><Relationship Id="rId10" Type="http://schemas.openxmlformats.org/officeDocument/2006/relationships/hyperlink" Target="https://doi.org/10.1371/journal.pone.031229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9515070.2023.2205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ee11fbb2c604f30bab9b21664d5611b">
  <xsd:schema xmlns:xsd="http://www.w3.org/2001/XMLSchema" xmlns:xs="http://www.w3.org/2001/XMLSchema" xmlns:p="http://schemas.microsoft.com/office/2006/metadata/properties" xmlns:ns3="0085e1a2-9cbf-4b92-866b-21f3c89040b6" targetNamespace="http://schemas.microsoft.com/office/2006/metadata/properties" ma:root="true" ma:fieldsID="d406a5874de599c87cc5b27721dfcef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54A8655-619B-486D-B54F-478D8853BA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0ACB8-6937-46DC-84F6-7F425AEAF144}">
  <ds:schemaRefs>
    <ds:schemaRef ds:uri="http://schemas.microsoft.com/sharepoint/v3/contenttype/forms"/>
  </ds:schemaRefs>
</ds:datastoreItem>
</file>

<file path=customXml/itemProps3.xml><?xml version="1.0" encoding="utf-8"?>
<ds:datastoreItem xmlns:ds="http://schemas.openxmlformats.org/officeDocument/2006/customXml" ds:itemID="{E5C3DFE6-CBB8-4D8A-BE56-540745605AF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5</Pages>
  <Words>1574</Words>
  <Characters>7528</Characters>
  <Application>Microsoft Office Word</Application>
  <DocSecurity>0</DocSecurity>
  <Lines>313</Lines>
  <Paragraphs>364</Paragraphs>
  <ScaleCrop>false</ScaleCrop>
  <Company/>
  <LinksUpToDate>false</LinksUpToDate>
  <CharactersWithSpaces>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ECPS5103</dc:title>
  <dc:subject>DR LYMARIE RODRIGUEZ</dc:subject>
  <dc:creator>Patients’ perspective on the therapeutic relationship and session quality: the central role of alliance</dc:creator>
  <cp:keywords/>
  <dc:description/>
  <cp:lastModifiedBy>Ummul Azkia (2405300)</cp:lastModifiedBy>
  <cp:revision>138</cp:revision>
  <dcterms:created xsi:type="dcterms:W3CDTF">2026-01-11T23:59:00Z</dcterms:created>
  <dcterms:modified xsi:type="dcterms:W3CDTF">2026-01-12T05:50:00Z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