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327D9" w14:textId="77777777" w:rsidR="001B04A1" w:rsidRDefault="001B04A1" w:rsidP="001B04A1">
      <w:r>
        <w:rPr>
          <w:rStyle w:val="wacimagecontainer"/>
          <w:noProof/>
        </w:rPr>
        <w:drawing>
          <wp:inline distT="0" distB="0" distL="0" distR="0" wp14:anchorId="052C6518" wp14:editId="132F08BD">
            <wp:extent cx="2532380" cy="1276350"/>
            <wp:effectExtent l="0" t="0" r="0" b="0"/>
            <wp:docPr id="9" name="Picture 5"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A close-up of a person's fac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2380" cy="1276350"/>
                    </a:xfrm>
                    <a:prstGeom prst="rect">
                      <a:avLst/>
                    </a:prstGeom>
                    <a:noFill/>
                    <a:ln>
                      <a:noFill/>
                    </a:ln>
                  </pic:spPr>
                </pic:pic>
              </a:graphicData>
            </a:graphic>
          </wp:inline>
        </w:drawing>
      </w:r>
      <w:r>
        <w:t xml:space="preserve">              </w:t>
      </w:r>
      <w:r w:rsidR="00000000">
        <w:pict w14:anchorId="761582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98pt;height:87.75pt" fillcolor="#06c" strokecolor="#9cf" strokeweight="1.5pt">
            <v:fill r:id="rId12" o:title=""/>
            <v:stroke r:id="rId12" o:title=""/>
            <v:shadow on="t" color="#900"/>
            <v:textpath style="font-family:&quot;Georgia&quot;;font-size:24pt;v-text-kern:t" trim="t" fitpath="t" string="Rotimi Ogbe"/>
          </v:shape>
        </w:pict>
      </w:r>
    </w:p>
    <w:p w14:paraId="6F8C6BB2" w14:textId="77777777" w:rsidR="001B04A1" w:rsidRPr="001B04A1" w:rsidRDefault="001B04A1" w:rsidP="001B04A1">
      <w:pPr>
        <w:spacing w:line="360" w:lineRule="auto"/>
        <w:jc w:val="center"/>
        <w:rPr>
          <w:rFonts w:ascii="Georgia" w:hAnsi="Georgia" w:cs="Times New Roman"/>
          <w:b/>
          <w:bCs/>
          <w:sz w:val="48"/>
          <w:szCs w:val="48"/>
        </w:rPr>
      </w:pPr>
      <w:r w:rsidRPr="001B04A1">
        <w:rPr>
          <w:rFonts w:ascii="Georgia" w:hAnsi="Georgia" w:cs="Times New Roman"/>
          <w:b/>
          <w:bCs/>
          <w:sz w:val="48"/>
          <w:szCs w:val="48"/>
        </w:rPr>
        <w:t>STUDENT NUMBER: 2313492 </w:t>
      </w:r>
    </w:p>
    <w:p w14:paraId="790C90E2" w14:textId="77777777" w:rsidR="001B04A1" w:rsidRPr="001B04A1" w:rsidRDefault="001B04A1" w:rsidP="001B04A1">
      <w:pPr>
        <w:spacing w:line="360" w:lineRule="auto"/>
        <w:jc w:val="center"/>
        <w:rPr>
          <w:rFonts w:ascii="Georgia" w:hAnsi="Georgia" w:cs="Times New Roman"/>
          <w:b/>
          <w:bCs/>
          <w:sz w:val="48"/>
          <w:szCs w:val="48"/>
        </w:rPr>
      </w:pPr>
      <w:r w:rsidRPr="001B04A1">
        <w:rPr>
          <w:rFonts w:ascii="Georgia" w:hAnsi="Georgia" w:cs="Times New Roman"/>
          <w:b/>
          <w:bCs/>
          <w:sz w:val="48"/>
          <w:szCs w:val="48"/>
        </w:rPr>
        <w:t>PROGRAMME: BA Leadership and Management Skills for the Workplace  </w:t>
      </w:r>
    </w:p>
    <w:p w14:paraId="721F2CCD" w14:textId="4A1991F8" w:rsidR="001B04A1" w:rsidRPr="001B04A1" w:rsidRDefault="001B04A1" w:rsidP="001B04A1">
      <w:pPr>
        <w:spacing w:line="360" w:lineRule="auto"/>
        <w:jc w:val="center"/>
        <w:rPr>
          <w:rFonts w:ascii="Georgia" w:hAnsi="Georgia" w:cs="Times New Roman"/>
          <w:b/>
          <w:bCs/>
          <w:sz w:val="48"/>
          <w:szCs w:val="48"/>
        </w:rPr>
      </w:pPr>
      <w:r w:rsidRPr="001B04A1">
        <w:rPr>
          <w:rFonts w:ascii="Georgia" w:hAnsi="Georgia" w:cs="Times New Roman"/>
          <w:b/>
          <w:bCs/>
          <w:sz w:val="48"/>
          <w:szCs w:val="48"/>
        </w:rPr>
        <w:t xml:space="preserve">MODULE NAME: </w:t>
      </w:r>
      <w:r w:rsidR="00E17F36">
        <w:rPr>
          <w:rFonts w:ascii="Georgia" w:hAnsi="Georgia" w:cs="Times New Roman"/>
          <w:b/>
          <w:bCs/>
          <w:sz w:val="48"/>
          <w:szCs w:val="48"/>
        </w:rPr>
        <w:t>Leading and Implementing</w:t>
      </w:r>
      <w:r w:rsidRPr="001B04A1">
        <w:rPr>
          <w:rFonts w:ascii="Georgia" w:hAnsi="Georgia" w:cs="Times New Roman"/>
          <w:b/>
          <w:bCs/>
          <w:sz w:val="48"/>
          <w:szCs w:val="48"/>
        </w:rPr>
        <w:t xml:space="preserve"> </w:t>
      </w:r>
      <w:r w:rsidR="00E17F36">
        <w:rPr>
          <w:rFonts w:ascii="Georgia" w:hAnsi="Georgia" w:cs="Times New Roman"/>
          <w:b/>
          <w:bCs/>
          <w:sz w:val="48"/>
          <w:szCs w:val="48"/>
        </w:rPr>
        <w:t>Change (LIC)</w:t>
      </w:r>
      <w:r w:rsidRPr="001B04A1">
        <w:rPr>
          <w:rFonts w:ascii="Georgia" w:hAnsi="Georgia" w:cs="Times New Roman"/>
          <w:b/>
          <w:bCs/>
          <w:sz w:val="48"/>
          <w:szCs w:val="48"/>
        </w:rPr>
        <w:t xml:space="preserve">   </w:t>
      </w:r>
    </w:p>
    <w:p w14:paraId="3106BAAC" w14:textId="4761E387" w:rsidR="001B04A1" w:rsidRPr="001B04A1" w:rsidRDefault="001B04A1" w:rsidP="001B04A1">
      <w:pPr>
        <w:spacing w:line="360" w:lineRule="auto"/>
        <w:jc w:val="center"/>
        <w:rPr>
          <w:rFonts w:ascii="Georgia" w:hAnsi="Georgia" w:cs="Times New Roman"/>
          <w:b/>
          <w:bCs/>
          <w:sz w:val="48"/>
          <w:szCs w:val="48"/>
        </w:rPr>
      </w:pPr>
      <w:r w:rsidRPr="001B04A1">
        <w:rPr>
          <w:rFonts w:ascii="Georgia" w:hAnsi="Georgia" w:cs="Times New Roman"/>
          <w:b/>
          <w:bCs/>
          <w:sz w:val="48"/>
          <w:szCs w:val="48"/>
        </w:rPr>
        <w:t>MODULE CODE: LCLM600</w:t>
      </w:r>
      <w:r>
        <w:rPr>
          <w:rFonts w:ascii="Georgia" w:hAnsi="Georgia" w:cs="Times New Roman"/>
          <w:b/>
          <w:bCs/>
          <w:sz w:val="48"/>
          <w:szCs w:val="48"/>
        </w:rPr>
        <w:t>3</w:t>
      </w:r>
      <w:r w:rsidRPr="001B04A1">
        <w:rPr>
          <w:rFonts w:ascii="Georgia" w:hAnsi="Georgia" w:cs="Times New Roman"/>
          <w:b/>
          <w:bCs/>
          <w:sz w:val="48"/>
          <w:szCs w:val="48"/>
        </w:rPr>
        <w:t> </w:t>
      </w:r>
    </w:p>
    <w:p w14:paraId="6A34183F" w14:textId="0FDAD9F4" w:rsidR="001B04A1" w:rsidRPr="001B04A1" w:rsidRDefault="001B04A1" w:rsidP="001B04A1">
      <w:pPr>
        <w:spacing w:line="360" w:lineRule="auto"/>
        <w:jc w:val="center"/>
        <w:rPr>
          <w:rFonts w:ascii="Georgia" w:hAnsi="Georgia" w:cs="Times New Roman"/>
          <w:b/>
          <w:bCs/>
          <w:sz w:val="48"/>
          <w:szCs w:val="48"/>
        </w:rPr>
      </w:pPr>
      <w:r w:rsidRPr="001B04A1">
        <w:rPr>
          <w:rFonts w:ascii="Georgia" w:hAnsi="Georgia" w:cs="Times New Roman"/>
          <w:b/>
          <w:bCs/>
          <w:sz w:val="48"/>
          <w:szCs w:val="48"/>
        </w:rPr>
        <w:t xml:space="preserve">ASSIGNMENT: </w:t>
      </w:r>
      <w:r>
        <w:rPr>
          <w:rFonts w:ascii="Georgia" w:hAnsi="Georgia" w:cs="Times New Roman"/>
          <w:b/>
          <w:bCs/>
          <w:sz w:val="48"/>
          <w:szCs w:val="48"/>
        </w:rPr>
        <w:t xml:space="preserve">A Strategic </w:t>
      </w:r>
      <w:r w:rsidR="00E17F36">
        <w:rPr>
          <w:rFonts w:ascii="Georgia" w:hAnsi="Georgia" w:cs="Times New Roman"/>
          <w:b/>
          <w:bCs/>
          <w:sz w:val="48"/>
          <w:szCs w:val="48"/>
        </w:rPr>
        <w:t>Change Plan</w:t>
      </w:r>
    </w:p>
    <w:p w14:paraId="6B9318D4" w14:textId="174FF3ED" w:rsidR="001B04A1" w:rsidRDefault="001B04A1" w:rsidP="001B04A1">
      <w:pPr>
        <w:spacing w:line="360" w:lineRule="auto"/>
        <w:jc w:val="center"/>
        <w:rPr>
          <w:rFonts w:ascii="Georgia" w:hAnsi="Georgia" w:cs="Times New Roman"/>
          <w:b/>
          <w:bCs/>
          <w:sz w:val="48"/>
          <w:szCs w:val="48"/>
        </w:rPr>
      </w:pPr>
      <w:r w:rsidRPr="001B04A1">
        <w:rPr>
          <w:rFonts w:ascii="Georgia" w:hAnsi="Georgia" w:cs="Times New Roman"/>
          <w:b/>
          <w:bCs/>
          <w:sz w:val="48"/>
          <w:szCs w:val="48"/>
        </w:rPr>
        <w:t>LECTURER: </w:t>
      </w:r>
      <w:r>
        <w:rPr>
          <w:rFonts w:ascii="Georgia" w:hAnsi="Georgia" w:cs="Times New Roman"/>
          <w:b/>
          <w:bCs/>
          <w:sz w:val="48"/>
          <w:szCs w:val="48"/>
        </w:rPr>
        <w:t>Sujeewa Herath Mudiyanselage</w:t>
      </w:r>
    </w:p>
    <w:p w14:paraId="26F8E678" w14:textId="77777777" w:rsidR="00E17F36" w:rsidRDefault="00E17F36" w:rsidP="001B04A1">
      <w:pPr>
        <w:spacing w:line="360" w:lineRule="auto"/>
        <w:jc w:val="center"/>
        <w:rPr>
          <w:rFonts w:ascii="Georgia" w:hAnsi="Georgia" w:cs="Times New Roman"/>
          <w:b/>
          <w:bCs/>
          <w:sz w:val="48"/>
          <w:szCs w:val="48"/>
        </w:rPr>
      </w:pPr>
    </w:p>
    <w:sdt>
      <w:sdtPr>
        <w:rPr>
          <w:rFonts w:asciiTheme="minorHAnsi" w:eastAsiaTheme="minorHAnsi" w:hAnsiTheme="minorHAnsi" w:cstheme="minorBidi"/>
          <w:color w:val="auto"/>
          <w:kern w:val="2"/>
          <w:sz w:val="24"/>
          <w:szCs w:val="24"/>
        </w:rPr>
        <w:id w:val="-171562952"/>
        <w:docPartObj>
          <w:docPartGallery w:val="Table of Contents"/>
          <w:docPartUnique/>
        </w:docPartObj>
      </w:sdtPr>
      <w:sdtEndPr>
        <w:rPr>
          <w:b/>
          <w:bCs/>
          <w:noProof/>
        </w:rPr>
      </w:sdtEndPr>
      <w:sdtContent>
        <w:p w14:paraId="34A7F5C6" w14:textId="700A6AB7" w:rsidR="004E4658" w:rsidRPr="00FC3A22" w:rsidRDefault="00AB0EE5">
          <w:pPr>
            <w:pStyle w:val="TOCHeading"/>
            <w:rPr>
              <w:rFonts w:ascii="Georgia" w:hAnsi="Georgia"/>
              <w:color w:val="auto"/>
            </w:rPr>
          </w:pPr>
          <w:r w:rsidRPr="00FC3A22">
            <w:rPr>
              <w:rFonts w:ascii="Georgia" w:hAnsi="Georgia"/>
              <w:color w:val="auto"/>
            </w:rPr>
            <w:t>TABLE OF CONTENTS</w:t>
          </w:r>
        </w:p>
        <w:p w14:paraId="23C687A7" w14:textId="45BFBD1A" w:rsidR="004E4658" w:rsidRPr="00FC3A22" w:rsidRDefault="004E4658">
          <w:pPr>
            <w:pStyle w:val="TOC1"/>
            <w:tabs>
              <w:tab w:val="right" w:leader="dot" w:pos="9350"/>
            </w:tabs>
            <w:rPr>
              <w:noProof/>
              <w:sz w:val="20"/>
              <w:szCs w:val="20"/>
            </w:rPr>
          </w:pPr>
          <w:r w:rsidRPr="00AB0EE5">
            <w:fldChar w:fldCharType="begin"/>
          </w:r>
          <w:r w:rsidRPr="00AB0EE5">
            <w:instrText xml:space="preserve"> TOC \o "1-3" \h \z \u </w:instrText>
          </w:r>
          <w:r w:rsidRPr="00AB0EE5">
            <w:fldChar w:fldCharType="separate"/>
          </w:r>
          <w:hyperlink w:anchor="_Toc223364849" w:history="1">
            <w:r w:rsidRPr="00FC3A22">
              <w:rPr>
                <w:rStyle w:val="Hyperlink"/>
                <w:rFonts w:ascii="Arial" w:hAnsi="Arial" w:cs="Arial"/>
                <w:noProof/>
                <w:sz w:val="20"/>
                <w:szCs w:val="20"/>
              </w:rPr>
              <w:t>INTRODUCTION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_Toc223364849 \h </w:instrText>
            </w:r>
            <w:r w:rsidRPr="00FC3A22">
              <w:rPr>
                <w:noProof/>
                <w:webHidden/>
                <w:sz w:val="20"/>
                <w:szCs w:val="20"/>
              </w:rPr>
            </w:r>
            <w:r w:rsidRPr="00FC3A22">
              <w:rPr>
                <w:noProof/>
                <w:webHidden/>
                <w:sz w:val="20"/>
                <w:szCs w:val="20"/>
              </w:rPr>
              <w:fldChar w:fldCharType="separate"/>
            </w:r>
            <w:r w:rsidR="00284A08">
              <w:rPr>
                <w:noProof/>
                <w:webHidden/>
                <w:sz w:val="20"/>
                <w:szCs w:val="20"/>
              </w:rPr>
              <w:t>3</w:t>
            </w:r>
            <w:r w:rsidRPr="00FC3A22">
              <w:rPr>
                <w:noProof/>
                <w:webHidden/>
                <w:sz w:val="20"/>
                <w:szCs w:val="20"/>
              </w:rPr>
              <w:fldChar w:fldCharType="end"/>
            </w:r>
          </w:hyperlink>
        </w:p>
        <w:p w14:paraId="124ED75B" w14:textId="5867A88B" w:rsidR="004E4658" w:rsidRPr="00FC3A22" w:rsidRDefault="004E4658">
          <w:pPr>
            <w:pStyle w:val="TOC1"/>
            <w:tabs>
              <w:tab w:val="right" w:leader="dot" w:pos="9350"/>
            </w:tabs>
            <w:rPr>
              <w:noProof/>
              <w:sz w:val="20"/>
              <w:szCs w:val="20"/>
            </w:rPr>
          </w:pPr>
          <w:hyperlink w:anchor="_Toc223364850" w:history="1">
            <w:r w:rsidRPr="00FC3A22">
              <w:rPr>
                <w:rStyle w:val="Hyperlink"/>
                <w:rFonts w:ascii="Arial" w:hAnsi="Arial" w:cs="Arial"/>
                <w:noProof/>
                <w:sz w:val="20"/>
                <w:szCs w:val="20"/>
              </w:rPr>
              <w:t>ENVIRONMENTAL AND ORGANISATIONAL ANALYSIS – JLR (UK)</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_Toc223364850 \h </w:instrText>
            </w:r>
            <w:r w:rsidRPr="00FC3A22">
              <w:rPr>
                <w:noProof/>
                <w:webHidden/>
                <w:sz w:val="20"/>
                <w:szCs w:val="20"/>
              </w:rPr>
            </w:r>
            <w:r w:rsidRPr="00FC3A22">
              <w:rPr>
                <w:noProof/>
                <w:webHidden/>
                <w:sz w:val="20"/>
                <w:szCs w:val="20"/>
              </w:rPr>
              <w:fldChar w:fldCharType="separate"/>
            </w:r>
            <w:r w:rsidR="00284A08">
              <w:rPr>
                <w:noProof/>
                <w:webHidden/>
                <w:sz w:val="20"/>
                <w:szCs w:val="20"/>
              </w:rPr>
              <w:t>4</w:t>
            </w:r>
            <w:r w:rsidRPr="00FC3A22">
              <w:rPr>
                <w:noProof/>
                <w:webHidden/>
                <w:sz w:val="20"/>
                <w:szCs w:val="20"/>
              </w:rPr>
              <w:fldChar w:fldCharType="end"/>
            </w:r>
          </w:hyperlink>
        </w:p>
        <w:p w14:paraId="75A86EAF" w14:textId="41CAEDED" w:rsidR="004E4658" w:rsidRPr="00FC3A22" w:rsidRDefault="004E4658">
          <w:pPr>
            <w:pStyle w:val="TOC2"/>
            <w:tabs>
              <w:tab w:val="right" w:leader="dot" w:pos="9350"/>
            </w:tabs>
            <w:rPr>
              <w:noProof/>
              <w:sz w:val="20"/>
              <w:szCs w:val="20"/>
            </w:rPr>
          </w:pPr>
          <w:hyperlink w:anchor="_Toc223364851" w:history="1">
            <w:r w:rsidRPr="00FC3A22">
              <w:rPr>
                <w:rStyle w:val="Hyperlink"/>
                <w:rFonts w:ascii="Arial" w:hAnsi="Arial" w:cs="Arial"/>
                <w:noProof/>
                <w:sz w:val="20"/>
                <w:szCs w:val="20"/>
              </w:rPr>
              <w:t>INTERNAL ENVIRONMENTAL ANALYSIS: (SWOT/McKinsey 7S)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_Toc223364851 \h </w:instrText>
            </w:r>
            <w:r w:rsidRPr="00FC3A22">
              <w:rPr>
                <w:noProof/>
                <w:webHidden/>
                <w:sz w:val="20"/>
                <w:szCs w:val="20"/>
              </w:rPr>
            </w:r>
            <w:r w:rsidRPr="00FC3A22">
              <w:rPr>
                <w:noProof/>
                <w:webHidden/>
                <w:sz w:val="20"/>
                <w:szCs w:val="20"/>
              </w:rPr>
              <w:fldChar w:fldCharType="separate"/>
            </w:r>
            <w:r w:rsidR="00284A08">
              <w:rPr>
                <w:noProof/>
                <w:webHidden/>
                <w:sz w:val="20"/>
                <w:szCs w:val="20"/>
              </w:rPr>
              <w:t>4</w:t>
            </w:r>
            <w:r w:rsidRPr="00FC3A22">
              <w:rPr>
                <w:noProof/>
                <w:webHidden/>
                <w:sz w:val="20"/>
                <w:szCs w:val="20"/>
              </w:rPr>
              <w:fldChar w:fldCharType="end"/>
            </w:r>
          </w:hyperlink>
        </w:p>
        <w:p w14:paraId="59AB2B5B" w14:textId="77649545" w:rsidR="004E4658" w:rsidRPr="00FC3A22" w:rsidRDefault="004E4658">
          <w:pPr>
            <w:pStyle w:val="TOC3"/>
            <w:tabs>
              <w:tab w:val="right" w:leader="dot" w:pos="9350"/>
            </w:tabs>
            <w:rPr>
              <w:noProof/>
              <w:sz w:val="20"/>
              <w:szCs w:val="20"/>
            </w:rPr>
          </w:pPr>
          <w:hyperlink w:anchor="_Toc223364852" w:history="1">
            <w:r w:rsidRPr="00FC3A22">
              <w:rPr>
                <w:rStyle w:val="Hyperlink"/>
                <w:rFonts w:ascii="Arial" w:hAnsi="Arial" w:cs="Arial"/>
                <w:noProof/>
                <w:sz w:val="20"/>
                <w:szCs w:val="20"/>
              </w:rPr>
              <w:t>SWOT ANALYSIS: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_Toc223364852 \h </w:instrText>
            </w:r>
            <w:r w:rsidRPr="00FC3A22">
              <w:rPr>
                <w:noProof/>
                <w:webHidden/>
                <w:sz w:val="20"/>
                <w:szCs w:val="20"/>
              </w:rPr>
            </w:r>
            <w:r w:rsidRPr="00FC3A22">
              <w:rPr>
                <w:noProof/>
                <w:webHidden/>
                <w:sz w:val="20"/>
                <w:szCs w:val="20"/>
              </w:rPr>
              <w:fldChar w:fldCharType="separate"/>
            </w:r>
            <w:r w:rsidR="00284A08">
              <w:rPr>
                <w:noProof/>
                <w:webHidden/>
                <w:sz w:val="20"/>
                <w:szCs w:val="20"/>
              </w:rPr>
              <w:t>4</w:t>
            </w:r>
            <w:r w:rsidRPr="00FC3A22">
              <w:rPr>
                <w:noProof/>
                <w:webHidden/>
                <w:sz w:val="20"/>
                <w:szCs w:val="20"/>
              </w:rPr>
              <w:fldChar w:fldCharType="end"/>
            </w:r>
          </w:hyperlink>
        </w:p>
        <w:p w14:paraId="16AB1E99" w14:textId="10E3A9F1" w:rsidR="004E4658" w:rsidRPr="00FC3A22" w:rsidRDefault="004E4658">
          <w:pPr>
            <w:pStyle w:val="TOC3"/>
            <w:tabs>
              <w:tab w:val="right" w:leader="dot" w:pos="9350"/>
            </w:tabs>
            <w:rPr>
              <w:noProof/>
              <w:sz w:val="20"/>
              <w:szCs w:val="20"/>
            </w:rPr>
          </w:pPr>
          <w:hyperlink w:anchor="_Toc223364853" w:history="1">
            <w:r w:rsidRPr="00FC3A22">
              <w:rPr>
                <w:rStyle w:val="Hyperlink"/>
                <w:rFonts w:ascii="Arial" w:hAnsi="Arial" w:cs="Arial"/>
                <w:noProof/>
                <w:sz w:val="20"/>
                <w:szCs w:val="20"/>
              </w:rPr>
              <w:t>MCKINSEY'S 7S FRAMEWORK:</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_Toc223364853 \h </w:instrText>
            </w:r>
            <w:r w:rsidRPr="00FC3A22">
              <w:rPr>
                <w:noProof/>
                <w:webHidden/>
                <w:sz w:val="20"/>
                <w:szCs w:val="20"/>
              </w:rPr>
            </w:r>
            <w:r w:rsidRPr="00FC3A22">
              <w:rPr>
                <w:noProof/>
                <w:webHidden/>
                <w:sz w:val="20"/>
                <w:szCs w:val="20"/>
              </w:rPr>
              <w:fldChar w:fldCharType="separate"/>
            </w:r>
            <w:r w:rsidR="00284A08">
              <w:rPr>
                <w:noProof/>
                <w:webHidden/>
                <w:sz w:val="20"/>
                <w:szCs w:val="20"/>
              </w:rPr>
              <w:t>5</w:t>
            </w:r>
            <w:r w:rsidRPr="00FC3A22">
              <w:rPr>
                <w:noProof/>
                <w:webHidden/>
                <w:sz w:val="20"/>
                <w:szCs w:val="20"/>
              </w:rPr>
              <w:fldChar w:fldCharType="end"/>
            </w:r>
          </w:hyperlink>
        </w:p>
        <w:p w14:paraId="3DC19392" w14:textId="2A3A465C" w:rsidR="004E4658" w:rsidRPr="00FC3A22" w:rsidRDefault="004E4658">
          <w:pPr>
            <w:pStyle w:val="TOC2"/>
            <w:tabs>
              <w:tab w:val="right" w:leader="dot" w:pos="9350"/>
            </w:tabs>
            <w:rPr>
              <w:noProof/>
              <w:sz w:val="20"/>
              <w:szCs w:val="20"/>
            </w:rPr>
          </w:pPr>
          <w:hyperlink w:anchor="_Toc223364854" w:history="1">
            <w:r w:rsidRPr="00FC3A22">
              <w:rPr>
                <w:rStyle w:val="Hyperlink"/>
                <w:rFonts w:ascii="Arial" w:hAnsi="Arial" w:cs="Arial"/>
                <w:noProof/>
                <w:sz w:val="20"/>
                <w:szCs w:val="20"/>
              </w:rPr>
              <w:t>EXTERNAL ENVIRONMENTAL ANALYSIS: (PESTLE/PORTER’S FIVE FORCES)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_Toc223364854 \h </w:instrText>
            </w:r>
            <w:r w:rsidRPr="00FC3A22">
              <w:rPr>
                <w:noProof/>
                <w:webHidden/>
                <w:sz w:val="20"/>
                <w:szCs w:val="20"/>
              </w:rPr>
            </w:r>
            <w:r w:rsidRPr="00FC3A22">
              <w:rPr>
                <w:noProof/>
                <w:webHidden/>
                <w:sz w:val="20"/>
                <w:szCs w:val="20"/>
              </w:rPr>
              <w:fldChar w:fldCharType="separate"/>
            </w:r>
            <w:r w:rsidR="00284A08">
              <w:rPr>
                <w:noProof/>
                <w:webHidden/>
                <w:sz w:val="20"/>
                <w:szCs w:val="20"/>
              </w:rPr>
              <w:t>6</w:t>
            </w:r>
            <w:r w:rsidRPr="00FC3A22">
              <w:rPr>
                <w:noProof/>
                <w:webHidden/>
                <w:sz w:val="20"/>
                <w:szCs w:val="20"/>
              </w:rPr>
              <w:fldChar w:fldCharType="end"/>
            </w:r>
          </w:hyperlink>
        </w:p>
        <w:p w14:paraId="46472686" w14:textId="4E70B401" w:rsidR="004E4658" w:rsidRPr="00FC3A22" w:rsidRDefault="004E4658">
          <w:pPr>
            <w:pStyle w:val="TOC3"/>
            <w:tabs>
              <w:tab w:val="right" w:leader="dot" w:pos="9350"/>
            </w:tabs>
            <w:rPr>
              <w:noProof/>
              <w:sz w:val="20"/>
              <w:szCs w:val="20"/>
            </w:rPr>
          </w:pPr>
          <w:hyperlink w:anchor="_Toc223364855" w:history="1">
            <w:r w:rsidRPr="00FC3A22">
              <w:rPr>
                <w:rStyle w:val="Hyperlink"/>
                <w:rFonts w:ascii="Arial" w:hAnsi="Arial" w:cs="Arial"/>
                <w:noProof/>
                <w:sz w:val="20"/>
                <w:szCs w:val="20"/>
              </w:rPr>
              <w:t>PESTLE ANALYSIS: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_Toc223364855 \h </w:instrText>
            </w:r>
            <w:r w:rsidRPr="00FC3A22">
              <w:rPr>
                <w:noProof/>
                <w:webHidden/>
                <w:sz w:val="20"/>
                <w:szCs w:val="20"/>
              </w:rPr>
            </w:r>
            <w:r w:rsidRPr="00FC3A22">
              <w:rPr>
                <w:noProof/>
                <w:webHidden/>
                <w:sz w:val="20"/>
                <w:szCs w:val="20"/>
              </w:rPr>
              <w:fldChar w:fldCharType="separate"/>
            </w:r>
            <w:r w:rsidR="00284A08">
              <w:rPr>
                <w:noProof/>
                <w:webHidden/>
                <w:sz w:val="20"/>
                <w:szCs w:val="20"/>
              </w:rPr>
              <w:t>6</w:t>
            </w:r>
            <w:r w:rsidRPr="00FC3A22">
              <w:rPr>
                <w:noProof/>
                <w:webHidden/>
                <w:sz w:val="20"/>
                <w:szCs w:val="20"/>
              </w:rPr>
              <w:fldChar w:fldCharType="end"/>
            </w:r>
          </w:hyperlink>
        </w:p>
        <w:p w14:paraId="329DBE65" w14:textId="74DE48AC" w:rsidR="004E4658" w:rsidRPr="00FC3A22" w:rsidRDefault="004E4658">
          <w:pPr>
            <w:pStyle w:val="TOC3"/>
            <w:tabs>
              <w:tab w:val="right" w:leader="dot" w:pos="9350"/>
            </w:tabs>
            <w:rPr>
              <w:noProof/>
              <w:sz w:val="20"/>
              <w:szCs w:val="20"/>
            </w:rPr>
          </w:pPr>
          <w:hyperlink w:anchor="_Toc223364856" w:history="1">
            <w:r w:rsidRPr="00FC3A22">
              <w:rPr>
                <w:rStyle w:val="Hyperlink"/>
                <w:rFonts w:ascii="Arial" w:hAnsi="Arial" w:cs="Arial"/>
                <w:noProof/>
                <w:sz w:val="20"/>
                <w:szCs w:val="20"/>
              </w:rPr>
              <w:t>PORTER'S FIVE FORCES: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_Toc223364856 \h </w:instrText>
            </w:r>
            <w:r w:rsidRPr="00FC3A22">
              <w:rPr>
                <w:noProof/>
                <w:webHidden/>
                <w:sz w:val="20"/>
                <w:szCs w:val="20"/>
              </w:rPr>
            </w:r>
            <w:r w:rsidRPr="00FC3A22">
              <w:rPr>
                <w:noProof/>
                <w:webHidden/>
                <w:sz w:val="20"/>
                <w:szCs w:val="20"/>
              </w:rPr>
              <w:fldChar w:fldCharType="separate"/>
            </w:r>
            <w:r w:rsidR="00284A08">
              <w:rPr>
                <w:noProof/>
                <w:webHidden/>
                <w:sz w:val="20"/>
                <w:szCs w:val="20"/>
              </w:rPr>
              <w:t>7</w:t>
            </w:r>
            <w:r w:rsidRPr="00FC3A22">
              <w:rPr>
                <w:noProof/>
                <w:webHidden/>
                <w:sz w:val="20"/>
                <w:szCs w:val="20"/>
              </w:rPr>
              <w:fldChar w:fldCharType="end"/>
            </w:r>
          </w:hyperlink>
        </w:p>
        <w:p w14:paraId="689DE8C1" w14:textId="4C10ED22" w:rsidR="004E4658" w:rsidRPr="00FC3A22" w:rsidRDefault="004E4658">
          <w:pPr>
            <w:pStyle w:val="TOC1"/>
            <w:tabs>
              <w:tab w:val="right" w:leader="dot" w:pos="9350"/>
            </w:tabs>
            <w:rPr>
              <w:noProof/>
              <w:sz w:val="20"/>
              <w:szCs w:val="20"/>
            </w:rPr>
          </w:pPr>
          <w:hyperlink w:anchor="_Toc223364857" w:history="1">
            <w:r w:rsidRPr="00FC3A22">
              <w:rPr>
                <w:rStyle w:val="Hyperlink"/>
                <w:rFonts w:ascii="Arial" w:hAnsi="Arial" w:cs="Arial"/>
                <w:noProof/>
                <w:sz w:val="20"/>
                <w:szCs w:val="20"/>
              </w:rPr>
              <w:t>HOW EXTERNAL ENVIRONMENT MAY IMPACT ORGANIZATIONAL CHANGE – JLR (UK)</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_Toc223364857 \h </w:instrText>
            </w:r>
            <w:r w:rsidRPr="00FC3A22">
              <w:rPr>
                <w:noProof/>
                <w:webHidden/>
                <w:sz w:val="20"/>
                <w:szCs w:val="20"/>
              </w:rPr>
            </w:r>
            <w:r w:rsidRPr="00FC3A22">
              <w:rPr>
                <w:noProof/>
                <w:webHidden/>
                <w:sz w:val="20"/>
                <w:szCs w:val="20"/>
              </w:rPr>
              <w:fldChar w:fldCharType="separate"/>
            </w:r>
            <w:r w:rsidR="00284A08">
              <w:rPr>
                <w:noProof/>
                <w:webHidden/>
                <w:sz w:val="20"/>
                <w:szCs w:val="20"/>
              </w:rPr>
              <w:t>8</w:t>
            </w:r>
            <w:r w:rsidRPr="00FC3A22">
              <w:rPr>
                <w:noProof/>
                <w:webHidden/>
                <w:sz w:val="20"/>
                <w:szCs w:val="20"/>
              </w:rPr>
              <w:fldChar w:fldCharType="end"/>
            </w:r>
          </w:hyperlink>
        </w:p>
        <w:p w14:paraId="0CF71992" w14:textId="280FAE39" w:rsidR="004E4658" w:rsidRPr="00FC3A22" w:rsidRDefault="004E4658">
          <w:pPr>
            <w:pStyle w:val="TOC2"/>
            <w:tabs>
              <w:tab w:val="right" w:leader="dot" w:pos="9350"/>
            </w:tabs>
            <w:rPr>
              <w:noProof/>
              <w:sz w:val="20"/>
              <w:szCs w:val="20"/>
            </w:rPr>
          </w:pPr>
          <w:hyperlink w:anchor="_Toc223364858" w:history="1">
            <w:r w:rsidRPr="00FC3A22">
              <w:rPr>
                <w:rStyle w:val="Hyperlink"/>
                <w:rFonts w:ascii="Arial" w:hAnsi="Arial" w:cs="Arial"/>
                <w:noProof/>
                <w:sz w:val="20"/>
                <w:szCs w:val="20"/>
              </w:rPr>
              <w:t>BARRIERS TO ORGANISATIONAL CHANGE:</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_Toc223364858 \h </w:instrText>
            </w:r>
            <w:r w:rsidRPr="00FC3A22">
              <w:rPr>
                <w:noProof/>
                <w:webHidden/>
                <w:sz w:val="20"/>
                <w:szCs w:val="20"/>
              </w:rPr>
            </w:r>
            <w:r w:rsidRPr="00FC3A22">
              <w:rPr>
                <w:noProof/>
                <w:webHidden/>
                <w:sz w:val="20"/>
                <w:szCs w:val="20"/>
              </w:rPr>
              <w:fldChar w:fldCharType="separate"/>
            </w:r>
            <w:r w:rsidR="00284A08">
              <w:rPr>
                <w:noProof/>
                <w:webHidden/>
                <w:sz w:val="20"/>
                <w:szCs w:val="20"/>
              </w:rPr>
              <w:t>8</w:t>
            </w:r>
            <w:r w:rsidRPr="00FC3A22">
              <w:rPr>
                <w:noProof/>
                <w:webHidden/>
                <w:sz w:val="20"/>
                <w:szCs w:val="20"/>
              </w:rPr>
              <w:fldChar w:fldCharType="end"/>
            </w:r>
          </w:hyperlink>
        </w:p>
        <w:p w14:paraId="7E9CA743" w14:textId="73D054B7" w:rsidR="004E4658" w:rsidRPr="00FC3A22" w:rsidRDefault="004E4658">
          <w:pPr>
            <w:pStyle w:val="TOC2"/>
            <w:tabs>
              <w:tab w:val="right" w:leader="dot" w:pos="9350"/>
            </w:tabs>
            <w:rPr>
              <w:noProof/>
              <w:sz w:val="20"/>
              <w:szCs w:val="20"/>
            </w:rPr>
          </w:pPr>
          <w:hyperlink w:anchor="_Toc223364859" w:history="1">
            <w:r w:rsidRPr="00FC3A22">
              <w:rPr>
                <w:rStyle w:val="Hyperlink"/>
                <w:rFonts w:ascii="Arial" w:hAnsi="Arial" w:cs="Arial"/>
                <w:noProof/>
                <w:sz w:val="20"/>
                <w:szCs w:val="20"/>
              </w:rPr>
              <w:t>TRIGGERS OF CHANGE:</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_Toc223364859 \h </w:instrText>
            </w:r>
            <w:r w:rsidRPr="00FC3A22">
              <w:rPr>
                <w:noProof/>
                <w:webHidden/>
                <w:sz w:val="20"/>
                <w:szCs w:val="20"/>
              </w:rPr>
            </w:r>
            <w:r w:rsidRPr="00FC3A22">
              <w:rPr>
                <w:noProof/>
                <w:webHidden/>
                <w:sz w:val="20"/>
                <w:szCs w:val="20"/>
              </w:rPr>
              <w:fldChar w:fldCharType="separate"/>
            </w:r>
            <w:r w:rsidR="00284A08">
              <w:rPr>
                <w:noProof/>
                <w:webHidden/>
                <w:sz w:val="20"/>
                <w:szCs w:val="20"/>
              </w:rPr>
              <w:t>9</w:t>
            </w:r>
            <w:r w:rsidRPr="00FC3A22">
              <w:rPr>
                <w:noProof/>
                <w:webHidden/>
                <w:sz w:val="20"/>
                <w:szCs w:val="20"/>
              </w:rPr>
              <w:fldChar w:fldCharType="end"/>
            </w:r>
          </w:hyperlink>
        </w:p>
        <w:p w14:paraId="5AC9C281" w14:textId="61743B52" w:rsidR="004E4658" w:rsidRPr="00FC3A22" w:rsidRDefault="004E4658">
          <w:pPr>
            <w:pStyle w:val="TOC2"/>
            <w:tabs>
              <w:tab w:val="right" w:leader="dot" w:pos="9350"/>
            </w:tabs>
            <w:rPr>
              <w:noProof/>
              <w:sz w:val="20"/>
              <w:szCs w:val="20"/>
            </w:rPr>
          </w:pPr>
          <w:hyperlink w:anchor="_Toc223364860" w:history="1">
            <w:r w:rsidRPr="00FC3A22">
              <w:rPr>
                <w:rStyle w:val="Hyperlink"/>
                <w:rFonts w:ascii="Arial" w:hAnsi="Arial" w:cs="Arial"/>
                <w:noProof/>
                <w:sz w:val="20"/>
                <w:szCs w:val="20"/>
              </w:rPr>
              <w:t>DIGITAL DISRUPTION (CYBER ATTACK 2025)</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_Toc223364860 \h </w:instrText>
            </w:r>
            <w:r w:rsidRPr="00FC3A22">
              <w:rPr>
                <w:noProof/>
                <w:webHidden/>
                <w:sz w:val="20"/>
                <w:szCs w:val="20"/>
              </w:rPr>
            </w:r>
            <w:r w:rsidRPr="00FC3A22">
              <w:rPr>
                <w:noProof/>
                <w:webHidden/>
                <w:sz w:val="20"/>
                <w:szCs w:val="20"/>
              </w:rPr>
              <w:fldChar w:fldCharType="separate"/>
            </w:r>
            <w:r w:rsidR="00284A08">
              <w:rPr>
                <w:noProof/>
                <w:webHidden/>
                <w:sz w:val="20"/>
                <w:szCs w:val="20"/>
              </w:rPr>
              <w:t>9</w:t>
            </w:r>
            <w:r w:rsidRPr="00FC3A22">
              <w:rPr>
                <w:noProof/>
                <w:webHidden/>
                <w:sz w:val="20"/>
                <w:szCs w:val="20"/>
              </w:rPr>
              <w:fldChar w:fldCharType="end"/>
            </w:r>
          </w:hyperlink>
        </w:p>
        <w:p w14:paraId="0937B0CC" w14:textId="084410EA" w:rsidR="004E4658" w:rsidRPr="00FC3A22" w:rsidRDefault="004E4658">
          <w:pPr>
            <w:pStyle w:val="TOC1"/>
            <w:tabs>
              <w:tab w:val="right" w:leader="dot" w:pos="9350"/>
            </w:tabs>
            <w:rPr>
              <w:noProof/>
              <w:sz w:val="20"/>
              <w:szCs w:val="20"/>
            </w:rPr>
          </w:pPr>
          <w:hyperlink w:anchor="_Toc223364861" w:history="1">
            <w:r w:rsidRPr="00FC3A22">
              <w:rPr>
                <w:rStyle w:val="Hyperlink"/>
                <w:rFonts w:ascii="Arial" w:hAnsi="Arial" w:cs="Arial"/>
                <w:noProof/>
                <w:sz w:val="20"/>
                <w:szCs w:val="20"/>
              </w:rPr>
              <w:t>EVALUATION OF CHANGE MANAGEMENT MODELS – JLR (UK)</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_Toc223364861 \h </w:instrText>
            </w:r>
            <w:r w:rsidRPr="00FC3A22">
              <w:rPr>
                <w:noProof/>
                <w:webHidden/>
                <w:sz w:val="20"/>
                <w:szCs w:val="20"/>
              </w:rPr>
            </w:r>
            <w:r w:rsidRPr="00FC3A22">
              <w:rPr>
                <w:noProof/>
                <w:webHidden/>
                <w:sz w:val="20"/>
                <w:szCs w:val="20"/>
              </w:rPr>
              <w:fldChar w:fldCharType="separate"/>
            </w:r>
            <w:r w:rsidR="00284A08">
              <w:rPr>
                <w:noProof/>
                <w:webHidden/>
                <w:sz w:val="20"/>
                <w:szCs w:val="20"/>
              </w:rPr>
              <w:t>10</w:t>
            </w:r>
            <w:r w:rsidRPr="00FC3A22">
              <w:rPr>
                <w:noProof/>
                <w:webHidden/>
                <w:sz w:val="20"/>
                <w:szCs w:val="20"/>
              </w:rPr>
              <w:fldChar w:fldCharType="end"/>
            </w:r>
          </w:hyperlink>
        </w:p>
        <w:p w14:paraId="38864519" w14:textId="3DC42263" w:rsidR="004E4658" w:rsidRPr="00FC3A22" w:rsidRDefault="004E4658">
          <w:pPr>
            <w:pStyle w:val="TOC2"/>
            <w:tabs>
              <w:tab w:val="right" w:leader="dot" w:pos="9350"/>
            </w:tabs>
            <w:rPr>
              <w:noProof/>
              <w:sz w:val="20"/>
              <w:szCs w:val="20"/>
            </w:rPr>
          </w:pPr>
          <w:hyperlink w:anchor="_Toc223364862" w:history="1">
            <w:r w:rsidRPr="00FC3A22">
              <w:rPr>
                <w:rStyle w:val="Hyperlink"/>
                <w:rFonts w:ascii="Arial" w:hAnsi="Arial" w:cs="Arial"/>
                <w:noProof/>
                <w:sz w:val="20"/>
                <w:szCs w:val="20"/>
              </w:rPr>
              <w:t>CHANGE MANAGEMENT MODELS: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_Toc223364862 \h </w:instrText>
            </w:r>
            <w:r w:rsidRPr="00FC3A22">
              <w:rPr>
                <w:noProof/>
                <w:webHidden/>
                <w:sz w:val="20"/>
                <w:szCs w:val="20"/>
              </w:rPr>
            </w:r>
            <w:r w:rsidRPr="00FC3A22">
              <w:rPr>
                <w:noProof/>
                <w:webHidden/>
                <w:sz w:val="20"/>
                <w:szCs w:val="20"/>
              </w:rPr>
              <w:fldChar w:fldCharType="separate"/>
            </w:r>
            <w:r w:rsidR="00284A08">
              <w:rPr>
                <w:noProof/>
                <w:webHidden/>
                <w:sz w:val="20"/>
                <w:szCs w:val="20"/>
              </w:rPr>
              <w:t>10</w:t>
            </w:r>
            <w:r w:rsidRPr="00FC3A22">
              <w:rPr>
                <w:noProof/>
                <w:webHidden/>
                <w:sz w:val="20"/>
                <w:szCs w:val="20"/>
              </w:rPr>
              <w:fldChar w:fldCharType="end"/>
            </w:r>
          </w:hyperlink>
        </w:p>
        <w:p w14:paraId="12159266" w14:textId="3844ACEB" w:rsidR="004E4658" w:rsidRPr="00FC3A22" w:rsidRDefault="004E4658">
          <w:pPr>
            <w:pStyle w:val="TOC2"/>
            <w:tabs>
              <w:tab w:val="right" w:leader="dot" w:pos="9350"/>
            </w:tabs>
            <w:rPr>
              <w:noProof/>
              <w:sz w:val="20"/>
              <w:szCs w:val="20"/>
            </w:rPr>
          </w:pPr>
          <w:hyperlink w:anchor="_Toc223364863" w:history="1">
            <w:r w:rsidRPr="00FC3A22">
              <w:rPr>
                <w:rStyle w:val="Hyperlink"/>
                <w:rFonts w:ascii="Arial" w:hAnsi="Arial" w:cs="Arial"/>
                <w:noProof/>
                <w:sz w:val="20"/>
                <w:szCs w:val="20"/>
              </w:rPr>
              <w:t>COMPARING AND CONTRASTING CHANGE MANAGEMENT MODELS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_Toc223364863 \h </w:instrText>
            </w:r>
            <w:r w:rsidRPr="00FC3A22">
              <w:rPr>
                <w:noProof/>
                <w:webHidden/>
                <w:sz w:val="20"/>
                <w:szCs w:val="20"/>
              </w:rPr>
            </w:r>
            <w:r w:rsidRPr="00FC3A22">
              <w:rPr>
                <w:noProof/>
                <w:webHidden/>
                <w:sz w:val="20"/>
                <w:szCs w:val="20"/>
              </w:rPr>
              <w:fldChar w:fldCharType="separate"/>
            </w:r>
            <w:r w:rsidR="00284A08">
              <w:rPr>
                <w:noProof/>
                <w:webHidden/>
                <w:sz w:val="20"/>
                <w:szCs w:val="20"/>
              </w:rPr>
              <w:t>11</w:t>
            </w:r>
            <w:r w:rsidRPr="00FC3A22">
              <w:rPr>
                <w:noProof/>
                <w:webHidden/>
                <w:sz w:val="20"/>
                <w:szCs w:val="20"/>
              </w:rPr>
              <w:fldChar w:fldCharType="end"/>
            </w:r>
          </w:hyperlink>
        </w:p>
        <w:p w14:paraId="609DFD03" w14:textId="4FB3A7EC" w:rsidR="004E4658" w:rsidRPr="00FC3A22" w:rsidRDefault="004E4658">
          <w:pPr>
            <w:pStyle w:val="TOC2"/>
            <w:tabs>
              <w:tab w:val="right" w:leader="dot" w:pos="9350"/>
            </w:tabs>
            <w:rPr>
              <w:noProof/>
              <w:sz w:val="20"/>
              <w:szCs w:val="20"/>
            </w:rPr>
          </w:pPr>
          <w:hyperlink w:anchor="_Toc223364864" w:history="1">
            <w:r w:rsidRPr="00FC3A22">
              <w:rPr>
                <w:rStyle w:val="Hyperlink"/>
                <w:rFonts w:ascii="Arial" w:hAnsi="Arial" w:cs="Arial"/>
                <w:noProof/>
                <w:sz w:val="20"/>
                <w:szCs w:val="20"/>
              </w:rPr>
              <w:t>THE SUITABLE MODELS: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_Toc223364864 \h </w:instrText>
            </w:r>
            <w:r w:rsidRPr="00FC3A22">
              <w:rPr>
                <w:noProof/>
                <w:webHidden/>
                <w:sz w:val="20"/>
                <w:szCs w:val="20"/>
              </w:rPr>
            </w:r>
            <w:r w:rsidRPr="00FC3A22">
              <w:rPr>
                <w:noProof/>
                <w:webHidden/>
                <w:sz w:val="20"/>
                <w:szCs w:val="20"/>
              </w:rPr>
              <w:fldChar w:fldCharType="separate"/>
            </w:r>
            <w:r w:rsidR="00284A08">
              <w:rPr>
                <w:noProof/>
                <w:webHidden/>
                <w:sz w:val="20"/>
                <w:szCs w:val="20"/>
              </w:rPr>
              <w:t>13</w:t>
            </w:r>
            <w:r w:rsidRPr="00FC3A22">
              <w:rPr>
                <w:noProof/>
                <w:webHidden/>
                <w:sz w:val="20"/>
                <w:szCs w:val="20"/>
              </w:rPr>
              <w:fldChar w:fldCharType="end"/>
            </w:r>
          </w:hyperlink>
        </w:p>
        <w:p w14:paraId="28005181" w14:textId="749702A6" w:rsidR="004E4658" w:rsidRPr="00FC3A22" w:rsidRDefault="004E4658">
          <w:pPr>
            <w:pStyle w:val="TOC1"/>
            <w:tabs>
              <w:tab w:val="right" w:leader="dot" w:pos="9350"/>
            </w:tabs>
            <w:rPr>
              <w:noProof/>
              <w:sz w:val="20"/>
              <w:szCs w:val="20"/>
            </w:rPr>
          </w:pPr>
          <w:hyperlink w:anchor="_Toc223364865" w:history="1">
            <w:r w:rsidRPr="00FC3A22">
              <w:rPr>
                <w:rStyle w:val="Hyperlink"/>
                <w:rFonts w:ascii="Arial" w:hAnsi="Arial" w:cs="Arial"/>
                <w:noProof/>
                <w:sz w:val="20"/>
                <w:szCs w:val="20"/>
              </w:rPr>
              <w:t>EVALUATION OF LEADERSHIP AND ORGANISATIONAL CULTURE IN CHANGE – JLR (UK)</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_Toc223364865 \h </w:instrText>
            </w:r>
            <w:r w:rsidRPr="00FC3A22">
              <w:rPr>
                <w:noProof/>
                <w:webHidden/>
                <w:sz w:val="20"/>
                <w:szCs w:val="20"/>
              </w:rPr>
            </w:r>
            <w:r w:rsidRPr="00FC3A22">
              <w:rPr>
                <w:noProof/>
                <w:webHidden/>
                <w:sz w:val="20"/>
                <w:szCs w:val="20"/>
              </w:rPr>
              <w:fldChar w:fldCharType="separate"/>
            </w:r>
            <w:r w:rsidR="00284A08">
              <w:rPr>
                <w:noProof/>
                <w:webHidden/>
                <w:sz w:val="20"/>
                <w:szCs w:val="20"/>
              </w:rPr>
              <w:t>13</w:t>
            </w:r>
            <w:r w:rsidRPr="00FC3A22">
              <w:rPr>
                <w:noProof/>
                <w:webHidden/>
                <w:sz w:val="20"/>
                <w:szCs w:val="20"/>
              </w:rPr>
              <w:fldChar w:fldCharType="end"/>
            </w:r>
          </w:hyperlink>
        </w:p>
        <w:p w14:paraId="2F438D8B" w14:textId="186A4A3A" w:rsidR="004E4658" w:rsidRPr="00FC3A22" w:rsidRDefault="004E4658">
          <w:pPr>
            <w:pStyle w:val="TOC2"/>
            <w:tabs>
              <w:tab w:val="right" w:leader="dot" w:pos="9350"/>
            </w:tabs>
            <w:rPr>
              <w:noProof/>
              <w:sz w:val="20"/>
              <w:szCs w:val="20"/>
            </w:rPr>
          </w:pPr>
          <w:hyperlink w:anchor="_Toc223364866" w:history="1">
            <w:r w:rsidRPr="00FC3A22">
              <w:rPr>
                <w:rStyle w:val="Hyperlink"/>
                <w:rFonts w:ascii="Arial" w:hAnsi="Arial" w:cs="Arial"/>
                <w:noProof/>
                <w:sz w:val="20"/>
                <w:szCs w:val="20"/>
              </w:rPr>
              <w:t>ROLE OF LEADERSHIP STYLES AND CULTURE:</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_Toc223364866 \h </w:instrText>
            </w:r>
            <w:r w:rsidRPr="00FC3A22">
              <w:rPr>
                <w:noProof/>
                <w:webHidden/>
                <w:sz w:val="20"/>
                <w:szCs w:val="20"/>
              </w:rPr>
            </w:r>
            <w:r w:rsidRPr="00FC3A22">
              <w:rPr>
                <w:noProof/>
                <w:webHidden/>
                <w:sz w:val="20"/>
                <w:szCs w:val="20"/>
              </w:rPr>
              <w:fldChar w:fldCharType="separate"/>
            </w:r>
            <w:r w:rsidR="00284A08">
              <w:rPr>
                <w:noProof/>
                <w:webHidden/>
                <w:sz w:val="20"/>
                <w:szCs w:val="20"/>
              </w:rPr>
              <w:t>13</w:t>
            </w:r>
            <w:r w:rsidRPr="00FC3A22">
              <w:rPr>
                <w:noProof/>
                <w:webHidden/>
                <w:sz w:val="20"/>
                <w:szCs w:val="20"/>
              </w:rPr>
              <w:fldChar w:fldCharType="end"/>
            </w:r>
          </w:hyperlink>
        </w:p>
        <w:p w14:paraId="4D99D281" w14:textId="78AFDC36" w:rsidR="004E4658" w:rsidRPr="00FC3A22" w:rsidRDefault="004E4658">
          <w:pPr>
            <w:pStyle w:val="TOC3"/>
            <w:tabs>
              <w:tab w:val="right" w:leader="dot" w:pos="9350"/>
            </w:tabs>
            <w:rPr>
              <w:noProof/>
              <w:sz w:val="20"/>
              <w:szCs w:val="20"/>
            </w:rPr>
          </w:pPr>
          <w:hyperlink w:anchor="_Toc223364867" w:history="1">
            <w:r w:rsidRPr="00FC3A22">
              <w:rPr>
                <w:rStyle w:val="Hyperlink"/>
                <w:rFonts w:ascii="Arial" w:hAnsi="Arial" w:cs="Arial"/>
                <w:noProof/>
                <w:sz w:val="20"/>
                <w:szCs w:val="20"/>
              </w:rPr>
              <w:t>LEADERSHIP STYLES: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_Toc223364867 \h </w:instrText>
            </w:r>
            <w:r w:rsidRPr="00FC3A22">
              <w:rPr>
                <w:noProof/>
                <w:webHidden/>
                <w:sz w:val="20"/>
                <w:szCs w:val="20"/>
              </w:rPr>
            </w:r>
            <w:r w:rsidRPr="00FC3A22">
              <w:rPr>
                <w:noProof/>
                <w:webHidden/>
                <w:sz w:val="20"/>
                <w:szCs w:val="20"/>
              </w:rPr>
              <w:fldChar w:fldCharType="separate"/>
            </w:r>
            <w:r w:rsidR="00284A08">
              <w:rPr>
                <w:noProof/>
                <w:webHidden/>
                <w:sz w:val="20"/>
                <w:szCs w:val="20"/>
              </w:rPr>
              <w:t>14</w:t>
            </w:r>
            <w:r w:rsidRPr="00FC3A22">
              <w:rPr>
                <w:noProof/>
                <w:webHidden/>
                <w:sz w:val="20"/>
                <w:szCs w:val="20"/>
              </w:rPr>
              <w:fldChar w:fldCharType="end"/>
            </w:r>
          </w:hyperlink>
        </w:p>
        <w:p w14:paraId="212D83DE" w14:textId="4B35E9B3" w:rsidR="004E4658" w:rsidRPr="00FC3A22" w:rsidRDefault="004E4658">
          <w:pPr>
            <w:pStyle w:val="TOC3"/>
            <w:tabs>
              <w:tab w:val="right" w:leader="dot" w:pos="9350"/>
            </w:tabs>
            <w:rPr>
              <w:noProof/>
              <w:sz w:val="20"/>
              <w:szCs w:val="20"/>
            </w:rPr>
          </w:pPr>
          <w:hyperlink w:anchor="_Toc223364868" w:history="1">
            <w:r w:rsidRPr="00FC3A22">
              <w:rPr>
                <w:rStyle w:val="Hyperlink"/>
                <w:rFonts w:ascii="Arial" w:hAnsi="Arial" w:cs="Arial"/>
                <w:noProof/>
                <w:sz w:val="20"/>
                <w:szCs w:val="20"/>
              </w:rPr>
              <w:t>ORGANISATIONAL CULTURE:</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_Toc223364868 \h </w:instrText>
            </w:r>
            <w:r w:rsidRPr="00FC3A22">
              <w:rPr>
                <w:noProof/>
                <w:webHidden/>
                <w:sz w:val="20"/>
                <w:szCs w:val="20"/>
              </w:rPr>
            </w:r>
            <w:r w:rsidRPr="00FC3A22">
              <w:rPr>
                <w:noProof/>
                <w:webHidden/>
                <w:sz w:val="20"/>
                <w:szCs w:val="20"/>
              </w:rPr>
              <w:fldChar w:fldCharType="separate"/>
            </w:r>
            <w:r w:rsidR="00284A08">
              <w:rPr>
                <w:noProof/>
                <w:webHidden/>
                <w:sz w:val="20"/>
                <w:szCs w:val="20"/>
              </w:rPr>
              <w:t>14</w:t>
            </w:r>
            <w:r w:rsidRPr="00FC3A22">
              <w:rPr>
                <w:noProof/>
                <w:webHidden/>
                <w:sz w:val="20"/>
                <w:szCs w:val="20"/>
              </w:rPr>
              <w:fldChar w:fldCharType="end"/>
            </w:r>
          </w:hyperlink>
        </w:p>
        <w:p w14:paraId="6A28AFCA" w14:textId="0C78AED5" w:rsidR="004E4658" w:rsidRPr="00FC3A22" w:rsidRDefault="004E4658">
          <w:pPr>
            <w:pStyle w:val="TOC1"/>
            <w:tabs>
              <w:tab w:val="right" w:leader="dot" w:pos="9350"/>
            </w:tabs>
            <w:rPr>
              <w:noProof/>
              <w:sz w:val="20"/>
              <w:szCs w:val="20"/>
            </w:rPr>
          </w:pPr>
          <w:hyperlink w:anchor="_Toc223364869" w:history="1">
            <w:r w:rsidRPr="00FC3A22">
              <w:rPr>
                <w:rStyle w:val="Hyperlink"/>
                <w:rFonts w:ascii="Arial" w:hAnsi="Arial" w:cs="Arial"/>
                <w:noProof/>
                <w:sz w:val="20"/>
                <w:szCs w:val="20"/>
              </w:rPr>
              <w:t>PROPOSED STRATEGIC CHANGE MANAGEMENT PLAN - JLR (UK)</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_Toc223364869 \h </w:instrText>
            </w:r>
            <w:r w:rsidRPr="00FC3A22">
              <w:rPr>
                <w:noProof/>
                <w:webHidden/>
                <w:sz w:val="20"/>
                <w:szCs w:val="20"/>
              </w:rPr>
            </w:r>
            <w:r w:rsidRPr="00FC3A22">
              <w:rPr>
                <w:noProof/>
                <w:webHidden/>
                <w:sz w:val="20"/>
                <w:szCs w:val="20"/>
              </w:rPr>
              <w:fldChar w:fldCharType="separate"/>
            </w:r>
            <w:r w:rsidR="00284A08">
              <w:rPr>
                <w:noProof/>
                <w:webHidden/>
                <w:sz w:val="20"/>
                <w:szCs w:val="20"/>
              </w:rPr>
              <w:t>14</w:t>
            </w:r>
            <w:r w:rsidRPr="00FC3A22">
              <w:rPr>
                <w:noProof/>
                <w:webHidden/>
                <w:sz w:val="20"/>
                <w:szCs w:val="20"/>
              </w:rPr>
              <w:fldChar w:fldCharType="end"/>
            </w:r>
          </w:hyperlink>
        </w:p>
        <w:p w14:paraId="35ECD7E9" w14:textId="523842C2" w:rsidR="004E4658" w:rsidRPr="00FC3A22" w:rsidRDefault="004E4658">
          <w:pPr>
            <w:pStyle w:val="TOC2"/>
            <w:tabs>
              <w:tab w:val="right" w:leader="dot" w:pos="9350"/>
            </w:tabs>
            <w:rPr>
              <w:noProof/>
              <w:sz w:val="20"/>
              <w:szCs w:val="20"/>
            </w:rPr>
          </w:pPr>
          <w:hyperlink w:anchor="_Toc223364870" w:history="1">
            <w:r w:rsidRPr="00FC3A22">
              <w:rPr>
                <w:rStyle w:val="Hyperlink"/>
                <w:rFonts w:ascii="Arial" w:hAnsi="Arial" w:cs="Arial"/>
                <w:noProof/>
                <w:sz w:val="20"/>
                <w:szCs w:val="20"/>
              </w:rPr>
              <w:t>PROPOSED PLAN: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_Toc223364870 \h </w:instrText>
            </w:r>
            <w:r w:rsidRPr="00FC3A22">
              <w:rPr>
                <w:noProof/>
                <w:webHidden/>
                <w:sz w:val="20"/>
                <w:szCs w:val="20"/>
              </w:rPr>
            </w:r>
            <w:r w:rsidRPr="00FC3A22">
              <w:rPr>
                <w:noProof/>
                <w:webHidden/>
                <w:sz w:val="20"/>
                <w:szCs w:val="20"/>
              </w:rPr>
              <w:fldChar w:fldCharType="separate"/>
            </w:r>
            <w:r w:rsidR="00284A08">
              <w:rPr>
                <w:noProof/>
                <w:webHidden/>
                <w:sz w:val="20"/>
                <w:szCs w:val="20"/>
              </w:rPr>
              <w:t>15</w:t>
            </w:r>
            <w:r w:rsidRPr="00FC3A22">
              <w:rPr>
                <w:noProof/>
                <w:webHidden/>
                <w:sz w:val="20"/>
                <w:szCs w:val="20"/>
              </w:rPr>
              <w:fldChar w:fldCharType="end"/>
            </w:r>
          </w:hyperlink>
        </w:p>
        <w:p w14:paraId="5A23E554" w14:textId="0B40D510" w:rsidR="004E4658" w:rsidRPr="00FC3A22" w:rsidRDefault="004E4658">
          <w:pPr>
            <w:pStyle w:val="TOC2"/>
            <w:tabs>
              <w:tab w:val="right" w:leader="dot" w:pos="9350"/>
            </w:tabs>
            <w:rPr>
              <w:noProof/>
              <w:sz w:val="20"/>
              <w:szCs w:val="20"/>
            </w:rPr>
          </w:pPr>
          <w:hyperlink w:anchor="_Toc223364871" w:history="1">
            <w:r w:rsidRPr="00FC3A22">
              <w:rPr>
                <w:rStyle w:val="Hyperlink"/>
                <w:rFonts w:ascii="Arial" w:hAnsi="Arial" w:cs="Arial"/>
                <w:noProof/>
                <w:sz w:val="20"/>
                <w:szCs w:val="20"/>
              </w:rPr>
              <w:t>CHANGE VISION AND OBJECTIVES: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_Toc223364871 \h </w:instrText>
            </w:r>
            <w:r w:rsidRPr="00FC3A22">
              <w:rPr>
                <w:noProof/>
                <w:webHidden/>
                <w:sz w:val="20"/>
                <w:szCs w:val="20"/>
              </w:rPr>
            </w:r>
            <w:r w:rsidRPr="00FC3A22">
              <w:rPr>
                <w:noProof/>
                <w:webHidden/>
                <w:sz w:val="20"/>
                <w:szCs w:val="20"/>
              </w:rPr>
              <w:fldChar w:fldCharType="separate"/>
            </w:r>
            <w:r w:rsidR="00284A08">
              <w:rPr>
                <w:noProof/>
                <w:webHidden/>
                <w:sz w:val="20"/>
                <w:szCs w:val="20"/>
              </w:rPr>
              <w:t>15</w:t>
            </w:r>
            <w:r w:rsidRPr="00FC3A22">
              <w:rPr>
                <w:noProof/>
                <w:webHidden/>
                <w:sz w:val="20"/>
                <w:szCs w:val="20"/>
              </w:rPr>
              <w:fldChar w:fldCharType="end"/>
            </w:r>
          </w:hyperlink>
        </w:p>
        <w:p w14:paraId="5AF5D4B4" w14:textId="49FC8B5E" w:rsidR="004E4658" w:rsidRPr="00FC3A22" w:rsidRDefault="004E4658" w:rsidP="002E0226">
          <w:pPr>
            <w:pStyle w:val="TOC2"/>
            <w:tabs>
              <w:tab w:val="right" w:leader="dot" w:pos="9350"/>
            </w:tabs>
            <w:rPr>
              <w:noProof/>
              <w:sz w:val="20"/>
              <w:szCs w:val="20"/>
            </w:rPr>
          </w:pPr>
          <w:hyperlink w:anchor="_Toc223364872" w:history="1">
            <w:r w:rsidRPr="00FC3A22">
              <w:rPr>
                <w:rStyle w:val="Hyperlink"/>
                <w:rFonts w:ascii="Arial" w:hAnsi="Arial" w:cs="Arial"/>
                <w:noProof/>
                <w:sz w:val="20"/>
                <w:szCs w:val="20"/>
              </w:rPr>
              <w:t>STAKEHOLDER ANALYSIS: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_Toc223364872 \h </w:instrText>
            </w:r>
            <w:r w:rsidRPr="00FC3A22">
              <w:rPr>
                <w:noProof/>
                <w:webHidden/>
                <w:sz w:val="20"/>
                <w:szCs w:val="20"/>
              </w:rPr>
            </w:r>
            <w:r w:rsidRPr="00FC3A22">
              <w:rPr>
                <w:noProof/>
                <w:webHidden/>
                <w:sz w:val="20"/>
                <w:szCs w:val="20"/>
              </w:rPr>
              <w:fldChar w:fldCharType="separate"/>
            </w:r>
            <w:r w:rsidR="00284A08">
              <w:rPr>
                <w:noProof/>
                <w:webHidden/>
                <w:sz w:val="20"/>
                <w:szCs w:val="20"/>
              </w:rPr>
              <w:t>15</w:t>
            </w:r>
            <w:r w:rsidRPr="00FC3A22">
              <w:rPr>
                <w:noProof/>
                <w:webHidden/>
                <w:sz w:val="20"/>
                <w:szCs w:val="20"/>
              </w:rPr>
              <w:fldChar w:fldCharType="end"/>
            </w:r>
          </w:hyperlink>
        </w:p>
        <w:p w14:paraId="790A45B6" w14:textId="3218B4B0" w:rsidR="004E4658" w:rsidRPr="00FC3A22" w:rsidRDefault="004E4658">
          <w:pPr>
            <w:pStyle w:val="TOC2"/>
            <w:tabs>
              <w:tab w:val="right" w:leader="dot" w:pos="9350"/>
            </w:tabs>
            <w:rPr>
              <w:noProof/>
              <w:sz w:val="20"/>
              <w:szCs w:val="20"/>
            </w:rPr>
          </w:pPr>
          <w:hyperlink w:anchor="_Toc223364875" w:history="1">
            <w:r w:rsidRPr="00FC3A22">
              <w:rPr>
                <w:rStyle w:val="Hyperlink"/>
                <w:rFonts w:ascii="Arial" w:hAnsi="Arial" w:cs="Arial"/>
                <w:noProof/>
                <w:sz w:val="20"/>
                <w:szCs w:val="20"/>
              </w:rPr>
              <w:t>COMMUNICATION PLAN: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_Toc223364875 \h </w:instrText>
            </w:r>
            <w:r w:rsidRPr="00FC3A22">
              <w:rPr>
                <w:noProof/>
                <w:webHidden/>
                <w:sz w:val="20"/>
                <w:szCs w:val="20"/>
              </w:rPr>
            </w:r>
            <w:r w:rsidRPr="00FC3A22">
              <w:rPr>
                <w:noProof/>
                <w:webHidden/>
                <w:sz w:val="20"/>
                <w:szCs w:val="20"/>
              </w:rPr>
              <w:fldChar w:fldCharType="separate"/>
            </w:r>
            <w:r w:rsidR="00284A08">
              <w:rPr>
                <w:noProof/>
                <w:webHidden/>
                <w:sz w:val="20"/>
                <w:szCs w:val="20"/>
              </w:rPr>
              <w:t>16</w:t>
            </w:r>
            <w:r w:rsidRPr="00FC3A22">
              <w:rPr>
                <w:noProof/>
                <w:webHidden/>
                <w:sz w:val="20"/>
                <w:szCs w:val="20"/>
              </w:rPr>
              <w:fldChar w:fldCharType="end"/>
            </w:r>
          </w:hyperlink>
        </w:p>
        <w:p w14:paraId="1A214D82" w14:textId="26B1496B" w:rsidR="004E4658" w:rsidRPr="00FC3A22" w:rsidRDefault="004E4658">
          <w:pPr>
            <w:pStyle w:val="TOC2"/>
            <w:tabs>
              <w:tab w:val="right" w:leader="dot" w:pos="9350"/>
            </w:tabs>
            <w:rPr>
              <w:noProof/>
              <w:sz w:val="20"/>
              <w:szCs w:val="20"/>
            </w:rPr>
          </w:pPr>
          <w:hyperlink w:anchor="_Toc223364876" w:history="1">
            <w:r w:rsidRPr="00FC3A22">
              <w:rPr>
                <w:rStyle w:val="Hyperlink"/>
                <w:rFonts w:ascii="Arial" w:hAnsi="Arial" w:cs="Arial"/>
                <w:noProof/>
                <w:sz w:val="20"/>
                <w:szCs w:val="20"/>
              </w:rPr>
              <w:t>FINANCIAL AND RESOURCE PLAN: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_Toc223364876 \h </w:instrText>
            </w:r>
            <w:r w:rsidRPr="00FC3A22">
              <w:rPr>
                <w:noProof/>
                <w:webHidden/>
                <w:sz w:val="20"/>
                <w:szCs w:val="20"/>
              </w:rPr>
            </w:r>
            <w:r w:rsidRPr="00FC3A22">
              <w:rPr>
                <w:noProof/>
                <w:webHidden/>
                <w:sz w:val="20"/>
                <w:szCs w:val="20"/>
              </w:rPr>
              <w:fldChar w:fldCharType="separate"/>
            </w:r>
            <w:r w:rsidR="00284A08">
              <w:rPr>
                <w:noProof/>
                <w:webHidden/>
                <w:sz w:val="20"/>
                <w:szCs w:val="20"/>
              </w:rPr>
              <w:t>16</w:t>
            </w:r>
            <w:r w:rsidRPr="00FC3A22">
              <w:rPr>
                <w:noProof/>
                <w:webHidden/>
                <w:sz w:val="20"/>
                <w:szCs w:val="20"/>
              </w:rPr>
              <w:fldChar w:fldCharType="end"/>
            </w:r>
          </w:hyperlink>
        </w:p>
        <w:p w14:paraId="0AA72768" w14:textId="77219B9E" w:rsidR="004E4658" w:rsidRPr="00FC3A22" w:rsidRDefault="004E4658">
          <w:pPr>
            <w:pStyle w:val="TOC2"/>
            <w:tabs>
              <w:tab w:val="right" w:leader="dot" w:pos="9350"/>
            </w:tabs>
            <w:rPr>
              <w:noProof/>
              <w:sz w:val="20"/>
              <w:szCs w:val="20"/>
            </w:rPr>
          </w:pPr>
          <w:hyperlink w:anchor="_Toc223364877" w:history="1">
            <w:r w:rsidRPr="00FC3A22">
              <w:rPr>
                <w:rStyle w:val="Hyperlink"/>
                <w:rFonts w:ascii="Arial" w:hAnsi="Arial" w:cs="Arial"/>
                <w:noProof/>
                <w:sz w:val="20"/>
                <w:szCs w:val="20"/>
              </w:rPr>
              <w:t>RISK ASSESSMENT AND MITIGATION: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_Toc223364877 \h </w:instrText>
            </w:r>
            <w:r w:rsidRPr="00FC3A22">
              <w:rPr>
                <w:noProof/>
                <w:webHidden/>
                <w:sz w:val="20"/>
                <w:szCs w:val="20"/>
              </w:rPr>
            </w:r>
            <w:r w:rsidRPr="00FC3A22">
              <w:rPr>
                <w:noProof/>
                <w:webHidden/>
                <w:sz w:val="20"/>
                <w:szCs w:val="20"/>
              </w:rPr>
              <w:fldChar w:fldCharType="separate"/>
            </w:r>
            <w:r w:rsidR="00284A08">
              <w:rPr>
                <w:noProof/>
                <w:webHidden/>
                <w:sz w:val="20"/>
                <w:szCs w:val="20"/>
              </w:rPr>
              <w:t>16</w:t>
            </w:r>
            <w:r w:rsidRPr="00FC3A22">
              <w:rPr>
                <w:noProof/>
                <w:webHidden/>
                <w:sz w:val="20"/>
                <w:szCs w:val="20"/>
              </w:rPr>
              <w:fldChar w:fldCharType="end"/>
            </w:r>
          </w:hyperlink>
        </w:p>
        <w:p w14:paraId="499F7694" w14:textId="64C30B0A" w:rsidR="004E4658" w:rsidRPr="00FC3A22" w:rsidRDefault="004E4658">
          <w:pPr>
            <w:pStyle w:val="TOC2"/>
            <w:tabs>
              <w:tab w:val="right" w:leader="dot" w:pos="9350"/>
            </w:tabs>
            <w:rPr>
              <w:noProof/>
              <w:sz w:val="20"/>
              <w:szCs w:val="20"/>
            </w:rPr>
          </w:pPr>
          <w:hyperlink w:anchor="_Toc223364878" w:history="1">
            <w:r w:rsidRPr="00FC3A22">
              <w:rPr>
                <w:rStyle w:val="Hyperlink"/>
                <w:rFonts w:ascii="Arial" w:hAnsi="Arial" w:cs="Arial"/>
                <w:noProof/>
                <w:sz w:val="20"/>
                <w:szCs w:val="20"/>
              </w:rPr>
              <w:t>EVALUATION AND KPIS: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_Toc223364878 \h </w:instrText>
            </w:r>
            <w:r w:rsidRPr="00FC3A22">
              <w:rPr>
                <w:noProof/>
                <w:webHidden/>
                <w:sz w:val="20"/>
                <w:szCs w:val="20"/>
              </w:rPr>
            </w:r>
            <w:r w:rsidRPr="00FC3A22">
              <w:rPr>
                <w:noProof/>
                <w:webHidden/>
                <w:sz w:val="20"/>
                <w:szCs w:val="20"/>
              </w:rPr>
              <w:fldChar w:fldCharType="separate"/>
            </w:r>
            <w:r w:rsidR="00284A08">
              <w:rPr>
                <w:noProof/>
                <w:webHidden/>
                <w:sz w:val="20"/>
                <w:szCs w:val="20"/>
              </w:rPr>
              <w:t>16</w:t>
            </w:r>
            <w:r w:rsidRPr="00FC3A22">
              <w:rPr>
                <w:noProof/>
                <w:webHidden/>
                <w:sz w:val="20"/>
                <w:szCs w:val="20"/>
              </w:rPr>
              <w:fldChar w:fldCharType="end"/>
            </w:r>
          </w:hyperlink>
        </w:p>
        <w:p w14:paraId="0594F5A5" w14:textId="63187CC1" w:rsidR="004E4658" w:rsidRPr="00FC3A22" w:rsidRDefault="004E4658">
          <w:pPr>
            <w:pStyle w:val="TOC3"/>
            <w:tabs>
              <w:tab w:val="right" w:leader="dot" w:pos="9350"/>
            </w:tabs>
            <w:rPr>
              <w:noProof/>
              <w:sz w:val="20"/>
              <w:szCs w:val="20"/>
            </w:rPr>
          </w:pPr>
          <w:hyperlink w:anchor="_Toc223364879" w:history="1">
            <w:r w:rsidRPr="00FC3A22">
              <w:rPr>
                <w:rStyle w:val="Hyperlink"/>
                <w:rFonts w:ascii="Arial" w:hAnsi="Arial" w:cs="Arial"/>
                <w:noProof/>
                <w:sz w:val="20"/>
                <w:szCs w:val="20"/>
              </w:rPr>
              <w:t>Evaluation: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_Toc223364879 \h </w:instrText>
            </w:r>
            <w:r w:rsidRPr="00FC3A22">
              <w:rPr>
                <w:noProof/>
                <w:webHidden/>
                <w:sz w:val="20"/>
                <w:szCs w:val="20"/>
              </w:rPr>
            </w:r>
            <w:r w:rsidRPr="00FC3A22">
              <w:rPr>
                <w:noProof/>
                <w:webHidden/>
                <w:sz w:val="20"/>
                <w:szCs w:val="20"/>
              </w:rPr>
              <w:fldChar w:fldCharType="separate"/>
            </w:r>
            <w:r w:rsidR="00284A08">
              <w:rPr>
                <w:noProof/>
                <w:webHidden/>
                <w:sz w:val="20"/>
                <w:szCs w:val="20"/>
              </w:rPr>
              <w:t>17</w:t>
            </w:r>
            <w:r w:rsidRPr="00FC3A22">
              <w:rPr>
                <w:noProof/>
                <w:webHidden/>
                <w:sz w:val="20"/>
                <w:szCs w:val="20"/>
              </w:rPr>
              <w:fldChar w:fldCharType="end"/>
            </w:r>
          </w:hyperlink>
        </w:p>
        <w:p w14:paraId="3EA0614E" w14:textId="16078549" w:rsidR="004E4658" w:rsidRPr="00FC3A22" w:rsidRDefault="004E4658">
          <w:pPr>
            <w:pStyle w:val="TOC3"/>
            <w:tabs>
              <w:tab w:val="right" w:leader="dot" w:pos="9350"/>
            </w:tabs>
            <w:rPr>
              <w:noProof/>
              <w:sz w:val="20"/>
              <w:szCs w:val="20"/>
            </w:rPr>
          </w:pPr>
          <w:hyperlink w:anchor="_Toc223364880" w:history="1">
            <w:r w:rsidRPr="00FC3A22">
              <w:rPr>
                <w:rStyle w:val="Hyperlink"/>
                <w:rFonts w:ascii="Arial" w:hAnsi="Arial" w:cs="Arial"/>
                <w:noProof/>
                <w:sz w:val="20"/>
                <w:szCs w:val="20"/>
              </w:rPr>
              <w:t>KPIs:</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_Toc223364880 \h </w:instrText>
            </w:r>
            <w:r w:rsidRPr="00FC3A22">
              <w:rPr>
                <w:noProof/>
                <w:webHidden/>
                <w:sz w:val="20"/>
                <w:szCs w:val="20"/>
              </w:rPr>
            </w:r>
            <w:r w:rsidRPr="00FC3A22">
              <w:rPr>
                <w:noProof/>
                <w:webHidden/>
                <w:sz w:val="20"/>
                <w:szCs w:val="20"/>
              </w:rPr>
              <w:fldChar w:fldCharType="separate"/>
            </w:r>
            <w:r w:rsidR="00284A08">
              <w:rPr>
                <w:noProof/>
                <w:webHidden/>
                <w:sz w:val="20"/>
                <w:szCs w:val="20"/>
              </w:rPr>
              <w:t>17</w:t>
            </w:r>
            <w:r w:rsidRPr="00FC3A22">
              <w:rPr>
                <w:noProof/>
                <w:webHidden/>
                <w:sz w:val="20"/>
                <w:szCs w:val="20"/>
              </w:rPr>
              <w:fldChar w:fldCharType="end"/>
            </w:r>
          </w:hyperlink>
        </w:p>
        <w:p w14:paraId="29C1C72D" w14:textId="0983C745" w:rsidR="004E4658" w:rsidRPr="00FC3A22" w:rsidRDefault="004E4658">
          <w:pPr>
            <w:pStyle w:val="TOC1"/>
            <w:tabs>
              <w:tab w:val="right" w:leader="dot" w:pos="9350"/>
            </w:tabs>
            <w:rPr>
              <w:noProof/>
              <w:sz w:val="20"/>
              <w:szCs w:val="20"/>
            </w:rPr>
          </w:pPr>
          <w:hyperlink w:anchor="_Toc223364881" w:history="1">
            <w:r w:rsidRPr="00FC3A22">
              <w:rPr>
                <w:rStyle w:val="Hyperlink"/>
                <w:rFonts w:ascii="Arial" w:hAnsi="Arial" w:cs="Arial"/>
                <w:noProof/>
                <w:sz w:val="20"/>
                <w:szCs w:val="20"/>
              </w:rPr>
              <w:t>DISCUSSION AND CRITICAL REFLECTION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_Toc223364881 \h </w:instrText>
            </w:r>
            <w:r w:rsidRPr="00FC3A22">
              <w:rPr>
                <w:noProof/>
                <w:webHidden/>
                <w:sz w:val="20"/>
                <w:szCs w:val="20"/>
              </w:rPr>
            </w:r>
            <w:r w:rsidRPr="00FC3A22">
              <w:rPr>
                <w:noProof/>
                <w:webHidden/>
                <w:sz w:val="20"/>
                <w:szCs w:val="20"/>
              </w:rPr>
              <w:fldChar w:fldCharType="separate"/>
            </w:r>
            <w:r w:rsidR="00284A08">
              <w:rPr>
                <w:noProof/>
                <w:webHidden/>
                <w:sz w:val="20"/>
                <w:szCs w:val="20"/>
              </w:rPr>
              <w:t>17</w:t>
            </w:r>
            <w:r w:rsidRPr="00FC3A22">
              <w:rPr>
                <w:noProof/>
                <w:webHidden/>
                <w:sz w:val="20"/>
                <w:szCs w:val="20"/>
              </w:rPr>
              <w:fldChar w:fldCharType="end"/>
            </w:r>
          </w:hyperlink>
        </w:p>
        <w:p w14:paraId="0A02DB06" w14:textId="1836747E" w:rsidR="004E4658" w:rsidRPr="00FC3A22" w:rsidRDefault="004E4658">
          <w:pPr>
            <w:pStyle w:val="TOC1"/>
            <w:tabs>
              <w:tab w:val="right" w:leader="dot" w:pos="9350"/>
            </w:tabs>
            <w:rPr>
              <w:noProof/>
              <w:sz w:val="20"/>
              <w:szCs w:val="20"/>
            </w:rPr>
          </w:pPr>
          <w:hyperlink w:anchor="_Toc223364882" w:history="1">
            <w:r w:rsidRPr="00FC3A22">
              <w:rPr>
                <w:rStyle w:val="Hyperlink"/>
                <w:rFonts w:ascii="Arial" w:hAnsi="Arial" w:cs="Arial"/>
                <w:noProof/>
                <w:sz w:val="20"/>
                <w:szCs w:val="20"/>
              </w:rPr>
              <w:t>CONCLUSION</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_Toc223364882 \h </w:instrText>
            </w:r>
            <w:r w:rsidRPr="00FC3A22">
              <w:rPr>
                <w:noProof/>
                <w:webHidden/>
                <w:sz w:val="20"/>
                <w:szCs w:val="20"/>
              </w:rPr>
            </w:r>
            <w:r w:rsidRPr="00FC3A22">
              <w:rPr>
                <w:noProof/>
                <w:webHidden/>
                <w:sz w:val="20"/>
                <w:szCs w:val="20"/>
              </w:rPr>
              <w:fldChar w:fldCharType="separate"/>
            </w:r>
            <w:r w:rsidR="00284A08">
              <w:rPr>
                <w:noProof/>
                <w:webHidden/>
                <w:sz w:val="20"/>
                <w:szCs w:val="20"/>
              </w:rPr>
              <w:t>18</w:t>
            </w:r>
            <w:r w:rsidRPr="00FC3A22">
              <w:rPr>
                <w:noProof/>
                <w:webHidden/>
                <w:sz w:val="20"/>
                <w:szCs w:val="20"/>
              </w:rPr>
              <w:fldChar w:fldCharType="end"/>
            </w:r>
          </w:hyperlink>
        </w:p>
        <w:p w14:paraId="2A992835" w14:textId="68603A6E" w:rsidR="004E4658" w:rsidRPr="00FC3A22" w:rsidRDefault="004E4658">
          <w:pPr>
            <w:pStyle w:val="TOC1"/>
            <w:tabs>
              <w:tab w:val="right" w:leader="dot" w:pos="9350"/>
            </w:tabs>
            <w:rPr>
              <w:noProof/>
              <w:sz w:val="20"/>
              <w:szCs w:val="20"/>
            </w:rPr>
          </w:pPr>
          <w:hyperlink w:anchor="_Toc223364883" w:history="1">
            <w:r w:rsidRPr="00FC3A22">
              <w:rPr>
                <w:rStyle w:val="Hyperlink"/>
                <w:rFonts w:ascii="Arial" w:hAnsi="Arial" w:cs="Arial"/>
                <w:noProof/>
                <w:sz w:val="20"/>
                <w:szCs w:val="20"/>
              </w:rPr>
              <w:t>REFERENCE LIST</w:t>
            </w:r>
            <w:r w:rsidRPr="00FC3A22">
              <w:rPr>
                <w:noProof/>
                <w:webHidden/>
                <w:sz w:val="20"/>
                <w:szCs w:val="20"/>
              </w:rPr>
              <w:tab/>
            </w:r>
            <w:r w:rsidRPr="00FC3A22">
              <w:rPr>
                <w:noProof/>
                <w:webHidden/>
                <w:sz w:val="20"/>
                <w:szCs w:val="20"/>
              </w:rPr>
              <w:fldChar w:fldCharType="begin"/>
            </w:r>
            <w:r w:rsidRPr="00FC3A22">
              <w:rPr>
                <w:noProof/>
                <w:webHidden/>
                <w:sz w:val="20"/>
                <w:szCs w:val="20"/>
              </w:rPr>
              <w:instrText xml:space="preserve"> PAGEREF _Toc223364883 \h </w:instrText>
            </w:r>
            <w:r w:rsidRPr="00FC3A22">
              <w:rPr>
                <w:noProof/>
                <w:webHidden/>
                <w:sz w:val="20"/>
                <w:szCs w:val="20"/>
              </w:rPr>
            </w:r>
            <w:r w:rsidRPr="00FC3A22">
              <w:rPr>
                <w:noProof/>
                <w:webHidden/>
                <w:sz w:val="20"/>
                <w:szCs w:val="20"/>
              </w:rPr>
              <w:fldChar w:fldCharType="separate"/>
            </w:r>
            <w:r w:rsidR="00284A08">
              <w:rPr>
                <w:noProof/>
                <w:webHidden/>
                <w:sz w:val="20"/>
                <w:szCs w:val="20"/>
              </w:rPr>
              <w:t>19</w:t>
            </w:r>
            <w:r w:rsidRPr="00FC3A22">
              <w:rPr>
                <w:noProof/>
                <w:webHidden/>
                <w:sz w:val="20"/>
                <w:szCs w:val="20"/>
              </w:rPr>
              <w:fldChar w:fldCharType="end"/>
            </w:r>
          </w:hyperlink>
        </w:p>
        <w:p w14:paraId="203E4854" w14:textId="77777777" w:rsidR="008621E0" w:rsidRDefault="004E4658" w:rsidP="00295E1C">
          <w:pPr>
            <w:rPr>
              <w:b/>
              <w:bCs/>
              <w:noProof/>
            </w:rPr>
          </w:pPr>
          <w:r w:rsidRPr="00AB0EE5">
            <w:rPr>
              <w:noProof/>
            </w:rPr>
            <w:lastRenderedPageBreak/>
            <w:fldChar w:fldCharType="end"/>
          </w:r>
        </w:p>
      </w:sdtContent>
    </w:sdt>
    <w:bookmarkStart w:id="0" w:name="_Toc223364849" w:displacedByCustomXml="prev"/>
    <w:p w14:paraId="30E99471" w14:textId="51AE213F" w:rsidR="00AD39D6" w:rsidRPr="00295E1C" w:rsidRDefault="00E17F36" w:rsidP="00295E1C">
      <w:pPr>
        <w:rPr>
          <w:b/>
          <w:bCs/>
          <w:noProof/>
        </w:rPr>
      </w:pPr>
      <w:r w:rsidRPr="004C036E">
        <w:rPr>
          <w:rFonts w:ascii="Arial" w:hAnsi="Arial" w:cs="Arial"/>
          <w:b/>
          <w:bCs/>
          <w:sz w:val="28"/>
          <w:szCs w:val="28"/>
        </w:rPr>
        <w:t>INTRODUCTION</w:t>
      </w:r>
      <w:bookmarkEnd w:id="0"/>
    </w:p>
    <w:p w14:paraId="5469F115" w14:textId="4B9C09CA" w:rsidR="00AD39D6" w:rsidRPr="00AD39D6" w:rsidRDefault="00AD39D6" w:rsidP="00AD39D6">
      <w:pPr>
        <w:spacing w:line="360" w:lineRule="auto"/>
        <w:rPr>
          <w:rFonts w:ascii="Arial" w:hAnsi="Arial" w:cs="Arial"/>
          <w:sz w:val="22"/>
          <w:szCs w:val="22"/>
        </w:rPr>
      </w:pPr>
      <w:r w:rsidRPr="00AD39D6">
        <w:rPr>
          <w:rFonts w:ascii="Arial" w:hAnsi="Arial" w:cs="Arial"/>
          <w:sz w:val="22"/>
          <w:szCs w:val="22"/>
        </w:rPr>
        <w:t xml:space="preserve">Jaguar Land Rover Limited (short JLR), a British automotive company, was established in 2008 when Jaguar and Land Rover merged into one. Jaguar began way back in 1922, with Sir William Lyons starting the Swallow Sidecar Company, later Jaguar Cars Limited. Land Rover was created in 1948 by the Rover Company. Jaguar Land Rover is currently owned by Tata Motors, an Indian multinational automotive manufacturing conglomerate. Jaguar Land Rover became part of Tata Motors when </w:t>
      </w:r>
      <w:r w:rsidR="002C3451">
        <w:rPr>
          <w:rFonts w:ascii="Arial" w:hAnsi="Arial" w:cs="Arial"/>
          <w:sz w:val="22"/>
          <w:szCs w:val="22"/>
        </w:rPr>
        <w:t>it</w:t>
      </w:r>
      <w:r w:rsidRPr="00AD39D6">
        <w:rPr>
          <w:rFonts w:ascii="Arial" w:hAnsi="Arial" w:cs="Arial"/>
          <w:sz w:val="22"/>
          <w:szCs w:val="22"/>
        </w:rPr>
        <w:t xml:space="preserve"> bought the two brands from Ford in 2008. Jaguar Land Rover’s head office is based in Whitley, Coventry.</w:t>
      </w:r>
    </w:p>
    <w:p w14:paraId="7F529E72" w14:textId="3C35AD88" w:rsidR="00AD39D6" w:rsidRPr="00AD39D6" w:rsidRDefault="00AD39D6" w:rsidP="00AD39D6">
      <w:pPr>
        <w:spacing w:line="360" w:lineRule="auto"/>
        <w:rPr>
          <w:rFonts w:ascii="Arial" w:hAnsi="Arial" w:cs="Arial"/>
          <w:sz w:val="22"/>
          <w:szCs w:val="22"/>
        </w:rPr>
      </w:pPr>
      <w:r w:rsidRPr="00AD39D6">
        <w:rPr>
          <w:rFonts w:ascii="Arial" w:hAnsi="Arial" w:cs="Arial"/>
          <w:sz w:val="22"/>
          <w:szCs w:val="22"/>
        </w:rPr>
        <w:t xml:space="preserve">Jaguar Land Rover employs approximately 30,000 employees within the UK, across its various manufacturing plants and offices. Some of their most notable locations within the UK are Solihull, Castle Bromwich, and Halewood. JLR holds a considerable market share within the premium car sector, </w:t>
      </w:r>
      <w:r w:rsidR="009F5480">
        <w:rPr>
          <w:rFonts w:ascii="Arial" w:hAnsi="Arial" w:cs="Arial"/>
          <w:sz w:val="22"/>
          <w:szCs w:val="22"/>
        </w:rPr>
        <w:t>rivalling</w:t>
      </w:r>
      <w:r w:rsidRPr="00AD39D6">
        <w:rPr>
          <w:rFonts w:ascii="Arial" w:hAnsi="Arial" w:cs="Arial"/>
          <w:sz w:val="22"/>
          <w:szCs w:val="22"/>
        </w:rPr>
        <w:t xml:space="preserve"> BMW, Mercedes-Benz, Audi, and Volvo</w:t>
      </w:r>
      <w:r w:rsidR="00D733C8">
        <w:rPr>
          <w:rFonts w:ascii="Arial" w:hAnsi="Arial" w:cs="Arial"/>
          <w:sz w:val="22"/>
          <w:szCs w:val="22"/>
        </w:rPr>
        <w:t>,</w:t>
      </w:r>
      <w:r w:rsidRPr="00AD39D6">
        <w:rPr>
          <w:rFonts w:ascii="Arial" w:hAnsi="Arial" w:cs="Arial"/>
          <w:sz w:val="22"/>
          <w:szCs w:val="22"/>
        </w:rPr>
        <w:t xml:space="preserve"> to name a few. However, like any other company</w:t>
      </w:r>
      <w:r w:rsidR="009F5480">
        <w:rPr>
          <w:rFonts w:ascii="Arial" w:hAnsi="Arial" w:cs="Arial"/>
          <w:sz w:val="22"/>
          <w:szCs w:val="22"/>
        </w:rPr>
        <w:t>,</w:t>
      </w:r>
      <w:r w:rsidRPr="00AD39D6">
        <w:rPr>
          <w:rFonts w:ascii="Arial" w:hAnsi="Arial" w:cs="Arial"/>
          <w:sz w:val="22"/>
          <w:szCs w:val="22"/>
        </w:rPr>
        <w:t xml:space="preserve"> JLR has experienced its ups and downs. Demand for premium cars has fallen due to various economic and social factors such as the change in consumer behaviour, cost of living crisis, uncertainty around Brexit and the need for manufacturers to switch to electrification.</w:t>
      </w:r>
    </w:p>
    <w:p w14:paraId="1F958A3B" w14:textId="46CC3A50" w:rsidR="00AD39D6" w:rsidRDefault="00AD39D6" w:rsidP="00AD39D6">
      <w:pPr>
        <w:spacing w:line="360" w:lineRule="auto"/>
        <w:rPr>
          <w:rFonts w:ascii="Arial" w:hAnsi="Arial" w:cs="Arial"/>
          <w:sz w:val="22"/>
          <w:szCs w:val="22"/>
        </w:rPr>
      </w:pPr>
      <w:r w:rsidRPr="00AD39D6">
        <w:rPr>
          <w:rFonts w:ascii="Arial" w:hAnsi="Arial" w:cs="Arial"/>
          <w:sz w:val="22"/>
          <w:szCs w:val="22"/>
        </w:rPr>
        <w:t xml:space="preserve">Moving into 2024, Jaguar Land Rover </w:t>
      </w:r>
      <w:r w:rsidR="00434319">
        <w:rPr>
          <w:rFonts w:ascii="Arial" w:hAnsi="Arial" w:cs="Arial"/>
          <w:sz w:val="22"/>
          <w:szCs w:val="22"/>
        </w:rPr>
        <w:t>continues to face</w:t>
      </w:r>
      <w:r w:rsidRPr="00AD39D6">
        <w:rPr>
          <w:rFonts w:ascii="Arial" w:hAnsi="Arial" w:cs="Arial"/>
          <w:sz w:val="22"/>
          <w:szCs w:val="22"/>
        </w:rPr>
        <w:t xml:space="preserve"> many of these problems. Consumer behaviour has now changed towards more sustainable luxury vehicles, as well as </w:t>
      </w:r>
      <w:r w:rsidR="00930A5C">
        <w:rPr>
          <w:rFonts w:ascii="Arial" w:hAnsi="Arial" w:cs="Arial"/>
          <w:sz w:val="22"/>
          <w:szCs w:val="22"/>
        </w:rPr>
        <w:t>started</w:t>
      </w:r>
      <w:r w:rsidRPr="00AD39D6">
        <w:rPr>
          <w:rFonts w:ascii="Arial" w:hAnsi="Arial" w:cs="Arial"/>
          <w:sz w:val="22"/>
          <w:szCs w:val="22"/>
        </w:rPr>
        <w:t xml:space="preserve"> the change to electrified vehicles. JLR have implemented their “Reimagine” plan</w:t>
      </w:r>
      <w:r w:rsidR="009F5480">
        <w:rPr>
          <w:rFonts w:ascii="Arial" w:hAnsi="Arial" w:cs="Arial"/>
          <w:sz w:val="22"/>
          <w:szCs w:val="22"/>
        </w:rPr>
        <w:t>,</w:t>
      </w:r>
      <w:r w:rsidRPr="00AD39D6">
        <w:rPr>
          <w:rFonts w:ascii="Arial" w:hAnsi="Arial" w:cs="Arial"/>
          <w:sz w:val="22"/>
          <w:szCs w:val="22"/>
        </w:rPr>
        <w:t xml:space="preserve"> which aims to target these problems with a shift towards sustainable luxury and electrification. </w:t>
      </w:r>
      <w:r w:rsidR="00D733C8">
        <w:rPr>
          <w:rFonts w:ascii="Arial" w:hAnsi="Arial" w:cs="Arial"/>
          <w:sz w:val="22"/>
          <w:szCs w:val="22"/>
        </w:rPr>
        <w:t>Finance-wise</w:t>
      </w:r>
      <w:r w:rsidRPr="00AD39D6">
        <w:rPr>
          <w:rFonts w:ascii="Arial" w:hAnsi="Arial" w:cs="Arial"/>
          <w:sz w:val="22"/>
          <w:szCs w:val="22"/>
        </w:rPr>
        <w:t xml:space="preserve">, the company is still recovering from the pandemic but is slowly seeing improvement. However, there are some </w:t>
      </w:r>
      <w:r w:rsidR="00434319">
        <w:rPr>
          <w:rFonts w:ascii="Arial" w:hAnsi="Arial" w:cs="Arial"/>
          <w:sz w:val="22"/>
          <w:szCs w:val="22"/>
        </w:rPr>
        <w:t>challenges with the supply chain due to the shift to EVs</w:t>
      </w:r>
    </w:p>
    <w:p w14:paraId="5676F66A" w14:textId="396F855F" w:rsidR="00AD39D6" w:rsidRDefault="00AD39D6" w:rsidP="00AD39D6">
      <w:pPr>
        <w:spacing w:line="360" w:lineRule="auto"/>
        <w:rPr>
          <w:rFonts w:ascii="Arial" w:hAnsi="Arial" w:cs="Arial"/>
          <w:sz w:val="22"/>
          <w:szCs w:val="22"/>
        </w:rPr>
      </w:pPr>
      <w:r w:rsidRPr="00AD39D6">
        <w:rPr>
          <w:rFonts w:ascii="Arial" w:hAnsi="Arial" w:cs="Arial"/>
          <w:sz w:val="22"/>
          <w:szCs w:val="22"/>
        </w:rPr>
        <w:t xml:space="preserve">Analysts forecast that Jaguar Land Rover's (JLR) market share of new car sales in the UK will be around </w:t>
      </w:r>
      <w:r w:rsidR="007C7BC4">
        <w:rPr>
          <w:rFonts w:ascii="Arial" w:hAnsi="Arial" w:cs="Arial"/>
          <w:sz w:val="22"/>
          <w:szCs w:val="22"/>
        </w:rPr>
        <w:t>3.14</w:t>
      </w:r>
      <w:r w:rsidRPr="00AD39D6">
        <w:rPr>
          <w:rFonts w:ascii="Arial" w:hAnsi="Arial" w:cs="Arial"/>
          <w:sz w:val="22"/>
          <w:szCs w:val="22"/>
        </w:rPr>
        <w:t>% in 2025. Continuing investment in electric vehicles and model revisions, JLR look to strengthen their position within the luxury sector against growing competition from both existing and emerging car manufacturers.</w:t>
      </w:r>
      <w:r w:rsidR="0023226A">
        <w:rPr>
          <w:rFonts w:ascii="Arial" w:hAnsi="Arial" w:cs="Arial"/>
          <w:sz w:val="22"/>
          <w:szCs w:val="22"/>
        </w:rPr>
        <w:t xml:space="preserve"> (</w:t>
      </w:r>
      <w:r w:rsidR="003B05AB">
        <w:rPr>
          <w:rFonts w:ascii="Arial" w:hAnsi="Arial" w:cs="Arial"/>
          <w:sz w:val="22"/>
          <w:szCs w:val="22"/>
        </w:rPr>
        <w:t>smmt, 2025)</w:t>
      </w:r>
    </w:p>
    <w:p w14:paraId="15B85A57" w14:textId="77777777" w:rsidR="00DF0E52" w:rsidRDefault="00DF0E52" w:rsidP="00AD39D6">
      <w:pPr>
        <w:spacing w:line="360" w:lineRule="auto"/>
        <w:rPr>
          <w:rFonts w:ascii="Arial" w:hAnsi="Arial" w:cs="Arial"/>
          <w:sz w:val="22"/>
          <w:szCs w:val="22"/>
        </w:rPr>
      </w:pPr>
    </w:p>
    <w:p w14:paraId="17264215" w14:textId="77777777" w:rsidR="00DF0E52" w:rsidRDefault="00DF0E52" w:rsidP="00AD39D6">
      <w:pPr>
        <w:spacing w:line="360" w:lineRule="auto"/>
        <w:rPr>
          <w:rFonts w:ascii="Arial" w:hAnsi="Arial" w:cs="Arial"/>
          <w:sz w:val="22"/>
          <w:szCs w:val="22"/>
        </w:rPr>
      </w:pPr>
    </w:p>
    <w:p w14:paraId="52AD7F80" w14:textId="77777777" w:rsidR="00DF0E52" w:rsidRDefault="00DF0E52" w:rsidP="00AD39D6">
      <w:pPr>
        <w:spacing w:line="360" w:lineRule="auto"/>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49"/>
        <w:gridCol w:w="1926"/>
      </w:tblGrid>
      <w:tr w:rsidR="0068427E" w:rsidRPr="0068427E" w14:paraId="369D3CD0" w14:textId="77777777" w:rsidTr="00760BD7">
        <w:trPr>
          <w:trHeight w:val="560"/>
          <w:tblHeader/>
          <w:tblCellSpacing w:w="15" w:type="dxa"/>
        </w:trPr>
        <w:tc>
          <w:tcPr>
            <w:tcW w:w="6804" w:type="dxa"/>
            <w:vAlign w:val="center"/>
            <w:hideMark/>
          </w:tcPr>
          <w:p w14:paraId="112538FD" w14:textId="77777777" w:rsidR="0068427E" w:rsidRPr="0068427E" w:rsidRDefault="0068427E" w:rsidP="0068427E">
            <w:pPr>
              <w:spacing w:line="360" w:lineRule="auto"/>
              <w:rPr>
                <w:rFonts w:ascii="Arial" w:hAnsi="Arial" w:cs="Arial"/>
                <w:b/>
                <w:bCs/>
                <w:sz w:val="22"/>
                <w:szCs w:val="22"/>
              </w:rPr>
            </w:pPr>
            <w:r w:rsidRPr="0068427E">
              <w:rPr>
                <w:rFonts w:ascii="Arial" w:hAnsi="Arial" w:cs="Arial"/>
                <w:b/>
                <w:bCs/>
                <w:sz w:val="22"/>
                <w:szCs w:val="22"/>
              </w:rPr>
              <w:lastRenderedPageBreak/>
              <w:t>Brand</w:t>
            </w:r>
          </w:p>
        </w:tc>
        <w:tc>
          <w:tcPr>
            <w:tcW w:w="1881" w:type="dxa"/>
            <w:vAlign w:val="center"/>
            <w:hideMark/>
          </w:tcPr>
          <w:p w14:paraId="5C07E9B2" w14:textId="77777777" w:rsidR="0068427E" w:rsidRPr="0068427E" w:rsidRDefault="0068427E" w:rsidP="0068427E">
            <w:pPr>
              <w:spacing w:line="360" w:lineRule="auto"/>
              <w:rPr>
                <w:rFonts w:ascii="Arial" w:hAnsi="Arial" w:cs="Arial"/>
                <w:b/>
                <w:bCs/>
                <w:sz w:val="22"/>
                <w:szCs w:val="22"/>
              </w:rPr>
            </w:pPr>
            <w:r w:rsidRPr="0068427E">
              <w:rPr>
                <w:rFonts w:ascii="Arial" w:hAnsi="Arial" w:cs="Arial"/>
                <w:b/>
                <w:bCs/>
                <w:sz w:val="22"/>
                <w:szCs w:val="22"/>
              </w:rPr>
              <w:t>Estimated Share (%)</w:t>
            </w:r>
          </w:p>
        </w:tc>
      </w:tr>
      <w:tr w:rsidR="0068427E" w:rsidRPr="0068427E" w14:paraId="126B3BF6" w14:textId="77777777" w:rsidTr="00760BD7">
        <w:trPr>
          <w:trHeight w:val="560"/>
          <w:tblCellSpacing w:w="15" w:type="dxa"/>
        </w:trPr>
        <w:tc>
          <w:tcPr>
            <w:tcW w:w="6804" w:type="dxa"/>
            <w:vAlign w:val="center"/>
            <w:hideMark/>
          </w:tcPr>
          <w:p w14:paraId="4932C7A9" w14:textId="77777777" w:rsidR="0068427E" w:rsidRPr="0068427E" w:rsidRDefault="0068427E" w:rsidP="0068427E">
            <w:pPr>
              <w:spacing w:line="360" w:lineRule="auto"/>
              <w:rPr>
                <w:rFonts w:ascii="Arial" w:hAnsi="Arial" w:cs="Arial"/>
                <w:sz w:val="22"/>
                <w:szCs w:val="22"/>
              </w:rPr>
            </w:pPr>
            <w:r w:rsidRPr="0068427E">
              <w:rPr>
                <w:rFonts w:ascii="Arial" w:hAnsi="Arial" w:cs="Arial"/>
                <w:b/>
                <w:bCs/>
                <w:sz w:val="22"/>
                <w:szCs w:val="22"/>
              </w:rPr>
              <w:t>BMW</w:t>
            </w:r>
          </w:p>
        </w:tc>
        <w:tc>
          <w:tcPr>
            <w:tcW w:w="1881" w:type="dxa"/>
            <w:vAlign w:val="center"/>
            <w:hideMark/>
          </w:tcPr>
          <w:p w14:paraId="3C227EE7" w14:textId="77777777" w:rsidR="0068427E" w:rsidRPr="0068427E" w:rsidRDefault="0068427E" w:rsidP="0068427E">
            <w:pPr>
              <w:spacing w:line="360" w:lineRule="auto"/>
              <w:rPr>
                <w:rFonts w:ascii="Arial" w:hAnsi="Arial" w:cs="Arial"/>
                <w:sz w:val="22"/>
                <w:szCs w:val="22"/>
              </w:rPr>
            </w:pPr>
            <w:r w:rsidRPr="0068427E">
              <w:rPr>
                <w:rFonts w:ascii="Arial" w:hAnsi="Arial" w:cs="Arial"/>
                <w:sz w:val="22"/>
                <w:szCs w:val="22"/>
              </w:rPr>
              <w:t>6.1</w:t>
            </w:r>
          </w:p>
        </w:tc>
      </w:tr>
      <w:tr w:rsidR="0068427E" w:rsidRPr="0068427E" w14:paraId="2A437B86" w14:textId="77777777" w:rsidTr="00760BD7">
        <w:trPr>
          <w:trHeight w:val="560"/>
          <w:tblCellSpacing w:w="15" w:type="dxa"/>
        </w:trPr>
        <w:tc>
          <w:tcPr>
            <w:tcW w:w="6804" w:type="dxa"/>
            <w:vAlign w:val="center"/>
            <w:hideMark/>
          </w:tcPr>
          <w:p w14:paraId="36E81041" w14:textId="77777777" w:rsidR="0068427E" w:rsidRPr="0068427E" w:rsidRDefault="0068427E" w:rsidP="0068427E">
            <w:pPr>
              <w:spacing w:line="360" w:lineRule="auto"/>
              <w:rPr>
                <w:rFonts w:ascii="Arial" w:hAnsi="Arial" w:cs="Arial"/>
                <w:sz w:val="22"/>
                <w:szCs w:val="22"/>
              </w:rPr>
            </w:pPr>
            <w:r w:rsidRPr="0068427E">
              <w:rPr>
                <w:rFonts w:ascii="Arial" w:hAnsi="Arial" w:cs="Arial"/>
                <w:b/>
                <w:bCs/>
                <w:sz w:val="22"/>
                <w:szCs w:val="22"/>
              </w:rPr>
              <w:t>Toyota</w:t>
            </w:r>
          </w:p>
        </w:tc>
        <w:tc>
          <w:tcPr>
            <w:tcW w:w="1881" w:type="dxa"/>
            <w:vAlign w:val="center"/>
            <w:hideMark/>
          </w:tcPr>
          <w:p w14:paraId="7FC456D1" w14:textId="77777777" w:rsidR="0068427E" w:rsidRPr="0068427E" w:rsidRDefault="0068427E" w:rsidP="0068427E">
            <w:pPr>
              <w:spacing w:line="360" w:lineRule="auto"/>
              <w:rPr>
                <w:rFonts w:ascii="Arial" w:hAnsi="Arial" w:cs="Arial"/>
                <w:sz w:val="22"/>
                <w:szCs w:val="22"/>
              </w:rPr>
            </w:pPr>
            <w:r w:rsidRPr="0068427E">
              <w:rPr>
                <w:rFonts w:ascii="Arial" w:hAnsi="Arial" w:cs="Arial"/>
                <w:sz w:val="22"/>
                <w:szCs w:val="22"/>
              </w:rPr>
              <w:t xml:space="preserve">4.5 </w:t>
            </w:r>
            <w:r w:rsidRPr="0068427E">
              <w:rPr>
                <w:rFonts w:ascii="Arial" w:hAnsi="Arial" w:cs="Arial"/>
                <w:i/>
                <w:iCs/>
                <w:sz w:val="22"/>
                <w:szCs w:val="22"/>
              </w:rPr>
              <w:t>estimated</w:t>
            </w:r>
          </w:p>
        </w:tc>
      </w:tr>
      <w:tr w:rsidR="0068427E" w:rsidRPr="0068427E" w14:paraId="3E51ACA2" w14:textId="77777777" w:rsidTr="00760BD7">
        <w:trPr>
          <w:trHeight w:val="560"/>
          <w:tblCellSpacing w:w="15" w:type="dxa"/>
        </w:trPr>
        <w:tc>
          <w:tcPr>
            <w:tcW w:w="6804" w:type="dxa"/>
            <w:vAlign w:val="center"/>
            <w:hideMark/>
          </w:tcPr>
          <w:p w14:paraId="79E69739" w14:textId="77777777" w:rsidR="0068427E" w:rsidRPr="0068427E" w:rsidRDefault="0068427E" w:rsidP="0068427E">
            <w:pPr>
              <w:spacing w:line="360" w:lineRule="auto"/>
              <w:rPr>
                <w:rFonts w:ascii="Arial" w:hAnsi="Arial" w:cs="Arial"/>
                <w:sz w:val="22"/>
                <w:szCs w:val="22"/>
              </w:rPr>
            </w:pPr>
            <w:r w:rsidRPr="0068427E">
              <w:rPr>
                <w:rFonts w:ascii="Arial" w:hAnsi="Arial" w:cs="Arial"/>
                <w:b/>
                <w:bCs/>
                <w:sz w:val="22"/>
                <w:szCs w:val="22"/>
              </w:rPr>
              <w:t>Mercedes-Benz</w:t>
            </w:r>
          </w:p>
        </w:tc>
        <w:tc>
          <w:tcPr>
            <w:tcW w:w="1881" w:type="dxa"/>
            <w:vAlign w:val="center"/>
            <w:hideMark/>
          </w:tcPr>
          <w:p w14:paraId="1E4453DB" w14:textId="77777777" w:rsidR="0068427E" w:rsidRPr="0068427E" w:rsidRDefault="0068427E" w:rsidP="0068427E">
            <w:pPr>
              <w:spacing w:line="360" w:lineRule="auto"/>
              <w:rPr>
                <w:rFonts w:ascii="Arial" w:hAnsi="Arial" w:cs="Arial"/>
                <w:sz w:val="22"/>
                <w:szCs w:val="22"/>
              </w:rPr>
            </w:pPr>
            <w:r w:rsidRPr="0068427E">
              <w:rPr>
                <w:rFonts w:ascii="Arial" w:hAnsi="Arial" w:cs="Arial"/>
                <w:sz w:val="22"/>
                <w:szCs w:val="22"/>
              </w:rPr>
              <w:t xml:space="preserve">4.4 </w:t>
            </w:r>
            <w:r w:rsidRPr="0068427E">
              <w:rPr>
                <w:rFonts w:ascii="Arial" w:hAnsi="Arial" w:cs="Arial"/>
                <w:i/>
                <w:iCs/>
                <w:sz w:val="22"/>
                <w:szCs w:val="22"/>
              </w:rPr>
              <w:t>estimated</w:t>
            </w:r>
          </w:p>
        </w:tc>
      </w:tr>
      <w:tr w:rsidR="0068427E" w:rsidRPr="0068427E" w14:paraId="2DFA2166" w14:textId="77777777" w:rsidTr="00760BD7">
        <w:trPr>
          <w:trHeight w:val="560"/>
          <w:tblCellSpacing w:w="15" w:type="dxa"/>
        </w:trPr>
        <w:tc>
          <w:tcPr>
            <w:tcW w:w="6804" w:type="dxa"/>
            <w:vAlign w:val="center"/>
            <w:hideMark/>
          </w:tcPr>
          <w:p w14:paraId="5E58A5E8" w14:textId="77777777" w:rsidR="0068427E" w:rsidRPr="0068427E" w:rsidRDefault="0068427E" w:rsidP="0068427E">
            <w:pPr>
              <w:spacing w:line="360" w:lineRule="auto"/>
              <w:rPr>
                <w:rFonts w:ascii="Arial" w:hAnsi="Arial" w:cs="Arial"/>
                <w:sz w:val="22"/>
                <w:szCs w:val="22"/>
              </w:rPr>
            </w:pPr>
            <w:r w:rsidRPr="0068427E">
              <w:rPr>
                <w:rFonts w:ascii="Arial" w:hAnsi="Arial" w:cs="Arial"/>
                <w:b/>
                <w:bCs/>
                <w:sz w:val="22"/>
                <w:szCs w:val="22"/>
              </w:rPr>
              <w:t>Jaguar Land Rover</w:t>
            </w:r>
          </w:p>
        </w:tc>
        <w:tc>
          <w:tcPr>
            <w:tcW w:w="1881" w:type="dxa"/>
            <w:vAlign w:val="center"/>
            <w:hideMark/>
          </w:tcPr>
          <w:p w14:paraId="09E19412" w14:textId="77777777" w:rsidR="0068427E" w:rsidRPr="0068427E" w:rsidRDefault="0068427E" w:rsidP="0068427E">
            <w:pPr>
              <w:spacing w:line="360" w:lineRule="auto"/>
              <w:rPr>
                <w:rFonts w:ascii="Arial" w:hAnsi="Arial" w:cs="Arial"/>
                <w:sz w:val="22"/>
                <w:szCs w:val="22"/>
              </w:rPr>
            </w:pPr>
            <w:r w:rsidRPr="0068427E">
              <w:rPr>
                <w:rFonts w:ascii="Arial" w:hAnsi="Arial" w:cs="Arial"/>
                <w:sz w:val="22"/>
                <w:szCs w:val="22"/>
              </w:rPr>
              <w:t>3.1</w:t>
            </w:r>
          </w:p>
        </w:tc>
      </w:tr>
      <w:tr w:rsidR="0068427E" w:rsidRPr="0068427E" w14:paraId="02E72684" w14:textId="77777777" w:rsidTr="00760BD7">
        <w:trPr>
          <w:trHeight w:val="560"/>
          <w:tblCellSpacing w:w="15" w:type="dxa"/>
        </w:trPr>
        <w:tc>
          <w:tcPr>
            <w:tcW w:w="6804" w:type="dxa"/>
            <w:vAlign w:val="center"/>
            <w:hideMark/>
          </w:tcPr>
          <w:p w14:paraId="6FE01BFF" w14:textId="77777777" w:rsidR="0068427E" w:rsidRPr="0068427E" w:rsidRDefault="0068427E" w:rsidP="0068427E">
            <w:pPr>
              <w:spacing w:line="360" w:lineRule="auto"/>
              <w:rPr>
                <w:rFonts w:ascii="Arial" w:hAnsi="Arial" w:cs="Arial"/>
                <w:sz w:val="22"/>
                <w:szCs w:val="22"/>
              </w:rPr>
            </w:pPr>
            <w:r w:rsidRPr="0068427E">
              <w:rPr>
                <w:rFonts w:ascii="Arial" w:hAnsi="Arial" w:cs="Arial"/>
                <w:b/>
                <w:bCs/>
                <w:sz w:val="22"/>
                <w:szCs w:val="22"/>
              </w:rPr>
              <w:t>Others</w:t>
            </w:r>
          </w:p>
        </w:tc>
        <w:tc>
          <w:tcPr>
            <w:tcW w:w="1881" w:type="dxa"/>
            <w:vAlign w:val="center"/>
            <w:hideMark/>
          </w:tcPr>
          <w:p w14:paraId="039EEC98" w14:textId="77777777" w:rsidR="0068427E" w:rsidRPr="0068427E" w:rsidRDefault="0068427E" w:rsidP="0068427E">
            <w:pPr>
              <w:spacing w:line="360" w:lineRule="auto"/>
              <w:rPr>
                <w:rFonts w:ascii="Arial" w:hAnsi="Arial" w:cs="Arial"/>
                <w:sz w:val="22"/>
                <w:szCs w:val="22"/>
              </w:rPr>
            </w:pPr>
            <w:r w:rsidRPr="0068427E">
              <w:rPr>
                <w:rFonts w:ascii="Arial" w:hAnsi="Arial" w:cs="Arial"/>
                <w:sz w:val="22"/>
                <w:szCs w:val="22"/>
              </w:rPr>
              <w:t>81.9</w:t>
            </w:r>
          </w:p>
        </w:tc>
      </w:tr>
      <w:tr w:rsidR="002F6B51" w:rsidRPr="0068427E" w14:paraId="5D9E3FC0" w14:textId="77777777" w:rsidTr="00760BD7">
        <w:trPr>
          <w:gridAfter w:val="1"/>
          <w:wAfter w:w="1881" w:type="dxa"/>
          <w:trHeight w:val="560"/>
          <w:tblCellSpacing w:w="15" w:type="dxa"/>
        </w:trPr>
        <w:tc>
          <w:tcPr>
            <w:tcW w:w="6804" w:type="dxa"/>
            <w:vAlign w:val="center"/>
          </w:tcPr>
          <w:p w14:paraId="41BBBC7D" w14:textId="58FBEE34" w:rsidR="00521D28" w:rsidRDefault="002F6B51" w:rsidP="0068427E">
            <w:pPr>
              <w:spacing w:line="360" w:lineRule="auto"/>
              <w:rPr>
                <w:rFonts w:ascii="Arial" w:hAnsi="Arial" w:cs="Arial"/>
                <w:sz w:val="22"/>
                <w:szCs w:val="22"/>
              </w:rPr>
            </w:pPr>
            <w:r w:rsidRPr="008C0E58">
              <w:rPr>
                <w:rFonts w:ascii="Arial" w:hAnsi="Arial" w:cs="Arial"/>
                <w:sz w:val="22"/>
                <w:szCs w:val="22"/>
              </w:rPr>
              <w:t>(“Others” includes Volkswagen, Ford, Kia,</w:t>
            </w:r>
            <w:r w:rsidR="000968E5">
              <w:rPr>
                <w:rFonts w:ascii="Arial" w:hAnsi="Arial" w:cs="Arial"/>
                <w:sz w:val="22"/>
                <w:szCs w:val="22"/>
              </w:rPr>
              <w:t xml:space="preserve"> </w:t>
            </w:r>
            <w:r w:rsidRPr="008C0E58">
              <w:rPr>
                <w:rFonts w:ascii="Arial" w:hAnsi="Arial" w:cs="Arial"/>
                <w:sz w:val="22"/>
                <w:szCs w:val="22"/>
              </w:rPr>
              <w:t>Audi, MG, Nissan)</w:t>
            </w:r>
          </w:p>
          <w:p w14:paraId="52981E9B" w14:textId="5A3AF1BB" w:rsidR="002F6B51" w:rsidRPr="00760BD7" w:rsidRDefault="002F6B51" w:rsidP="0068427E">
            <w:pPr>
              <w:spacing w:line="360" w:lineRule="auto"/>
              <w:rPr>
                <w:rFonts w:ascii="Arial" w:hAnsi="Arial" w:cs="Arial"/>
                <w:b/>
                <w:bCs/>
                <w:sz w:val="20"/>
                <w:szCs w:val="20"/>
              </w:rPr>
            </w:pPr>
            <w:r w:rsidRPr="00CF5629">
              <w:rPr>
                <w:rFonts w:ascii="Arial" w:hAnsi="Arial" w:cs="Arial"/>
                <w:sz w:val="22"/>
                <w:szCs w:val="22"/>
              </w:rPr>
              <w:t>Figure 1 (Market Share)</w:t>
            </w:r>
          </w:p>
        </w:tc>
      </w:tr>
    </w:tbl>
    <w:p w14:paraId="7713766B" w14:textId="60658C59" w:rsidR="00AD39D6" w:rsidRPr="00AE5B97" w:rsidRDefault="00AD39D6" w:rsidP="00AE5B97">
      <w:pPr>
        <w:pStyle w:val="Heading1"/>
        <w:rPr>
          <w:rFonts w:ascii="Arial" w:hAnsi="Arial" w:cs="Arial"/>
          <w:color w:val="auto"/>
          <w:sz w:val="28"/>
          <w:szCs w:val="28"/>
        </w:rPr>
      </w:pPr>
      <w:bookmarkStart w:id="1" w:name="_Toc223364850"/>
      <w:r w:rsidRPr="00AE5B97">
        <w:rPr>
          <w:rFonts w:ascii="Arial" w:hAnsi="Arial" w:cs="Arial"/>
          <w:b/>
          <w:bCs/>
          <w:color w:val="auto"/>
          <w:sz w:val="28"/>
          <w:szCs w:val="28"/>
        </w:rPr>
        <w:t>ENVIRONMENTAL AND ORGANISATIONAL ANALYSIS</w:t>
      </w:r>
      <w:r w:rsidR="00194AEA" w:rsidRPr="00AE5B97">
        <w:rPr>
          <w:rFonts w:ascii="Arial" w:hAnsi="Arial" w:cs="Arial"/>
          <w:b/>
          <w:bCs/>
          <w:color w:val="auto"/>
          <w:sz w:val="28"/>
          <w:szCs w:val="28"/>
        </w:rPr>
        <w:t xml:space="preserve"> </w:t>
      </w:r>
      <w:r w:rsidR="00136BB3" w:rsidRPr="00AE5B97">
        <w:rPr>
          <w:rFonts w:ascii="Arial" w:hAnsi="Arial" w:cs="Arial"/>
          <w:b/>
          <w:bCs/>
          <w:color w:val="auto"/>
          <w:sz w:val="28"/>
          <w:szCs w:val="28"/>
        </w:rPr>
        <w:t>–</w:t>
      </w:r>
      <w:r w:rsidR="004D1B8F" w:rsidRPr="00AE5B97">
        <w:rPr>
          <w:rFonts w:ascii="Arial" w:hAnsi="Arial" w:cs="Arial"/>
          <w:b/>
          <w:bCs/>
          <w:color w:val="auto"/>
          <w:sz w:val="28"/>
          <w:szCs w:val="28"/>
        </w:rPr>
        <w:t xml:space="preserve"> JLR (UK)</w:t>
      </w:r>
      <w:bookmarkEnd w:id="1"/>
    </w:p>
    <w:p w14:paraId="4B747C40" w14:textId="39889B3D" w:rsidR="00510D03" w:rsidRDefault="00AD39D6" w:rsidP="00AD39D6">
      <w:pPr>
        <w:spacing w:line="360" w:lineRule="auto"/>
        <w:rPr>
          <w:rFonts w:ascii="Arial" w:hAnsi="Arial" w:cs="Arial"/>
          <w:sz w:val="22"/>
          <w:szCs w:val="22"/>
        </w:rPr>
      </w:pPr>
      <w:r w:rsidRPr="00AD39D6">
        <w:rPr>
          <w:rFonts w:ascii="Arial" w:hAnsi="Arial" w:cs="Arial"/>
          <w:sz w:val="22"/>
          <w:szCs w:val="22"/>
        </w:rPr>
        <w:t xml:space="preserve">On an environmental level, Jaguar Land Rover UK is acting against changes in the automotive industry by investing time and money into electrification. Sustainability and carbon neutrality efforts include their Reimagine strategy, which pledges that by 2039 Jaguar Land Rover will have reached zero tailpipe emissions across </w:t>
      </w:r>
      <w:r w:rsidR="001065D7">
        <w:rPr>
          <w:rFonts w:ascii="Arial" w:hAnsi="Arial" w:cs="Arial"/>
          <w:sz w:val="22"/>
          <w:szCs w:val="22"/>
        </w:rPr>
        <w:t>its</w:t>
      </w:r>
      <w:r w:rsidRPr="00AD39D6">
        <w:rPr>
          <w:rFonts w:ascii="Arial" w:hAnsi="Arial" w:cs="Arial"/>
          <w:sz w:val="22"/>
          <w:szCs w:val="22"/>
        </w:rPr>
        <w:t xml:space="preserve"> product lineup while becoming net-zero carbon. Additional work in recycling, sustainable materials, and ethical sourcing has been done.</w:t>
      </w:r>
    </w:p>
    <w:p w14:paraId="39A064D6" w14:textId="75491EDA" w:rsidR="00256053" w:rsidRDefault="00AD39D6" w:rsidP="00AD39D6">
      <w:pPr>
        <w:spacing w:line="360" w:lineRule="auto"/>
        <w:rPr>
          <w:rFonts w:ascii="Arial" w:hAnsi="Arial" w:cs="Arial"/>
          <w:sz w:val="22"/>
          <w:szCs w:val="22"/>
        </w:rPr>
      </w:pPr>
      <w:r w:rsidRPr="00AD39D6">
        <w:rPr>
          <w:rFonts w:ascii="Arial" w:hAnsi="Arial" w:cs="Arial"/>
          <w:sz w:val="22"/>
          <w:szCs w:val="22"/>
        </w:rPr>
        <w:t xml:space="preserve">On an </w:t>
      </w:r>
      <w:r w:rsidR="001065D7">
        <w:rPr>
          <w:rFonts w:ascii="Arial" w:hAnsi="Arial" w:cs="Arial"/>
          <w:sz w:val="22"/>
          <w:szCs w:val="22"/>
        </w:rPr>
        <w:t>organisational</w:t>
      </w:r>
      <w:r w:rsidRPr="00AD39D6">
        <w:rPr>
          <w:rFonts w:ascii="Arial" w:hAnsi="Arial" w:cs="Arial"/>
          <w:sz w:val="22"/>
          <w:szCs w:val="22"/>
        </w:rPr>
        <w:t xml:space="preserve"> level, JLR UK has changed by restructuring </w:t>
      </w:r>
      <w:r w:rsidR="001065D7">
        <w:rPr>
          <w:rFonts w:ascii="Arial" w:hAnsi="Arial" w:cs="Arial"/>
          <w:sz w:val="22"/>
          <w:szCs w:val="22"/>
        </w:rPr>
        <w:t>its</w:t>
      </w:r>
      <w:r w:rsidRPr="00AD39D6">
        <w:rPr>
          <w:rFonts w:ascii="Arial" w:hAnsi="Arial" w:cs="Arial"/>
          <w:sz w:val="22"/>
          <w:szCs w:val="22"/>
        </w:rPr>
        <w:t xml:space="preserve"> business, embracing digital transformation, and developing talent to build a more innovative company culture that can adapt to unexpected events. Global events such as Brexit and the COVID-19 pandemic have proven to JLR that they need to become more versatile and adaptive to thrive in today's world. </w:t>
      </w:r>
      <w:r w:rsidR="00731F2E">
        <w:rPr>
          <w:rFonts w:ascii="Arial" w:hAnsi="Arial" w:cs="Arial"/>
          <w:sz w:val="22"/>
          <w:szCs w:val="22"/>
        </w:rPr>
        <w:t>Implementing shifts to more sustainable business practices can be challenging in</w:t>
      </w:r>
      <w:r w:rsidRPr="00AD39D6">
        <w:rPr>
          <w:rFonts w:ascii="Arial" w:hAnsi="Arial" w:cs="Arial"/>
          <w:sz w:val="22"/>
          <w:szCs w:val="22"/>
        </w:rPr>
        <w:t xml:space="preserve"> legacy operations and supply chains.</w:t>
      </w:r>
      <w:r w:rsidR="00094215">
        <w:rPr>
          <w:rFonts w:ascii="Arial" w:hAnsi="Arial" w:cs="Arial"/>
          <w:sz w:val="22"/>
          <w:szCs w:val="22"/>
        </w:rPr>
        <w:t xml:space="preserve"> </w:t>
      </w:r>
      <w:r w:rsidR="007871F4">
        <w:rPr>
          <w:rFonts w:ascii="Arial" w:hAnsi="Arial" w:cs="Arial"/>
          <w:sz w:val="22"/>
          <w:szCs w:val="22"/>
        </w:rPr>
        <w:t>(</w:t>
      </w:r>
      <w:r w:rsidR="00094215" w:rsidRPr="00094215">
        <w:rPr>
          <w:rFonts w:ascii="Arial" w:hAnsi="Arial" w:cs="Arial"/>
          <w:sz w:val="22"/>
          <w:szCs w:val="22"/>
        </w:rPr>
        <w:t xml:space="preserve">Qamar, </w:t>
      </w:r>
      <w:r w:rsidR="007871F4">
        <w:rPr>
          <w:rFonts w:ascii="Arial" w:hAnsi="Arial" w:cs="Arial"/>
          <w:sz w:val="22"/>
          <w:szCs w:val="22"/>
        </w:rPr>
        <w:t>et al</w:t>
      </w:r>
      <w:r w:rsidR="00094215" w:rsidRPr="00094215">
        <w:rPr>
          <w:rFonts w:ascii="Arial" w:hAnsi="Arial" w:cs="Arial"/>
          <w:sz w:val="22"/>
          <w:szCs w:val="22"/>
        </w:rPr>
        <w:t>, 2025</w:t>
      </w:r>
      <w:r w:rsidR="009A75A3">
        <w:rPr>
          <w:rFonts w:ascii="Arial" w:hAnsi="Arial" w:cs="Arial"/>
          <w:sz w:val="22"/>
          <w:szCs w:val="22"/>
        </w:rPr>
        <w:t>)</w:t>
      </w:r>
    </w:p>
    <w:p w14:paraId="727DDDB0" w14:textId="0EFE4F99" w:rsidR="003679EF" w:rsidRPr="00AE5B97" w:rsidRDefault="00256053" w:rsidP="00AE5B97">
      <w:pPr>
        <w:pStyle w:val="Heading2"/>
        <w:rPr>
          <w:rFonts w:ascii="Arial" w:hAnsi="Arial" w:cs="Arial"/>
          <w:b/>
          <w:bCs/>
          <w:color w:val="auto"/>
          <w:sz w:val="24"/>
          <w:szCs w:val="24"/>
        </w:rPr>
      </w:pPr>
      <w:bookmarkStart w:id="2" w:name="_Toc223364851"/>
      <w:r w:rsidRPr="00AE5B97">
        <w:rPr>
          <w:rFonts w:ascii="Arial" w:hAnsi="Arial" w:cs="Arial"/>
          <w:b/>
          <w:bCs/>
          <w:color w:val="auto"/>
          <w:sz w:val="24"/>
          <w:szCs w:val="24"/>
        </w:rPr>
        <w:t>INTERNAL ENVIRONMENTAL ANALYSIS:</w:t>
      </w:r>
      <w:r w:rsidR="00D745E2" w:rsidRPr="00AE5B97">
        <w:rPr>
          <w:rFonts w:ascii="Arial" w:hAnsi="Arial" w:cs="Arial"/>
          <w:b/>
          <w:bCs/>
          <w:color w:val="auto"/>
          <w:sz w:val="24"/>
          <w:szCs w:val="24"/>
        </w:rPr>
        <w:t xml:space="preserve"> </w:t>
      </w:r>
      <w:r w:rsidR="003679EF" w:rsidRPr="00AE5B97">
        <w:rPr>
          <w:rFonts w:ascii="Arial" w:hAnsi="Arial" w:cs="Arial"/>
          <w:b/>
          <w:bCs/>
          <w:color w:val="auto"/>
          <w:sz w:val="24"/>
          <w:szCs w:val="24"/>
        </w:rPr>
        <w:t>(SWOT</w:t>
      </w:r>
      <w:r w:rsidR="00FB46B0" w:rsidRPr="00AE5B97">
        <w:rPr>
          <w:rFonts w:ascii="Arial" w:hAnsi="Arial" w:cs="Arial"/>
          <w:b/>
          <w:bCs/>
          <w:color w:val="auto"/>
        </w:rPr>
        <w:t>/</w:t>
      </w:r>
      <w:r w:rsidR="003679EF" w:rsidRPr="00AE5B97">
        <w:rPr>
          <w:rFonts w:ascii="Arial" w:hAnsi="Arial" w:cs="Arial"/>
          <w:b/>
          <w:bCs/>
          <w:color w:val="auto"/>
          <w:sz w:val="24"/>
          <w:szCs w:val="24"/>
        </w:rPr>
        <w:t>McKinsey 7S)</w:t>
      </w:r>
      <w:bookmarkEnd w:id="2"/>
      <w:r w:rsidR="003679EF" w:rsidRPr="00AE5B97">
        <w:rPr>
          <w:rFonts w:ascii="Arial" w:hAnsi="Arial" w:cs="Arial"/>
          <w:b/>
          <w:bCs/>
          <w:color w:val="auto"/>
          <w:sz w:val="24"/>
          <w:szCs w:val="24"/>
        </w:rPr>
        <w:t xml:space="preserve"> </w:t>
      </w:r>
    </w:p>
    <w:p w14:paraId="4D76F469" w14:textId="0F048D30" w:rsidR="003679EF" w:rsidRPr="00403A43" w:rsidRDefault="00416499" w:rsidP="00403A43">
      <w:pPr>
        <w:pStyle w:val="Heading3"/>
        <w:rPr>
          <w:rFonts w:ascii="Arial" w:hAnsi="Arial" w:cs="Arial"/>
          <w:b/>
          <w:bCs/>
          <w:color w:val="auto"/>
          <w:sz w:val="22"/>
          <w:szCs w:val="22"/>
        </w:rPr>
      </w:pPr>
      <w:bookmarkStart w:id="3" w:name="_Toc223364852"/>
      <w:r w:rsidRPr="00403A43">
        <w:rPr>
          <w:rFonts w:ascii="Arial" w:hAnsi="Arial" w:cs="Arial"/>
          <w:b/>
          <w:bCs/>
          <w:color w:val="auto"/>
          <w:sz w:val="22"/>
          <w:szCs w:val="22"/>
        </w:rPr>
        <w:t>SWOT</w:t>
      </w:r>
      <w:r w:rsidR="00203DA4" w:rsidRPr="00403A43">
        <w:rPr>
          <w:rFonts w:ascii="Arial" w:hAnsi="Arial" w:cs="Arial"/>
          <w:b/>
          <w:bCs/>
          <w:color w:val="auto"/>
          <w:sz w:val="22"/>
          <w:szCs w:val="22"/>
        </w:rPr>
        <w:t xml:space="preserve"> ANALYSIS</w:t>
      </w:r>
      <w:r w:rsidR="00821144" w:rsidRPr="00403A43">
        <w:rPr>
          <w:rFonts w:ascii="Arial" w:hAnsi="Arial" w:cs="Arial"/>
          <w:b/>
          <w:bCs/>
          <w:color w:val="auto"/>
          <w:sz w:val="22"/>
          <w:szCs w:val="22"/>
        </w:rPr>
        <w:t>:</w:t>
      </w:r>
      <w:bookmarkEnd w:id="3"/>
    </w:p>
    <w:p w14:paraId="25E060A3" w14:textId="0A5497DF" w:rsidR="00217DAB" w:rsidRPr="006E7666" w:rsidRDefault="0071696C" w:rsidP="006737BE">
      <w:pPr>
        <w:spacing w:line="360" w:lineRule="auto"/>
        <w:rPr>
          <w:rFonts w:ascii="Arial" w:hAnsi="Arial" w:cs="Arial"/>
        </w:rPr>
      </w:pPr>
      <w:r w:rsidRPr="006E7666">
        <w:rPr>
          <w:rFonts w:ascii="Arial" w:hAnsi="Arial" w:cs="Arial"/>
        </w:rPr>
        <w:t>For</w:t>
      </w:r>
      <w:r w:rsidR="009A772D" w:rsidRPr="006E7666">
        <w:rPr>
          <w:rFonts w:ascii="Arial" w:hAnsi="Arial" w:cs="Arial"/>
        </w:rPr>
        <w:t xml:space="preserve"> JLR UK to maintain and improve </w:t>
      </w:r>
      <w:r w:rsidR="00131B20" w:rsidRPr="006E7666">
        <w:rPr>
          <w:rFonts w:ascii="Arial" w:hAnsi="Arial" w:cs="Arial"/>
        </w:rPr>
        <w:t>its</w:t>
      </w:r>
      <w:r w:rsidR="009A772D" w:rsidRPr="006E7666">
        <w:rPr>
          <w:rFonts w:ascii="Arial" w:hAnsi="Arial" w:cs="Arial"/>
        </w:rPr>
        <w:t xml:space="preserve"> already existing business strategies, gaps in their cyber security governance, culture, and technology should be addressed. After experiencing a </w:t>
      </w:r>
      <w:r w:rsidRPr="006E7666">
        <w:rPr>
          <w:rFonts w:ascii="Arial" w:hAnsi="Arial" w:cs="Arial"/>
        </w:rPr>
        <w:t>cyber-attack</w:t>
      </w:r>
      <w:r w:rsidR="009A772D" w:rsidRPr="006E7666">
        <w:rPr>
          <w:rFonts w:ascii="Arial" w:hAnsi="Arial" w:cs="Arial"/>
        </w:rPr>
        <w:t xml:space="preserve"> in 2025, they were forced to view </w:t>
      </w:r>
      <w:r w:rsidR="00131B20" w:rsidRPr="006E7666">
        <w:rPr>
          <w:rFonts w:ascii="Arial" w:hAnsi="Arial" w:cs="Arial"/>
        </w:rPr>
        <w:t xml:space="preserve">cybersecurity as a risk to </w:t>
      </w:r>
      <w:r w:rsidR="00131B20" w:rsidRPr="006E7666">
        <w:rPr>
          <w:rFonts w:ascii="Arial" w:hAnsi="Arial" w:cs="Arial"/>
        </w:rPr>
        <w:lastRenderedPageBreak/>
        <w:t>the organisation and could use their attack as an opportunity to make cybersecurity</w:t>
      </w:r>
      <w:r w:rsidR="009A772D" w:rsidRPr="006E7666">
        <w:rPr>
          <w:rFonts w:ascii="Arial" w:hAnsi="Arial" w:cs="Arial"/>
        </w:rPr>
        <w:t xml:space="preserve"> a long-term strength.</w:t>
      </w:r>
      <w:r w:rsidR="00A71B6B">
        <w:rPr>
          <w:rFonts w:ascii="Arial" w:hAnsi="Arial" w:cs="Arial"/>
        </w:rPr>
        <w:t xml:space="preserve"> </w:t>
      </w:r>
      <w:r w:rsidR="001B4D70">
        <w:rPr>
          <w:rFonts w:ascii="Arial" w:hAnsi="Arial" w:cs="Arial"/>
        </w:rPr>
        <w:t>(</w:t>
      </w:r>
      <w:r w:rsidR="001B4D70" w:rsidRPr="001B4D70">
        <w:rPr>
          <w:rFonts w:ascii="Arial" w:hAnsi="Arial" w:cs="Arial"/>
        </w:rPr>
        <w:t xml:space="preserve">Sihite, </w:t>
      </w:r>
      <w:r w:rsidR="001B4D70">
        <w:rPr>
          <w:rFonts w:ascii="Arial" w:hAnsi="Arial" w:cs="Arial"/>
        </w:rPr>
        <w:t>et al,</w:t>
      </w:r>
      <w:r w:rsidR="001B4D70" w:rsidRPr="001B4D70">
        <w:rPr>
          <w:rFonts w:ascii="Arial" w:hAnsi="Arial" w:cs="Arial"/>
        </w:rPr>
        <w:t xml:space="preserve"> 2025</w:t>
      </w:r>
      <w:r w:rsidR="001B4D70">
        <w:rPr>
          <w:rFonts w:ascii="Arial" w:hAnsi="Arial" w:cs="Arial"/>
        </w:rPr>
        <w:t>)</w:t>
      </w:r>
    </w:p>
    <w:p w14:paraId="03C9AABE" w14:textId="77777777" w:rsidR="00860C34" w:rsidRDefault="00300D65" w:rsidP="003679EF">
      <w:pPr>
        <w:spacing w:line="360" w:lineRule="auto"/>
        <w:rPr>
          <w:rFonts w:ascii="Arial" w:hAnsi="Arial" w:cs="Arial"/>
          <w:sz w:val="22"/>
          <w:szCs w:val="22"/>
        </w:rPr>
      </w:pPr>
      <w:r>
        <w:rPr>
          <w:noProof/>
        </w:rPr>
        <w:drawing>
          <wp:inline distT="0" distB="0" distL="0" distR="0" wp14:anchorId="67E4D4E9" wp14:editId="4CD97E14">
            <wp:extent cx="5943600" cy="4202430"/>
            <wp:effectExtent l="0" t="0" r="0" b="0"/>
            <wp:docPr id="6342773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4202430"/>
                    </a:xfrm>
                    <a:prstGeom prst="rect">
                      <a:avLst/>
                    </a:prstGeom>
                    <a:noFill/>
                    <a:ln>
                      <a:noFill/>
                    </a:ln>
                  </pic:spPr>
                </pic:pic>
              </a:graphicData>
            </a:graphic>
          </wp:inline>
        </w:drawing>
      </w:r>
    </w:p>
    <w:p w14:paraId="2E584D6B" w14:textId="42B1794C" w:rsidR="00B2495D" w:rsidRPr="003679EF" w:rsidRDefault="00A320F9" w:rsidP="003679EF">
      <w:pPr>
        <w:spacing w:line="360" w:lineRule="auto"/>
        <w:rPr>
          <w:rFonts w:ascii="Arial" w:hAnsi="Arial" w:cs="Arial"/>
          <w:sz w:val="22"/>
          <w:szCs w:val="22"/>
        </w:rPr>
      </w:pPr>
      <w:r>
        <w:rPr>
          <w:rFonts w:ascii="Arial" w:hAnsi="Arial" w:cs="Arial"/>
          <w:sz w:val="22"/>
          <w:szCs w:val="22"/>
        </w:rPr>
        <w:t xml:space="preserve">Figure </w:t>
      </w:r>
      <w:r w:rsidR="00377939">
        <w:rPr>
          <w:rFonts w:ascii="Arial" w:hAnsi="Arial" w:cs="Arial"/>
          <w:sz w:val="22"/>
          <w:szCs w:val="22"/>
        </w:rPr>
        <w:t>2</w:t>
      </w:r>
      <w:r>
        <w:rPr>
          <w:rFonts w:ascii="Arial" w:hAnsi="Arial" w:cs="Arial"/>
          <w:sz w:val="22"/>
          <w:szCs w:val="22"/>
        </w:rPr>
        <w:t xml:space="preserve"> (</w:t>
      </w:r>
      <w:r w:rsidR="00B2495D">
        <w:rPr>
          <w:rFonts w:ascii="Arial" w:hAnsi="Arial" w:cs="Arial"/>
          <w:sz w:val="22"/>
          <w:szCs w:val="22"/>
        </w:rPr>
        <w:t xml:space="preserve">SWOT </w:t>
      </w:r>
      <w:r w:rsidR="00BD6CA2">
        <w:rPr>
          <w:rFonts w:ascii="Arial" w:hAnsi="Arial" w:cs="Arial"/>
          <w:sz w:val="22"/>
          <w:szCs w:val="22"/>
        </w:rPr>
        <w:t>A</w:t>
      </w:r>
      <w:r w:rsidR="00B2495D">
        <w:rPr>
          <w:rFonts w:ascii="Arial" w:hAnsi="Arial" w:cs="Arial"/>
          <w:sz w:val="22"/>
          <w:szCs w:val="22"/>
        </w:rPr>
        <w:t>nalysis)</w:t>
      </w:r>
    </w:p>
    <w:p w14:paraId="4A83B141" w14:textId="769F5F1C" w:rsidR="00221F98" w:rsidRPr="00403A43" w:rsidRDefault="00221F98" w:rsidP="00403A43">
      <w:pPr>
        <w:pStyle w:val="Heading3"/>
        <w:rPr>
          <w:rFonts w:ascii="Arial" w:hAnsi="Arial" w:cs="Arial"/>
          <w:b/>
          <w:bCs/>
          <w:color w:val="auto"/>
          <w:sz w:val="22"/>
          <w:szCs w:val="22"/>
        </w:rPr>
      </w:pPr>
      <w:bookmarkStart w:id="4" w:name="_Toc223364853"/>
      <w:r w:rsidRPr="00403A43">
        <w:rPr>
          <w:rFonts w:ascii="Arial" w:hAnsi="Arial" w:cs="Arial"/>
          <w:b/>
          <w:bCs/>
          <w:color w:val="auto"/>
          <w:sz w:val="22"/>
          <w:szCs w:val="22"/>
        </w:rPr>
        <w:t>MCKINSEY'S 7S</w:t>
      </w:r>
      <w:r w:rsidR="00D3738E" w:rsidRPr="00403A43">
        <w:rPr>
          <w:rFonts w:ascii="Arial" w:hAnsi="Arial" w:cs="Arial"/>
          <w:b/>
          <w:bCs/>
          <w:color w:val="auto"/>
          <w:sz w:val="22"/>
          <w:szCs w:val="22"/>
        </w:rPr>
        <w:t xml:space="preserve"> FRAMEWORK</w:t>
      </w:r>
      <w:r w:rsidR="00821144" w:rsidRPr="00403A43">
        <w:rPr>
          <w:rFonts w:ascii="Arial" w:hAnsi="Arial" w:cs="Arial"/>
          <w:b/>
          <w:bCs/>
          <w:color w:val="auto"/>
          <w:sz w:val="22"/>
          <w:szCs w:val="22"/>
        </w:rPr>
        <w:t>:</w:t>
      </w:r>
      <w:bookmarkEnd w:id="4"/>
    </w:p>
    <w:p w14:paraId="3AC3D993" w14:textId="3A4A6FB6" w:rsidR="00896DD4" w:rsidRDefault="00896DD4" w:rsidP="00AD39D6">
      <w:pPr>
        <w:spacing w:line="360" w:lineRule="auto"/>
        <w:rPr>
          <w:rFonts w:ascii="Arial" w:hAnsi="Arial" w:cs="Arial"/>
          <w:sz w:val="22"/>
          <w:szCs w:val="22"/>
        </w:rPr>
      </w:pPr>
      <w:r w:rsidRPr="00896DD4">
        <w:rPr>
          <w:rFonts w:ascii="Arial" w:hAnsi="Arial" w:cs="Arial"/>
          <w:sz w:val="22"/>
          <w:szCs w:val="22"/>
        </w:rPr>
        <w:t xml:space="preserve">McKinsey's 7S </w:t>
      </w:r>
      <w:r w:rsidR="00633C5C">
        <w:rPr>
          <w:rFonts w:ascii="Arial" w:hAnsi="Arial" w:cs="Arial"/>
          <w:sz w:val="22"/>
          <w:szCs w:val="22"/>
        </w:rPr>
        <w:t>is</w:t>
      </w:r>
      <w:r w:rsidRPr="00896DD4">
        <w:rPr>
          <w:rFonts w:ascii="Arial" w:hAnsi="Arial" w:cs="Arial"/>
          <w:sz w:val="22"/>
          <w:szCs w:val="22"/>
        </w:rPr>
        <w:t xml:space="preserve"> aligned by Innovation and Upskilling Employees (systems) and Leadership for learning and adapting (leadership). JLR's reaction to the 2025 </w:t>
      </w:r>
      <w:r w:rsidR="00633C5C" w:rsidRPr="00896DD4">
        <w:rPr>
          <w:rFonts w:ascii="Arial" w:hAnsi="Arial" w:cs="Arial"/>
          <w:sz w:val="22"/>
          <w:szCs w:val="22"/>
        </w:rPr>
        <w:t>cyber-attack</w:t>
      </w:r>
      <w:r w:rsidRPr="00896DD4">
        <w:rPr>
          <w:rFonts w:ascii="Arial" w:hAnsi="Arial" w:cs="Arial"/>
          <w:sz w:val="22"/>
          <w:szCs w:val="22"/>
        </w:rPr>
        <w:t xml:space="preserve"> showed us that cyber resilience will need organisation-wide change, as well as treating </w:t>
      </w:r>
      <w:r w:rsidR="00633C5C" w:rsidRPr="00896DD4">
        <w:rPr>
          <w:rFonts w:ascii="Arial" w:hAnsi="Arial" w:cs="Arial"/>
          <w:sz w:val="22"/>
          <w:szCs w:val="22"/>
        </w:rPr>
        <w:t>cyber-attacks</w:t>
      </w:r>
      <w:r w:rsidRPr="00896DD4">
        <w:rPr>
          <w:rFonts w:ascii="Arial" w:hAnsi="Arial" w:cs="Arial"/>
          <w:sz w:val="22"/>
          <w:szCs w:val="22"/>
        </w:rPr>
        <w:t xml:space="preserve"> like a crisis. Studies have also </w:t>
      </w:r>
      <w:r w:rsidR="00633C5C" w:rsidRPr="00896DD4">
        <w:rPr>
          <w:rFonts w:ascii="Arial" w:hAnsi="Arial" w:cs="Arial"/>
          <w:sz w:val="22"/>
          <w:szCs w:val="22"/>
        </w:rPr>
        <w:t>shown that</w:t>
      </w:r>
      <w:r w:rsidRPr="00896DD4">
        <w:rPr>
          <w:rFonts w:ascii="Arial" w:hAnsi="Arial" w:cs="Arial"/>
          <w:sz w:val="22"/>
          <w:szCs w:val="22"/>
        </w:rPr>
        <w:t xml:space="preserve"> Cyber resilience needs alignment across strategy, structure, culture and skills. McKinsey's 7S framework can help JLR change their "HARD" elements. Such as obsolete systems, lack of cybersecurity skills and "SOFT" elements to adapt to changes involving cyber resilience.</w:t>
      </w:r>
      <w:r w:rsidR="00875E20">
        <w:rPr>
          <w:rFonts w:ascii="Arial" w:hAnsi="Arial" w:cs="Arial"/>
          <w:sz w:val="22"/>
          <w:szCs w:val="22"/>
        </w:rPr>
        <w:t xml:space="preserve"> (Brass, </w:t>
      </w:r>
      <w:r w:rsidR="00A07E9F">
        <w:rPr>
          <w:rFonts w:ascii="Arial" w:hAnsi="Arial" w:cs="Arial"/>
          <w:sz w:val="22"/>
          <w:szCs w:val="22"/>
        </w:rPr>
        <w:t>2025)</w:t>
      </w:r>
    </w:p>
    <w:p w14:paraId="5D48E1C9" w14:textId="05481FF9" w:rsidR="00FB5D98" w:rsidRDefault="006D3F4F" w:rsidP="00AD39D6">
      <w:pPr>
        <w:spacing w:line="360" w:lineRule="auto"/>
        <w:rPr>
          <w:rFonts w:ascii="Arial" w:hAnsi="Arial" w:cs="Arial"/>
          <w:sz w:val="22"/>
          <w:szCs w:val="22"/>
        </w:rPr>
      </w:pPr>
      <w:r>
        <w:rPr>
          <w:noProof/>
        </w:rPr>
        <w:lastRenderedPageBreak/>
        <w:drawing>
          <wp:inline distT="0" distB="0" distL="0" distR="0" wp14:anchorId="6F04E675" wp14:editId="447D495E">
            <wp:extent cx="5943600" cy="4457700"/>
            <wp:effectExtent l="0" t="0" r="0" b="0"/>
            <wp:docPr id="17464763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55D9D34" w14:textId="0FCD77DC" w:rsidR="00FE1DAC" w:rsidRDefault="00FB5D98" w:rsidP="00AD39D6">
      <w:pPr>
        <w:spacing w:line="360" w:lineRule="auto"/>
        <w:rPr>
          <w:rFonts w:ascii="Arial" w:hAnsi="Arial" w:cs="Arial"/>
          <w:sz w:val="22"/>
          <w:szCs w:val="22"/>
        </w:rPr>
      </w:pPr>
      <w:r>
        <w:rPr>
          <w:rFonts w:ascii="Arial" w:hAnsi="Arial" w:cs="Arial"/>
          <w:sz w:val="22"/>
          <w:szCs w:val="22"/>
        </w:rPr>
        <w:t xml:space="preserve">Figure </w:t>
      </w:r>
      <w:r w:rsidR="00081A08">
        <w:rPr>
          <w:rFonts w:ascii="Arial" w:hAnsi="Arial" w:cs="Arial"/>
          <w:sz w:val="22"/>
          <w:szCs w:val="22"/>
        </w:rPr>
        <w:t>3</w:t>
      </w:r>
      <w:r>
        <w:rPr>
          <w:rFonts w:ascii="Arial" w:hAnsi="Arial" w:cs="Arial"/>
          <w:sz w:val="22"/>
          <w:szCs w:val="22"/>
        </w:rPr>
        <w:t xml:space="preserve"> </w:t>
      </w:r>
      <w:r w:rsidR="009F3CFF">
        <w:rPr>
          <w:rFonts w:ascii="Arial" w:hAnsi="Arial" w:cs="Arial"/>
          <w:sz w:val="22"/>
          <w:szCs w:val="22"/>
        </w:rPr>
        <w:t>(</w:t>
      </w:r>
      <w:r w:rsidR="00FE1DAC" w:rsidRPr="00896DD4">
        <w:rPr>
          <w:rFonts w:ascii="Arial" w:hAnsi="Arial" w:cs="Arial"/>
          <w:sz w:val="22"/>
          <w:szCs w:val="22"/>
        </w:rPr>
        <w:t>McKinsey's 7S</w:t>
      </w:r>
      <w:r w:rsidR="00FE1DAC">
        <w:rPr>
          <w:rFonts w:ascii="Arial" w:hAnsi="Arial" w:cs="Arial"/>
          <w:sz w:val="22"/>
          <w:szCs w:val="22"/>
        </w:rPr>
        <w:t xml:space="preserve"> Framework</w:t>
      </w:r>
      <w:r w:rsidR="009F3CFF">
        <w:rPr>
          <w:rFonts w:ascii="Arial" w:hAnsi="Arial" w:cs="Arial"/>
          <w:sz w:val="22"/>
          <w:szCs w:val="22"/>
        </w:rPr>
        <w:t>)</w:t>
      </w:r>
    </w:p>
    <w:p w14:paraId="699ECA3D" w14:textId="2C1264A7" w:rsidR="00256053" w:rsidRPr="00403A43" w:rsidRDefault="00256053" w:rsidP="00403A43">
      <w:pPr>
        <w:pStyle w:val="Heading2"/>
        <w:rPr>
          <w:rFonts w:ascii="Arial" w:hAnsi="Arial" w:cs="Arial"/>
          <w:b/>
          <w:bCs/>
          <w:color w:val="auto"/>
          <w:sz w:val="24"/>
          <w:szCs w:val="24"/>
        </w:rPr>
      </w:pPr>
      <w:bookmarkStart w:id="5" w:name="_Toc223364854"/>
      <w:r w:rsidRPr="00403A43">
        <w:rPr>
          <w:rFonts w:ascii="Arial" w:hAnsi="Arial" w:cs="Arial"/>
          <w:b/>
          <w:bCs/>
          <w:color w:val="auto"/>
          <w:sz w:val="24"/>
          <w:szCs w:val="24"/>
        </w:rPr>
        <w:t>EXTERNAL ENVIRONMENTAL ANALYSIS:</w:t>
      </w:r>
      <w:r w:rsidR="005312A9" w:rsidRPr="00403A43">
        <w:rPr>
          <w:rFonts w:ascii="Arial" w:hAnsi="Arial" w:cs="Arial"/>
          <w:b/>
          <w:bCs/>
          <w:color w:val="auto"/>
          <w:sz w:val="24"/>
          <w:szCs w:val="24"/>
        </w:rPr>
        <w:t xml:space="preserve"> (PESTLE</w:t>
      </w:r>
      <w:r w:rsidR="000B030C" w:rsidRPr="00403A43">
        <w:rPr>
          <w:rFonts w:ascii="Arial" w:hAnsi="Arial" w:cs="Arial"/>
          <w:b/>
          <w:bCs/>
          <w:color w:val="auto"/>
        </w:rPr>
        <w:t>/</w:t>
      </w:r>
      <w:r w:rsidR="00D32F43" w:rsidRPr="00403A43">
        <w:rPr>
          <w:rFonts w:ascii="Arial" w:hAnsi="Arial" w:cs="Arial"/>
          <w:b/>
          <w:bCs/>
          <w:color w:val="auto"/>
          <w:sz w:val="24"/>
          <w:szCs w:val="24"/>
        </w:rPr>
        <w:t>PORTER’S FIVE FORCES)</w:t>
      </w:r>
      <w:bookmarkEnd w:id="5"/>
    </w:p>
    <w:p w14:paraId="2C86648D" w14:textId="4DC64577" w:rsidR="00D3738E" w:rsidRPr="00403A43" w:rsidRDefault="00D3738E" w:rsidP="00403A43">
      <w:pPr>
        <w:pStyle w:val="Heading3"/>
        <w:rPr>
          <w:rFonts w:ascii="Arial" w:hAnsi="Arial" w:cs="Arial"/>
          <w:b/>
          <w:bCs/>
          <w:color w:val="auto"/>
          <w:sz w:val="22"/>
          <w:szCs w:val="22"/>
        </w:rPr>
      </w:pPr>
      <w:bookmarkStart w:id="6" w:name="_Toc223364855"/>
      <w:r w:rsidRPr="00403A43">
        <w:rPr>
          <w:rFonts w:ascii="Arial" w:hAnsi="Arial" w:cs="Arial"/>
          <w:b/>
          <w:bCs/>
          <w:color w:val="auto"/>
          <w:sz w:val="22"/>
          <w:szCs w:val="22"/>
        </w:rPr>
        <w:t>PESTLE A</w:t>
      </w:r>
      <w:r w:rsidR="00061D11" w:rsidRPr="00403A43">
        <w:rPr>
          <w:rFonts w:ascii="Arial" w:hAnsi="Arial" w:cs="Arial"/>
          <w:b/>
          <w:bCs/>
          <w:color w:val="auto"/>
          <w:sz w:val="22"/>
          <w:szCs w:val="22"/>
        </w:rPr>
        <w:t>NALYSIS:</w:t>
      </w:r>
      <w:bookmarkEnd w:id="6"/>
    </w:p>
    <w:p w14:paraId="6CF1AF95" w14:textId="155E3AD9" w:rsidR="00BD6CA2" w:rsidRPr="00FD538D" w:rsidRDefault="00F17DD5" w:rsidP="00F35FD9">
      <w:pPr>
        <w:spacing w:line="360" w:lineRule="auto"/>
        <w:rPr>
          <w:rFonts w:ascii="Arial" w:hAnsi="Arial" w:cs="Arial"/>
        </w:rPr>
      </w:pPr>
      <w:r w:rsidRPr="00FD538D">
        <w:rPr>
          <w:rFonts w:ascii="Arial" w:hAnsi="Arial" w:cs="Arial"/>
        </w:rPr>
        <w:t xml:space="preserve">While cyber-attacks can be thought of as purely technological risks, this exercise shows that the attack JLR suffered in 2025 affected us across a variety of facets of our business. JLR will need to consider regulations, technology, cost and culture when looking to effectively manage cybersecurity moving </w:t>
      </w:r>
      <w:r w:rsidR="00061D11" w:rsidRPr="00FD538D">
        <w:rPr>
          <w:rFonts w:ascii="Arial" w:hAnsi="Arial" w:cs="Arial"/>
        </w:rPr>
        <w:t>forward</w:t>
      </w:r>
      <w:r w:rsidRPr="00FD538D">
        <w:rPr>
          <w:rFonts w:ascii="Arial" w:hAnsi="Arial" w:cs="Arial"/>
        </w:rPr>
        <w:t>.</w:t>
      </w:r>
      <w:r w:rsidR="009A5604">
        <w:rPr>
          <w:rFonts w:ascii="Arial" w:hAnsi="Arial" w:cs="Arial"/>
        </w:rPr>
        <w:t xml:space="preserve"> </w:t>
      </w:r>
      <w:r w:rsidR="001E0332">
        <w:rPr>
          <w:rFonts w:ascii="Arial" w:hAnsi="Arial" w:cs="Arial"/>
        </w:rPr>
        <w:t>(</w:t>
      </w:r>
      <w:r w:rsidR="009A5604" w:rsidRPr="003A7B73">
        <w:rPr>
          <w:rFonts w:ascii="Arial" w:hAnsi="Arial" w:cs="Arial"/>
          <w:sz w:val="22"/>
          <w:szCs w:val="22"/>
        </w:rPr>
        <w:t xml:space="preserve">Ricci, </w:t>
      </w:r>
      <w:r w:rsidR="009A5604" w:rsidRPr="003A7B73">
        <w:rPr>
          <w:rFonts w:ascii="Arial" w:hAnsi="Arial" w:cs="Arial"/>
          <w:i/>
          <w:iCs/>
          <w:sz w:val="22"/>
          <w:szCs w:val="22"/>
        </w:rPr>
        <w:t>et al.</w:t>
      </w:r>
      <w:r w:rsidR="001E0332">
        <w:rPr>
          <w:rFonts w:ascii="Arial" w:hAnsi="Arial" w:cs="Arial"/>
          <w:i/>
          <w:iCs/>
          <w:sz w:val="22"/>
          <w:szCs w:val="22"/>
        </w:rPr>
        <w:t>,</w:t>
      </w:r>
      <w:r w:rsidR="009A5604" w:rsidRPr="003A7B73">
        <w:rPr>
          <w:rFonts w:ascii="Arial" w:hAnsi="Arial" w:cs="Arial"/>
          <w:sz w:val="22"/>
          <w:szCs w:val="22"/>
        </w:rPr>
        <w:t xml:space="preserve"> 2021)</w:t>
      </w:r>
    </w:p>
    <w:p w14:paraId="2FC956A1" w14:textId="53310BFA" w:rsidR="00E46CCA" w:rsidRDefault="00860C34" w:rsidP="00F35FD9">
      <w:pPr>
        <w:spacing w:line="360" w:lineRule="auto"/>
        <w:rPr>
          <w:rFonts w:ascii="Arial" w:hAnsi="Arial" w:cs="Arial"/>
          <w:sz w:val="22"/>
          <w:szCs w:val="22"/>
        </w:rPr>
      </w:pPr>
      <w:r>
        <w:rPr>
          <w:noProof/>
        </w:rPr>
        <w:lastRenderedPageBreak/>
        <w:drawing>
          <wp:inline distT="0" distB="0" distL="0" distR="0" wp14:anchorId="4DD2AE50" wp14:editId="277FDACE">
            <wp:extent cx="5943600" cy="4457700"/>
            <wp:effectExtent l="0" t="0" r="0" b="0"/>
            <wp:docPr id="14542398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D70BAF0" w14:textId="7887D793" w:rsidR="00A06027" w:rsidRPr="00F35FD9" w:rsidRDefault="00292CD7" w:rsidP="00F35FD9">
      <w:pPr>
        <w:spacing w:line="360" w:lineRule="auto"/>
        <w:rPr>
          <w:rFonts w:ascii="Arial" w:hAnsi="Arial" w:cs="Arial"/>
          <w:sz w:val="22"/>
          <w:szCs w:val="22"/>
        </w:rPr>
      </w:pPr>
      <w:r>
        <w:rPr>
          <w:rFonts w:ascii="Arial" w:hAnsi="Arial" w:cs="Arial"/>
          <w:sz w:val="22"/>
          <w:szCs w:val="22"/>
        </w:rPr>
        <w:t xml:space="preserve">Figure </w:t>
      </w:r>
      <w:r w:rsidR="004919D5">
        <w:rPr>
          <w:rFonts w:ascii="Arial" w:hAnsi="Arial" w:cs="Arial"/>
          <w:sz w:val="22"/>
          <w:szCs w:val="22"/>
        </w:rPr>
        <w:t>4</w:t>
      </w:r>
      <w:r w:rsidR="00BD6CA2">
        <w:rPr>
          <w:rFonts w:ascii="Arial" w:hAnsi="Arial" w:cs="Arial"/>
          <w:sz w:val="22"/>
          <w:szCs w:val="22"/>
        </w:rPr>
        <w:t xml:space="preserve"> (PESTLE Analysis)</w:t>
      </w:r>
    </w:p>
    <w:p w14:paraId="15E3EDFB" w14:textId="0B9025C6" w:rsidR="00997A3B" w:rsidRPr="00403A43" w:rsidRDefault="00A620E1" w:rsidP="00403A43">
      <w:pPr>
        <w:pStyle w:val="Heading3"/>
        <w:rPr>
          <w:rFonts w:ascii="Arial" w:hAnsi="Arial" w:cs="Arial"/>
          <w:b/>
          <w:bCs/>
          <w:color w:val="auto"/>
          <w:sz w:val="22"/>
          <w:szCs w:val="22"/>
        </w:rPr>
      </w:pPr>
      <w:bookmarkStart w:id="7" w:name="_Toc223364856"/>
      <w:r w:rsidRPr="00403A43">
        <w:rPr>
          <w:rFonts w:ascii="Arial" w:hAnsi="Arial" w:cs="Arial"/>
          <w:b/>
          <w:bCs/>
          <w:color w:val="auto"/>
          <w:sz w:val="22"/>
          <w:szCs w:val="22"/>
        </w:rPr>
        <w:t>PORTER'S FIVE FORCES:</w:t>
      </w:r>
      <w:bookmarkEnd w:id="7"/>
      <w:r w:rsidRPr="00403A43">
        <w:rPr>
          <w:rFonts w:ascii="Arial" w:hAnsi="Arial" w:cs="Arial"/>
          <w:b/>
          <w:bCs/>
          <w:color w:val="auto"/>
          <w:sz w:val="22"/>
          <w:szCs w:val="22"/>
        </w:rPr>
        <w:t xml:space="preserve"> </w:t>
      </w:r>
    </w:p>
    <w:p w14:paraId="432F3695" w14:textId="6E1A3FFE" w:rsidR="006D1FF1" w:rsidRDefault="00113766" w:rsidP="00E815CF">
      <w:pPr>
        <w:spacing w:line="360" w:lineRule="auto"/>
        <w:rPr>
          <w:rFonts w:ascii="Arial" w:hAnsi="Arial" w:cs="Arial"/>
          <w:sz w:val="22"/>
          <w:szCs w:val="22"/>
        </w:rPr>
      </w:pPr>
      <w:r w:rsidRPr="00113766">
        <w:rPr>
          <w:rFonts w:ascii="Arial" w:hAnsi="Arial" w:cs="Arial"/>
          <w:sz w:val="22"/>
          <w:szCs w:val="22"/>
        </w:rPr>
        <w:t>The 2025 cyber-attack directly fueled a more competitive landscape. Digital trust and resilience became key battlegrounds in the market. To stay competitive, cybersecurity needs to become a strategic advantage for JLR UK by defending market share, mitigating supplier risk and hardening competitive advantage.</w:t>
      </w:r>
      <w:r w:rsidR="00E62DA7">
        <w:rPr>
          <w:rFonts w:ascii="Arial" w:hAnsi="Arial" w:cs="Arial"/>
          <w:sz w:val="22"/>
          <w:szCs w:val="22"/>
        </w:rPr>
        <w:t xml:space="preserve"> </w:t>
      </w:r>
      <w:r w:rsidR="00270A1B">
        <w:rPr>
          <w:rFonts w:ascii="Arial" w:hAnsi="Arial" w:cs="Arial"/>
          <w:sz w:val="22"/>
          <w:szCs w:val="22"/>
        </w:rPr>
        <w:t>The</w:t>
      </w:r>
      <w:r w:rsidR="00A71C0F">
        <w:rPr>
          <w:rFonts w:ascii="Arial" w:hAnsi="Arial" w:cs="Arial"/>
          <w:sz w:val="22"/>
          <w:szCs w:val="22"/>
        </w:rPr>
        <w:t xml:space="preserve"> JLR </w:t>
      </w:r>
      <w:r w:rsidR="00924D17">
        <w:rPr>
          <w:rFonts w:ascii="Arial" w:hAnsi="Arial" w:cs="Arial"/>
          <w:sz w:val="22"/>
          <w:szCs w:val="22"/>
        </w:rPr>
        <w:t>follows</w:t>
      </w:r>
      <w:r w:rsidR="00D906A5">
        <w:rPr>
          <w:rFonts w:ascii="Arial" w:hAnsi="Arial" w:cs="Arial"/>
          <w:sz w:val="22"/>
          <w:szCs w:val="22"/>
        </w:rPr>
        <w:t xml:space="preserve"> </w:t>
      </w:r>
      <w:r w:rsidR="00A71C0F">
        <w:rPr>
          <w:rFonts w:ascii="Arial" w:hAnsi="Arial" w:cs="Arial"/>
          <w:sz w:val="22"/>
          <w:szCs w:val="22"/>
        </w:rPr>
        <w:t xml:space="preserve">competitive </w:t>
      </w:r>
      <w:r w:rsidR="00EC621E">
        <w:rPr>
          <w:rFonts w:ascii="Arial" w:hAnsi="Arial" w:cs="Arial"/>
          <w:sz w:val="22"/>
          <w:szCs w:val="22"/>
        </w:rPr>
        <w:t>advantages.</w:t>
      </w:r>
      <w:r w:rsidR="00181DE0">
        <w:rPr>
          <w:rFonts w:ascii="Arial" w:hAnsi="Arial" w:cs="Arial"/>
          <w:sz w:val="22"/>
          <w:szCs w:val="22"/>
        </w:rPr>
        <w:t xml:space="preserve"> </w:t>
      </w:r>
      <w:r w:rsidR="00924D17">
        <w:rPr>
          <w:rFonts w:ascii="Arial" w:hAnsi="Arial" w:cs="Arial"/>
          <w:sz w:val="22"/>
          <w:szCs w:val="22"/>
        </w:rPr>
        <w:t>(</w:t>
      </w:r>
      <w:r w:rsidR="00181DE0" w:rsidRPr="00181DE0">
        <w:rPr>
          <w:rFonts w:ascii="Arial" w:hAnsi="Arial" w:cs="Arial"/>
          <w:sz w:val="22"/>
          <w:szCs w:val="22"/>
        </w:rPr>
        <w:t>Miura,</w:t>
      </w:r>
      <w:r w:rsidR="00924D17">
        <w:rPr>
          <w:rFonts w:ascii="Arial" w:hAnsi="Arial" w:cs="Arial"/>
          <w:sz w:val="22"/>
          <w:szCs w:val="22"/>
        </w:rPr>
        <w:t xml:space="preserve"> </w:t>
      </w:r>
      <w:r w:rsidR="00181DE0" w:rsidRPr="00181DE0">
        <w:rPr>
          <w:rFonts w:ascii="Arial" w:hAnsi="Arial" w:cs="Arial"/>
          <w:sz w:val="22"/>
          <w:szCs w:val="22"/>
        </w:rPr>
        <w:t>2025</w:t>
      </w:r>
      <w:r w:rsidR="00181DE0">
        <w:rPr>
          <w:rFonts w:ascii="Arial" w:hAnsi="Arial" w:cs="Arial"/>
          <w:sz w:val="22"/>
          <w:szCs w:val="22"/>
        </w:rPr>
        <w:t>)</w:t>
      </w:r>
    </w:p>
    <w:p w14:paraId="569ABE8D" w14:textId="1EF1F420" w:rsidR="00656B6E" w:rsidRPr="00E815CF" w:rsidRDefault="006D1FF1" w:rsidP="006D1FF1">
      <w:pPr>
        <w:rPr>
          <w:rFonts w:ascii="Arial" w:hAnsi="Arial" w:cs="Arial"/>
        </w:rPr>
      </w:pPr>
      <w:r w:rsidRPr="00E815CF">
        <w:rPr>
          <w:rFonts w:ascii="Arial" w:hAnsi="Arial" w:cs="Arial"/>
        </w:rPr>
        <w:t>Threat of New Entrants (Moderate but Growing)</w:t>
      </w:r>
    </w:p>
    <w:p w14:paraId="21645A35" w14:textId="4329F5EC" w:rsidR="00644F79" w:rsidRPr="00E815CF" w:rsidRDefault="00644F79" w:rsidP="00644F79">
      <w:pPr>
        <w:rPr>
          <w:rFonts w:ascii="Arial" w:hAnsi="Arial" w:cs="Arial"/>
        </w:rPr>
      </w:pPr>
      <w:r w:rsidRPr="00E815CF">
        <w:rPr>
          <w:rFonts w:ascii="Arial" w:hAnsi="Arial" w:cs="Arial"/>
        </w:rPr>
        <w:t>Power of Suppliers (High)</w:t>
      </w:r>
    </w:p>
    <w:p w14:paraId="797C0A59" w14:textId="23604C61" w:rsidR="008D7AD5" w:rsidRPr="00E815CF" w:rsidRDefault="008D7AD5" w:rsidP="008D7AD5">
      <w:pPr>
        <w:rPr>
          <w:rFonts w:ascii="Arial" w:hAnsi="Arial" w:cs="Arial"/>
        </w:rPr>
      </w:pPr>
      <w:r w:rsidRPr="00E815CF">
        <w:rPr>
          <w:rFonts w:ascii="Arial" w:hAnsi="Arial" w:cs="Arial"/>
        </w:rPr>
        <w:t>Power of Buyers (Increasing)</w:t>
      </w:r>
    </w:p>
    <w:p w14:paraId="062E2264" w14:textId="1347C3A9" w:rsidR="00261B26" w:rsidRPr="00E815CF" w:rsidRDefault="00261B26" w:rsidP="00261B26">
      <w:pPr>
        <w:rPr>
          <w:rFonts w:ascii="Arial" w:hAnsi="Arial" w:cs="Arial"/>
        </w:rPr>
      </w:pPr>
      <w:r w:rsidRPr="00E815CF">
        <w:rPr>
          <w:rFonts w:ascii="Arial" w:hAnsi="Arial" w:cs="Arial"/>
        </w:rPr>
        <w:t>Threat of Substitutes (Moderate)</w:t>
      </w:r>
    </w:p>
    <w:p w14:paraId="736AB3CB" w14:textId="51D572B9" w:rsidR="00682AD1" w:rsidRPr="00E815CF" w:rsidRDefault="00F976CF" w:rsidP="006D1FF1">
      <w:pPr>
        <w:rPr>
          <w:rFonts w:ascii="Arial" w:hAnsi="Arial" w:cs="Arial"/>
        </w:rPr>
      </w:pPr>
      <w:r w:rsidRPr="00E815CF">
        <w:rPr>
          <w:rFonts w:ascii="Arial" w:hAnsi="Arial" w:cs="Arial"/>
        </w:rPr>
        <w:t>Competitive Rivalry (High and Intensified Post-Attack)</w:t>
      </w:r>
    </w:p>
    <w:p w14:paraId="2E151E42" w14:textId="44094FE9" w:rsidR="00D25A61" w:rsidRDefault="0019529A" w:rsidP="00F35FD9">
      <w:pPr>
        <w:spacing w:line="360" w:lineRule="auto"/>
        <w:rPr>
          <w:rFonts w:ascii="Arial" w:hAnsi="Arial" w:cs="Arial"/>
          <w:sz w:val="22"/>
          <w:szCs w:val="22"/>
        </w:rPr>
      </w:pPr>
      <w:r>
        <w:rPr>
          <w:noProof/>
        </w:rPr>
        <w:lastRenderedPageBreak/>
        <w:drawing>
          <wp:inline distT="0" distB="0" distL="0" distR="0" wp14:anchorId="3074247F" wp14:editId="16664131">
            <wp:extent cx="5943600" cy="4457700"/>
            <wp:effectExtent l="0" t="0" r="0" b="0"/>
            <wp:docPr id="1402582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100BB01" w14:textId="47A04F2C" w:rsidR="001C3FD0" w:rsidRDefault="008C36E6" w:rsidP="00F35FD9">
      <w:pPr>
        <w:spacing w:line="360" w:lineRule="auto"/>
        <w:rPr>
          <w:rFonts w:ascii="Arial" w:hAnsi="Arial" w:cs="Arial"/>
          <w:sz w:val="22"/>
          <w:szCs w:val="22"/>
        </w:rPr>
      </w:pPr>
      <w:r>
        <w:rPr>
          <w:rFonts w:ascii="Arial" w:hAnsi="Arial" w:cs="Arial"/>
          <w:sz w:val="22"/>
          <w:szCs w:val="22"/>
        </w:rPr>
        <w:t xml:space="preserve">Figure </w:t>
      </w:r>
      <w:r w:rsidR="004919D5">
        <w:rPr>
          <w:rFonts w:ascii="Arial" w:hAnsi="Arial" w:cs="Arial"/>
          <w:sz w:val="22"/>
          <w:szCs w:val="22"/>
        </w:rPr>
        <w:t>5</w:t>
      </w:r>
      <w:r>
        <w:rPr>
          <w:rFonts w:ascii="Arial" w:hAnsi="Arial" w:cs="Arial"/>
          <w:sz w:val="22"/>
          <w:szCs w:val="22"/>
        </w:rPr>
        <w:t xml:space="preserve"> (Porter’s Five Forces Framework)</w:t>
      </w:r>
    </w:p>
    <w:p w14:paraId="668B0EA6" w14:textId="1845D850" w:rsidR="00F35FD9" w:rsidRPr="00320B91" w:rsidRDefault="00822B50" w:rsidP="00320B91">
      <w:pPr>
        <w:pStyle w:val="Heading1"/>
        <w:rPr>
          <w:rFonts w:ascii="Arial" w:hAnsi="Arial" w:cs="Arial"/>
          <w:b/>
          <w:bCs/>
          <w:color w:val="auto"/>
          <w:sz w:val="28"/>
          <w:szCs w:val="28"/>
        </w:rPr>
      </w:pPr>
      <w:bookmarkStart w:id="8" w:name="_Toc223364857"/>
      <w:r w:rsidRPr="00320B91">
        <w:rPr>
          <w:rFonts w:ascii="Arial" w:hAnsi="Arial" w:cs="Arial"/>
          <w:b/>
          <w:bCs/>
          <w:color w:val="auto"/>
          <w:sz w:val="28"/>
          <w:szCs w:val="28"/>
        </w:rPr>
        <w:t xml:space="preserve">HOW EXTERNAL ENVIRONMENT MAY IMPACT ORGANIZATIONAL CHANGE </w:t>
      </w:r>
      <w:r w:rsidR="00194AEA" w:rsidRPr="00320B91">
        <w:rPr>
          <w:rFonts w:ascii="Arial" w:hAnsi="Arial" w:cs="Arial"/>
          <w:b/>
          <w:bCs/>
          <w:color w:val="auto"/>
          <w:sz w:val="28"/>
          <w:szCs w:val="28"/>
        </w:rPr>
        <w:t>– JLR</w:t>
      </w:r>
      <w:r w:rsidRPr="00320B91">
        <w:rPr>
          <w:rFonts w:ascii="Arial" w:hAnsi="Arial" w:cs="Arial"/>
          <w:b/>
          <w:bCs/>
          <w:color w:val="auto"/>
          <w:sz w:val="28"/>
          <w:szCs w:val="28"/>
        </w:rPr>
        <w:t xml:space="preserve"> (UK)</w:t>
      </w:r>
      <w:bookmarkEnd w:id="8"/>
    </w:p>
    <w:p w14:paraId="45A62DC8" w14:textId="6C9B666D" w:rsidR="00F35FD9" w:rsidRDefault="00F35FD9" w:rsidP="00F35FD9">
      <w:pPr>
        <w:spacing w:line="360" w:lineRule="auto"/>
        <w:rPr>
          <w:rFonts w:ascii="Arial" w:hAnsi="Arial" w:cs="Arial"/>
          <w:sz w:val="22"/>
          <w:szCs w:val="22"/>
        </w:rPr>
      </w:pPr>
      <w:r w:rsidRPr="00F35FD9">
        <w:rPr>
          <w:rFonts w:ascii="Arial" w:hAnsi="Arial" w:cs="Arial"/>
          <w:sz w:val="22"/>
          <w:szCs w:val="22"/>
        </w:rPr>
        <w:t>Organi</w:t>
      </w:r>
      <w:r w:rsidR="0078689A">
        <w:rPr>
          <w:rFonts w:ascii="Arial" w:hAnsi="Arial" w:cs="Arial"/>
          <w:sz w:val="22"/>
          <w:szCs w:val="22"/>
        </w:rPr>
        <w:t>s</w:t>
      </w:r>
      <w:r w:rsidRPr="00F35FD9">
        <w:rPr>
          <w:rFonts w:ascii="Arial" w:hAnsi="Arial" w:cs="Arial"/>
          <w:sz w:val="22"/>
          <w:szCs w:val="22"/>
        </w:rPr>
        <w:t xml:space="preserve">ational changes at JLR may include strategic shifts towards sustainability and digital transformation in response to political and environmental factors. Economic pressures may lead to cost </w:t>
      </w:r>
      <w:r w:rsidR="0078689A">
        <w:rPr>
          <w:rFonts w:ascii="Arial" w:hAnsi="Arial" w:cs="Arial"/>
          <w:sz w:val="22"/>
          <w:szCs w:val="22"/>
        </w:rPr>
        <w:t>optimisation</w:t>
      </w:r>
      <w:r w:rsidRPr="00F35FD9">
        <w:rPr>
          <w:rFonts w:ascii="Arial" w:hAnsi="Arial" w:cs="Arial"/>
          <w:sz w:val="22"/>
          <w:szCs w:val="22"/>
        </w:rPr>
        <w:t xml:space="preserve"> initiatives. Social trends could drive product innovation towards EVs. Technological forces might push JLR to invest in R&amp;D for advanced automotive technologies. Legal requirements could necessitate compliance-driven changes in manufacturing processes.</w:t>
      </w:r>
      <w:r w:rsidR="001E0AE0">
        <w:rPr>
          <w:rFonts w:ascii="Arial" w:hAnsi="Arial" w:cs="Arial"/>
          <w:sz w:val="22"/>
          <w:szCs w:val="22"/>
        </w:rPr>
        <w:t xml:space="preserve"> </w:t>
      </w:r>
      <w:r w:rsidR="00246ADF">
        <w:rPr>
          <w:rFonts w:ascii="Arial" w:hAnsi="Arial" w:cs="Arial"/>
          <w:sz w:val="22"/>
          <w:szCs w:val="22"/>
        </w:rPr>
        <w:t>(</w:t>
      </w:r>
      <w:r w:rsidR="001E0AE0" w:rsidRPr="001E0AE0">
        <w:rPr>
          <w:rFonts w:ascii="Arial" w:hAnsi="Arial" w:cs="Arial"/>
          <w:sz w:val="22"/>
          <w:szCs w:val="22"/>
        </w:rPr>
        <w:t>Gborogbosi and Amah, 2025</w:t>
      </w:r>
      <w:r w:rsidR="00246ADF">
        <w:rPr>
          <w:rFonts w:ascii="Arial" w:hAnsi="Arial" w:cs="Arial"/>
          <w:sz w:val="22"/>
          <w:szCs w:val="22"/>
        </w:rPr>
        <w:t>)</w:t>
      </w:r>
    </w:p>
    <w:p w14:paraId="75D55AA8" w14:textId="515D193A" w:rsidR="00256053" w:rsidRPr="00EA3945" w:rsidRDefault="00256053" w:rsidP="00ED1A0D">
      <w:pPr>
        <w:pStyle w:val="Heading2"/>
        <w:rPr>
          <w:rFonts w:ascii="Arial" w:hAnsi="Arial" w:cs="Arial"/>
          <w:b/>
          <w:bCs/>
          <w:color w:val="auto"/>
          <w:sz w:val="24"/>
          <w:szCs w:val="24"/>
        </w:rPr>
      </w:pPr>
      <w:bookmarkStart w:id="9" w:name="_Toc223364858"/>
      <w:r w:rsidRPr="00EA3945">
        <w:rPr>
          <w:rFonts w:ascii="Arial" w:hAnsi="Arial" w:cs="Arial"/>
          <w:b/>
          <w:bCs/>
          <w:color w:val="auto"/>
          <w:sz w:val="24"/>
          <w:szCs w:val="24"/>
        </w:rPr>
        <w:t>BARRIERS TO ORGANISATIONAL CHANGE:</w:t>
      </w:r>
      <w:bookmarkEnd w:id="9"/>
    </w:p>
    <w:p w14:paraId="0BFD504D" w14:textId="3D610219" w:rsidR="00395634" w:rsidRPr="00DE0C16" w:rsidRDefault="00395634" w:rsidP="00AD39D6">
      <w:pPr>
        <w:spacing w:line="360" w:lineRule="auto"/>
        <w:rPr>
          <w:rFonts w:ascii="Arial" w:hAnsi="Arial" w:cs="Arial"/>
          <w:sz w:val="22"/>
          <w:szCs w:val="22"/>
        </w:rPr>
      </w:pPr>
      <w:r w:rsidRPr="00395634">
        <w:rPr>
          <w:rFonts w:ascii="Arial" w:hAnsi="Arial" w:cs="Arial"/>
          <w:sz w:val="22"/>
          <w:szCs w:val="22"/>
        </w:rPr>
        <w:t>Resistance from employees, fear of the unknown, poor communication, lack of leadership, and resource constraints are some of the main barriers to organisational change. Other factors</w:t>
      </w:r>
      <w:r w:rsidR="0078689A">
        <w:rPr>
          <w:rFonts w:ascii="Arial" w:hAnsi="Arial" w:cs="Arial"/>
          <w:sz w:val="22"/>
          <w:szCs w:val="22"/>
        </w:rPr>
        <w:t>,</w:t>
      </w:r>
      <w:r w:rsidRPr="00395634">
        <w:rPr>
          <w:rFonts w:ascii="Arial" w:hAnsi="Arial" w:cs="Arial"/>
          <w:sz w:val="22"/>
          <w:szCs w:val="22"/>
        </w:rPr>
        <w:t xml:space="preserve"> such as organisational culture, lack of training, and lack of vision</w:t>
      </w:r>
      <w:r w:rsidR="00B02384">
        <w:rPr>
          <w:rFonts w:ascii="Arial" w:hAnsi="Arial" w:cs="Arial"/>
          <w:sz w:val="22"/>
          <w:szCs w:val="22"/>
        </w:rPr>
        <w:t>,</w:t>
      </w:r>
      <w:r w:rsidRPr="00395634">
        <w:rPr>
          <w:rFonts w:ascii="Arial" w:hAnsi="Arial" w:cs="Arial"/>
          <w:sz w:val="22"/>
          <w:szCs w:val="22"/>
        </w:rPr>
        <w:t xml:space="preserve"> can also impede change.</w:t>
      </w:r>
    </w:p>
    <w:p w14:paraId="502DD541" w14:textId="0108D6AE" w:rsidR="00256053" w:rsidRPr="00EA3945" w:rsidRDefault="00256053" w:rsidP="004A2DF7">
      <w:pPr>
        <w:pStyle w:val="Heading2"/>
        <w:rPr>
          <w:rFonts w:ascii="Arial" w:hAnsi="Arial" w:cs="Arial"/>
          <w:b/>
          <w:bCs/>
          <w:color w:val="auto"/>
          <w:sz w:val="24"/>
          <w:szCs w:val="24"/>
        </w:rPr>
      </w:pPr>
      <w:bookmarkStart w:id="10" w:name="_Toc223364859"/>
      <w:r w:rsidRPr="00EA3945">
        <w:rPr>
          <w:rFonts w:ascii="Arial" w:hAnsi="Arial" w:cs="Arial"/>
          <w:b/>
          <w:bCs/>
          <w:color w:val="auto"/>
          <w:sz w:val="24"/>
          <w:szCs w:val="24"/>
        </w:rPr>
        <w:lastRenderedPageBreak/>
        <w:t>TRIGGERS OF CHANGE:</w:t>
      </w:r>
      <w:bookmarkEnd w:id="10"/>
    </w:p>
    <w:p w14:paraId="0F03015B" w14:textId="1CC8567E" w:rsidR="00F57DA5" w:rsidRDefault="00F57DA5" w:rsidP="00AD39D6">
      <w:pPr>
        <w:spacing w:line="360" w:lineRule="auto"/>
        <w:rPr>
          <w:rFonts w:ascii="Arial" w:hAnsi="Arial" w:cs="Arial"/>
          <w:sz w:val="22"/>
          <w:szCs w:val="22"/>
        </w:rPr>
      </w:pPr>
      <w:r w:rsidRPr="00F57DA5">
        <w:rPr>
          <w:rFonts w:ascii="Arial" w:hAnsi="Arial" w:cs="Arial"/>
          <w:sz w:val="22"/>
          <w:szCs w:val="22"/>
        </w:rPr>
        <w:t>Triggers of change at Jaguar Land Rover include technological advancements, changes in consumer preferences, environmental regulations, and market competition. Economic factors such as Brexit and global economic shifts are also influential. These factors prompt initiatives in innovation, restructuring, and sustainability efforts.</w:t>
      </w:r>
      <w:r w:rsidR="00DD6DFD">
        <w:rPr>
          <w:rFonts w:ascii="Arial" w:hAnsi="Arial" w:cs="Arial"/>
          <w:sz w:val="22"/>
          <w:szCs w:val="22"/>
        </w:rPr>
        <w:t xml:space="preserve"> </w:t>
      </w:r>
      <w:r w:rsidR="006F0FD8">
        <w:rPr>
          <w:rFonts w:ascii="Arial" w:hAnsi="Arial" w:cs="Arial"/>
          <w:sz w:val="22"/>
          <w:szCs w:val="22"/>
        </w:rPr>
        <w:t>(</w:t>
      </w:r>
      <w:r w:rsidR="00DD6DFD" w:rsidRPr="00DD6DFD">
        <w:rPr>
          <w:rFonts w:ascii="Arial" w:hAnsi="Arial" w:cs="Arial"/>
          <w:sz w:val="22"/>
          <w:szCs w:val="22"/>
        </w:rPr>
        <w:t>Zangana, 2025</w:t>
      </w:r>
      <w:r w:rsidR="006F0FD8">
        <w:rPr>
          <w:rFonts w:ascii="Arial" w:hAnsi="Arial" w:cs="Arial"/>
          <w:sz w:val="22"/>
          <w:szCs w:val="22"/>
        </w:rPr>
        <w:t>)</w:t>
      </w:r>
    </w:p>
    <w:p w14:paraId="672F82F9" w14:textId="694C557A" w:rsidR="00F74C77" w:rsidRPr="00541E99" w:rsidRDefault="007263F8" w:rsidP="00EA3945">
      <w:pPr>
        <w:pStyle w:val="Heading2"/>
        <w:rPr>
          <w:rFonts w:ascii="Arial" w:hAnsi="Arial" w:cs="Arial"/>
          <w:b/>
          <w:bCs/>
          <w:color w:val="auto"/>
          <w:sz w:val="18"/>
          <w:szCs w:val="18"/>
        </w:rPr>
      </w:pPr>
      <w:bookmarkStart w:id="11" w:name="_Toc223364860"/>
      <w:r w:rsidRPr="00541E99">
        <w:rPr>
          <w:rFonts w:ascii="Arial" w:hAnsi="Arial" w:cs="Arial"/>
          <w:b/>
          <w:bCs/>
          <w:color w:val="auto"/>
          <w:sz w:val="24"/>
          <w:szCs w:val="24"/>
        </w:rPr>
        <w:t>DIGITAL DISRUPTION (CYBER ATTACK 2025)</w:t>
      </w:r>
      <w:bookmarkEnd w:id="11"/>
    </w:p>
    <w:p w14:paraId="0B559555" w14:textId="3F2AE2CD" w:rsidR="002D3F65" w:rsidRDefault="002D3F65" w:rsidP="00CA09D4">
      <w:pPr>
        <w:spacing w:line="360" w:lineRule="auto"/>
        <w:rPr>
          <w:rFonts w:ascii="Arial" w:hAnsi="Arial" w:cs="Arial"/>
          <w:sz w:val="22"/>
          <w:szCs w:val="22"/>
        </w:rPr>
      </w:pPr>
      <w:r w:rsidRPr="002D3F65">
        <w:rPr>
          <w:rFonts w:ascii="Arial" w:hAnsi="Arial" w:cs="Arial"/>
          <w:sz w:val="22"/>
          <w:szCs w:val="22"/>
        </w:rPr>
        <w:t xml:space="preserve">Digital transformation - one of Jaguar Land Rover's core business continuity </w:t>
      </w:r>
      <w:r w:rsidR="00583981" w:rsidRPr="002D3F65">
        <w:rPr>
          <w:rFonts w:ascii="Arial" w:hAnsi="Arial" w:cs="Arial"/>
          <w:sz w:val="22"/>
          <w:szCs w:val="22"/>
        </w:rPr>
        <w:t>risks</w:t>
      </w:r>
      <w:r w:rsidR="00BD3B4A">
        <w:rPr>
          <w:rFonts w:ascii="Arial" w:hAnsi="Arial" w:cs="Arial"/>
          <w:sz w:val="22"/>
          <w:szCs w:val="22"/>
        </w:rPr>
        <w:t xml:space="preserve"> - has expanded rapidly in response to </w:t>
      </w:r>
      <w:r w:rsidR="00A44CEE">
        <w:rPr>
          <w:rFonts w:ascii="Arial" w:hAnsi="Arial" w:cs="Arial"/>
          <w:sz w:val="22"/>
          <w:szCs w:val="22"/>
        </w:rPr>
        <w:t xml:space="preserve">the growing demand for digital services from customers and the business's own need for advanced </w:t>
      </w:r>
      <w:r w:rsidRPr="002D3F65">
        <w:rPr>
          <w:rFonts w:ascii="Arial" w:hAnsi="Arial" w:cs="Arial"/>
          <w:sz w:val="22"/>
          <w:szCs w:val="22"/>
        </w:rPr>
        <w:t>operational technology. These advances covered connected-car services, as well as electric vehicle options, presenting both opportunities and risks to manufacturing and supply chain operations. Digital change has been a differentiator for Jaguar Land Rover, but the cyberattacks of July/August 2025 demonstrated that cyber resilience should be a priority when undergoing digital transformation.</w:t>
      </w:r>
      <w:r w:rsidR="00C35C8E">
        <w:rPr>
          <w:rFonts w:ascii="Arial" w:hAnsi="Arial" w:cs="Arial"/>
          <w:sz w:val="22"/>
          <w:szCs w:val="22"/>
        </w:rPr>
        <w:t xml:space="preserve"> </w:t>
      </w:r>
      <w:r w:rsidR="00C35C8E" w:rsidRPr="004A2462">
        <w:rPr>
          <w:rFonts w:ascii="Arial" w:hAnsi="Arial" w:cs="Arial"/>
        </w:rPr>
        <w:t>(Derrick, 2025)</w:t>
      </w:r>
    </w:p>
    <w:p w14:paraId="01DA7C55" w14:textId="048C69D7" w:rsidR="00716FA4" w:rsidRDefault="00716FA4" w:rsidP="00CA09D4">
      <w:pPr>
        <w:spacing w:line="360" w:lineRule="auto"/>
        <w:rPr>
          <w:rFonts w:ascii="Arial" w:hAnsi="Arial" w:cs="Arial"/>
          <w:sz w:val="22"/>
          <w:szCs w:val="22"/>
        </w:rPr>
      </w:pPr>
      <w:r w:rsidRPr="00716FA4">
        <w:rPr>
          <w:rFonts w:ascii="Arial" w:hAnsi="Arial" w:cs="Arial"/>
          <w:sz w:val="22"/>
          <w:szCs w:val="22"/>
        </w:rPr>
        <w:t xml:space="preserve">Operational technology relies </w:t>
      </w:r>
      <w:r w:rsidR="00726E89" w:rsidRPr="00716FA4">
        <w:rPr>
          <w:rFonts w:ascii="Arial" w:hAnsi="Arial" w:cs="Arial"/>
          <w:sz w:val="22"/>
          <w:szCs w:val="22"/>
        </w:rPr>
        <w:t>more</w:t>
      </w:r>
      <w:r w:rsidRPr="00716FA4">
        <w:rPr>
          <w:rFonts w:ascii="Arial" w:hAnsi="Arial" w:cs="Arial"/>
          <w:sz w:val="22"/>
          <w:szCs w:val="22"/>
        </w:rPr>
        <w:t xml:space="preserve"> on software and connectivity; Jaguar Land Rover (JLR) tracks fleet data in real time, utili</w:t>
      </w:r>
      <w:r w:rsidR="00CF201A">
        <w:rPr>
          <w:rFonts w:ascii="Arial" w:hAnsi="Arial" w:cs="Arial"/>
          <w:sz w:val="22"/>
          <w:szCs w:val="22"/>
        </w:rPr>
        <w:t>s</w:t>
      </w:r>
      <w:r w:rsidRPr="00716FA4">
        <w:rPr>
          <w:rFonts w:ascii="Arial" w:hAnsi="Arial" w:cs="Arial"/>
          <w:sz w:val="22"/>
          <w:szCs w:val="22"/>
        </w:rPr>
        <w:t xml:space="preserve">es digital twin technology tools, and has connected factories for manufacturing. JLR is upgrading its production lines to software-defined vehicles and automatic quality control. As industrial capabilities grow digitally, </w:t>
      </w:r>
      <w:r w:rsidR="00E938CC">
        <w:rPr>
          <w:rFonts w:ascii="Arial" w:hAnsi="Arial" w:cs="Arial"/>
          <w:sz w:val="22"/>
          <w:szCs w:val="22"/>
        </w:rPr>
        <w:t>so do cybersecurity threats</w:t>
      </w:r>
      <w:r w:rsidRPr="00716FA4">
        <w:rPr>
          <w:rFonts w:ascii="Arial" w:hAnsi="Arial" w:cs="Arial"/>
          <w:sz w:val="22"/>
          <w:szCs w:val="22"/>
        </w:rPr>
        <w:t>. Attackers are becoming more sophisticated, with potential future threats including AI-powered attacks. JLR suffered from growing digitally without proper cybersecurity governance</w:t>
      </w:r>
      <w:r w:rsidR="00B03EC3">
        <w:rPr>
          <w:rFonts w:ascii="Arial" w:hAnsi="Arial" w:cs="Arial"/>
          <w:sz w:val="22"/>
          <w:szCs w:val="22"/>
        </w:rPr>
        <w:t>,</w:t>
      </w:r>
      <w:r w:rsidRPr="00716FA4">
        <w:rPr>
          <w:rFonts w:ascii="Arial" w:hAnsi="Arial" w:cs="Arial"/>
          <w:sz w:val="22"/>
          <w:szCs w:val="22"/>
        </w:rPr>
        <w:t xml:space="preserve"> </w:t>
      </w:r>
      <w:r w:rsidR="00726E89">
        <w:rPr>
          <w:rFonts w:ascii="Arial" w:hAnsi="Arial" w:cs="Arial"/>
          <w:sz w:val="22"/>
          <w:szCs w:val="22"/>
        </w:rPr>
        <w:t>which</w:t>
      </w:r>
      <w:r w:rsidRPr="00716FA4">
        <w:rPr>
          <w:rFonts w:ascii="Arial" w:hAnsi="Arial" w:cs="Arial"/>
          <w:sz w:val="22"/>
          <w:szCs w:val="22"/>
        </w:rPr>
        <w:t xml:space="preserve"> impacted their business.</w:t>
      </w:r>
      <w:r w:rsidR="00E938CC" w:rsidRPr="00E938CC">
        <w:rPr>
          <w:rFonts w:ascii="Arial" w:hAnsi="Arial" w:cs="Arial"/>
          <w:sz w:val="22"/>
          <w:szCs w:val="22"/>
        </w:rPr>
        <w:t xml:space="preserve"> </w:t>
      </w:r>
      <w:r w:rsidR="00E938CC">
        <w:rPr>
          <w:rFonts w:ascii="Arial" w:hAnsi="Arial" w:cs="Arial"/>
          <w:sz w:val="22"/>
          <w:szCs w:val="22"/>
        </w:rPr>
        <w:t>(</w:t>
      </w:r>
      <w:r w:rsidR="00E938CC" w:rsidRPr="00AB29FC">
        <w:rPr>
          <w:rFonts w:ascii="Arial" w:hAnsi="Arial" w:cs="Arial"/>
          <w:sz w:val="22"/>
          <w:szCs w:val="22"/>
        </w:rPr>
        <w:t>Collins, 2025</w:t>
      </w:r>
      <w:r w:rsidR="00E938CC">
        <w:rPr>
          <w:rFonts w:ascii="Arial" w:hAnsi="Arial" w:cs="Arial"/>
          <w:sz w:val="22"/>
          <w:szCs w:val="22"/>
        </w:rPr>
        <w:t>)</w:t>
      </w:r>
    </w:p>
    <w:p w14:paraId="5D1241F7" w14:textId="6DF9A233" w:rsidR="00CA09D4" w:rsidRPr="00CA09D4" w:rsidRDefault="00CA09D4" w:rsidP="00CA09D4">
      <w:pPr>
        <w:spacing w:line="360" w:lineRule="auto"/>
        <w:rPr>
          <w:rFonts w:ascii="Arial" w:hAnsi="Arial" w:cs="Arial"/>
          <w:sz w:val="22"/>
          <w:szCs w:val="22"/>
        </w:rPr>
      </w:pPr>
      <w:r w:rsidRPr="00CA09D4">
        <w:rPr>
          <w:rFonts w:ascii="Arial" w:hAnsi="Arial" w:cs="Arial"/>
          <w:sz w:val="22"/>
          <w:szCs w:val="22"/>
        </w:rPr>
        <w:t xml:space="preserve">On September 2nd, </w:t>
      </w:r>
      <w:r w:rsidR="00881F5B" w:rsidRPr="00CA09D4">
        <w:rPr>
          <w:rFonts w:ascii="Arial" w:hAnsi="Arial" w:cs="Arial"/>
          <w:sz w:val="22"/>
          <w:szCs w:val="22"/>
        </w:rPr>
        <w:t>2025,</w:t>
      </w:r>
      <w:r w:rsidRPr="00CA09D4">
        <w:rPr>
          <w:rFonts w:ascii="Arial" w:hAnsi="Arial" w:cs="Arial"/>
          <w:sz w:val="22"/>
          <w:szCs w:val="22"/>
        </w:rPr>
        <w:t xml:space="preserve"> Jaguar Land Rover became </w:t>
      </w:r>
      <w:r w:rsidR="00B02384">
        <w:rPr>
          <w:rFonts w:ascii="Arial" w:hAnsi="Arial" w:cs="Arial"/>
          <w:sz w:val="22"/>
          <w:szCs w:val="22"/>
        </w:rPr>
        <w:t xml:space="preserve">a </w:t>
      </w:r>
      <w:r w:rsidRPr="00CA09D4">
        <w:rPr>
          <w:rFonts w:ascii="Arial" w:hAnsi="Arial" w:cs="Arial"/>
          <w:sz w:val="22"/>
          <w:szCs w:val="22"/>
        </w:rPr>
        <w:t xml:space="preserve">victim </w:t>
      </w:r>
      <w:r w:rsidR="00B02384">
        <w:rPr>
          <w:rFonts w:ascii="Arial" w:hAnsi="Arial" w:cs="Arial"/>
          <w:sz w:val="22"/>
          <w:szCs w:val="22"/>
        </w:rPr>
        <w:t>of</w:t>
      </w:r>
      <w:r w:rsidRPr="00CA09D4">
        <w:rPr>
          <w:rFonts w:ascii="Arial" w:hAnsi="Arial" w:cs="Arial"/>
          <w:sz w:val="22"/>
          <w:szCs w:val="22"/>
        </w:rPr>
        <w:t xml:space="preserve"> a </w:t>
      </w:r>
      <w:r w:rsidR="00881F5B" w:rsidRPr="00CA09D4">
        <w:rPr>
          <w:rFonts w:ascii="Arial" w:hAnsi="Arial" w:cs="Arial"/>
          <w:sz w:val="22"/>
          <w:szCs w:val="22"/>
        </w:rPr>
        <w:t>cyber-attack</w:t>
      </w:r>
      <w:r w:rsidRPr="00CA09D4">
        <w:rPr>
          <w:rFonts w:ascii="Arial" w:hAnsi="Arial" w:cs="Arial"/>
          <w:sz w:val="22"/>
          <w:szCs w:val="22"/>
        </w:rPr>
        <w:t xml:space="preserve"> that “triggered the emergency shutdown of its global IT network and production”. The shutdown forced JLR to pause production at its main UK locations</w:t>
      </w:r>
      <w:r w:rsidR="00B02384">
        <w:rPr>
          <w:rFonts w:ascii="Arial" w:hAnsi="Arial" w:cs="Arial"/>
          <w:sz w:val="22"/>
          <w:szCs w:val="22"/>
        </w:rPr>
        <w:t>,</w:t>
      </w:r>
      <w:r w:rsidRPr="00CA09D4">
        <w:rPr>
          <w:rFonts w:ascii="Arial" w:hAnsi="Arial" w:cs="Arial"/>
          <w:sz w:val="22"/>
          <w:szCs w:val="22"/>
        </w:rPr>
        <w:t xml:space="preserve"> </w:t>
      </w:r>
      <w:r w:rsidR="003D333E">
        <w:rPr>
          <w:rFonts w:ascii="Arial" w:hAnsi="Arial" w:cs="Arial"/>
          <w:sz w:val="22"/>
          <w:szCs w:val="22"/>
        </w:rPr>
        <w:t>including Solihull, Halewood, and Wolverhampton, as well as</w:t>
      </w:r>
      <w:r w:rsidRPr="00CA09D4">
        <w:rPr>
          <w:rFonts w:ascii="Arial" w:hAnsi="Arial" w:cs="Arial"/>
          <w:sz w:val="22"/>
          <w:szCs w:val="22"/>
        </w:rPr>
        <w:t xml:space="preserve"> factories in China and Slovakia. The shutdown impacted business for weeks and </w:t>
      </w:r>
      <w:r w:rsidR="00881F5B" w:rsidRPr="00CA09D4">
        <w:rPr>
          <w:rFonts w:ascii="Arial" w:hAnsi="Arial" w:cs="Arial"/>
          <w:sz w:val="22"/>
          <w:szCs w:val="22"/>
        </w:rPr>
        <w:t>was</w:t>
      </w:r>
      <w:r w:rsidRPr="00CA09D4">
        <w:rPr>
          <w:rFonts w:ascii="Arial" w:hAnsi="Arial" w:cs="Arial"/>
          <w:sz w:val="22"/>
          <w:szCs w:val="22"/>
        </w:rPr>
        <w:t xml:space="preserve"> “among the most serious </w:t>
      </w:r>
      <w:r w:rsidR="00881F5B" w:rsidRPr="00CA09D4">
        <w:rPr>
          <w:rFonts w:ascii="Arial" w:hAnsi="Arial" w:cs="Arial"/>
          <w:sz w:val="22"/>
          <w:szCs w:val="22"/>
        </w:rPr>
        <w:t>cyber-attacks</w:t>
      </w:r>
      <w:r w:rsidRPr="00CA09D4">
        <w:rPr>
          <w:rFonts w:ascii="Arial" w:hAnsi="Arial" w:cs="Arial"/>
          <w:sz w:val="22"/>
          <w:szCs w:val="22"/>
        </w:rPr>
        <w:t xml:space="preserve"> on a UK manufacturer”. The factory was unable to produce any vehicles </w:t>
      </w:r>
      <w:r w:rsidR="00881F5B" w:rsidRPr="00CA09D4">
        <w:rPr>
          <w:rFonts w:ascii="Arial" w:hAnsi="Arial" w:cs="Arial"/>
          <w:sz w:val="22"/>
          <w:szCs w:val="22"/>
        </w:rPr>
        <w:t>if</w:t>
      </w:r>
      <w:r w:rsidRPr="00CA09D4">
        <w:rPr>
          <w:rFonts w:ascii="Arial" w:hAnsi="Arial" w:cs="Arial"/>
          <w:sz w:val="22"/>
          <w:szCs w:val="22"/>
        </w:rPr>
        <w:t xml:space="preserve"> the network was shut down, JLR cut their systems off from the intruder. </w:t>
      </w:r>
      <w:r w:rsidR="00E938CC">
        <w:rPr>
          <w:rFonts w:ascii="Arial" w:hAnsi="Arial" w:cs="Arial"/>
          <w:sz w:val="22"/>
          <w:szCs w:val="22"/>
        </w:rPr>
        <w:t>(</w:t>
      </w:r>
      <w:r w:rsidR="00E938CC" w:rsidRPr="00941566">
        <w:rPr>
          <w:rFonts w:ascii="Arial" w:hAnsi="Arial" w:cs="Arial"/>
        </w:rPr>
        <w:t>Jaguar Land Rover</w:t>
      </w:r>
      <w:r w:rsidR="00E938CC">
        <w:rPr>
          <w:rFonts w:ascii="Arial" w:hAnsi="Arial" w:cs="Arial"/>
        </w:rPr>
        <w:t xml:space="preserve">, </w:t>
      </w:r>
      <w:r w:rsidR="00E938CC" w:rsidRPr="00941566">
        <w:rPr>
          <w:rFonts w:ascii="Arial" w:hAnsi="Arial" w:cs="Arial"/>
        </w:rPr>
        <w:t>2025)</w:t>
      </w:r>
    </w:p>
    <w:p w14:paraId="2079940C" w14:textId="0BCE1195" w:rsidR="00CA09D4" w:rsidRPr="00CA09D4" w:rsidRDefault="00CA09D4" w:rsidP="00CA09D4">
      <w:pPr>
        <w:spacing w:line="360" w:lineRule="auto"/>
        <w:rPr>
          <w:rFonts w:ascii="Arial" w:hAnsi="Arial" w:cs="Arial"/>
          <w:sz w:val="22"/>
          <w:szCs w:val="22"/>
        </w:rPr>
      </w:pPr>
      <w:r w:rsidRPr="00CA09D4">
        <w:rPr>
          <w:rFonts w:ascii="Arial" w:hAnsi="Arial" w:cs="Arial"/>
          <w:sz w:val="22"/>
          <w:szCs w:val="22"/>
        </w:rPr>
        <w:t xml:space="preserve">First </w:t>
      </w:r>
      <w:r w:rsidR="00881F5B" w:rsidRPr="00CA09D4">
        <w:rPr>
          <w:rFonts w:ascii="Arial" w:hAnsi="Arial" w:cs="Arial"/>
          <w:sz w:val="22"/>
          <w:szCs w:val="22"/>
        </w:rPr>
        <w:t>and foremost</w:t>
      </w:r>
      <w:r w:rsidRPr="00CA09D4">
        <w:rPr>
          <w:rFonts w:ascii="Arial" w:hAnsi="Arial" w:cs="Arial"/>
          <w:sz w:val="22"/>
          <w:szCs w:val="22"/>
        </w:rPr>
        <w:t>, production came to a halt at JLR’s four main UK factories. “Building approximately 1,000 cars every day,” now no cars were coming off the line</w:t>
      </w:r>
      <w:r w:rsidR="00B02384">
        <w:rPr>
          <w:rFonts w:ascii="Arial" w:hAnsi="Arial" w:cs="Arial"/>
          <w:sz w:val="22"/>
          <w:szCs w:val="22"/>
        </w:rPr>
        <w:t>,</w:t>
      </w:r>
      <w:r w:rsidRPr="00CA09D4">
        <w:rPr>
          <w:rFonts w:ascii="Arial" w:hAnsi="Arial" w:cs="Arial"/>
          <w:sz w:val="22"/>
          <w:szCs w:val="22"/>
        </w:rPr>
        <w:t xml:space="preserve"> which led to hundreds of thousands of missed vehicles and millions of pounds lost in revenue that quarter. Jaguar Land Rover</w:t>
      </w:r>
      <w:r w:rsidR="00285932" w:rsidRPr="00167430">
        <w:rPr>
          <w:rFonts w:ascii="Arial" w:hAnsi="Arial" w:cs="Arial"/>
        </w:rPr>
        <w:t xml:space="preserve"> breach led to substantial financial losses for the company,</w:t>
      </w:r>
      <w:r w:rsidR="00C55C97">
        <w:rPr>
          <w:rFonts w:ascii="Arial" w:hAnsi="Arial" w:cs="Arial"/>
        </w:rPr>
        <w:t xml:space="preserve"> which</w:t>
      </w:r>
      <w:r w:rsidR="00285932" w:rsidRPr="00167430">
        <w:rPr>
          <w:rFonts w:ascii="Arial" w:hAnsi="Arial" w:cs="Arial"/>
        </w:rPr>
        <w:t xml:space="preserve"> reporte</w:t>
      </w:r>
      <w:r w:rsidR="0040457D">
        <w:rPr>
          <w:rFonts w:ascii="Arial" w:hAnsi="Arial" w:cs="Arial"/>
        </w:rPr>
        <w:t>d</w:t>
      </w:r>
      <w:r w:rsidR="00C6759F" w:rsidRPr="00167430">
        <w:rPr>
          <w:rFonts w:ascii="Arial" w:hAnsi="Arial" w:cs="Arial"/>
          <w:i/>
          <w:iCs/>
        </w:rPr>
        <w:t xml:space="preserve"> </w:t>
      </w:r>
      <w:r w:rsidR="00C6759F" w:rsidRPr="00167430">
        <w:rPr>
          <w:rFonts w:ascii="Arial" w:hAnsi="Arial" w:cs="Arial"/>
        </w:rPr>
        <w:t xml:space="preserve">£310m loss after </w:t>
      </w:r>
      <w:r w:rsidR="002960D5">
        <w:rPr>
          <w:rFonts w:ascii="Arial" w:hAnsi="Arial" w:cs="Arial"/>
        </w:rPr>
        <w:t xml:space="preserve">a </w:t>
      </w:r>
      <w:r w:rsidR="00C6759F" w:rsidRPr="00167430">
        <w:rPr>
          <w:rFonts w:ascii="Arial" w:hAnsi="Arial" w:cs="Arial"/>
        </w:rPr>
        <w:t xml:space="preserve">lengthy </w:t>
      </w:r>
      <w:r w:rsidR="00C55C97" w:rsidRPr="00167430">
        <w:rPr>
          <w:rFonts w:ascii="Arial" w:hAnsi="Arial" w:cs="Arial"/>
        </w:rPr>
        <w:t>cyber-attack</w:t>
      </w:r>
      <w:r w:rsidRPr="00C55C97">
        <w:rPr>
          <w:rFonts w:ascii="Arial" w:hAnsi="Arial" w:cs="Arial"/>
          <w:sz w:val="22"/>
          <w:szCs w:val="22"/>
        </w:rPr>
        <w:t>.</w:t>
      </w:r>
      <w:r w:rsidRPr="00CA09D4">
        <w:rPr>
          <w:rFonts w:ascii="Arial" w:hAnsi="Arial" w:cs="Arial"/>
          <w:sz w:val="22"/>
          <w:szCs w:val="22"/>
        </w:rPr>
        <w:t xml:space="preserve"> </w:t>
      </w:r>
      <w:r w:rsidR="002D5C20">
        <w:rPr>
          <w:rFonts w:ascii="Arial" w:hAnsi="Arial" w:cs="Arial"/>
          <w:sz w:val="22"/>
          <w:szCs w:val="22"/>
        </w:rPr>
        <w:t>(</w:t>
      </w:r>
      <w:r w:rsidR="00F379BF" w:rsidRPr="00510867">
        <w:rPr>
          <w:rFonts w:ascii="Arial" w:hAnsi="Arial" w:cs="Arial"/>
          <w:sz w:val="22"/>
          <w:szCs w:val="22"/>
        </w:rPr>
        <w:t>ITV News Central</w:t>
      </w:r>
      <w:r w:rsidR="002D5C20">
        <w:rPr>
          <w:rFonts w:ascii="Arial" w:hAnsi="Arial" w:cs="Arial"/>
          <w:sz w:val="22"/>
          <w:szCs w:val="22"/>
        </w:rPr>
        <w:t xml:space="preserve">, </w:t>
      </w:r>
      <w:r w:rsidR="00F379BF" w:rsidRPr="00510867">
        <w:rPr>
          <w:rFonts w:ascii="Arial" w:hAnsi="Arial" w:cs="Arial"/>
          <w:sz w:val="22"/>
          <w:szCs w:val="22"/>
        </w:rPr>
        <w:t>2026)</w:t>
      </w:r>
    </w:p>
    <w:p w14:paraId="09E7035B" w14:textId="762C41CA" w:rsidR="00916608" w:rsidRPr="00AD39D6" w:rsidRDefault="00CA09D4" w:rsidP="00CA09D4">
      <w:pPr>
        <w:spacing w:line="360" w:lineRule="auto"/>
        <w:rPr>
          <w:rFonts w:ascii="Arial" w:hAnsi="Arial" w:cs="Arial"/>
          <w:sz w:val="22"/>
          <w:szCs w:val="22"/>
        </w:rPr>
      </w:pPr>
      <w:r w:rsidRPr="00CA09D4">
        <w:rPr>
          <w:rFonts w:ascii="Arial" w:hAnsi="Arial" w:cs="Arial"/>
          <w:sz w:val="22"/>
          <w:szCs w:val="22"/>
        </w:rPr>
        <w:lastRenderedPageBreak/>
        <w:t xml:space="preserve">Digitally transforming a company has always included change management. With JLR recently experiencing a </w:t>
      </w:r>
      <w:r w:rsidR="00881F5B" w:rsidRPr="00CA09D4">
        <w:rPr>
          <w:rFonts w:ascii="Arial" w:hAnsi="Arial" w:cs="Arial"/>
          <w:sz w:val="22"/>
          <w:szCs w:val="22"/>
        </w:rPr>
        <w:t>cyber-attack</w:t>
      </w:r>
      <w:r w:rsidRPr="00CA09D4">
        <w:rPr>
          <w:rFonts w:ascii="Arial" w:hAnsi="Arial" w:cs="Arial"/>
          <w:sz w:val="22"/>
          <w:szCs w:val="22"/>
        </w:rPr>
        <w:t xml:space="preserve"> due to their digital transformation</w:t>
      </w:r>
      <w:r w:rsidR="00A64A20">
        <w:rPr>
          <w:rFonts w:ascii="Arial" w:hAnsi="Arial" w:cs="Arial"/>
          <w:sz w:val="22"/>
          <w:szCs w:val="22"/>
        </w:rPr>
        <w:t>,</w:t>
      </w:r>
      <w:r w:rsidRPr="00CA09D4">
        <w:rPr>
          <w:rFonts w:ascii="Arial" w:hAnsi="Arial" w:cs="Arial"/>
          <w:sz w:val="22"/>
          <w:szCs w:val="22"/>
        </w:rPr>
        <w:t xml:space="preserve"> there are some changes that will need to be implemented. JLR </w:t>
      </w:r>
      <w:r w:rsidR="00881F5B" w:rsidRPr="00CA09D4">
        <w:rPr>
          <w:rFonts w:ascii="Arial" w:hAnsi="Arial" w:cs="Arial"/>
          <w:sz w:val="22"/>
          <w:szCs w:val="22"/>
        </w:rPr>
        <w:t>wants</w:t>
      </w:r>
      <w:r w:rsidRPr="00CA09D4">
        <w:rPr>
          <w:rFonts w:ascii="Arial" w:hAnsi="Arial" w:cs="Arial"/>
          <w:sz w:val="22"/>
          <w:szCs w:val="22"/>
        </w:rPr>
        <w:t xml:space="preserve"> to go back to the drawing board with any kind of digital change and make sure cyber resilience is integrated into the project. With any change</w:t>
      </w:r>
      <w:r w:rsidR="00A64A20">
        <w:rPr>
          <w:rFonts w:ascii="Arial" w:hAnsi="Arial" w:cs="Arial"/>
          <w:sz w:val="22"/>
          <w:szCs w:val="22"/>
        </w:rPr>
        <w:t>,</w:t>
      </w:r>
      <w:r w:rsidRPr="00CA09D4">
        <w:rPr>
          <w:rFonts w:ascii="Arial" w:hAnsi="Arial" w:cs="Arial"/>
          <w:sz w:val="22"/>
          <w:szCs w:val="22"/>
        </w:rPr>
        <w:t xml:space="preserve"> there will be formal governance around the </w:t>
      </w:r>
      <w:r w:rsidR="001572F7" w:rsidRPr="00CA09D4">
        <w:rPr>
          <w:rFonts w:ascii="Arial" w:hAnsi="Arial" w:cs="Arial"/>
          <w:sz w:val="22"/>
          <w:szCs w:val="22"/>
        </w:rPr>
        <w:t>process,</w:t>
      </w:r>
      <w:r w:rsidRPr="00CA09D4">
        <w:rPr>
          <w:rFonts w:ascii="Arial" w:hAnsi="Arial" w:cs="Arial"/>
          <w:sz w:val="22"/>
          <w:szCs w:val="22"/>
        </w:rPr>
        <w:t xml:space="preserve"> but cyber resilience can be built into that by doing cyber risk assessments when first starting any project. Another change that will need to happen is having IT, OT, and safety teams all </w:t>
      </w:r>
      <w:r w:rsidR="00A64A20">
        <w:rPr>
          <w:rFonts w:ascii="Arial" w:hAnsi="Arial" w:cs="Arial"/>
          <w:sz w:val="22"/>
          <w:szCs w:val="22"/>
        </w:rPr>
        <w:t>meet</w:t>
      </w:r>
      <w:r w:rsidRPr="00CA09D4">
        <w:rPr>
          <w:rFonts w:ascii="Arial" w:hAnsi="Arial" w:cs="Arial"/>
          <w:sz w:val="22"/>
          <w:szCs w:val="22"/>
        </w:rPr>
        <w:t xml:space="preserve"> and </w:t>
      </w:r>
      <w:r w:rsidR="0024433D">
        <w:rPr>
          <w:rFonts w:ascii="Arial" w:hAnsi="Arial" w:cs="Arial"/>
          <w:sz w:val="22"/>
          <w:szCs w:val="22"/>
        </w:rPr>
        <w:t>communicate</w:t>
      </w:r>
      <w:r w:rsidRPr="00CA09D4">
        <w:rPr>
          <w:rFonts w:ascii="Arial" w:hAnsi="Arial" w:cs="Arial"/>
          <w:sz w:val="22"/>
          <w:szCs w:val="22"/>
        </w:rPr>
        <w:t xml:space="preserve">. These three teams will need to know what each </w:t>
      </w:r>
      <w:r w:rsidR="001572F7" w:rsidRPr="00CA09D4">
        <w:rPr>
          <w:rFonts w:ascii="Arial" w:hAnsi="Arial" w:cs="Arial"/>
          <w:sz w:val="22"/>
          <w:szCs w:val="22"/>
        </w:rPr>
        <w:t>other’s</w:t>
      </w:r>
      <w:r w:rsidRPr="00CA09D4">
        <w:rPr>
          <w:rFonts w:ascii="Arial" w:hAnsi="Arial" w:cs="Arial"/>
          <w:sz w:val="22"/>
          <w:szCs w:val="22"/>
        </w:rPr>
        <w:t xml:space="preserve"> plans are </w:t>
      </w:r>
      <w:r w:rsidR="001572F7" w:rsidRPr="00CA09D4">
        <w:rPr>
          <w:rFonts w:ascii="Arial" w:hAnsi="Arial" w:cs="Arial"/>
          <w:sz w:val="22"/>
          <w:szCs w:val="22"/>
        </w:rPr>
        <w:t>to</w:t>
      </w:r>
      <w:r w:rsidRPr="00CA09D4">
        <w:rPr>
          <w:rFonts w:ascii="Arial" w:hAnsi="Arial" w:cs="Arial"/>
          <w:sz w:val="22"/>
          <w:szCs w:val="22"/>
        </w:rPr>
        <w:t xml:space="preserve"> keep the company running if another attack were to happen.</w:t>
      </w:r>
    </w:p>
    <w:p w14:paraId="53BC944F" w14:textId="448E1272" w:rsidR="00AD39D6" w:rsidRPr="00905551" w:rsidRDefault="00AD39D6" w:rsidP="00905551">
      <w:pPr>
        <w:pStyle w:val="Heading1"/>
        <w:rPr>
          <w:rFonts w:ascii="Arial" w:hAnsi="Arial" w:cs="Arial"/>
          <w:b/>
          <w:bCs/>
          <w:color w:val="auto"/>
          <w:sz w:val="28"/>
          <w:szCs w:val="28"/>
        </w:rPr>
      </w:pPr>
      <w:bookmarkStart w:id="12" w:name="_Toc223364861"/>
      <w:r w:rsidRPr="00905551">
        <w:rPr>
          <w:rFonts w:ascii="Arial" w:hAnsi="Arial" w:cs="Arial"/>
          <w:b/>
          <w:bCs/>
          <w:color w:val="auto"/>
          <w:sz w:val="28"/>
          <w:szCs w:val="28"/>
        </w:rPr>
        <w:t>EVALUATION OF CHANGE MANAGEMENT MODELS</w:t>
      </w:r>
      <w:r w:rsidR="00492BD0" w:rsidRPr="00905551">
        <w:rPr>
          <w:rFonts w:ascii="Arial" w:hAnsi="Arial" w:cs="Arial"/>
          <w:b/>
          <w:bCs/>
          <w:color w:val="auto"/>
          <w:sz w:val="28"/>
          <w:szCs w:val="28"/>
        </w:rPr>
        <w:t xml:space="preserve"> – JLR (UK)</w:t>
      </w:r>
      <w:bookmarkEnd w:id="12"/>
    </w:p>
    <w:p w14:paraId="2CD42615" w14:textId="3F2118F9" w:rsidR="006833B4" w:rsidRDefault="006833B4" w:rsidP="00AD39D6">
      <w:pPr>
        <w:spacing w:line="360" w:lineRule="auto"/>
        <w:rPr>
          <w:rFonts w:ascii="Arial" w:hAnsi="Arial" w:cs="Arial"/>
          <w:sz w:val="22"/>
          <w:szCs w:val="22"/>
        </w:rPr>
      </w:pPr>
      <w:r w:rsidRPr="006833B4">
        <w:rPr>
          <w:rFonts w:ascii="Arial" w:hAnsi="Arial" w:cs="Arial"/>
          <w:sz w:val="22"/>
          <w:szCs w:val="22"/>
        </w:rPr>
        <w:t>Change Management Models at Jaguar Land Rover UK are frameworks used to implement organisational change effectively and efficiently. These models provide structured approaches and tools, such as ADKAR, Kotter's 8-Step Process, and Lewin's Change Model, to plan, implement, and monitor changes in areas like processes, technology, people, and culture. Utilizing change management models allows Jaguar Land Rover UK to increase change adoption, reduce resistance, involve stakeholders, and foster a change-ready culture, contributing to the company's ongoing success and competitiveness in the automotive industry.</w:t>
      </w:r>
    </w:p>
    <w:p w14:paraId="0573DD06" w14:textId="49285F13" w:rsidR="00D3711E" w:rsidRPr="00905551" w:rsidRDefault="00D3711E" w:rsidP="00905551">
      <w:pPr>
        <w:pStyle w:val="Heading2"/>
        <w:rPr>
          <w:rFonts w:ascii="Arial" w:hAnsi="Arial" w:cs="Arial"/>
          <w:b/>
          <w:bCs/>
          <w:color w:val="auto"/>
          <w:sz w:val="24"/>
          <w:szCs w:val="24"/>
        </w:rPr>
      </w:pPr>
      <w:bookmarkStart w:id="13" w:name="_Toc223364862"/>
      <w:r w:rsidRPr="00905551">
        <w:rPr>
          <w:rFonts w:ascii="Arial" w:hAnsi="Arial" w:cs="Arial"/>
          <w:b/>
          <w:bCs/>
          <w:color w:val="auto"/>
          <w:sz w:val="24"/>
          <w:szCs w:val="24"/>
        </w:rPr>
        <w:t>CHANGE MANAGEMENT MODELS:</w:t>
      </w:r>
      <w:bookmarkEnd w:id="13"/>
    </w:p>
    <w:p w14:paraId="5319AD26" w14:textId="5CF76068" w:rsidR="00F81BF9" w:rsidRDefault="00543B24" w:rsidP="009762A5">
      <w:pPr>
        <w:spacing w:line="360" w:lineRule="auto"/>
        <w:rPr>
          <w:rFonts w:ascii="Arial" w:hAnsi="Arial" w:cs="Arial"/>
          <w:sz w:val="22"/>
          <w:szCs w:val="22"/>
        </w:rPr>
      </w:pPr>
      <w:r w:rsidRPr="00543B24">
        <w:rPr>
          <w:rFonts w:ascii="Arial" w:hAnsi="Arial" w:cs="Arial"/>
          <w:sz w:val="22"/>
          <w:szCs w:val="22"/>
        </w:rPr>
        <w:t xml:space="preserve">After the 2025 </w:t>
      </w:r>
      <w:r w:rsidR="00F81BF9" w:rsidRPr="00543B24">
        <w:rPr>
          <w:rFonts w:ascii="Arial" w:hAnsi="Arial" w:cs="Arial"/>
          <w:sz w:val="22"/>
          <w:szCs w:val="22"/>
        </w:rPr>
        <w:t>cyber-attack</w:t>
      </w:r>
      <w:r w:rsidRPr="00543B24">
        <w:rPr>
          <w:rFonts w:ascii="Arial" w:hAnsi="Arial" w:cs="Arial"/>
          <w:sz w:val="22"/>
          <w:szCs w:val="22"/>
        </w:rPr>
        <w:t xml:space="preserve"> on Jaguar Land Rover's </w:t>
      </w:r>
      <w:r w:rsidR="007037A8">
        <w:rPr>
          <w:rFonts w:ascii="Arial" w:hAnsi="Arial" w:cs="Arial"/>
          <w:sz w:val="22"/>
          <w:szCs w:val="22"/>
        </w:rPr>
        <w:t>UK-based</w:t>
      </w:r>
      <w:r w:rsidRPr="00543B24">
        <w:rPr>
          <w:rFonts w:ascii="Arial" w:hAnsi="Arial" w:cs="Arial"/>
          <w:sz w:val="22"/>
          <w:szCs w:val="22"/>
        </w:rPr>
        <w:t xml:space="preserve"> IT systems</w:t>
      </w:r>
      <w:r w:rsidR="007037A8">
        <w:rPr>
          <w:rFonts w:ascii="Arial" w:hAnsi="Arial" w:cs="Arial"/>
          <w:sz w:val="22"/>
          <w:szCs w:val="22"/>
        </w:rPr>
        <w:t>,</w:t>
      </w:r>
      <w:r w:rsidRPr="00543B24">
        <w:rPr>
          <w:rFonts w:ascii="Arial" w:hAnsi="Arial" w:cs="Arial"/>
          <w:sz w:val="22"/>
          <w:szCs w:val="22"/>
        </w:rPr>
        <w:t xml:space="preserve"> there was a </w:t>
      </w:r>
      <w:r w:rsidR="00F81BF9" w:rsidRPr="00543B24">
        <w:rPr>
          <w:rFonts w:ascii="Arial" w:hAnsi="Arial" w:cs="Arial"/>
          <w:sz w:val="22"/>
          <w:szCs w:val="22"/>
        </w:rPr>
        <w:t>large-scale</w:t>
      </w:r>
      <w:r w:rsidRPr="00543B24">
        <w:rPr>
          <w:rFonts w:ascii="Arial" w:hAnsi="Arial" w:cs="Arial"/>
          <w:sz w:val="22"/>
          <w:szCs w:val="22"/>
        </w:rPr>
        <w:t xml:space="preserve"> reorganisation within multiple aspects of the business. Attackers disrupted JLR's smart factories and supply-chain integration software</w:t>
      </w:r>
      <w:r w:rsidR="007037A8">
        <w:rPr>
          <w:rFonts w:ascii="Arial" w:hAnsi="Arial" w:cs="Arial"/>
          <w:sz w:val="22"/>
          <w:szCs w:val="22"/>
        </w:rPr>
        <w:t>,</w:t>
      </w:r>
      <w:r w:rsidRPr="00543B24">
        <w:rPr>
          <w:rFonts w:ascii="Arial" w:hAnsi="Arial" w:cs="Arial"/>
          <w:sz w:val="22"/>
          <w:szCs w:val="22"/>
        </w:rPr>
        <w:t xml:space="preserve"> along with customer records. The change implemented defensive system updates as well as a wider cyber hygiene culture. As a digital-first automotive company that places </w:t>
      </w:r>
      <w:r w:rsidR="007037A8">
        <w:rPr>
          <w:rFonts w:ascii="Arial" w:hAnsi="Arial" w:cs="Arial"/>
          <w:sz w:val="22"/>
          <w:szCs w:val="22"/>
        </w:rPr>
        <w:t xml:space="preserve">a </w:t>
      </w:r>
      <w:r w:rsidRPr="00543B24">
        <w:rPr>
          <w:rFonts w:ascii="Arial" w:hAnsi="Arial" w:cs="Arial"/>
          <w:sz w:val="22"/>
          <w:szCs w:val="22"/>
        </w:rPr>
        <w:t xml:space="preserve">large focus on AI developments and cloud dependency. The car manufacturer's resilience to </w:t>
      </w:r>
      <w:r w:rsidR="006F4791" w:rsidRPr="00543B24">
        <w:rPr>
          <w:rFonts w:ascii="Arial" w:hAnsi="Arial" w:cs="Arial"/>
          <w:sz w:val="22"/>
          <w:szCs w:val="22"/>
        </w:rPr>
        <w:t>cyber-attacks</w:t>
      </w:r>
      <w:r w:rsidRPr="00543B24">
        <w:rPr>
          <w:rFonts w:ascii="Arial" w:hAnsi="Arial" w:cs="Arial"/>
          <w:sz w:val="22"/>
          <w:szCs w:val="22"/>
        </w:rPr>
        <w:t xml:space="preserve"> </w:t>
      </w:r>
      <w:r w:rsidR="007037A8">
        <w:rPr>
          <w:rFonts w:ascii="Arial" w:hAnsi="Arial" w:cs="Arial"/>
          <w:sz w:val="22"/>
          <w:szCs w:val="22"/>
        </w:rPr>
        <w:t>affects</w:t>
      </w:r>
      <w:r w:rsidRPr="00543B24">
        <w:rPr>
          <w:rFonts w:ascii="Arial" w:hAnsi="Arial" w:cs="Arial"/>
          <w:sz w:val="22"/>
          <w:szCs w:val="22"/>
        </w:rPr>
        <w:t xml:space="preserve"> customer trust/concern and competition</w:t>
      </w:r>
      <w:r w:rsidR="007037A8">
        <w:rPr>
          <w:rFonts w:ascii="Arial" w:hAnsi="Arial" w:cs="Arial"/>
          <w:sz w:val="22"/>
          <w:szCs w:val="22"/>
        </w:rPr>
        <w:t>,</w:t>
      </w:r>
      <w:r w:rsidRPr="00543B24">
        <w:rPr>
          <w:rFonts w:ascii="Arial" w:hAnsi="Arial" w:cs="Arial"/>
          <w:sz w:val="22"/>
          <w:szCs w:val="22"/>
        </w:rPr>
        <w:t xml:space="preserve"> making adaptation to changes to its digital </w:t>
      </w:r>
      <w:r w:rsidR="007037A8">
        <w:rPr>
          <w:rFonts w:ascii="Arial" w:hAnsi="Arial" w:cs="Arial"/>
          <w:sz w:val="22"/>
          <w:szCs w:val="22"/>
        </w:rPr>
        <w:t>rules</w:t>
      </w:r>
      <w:r w:rsidRPr="00543B24">
        <w:rPr>
          <w:rFonts w:ascii="Arial" w:hAnsi="Arial" w:cs="Arial"/>
          <w:sz w:val="22"/>
          <w:szCs w:val="22"/>
        </w:rPr>
        <w:t xml:space="preserve"> important.</w:t>
      </w:r>
      <w:r w:rsidR="00635F57">
        <w:rPr>
          <w:rFonts w:ascii="Arial" w:hAnsi="Arial" w:cs="Arial"/>
          <w:sz w:val="22"/>
          <w:szCs w:val="22"/>
        </w:rPr>
        <w:t xml:space="preserve"> </w:t>
      </w:r>
      <w:r w:rsidR="00C73029">
        <w:rPr>
          <w:rFonts w:ascii="Arial" w:hAnsi="Arial" w:cs="Arial"/>
          <w:sz w:val="22"/>
          <w:szCs w:val="22"/>
        </w:rPr>
        <w:t>(</w:t>
      </w:r>
      <w:r w:rsidR="00635F57" w:rsidRPr="00635F57">
        <w:rPr>
          <w:rFonts w:ascii="Arial" w:hAnsi="Arial" w:cs="Arial"/>
          <w:sz w:val="22"/>
          <w:szCs w:val="22"/>
        </w:rPr>
        <w:t xml:space="preserve">Ahmed, </w:t>
      </w:r>
      <w:r w:rsidR="00C73029">
        <w:rPr>
          <w:rFonts w:ascii="Arial" w:hAnsi="Arial" w:cs="Arial"/>
          <w:sz w:val="22"/>
          <w:szCs w:val="22"/>
        </w:rPr>
        <w:t>et al</w:t>
      </w:r>
      <w:r w:rsidR="00635F57" w:rsidRPr="00635F57">
        <w:rPr>
          <w:rFonts w:ascii="Arial" w:hAnsi="Arial" w:cs="Arial"/>
          <w:sz w:val="22"/>
          <w:szCs w:val="22"/>
        </w:rPr>
        <w:t>, 2025</w:t>
      </w:r>
      <w:r w:rsidR="00E04257">
        <w:rPr>
          <w:rFonts w:ascii="Arial" w:hAnsi="Arial" w:cs="Arial"/>
          <w:sz w:val="22"/>
          <w:szCs w:val="22"/>
        </w:rPr>
        <w:t>)</w:t>
      </w:r>
    </w:p>
    <w:p w14:paraId="0383F502" w14:textId="394C1820" w:rsidR="00B940BF" w:rsidRDefault="00B940BF" w:rsidP="009762A5">
      <w:pPr>
        <w:spacing w:line="360" w:lineRule="auto"/>
        <w:rPr>
          <w:rFonts w:ascii="Arial" w:hAnsi="Arial" w:cs="Arial"/>
          <w:sz w:val="22"/>
          <w:szCs w:val="22"/>
        </w:rPr>
      </w:pPr>
      <w:r w:rsidRPr="00B03EC3">
        <w:rPr>
          <w:rFonts w:ascii="Arial" w:hAnsi="Arial" w:cs="Arial"/>
          <w:b/>
          <w:bCs/>
          <w:sz w:val="22"/>
          <w:szCs w:val="22"/>
        </w:rPr>
        <w:t>Lewin’s Three-Stage Model</w:t>
      </w:r>
      <w:r w:rsidRPr="00B940BF">
        <w:rPr>
          <w:rFonts w:ascii="Arial" w:hAnsi="Arial" w:cs="Arial"/>
          <w:sz w:val="22"/>
          <w:szCs w:val="22"/>
        </w:rPr>
        <w:t xml:space="preserve">, which includes Unfreeze, Change, and Refreeze, applies to JLR's response to a cyber-attack. The attack serves as a stimulus for the "Unfreezing" phase, while JLR's efforts to manage the situation and redesign its digital architecture represent the "Changing" phase. However, the model is </w:t>
      </w:r>
      <w:r w:rsidR="00715931">
        <w:rPr>
          <w:rFonts w:ascii="Arial" w:hAnsi="Arial" w:cs="Arial"/>
          <w:sz w:val="22"/>
          <w:szCs w:val="22"/>
        </w:rPr>
        <w:t>criticised</w:t>
      </w:r>
      <w:r w:rsidRPr="00B940BF">
        <w:rPr>
          <w:rFonts w:ascii="Arial" w:hAnsi="Arial" w:cs="Arial"/>
          <w:sz w:val="22"/>
          <w:szCs w:val="22"/>
        </w:rPr>
        <w:t xml:space="preserve"> for being descriptive rather than instructive, which may create a false sense of security regarding a return to normalcy in the context of ongoing cyber risks. Consequently, it is primarily useful for initial emergency responses and establishing new cyber policies.</w:t>
      </w:r>
      <w:r w:rsidR="006728C4">
        <w:rPr>
          <w:rFonts w:ascii="Arial" w:hAnsi="Arial" w:cs="Arial"/>
          <w:sz w:val="22"/>
          <w:szCs w:val="22"/>
        </w:rPr>
        <w:t xml:space="preserve"> </w:t>
      </w:r>
      <w:r w:rsidR="0068234F">
        <w:rPr>
          <w:rFonts w:ascii="Arial" w:hAnsi="Arial" w:cs="Arial"/>
          <w:sz w:val="22"/>
          <w:szCs w:val="22"/>
        </w:rPr>
        <w:t>(</w:t>
      </w:r>
      <w:r w:rsidR="006728C4" w:rsidRPr="006728C4">
        <w:rPr>
          <w:rFonts w:ascii="Arial" w:hAnsi="Arial" w:cs="Arial"/>
          <w:sz w:val="22"/>
          <w:szCs w:val="22"/>
        </w:rPr>
        <w:t>Gautam, Mishra and Maheshwari, 2025</w:t>
      </w:r>
      <w:r w:rsidR="00E4007E">
        <w:rPr>
          <w:rFonts w:ascii="Arial" w:hAnsi="Arial" w:cs="Arial"/>
          <w:sz w:val="22"/>
          <w:szCs w:val="22"/>
        </w:rPr>
        <w:t>)</w:t>
      </w:r>
    </w:p>
    <w:p w14:paraId="15BAA895" w14:textId="1E69312F" w:rsidR="00323705" w:rsidRDefault="00323705" w:rsidP="009762A5">
      <w:pPr>
        <w:spacing w:line="360" w:lineRule="auto"/>
        <w:rPr>
          <w:rFonts w:ascii="Arial" w:hAnsi="Arial" w:cs="Arial"/>
          <w:sz w:val="22"/>
          <w:szCs w:val="22"/>
        </w:rPr>
      </w:pPr>
      <w:r w:rsidRPr="00B03EC3">
        <w:rPr>
          <w:rFonts w:ascii="Arial" w:hAnsi="Arial" w:cs="Arial"/>
          <w:b/>
          <w:bCs/>
          <w:sz w:val="22"/>
          <w:szCs w:val="22"/>
        </w:rPr>
        <w:lastRenderedPageBreak/>
        <w:t xml:space="preserve">Kotter's </w:t>
      </w:r>
      <w:r w:rsidR="00B03EC3" w:rsidRPr="00B03EC3">
        <w:rPr>
          <w:rFonts w:ascii="Arial" w:hAnsi="Arial" w:cs="Arial"/>
          <w:b/>
          <w:bCs/>
          <w:sz w:val="22"/>
          <w:szCs w:val="22"/>
        </w:rPr>
        <w:t>model</w:t>
      </w:r>
      <w:r w:rsidR="00B03EC3">
        <w:rPr>
          <w:rFonts w:ascii="Arial" w:hAnsi="Arial" w:cs="Arial"/>
          <w:sz w:val="22"/>
          <w:szCs w:val="22"/>
        </w:rPr>
        <w:t xml:space="preserve"> </w:t>
      </w:r>
      <w:r w:rsidRPr="00323705">
        <w:rPr>
          <w:rFonts w:ascii="Arial" w:hAnsi="Arial" w:cs="Arial"/>
          <w:sz w:val="22"/>
          <w:szCs w:val="22"/>
        </w:rPr>
        <w:t xml:space="preserve">start-up process begins with the 'Jolt' to the system. This is </w:t>
      </w:r>
      <w:r w:rsidR="005270EC" w:rsidRPr="00323705">
        <w:rPr>
          <w:rFonts w:ascii="Arial" w:hAnsi="Arial" w:cs="Arial"/>
          <w:sz w:val="22"/>
          <w:szCs w:val="22"/>
        </w:rPr>
        <w:t>like</w:t>
      </w:r>
      <w:r w:rsidRPr="00323705">
        <w:rPr>
          <w:rFonts w:ascii="Arial" w:hAnsi="Arial" w:cs="Arial"/>
          <w:sz w:val="22"/>
          <w:szCs w:val="22"/>
        </w:rPr>
        <w:t xml:space="preserve"> JLR being cyber breached and manufacturing stopping. Recruiting specialists and installing </w:t>
      </w:r>
      <w:r w:rsidR="00816607">
        <w:rPr>
          <w:rFonts w:ascii="Arial" w:hAnsi="Arial" w:cs="Arial"/>
          <w:sz w:val="22"/>
          <w:szCs w:val="22"/>
        </w:rPr>
        <w:t>defences</w:t>
      </w:r>
      <w:r w:rsidRPr="00323705">
        <w:rPr>
          <w:rFonts w:ascii="Arial" w:hAnsi="Arial" w:cs="Arial"/>
          <w:sz w:val="22"/>
          <w:szCs w:val="22"/>
        </w:rPr>
        <w:t xml:space="preserve"> is </w:t>
      </w:r>
      <w:r w:rsidR="007037A8">
        <w:rPr>
          <w:rFonts w:ascii="Arial" w:hAnsi="Arial" w:cs="Arial"/>
          <w:sz w:val="22"/>
          <w:szCs w:val="22"/>
        </w:rPr>
        <w:t>equivalent</w:t>
      </w:r>
      <w:r w:rsidRPr="00323705">
        <w:rPr>
          <w:rFonts w:ascii="Arial" w:hAnsi="Arial" w:cs="Arial"/>
          <w:sz w:val="22"/>
          <w:szCs w:val="22"/>
        </w:rPr>
        <w:t xml:space="preserve"> to building a guiding coalition and producing </w:t>
      </w:r>
      <w:r w:rsidR="005270EC" w:rsidRPr="00323705">
        <w:rPr>
          <w:rFonts w:ascii="Arial" w:hAnsi="Arial" w:cs="Arial"/>
          <w:sz w:val="22"/>
          <w:szCs w:val="22"/>
        </w:rPr>
        <w:t>short-term</w:t>
      </w:r>
      <w:r w:rsidRPr="00323705">
        <w:rPr>
          <w:rFonts w:ascii="Arial" w:hAnsi="Arial" w:cs="Arial"/>
          <w:sz w:val="22"/>
          <w:szCs w:val="22"/>
        </w:rPr>
        <w:t xml:space="preserve"> wins. Kotter's model would be less useful during </w:t>
      </w:r>
      <w:r w:rsidR="007037A8">
        <w:rPr>
          <w:rFonts w:ascii="Arial" w:hAnsi="Arial" w:cs="Arial"/>
          <w:sz w:val="22"/>
          <w:szCs w:val="22"/>
        </w:rPr>
        <w:t>high-stress</w:t>
      </w:r>
      <w:r w:rsidRPr="00323705">
        <w:rPr>
          <w:rFonts w:ascii="Arial" w:hAnsi="Arial" w:cs="Arial"/>
          <w:sz w:val="22"/>
          <w:szCs w:val="22"/>
        </w:rPr>
        <w:t xml:space="preserve"> times such as these, as some steps cannot be completed. The model is ideal for leading wide-scale </w:t>
      </w:r>
      <w:r w:rsidR="005270EC" w:rsidRPr="00323705">
        <w:rPr>
          <w:rFonts w:ascii="Arial" w:hAnsi="Arial" w:cs="Arial"/>
          <w:sz w:val="22"/>
          <w:szCs w:val="22"/>
        </w:rPr>
        <w:t>changes</w:t>
      </w:r>
      <w:r w:rsidR="007037A8">
        <w:rPr>
          <w:rFonts w:ascii="Arial" w:hAnsi="Arial" w:cs="Arial"/>
          <w:sz w:val="22"/>
          <w:szCs w:val="22"/>
        </w:rPr>
        <w:t>,</w:t>
      </w:r>
      <w:r w:rsidRPr="00323705">
        <w:rPr>
          <w:rFonts w:ascii="Arial" w:hAnsi="Arial" w:cs="Arial"/>
          <w:sz w:val="22"/>
          <w:szCs w:val="22"/>
        </w:rPr>
        <w:t xml:space="preserve"> such as </w:t>
      </w:r>
      <w:r w:rsidR="007037A8">
        <w:rPr>
          <w:rFonts w:ascii="Arial" w:hAnsi="Arial" w:cs="Arial"/>
          <w:sz w:val="22"/>
          <w:szCs w:val="22"/>
        </w:rPr>
        <w:t xml:space="preserve">the </w:t>
      </w:r>
      <w:r w:rsidRPr="00323705">
        <w:rPr>
          <w:rFonts w:ascii="Arial" w:hAnsi="Arial" w:cs="Arial"/>
          <w:sz w:val="22"/>
          <w:szCs w:val="22"/>
        </w:rPr>
        <w:t>transformation from crisis to sustaining change.</w:t>
      </w:r>
    </w:p>
    <w:p w14:paraId="5FF20068" w14:textId="5EC10723" w:rsidR="00C10B10" w:rsidRDefault="00C10B10" w:rsidP="009762A5">
      <w:pPr>
        <w:spacing w:line="360" w:lineRule="auto"/>
        <w:rPr>
          <w:rFonts w:ascii="Arial" w:hAnsi="Arial" w:cs="Arial"/>
          <w:sz w:val="22"/>
          <w:szCs w:val="22"/>
        </w:rPr>
      </w:pPr>
      <w:r w:rsidRPr="00B03EC3">
        <w:rPr>
          <w:rFonts w:ascii="Arial" w:hAnsi="Arial" w:cs="Arial"/>
          <w:b/>
          <w:bCs/>
          <w:sz w:val="22"/>
          <w:szCs w:val="22"/>
        </w:rPr>
        <w:t xml:space="preserve">ADKAR </w:t>
      </w:r>
      <w:r w:rsidR="00B03EC3" w:rsidRPr="00B03EC3">
        <w:rPr>
          <w:rFonts w:ascii="Arial" w:hAnsi="Arial" w:cs="Arial"/>
          <w:b/>
          <w:bCs/>
          <w:sz w:val="22"/>
          <w:szCs w:val="22"/>
        </w:rPr>
        <w:t>model</w:t>
      </w:r>
      <w:r w:rsidR="00B03EC3">
        <w:rPr>
          <w:rFonts w:ascii="Arial" w:hAnsi="Arial" w:cs="Arial"/>
          <w:sz w:val="22"/>
          <w:szCs w:val="22"/>
        </w:rPr>
        <w:t xml:space="preserve"> </w:t>
      </w:r>
      <w:r w:rsidRPr="00C10B10">
        <w:rPr>
          <w:rFonts w:ascii="Arial" w:hAnsi="Arial" w:cs="Arial"/>
          <w:sz w:val="22"/>
          <w:szCs w:val="22"/>
        </w:rPr>
        <w:t xml:space="preserve">occurs at </w:t>
      </w:r>
      <w:r w:rsidR="00B03EC3">
        <w:rPr>
          <w:rFonts w:ascii="Arial" w:hAnsi="Arial" w:cs="Arial"/>
          <w:sz w:val="22"/>
          <w:szCs w:val="22"/>
        </w:rPr>
        <w:t xml:space="preserve">the </w:t>
      </w:r>
      <w:r w:rsidR="007037A8">
        <w:rPr>
          <w:rFonts w:ascii="Arial" w:hAnsi="Arial" w:cs="Arial"/>
          <w:sz w:val="22"/>
          <w:szCs w:val="22"/>
        </w:rPr>
        <w:t>employee</w:t>
      </w:r>
      <w:r w:rsidRPr="00C10B10">
        <w:rPr>
          <w:rFonts w:ascii="Arial" w:hAnsi="Arial" w:cs="Arial"/>
          <w:sz w:val="22"/>
          <w:szCs w:val="22"/>
        </w:rPr>
        <w:t xml:space="preserve"> level. By using ADKAR training, JLR employees will need to </w:t>
      </w:r>
      <w:r w:rsidR="007037A8">
        <w:rPr>
          <w:rFonts w:ascii="Arial" w:hAnsi="Arial" w:cs="Arial"/>
          <w:sz w:val="22"/>
          <w:szCs w:val="22"/>
        </w:rPr>
        <w:t>recognise</w:t>
      </w:r>
      <w:r w:rsidRPr="00C10B10">
        <w:rPr>
          <w:rFonts w:ascii="Arial" w:hAnsi="Arial" w:cs="Arial"/>
          <w:sz w:val="22"/>
          <w:szCs w:val="22"/>
        </w:rPr>
        <w:t xml:space="preserve"> the dangers of cybersecurity, know how to avoid them, and adopt safer computer usage habits. When ADKAR is properly implemented</w:t>
      </w:r>
      <w:r w:rsidR="007037A8">
        <w:rPr>
          <w:rFonts w:ascii="Arial" w:hAnsi="Arial" w:cs="Arial"/>
          <w:sz w:val="22"/>
          <w:szCs w:val="22"/>
        </w:rPr>
        <w:t>,</w:t>
      </w:r>
      <w:r w:rsidRPr="00C10B10">
        <w:rPr>
          <w:rFonts w:ascii="Arial" w:hAnsi="Arial" w:cs="Arial"/>
          <w:sz w:val="22"/>
          <w:szCs w:val="22"/>
        </w:rPr>
        <w:t xml:space="preserve"> it can result in staff following more stringent cybersecurity rules. One major flaw of this model is that even if you have people </w:t>
      </w:r>
      <w:r w:rsidR="007037A8">
        <w:rPr>
          <w:rFonts w:ascii="Arial" w:hAnsi="Arial" w:cs="Arial"/>
          <w:sz w:val="22"/>
          <w:szCs w:val="22"/>
        </w:rPr>
        <w:t>who</w:t>
      </w:r>
      <w:r w:rsidRPr="00C10B10">
        <w:rPr>
          <w:rFonts w:ascii="Arial" w:hAnsi="Arial" w:cs="Arial"/>
          <w:sz w:val="22"/>
          <w:szCs w:val="22"/>
        </w:rPr>
        <w:t xml:space="preserve"> are aware and want to there could be flawed communication within the </w:t>
      </w:r>
      <w:r w:rsidR="007037A8">
        <w:rPr>
          <w:rFonts w:ascii="Arial" w:hAnsi="Arial" w:cs="Arial"/>
          <w:sz w:val="22"/>
          <w:szCs w:val="22"/>
        </w:rPr>
        <w:t>organisation</w:t>
      </w:r>
      <w:r w:rsidRPr="00C10B10">
        <w:rPr>
          <w:rFonts w:ascii="Arial" w:hAnsi="Arial" w:cs="Arial"/>
          <w:sz w:val="22"/>
          <w:szCs w:val="22"/>
        </w:rPr>
        <w:t xml:space="preserve">. ADKAR's Model allows employees to learn and apply new </w:t>
      </w:r>
      <w:r w:rsidR="007037A8">
        <w:rPr>
          <w:rFonts w:ascii="Arial" w:hAnsi="Arial" w:cs="Arial"/>
          <w:sz w:val="22"/>
          <w:szCs w:val="22"/>
        </w:rPr>
        <w:t>behaviours</w:t>
      </w:r>
      <w:r w:rsidRPr="00C10B10">
        <w:rPr>
          <w:rFonts w:ascii="Arial" w:hAnsi="Arial" w:cs="Arial"/>
          <w:sz w:val="22"/>
          <w:szCs w:val="22"/>
        </w:rPr>
        <w:t xml:space="preserve"> and technologies consistently.</w:t>
      </w:r>
      <w:r w:rsidR="00A34441">
        <w:rPr>
          <w:rFonts w:ascii="Arial" w:hAnsi="Arial" w:cs="Arial"/>
          <w:sz w:val="22"/>
          <w:szCs w:val="22"/>
        </w:rPr>
        <w:t xml:space="preserve"> (</w:t>
      </w:r>
      <w:r w:rsidR="00A34441" w:rsidRPr="00A34441">
        <w:rPr>
          <w:rFonts w:ascii="Arial" w:hAnsi="Arial" w:cs="Arial"/>
          <w:sz w:val="22"/>
          <w:szCs w:val="22"/>
        </w:rPr>
        <w:t>Chahine, Mouazen and Jibai, 2025</w:t>
      </w:r>
      <w:r w:rsidR="00A34441">
        <w:rPr>
          <w:rFonts w:ascii="Arial" w:hAnsi="Arial" w:cs="Arial"/>
          <w:sz w:val="22"/>
          <w:szCs w:val="22"/>
        </w:rPr>
        <w:t>)</w:t>
      </w:r>
    </w:p>
    <w:p w14:paraId="1B2B8F0C" w14:textId="1B7B3020" w:rsidR="009762A5" w:rsidRPr="00905551" w:rsidRDefault="004E7B72" w:rsidP="00905551">
      <w:pPr>
        <w:pStyle w:val="Heading2"/>
        <w:rPr>
          <w:rFonts w:ascii="Arial" w:hAnsi="Arial" w:cs="Arial"/>
          <w:b/>
          <w:bCs/>
          <w:color w:val="auto"/>
          <w:sz w:val="24"/>
          <w:szCs w:val="24"/>
        </w:rPr>
      </w:pPr>
      <w:bookmarkStart w:id="14" w:name="_Toc223364863"/>
      <w:r w:rsidRPr="00905551">
        <w:rPr>
          <w:rFonts w:ascii="Arial" w:hAnsi="Arial" w:cs="Arial"/>
          <w:b/>
          <w:bCs/>
          <w:color w:val="auto"/>
          <w:sz w:val="24"/>
          <w:szCs w:val="24"/>
        </w:rPr>
        <w:t>COMPARING AND CONTRASTING</w:t>
      </w:r>
      <w:r w:rsidR="005A30B3" w:rsidRPr="00905551">
        <w:rPr>
          <w:rFonts w:ascii="Arial" w:hAnsi="Arial" w:cs="Arial"/>
          <w:b/>
          <w:bCs/>
          <w:color w:val="auto"/>
          <w:sz w:val="24"/>
          <w:szCs w:val="24"/>
        </w:rPr>
        <w:t xml:space="preserve"> CHANGE MAN</w:t>
      </w:r>
      <w:r w:rsidR="00474F67" w:rsidRPr="00905551">
        <w:rPr>
          <w:rFonts w:ascii="Arial" w:hAnsi="Arial" w:cs="Arial"/>
          <w:b/>
          <w:bCs/>
          <w:color w:val="auto"/>
          <w:sz w:val="24"/>
          <w:szCs w:val="24"/>
        </w:rPr>
        <w:t>AGEMENT MODELS</w:t>
      </w:r>
      <w:bookmarkEnd w:id="14"/>
    </w:p>
    <w:tbl>
      <w:tblPr>
        <w:tblStyle w:val="TableGrid"/>
        <w:tblW w:w="0" w:type="auto"/>
        <w:tblLook w:val="04A0" w:firstRow="1" w:lastRow="0" w:firstColumn="1" w:lastColumn="0" w:noHBand="0" w:noVBand="1"/>
      </w:tblPr>
      <w:tblGrid>
        <w:gridCol w:w="1668"/>
        <w:gridCol w:w="3120"/>
        <w:gridCol w:w="2550"/>
        <w:gridCol w:w="2238"/>
      </w:tblGrid>
      <w:tr w:rsidR="004073CC" w14:paraId="6D232C79" w14:textId="77777777" w:rsidTr="00AD10F5">
        <w:tc>
          <w:tcPr>
            <w:tcW w:w="1668" w:type="dxa"/>
          </w:tcPr>
          <w:p w14:paraId="74CD714D" w14:textId="5AEA599A" w:rsidR="004073CC" w:rsidRPr="00AC02B6" w:rsidRDefault="00AC02B6" w:rsidP="009762A5">
            <w:pPr>
              <w:spacing w:line="360" w:lineRule="auto"/>
              <w:rPr>
                <w:rFonts w:ascii="Arial" w:hAnsi="Arial" w:cs="Arial"/>
                <w:b/>
                <w:bCs/>
                <w:sz w:val="22"/>
                <w:szCs w:val="22"/>
              </w:rPr>
            </w:pPr>
            <w:r w:rsidRPr="00AC02B6">
              <w:rPr>
                <w:rFonts w:ascii="Arial" w:hAnsi="Arial" w:cs="Arial"/>
                <w:b/>
                <w:bCs/>
                <w:sz w:val="22"/>
                <w:szCs w:val="22"/>
              </w:rPr>
              <w:t>Aspect</w:t>
            </w:r>
          </w:p>
        </w:tc>
        <w:tc>
          <w:tcPr>
            <w:tcW w:w="3120" w:type="dxa"/>
          </w:tcPr>
          <w:p w14:paraId="08808160" w14:textId="00DFFD4B" w:rsidR="004073CC" w:rsidRPr="003534BD" w:rsidRDefault="00295C89" w:rsidP="009762A5">
            <w:pPr>
              <w:spacing w:line="360" w:lineRule="auto"/>
              <w:rPr>
                <w:rFonts w:ascii="Arial" w:hAnsi="Arial" w:cs="Arial"/>
                <w:b/>
                <w:bCs/>
                <w:sz w:val="22"/>
                <w:szCs w:val="22"/>
              </w:rPr>
            </w:pPr>
            <w:r w:rsidRPr="003534BD">
              <w:rPr>
                <w:rFonts w:ascii="Arial" w:hAnsi="Arial" w:cs="Arial"/>
                <w:b/>
                <w:bCs/>
                <w:sz w:val="22"/>
                <w:szCs w:val="22"/>
              </w:rPr>
              <w:t>Lewin’s Three-Stage Model</w:t>
            </w:r>
          </w:p>
        </w:tc>
        <w:tc>
          <w:tcPr>
            <w:tcW w:w="2550" w:type="dxa"/>
          </w:tcPr>
          <w:p w14:paraId="44EFF0A7" w14:textId="08630D8C" w:rsidR="004073CC" w:rsidRPr="003534BD" w:rsidRDefault="003534BD" w:rsidP="009762A5">
            <w:pPr>
              <w:spacing w:line="360" w:lineRule="auto"/>
              <w:rPr>
                <w:rFonts w:ascii="Arial" w:hAnsi="Arial" w:cs="Arial"/>
                <w:b/>
                <w:bCs/>
                <w:sz w:val="22"/>
                <w:szCs w:val="22"/>
              </w:rPr>
            </w:pPr>
            <w:r w:rsidRPr="003534BD">
              <w:rPr>
                <w:rFonts w:ascii="Arial" w:hAnsi="Arial" w:cs="Arial"/>
                <w:b/>
                <w:bCs/>
                <w:sz w:val="22"/>
                <w:szCs w:val="22"/>
              </w:rPr>
              <w:t>Kotter’s 8-Step Model</w:t>
            </w:r>
          </w:p>
        </w:tc>
        <w:tc>
          <w:tcPr>
            <w:tcW w:w="2238" w:type="dxa"/>
          </w:tcPr>
          <w:p w14:paraId="43F01A06" w14:textId="56068DEB" w:rsidR="004073CC" w:rsidRPr="00104FA4" w:rsidRDefault="00104FA4" w:rsidP="009762A5">
            <w:pPr>
              <w:spacing w:line="360" w:lineRule="auto"/>
              <w:rPr>
                <w:rFonts w:ascii="Arial" w:hAnsi="Arial" w:cs="Arial"/>
                <w:b/>
                <w:bCs/>
                <w:sz w:val="22"/>
                <w:szCs w:val="22"/>
              </w:rPr>
            </w:pPr>
            <w:r w:rsidRPr="00104FA4">
              <w:rPr>
                <w:rFonts w:ascii="Arial" w:hAnsi="Arial" w:cs="Arial"/>
                <w:b/>
                <w:bCs/>
                <w:sz w:val="22"/>
                <w:szCs w:val="22"/>
              </w:rPr>
              <w:t>ADKAR Model</w:t>
            </w:r>
          </w:p>
        </w:tc>
      </w:tr>
      <w:tr w:rsidR="00FF20A4" w14:paraId="04CA029A" w14:textId="77777777" w:rsidTr="00AD10F5">
        <w:tc>
          <w:tcPr>
            <w:tcW w:w="1668" w:type="dxa"/>
          </w:tcPr>
          <w:p w14:paraId="796E050E" w14:textId="1B0A0DF9" w:rsidR="00FF20A4" w:rsidRDefault="00FF20A4" w:rsidP="00FF20A4">
            <w:pPr>
              <w:spacing w:line="360" w:lineRule="auto"/>
              <w:rPr>
                <w:rFonts w:ascii="Arial" w:hAnsi="Arial" w:cs="Arial"/>
                <w:sz w:val="22"/>
                <w:szCs w:val="22"/>
              </w:rPr>
            </w:pPr>
            <w:r>
              <w:rPr>
                <w:b/>
                <w:bCs/>
              </w:rPr>
              <w:t>Founder</w:t>
            </w:r>
          </w:p>
        </w:tc>
        <w:tc>
          <w:tcPr>
            <w:tcW w:w="3120" w:type="dxa"/>
          </w:tcPr>
          <w:p w14:paraId="0CC4E7E5" w14:textId="67F78C0F" w:rsidR="00FF20A4" w:rsidRPr="00132B4D" w:rsidRDefault="00FF20A4" w:rsidP="00FF20A4">
            <w:pPr>
              <w:spacing w:line="360" w:lineRule="auto"/>
              <w:rPr>
                <w:rFonts w:ascii="Arial" w:hAnsi="Arial" w:cs="Arial"/>
                <w:sz w:val="22"/>
                <w:szCs w:val="22"/>
              </w:rPr>
            </w:pPr>
            <w:r w:rsidRPr="00132B4D">
              <w:rPr>
                <w:rFonts w:ascii="Arial" w:hAnsi="Arial" w:cs="Arial"/>
                <w:sz w:val="22"/>
                <w:szCs w:val="22"/>
              </w:rPr>
              <w:t xml:space="preserve">Kurt Lewin </w:t>
            </w:r>
            <w:r>
              <w:rPr>
                <w:rFonts w:ascii="Arial" w:hAnsi="Arial" w:cs="Arial"/>
                <w:sz w:val="22"/>
                <w:szCs w:val="22"/>
              </w:rPr>
              <w:t>(</w:t>
            </w:r>
            <w:r w:rsidRPr="00132B4D">
              <w:rPr>
                <w:rFonts w:ascii="Arial" w:hAnsi="Arial" w:cs="Arial"/>
                <w:sz w:val="22"/>
                <w:szCs w:val="22"/>
              </w:rPr>
              <w:t>1951</w:t>
            </w:r>
            <w:r>
              <w:rPr>
                <w:rFonts w:ascii="Arial" w:hAnsi="Arial" w:cs="Arial"/>
                <w:sz w:val="22"/>
                <w:szCs w:val="22"/>
              </w:rPr>
              <w:t>)</w:t>
            </w:r>
          </w:p>
        </w:tc>
        <w:tc>
          <w:tcPr>
            <w:tcW w:w="2550" w:type="dxa"/>
            <w:vAlign w:val="center"/>
          </w:tcPr>
          <w:p w14:paraId="7900EEC4" w14:textId="5FBF47F2" w:rsidR="00FF20A4" w:rsidRPr="00E406F5" w:rsidRDefault="00F91A3A" w:rsidP="00FF20A4">
            <w:pPr>
              <w:spacing w:line="360" w:lineRule="auto"/>
              <w:rPr>
                <w:rFonts w:ascii="Arial" w:hAnsi="Arial" w:cs="Arial"/>
                <w:sz w:val="22"/>
                <w:szCs w:val="22"/>
              </w:rPr>
            </w:pPr>
            <w:r>
              <w:rPr>
                <w:rFonts w:ascii="Arial" w:hAnsi="Arial" w:cs="Arial"/>
                <w:sz w:val="22"/>
                <w:szCs w:val="22"/>
              </w:rPr>
              <w:t>John Kotter (1996)</w:t>
            </w:r>
          </w:p>
        </w:tc>
        <w:tc>
          <w:tcPr>
            <w:tcW w:w="2238" w:type="dxa"/>
            <w:vAlign w:val="center"/>
          </w:tcPr>
          <w:p w14:paraId="33D4C659" w14:textId="29C6333F" w:rsidR="00FF20A4" w:rsidRPr="00AD10F5" w:rsidRDefault="00FF20A4" w:rsidP="00FF20A4">
            <w:pPr>
              <w:spacing w:line="360" w:lineRule="auto"/>
              <w:rPr>
                <w:rFonts w:ascii="Arial" w:hAnsi="Arial" w:cs="Arial"/>
                <w:sz w:val="22"/>
                <w:szCs w:val="22"/>
              </w:rPr>
            </w:pPr>
            <w:r w:rsidRPr="00AD10F5">
              <w:rPr>
                <w:rFonts w:ascii="Arial" w:hAnsi="Arial" w:cs="Arial"/>
                <w:sz w:val="22"/>
                <w:szCs w:val="22"/>
              </w:rPr>
              <w:t>Andrew Pettigrew (</w:t>
            </w:r>
            <w:r w:rsidR="005771E0">
              <w:rPr>
                <w:rFonts w:ascii="Arial" w:hAnsi="Arial" w:cs="Arial"/>
                <w:sz w:val="22"/>
                <w:szCs w:val="22"/>
              </w:rPr>
              <w:t>1987)</w:t>
            </w:r>
          </w:p>
        </w:tc>
      </w:tr>
      <w:tr w:rsidR="00FF20A4" w14:paraId="558A062B" w14:textId="77777777" w:rsidTr="00AD10F5">
        <w:tc>
          <w:tcPr>
            <w:tcW w:w="1668" w:type="dxa"/>
          </w:tcPr>
          <w:p w14:paraId="54D27F3F" w14:textId="0AC10962" w:rsidR="00FF20A4" w:rsidRDefault="00FF20A4" w:rsidP="00FF20A4">
            <w:pPr>
              <w:spacing w:line="360" w:lineRule="auto"/>
              <w:rPr>
                <w:rFonts w:ascii="Arial" w:hAnsi="Arial" w:cs="Arial"/>
                <w:sz w:val="22"/>
                <w:szCs w:val="22"/>
              </w:rPr>
            </w:pPr>
            <w:r w:rsidRPr="005F0151">
              <w:rPr>
                <w:rFonts w:ascii="Arial" w:hAnsi="Arial" w:cs="Arial"/>
                <w:b/>
                <w:bCs/>
                <w:sz w:val="22"/>
                <w:szCs w:val="22"/>
              </w:rPr>
              <w:t>Overview</w:t>
            </w:r>
          </w:p>
        </w:tc>
        <w:tc>
          <w:tcPr>
            <w:tcW w:w="3120" w:type="dxa"/>
          </w:tcPr>
          <w:p w14:paraId="2A6881A9" w14:textId="62CC1874" w:rsidR="00FF20A4" w:rsidRDefault="00FF20A4" w:rsidP="00FF20A4">
            <w:pPr>
              <w:spacing w:line="360" w:lineRule="auto"/>
              <w:rPr>
                <w:rFonts w:ascii="Arial" w:hAnsi="Arial" w:cs="Arial"/>
                <w:sz w:val="22"/>
                <w:szCs w:val="22"/>
              </w:rPr>
            </w:pPr>
            <w:r w:rsidRPr="00B951E7">
              <w:rPr>
                <w:rFonts w:ascii="Arial" w:hAnsi="Arial" w:cs="Arial"/>
                <w:sz w:val="22"/>
                <w:szCs w:val="22"/>
              </w:rPr>
              <w:t>Simple</w:t>
            </w:r>
            <w:r>
              <w:rPr>
                <w:rFonts w:ascii="Arial" w:hAnsi="Arial" w:cs="Arial"/>
                <w:sz w:val="22"/>
                <w:szCs w:val="22"/>
              </w:rPr>
              <w:t xml:space="preserve"> process</w:t>
            </w:r>
          </w:p>
        </w:tc>
        <w:tc>
          <w:tcPr>
            <w:tcW w:w="2550" w:type="dxa"/>
          </w:tcPr>
          <w:p w14:paraId="0642E7D8" w14:textId="0FE594C2" w:rsidR="00FF20A4" w:rsidRDefault="00FF20A4" w:rsidP="00FF20A4">
            <w:pPr>
              <w:spacing w:line="360" w:lineRule="auto"/>
              <w:rPr>
                <w:rFonts w:ascii="Arial" w:hAnsi="Arial" w:cs="Arial"/>
                <w:sz w:val="22"/>
                <w:szCs w:val="22"/>
              </w:rPr>
            </w:pPr>
            <w:r>
              <w:rPr>
                <w:rFonts w:ascii="Arial" w:hAnsi="Arial" w:cs="Arial"/>
                <w:sz w:val="22"/>
                <w:szCs w:val="22"/>
              </w:rPr>
              <w:t>S</w:t>
            </w:r>
            <w:r w:rsidRPr="005B4DB9">
              <w:rPr>
                <w:rFonts w:ascii="Arial" w:hAnsi="Arial" w:cs="Arial"/>
                <w:sz w:val="22"/>
                <w:szCs w:val="22"/>
              </w:rPr>
              <w:t>tep-by-step process</w:t>
            </w:r>
          </w:p>
        </w:tc>
        <w:tc>
          <w:tcPr>
            <w:tcW w:w="2238" w:type="dxa"/>
          </w:tcPr>
          <w:p w14:paraId="4FC50CD4" w14:textId="5EAAE09D" w:rsidR="00FF20A4" w:rsidRDefault="005B39D2" w:rsidP="00FF20A4">
            <w:pPr>
              <w:spacing w:line="360" w:lineRule="auto"/>
              <w:rPr>
                <w:rFonts w:ascii="Arial" w:hAnsi="Arial" w:cs="Arial"/>
                <w:sz w:val="22"/>
                <w:szCs w:val="22"/>
              </w:rPr>
            </w:pPr>
            <w:r>
              <w:rPr>
                <w:rFonts w:ascii="Arial" w:hAnsi="Arial" w:cs="Arial"/>
                <w:sz w:val="22"/>
                <w:szCs w:val="22"/>
              </w:rPr>
              <w:t>O</w:t>
            </w:r>
            <w:r w:rsidR="009C6743" w:rsidRPr="009C6743">
              <w:rPr>
                <w:rFonts w:ascii="Arial" w:hAnsi="Arial" w:cs="Arial"/>
                <w:sz w:val="22"/>
                <w:szCs w:val="22"/>
              </w:rPr>
              <w:t>utcome-oriented approach</w:t>
            </w:r>
          </w:p>
        </w:tc>
      </w:tr>
      <w:tr w:rsidR="00FF20A4" w14:paraId="327D7CA0" w14:textId="77777777" w:rsidTr="00AD10F5">
        <w:tc>
          <w:tcPr>
            <w:tcW w:w="1668" w:type="dxa"/>
          </w:tcPr>
          <w:p w14:paraId="2B1B81B4" w14:textId="694275A6" w:rsidR="00FF20A4" w:rsidRDefault="00FF20A4" w:rsidP="00FF20A4">
            <w:pPr>
              <w:spacing w:line="360" w:lineRule="auto"/>
              <w:rPr>
                <w:rFonts w:ascii="Arial" w:hAnsi="Arial" w:cs="Arial"/>
                <w:sz w:val="22"/>
                <w:szCs w:val="22"/>
              </w:rPr>
            </w:pPr>
            <w:r w:rsidRPr="005F0151">
              <w:rPr>
                <w:rFonts w:ascii="Arial" w:hAnsi="Arial" w:cs="Arial"/>
                <w:b/>
                <w:bCs/>
                <w:sz w:val="22"/>
                <w:szCs w:val="22"/>
              </w:rPr>
              <w:t>Stages</w:t>
            </w:r>
          </w:p>
        </w:tc>
        <w:tc>
          <w:tcPr>
            <w:tcW w:w="3120" w:type="dxa"/>
          </w:tcPr>
          <w:p w14:paraId="594BA750" w14:textId="3EC0F32A" w:rsidR="00FF20A4" w:rsidRDefault="00712B57" w:rsidP="00FF20A4">
            <w:pPr>
              <w:spacing w:line="360" w:lineRule="auto"/>
              <w:rPr>
                <w:rFonts w:ascii="Arial" w:hAnsi="Arial" w:cs="Arial"/>
                <w:sz w:val="22"/>
                <w:szCs w:val="22"/>
              </w:rPr>
            </w:pPr>
            <w:r w:rsidRPr="00712B57">
              <w:rPr>
                <w:rFonts w:ascii="Arial" w:hAnsi="Arial" w:cs="Arial"/>
                <w:sz w:val="22"/>
                <w:szCs w:val="22"/>
              </w:rPr>
              <w:t>Unfreeze → Change → Refreeze</w:t>
            </w:r>
          </w:p>
        </w:tc>
        <w:tc>
          <w:tcPr>
            <w:tcW w:w="2550" w:type="dxa"/>
          </w:tcPr>
          <w:p w14:paraId="465E887F" w14:textId="59D801BA" w:rsidR="00FF20A4" w:rsidRDefault="00D1213C" w:rsidP="00FF20A4">
            <w:pPr>
              <w:spacing w:line="360" w:lineRule="auto"/>
              <w:rPr>
                <w:rFonts w:ascii="Arial" w:hAnsi="Arial" w:cs="Arial"/>
                <w:sz w:val="22"/>
                <w:szCs w:val="22"/>
              </w:rPr>
            </w:pPr>
            <w:r w:rsidRPr="00D1213C">
              <w:rPr>
                <w:rFonts w:ascii="Arial" w:hAnsi="Arial" w:cs="Arial"/>
                <w:sz w:val="22"/>
                <w:szCs w:val="22"/>
              </w:rPr>
              <w:t>8 Steps (Urgency to Anchoring Change)</w:t>
            </w:r>
          </w:p>
        </w:tc>
        <w:tc>
          <w:tcPr>
            <w:tcW w:w="2238" w:type="dxa"/>
          </w:tcPr>
          <w:p w14:paraId="33A74136" w14:textId="66B522D4" w:rsidR="00FF20A4" w:rsidRDefault="00695477" w:rsidP="00FF20A4">
            <w:pPr>
              <w:spacing w:line="360" w:lineRule="auto"/>
              <w:rPr>
                <w:rFonts w:ascii="Arial" w:hAnsi="Arial" w:cs="Arial"/>
                <w:sz w:val="22"/>
                <w:szCs w:val="22"/>
              </w:rPr>
            </w:pPr>
            <w:r w:rsidRPr="00695477">
              <w:rPr>
                <w:rFonts w:ascii="Arial" w:hAnsi="Arial" w:cs="Arial"/>
                <w:sz w:val="22"/>
                <w:szCs w:val="22"/>
              </w:rPr>
              <w:t>Awareness → Desire → Knowledge → Ability → Reinforcement</w:t>
            </w:r>
          </w:p>
        </w:tc>
      </w:tr>
      <w:tr w:rsidR="00FF20A4" w14:paraId="09AA8F97" w14:textId="77777777" w:rsidTr="00AD10F5">
        <w:tc>
          <w:tcPr>
            <w:tcW w:w="1668" w:type="dxa"/>
          </w:tcPr>
          <w:p w14:paraId="1322CEF5" w14:textId="0D2280D1" w:rsidR="00FF20A4" w:rsidRDefault="00FF20A4" w:rsidP="00FF20A4">
            <w:pPr>
              <w:spacing w:line="360" w:lineRule="auto"/>
              <w:rPr>
                <w:rFonts w:ascii="Arial" w:hAnsi="Arial" w:cs="Arial"/>
                <w:sz w:val="22"/>
                <w:szCs w:val="22"/>
              </w:rPr>
            </w:pPr>
            <w:r w:rsidRPr="000761A9">
              <w:rPr>
                <w:rFonts w:ascii="Arial" w:hAnsi="Arial" w:cs="Arial"/>
                <w:b/>
                <w:bCs/>
                <w:sz w:val="22"/>
                <w:szCs w:val="22"/>
              </w:rPr>
              <w:t>Focus</w:t>
            </w:r>
          </w:p>
        </w:tc>
        <w:tc>
          <w:tcPr>
            <w:tcW w:w="3120" w:type="dxa"/>
          </w:tcPr>
          <w:p w14:paraId="396A55C3" w14:textId="6B35BC5D" w:rsidR="00FF20A4" w:rsidRDefault="005545FD" w:rsidP="00FF20A4">
            <w:pPr>
              <w:spacing w:line="360" w:lineRule="auto"/>
              <w:rPr>
                <w:rFonts w:ascii="Arial" w:hAnsi="Arial" w:cs="Arial"/>
                <w:sz w:val="22"/>
                <w:szCs w:val="22"/>
              </w:rPr>
            </w:pPr>
            <w:r w:rsidRPr="005545FD">
              <w:rPr>
                <w:rFonts w:ascii="Arial" w:hAnsi="Arial" w:cs="Arial"/>
                <w:sz w:val="22"/>
                <w:szCs w:val="22"/>
              </w:rPr>
              <w:t>Organi</w:t>
            </w:r>
            <w:r>
              <w:rPr>
                <w:rFonts w:ascii="Arial" w:hAnsi="Arial" w:cs="Arial"/>
                <w:sz w:val="22"/>
                <w:szCs w:val="22"/>
              </w:rPr>
              <w:t>s</w:t>
            </w:r>
            <w:r w:rsidRPr="005545FD">
              <w:rPr>
                <w:rFonts w:ascii="Arial" w:hAnsi="Arial" w:cs="Arial"/>
                <w:sz w:val="22"/>
                <w:szCs w:val="22"/>
              </w:rPr>
              <w:t>ation as a whole</w:t>
            </w:r>
          </w:p>
        </w:tc>
        <w:tc>
          <w:tcPr>
            <w:tcW w:w="2550" w:type="dxa"/>
          </w:tcPr>
          <w:p w14:paraId="3F68DBA1" w14:textId="230F3D04" w:rsidR="00FF20A4" w:rsidRDefault="0083424E" w:rsidP="00FF20A4">
            <w:pPr>
              <w:spacing w:line="360" w:lineRule="auto"/>
              <w:rPr>
                <w:rFonts w:ascii="Arial" w:hAnsi="Arial" w:cs="Arial"/>
                <w:sz w:val="22"/>
                <w:szCs w:val="22"/>
              </w:rPr>
            </w:pPr>
            <w:r w:rsidRPr="0083424E">
              <w:rPr>
                <w:rFonts w:ascii="Arial" w:hAnsi="Arial" w:cs="Arial"/>
                <w:sz w:val="22"/>
                <w:szCs w:val="22"/>
              </w:rPr>
              <w:t>Leadership and group engagement</w:t>
            </w:r>
          </w:p>
        </w:tc>
        <w:tc>
          <w:tcPr>
            <w:tcW w:w="2238" w:type="dxa"/>
          </w:tcPr>
          <w:p w14:paraId="34BE7566" w14:textId="3069F308" w:rsidR="00FF20A4" w:rsidRDefault="00F418EB" w:rsidP="00FF20A4">
            <w:pPr>
              <w:spacing w:line="360" w:lineRule="auto"/>
              <w:rPr>
                <w:rFonts w:ascii="Arial" w:hAnsi="Arial" w:cs="Arial"/>
                <w:sz w:val="22"/>
                <w:szCs w:val="22"/>
              </w:rPr>
            </w:pPr>
            <w:r w:rsidRPr="00F418EB">
              <w:rPr>
                <w:rFonts w:ascii="Arial" w:hAnsi="Arial" w:cs="Arial"/>
                <w:sz w:val="22"/>
                <w:szCs w:val="22"/>
              </w:rPr>
              <w:t xml:space="preserve">Individual employee </w:t>
            </w:r>
          </w:p>
        </w:tc>
      </w:tr>
      <w:tr w:rsidR="00FF20A4" w14:paraId="63A6BC03" w14:textId="77777777" w:rsidTr="00AD10F5">
        <w:tc>
          <w:tcPr>
            <w:tcW w:w="1668" w:type="dxa"/>
          </w:tcPr>
          <w:p w14:paraId="6F535CE8" w14:textId="4A1FB56D" w:rsidR="00FF20A4" w:rsidRDefault="00FF20A4" w:rsidP="00FF20A4">
            <w:pPr>
              <w:spacing w:line="360" w:lineRule="auto"/>
              <w:rPr>
                <w:rFonts w:ascii="Arial" w:hAnsi="Arial" w:cs="Arial"/>
                <w:sz w:val="22"/>
                <w:szCs w:val="22"/>
              </w:rPr>
            </w:pPr>
            <w:r w:rsidRPr="004F595A">
              <w:rPr>
                <w:rFonts w:ascii="Arial" w:hAnsi="Arial" w:cs="Arial"/>
                <w:b/>
                <w:bCs/>
                <w:sz w:val="22"/>
                <w:szCs w:val="22"/>
              </w:rPr>
              <w:t>Application to JLR Cyber-attack</w:t>
            </w:r>
          </w:p>
        </w:tc>
        <w:tc>
          <w:tcPr>
            <w:tcW w:w="3120" w:type="dxa"/>
          </w:tcPr>
          <w:p w14:paraId="6C20344D" w14:textId="4246A906" w:rsidR="00FF20A4" w:rsidRDefault="009F795F" w:rsidP="00FF20A4">
            <w:pPr>
              <w:spacing w:line="360" w:lineRule="auto"/>
              <w:rPr>
                <w:rFonts w:ascii="Arial" w:hAnsi="Arial" w:cs="Arial"/>
                <w:sz w:val="22"/>
                <w:szCs w:val="22"/>
              </w:rPr>
            </w:pPr>
            <w:r w:rsidRPr="009F795F">
              <w:rPr>
                <w:rFonts w:ascii="Arial" w:hAnsi="Arial" w:cs="Arial"/>
                <w:sz w:val="22"/>
                <w:szCs w:val="22"/>
              </w:rPr>
              <w:t>Preparing JLR for change (Unfreeze); implementing new cybersecurity measures (Change); making improvements permanent (Refreeze)</w:t>
            </w:r>
          </w:p>
        </w:tc>
        <w:tc>
          <w:tcPr>
            <w:tcW w:w="2550" w:type="dxa"/>
          </w:tcPr>
          <w:p w14:paraId="2A837046" w14:textId="7691D974" w:rsidR="00FF20A4" w:rsidRDefault="009303CD" w:rsidP="00FF20A4">
            <w:pPr>
              <w:spacing w:line="360" w:lineRule="auto"/>
              <w:rPr>
                <w:rFonts w:ascii="Arial" w:hAnsi="Arial" w:cs="Arial"/>
                <w:sz w:val="22"/>
                <w:szCs w:val="22"/>
              </w:rPr>
            </w:pPr>
            <w:r w:rsidRPr="009303CD">
              <w:rPr>
                <w:rFonts w:ascii="Arial" w:hAnsi="Arial" w:cs="Arial"/>
                <w:sz w:val="22"/>
                <w:szCs w:val="22"/>
              </w:rPr>
              <w:t xml:space="preserve">Establish urgency post-attack, communicate vision, </w:t>
            </w:r>
            <w:r w:rsidR="00D1061F">
              <w:rPr>
                <w:rFonts w:ascii="Arial" w:hAnsi="Arial" w:cs="Arial"/>
                <w:sz w:val="22"/>
                <w:szCs w:val="22"/>
              </w:rPr>
              <w:t xml:space="preserve">and </w:t>
            </w:r>
            <w:r w:rsidRPr="009303CD">
              <w:rPr>
                <w:rFonts w:ascii="Arial" w:hAnsi="Arial" w:cs="Arial"/>
                <w:sz w:val="22"/>
                <w:szCs w:val="22"/>
              </w:rPr>
              <w:t>empower teams</w:t>
            </w:r>
            <w:r w:rsidR="009E5C98">
              <w:rPr>
                <w:rFonts w:ascii="Arial" w:hAnsi="Arial" w:cs="Arial"/>
                <w:sz w:val="22"/>
                <w:szCs w:val="22"/>
              </w:rPr>
              <w:t>.</w:t>
            </w:r>
          </w:p>
        </w:tc>
        <w:tc>
          <w:tcPr>
            <w:tcW w:w="2238" w:type="dxa"/>
          </w:tcPr>
          <w:p w14:paraId="0F77027A" w14:textId="06F7080D" w:rsidR="00FF20A4" w:rsidRDefault="00623A3A" w:rsidP="00FF20A4">
            <w:pPr>
              <w:spacing w:line="360" w:lineRule="auto"/>
              <w:rPr>
                <w:rFonts w:ascii="Arial" w:hAnsi="Arial" w:cs="Arial"/>
                <w:sz w:val="22"/>
                <w:szCs w:val="22"/>
              </w:rPr>
            </w:pPr>
            <w:r w:rsidRPr="00623A3A">
              <w:rPr>
                <w:rFonts w:ascii="Arial" w:hAnsi="Arial" w:cs="Arial"/>
                <w:sz w:val="22"/>
                <w:szCs w:val="22"/>
              </w:rPr>
              <w:t xml:space="preserve">Build individual awareness of threat, secure </w:t>
            </w:r>
            <w:r w:rsidR="00D1061F">
              <w:rPr>
                <w:rFonts w:ascii="Arial" w:hAnsi="Arial" w:cs="Arial"/>
                <w:sz w:val="22"/>
                <w:szCs w:val="22"/>
              </w:rPr>
              <w:t>behaviour</w:t>
            </w:r>
            <w:r w:rsidRPr="00623A3A">
              <w:rPr>
                <w:rFonts w:ascii="Arial" w:hAnsi="Arial" w:cs="Arial"/>
                <w:sz w:val="22"/>
                <w:szCs w:val="22"/>
              </w:rPr>
              <w:t xml:space="preserve">, train in new protocols, </w:t>
            </w:r>
            <w:r w:rsidR="009F7A35">
              <w:rPr>
                <w:rFonts w:ascii="Arial" w:hAnsi="Arial" w:cs="Arial"/>
                <w:sz w:val="22"/>
                <w:szCs w:val="22"/>
              </w:rPr>
              <w:t xml:space="preserve">and </w:t>
            </w:r>
            <w:r w:rsidRPr="00623A3A">
              <w:rPr>
                <w:rFonts w:ascii="Arial" w:hAnsi="Arial" w:cs="Arial"/>
                <w:sz w:val="22"/>
                <w:szCs w:val="22"/>
              </w:rPr>
              <w:t>develop employees’ ability</w:t>
            </w:r>
            <w:r w:rsidR="009F7A35">
              <w:rPr>
                <w:rFonts w:ascii="Arial" w:hAnsi="Arial" w:cs="Arial"/>
                <w:sz w:val="22"/>
                <w:szCs w:val="22"/>
              </w:rPr>
              <w:t>.</w:t>
            </w:r>
          </w:p>
        </w:tc>
      </w:tr>
      <w:tr w:rsidR="00FF20A4" w14:paraId="6203C43F" w14:textId="77777777" w:rsidTr="00AD10F5">
        <w:tc>
          <w:tcPr>
            <w:tcW w:w="1668" w:type="dxa"/>
          </w:tcPr>
          <w:p w14:paraId="0E87BA0D" w14:textId="214CC449" w:rsidR="00FF20A4" w:rsidRDefault="00FF20A4" w:rsidP="00FF20A4">
            <w:pPr>
              <w:spacing w:line="360" w:lineRule="auto"/>
              <w:rPr>
                <w:rFonts w:ascii="Arial" w:hAnsi="Arial" w:cs="Arial"/>
                <w:sz w:val="22"/>
                <w:szCs w:val="22"/>
              </w:rPr>
            </w:pPr>
            <w:r w:rsidRPr="004F595A">
              <w:rPr>
                <w:rFonts w:ascii="Arial" w:hAnsi="Arial" w:cs="Arial"/>
                <w:b/>
                <w:bCs/>
                <w:sz w:val="22"/>
                <w:szCs w:val="22"/>
              </w:rPr>
              <w:t>Strengths</w:t>
            </w:r>
          </w:p>
        </w:tc>
        <w:tc>
          <w:tcPr>
            <w:tcW w:w="3120" w:type="dxa"/>
          </w:tcPr>
          <w:p w14:paraId="07F93AF9" w14:textId="58E1D1E0" w:rsidR="00FF20A4" w:rsidRDefault="00AA0829" w:rsidP="00FF20A4">
            <w:pPr>
              <w:spacing w:line="360" w:lineRule="auto"/>
              <w:rPr>
                <w:rFonts w:ascii="Arial" w:hAnsi="Arial" w:cs="Arial"/>
                <w:sz w:val="22"/>
                <w:szCs w:val="22"/>
              </w:rPr>
            </w:pPr>
            <w:r>
              <w:rPr>
                <w:rFonts w:ascii="Arial" w:hAnsi="Arial" w:cs="Arial"/>
                <w:sz w:val="22"/>
                <w:szCs w:val="22"/>
              </w:rPr>
              <w:t>E</w:t>
            </w:r>
            <w:r w:rsidR="002E7AF8" w:rsidRPr="002E7AF8">
              <w:rPr>
                <w:rFonts w:ascii="Arial" w:hAnsi="Arial" w:cs="Arial"/>
                <w:sz w:val="22"/>
                <w:szCs w:val="22"/>
              </w:rPr>
              <w:t>asy to communicate</w:t>
            </w:r>
          </w:p>
        </w:tc>
        <w:tc>
          <w:tcPr>
            <w:tcW w:w="2550" w:type="dxa"/>
          </w:tcPr>
          <w:p w14:paraId="7F582969" w14:textId="49C38C84" w:rsidR="00FF20A4" w:rsidRDefault="006D561E" w:rsidP="00FF20A4">
            <w:pPr>
              <w:spacing w:line="360" w:lineRule="auto"/>
              <w:rPr>
                <w:rFonts w:ascii="Arial" w:hAnsi="Arial" w:cs="Arial"/>
                <w:sz w:val="22"/>
                <w:szCs w:val="22"/>
              </w:rPr>
            </w:pPr>
            <w:r w:rsidRPr="006D561E">
              <w:rPr>
                <w:rFonts w:ascii="Arial" w:hAnsi="Arial" w:cs="Arial"/>
                <w:sz w:val="22"/>
                <w:szCs w:val="22"/>
              </w:rPr>
              <w:t xml:space="preserve">Detailed and actionable </w:t>
            </w:r>
            <w:r w:rsidRPr="006D561E">
              <w:rPr>
                <w:rFonts w:ascii="Arial" w:hAnsi="Arial" w:cs="Arial"/>
                <w:sz w:val="22"/>
                <w:szCs w:val="22"/>
              </w:rPr>
              <w:lastRenderedPageBreak/>
              <w:t>steps</w:t>
            </w:r>
            <w:r w:rsidR="00CB049C">
              <w:rPr>
                <w:rFonts w:ascii="Arial" w:hAnsi="Arial" w:cs="Arial"/>
                <w:sz w:val="22"/>
                <w:szCs w:val="22"/>
              </w:rPr>
              <w:t xml:space="preserve"> with</w:t>
            </w:r>
            <w:r w:rsidRPr="006D561E">
              <w:rPr>
                <w:rFonts w:ascii="Arial" w:hAnsi="Arial" w:cs="Arial"/>
                <w:sz w:val="22"/>
                <w:szCs w:val="22"/>
              </w:rPr>
              <w:t xml:space="preserve"> clear guidance</w:t>
            </w:r>
          </w:p>
        </w:tc>
        <w:tc>
          <w:tcPr>
            <w:tcW w:w="2238" w:type="dxa"/>
          </w:tcPr>
          <w:p w14:paraId="7439A1DE" w14:textId="6D63A6A3" w:rsidR="00FF20A4" w:rsidRDefault="008A6B31" w:rsidP="00FF20A4">
            <w:pPr>
              <w:spacing w:line="360" w:lineRule="auto"/>
              <w:rPr>
                <w:rFonts w:ascii="Arial" w:hAnsi="Arial" w:cs="Arial"/>
                <w:sz w:val="22"/>
                <w:szCs w:val="22"/>
              </w:rPr>
            </w:pPr>
            <w:r w:rsidRPr="008A6B31">
              <w:rPr>
                <w:rFonts w:ascii="Arial" w:hAnsi="Arial" w:cs="Arial"/>
                <w:sz w:val="22"/>
                <w:szCs w:val="22"/>
              </w:rPr>
              <w:lastRenderedPageBreak/>
              <w:t xml:space="preserve">Focus on </w:t>
            </w:r>
            <w:r w:rsidRPr="008A6B31">
              <w:rPr>
                <w:rFonts w:ascii="Arial" w:hAnsi="Arial" w:cs="Arial"/>
                <w:sz w:val="22"/>
                <w:szCs w:val="22"/>
              </w:rPr>
              <w:lastRenderedPageBreak/>
              <w:t xml:space="preserve">individuals, </w:t>
            </w:r>
            <w:r w:rsidR="009F7A35">
              <w:rPr>
                <w:rFonts w:ascii="Arial" w:hAnsi="Arial" w:cs="Arial"/>
                <w:sz w:val="22"/>
                <w:szCs w:val="22"/>
              </w:rPr>
              <w:t>ensure</w:t>
            </w:r>
            <w:r w:rsidRPr="008A6B31">
              <w:rPr>
                <w:rFonts w:ascii="Arial" w:hAnsi="Arial" w:cs="Arial"/>
                <w:sz w:val="22"/>
                <w:szCs w:val="22"/>
              </w:rPr>
              <w:t xml:space="preserve"> personal adoption</w:t>
            </w:r>
          </w:p>
        </w:tc>
      </w:tr>
      <w:tr w:rsidR="00FF20A4" w14:paraId="0CC7B834" w14:textId="77777777" w:rsidTr="00AD10F5">
        <w:tc>
          <w:tcPr>
            <w:tcW w:w="1668" w:type="dxa"/>
          </w:tcPr>
          <w:p w14:paraId="458C95CE" w14:textId="7A1B5CF1" w:rsidR="00FF20A4" w:rsidRDefault="00FF20A4" w:rsidP="00FF20A4">
            <w:pPr>
              <w:spacing w:line="360" w:lineRule="auto"/>
              <w:rPr>
                <w:rFonts w:ascii="Arial" w:hAnsi="Arial" w:cs="Arial"/>
                <w:sz w:val="22"/>
                <w:szCs w:val="22"/>
              </w:rPr>
            </w:pPr>
            <w:r w:rsidRPr="002A0620">
              <w:rPr>
                <w:rFonts w:ascii="Arial" w:hAnsi="Arial" w:cs="Arial"/>
                <w:b/>
                <w:bCs/>
                <w:sz w:val="22"/>
                <w:szCs w:val="22"/>
              </w:rPr>
              <w:lastRenderedPageBreak/>
              <w:t>Weaknesses</w:t>
            </w:r>
          </w:p>
        </w:tc>
        <w:tc>
          <w:tcPr>
            <w:tcW w:w="3120" w:type="dxa"/>
          </w:tcPr>
          <w:p w14:paraId="3D5BCF69" w14:textId="34D5CF2D" w:rsidR="00FF20A4" w:rsidRDefault="0042020D" w:rsidP="00FF20A4">
            <w:pPr>
              <w:spacing w:line="360" w:lineRule="auto"/>
              <w:rPr>
                <w:rFonts w:ascii="Arial" w:hAnsi="Arial" w:cs="Arial"/>
                <w:sz w:val="22"/>
                <w:szCs w:val="22"/>
              </w:rPr>
            </w:pPr>
            <w:r w:rsidRPr="0042020D">
              <w:rPr>
                <w:rFonts w:ascii="Arial" w:hAnsi="Arial" w:cs="Arial"/>
                <w:sz w:val="22"/>
                <w:szCs w:val="22"/>
              </w:rPr>
              <w:t>May oversimplify complex changes</w:t>
            </w:r>
          </w:p>
        </w:tc>
        <w:tc>
          <w:tcPr>
            <w:tcW w:w="2550" w:type="dxa"/>
          </w:tcPr>
          <w:p w14:paraId="0630C53E" w14:textId="2291C9DE" w:rsidR="00FF20A4" w:rsidRDefault="00E150C4" w:rsidP="00FF20A4">
            <w:pPr>
              <w:spacing w:line="360" w:lineRule="auto"/>
              <w:rPr>
                <w:rFonts w:ascii="Arial" w:hAnsi="Arial" w:cs="Arial"/>
                <w:sz w:val="22"/>
                <w:szCs w:val="22"/>
              </w:rPr>
            </w:pPr>
            <w:r w:rsidRPr="00DF38B7">
              <w:rPr>
                <w:rFonts w:ascii="Arial" w:hAnsi="Arial" w:cs="Arial"/>
                <w:sz w:val="22"/>
                <w:szCs w:val="22"/>
              </w:rPr>
              <w:t>It can</w:t>
            </w:r>
            <w:r w:rsidR="00DF38B7" w:rsidRPr="00DF38B7">
              <w:rPr>
                <w:rFonts w:ascii="Arial" w:hAnsi="Arial" w:cs="Arial"/>
                <w:sz w:val="22"/>
                <w:szCs w:val="22"/>
              </w:rPr>
              <w:t xml:space="preserve"> be time-consuming</w:t>
            </w:r>
            <w:r w:rsidR="00366901">
              <w:rPr>
                <w:rFonts w:ascii="Arial" w:hAnsi="Arial" w:cs="Arial"/>
                <w:sz w:val="22"/>
                <w:szCs w:val="22"/>
              </w:rPr>
              <w:t>.</w:t>
            </w:r>
          </w:p>
        </w:tc>
        <w:tc>
          <w:tcPr>
            <w:tcW w:w="2238" w:type="dxa"/>
          </w:tcPr>
          <w:p w14:paraId="180B83B0" w14:textId="5EB77BA9" w:rsidR="00FF20A4" w:rsidRDefault="00DF38B7" w:rsidP="00FF20A4">
            <w:pPr>
              <w:spacing w:line="360" w:lineRule="auto"/>
              <w:rPr>
                <w:rFonts w:ascii="Arial" w:hAnsi="Arial" w:cs="Arial"/>
                <w:sz w:val="22"/>
                <w:szCs w:val="22"/>
              </w:rPr>
            </w:pPr>
            <w:r w:rsidRPr="00DF38B7">
              <w:rPr>
                <w:rFonts w:ascii="Arial" w:hAnsi="Arial" w:cs="Arial"/>
                <w:sz w:val="22"/>
                <w:szCs w:val="22"/>
              </w:rPr>
              <w:t xml:space="preserve">May neglect bigger </w:t>
            </w:r>
            <w:r w:rsidR="009F7A35">
              <w:rPr>
                <w:rFonts w:ascii="Arial" w:hAnsi="Arial" w:cs="Arial"/>
                <w:sz w:val="22"/>
                <w:szCs w:val="22"/>
              </w:rPr>
              <w:t>organisational</w:t>
            </w:r>
            <w:r w:rsidRPr="00DF38B7">
              <w:rPr>
                <w:rFonts w:ascii="Arial" w:hAnsi="Arial" w:cs="Arial"/>
                <w:sz w:val="22"/>
                <w:szCs w:val="22"/>
              </w:rPr>
              <w:t xml:space="preserve"> issues</w:t>
            </w:r>
          </w:p>
        </w:tc>
      </w:tr>
      <w:tr w:rsidR="00FF20A4" w14:paraId="1AE6A7ED" w14:textId="77777777" w:rsidTr="00AD10F5">
        <w:tc>
          <w:tcPr>
            <w:tcW w:w="1668" w:type="dxa"/>
          </w:tcPr>
          <w:p w14:paraId="64F25E62" w14:textId="1C3120C5" w:rsidR="00FF20A4" w:rsidRDefault="00FF20A4" w:rsidP="00FF20A4">
            <w:pPr>
              <w:spacing w:line="360" w:lineRule="auto"/>
              <w:rPr>
                <w:rFonts w:ascii="Arial" w:hAnsi="Arial" w:cs="Arial"/>
                <w:sz w:val="22"/>
                <w:szCs w:val="22"/>
              </w:rPr>
            </w:pPr>
            <w:r w:rsidRPr="00B27DBE">
              <w:rPr>
                <w:rFonts w:ascii="Arial" w:hAnsi="Arial" w:cs="Arial"/>
                <w:b/>
                <w:bCs/>
                <w:sz w:val="22"/>
                <w:szCs w:val="22"/>
              </w:rPr>
              <w:t>Rate of Adoption</w:t>
            </w:r>
          </w:p>
        </w:tc>
        <w:tc>
          <w:tcPr>
            <w:tcW w:w="3120" w:type="dxa"/>
          </w:tcPr>
          <w:p w14:paraId="411BB7FC" w14:textId="4F93B322" w:rsidR="00FF20A4" w:rsidRDefault="00E6669D" w:rsidP="00FF20A4">
            <w:pPr>
              <w:spacing w:line="360" w:lineRule="auto"/>
              <w:rPr>
                <w:rFonts w:ascii="Arial" w:hAnsi="Arial" w:cs="Arial"/>
                <w:sz w:val="22"/>
                <w:szCs w:val="22"/>
              </w:rPr>
            </w:pPr>
            <w:r w:rsidRPr="00E6669D">
              <w:rPr>
                <w:rFonts w:ascii="Arial" w:hAnsi="Arial" w:cs="Arial"/>
                <w:sz w:val="22"/>
                <w:szCs w:val="22"/>
              </w:rPr>
              <w:t>Moderate</w:t>
            </w:r>
          </w:p>
        </w:tc>
        <w:tc>
          <w:tcPr>
            <w:tcW w:w="2550" w:type="dxa"/>
          </w:tcPr>
          <w:p w14:paraId="5F6E04FA" w14:textId="340BB96D" w:rsidR="00FF20A4" w:rsidRDefault="003F76E7" w:rsidP="00FF20A4">
            <w:pPr>
              <w:spacing w:line="360" w:lineRule="auto"/>
              <w:rPr>
                <w:rFonts w:ascii="Arial" w:hAnsi="Arial" w:cs="Arial"/>
                <w:sz w:val="22"/>
                <w:szCs w:val="22"/>
              </w:rPr>
            </w:pPr>
            <w:r w:rsidRPr="003F76E7">
              <w:rPr>
                <w:rFonts w:ascii="Arial" w:hAnsi="Arial" w:cs="Arial"/>
                <w:sz w:val="22"/>
                <w:szCs w:val="22"/>
              </w:rPr>
              <w:t>Slower but thorough</w:t>
            </w:r>
          </w:p>
        </w:tc>
        <w:tc>
          <w:tcPr>
            <w:tcW w:w="2238" w:type="dxa"/>
          </w:tcPr>
          <w:p w14:paraId="1AC1E122" w14:textId="2193123F" w:rsidR="00FF20A4" w:rsidRDefault="000563E2" w:rsidP="00FF20A4">
            <w:pPr>
              <w:spacing w:line="360" w:lineRule="auto"/>
              <w:rPr>
                <w:rFonts w:ascii="Arial" w:hAnsi="Arial" w:cs="Arial"/>
                <w:sz w:val="22"/>
                <w:szCs w:val="22"/>
              </w:rPr>
            </w:pPr>
            <w:r w:rsidRPr="000563E2">
              <w:rPr>
                <w:rFonts w:ascii="Arial" w:hAnsi="Arial" w:cs="Arial"/>
                <w:sz w:val="22"/>
                <w:szCs w:val="22"/>
              </w:rPr>
              <w:t xml:space="preserve">Fast for specific </w:t>
            </w:r>
            <w:r w:rsidR="00AA0829">
              <w:rPr>
                <w:rFonts w:ascii="Arial" w:hAnsi="Arial" w:cs="Arial"/>
                <w:sz w:val="22"/>
                <w:szCs w:val="22"/>
              </w:rPr>
              <w:t>behaviours</w:t>
            </w:r>
            <w:r w:rsidRPr="000563E2">
              <w:rPr>
                <w:rFonts w:ascii="Arial" w:hAnsi="Arial" w:cs="Arial"/>
                <w:sz w:val="22"/>
                <w:szCs w:val="22"/>
              </w:rPr>
              <w:t>, depends on engagement</w:t>
            </w:r>
          </w:p>
        </w:tc>
      </w:tr>
      <w:tr w:rsidR="00FF20A4" w14:paraId="4322C771" w14:textId="77777777" w:rsidTr="00AD10F5">
        <w:tc>
          <w:tcPr>
            <w:tcW w:w="1668" w:type="dxa"/>
          </w:tcPr>
          <w:p w14:paraId="1DC4E905" w14:textId="5E5A33E7" w:rsidR="00FF20A4" w:rsidRDefault="00FF20A4" w:rsidP="00FF20A4">
            <w:pPr>
              <w:spacing w:line="360" w:lineRule="auto"/>
              <w:rPr>
                <w:rFonts w:ascii="Arial" w:hAnsi="Arial" w:cs="Arial"/>
                <w:sz w:val="22"/>
                <w:szCs w:val="22"/>
              </w:rPr>
            </w:pPr>
            <w:r w:rsidRPr="00E34B74">
              <w:rPr>
                <w:rFonts w:ascii="Arial" w:hAnsi="Arial" w:cs="Arial"/>
                <w:b/>
                <w:bCs/>
                <w:sz w:val="22"/>
                <w:szCs w:val="22"/>
              </w:rPr>
              <w:t>Sustainability of Change</w:t>
            </w:r>
          </w:p>
        </w:tc>
        <w:tc>
          <w:tcPr>
            <w:tcW w:w="3120" w:type="dxa"/>
          </w:tcPr>
          <w:p w14:paraId="262C27F4" w14:textId="5127A8DD" w:rsidR="00FF20A4" w:rsidRDefault="007453B5" w:rsidP="00FF20A4">
            <w:pPr>
              <w:spacing w:line="360" w:lineRule="auto"/>
              <w:rPr>
                <w:rFonts w:ascii="Arial" w:hAnsi="Arial" w:cs="Arial"/>
                <w:sz w:val="22"/>
                <w:szCs w:val="22"/>
              </w:rPr>
            </w:pPr>
            <w:r w:rsidRPr="007453B5">
              <w:rPr>
                <w:rFonts w:ascii="Arial" w:hAnsi="Arial" w:cs="Arial"/>
                <w:sz w:val="22"/>
                <w:szCs w:val="22"/>
              </w:rPr>
              <w:t>High if well-embedded (Refreeze)</w:t>
            </w:r>
          </w:p>
        </w:tc>
        <w:tc>
          <w:tcPr>
            <w:tcW w:w="2550" w:type="dxa"/>
          </w:tcPr>
          <w:p w14:paraId="07058BE5" w14:textId="5ABC7569" w:rsidR="00FF20A4" w:rsidRDefault="006F53F3" w:rsidP="00FF20A4">
            <w:pPr>
              <w:spacing w:line="360" w:lineRule="auto"/>
              <w:rPr>
                <w:rFonts w:ascii="Arial" w:hAnsi="Arial" w:cs="Arial"/>
                <w:sz w:val="22"/>
                <w:szCs w:val="22"/>
              </w:rPr>
            </w:pPr>
            <w:r w:rsidRPr="006F53F3">
              <w:rPr>
                <w:rFonts w:ascii="Arial" w:hAnsi="Arial" w:cs="Arial"/>
                <w:sz w:val="22"/>
                <w:szCs w:val="22"/>
              </w:rPr>
              <w:t>High (anchors in culture)</w:t>
            </w:r>
          </w:p>
        </w:tc>
        <w:tc>
          <w:tcPr>
            <w:tcW w:w="2238" w:type="dxa"/>
          </w:tcPr>
          <w:p w14:paraId="7AD471E8" w14:textId="0043C9F4" w:rsidR="00FF20A4" w:rsidRDefault="00423A6C" w:rsidP="00FF20A4">
            <w:pPr>
              <w:spacing w:line="360" w:lineRule="auto"/>
              <w:rPr>
                <w:rFonts w:ascii="Arial" w:hAnsi="Arial" w:cs="Arial"/>
                <w:sz w:val="22"/>
                <w:szCs w:val="22"/>
              </w:rPr>
            </w:pPr>
            <w:r w:rsidRPr="00423A6C">
              <w:rPr>
                <w:rFonts w:ascii="Arial" w:hAnsi="Arial" w:cs="Arial"/>
                <w:sz w:val="22"/>
                <w:szCs w:val="22"/>
              </w:rPr>
              <w:t>High if reinforcement is ongoing</w:t>
            </w:r>
          </w:p>
        </w:tc>
      </w:tr>
      <w:tr w:rsidR="00FF20A4" w14:paraId="15D0C6B6" w14:textId="77777777" w:rsidTr="00AD10F5">
        <w:tc>
          <w:tcPr>
            <w:tcW w:w="1668" w:type="dxa"/>
          </w:tcPr>
          <w:p w14:paraId="284A2520" w14:textId="42EF5098" w:rsidR="00FF20A4" w:rsidRDefault="00FF20A4" w:rsidP="00FF20A4">
            <w:pPr>
              <w:spacing w:line="360" w:lineRule="auto"/>
              <w:rPr>
                <w:rFonts w:ascii="Arial" w:hAnsi="Arial" w:cs="Arial"/>
                <w:sz w:val="22"/>
                <w:szCs w:val="22"/>
              </w:rPr>
            </w:pPr>
            <w:r w:rsidRPr="00382A1C">
              <w:rPr>
                <w:rFonts w:ascii="Arial" w:hAnsi="Arial" w:cs="Arial"/>
                <w:b/>
                <w:bCs/>
                <w:sz w:val="22"/>
                <w:szCs w:val="22"/>
              </w:rPr>
              <w:t>Example Steps for JLR Cyber-attack</w:t>
            </w:r>
          </w:p>
        </w:tc>
        <w:tc>
          <w:tcPr>
            <w:tcW w:w="3120" w:type="dxa"/>
          </w:tcPr>
          <w:p w14:paraId="2949C2FA" w14:textId="77777777" w:rsidR="00285664" w:rsidRDefault="00423A6C" w:rsidP="00FF20A4">
            <w:pPr>
              <w:spacing w:line="360" w:lineRule="auto"/>
              <w:rPr>
                <w:rFonts w:ascii="Arial" w:hAnsi="Arial" w:cs="Arial"/>
                <w:sz w:val="22"/>
                <w:szCs w:val="22"/>
              </w:rPr>
            </w:pPr>
            <w:r w:rsidRPr="00423A6C">
              <w:rPr>
                <w:rFonts w:ascii="Arial" w:hAnsi="Arial" w:cs="Arial"/>
                <w:sz w:val="22"/>
                <w:szCs w:val="22"/>
              </w:rPr>
              <w:t xml:space="preserve">1. Unfreeze: Communicate impact, get buy-in. </w:t>
            </w:r>
          </w:p>
          <w:p w14:paraId="4F6C0455" w14:textId="77777777" w:rsidR="00C420C2" w:rsidRDefault="00423A6C" w:rsidP="00FF20A4">
            <w:pPr>
              <w:spacing w:line="360" w:lineRule="auto"/>
              <w:rPr>
                <w:rFonts w:ascii="Arial" w:hAnsi="Arial" w:cs="Arial"/>
                <w:sz w:val="22"/>
                <w:szCs w:val="22"/>
              </w:rPr>
            </w:pPr>
            <w:r w:rsidRPr="00423A6C">
              <w:rPr>
                <w:rFonts w:ascii="Arial" w:hAnsi="Arial" w:cs="Arial"/>
                <w:sz w:val="22"/>
                <w:szCs w:val="22"/>
              </w:rPr>
              <w:t xml:space="preserve">2. Change: Deploy new cyber </w:t>
            </w:r>
            <w:r w:rsidR="00285664">
              <w:rPr>
                <w:rFonts w:ascii="Arial" w:hAnsi="Arial" w:cs="Arial"/>
                <w:sz w:val="22"/>
                <w:szCs w:val="22"/>
              </w:rPr>
              <w:t>defences</w:t>
            </w:r>
            <w:r w:rsidRPr="00423A6C">
              <w:rPr>
                <w:rFonts w:ascii="Arial" w:hAnsi="Arial" w:cs="Arial"/>
                <w:sz w:val="22"/>
                <w:szCs w:val="22"/>
              </w:rPr>
              <w:t xml:space="preserve">, train staff. </w:t>
            </w:r>
          </w:p>
          <w:p w14:paraId="3F7F05C1" w14:textId="683B8BB8" w:rsidR="00FF20A4" w:rsidRDefault="00423A6C" w:rsidP="00FF20A4">
            <w:pPr>
              <w:spacing w:line="360" w:lineRule="auto"/>
              <w:rPr>
                <w:rFonts w:ascii="Arial" w:hAnsi="Arial" w:cs="Arial"/>
                <w:sz w:val="22"/>
                <w:szCs w:val="22"/>
              </w:rPr>
            </w:pPr>
            <w:r w:rsidRPr="00423A6C">
              <w:rPr>
                <w:rFonts w:ascii="Arial" w:hAnsi="Arial" w:cs="Arial"/>
                <w:sz w:val="22"/>
                <w:szCs w:val="22"/>
              </w:rPr>
              <w:t>3. Refreeze: Integrate security in daily ops.</w:t>
            </w:r>
          </w:p>
        </w:tc>
        <w:tc>
          <w:tcPr>
            <w:tcW w:w="2550" w:type="dxa"/>
          </w:tcPr>
          <w:p w14:paraId="599FE24E" w14:textId="77777777" w:rsidR="00C420C2" w:rsidRDefault="00F35F42" w:rsidP="00FF20A4">
            <w:pPr>
              <w:spacing w:line="360" w:lineRule="auto"/>
              <w:rPr>
                <w:rFonts w:ascii="Arial" w:hAnsi="Arial" w:cs="Arial"/>
                <w:sz w:val="22"/>
                <w:szCs w:val="22"/>
              </w:rPr>
            </w:pPr>
            <w:r w:rsidRPr="00F35F42">
              <w:rPr>
                <w:rFonts w:ascii="Arial" w:hAnsi="Arial" w:cs="Arial"/>
                <w:sz w:val="22"/>
                <w:szCs w:val="22"/>
              </w:rPr>
              <w:t xml:space="preserve">1. Establish urgency: Highlight attack threat. 2. Build coalition: Create cyber response team. </w:t>
            </w:r>
          </w:p>
          <w:p w14:paraId="070CA1BF" w14:textId="0E9E0CE6" w:rsidR="00FF20A4" w:rsidRDefault="00F35F42" w:rsidP="00FF20A4">
            <w:pPr>
              <w:spacing w:line="360" w:lineRule="auto"/>
              <w:rPr>
                <w:rFonts w:ascii="Arial" w:hAnsi="Arial" w:cs="Arial"/>
                <w:sz w:val="22"/>
                <w:szCs w:val="22"/>
              </w:rPr>
            </w:pPr>
            <w:r w:rsidRPr="00F35F42">
              <w:rPr>
                <w:rFonts w:ascii="Arial" w:hAnsi="Arial" w:cs="Arial"/>
                <w:sz w:val="22"/>
                <w:szCs w:val="22"/>
              </w:rPr>
              <w:t>3. Vision: Secure future security culture.</w:t>
            </w:r>
          </w:p>
        </w:tc>
        <w:tc>
          <w:tcPr>
            <w:tcW w:w="2238" w:type="dxa"/>
          </w:tcPr>
          <w:p w14:paraId="69B8F5AA" w14:textId="77777777" w:rsidR="00A93792" w:rsidRDefault="0080269E" w:rsidP="00FF20A4">
            <w:pPr>
              <w:spacing w:line="360" w:lineRule="auto"/>
              <w:rPr>
                <w:rFonts w:ascii="Arial" w:hAnsi="Arial" w:cs="Arial"/>
                <w:sz w:val="22"/>
                <w:szCs w:val="22"/>
              </w:rPr>
            </w:pPr>
            <w:r w:rsidRPr="0080269E">
              <w:rPr>
                <w:rFonts w:ascii="Arial" w:hAnsi="Arial" w:cs="Arial"/>
                <w:sz w:val="22"/>
                <w:szCs w:val="22"/>
              </w:rPr>
              <w:t xml:space="preserve">1. Awareness: Explain attack causes. </w:t>
            </w:r>
          </w:p>
          <w:p w14:paraId="0549E2ED" w14:textId="77777777" w:rsidR="00A93792" w:rsidRDefault="0080269E" w:rsidP="00FF20A4">
            <w:pPr>
              <w:spacing w:line="360" w:lineRule="auto"/>
              <w:rPr>
                <w:rFonts w:ascii="Arial" w:hAnsi="Arial" w:cs="Arial"/>
                <w:sz w:val="22"/>
                <w:szCs w:val="22"/>
              </w:rPr>
            </w:pPr>
            <w:r w:rsidRPr="0080269E">
              <w:rPr>
                <w:rFonts w:ascii="Arial" w:hAnsi="Arial" w:cs="Arial"/>
                <w:sz w:val="22"/>
                <w:szCs w:val="22"/>
              </w:rPr>
              <w:t xml:space="preserve">2. Desire: Motivate safe practices. </w:t>
            </w:r>
          </w:p>
          <w:p w14:paraId="7570BD47" w14:textId="77777777" w:rsidR="00A93792" w:rsidRDefault="0080269E" w:rsidP="00FF20A4">
            <w:pPr>
              <w:spacing w:line="360" w:lineRule="auto"/>
              <w:rPr>
                <w:rFonts w:ascii="Arial" w:hAnsi="Arial" w:cs="Arial"/>
                <w:sz w:val="22"/>
                <w:szCs w:val="22"/>
              </w:rPr>
            </w:pPr>
            <w:r w:rsidRPr="0080269E">
              <w:rPr>
                <w:rFonts w:ascii="Arial" w:hAnsi="Arial" w:cs="Arial"/>
                <w:sz w:val="22"/>
                <w:szCs w:val="22"/>
              </w:rPr>
              <w:t xml:space="preserve">3. Knowledge: Train on new systems. </w:t>
            </w:r>
          </w:p>
          <w:p w14:paraId="673CB913" w14:textId="77777777" w:rsidR="00A93792" w:rsidRDefault="0080269E" w:rsidP="00FF20A4">
            <w:pPr>
              <w:spacing w:line="360" w:lineRule="auto"/>
              <w:rPr>
                <w:rFonts w:ascii="Arial" w:hAnsi="Arial" w:cs="Arial"/>
                <w:sz w:val="22"/>
                <w:szCs w:val="22"/>
              </w:rPr>
            </w:pPr>
            <w:r w:rsidRPr="0080269E">
              <w:rPr>
                <w:rFonts w:ascii="Arial" w:hAnsi="Arial" w:cs="Arial"/>
                <w:sz w:val="22"/>
                <w:szCs w:val="22"/>
              </w:rPr>
              <w:t xml:space="preserve">4. Ability: Practice new skills. </w:t>
            </w:r>
          </w:p>
          <w:p w14:paraId="0AA5CDB1" w14:textId="011A4103" w:rsidR="00FF20A4" w:rsidRDefault="0080269E" w:rsidP="00FF20A4">
            <w:pPr>
              <w:spacing w:line="360" w:lineRule="auto"/>
              <w:rPr>
                <w:rFonts w:ascii="Arial" w:hAnsi="Arial" w:cs="Arial"/>
                <w:sz w:val="22"/>
                <w:szCs w:val="22"/>
              </w:rPr>
            </w:pPr>
            <w:r w:rsidRPr="0080269E">
              <w:rPr>
                <w:rFonts w:ascii="Arial" w:hAnsi="Arial" w:cs="Arial"/>
                <w:sz w:val="22"/>
                <w:szCs w:val="22"/>
              </w:rPr>
              <w:t>5. Reinforcement: Regular reviews, rewards.</w:t>
            </w:r>
          </w:p>
        </w:tc>
      </w:tr>
      <w:tr w:rsidR="00FF20A4" w14:paraId="175F205A" w14:textId="77777777" w:rsidTr="00AD10F5">
        <w:tc>
          <w:tcPr>
            <w:tcW w:w="1668" w:type="dxa"/>
          </w:tcPr>
          <w:p w14:paraId="0563EB91" w14:textId="599109BE" w:rsidR="00FF20A4" w:rsidRDefault="00FF20A4" w:rsidP="00FF20A4">
            <w:pPr>
              <w:spacing w:line="360" w:lineRule="auto"/>
              <w:rPr>
                <w:rFonts w:ascii="Arial" w:hAnsi="Arial" w:cs="Arial"/>
                <w:sz w:val="22"/>
                <w:szCs w:val="22"/>
              </w:rPr>
            </w:pPr>
            <w:r w:rsidRPr="00382A1C">
              <w:rPr>
                <w:rFonts w:ascii="Arial" w:hAnsi="Arial" w:cs="Arial"/>
                <w:b/>
                <w:bCs/>
                <w:sz w:val="22"/>
                <w:szCs w:val="22"/>
              </w:rPr>
              <w:t>Best For</w:t>
            </w:r>
          </w:p>
        </w:tc>
        <w:tc>
          <w:tcPr>
            <w:tcW w:w="3120" w:type="dxa"/>
          </w:tcPr>
          <w:p w14:paraId="6550DD09" w14:textId="26A87689" w:rsidR="00FF20A4" w:rsidRDefault="003426A7" w:rsidP="00FF20A4">
            <w:pPr>
              <w:spacing w:line="360" w:lineRule="auto"/>
              <w:rPr>
                <w:rFonts w:ascii="Arial" w:hAnsi="Arial" w:cs="Arial"/>
                <w:sz w:val="22"/>
                <w:szCs w:val="22"/>
              </w:rPr>
            </w:pPr>
            <w:r w:rsidRPr="003426A7">
              <w:rPr>
                <w:rFonts w:ascii="Arial" w:hAnsi="Arial" w:cs="Arial"/>
                <w:sz w:val="22"/>
                <w:szCs w:val="22"/>
              </w:rPr>
              <w:t xml:space="preserve">Quick, broad </w:t>
            </w:r>
            <w:r w:rsidR="00063AE5">
              <w:rPr>
                <w:rFonts w:ascii="Arial" w:hAnsi="Arial" w:cs="Arial"/>
                <w:sz w:val="22"/>
                <w:szCs w:val="22"/>
              </w:rPr>
              <w:t>organisational</w:t>
            </w:r>
            <w:r w:rsidRPr="003426A7">
              <w:rPr>
                <w:rFonts w:ascii="Arial" w:hAnsi="Arial" w:cs="Arial"/>
                <w:sz w:val="22"/>
                <w:szCs w:val="22"/>
              </w:rPr>
              <w:t xml:space="preserve"> change</w:t>
            </w:r>
          </w:p>
        </w:tc>
        <w:tc>
          <w:tcPr>
            <w:tcW w:w="2550" w:type="dxa"/>
          </w:tcPr>
          <w:p w14:paraId="6A3C876C" w14:textId="45AA6E7F" w:rsidR="00FF20A4" w:rsidRDefault="00C06CE9" w:rsidP="00FF20A4">
            <w:pPr>
              <w:spacing w:line="360" w:lineRule="auto"/>
              <w:rPr>
                <w:rFonts w:ascii="Arial" w:hAnsi="Arial" w:cs="Arial"/>
                <w:sz w:val="22"/>
                <w:szCs w:val="22"/>
              </w:rPr>
            </w:pPr>
            <w:r w:rsidRPr="00C06CE9">
              <w:rPr>
                <w:rFonts w:ascii="Arial" w:hAnsi="Arial" w:cs="Arial"/>
                <w:sz w:val="22"/>
                <w:szCs w:val="22"/>
              </w:rPr>
              <w:t xml:space="preserve">Large, complex </w:t>
            </w:r>
            <w:r w:rsidR="00063AE5">
              <w:rPr>
                <w:rFonts w:ascii="Arial" w:hAnsi="Arial" w:cs="Arial"/>
                <w:sz w:val="22"/>
                <w:szCs w:val="22"/>
              </w:rPr>
              <w:t>organisational</w:t>
            </w:r>
            <w:r w:rsidRPr="00C06CE9">
              <w:rPr>
                <w:rFonts w:ascii="Arial" w:hAnsi="Arial" w:cs="Arial"/>
                <w:sz w:val="22"/>
                <w:szCs w:val="22"/>
              </w:rPr>
              <w:t xml:space="preserve"> transformation</w:t>
            </w:r>
          </w:p>
        </w:tc>
        <w:tc>
          <w:tcPr>
            <w:tcW w:w="2238" w:type="dxa"/>
          </w:tcPr>
          <w:p w14:paraId="2F241C51" w14:textId="6C8A7417" w:rsidR="00FF20A4" w:rsidRDefault="00463F4A" w:rsidP="00FF20A4">
            <w:pPr>
              <w:spacing w:line="360" w:lineRule="auto"/>
              <w:rPr>
                <w:rFonts w:ascii="Arial" w:hAnsi="Arial" w:cs="Arial"/>
                <w:sz w:val="22"/>
                <w:szCs w:val="22"/>
              </w:rPr>
            </w:pPr>
            <w:r w:rsidRPr="00463F4A">
              <w:rPr>
                <w:rFonts w:ascii="Arial" w:hAnsi="Arial" w:cs="Arial"/>
                <w:sz w:val="22"/>
                <w:szCs w:val="22"/>
              </w:rPr>
              <w:t xml:space="preserve">Ensuring every employee understands and adopts new </w:t>
            </w:r>
            <w:r w:rsidR="00063AE5">
              <w:rPr>
                <w:rFonts w:ascii="Arial" w:hAnsi="Arial" w:cs="Arial"/>
                <w:sz w:val="22"/>
                <w:szCs w:val="22"/>
              </w:rPr>
              <w:t>behaviours</w:t>
            </w:r>
          </w:p>
        </w:tc>
      </w:tr>
      <w:tr w:rsidR="00FF20A4" w14:paraId="0B71FF18" w14:textId="77777777" w:rsidTr="00AD10F5">
        <w:tc>
          <w:tcPr>
            <w:tcW w:w="1668" w:type="dxa"/>
          </w:tcPr>
          <w:p w14:paraId="3768D6C4" w14:textId="63F6B19B" w:rsidR="00FF20A4" w:rsidRDefault="00FF20A4" w:rsidP="00FF20A4">
            <w:pPr>
              <w:spacing w:line="360" w:lineRule="auto"/>
              <w:rPr>
                <w:rFonts w:ascii="Arial" w:hAnsi="Arial" w:cs="Arial"/>
                <w:sz w:val="22"/>
                <w:szCs w:val="22"/>
              </w:rPr>
            </w:pPr>
            <w:r w:rsidRPr="00BD31D8">
              <w:rPr>
                <w:rFonts w:ascii="Arial" w:hAnsi="Arial" w:cs="Arial"/>
                <w:b/>
                <w:bCs/>
                <w:sz w:val="22"/>
                <w:szCs w:val="22"/>
              </w:rPr>
              <w:t>Popular Tools</w:t>
            </w:r>
          </w:p>
        </w:tc>
        <w:tc>
          <w:tcPr>
            <w:tcW w:w="3120" w:type="dxa"/>
          </w:tcPr>
          <w:p w14:paraId="4C03EE46" w14:textId="1AD535CE" w:rsidR="00FF20A4" w:rsidRDefault="00282C2F" w:rsidP="00FF20A4">
            <w:pPr>
              <w:spacing w:line="360" w:lineRule="auto"/>
              <w:rPr>
                <w:rFonts w:ascii="Arial" w:hAnsi="Arial" w:cs="Arial"/>
                <w:sz w:val="22"/>
                <w:szCs w:val="22"/>
              </w:rPr>
            </w:pPr>
            <w:r w:rsidRPr="00282C2F">
              <w:rPr>
                <w:rFonts w:ascii="Arial" w:hAnsi="Arial" w:cs="Arial"/>
                <w:sz w:val="22"/>
                <w:szCs w:val="22"/>
              </w:rPr>
              <w:t>Communication, leadership forums</w:t>
            </w:r>
          </w:p>
        </w:tc>
        <w:tc>
          <w:tcPr>
            <w:tcW w:w="2550" w:type="dxa"/>
          </w:tcPr>
          <w:p w14:paraId="4DD8E1CC" w14:textId="73E58A66" w:rsidR="00FF20A4" w:rsidRDefault="00282C2F" w:rsidP="00FF20A4">
            <w:pPr>
              <w:spacing w:line="360" w:lineRule="auto"/>
              <w:rPr>
                <w:rFonts w:ascii="Arial" w:hAnsi="Arial" w:cs="Arial"/>
                <w:sz w:val="22"/>
                <w:szCs w:val="22"/>
              </w:rPr>
            </w:pPr>
            <w:r w:rsidRPr="00282C2F">
              <w:rPr>
                <w:rFonts w:ascii="Arial" w:hAnsi="Arial" w:cs="Arial"/>
                <w:sz w:val="22"/>
                <w:szCs w:val="22"/>
              </w:rPr>
              <w:t>Workshops, communications</w:t>
            </w:r>
          </w:p>
        </w:tc>
        <w:tc>
          <w:tcPr>
            <w:tcW w:w="2238" w:type="dxa"/>
          </w:tcPr>
          <w:p w14:paraId="145B3E4E" w14:textId="73AE1D90" w:rsidR="00FF20A4" w:rsidRDefault="00A736B2" w:rsidP="00FF20A4">
            <w:pPr>
              <w:spacing w:line="360" w:lineRule="auto"/>
              <w:rPr>
                <w:rFonts w:ascii="Arial" w:hAnsi="Arial" w:cs="Arial"/>
                <w:sz w:val="22"/>
                <w:szCs w:val="22"/>
              </w:rPr>
            </w:pPr>
            <w:r w:rsidRPr="00A736B2">
              <w:rPr>
                <w:rFonts w:ascii="Arial" w:hAnsi="Arial" w:cs="Arial"/>
                <w:sz w:val="22"/>
                <w:szCs w:val="22"/>
              </w:rPr>
              <w:t>Surveys, training, coaching, feedback</w:t>
            </w:r>
          </w:p>
        </w:tc>
      </w:tr>
    </w:tbl>
    <w:p w14:paraId="3068F575" w14:textId="1E28DB27" w:rsidR="00F20E77" w:rsidRDefault="001E2D14" w:rsidP="009762A5">
      <w:pPr>
        <w:spacing w:line="360" w:lineRule="auto"/>
        <w:rPr>
          <w:rFonts w:ascii="Arial" w:hAnsi="Arial" w:cs="Arial"/>
          <w:sz w:val="22"/>
          <w:szCs w:val="22"/>
        </w:rPr>
      </w:pPr>
      <w:r>
        <w:rPr>
          <w:rFonts w:ascii="Arial" w:hAnsi="Arial" w:cs="Arial"/>
          <w:sz w:val="22"/>
          <w:szCs w:val="22"/>
        </w:rPr>
        <w:t>Figure 6 (</w:t>
      </w:r>
      <w:r w:rsidR="007E14E0">
        <w:rPr>
          <w:rFonts w:ascii="Arial" w:hAnsi="Arial" w:cs="Arial"/>
          <w:sz w:val="22"/>
          <w:szCs w:val="22"/>
        </w:rPr>
        <w:t>Change Management Plan)</w:t>
      </w:r>
    </w:p>
    <w:p w14:paraId="282DA03B" w14:textId="0906101F" w:rsidR="003F1878" w:rsidRPr="00905551" w:rsidRDefault="006848B8" w:rsidP="00905551">
      <w:pPr>
        <w:pStyle w:val="Heading2"/>
        <w:rPr>
          <w:rFonts w:ascii="Arial" w:hAnsi="Arial" w:cs="Arial"/>
          <w:b/>
          <w:bCs/>
          <w:color w:val="auto"/>
          <w:sz w:val="24"/>
          <w:szCs w:val="24"/>
        </w:rPr>
      </w:pPr>
      <w:bookmarkStart w:id="15" w:name="_Toc223364864"/>
      <w:r w:rsidRPr="00905551">
        <w:rPr>
          <w:rFonts w:ascii="Arial" w:hAnsi="Arial" w:cs="Arial"/>
          <w:b/>
          <w:bCs/>
          <w:color w:val="auto"/>
          <w:sz w:val="24"/>
          <w:szCs w:val="24"/>
        </w:rPr>
        <w:lastRenderedPageBreak/>
        <w:t xml:space="preserve">THE </w:t>
      </w:r>
      <w:r w:rsidR="0059121C" w:rsidRPr="00905551">
        <w:rPr>
          <w:rFonts w:ascii="Arial" w:hAnsi="Arial" w:cs="Arial"/>
          <w:b/>
          <w:bCs/>
          <w:color w:val="auto"/>
          <w:sz w:val="24"/>
          <w:szCs w:val="24"/>
        </w:rPr>
        <w:t>SUITABLE MODEL</w:t>
      </w:r>
      <w:r w:rsidR="00A736B2" w:rsidRPr="00905551">
        <w:rPr>
          <w:rFonts w:ascii="Arial" w:hAnsi="Arial" w:cs="Arial"/>
          <w:b/>
          <w:bCs/>
          <w:color w:val="auto"/>
          <w:sz w:val="24"/>
          <w:szCs w:val="24"/>
        </w:rPr>
        <w:t>S</w:t>
      </w:r>
      <w:r w:rsidR="00905551" w:rsidRPr="00905551">
        <w:rPr>
          <w:rFonts w:ascii="Arial" w:hAnsi="Arial" w:cs="Arial"/>
          <w:b/>
          <w:bCs/>
          <w:color w:val="auto"/>
          <w:sz w:val="24"/>
          <w:szCs w:val="24"/>
        </w:rPr>
        <w:t>:</w:t>
      </w:r>
      <w:bookmarkEnd w:id="15"/>
    </w:p>
    <w:p w14:paraId="52CEFC38" w14:textId="114D419C" w:rsidR="007A78E1" w:rsidRPr="007A78E1" w:rsidRDefault="007A78E1" w:rsidP="007A78E1">
      <w:pPr>
        <w:spacing w:line="360" w:lineRule="auto"/>
        <w:rPr>
          <w:rFonts w:ascii="Arial" w:hAnsi="Arial" w:cs="Arial"/>
          <w:sz w:val="22"/>
          <w:szCs w:val="22"/>
        </w:rPr>
      </w:pPr>
      <w:r w:rsidRPr="007A78E1">
        <w:rPr>
          <w:rFonts w:ascii="Arial" w:hAnsi="Arial" w:cs="Arial"/>
          <w:sz w:val="22"/>
          <w:szCs w:val="22"/>
        </w:rPr>
        <w:t>To navigate the 2025 cyber-attack, JLR UK requires a comprehensive change framework encompassing Lewin's Three Stage Model, Kotter's Eight Step Model, and the ADKAR Model. Lewin's model starts with unfreezing existing beliefs about legacy systems and the realised risk in digital supply chain connections. Change occurs by adopting zero trust architecture, improved incident response, and AI for threat detection. Refreezing solidifies this through cybersecurity policies, regular audits, and compliance checks.</w:t>
      </w:r>
    </w:p>
    <w:p w14:paraId="670C3251" w14:textId="77777777" w:rsidR="009A483B" w:rsidRDefault="007A78E1" w:rsidP="00C50037">
      <w:pPr>
        <w:spacing w:line="360" w:lineRule="auto"/>
        <w:rPr>
          <w:rFonts w:ascii="Arial" w:hAnsi="Arial" w:cs="Arial"/>
          <w:sz w:val="22"/>
          <w:szCs w:val="22"/>
        </w:rPr>
      </w:pPr>
      <w:r w:rsidRPr="007A78E1">
        <w:rPr>
          <w:rFonts w:ascii="Arial" w:hAnsi="Arial" w:cs="Arial"/>
          <w:sz w:val="22"/>
          <w:szCs w:val="22"/>
        </w:rPr>
        <w:t xml:space="preserve">Kotter's model complements this </w:t>
      </w:r>
      <w:r w:rsidR="003A7973">
        <w:rPr>
          <w:rFonts w:ascii="Arial" w:hAnsi="Arial" w:cs="Arial"/>
          <w:sz w:val="22"/>
          <w:szCs w:val="22"/>
        </w:rPr>
        <w:t>by</w:t>
      </w:r>
      <w:r w:rsidRPr="007A78E1">
        <w:rPr>
          <w:rFonts w:ascii="Arial" w:hAnsi="Arial" w:cs="Arial"/>
          <w:sz w:val="22"/>
          <w:szCs w:val="22"/>
        </w:rPr>
        <w:t xml:space="preserve"> building</w:t>
      </w:r>
      <w:r w:rsidR="00C50037" w:rsidRPr="00C50037">
        <w:rPr>
          <w:rFonts w:ascii="Arial" w:hAnsi="Arial" w:cs="Arial"/>
          <w:sz w:val="22"/>
          <w:szCs w:val="22"/>
        </w:rPr>
        <w:t xml:space="preserve"> urgency towards digital risk and building a guiding coalition to lead cyber transformation. Short-term wins include restoration of manufacturing systems and protection of customer data. ADKAR focuses on individual change by ensuring employees know about and want to follow new cybersecurity procedures, understand how to implement security measures, are trained on new systems (Ability), and know they will be reviewed on security measures during performance evaluations (Reinforcement). </w:t>
      </w:r>
    </w:p>
    <w:p w14:paraId="5F5E57F1" w14:textId="6B9C80EE" w:rsidR="00BD5740" w:rsidRPr="00BD5740" w:rsidRDefault="00C50037" w:rsidP="00BD5740">
      <w:pPr>
        <w:rPr>
          <w:rFonts w:ascii="Arial" w:hAnsi="Arial" w:cs="Arial"/>
        </w:rPr>
      </w:pPr>
      <w:r w:rsidRPr="00BD5740">
        <w:rPr>
          <w:rFonts w:ascii="Arial" w:hAnsi="Arial" w:cs="Arial"/>
          <w:sz w:val="22"/>
          <w:szCs w:val="22"/>
        </w:rPr>
        <w:t xml:space="preserve">By combining elements of both </w:t>
      </w:r>
      <w:r w:rsidR="00A36687" w:rsidRPr="00BD5740">
        <w:rPr>
          <w:rFonts w:ascii="Arial" w:hAnsi="Arial" w:cs="Arial"/>
          <w:sz w:val="22"/>
          <w:szCs w:val="22"/>
        </w:rPr>
        <w:t xml:space="preserve">Lewin, </w:t>
      </w:r>
      <w:r w:rsidRPr="00BD5740">
        <w:rPr>
          <w:rFonts w:ascii="Arial" w:hAnsi="Arial" w:cs="Arial"/>
          <w:sz w:val="22"/>
          <w:szCs w:val="22"/>
        </w:rPr>
        <w:t xml:space="preserve">Kotter and ADKAR, we can create </w:t>
      </w:r>
      <w:r w:rsidR="00173DD8" w:rsidRPr="00BD5740">
        <w:rPr>
          <w:rFonts w:ascii="Arial" w:hAnsi="Arial" w:cs="Arial"/>
          <w:sz w:val="22"/>
          <w:szCs w:val="22"/>
        </w:rPr>
        <w:t>organisational</w:t>
      </w:r>
      <w:r w:rsidRPr="00BD5740">
        <w:rPr>
          <w:rFonts w:ascii="Arial" w:hAnsi="Arial" w:cs="Arial"/>
          <w:sz w:val="22"/>
          <w:szCs w:val="22"/>
        </w:rPr>
        <w:t xml:space="preserve"> change at every level.</w:t>
      </w:r>
      <w:r w:rsidR="00BD5740" w:rsidRPr="00BD5740">
        <w:rPr>
          <w:rFonts w:ascii="Arial" w:hAnsi="Arial" w:cs="Arial"/>
          <w:sz w:val="22"/>
          <w:szCs w:val="22"/>
        </w:rPr>
        <w:t xml:space="preserve"> (</w:t>
      </w:r>
      <w:r w:rsidR="00BD5740" w:rsidRPr="0066745F">
        <w:rPr>
          <w:rFonts w:ascii="Arial" w:hAnsi="Arial" w:cs="Arial"/>
        </w:rPr>
        <w:t>Reuters</w:t>
      </w:r>
      <w:r w:rsidR="00BD5740" w:rsidRPr="00BD5740">
        <w:rPr>
          <w:rFonts w:ascii="Arial" w:hAnsi="Arial" w:cs="Arial"/>
        </w:rPr>
        <w:t xml:space="preserve">, </w:t>
      </w:r>
      <w:r w:rsidR="00BD5740" w:rsidRPr="0066745F">
        <w:rPr>
          <w:rFonts w:ascii="Arial" w:hAnsi="Arial" w:cs="Arial"/>
        </w:rPr>
        <w:t>2025)</w:t>
      </w:r>
    </w:p>
    <w:p w14:paraId="0CB69546" w14:textId="3813C312" w:rsidR="00AD39D6" w:rsidRPr="00905551" w:rsidRDefault="00AD39D6" w:rsidP="00905551">
      <w:pPr>
        <w:pStyle w:val="Heading1"/>
        <w:rPr>
          <w:rFonts w:ascii="Arial" w:hAnsi="Arial" w:cs="Arial"/>
          <w:b/>
          <w:bCs/>
          <w:color w:val="auto"/>
          <w:sz w:val="28"/>
          <w:szCs w:val="28"/>
        </w:rPr>
      </w:pPr>
      <w:bookmarkStart w:id="16" w:name="_Toc223364865"/>
      <w:r w:rsidRPr="00905551">
        <w:rPr>
          <w:rFonts w:ascii="Arial" w:hAnsi="Arial" w:cs="Arial"/>
          <w:b/>
          <w:bCs/>
          <w:color w:val="auto"/>
          <w:sz w:val="28"/>
          <w:szCs w:val="28"/>
        </w:rPr>
        <w:t>EVALUATION OF LEADERSHIP AND ORGANISATIONAL CULTURE IN CHANGE</w:t>
      </w:r>
      <w:r w:rsidR="00C73A84" w:rsidRPr="00905551">
        <w:rPr>
          <w:rFonts w:ascii="Arial" w:hAnsi="Arial" w:cs="Arial"/>
          <w:b/>
          <w:bCs/>
          <w:color w:val="auto"/>
          <w:sz w:val="28"/>
          <w:szCs w:val="28"/>
        </w:rPr>
        <w:t xml:space="preserve"> </w:t>
      </w:r>
      <w:r w:rsidR="00BC30E3" w:rsidRPr="00905551">
        <w:rPr>
          <w:rFonts w:ascii="Arial" w:hAnsi="Arial" w:cs="Arial"/>
          <w:b/>
          <w:bCs/>
          <w:color w:val="auto"/>
          <w:sz w:val="28"/>
          <w:szCs w:val="28"/>
        </w:rPr>
        <w:t>– J</w:t>
      </w:r>
      <w:r w:rsidR="00186EAB" w:rsidRPr="00905551">
        <w:rPr>
          <w:rFonts w:ascii="Arial" w:hAnsi="Arial" w:cs="Arial"/>
          <w:b/>
          <w:bCs/>
          <w:color w:val="auto"/>
          <w:sz w:val="28"/>
          <w:szCs w:val="28"/>
        </w:rPr>
        <w:t>LR (UK)</w:t>
      </w:r>
      <w:bookmarkEnd w:id="16"/>
    </w:p>
    <w:p w14:paraId="3D918907" w14:textId="1AA89FCB" w:rsidR="006E25C2" w:rsidRPr="00E6688B" w:rsidRDefault="006E25C2" w:rsidP="00122C7D">
      <w:pPr>
        <w:spacing w:line="360" w:lineRule="auto"/>
        <w:rPr>
          <w:rFonts w:ascii="Arial" w:hAnsi="Arial" w:cs="Arial"/>
          <w:sz w:val="22"/>
          <w:szCs w:val="22"/>
        </w:rPr>
      </w:pPr>
      <w:r w:rsidRPr="00E6688B">
        <w:rPr>
          <w:rFonts w:ascii="Arial" w:hAnsi="Arial" w:cs="Arial"/>
          <w:sz w:val="22"/>
          <w:szCs w:val="22"/>
        </w:rPr>
        <w:t xml:space="preserve">Leadership style and organisational culture impact change management at Jaguar Land Rover (JLR). JLR fosters innovation, agility, and collaboration, supporting adaptation to changes such as electric vehicles. The company's culture values heritage and continuous improvement, instilling pride and openness </w:t>
      </w:r>
      <w:r w:rsidR="00B73DCB" w:rsidRPr="00E6688B">
        <w:rPr>
          <w:rFonts w:ascii="Arial" w:hAnsi="Arial" w:cs="Arial"/>
          <w:sz w:val="22"/>
          <w:szCs w:val="22"/>
        </w:rPr>
        <w:t xml:space="preserve">in </w:t>
      </w:r>
      <w:r w:rsidR="00B73DCB">
        <w:rPr>
          <w:rFonts w:ascii="Arial" w:hAnsi="Arial" w:cs="Arial"/>
          <w:sz w:val="22"/>
          <w:szCs w:val="22"/>
        </w:rPr>
        <w:t>change</w:t>
      </w:r>
      <w:r w:rsidRPr="00E6688B">
        <w:rPr>
          <w:rFonts w:ascii="Arial" w:hAnsi="Arial" w:cs="Arial"/>
          <w:sz w:val="22"/>
          <w:szCs w:val="22"/>
        </w:rPr>
        <w:t xml:space="preserve"> among employees. During change initiatives, JLR promotes employee involvement and open communication</w:t>
      </w:r>
      <w:r w:rsidR="00B73DCB" w:rsidRPr="00E6688B">
        <w:rPr>
          <w:rFonts w:ascii="Arial" w:hAnsi="Arial" w:cs="Arial"/>
          <w:sz w:val="22"/>
          <w:szCs w:val="22"/>
        </w:rPr>
        <w:t>, which is important</w:t>
      </w:r>
      <w:r w:rsidRPr="00E6688B">
        <w:rPr>
          <w:rFonts w:ascii="Arial" w:hAnsi="Arial" w:cs="Arial"/>
          <w:sz w:val="22"/>
          <w:szCs w:val="22"/>
        </w:rPr>
        <w:t xml:space="preserve"> for introducing new products and sustainable practices. Overall, JLR's leadership style and culture contribute to effective </w:t>
      </w:r>
      <w:r w:rsidR="00B73DCB" w:rsidRPr="00E6688B">
        <w:rPr>
          <w:rFonts w:ascii="Arial" w:hAnsi="Arial" w:cs="Arial"/>
          <w:sz w:val="22"/>
          <w:szCs w:val="22"/>
        </w:rPr>
        <w:t>management changes</w:t>
      </w:r>
      <w:r w:rsidRPr="00E6688B">
        <w:rPr>
          <w:rFonts w:ascii="Arial" w:hAnsi="Arial" w:cs="Arial"/>
          <w:sz w:val="22"/>
          <w:szCs w:val="22"/>
        </w:rPr>
        <w:t>.</w:t>
      </w:r>
      <w:r w:rsidR="006D1C56" w:rsidRPr="006D1C56">
        <w:rPr>
          <w:rFonts w:ascii="Times New Roman" w:eastAsia="Times New Roman" w:hAnsi="Times New Roman" w:cs="Times New Roman"/>
          <w:kern w:val="0"/>
          <w14:ligatures w14:val="none"/>
        </w:rPr>
        <w:t xml:space="preserve"> </w:t>
      </w:r>
      <w:r w:rsidR="006173F4">
        <w:rPr>
          <w:rFonts w:ascii="Times New Roman" w:eastAsia="Times New Roman" w:hAnsi="Times New Roman" w:cs="Times New Roman"/>
          <w:kern w:val="0"/>
          <w14:ligatures w14:val="none"/>
        </w:rPr>
        <w:t>(</w:t>
      </w:r>
      <w:r w:rsidR="006D1C56" w:rsidRPr="006D1C56">
        <w:rPr>
          <w:rFonts w:ascii="Arial" w:hAnsi="Arial" w:cs="Arial"/>
          <w:sz w:val="22"/>
          <w:szCs w:val="22"/>
        </w:rPr>
        <w:t>Bhattacharya and Bhattacharya, 2025</w:t>
      </w:r>
      <w:r w:rsidR="005C2040">
        <w:rPr>
          <w:rFonts w:ascii="Arial" w:hAnsi="Arial" w:cs="Arial"/>
          <w:sz w:val="22"/>
          <w:szCs w:val="22"/>
        </w:rPr>
        <w:t>)</w:t>
      </w:r>
    </w:p>
    <w:p w14:paraId="38EBCE30" w14:textId="4B05EA4C" w:rsidR="00122C7D" w:rsidRPr="00122C7D" w:rsidRDefault="00651440" w:rsidP="00905551">
      <w:pPr>
        <w:pStyle w:val="Heading2"/>
        <w:rPr>
          <w:rFonts w:ascii="Arial" w:hAnsi="Arial" w:cs="Arial"/>
          <w:sz w:val="22"/>
          <w:szCs w:val="22"/>
        </w:rPr>
      </w:pPr>
      <w:bookmarkStart w:id="17" w:name="_Toc223364866"/>
      <w:r w:rsidRPr="00905551">
        <w:rPr>
          <w:rFonts w:ascii="Arial" w:hAnsi="Arial" w:cs="Arial"/>
          <w:b/>
          <w:bCs/>
          <w:color w:val="auto"/>
          <w:sz w:val="24"/>
          <w:szCs w:val="24"/>
        </w:rPr>
        <w:t>ROLE OF LEADERSHIP STYLES</w:t>
      </w:r>
      <w:r w:rsidR="000F4CB1" w:rsidRPr="00905551">
        <w:rPr>
          <w:rFonts w:ascii="Arial" w:hAnsi="Arial" w:cs="Arial"/>
          <w:b/>
          <w:bCs/>
          <w:color w:val="auto"/>
          <w:sz w:val="24"/>
          <w:szCs w:val="24"/>
        </w:rPr>
        <w:t xml:space="preserve"> AND </w:t>
      </w:r>
      <w:r w:rsidR="00B61D64" w:rsidRPr="00905551">
        <w:rPr>
          <w:rFonts w:ascii="Arial" w:hAnsi="Arial" w:cs="Arial"/>
          <w:b/>
          <w:bCs/>
          <w:color w:val="auto"/>
          <w:sz w:val="24"/>
          <w:szCs w:val="24"/>
        </w:rPr>
        <w:t>CULTURE</w:t>
      </w:r>
      <w:r w:rsidRPr="00905551">
        <w:rPr>
          <w:rFonts w:ascii="Arial" w:hAnsi="Arial" w:cs="Arial"/>
          <w:b/>
          <w:bCs/>
          <w:color w:val="auto"/>
          <w:sz w:val="24"/>
          <w:szCs w:val="24"/>
        </w:rPr>
        <w:t>:</w:t>
      </w:r>
      <w:r w:rsidR="00AD39D6">
        <w:br/>
      </w:r>
      <w:r w:rsidR="00122C7D" w:rsidRPr="000A2917">
        <w:rPr>
          <w:rFonts w:ascii="Arial" w:hAnsi="Arial" w:cs="Arial"/>
          <w:color w:val="auto"/>
          <w:sz w:val="22"/>
          <w:szCs w:val="22"/>
        </w:rPr>
        <w:t xml:space="preserve">Jaguar Land Rover’s (JLR) response to the cyber-attack it suffered in 2025 illustrates how leadership style and organisational culture can affect an organisation’s ability to respond to unforeseen </w:t>
      </w:r>
      <w:r w:rsidR="00FF63C9" w:rsidRPr="000A2917">
        <w:rPr>
          <w:rFonts w:ascii="Arial" w:hAnsi="Arial" w:cs="Arial"/>
          <w:color w:val="auto"/>
          <w:sz w:val="22"/>
          <w:szCs w:val="22"/>
        </w:rPr>
        <w:t>changes</w:t>
      </w:r>
      <w:r w:rsidR="00122C7D" w:rsidRPr="000A2917">
        <w:rPr>
          <w:rFonts w:ascii="Arial" w:hAnsi="Arial" w:cs="Arial"/>
          <w:color w:val="auto"/>
          <w:sz w:val="22"/>
          <w:szCs w:val="22"/>
        </w:rPr>
        <w:t>.</w:t>
      </w:r>
      <w:bookmarkEnd w:id="17"/>
    </w:p>
    <w:p w14:paraId="3B34AC9C" w14:textId="44A6F434" w:rsidR="001E6F48" w:rsidRDefault="001E6F48" w:rsidP="00122C7D">
      <w:pPr>
        <w:spacing w:line="360" w:lineRule="auto"/>
        <w:rPr>
          <w:rFonts w:ascii="Arial" w:hAnsi="Arial" w:cs="Arial"/>
          <w:sz w:val="22"/>
          <w:szCs w:val="22"/>
        </w:rPr>
      </w:pPr>
      <w:r w:rsidRPr="001E6F48">
        <w:rPr>
          <w:rFonts w:ascii="Arial" w:hAnsi="Arial" w:cs="Arial"/>
          <w:sz w:val="22"/>
          <w:szCs w:val="22"/>
        </w:rPr>
        <w:t xml:space="preserve">JLR's transformational leaders communicated a vision of what a cyber-secure organisation would look </w:t>
      </w:r>
      <w:r w:rsidR="00987C3E" w:rsidRPr="001E6F48">
        <w:rPr>
          <w:rFonts w:ascii="Arial" w:hAnsi="Arial" w:cs="Arial"/>
          <w:sz w:val="22"/>
          <w:szCs w:val="22"/>
        </w:rPr>
        <w:t>like</w:t>
      </w:r>
      <w:r w:rsidR="00944475">
        <w:rPr>
          <w:rFonts w:ascii="Arial" w:hAnsi="Arial" w:cs="Arial"/>
          <w:sz w:val="22"/>
          <w:szCs w:val="22"/>
        </w:rPr>
        <w:t>, which</w:t>
      </w:r>
      <w:r w:rsidRPr="001E6F48">
        <w:rPr>
          <w:rFonts w:ascii="Arial" w:hAnsi="Arial" w:cs="Arial"/>
          <w:sz w:val="22"/>
          <w:szCs w:val="22"/>
        </w:rPr>
        <w:t xml:space="preserve"> fit within the strategy of digital transformation. Cross-department collaboration to improve cyber resilience was championed. This positioned cybersecurity as a strategic competency</w:t>
      </w:r>
      <w:r w:rsidR="00B326B4">
        <w:rPr>
          <w:rFonts w:ascii="Arial" w:hAnsi="Arial" w:cs="Arial"/>
          <w:sz w:val="22"/>
          <w:szCs w:val="22"/>
        </w:rPr>
        <w:t>,</w:t>
      </w:r>
      <w:r w:rsidRPr="001E6F48">
        <w:rPr>
          <w:rFonts w:ascii="Arial" w:hAnsi="Arial" w:cs="Arial"/>
          <w:sz w:val="22"/>
          <w:szCs w:val="22"/>
        </w:rPr>
        <w:t xml:space="preserve"> which aided </w:t>
      </w:r>
      <w:r w:rsidR="00944475">
        <w:rPr>
          <w:rFonts w:ascii="Arial" w:hAnsi="Arial" w:cs="Arial"/>
          <w:sz w:val="22"/>
          <w:szCs w:val="22"/>
        </w:rPr>
        <w:t>employees'</w:t>
      </w:r>
      <w:r w:rsidRPr="001E6F48">
        <w:rPr>
          <w:rFonts w:ascii="Arial" w:hAnsi="Arial" w:cs="Arial"/>
          <w:sz w:val="22"/>
          <w:szCs w:val="22"/>
        </w:rPr>
        <w:t xml:space="preserve"> buy-in to working with AI-enabled cybersecurity </w:t>
      </w:r>
      <w:r w:rsidRPr="001E6F48">
        <w:rPr>
          <w:rFonts w:ascii="Arial" w:hAnsi="Arial" w:cs="Arial"/>
          <w:sz w:val="22"/>
          <w:szCs w:val="22"/>
        </w:rPr>
        <w:lastRenderedPageBreak/>
        <w:t xml:space="preserve">technology. Studies have found a link between transformational leadership and </w:t>
      </w:r>
      <w:r w:rsidR="004239C0">
        <w:rPr>
          <w:rFonts w:ascii="Arial" w:hAnsi="Arial" w:cs="Arial"/>
          <w:sz w:val="22"/>
          <w:szCs w:val="22"/>
        </w:rPr>
        <w:t>the success of change, particularly when changes are reactive</w:t>
      </w:r>
      <w:r w:rsidRPr="001E6F48">
        <w:rPr>
          <w:rFonts w:ascii="Arial" w:hAnsi="Arial" w:cs="Arial"/>
          <w:sz w:val="22"/>
          <w:szCs w:val="22"/>
        </w:rPr>
        <w:t xml:space="preserve">. Without penalties for non-compliance with daily </w:t>
      </w:r>
      <w:r w:rsidR="00B326B4">
        <w:rPr>
          <w:rFonts w:ascii="Arial" w:hAnsi="Arial" w:cs="Arial"/>
          <w:sz w:val="22"/>
          <w:szCs w:val="22"/>
        </w:rPr>
        <w:t>cybersecurity</w:t>
      </w:r>
      <w:r w:rsidRPr="001E6F48">
        <w:rPr>
          <w:rFonts w:ascii="Arial" w:hAnsi="Arial" w:cs="Arial"/>
          <w:sz w:val="22"/>
          <w:szCs w:val="22"/>
        </w:rPr>
        <w:t xml:space="preserve"> practices</w:t>
      </w:r>
      <w:r w:rsidR="005E476D">
        <w:rPr>
          <w:rFonts w:ascii="Arial" w:hAnsi="Arial" w:cs="Arial"/>
          <w:sz w:val="22"/>
          <w:szCs w:val="22"/>
        </w:rPr>
        <w:t>,</w:t>
      </w:r>
      <w:r w:rsidRPr="001E6F48">
        <w:rPr>
          <w:rFonts w:ascii="Arial" w:hAnsi="Arial" w:cs="Arial"/>
          <w:sz w:val="22"/>
          <w:szCs w:val="22"/>
        </w:rPr>
        <w:t xml:space="preserve"> though, this strong vision could be for nothing.</w:t>
      </w:r>
      <w:r w:rsidR="001976D1">
        <w:rPr>
          <w:rFonts w:ascii="Arial" w:hAnsi="Arial" w:cs="Arial"/>
          <w:sz w:val="22"/>
          <w:szCs w:val="22"/>
        </w:rPr>
        <w:t xml:space="preserve"> </w:t>
      </w:r>
      <w:r w:rsidR="00D504AC">
        <w:rPr>
          <w:rFonts w:ascii="Arial" w:hAnsi="Arial" w:cs="Arial"/>
          <w:sz w:val="22"/>
          <w:szCs w:val="22"/>
        </w:rPr>
        <w:t>(</w:t>
      </w:r>
      <w:r w:rsidR="001976D1" w:rsidRPr="00FE38F9">
        <w:rPr>
          <w:rFonts w:ascii="Arial" w:hAnsi="Arial" w:cs="Arial"/>
          <w:sz w:val="22"/>
          <w:szCs w:val="22"/>
        </w:rPr>
        <w:t xml:space="preserve">Aniebonam, </w:t>
      </w:r>
      <w:r w:rsidR="00D504AC">
        <w:rPr>
          <w:rFonts w:ascii="Arial" w:hAnsi="Arial" w:cs="Arial"/>
          <w:sz w:val="22"/>
          <w:szCs w:val="22"/>
        </w:rPr>
        <w:t>et al,</w:t>
      </w:r>
      <w:r w:rsidR="001976D1" w:rsidRPr="00FE38F9">
        <w:rPr>
          <w:rFonts w:ascii="Arial" w:hAnsi="Arial" w:cs="Arial"/>
          <w:sz w:val="22"/>
          <w:szCs w:val="22"/>
        </w:rPr>
        <w:t xml:space="preserve"> 2025</w:t>
      </w:r>
      <w:r w:rsidR="00D504AC">
        <w:rPr>
          <w:rFonts w:ascii="Arial" w:hAnsi="Arial" w:cs="Arial"/>
          <w:sz w:val="22"/>
          <w:szCs w:val="22"/>
        </w:rPr>
        <w:t>)</w:t>
      </w:r>
    </w:p>
    <w:p w14:paraId="0E2B761F" w14:textId="452DF209" w:rsidR="00B61D64" w:rsidRPr="000A2917" w:rsidRDefault="00B61D64" w:rsidP="000A2917">
      <w:pPr>
        <w:pStyle w:val="Heading3"/>
        <w:rPr>
          <w:rFonts w:ascii="Arial" w:hAnsi="Arial" w:cs="Arial"/>
          <w:color w:val="auto"/>
          <w:sz w:val="22"/>
          <w:szCs w:val="22"/>
        </w:rPr>
      </w:pPr>
      <w:bookmarkStart w:id="18" w:name="_Toc223364867"/>
      <w:r w:rsidRPr="000A2917">
        <w:rPr>
          <w:rFonts w:ascii="Arial" w:hAnsi="Arial" w:cs="Arial"/>
          <w:b/>
          <w:bCs/>
          <w:color w:val="auto"/>
          <w:sz w:val="22"/>
          <w:szCs w:val="22"/>
        </w:rPr>
        <w:t>LEADERSHIP STYLES:</w:t>
      </w:r>
      <w:bookmarkEnd w:id="18"/>
    </w:p>
    <w:p w14:paraId="74BBD141" w14:textId="31B1BE95" w:rsidR="0066773E" w:rsidRDefault="0066773E" w:rsidP="0066773E">
      <w:pPr>
        <w:spacing w:line="360" w:lineRule="auto"/>
        <w:rPr>
          <w:rFonts w:ascii="Arial" w:hAnsi="Arial" w:cs="Arial"/>
          <w:sz w:val="22"/>
          <w:szCs w:val="22"/>
        </w:rPr>
      </w:pPr>
      <w:r w:rsidRPr="000F4CB1">
        <w:rPr>
          <w:rFonts w:ascii="Arial" w:hAnsi="Arial" w:cs="Arial"/>
          <w:sz w:val="22"/>
          <w:szCs w:val="22"/>
        </w:rPr>
        <w:t xml:space="preserve">Both situational leadership and transactional leadership played important roles in responding to the cyber-attack. </w:t>
      </w:r>
      <w:r w:rsidRPr="00527F13">
        <w:rPr>
          <w:rFonts w:ascii="Arial" w:hAnsi="Arial" w:cs="Arial"/>
          <w:b/>
          <w:bCs/>
          <w:sz w:val="22"/>
          <w:szCs w:val="22"/>
        </w:rPr>
        <w:t>Situational leadership</w:t>
      </w:r>
      <w:r w:rsidRPr="000F4CB1">
        <w:rPr>
          <w:rFonts w:ascii="Arial" w:hAnsi="Arial" w:cs="Arial"/>
          <w:sz w:val="22"/>
          <w:szCs w:val="22"/>
        </w:rPr>
        <w:t xml:space="preserve"> allowed leaders to move between directing/closing ranks during the containment phase to </w:t>
      </w:r>
      <w:r w:rsidR="00340F32" w:rsidRPr="000F4CB1">
        <w:rPr>
          <w:rFonts w:ascii="Arial" w:hAnsi="Arial" w:cs="Arial"/>
          <w:sz w:val="22"/>
          <w:szCs w:val="22"/>
        </w:rPr>
        <w:t>coach</w:t>
      </w:r>
      <w:r w:rsidRPr="000F4CB1">
        <w:rPr>
          <w:rFonts w:ascii="Arial" w:hAnsi="Arial" w:cs="Arial"/>
          <w:sz w:val="22"/>
          <w:szCs w:val="22"/>
        </w:rPr>
        <w:t xml:space="preserve"> </w:t>
      </w:r>
      <w:r>
        <w:rPr>
          <w:rFonts w:ascii="Arial" w:hAnsi="Arial" w:cs="Arial"/>
          <w:sz w:val="22"/>
          <w:szCs w:val="22"/>
        </w:rPr>
        <w:t>behaviours</w:t>
      </w:r>
      <w:r w:rsidRPr="000F4CB1">
        <w:rPr>
          <w:rFonts w:ascii="Arial" w:hAnsi="Arial" w:cs="Arial"/>
          <w:sz w:val="22"/>
          <w:szCs w:val="22"/>
        </w:rPr>
        <w:t xml:space="preserve"> that promoted organisational learning and employee involvement. This approach helped build long-term commitment to cultural change and cybersecurity. </w:t>
      </w:r>
      <w:r>
        <w:rPr>
          <w:rFonts w:ascii="Arial" w:hAnsi="Arial" w:cs="Arial"/>
          <w:sz w:val="22"/>
          <w:szCs w:val="22"/>
        </w:rPr>
        <w:t xml:space="preserve">In contrast, </w:t>
      </w:r>
      <w:r w:rsidRPr="00527F13">
        <w:rPr>
          <w:rFonts w:ascii="Arial" w:hAnsi="Arial" w:cs="Arial"/>
          <w:b/>
          <w:bCs/>
          <w:sz w:val="22"/>
          <w:szCs w:val="22"/>
        </w:rPr>
        <w:t>Transactional leadership</w:t>
      </w:r>
      <w:r w:rsidRPr="000F4CB1">
        <w:rPr>
          <w:rFonts w:ascii="Arial" w:hAnsi="Arial" w:cs="Arial"/>
          <w:sz w:val="22"/>
          <w:szCs w:val="22"/>
        </w:rPr>
        <w:t xml:space="preserve"> </w:t>
      </w:r>
      <w:r>
        <w:rPr>
          <w:rFonts w:ascii="Arial" w:hAnsi="Arial" w:cs="Arial"/>
          <w:sz w:val="22"/>
          <w:szCs w:val="22"/>
        </w:rPr>
        <w:t>emphasised</w:t>
      </w:r>
      <w:r w:rsidRPr="000F4CB1">
        <w:rPr>
          <w:rFonts w:ascii="Arial" w:hAnsi="Arial" w:cs="Arial"/>
          <w:sz w:val="22"/>
          <w:szCs w:val="22"/>
        </w:rPr>
        <w:t xml:space="preserve"> compliance, formal controls, and performance monitoring to ensure cyber policies were followed. This is important for standardi</w:t>
      </w:r>
      <w:r w:rsidR="000C6E8C">
        <w:rPr>
          <w:rFonts w:ascii="Arial" w:hAnsi="Arial" w:cs="Arial"/>
          <w:sz w:val="22"/>
          <w:szCs w:val="22"/>
        </w:rPr>
        <w:t>s</w:t>
      </w:r>
      <w:r w:rsidRPr="000F4CB1">
        <w:rPr>
          <w:rFonts w:ascii="Arial" w:hAnsi="Arial" w:cs="Arial"/>
          <w:sz w:val="22"/>
          <w:szCs w:val="22"/>
        </w:rPr>
        <w:t>ing behavio</w:t>
      </w:r>
      <w:r w:rsidR="000C6E8C">
        <w:rPr>
          <w:rFonts w:ascii="Arial" w:hAnsi="Arial" w:cs="Arial"/>
          <w:sz w:val="22"/>
          <w:szCs w:val="22"/>
        </w:rPr>
        <w:t>u</w:t>
      </w:r>
      <w:r w:rsidRPr="000F4CB1">
        <w:rPr>
          <w:rFonts w:ascii="Arial" w:hAnsi="Arial" w:cs="Arial"/>
          <w:sz w:val="22"/>
          <w:szCs w:val="22"/>
        </w:rPr>
        <w:t xml:space="preserve">r and mitigating near-term risk. However, transactional leadership may not </w:t>
      </w:r>
      <w:r>
        <w:rPr>
          <w:rFonts w:ascii="Arial" w:hAnsi="Arial" w:cs="Arial"/>
          <w:sz w:val="22"/>
          <w:szCs w:val="22"/>
        </w:rPr>
        <w:t>lead to lasting behaviour</w:t>
      </w:r>
      <w:r w:rsidRPr="000F4CB1">
        <w:rPr>
          <w:rFonts w:ascii="Arial" w:hAnsi="Arial" w:cs="Arial"/>
          <w:sz w:val="22"/>
          <w:szCs w:val="22"/>
        </w:rPr>
        <w:t xml:space="preserve"> change.</w:t>
      </w:r>
    </w:p>
    <w:p w14:paraId="58236ED7" w14:textId="68C8E24D" w:rsidR="00B61D64" w:rsidRPr="005E7CB4" w:rsidRDefault="00B61D64" w:rsidP="000A2917">
      <w:pPr>
        <w:pStyle w:val="Heading3"/>
        <w:rPr>
          <w:rFonts w:ascii="Arial" w:hAnsi="Arial" w:cs="Arial"/>
          <w:b/>
          <w:bCs/>
          <w:color w:val="auto"/>
          <w:sz w:val="22"/>
          <w:szCs w:val="22"/>
        </w:rPr>
      </w:pPr>
      <w:bookmarkStart w:id="19" w:name="_Toc223364868"/>
      <w:r w:rsidRPr="005E7CB4">
        <w:rPr>
          <w:rFonts w:ascii="Arial" w:hAnsi="Arial" w:cs="Arial"/>
          <w:b/>
          <w:bCs/>
          <w:color w:val="auto"/>
          <w:sz w:val="22"/>
          <w:szCs w:val="22"/>
        </w:rPr>
        <w:t>ORGANISATIONAL CULTURE:</w:t>
      </w:r>
      <w:bookmarkEnd w:id="19"/>
    </w:p>
    <w:p w14:paraId="07DDB331" w14:textId="77777777" w:rsidR="00B92C5A" w:rsidRPr="000F4CB1" w:rsidRDefault="00B92C5A" w:rsidP="00B92C5A">
      <w:pPr>
        <w:spacing w:line="360" w:lineRule="auto"/>
        <w:rPr>
          <w:rFonts w:ascii="Arial" w:hAnsi="Arial" w:cs="Arial"/>
          <w:sz w:val="22"/>
          <w:szCs w:val="22"/>
        </w:rPr>
      </w:pPr>
      <w:r w:rsidRPr="00B2227E">
        <w:rPr>
          <w:rFonts w:ascii="Arial" w:hAnsi="Arial" w:cs="Arial"/>
          <w:sz w:val="22"/>
          <w:szCs w:val="22"/>
        </w:rPr>
        <w:t xml:space="preserve">The </w:t>
      </w:r>
      <w:r w:rsidRPr="00527F13">
        <w:rPr>
          <w:rFonts w:ascii="Arial" w:hAnsi="Arial" w:cs="Arial"/>
          <w:b/>
          <w:bCs/>
          <w:sz w:val="22"/>
          <w:szCs w:val="22"/>
        </w:rPr>
        <w:t>Schein model's</w:t>
      </w:r>
      <w:r w:rsidRPr="00B2227E">
        <w:rPr>
          <w:rFonts w:ascii="Arial" w:hAnsi="Arial" w:cs="Arial"/>
          <w:sz w:val="22"/>
          <w:szCs w:val="22"/>
        </w:rPr>
        <w:t xml:space="preserve"> focus on embedded assumptions offers valuable internal insights into how JLR's culture made it susceptible to attack. The misalignment between its artefacts (complex systems), espoused values (innovation), and underlying assumptions (speed over security) fostered a weak security culture. Schein’s analysis would prescribe vertical cultural alignment to prioritise security at all levels.</w:t>
      </w:r>
      <w:r>
        <w:rPr>
          <w:rFonts w:ascii="Arial" w:hAnsi="Arial" w:cs="Arial"/>
          <w:sz w:val="22"/>
          <w:szCs w:val="22"/>
        </w:rPr>
        <w:t xml:space="preserve"> In contrast,</w:t>
      </w:r>
      <w:r w:rsidRPr="00B2227E">
        <w:rPr>
          <w:rFonts w:ascii="Arial" w:hAnsi="Arial" w:cs="Arial"/>
          <w:sz w:val="22"/>
          <w:szCs w:val="22"/>
        </w:rPr>
        <w:t xml:space="preserve"> </w:t>
      </w:r>
      <w:r w:rsidRPr="00527F13">
        <w:rPr>
          <w:rFonts w:ascii="Arial" w:hAnsi="Arial" w:cs="Arial"/>
          <w:b/>
          <w:bCs/>
          <w:sz w:val="22"/>
          <w:szCs w:val="22"/>
        </w:rPr>
        <w:t>Hofstede’s dimensions</w:t>
      </w:r>
      <w:r w:rsidRPr="00B2227E">
        <w:rPr>
          <w:rFonts w:ascii="Arial" w:hAnsi="Arial" w:cs="Arial"/>
          <w:sz w:val="22"/>
          <w:szCs w:val="22"/>
        </w:rPr>
        <w:t xml:space="preserve"> focus more on explaining JLR’s macro culture</w:t>
      </w:r>
      <w:r>
        <w:rPr>
          <w:rFonts w:ascii="Arial" w:hAnsi="Arial" w:cs="Arial"/>
          <w:sz w:val="22"/>
          <w:szCs w:val="22"/>
        </w:rPr>
        <w:t>,</w:t>
      </w:r>
      <w:r w:rsidRPr="00B2227E">
        <w:rPr>
          <w:rFonts w:ascii="Arial" w:hAnsi="Arial" w:cs="Arial"/>
          <w:sz w:val="22"/>
          <w:szCs w:val="22"/>
        </w:rPr>
        <w:t xml:space="preserve"> with high uncertainty avoidance leading to careful post-attack decisions and role culture providing robust coordination. However, Hofstede’s framework doesn’t diagnose internal factors as well as Schein’s.</w:t>
      </w:r>
    </w:p>
    <w:p w14:paraId="600B3C1A" w14:textId="73C63508" w:rsidR="00450F0F" w:rsidRPr="00450F0F" w:rsidRDefault="00450F0F" w:rsidP="00AD39D6">
      <w:pPr>
        <w:spacing w:line="360" w:lineRule="auto"/>
        <w:rPr>
          <w:rFonts w:ascii="Arial" w:hAnsi="Arial" w:cs="Arial"/>
          <w:sz w:val="22"/>
          <w:szCs w:val="22"/>
        </w:rPr>
      </w:pPr>
      <w:r w:rsidRPr="00450F0F">
        <w:rPr>
          <w:rFonts w:ascii="Arial" w:hAnsi="Arial" w:cs="Arial"/>
          <w:sz w:val="22"/>
          <w:szCs w:val="22"/>
        </w:rPr>
        <w:t>The combination of transformational vision, situational flexibility, and transactional control, together with intentional cultural realignment, led to JLR's overall successful change management. Sustainable recovery, as opposed to only short-term cyber containment, was made possible by this integrated strategy.</w:t>
      </w:r>
      <w:r w:rsidR="00A7521D">
        <w:rPr>
          <w:rFonts w:ascii="Arial" w:hAnsi="Arial" w:cs="Arial"/>
          <w:sz w:val="22"/>
          <w:szCs w:val="22"/>
        </w:rPr>
        <w:t xml:space="preserve"> </w:t>
      </w:r>
      <w:r w:rsidR="002761A7">
        <w:rPr>
          <w:rFonts w:ascii="Arial" w:hAnsi="Arial" w:cs="Arial"/>
          <w:sz w:val="22"/>
          <w:szCs w:val="22"/>
        </w:rPr>
        <w:t>(</w:t>
      </w:r>
      <w:r w:rsidR="00A7521D" w:rsidRPr="00A7521D">
        <w:rPr>
          <w:rFonts w:ascii="Arial" w:hAnsi="Arial" w:cs="Arial"/>
          <w:sz w:val="22"/>
          <w:szCs w:val="22"/>
        </w:rPr>
        <w:t>Ghaleb and Pardaev, 2025</w:t>
      </w:r>
      <w:r w:rsidR="002761A7">
        <w:rPr>
          <w:rFonts w:ascii="Arial" w:hAnsi="Arial" w:cs="Arial"/>
          <w:sz w:val="22"/>
          <w:szCs w:val="22"/>
        </w:rPr>
        <w:t>)</w:t>
      </w:r>
    </w:p>
    <w:p w14:paraId="4E2A00F5" w14:textId="14AE7840" w:rsidR="00AD39D6" w:rsidRPr="00654588" w:rsidRDefault="00AD39D6" w:rsidP="005E7CB4">
      <w:pPr>
        <w:pStyle w:val="Heading1"/>
        <w:rPr>
          <w:rFonts w:ascii="Arial" w:hAnsi="Arial" w:cs="Arial"/>
          <w:b/>
          <w:bCs/>
          <w:color w:val="auto"/>
          <w:sz w:val="28"/>
          <w:szCs w:val="28"/>
        </w:rPr>
      </w:pPr>
      <w:bookmarkStart w:id="20" w:name="_Toc223364869"/>
      <w:r w:rsidRPr="00654588">
        <w:rPr>
          <w:rFonts w:ascii="Arial" w:hAnsi="Arial" w:cs="Arial"/>
          <w:b/>
          <w:bCs/>
          <w:color w:val="auto"/>
          <w:sz w:val="28"/>
          <w:szCs w:val="28"/>
        </w:rPr>
        <w:t>PROPOSED STRATEGIC CHANGE MANAGEMENT PLAN</w:t>
      </w:r>
      <w:r w:rsidR="00492BD0" w:rsidRPr="00654588">
        <w:rPr>
          <w:rFonts w:ascii="Arial" w:hAnsi="Arial" w:cs="Arial"/>
          <w:b/>
          <w:bCs/>
          <w:color w:val="auto"/>
          <w:sz w:val="28"/>
          <w:szCs w:val="28"/>
        </w:rPr>
        <w:t xml:space="preserve"> -</w:t>
      </w:r>
      <w:r w:rsidR="00C14D50" w:rsidRPr="00654588">
        <w:rPr>
          <w:rFonts w:ascii="Arial" w:hAnsi="Arial" w:cs="Arial"/>
          <w:b/>
          <w:bCs/>
          <w:color w:val="auto"/>
          <w:sz w:val="28"/>
          <w:szCs w:val="28"/>
        </w:rPr>
        <w:t xml:space="preserve"> JLR (UK)</w:t>
      </w:r>
      <w:bookmarkEnd w:id="20"/>
    </w:p>
    <w:p w14:paraId="611DF819" w14:textId="5AD5398B" w:rsidR="00E878AE" w:rsidRDefault="00E878AE" w:rsidP="00AD39D6">
      <w:pPr>
        <w:spacing w:line="360" w:lineRule="auto"/>
        <w:rPr>
          <w:rFonts w:ascii="Arial" w:hAnsi="Arial" w:cs="Arial"/>
          <w:sz w:val="22"/>
          <w:szCs w:val="22"/>
        </w:rPr>
      </w:pPr>
      <w:r w:rsidRPr="00E878AE">
        <w:rPr>
          <w:rFonts w:ascii="Arial" w:hAnsi="Arial" w:cs="Arial"/>
          <w:sz w:val="22"/>
          <w:szCs w:val="22"/>
        </w:rPr>
        <w:t xml:space="preserve">At Jaguar Land Rover (JLR), change management refers to a Change Management Plan that describes how changes will be managed. Change management plans may include employee communication, training, resistance, and change management. For example, JLR may employ change management when implementing new technologies or restructuring the company. Effective change management can reduce downtime during transitions, allow for successful </w:t>
      </w:r>
      <w:r w:rsidRPr="00E878AE">
        <w:rPr>
          <w:rFonts w:ascii="Arial" w:hAnsi="Arial" w:cs="Arial"/>
          <w:sz w:val="22"/>
          <w:szCs w:val="22"/>
        </w:rPr>
        <w:lastRenderedPageBreak/>
        <w:t>implementation, maintain those gains, and help a business stay ahead of the competition.</w:t>
      </w:r>
      <w:r w:rsidR="00CE1610">
        <w:rPr>
          <w:rFonts w:ascii="Arial" w:hAnsi="Arial" w:cs="Arial"/>
          <w:sz w:val="22"/>
          <w:szCs w:val="22"/>
        </w:rPr>
        <w:t xml:space="preserve"> </w:t>
      </w:r>
      <w:r w:rsidR="004F2D76">
        <w:rPr>
          <w:rFonts w:ascii="Arial" w:hAnsi="Arial" w:cs="Arial"/>
          <w:sz w:val="22"/>
          <w:szCs w:val="22"/>
        </w:rPr>
        <w:t>(</w:t>
      </w:r>
      <w:r w:rsidR="00CE1610" w:rsidRPr="00CE1610">
        <w:rPr>
          <w:rFonts w:ascii="Arial" w:hAnsi="Arial" w:cs="Arial"/>
          <w:sz w:val="22"/>
          <w:szCs w:val="22"/>
        </w:rPr>
        <w:t xml:space="preserve">Raman, </w:t>
      </w:r>
      <w:r w:rsidR="004F2D76">
        <w:rPr>
          <w:rFonts w:ascii="Arial" w:hAnsi="Arial" w:cs="Arial"/>
          <w:sz w:val="22"/>
          <w:szCs w:val="22"/>
        </w:rPr>
        <w:t>et al</w:t>
      </w:r>
      <w:r w:rsidR="00CE1610" w:rsidRPr="00CE1610">
        <w:rPr>
          <w:rFonts w:ascii="Arial" w:hAnsi="Arial" w:cs="Arial"/>
          <w:sz w:val="22"/>
          <w:szCs w:val="22"/>
        </w:rPr>
        <w:t>, 2025</w:t>
      </w:r>
      <w:r w:rsidR="004F2D76">
        <w:rPr>
          <w:rFonts w:ascii="Arial" w:hAnsi="Arial" w:cs="Arial"/>
          <w:sz w:val="22"/>
          <w:szCs w:val="22"/>
        </w:rPr>
        <w:t>)</w:t>
      </w:r>
    </w:p>
    <w:p w14:paraId="02C8B653" w14:textId="1F14195E" w:rsidR="00AD39D6" w:rsidRPr="00654588" w:rsidRDefault="00AD39D6" w:rsidP="00654588">
      <w:pPr>
        <w:pStyle w:val="Heading2"/>
        <w:rPr>
          <w:rFonts w:ascii="Arial" w:hAnsi="Arial" w:cs="Arial"/>
          <w:b/>
          <w:bCs/>
          <w:color w:val="auto"/>
          <w:sz w:val="24"/>
          <w:szCs w:val="24"/>
        </w:rPr>
      </w:pPr>
      <w:bookmarkStart w:id="21" w:name="_Toc223364870"/>
      <w:r w:rsidRPr="00654588">
        <w:rPr>
          <w:rFonts w:ascii="Arial" w:hAnsi="Arial" w:cs="Arial"/>
          <w:b/>
          <w:bCs/>
          <w:color w:val="auto"/>
          <w:sz w:val="24"/>
          <w:szCs w:val="24"/>
        </w:rPr>
        <w:t>PROPOSED PLAN</w:t>
      </w:r>
      <w:r w:rsidR="00C679FC" w:rsidRPr="00654588">
        <w:rPr>
          <w:rFonts w:ascii="Arial" w:hAnsi="Arial" w:cs="Arial"/>
          <w:b/>
          <w:bCs/>
          <w:color w:val="auto"/>
          <w:sz w:val="24"/>
          <w:szCs w:val="24"/>
        </w:rPr>
        <w:t>:</w:t>
      </w:r>
      <w:bookmarkEnd w:id="21"/>
    </w:p>
    <w:p w14:paraId="15F5438E" w14:textId="66B87CFB" w:rsidR="00A477A6" w:rsidRDefault="003A1729" w:rsidP="009C214D">
      <w:pPr>
        <w:spacing w:line="360" w:lineRule="auto"/>
        <w:rPr>
          <w:rFonts w:ascii="Arial" w:hAnsi="Arial" w:cs="Arial"/>
          <w:sz w:val="22"/>
          <w:szCs w:val="22"/>
        </w:rPr>
      </w:pPr>
      <w:r w:rsidRPr="003A1729">
        <w:rPr>
          <w:rFonts w:ascii="Arial" w:hAnsi="Arial" w:cs="Arial"/>
          <w:sz w:val="22"/>
          <w:szCs w:val="22"/>
        </w:rPr>
        <w:t xml:space="preserve">Jaguar Land Rover UK should institute a change management program that establishes cyber as </w:t>
      </w:r>
      <w:r w:rsidR="00654588">
        <w:rPr>
          <w:rFonts w:ascii="Arial" w:hAnsi="Arial" w:cs="Arial"/>
          <w:sz w:val="22"/>
          <w:szCs w:val="22"/>
        </w:rPr>
        <w:t xml:space="preserve">a </w:t>
      </w:r>
      <w:r w:rsidRPr="003A1729">
        <w:rPr>
          <w:rFonts w:ascii="Arial" w:hAnsi="Arial" w:cs="Arial"/>
          <w:sz w:val="22"/>
          <w:szCs w:val="22"/>
        </w:rPr>
        <w:t xml:space="preserve">business risk and issue, not just an IT problem. Future board-level leaders can create plans to avoid a breach like what occurred in 2025 by including cyber reviews as part of the design process of new products and examining the supply chain. Continuing to conduct cyber awareness training will help employees to maintain a </w:t>
      </w:r>
      <w:r w:rsidR="00305CF3">
        <w:rPr>
          <w:rFonts w:ascii="Arial" w:hAnsi="Arial" w:cs="Arial"/>
          <w:sz w:val="22"/>
          <w:szCs w:val="22"/>
        </w:rPr>
        <w:t>behaviour change</w:t>
      </w:r>
      <w:r w:rsidRPr="003A1729">
        <w:rPr>
          <w:rFonts w:ascii="Arial" w:hAnsi="Arial" w:cs="Arial"/>
          <w:sz w:val="22"/>
          <w:szCs w:val="22"/>
        </w:rPr>
        <w:t>. This can be supported by transactional and transformational leadership. JLR can look at the 7S's that were affected by the breach and change them going forward with the help of the McKinsey 7S model. (Strategy, Systems, Skills, and Shared Values).</w:t>
      </w:r>
    </w:p>
    <w:p w14:paraId="36CC7C17" w14:textId="6D8EAFA5" w:rsidR="00AD39D6" w:rsidRPr="00654588" w:rsidRDefault="00AD39D6" w:rsidP="00654588">
      <w:pPr>
        <w:pStyle w:val="Heading2"/>
        <w:rPr>
          <w:rFonts w:ascii="Arial" w:hAnsi="Arial" w:cs="Arial"/>
          <w:b/>
          <w:bCs/>
          <w:color w:val="auto"/>
          <w:sz w:val="24"/>
          <w:szCs w:val="24"/>
        </w:rPr>
      </w:pPr>
      <w:bookmarkStart w:id="22" w:name="_Toc223364871"/>
      <w:r w:rsidRPr="00654588">
        <w:rPr>
          <w:rFonts w:ascii="Arial" w:hAnsi="Arial" w:cs="Arial"/>
          <w:b/>
          <w:bCs/>
          <w:color w:val="auto"/>
          <w:sz w:val="24"/>
          <w:szCs w:val="24"/>
        </w:rPr>
        <w:t>CHANGE VISION AND OBJECTIVES</w:t>
      </w:r>
      <w:r w:rsidR="00C679FC" w:rsidRPr="00654588">
        <w:rPr>
          <w:rFonts w:ascii="Arial" w:hAnsi="Arial" w:cs="Arial"/>
          <w:b/>
          <w:bCs/>
          <w:color w:val="auto"/>
          <w:sz w:val="24"/>
          <w:szCs w:val="24"/>
        </w:rPr>
        <w:t>:</w:t>
      </w:r>
      <w:bookmarkEnd w:id="22"/>
    </w:p>
    <w:p w14:paraId="1817CDB0" w14:textId="0476BD28" w:rsidR="00117A1F" w:rsidRPr="003A4F8B" w:rsidRDefault="001F7D63" w:rsidP="003A4F8B">
      <w:pPr>
        <w:spacing w:line="360" w:lineRule="auto"/>
        <w:rPr>
          <w:rFonts w:ascii="Arial" w:hAnsi="Arial" w:cs="Arial"/>
          <w:sz w:val="2"/>
          <w:szCs w:val="2"/>
        </w:rPr>
      </w:pPr>
      <w:r w:rsidRPr="001F7D63">
        <w:rPr>
          <w:rFonts w:ascii="Arial" w:hAnsi="Arial" w:cs="Arial"/>
          <w:sz w:val="22"/>
          <w:szCs w:val="22"/>
        </w:rPr>
        <w:t>Jaguar Land Rover UK should shift its change vision toward maintaining long-term digital resilience instead of simply reacting to cybersecurity incidents. Based on insights gained from the 2025 Cyber-Attack, this effort would position cybersecurity as being vital to business operations, customer trust and brand differentiation. Goals should include executing on AI-powered cybersecurity technologies, reskilling employees and adapting cyber governance processes. Setting quantifiable targets and holding leaders accountable will help embed cyber resilience into the organi</w:t>
      </w:r>
      <w:r>
        <w:rPr>
          <w:rFonts w:ascii="Arial" w:hAnsi="Arial" w:cs="Arial"/>
          <w:sz w:val="22"/>
          <w:szCs w:val="22"/>
        </w:rPr>
        <w:t>s</w:t>
      </w:r>
      <w:r w:rsidRPr="001F7D63">
        <w:rPr>
          <w:rFonts w:ascii="Arial" w:hAnsi="Arial" w:cs="Arial"/>
          <w:sz w:val="22"/>
          <w:szCs w:val="22"/>
        </w:rPr>
        <w:t>ation.</w:t>
      </w:r>
      <w:r w:rsidR="00AD39D6" w:rsidRPr="00AD39D6">
        <w:rPr>
          <w:rFonts w:ascii="Arial" w:hAnsi="Arial" w:cs="Arial"/>
          <w:sz w:val="22"/>
          <w:szCs w:val="22"/>
        </w:rPr>
        <w:br/>
      </w:r>
      <w:bookmarkStart w:id="23" w:name="_Toc223364872"/>
      <w:r w:rsidR="00AD39D6" w:rsidRPr="00654588">
        <w:rPr>
          <w:rFonts w:ascii="Arial" w:hAnsi="Arial" w:cs="Arial"/>
          <w:b/>
          <w:bCs/>
        </w:rPr>
        <w:t>STAKEHOLDER ANALYSIS</w:t>
      </w:r>
      <w:r w:rsidR="004D0C71" w:rsidRPr="00654588">
        <w:rPr>
          <w:rFonts w:ascii="Arial" w:hAnsi="Arial" w:cs="Arial"/>
          <w:b/>
          <w:bCs/>
        </w:rPr>
        <w:t>:</w:t>
      </w:r>
      <w:bookmarkStart w:id="24" w:name="_Toc223364873"/>
      <w:bookmarkEnd w:id="23"/>
      <w:r w:rsidR="003A4F8B">
        <w:rPr>
          <w:rFonts w:ascii="Arial" w:hAnsi="Arial" w:cs="Arial"/>
          <w:b/>
          <w:bCs/>
        </w:rPr>
        <w:t xml:space="preserve">                                                                                </w:t>
      </w:r>
      <w:r w:rsidR="00244D03" w:rsidRPr="006C3F69">
        <w:rPr>
          <w:rFonts w:ascii="Arial" w:hAnsi="Arial" w:cs="Arial"/>
          <w:sz w:val="22"/>
          <w:szCs w:val="22"/>
        </w:rPr>
        <w:t>Essential stakeholders for Jaguar Land Rover UK to collaborate with on cybersecurity include internal stakeholders such as employees and top-tier leadership</w:t>
      </w:r>
      <w:r w:rsidR="001D4DDE" w:rsidRPr="006C3F69">
        <w:rPr>
          <w:rFonts w:ascii="Arial" w:hAnsi="Arial" w:cs="Arial"/>
          <w:sz w:val="22"/>
          <w:szCs w:val="22"/>
        </w:rPr>
        <w:t>,</w:t>
      </w:r>
      <w:r w:rsidR="00244D03" w:rsidRPr="006C3F69">
        <w:rPr>
          <w:rFonts w:ascii="Arial" w:hAnsi="Arial" w:cs="Arial"/>
          <w:sz w:val="22"/>
          <w:szCs w:val="22"/>
        </w:rPr>
        <w:t xml:space="preserve"> as they hold accountability and awareness of the brand as well. External stakeholders JLR should focus on collaborating with includes suppliers and technology associates</w:t>
      </w:r>
      <w:r w:rsidR="001D4DDE" w:rsidRPr="006C3F69">
        <w:rPr>
          <w:rFonts w:ascii="Arial" w:hAnsi="Arial" w:cs="Arial"/>
          <w:sz w:val="22"/>
          <w:szCs w:val="22"/>
        </w:rPr>
        <w:t>,</w:t>
      </w:r>
      <w:r w:rsidR="00244D03" w:rsidRPr="006C3F69">
        <w:rPr>
          <w:rFonts w:ascii="Arial" w:hAnsi="Arial" w:cs="Arial"/>
          <w:sz w:val="22"/>
          <w:szCs w:val="22"/>
        </w:rPr>
        <w:t xml:space="preserve"> to understand any vulnerabilities from </w:t>
      </w:r>
      <w:r w:rsidR="001D4DDE" w:rsidRPr="006C3F69">
        <w:rPr>
          <w:rFonts w:ascii="Arial" w:hAnsi="Arial" w:cs="Arial"/>
          <w:sz w:val="22"/>
          <w:szCs w:val="22"/>
        </w:rPr>
        <w:t>third-party</w:t>
      </w:r>
      <w:r w:rsidR="00244D03" w:rsidRPr="006C3F69">
        <w:rPr>
          <w:rFonts w:ascii="Arial" w:hAnsi="Arial" w:cs="Arial"/>
          <w:sz w:val="22"/>
          <w:szCs w:val="22"/>
        </w:rPr>
        <w:t xml:space="preserve"> software, as well as regulators and customers, to gain transparency with. However, JLR may only allow certain information to be transparent to avoid risking its reputation.</w:t>
      </w:r>
      <w:r w:rsidR="008105C5">
        <w:rPr>
          <w:rFonts w:ascii="Arial" w:hAnsi="Arial" w:cs="Arial"/>
          <w:sz w:val="22"/>
          <w:szCs w:val="22"/>
        </w:rPr>
        <w:t xml:space="preserve"> (</w:t>
      </w:r>
      <w:r w:rsidR="008105C5" w:rsidRPr="008105C5">
        <w:rPr>
          <w:rFonts w:ascii="Arial" w:hAnsi="Arial" w:cs="Arial"/>
          <w:sz w:val="22"/>
          <w:szCs w:val="22"/>
        </w:rPr>
        <w:t>ENISA</w:t>
      </w:r>
      <w:r w:rsidR="008105C5">
        <w:rPr>
          <w:rFonts w:ascii="Arial" w:hAnsi="Arial" w:cs="Arial"/>
          <w:sz w:val="22"/>
          <w:szCs w:val="22"/>
        </w:rPr>
        <w:t xml:space="preserve">, </w:t>
      </w:r>
      <w:r w:rsidR="008105C5" w:rsidRPr="008105C5">
        <w:rPr>
          <w:rFonts w:ascii="Arial" w:hAnsi="Arial" w:cs="Arial"/>
          <w:sz w:val="22"/>
          <w:szCs w:val="22"/>
        </w:rPr>
        <w:t>2023)</w:t>
      </w:r>
      <w:r w:rsidR="00AD39D6" w:rsidRPr="00AD39D6">
        <w:rPr>
          <w:rFonts w:ascii="Arial" w:hAnsi="Arial" w:cs="Arial"/>
          <w:sz w:val="22"/>
          <w:szCs w:val="22"/>
        </w:rPr>
        <w:br/>
      </w:r>
      <w:r w:rsidR="00AD39D6" w:rsidRPr="000238C9">
        <w:rPr>
          <w:rFonts w:ascii="Arial" w:hAnsi="Arial" w:cs="Arial"/>
          <w:b/>
          <w:bCs/>
        </w:rPr>
        <w:t>IMPLEMENTATION FRAMEWORK</w:t>
      </w:r>
      <w:r w:rsidR="004D0C71" w:rsidRPr="000238C9">
        <w:rPr>
          <w:rFonts w:ascii="Arial" w:hAnsi="Arial" w:cs="Arial"/>
          <w:b/>
          <w:bCs/>
        </w:rPr>
        <w:t>:</w:t>
      </w:r>
      <w:bookmarkStart w:id="25" w:name="_Toc223364874"/>
      <w:bookmarkEnd w:id="24"/>
      <w:r w:rsidR="003A4F8B">
        <w:rPr>
          <w:rFonts w:ascii="Arial" w:hAnsi="Arial" w:cs="Arial"/>
          <w:b/>
          <w:bCs/>
        </w:rPr>
        <w:t xml:space="preserve">                                                                               </w:t>
      </w:r>
      <w:r w:rsidR="003859AB" w:rsidRPr="00117A1F">
        <w:rPr>
          <w:rFonts w:ascii="Arial" w:hAnsi="Arial" w:cs="Arial"/>
          <w:sz w:val="22"/>
          <w:szCs w:val="22"/>
        </w:rPr>
        <w:t xml:space="preserve">To address potential coordination and timing gaps highlighted by the 2025 cyberattack scenario, Jaguar Land Rover UK (JLR) could implement a comprehensive response framework. This framework may draw from the principles of the McKinsey 7S model to ensure </w:t>
      </w:r>
      <w:r w:rsidR="001C169A" w:rsidRPr="00117A1F">
        <w:rPr>
          <w:rFonts w:ascii="Arial" w:hAnsi="Arial" w:cs="Arial"/>
          <w:sz w:val="22"/>
          <w:szCs w:val="22"/>
        </w:rPr>
        <w:t>organisational</w:t>
      </w:r>
      <w:r w:rsidR="003859AB" w:rsidRPr="00117A1F">
        <w:rPr>
          <w:rFonts w:ascii="Arial" w:hAnsi="Arial" w:cs="Arial"/>
          <w:sz w:val="22"/>
          <w:szCs w:val="22"/>
        </w:rPr>
        <w:t xml:space="preserve"> alignment, despite its diagnostic limitations. Essential elements include phased implementation strategies, clear accountability assignments, and feedback loops to ensure activities are strategically aligned. Additionally, JLR should balance structured governance with sufficient </w:t>
      </w:r>
      <w:r w:rsidR="003859AB" w:rsidRPr="00117A1F">
        <w:rPr>
          <w:rFonts w:ascii="Arial" w:hAnsi="Arial" w:cs="Arial"/>
          <w:sz w:val="22"/>
          <w:szCs w:val="22"/>
        </w:rPr>
        <w:lastRenderedPageBreak/>
        <w:t>flexibility to adapt to dynamic cybersecurity challenges, including agile decision-making processes and a culture of continuous improvement.</w:t>
      </w:r>
      <w:bookmarkEnd w:id="25"/>
      <w:r w:rsidR="00AD39D6" w:rsidRPr="00AD39D6">
        <w:rPr>
          <w:rFonts w:ascii="Arial" w:hAnsi="Arial" w:cs="Arial"/>
          <w:sz w:val="22"/>
          <w:szCs w:val="22"/>
        </w:rPr>
        <w:br/>
      </w:r>
    </w:p>
    <w:p w14:paraId="275244D2" w14:textId="53F278F9" w:rsidR="00AD39D6" w:rsidRPr="00117A1F" w:rsidRDefault="00AD39D6" w:rsidP="00117A1F">
      <w:pPr>
        <w:pStyle w:val="Heading2"/>
        <w:spacing w:line="360" w:lineRule="auto"/>
        <w:rPr>
          <w:rFonts w:ascii="Arial" w:hAnsi="Arial" w:cs="Arial"/>
          <w:color w:val="auto"/>
          <w:sz w:val="12"/>
          <w:szCs w:val="12"/>
        </w:rPr>
      </w:pPr>
      <w:bookmarkStart w:id="26" w:name="_Toc223364875"/>
      <w:r w:rsidRPr="00117A1F">
        <w:rPr>
          <w:rFonts w:ascii="Arial" w:hAnsi="Arial" w:cs="Arial"/>
          <w:b/>
          <w:bCs/>
          <w:color w:val="auto"/>
          <w:sz w:val="24"/>
          <w:szCs w:val="24"/>
        </w:rPr>
        <w:t>COMMUNICATION PLAN</w:t>
      </w:r>
      <w:r w:rsidR="004D0C71" w:rsidRPr="00117A1F">
        <w:rPr>
          <w:rFonts w:ascii="Arial" w:hAnsi="Arial" w:cs="Arial"/>
          <w:b/>
          <w:bCs/>
          <w:color w:val="auto"/>
          <w:sz w:val="24"/>
          <w:szCs w:val="24"/>
        </w:rPr>
        <w:t>:</w:t>
      </w:r>
      <w:bookmarkEnd w:id="26"/>
    </w:p>
    <w:p w14:paraId="75C217B5" w14:textId="77777777" w:rsidR="00096329" w:rsidRDefault="00F057B1" w:rsidP="00AD39D6">
      <w:pPr>
        <w:spacing w:line="360" w:lineRule="auto"/>
        <w:rPr>
          <w:rFonts w:ascii="Arial" w:hAnsi="Arial" w:cs="Arial"/>
          <w:sz w:val="8"/>
          <w:szCs w:val="8"/>
        </w:rPr>
      </w:pPr>
      <w:r w:rsidRPr="00F057B1">
        <w:rPr>
          <w:rFonts w:ascii="Arial" w:hAnsi="Arial" w:cs="Arial"/>
          <w:sz w:val="22"/>
          <w:szCs w:val="22"/>
        </w:rPr>
        <w:t xml:space="preserve">The communication plan could consider what went wrong during the recovery from the 2025 attack, including inconsistent messaging and </w:t>
      </w:r>
      <w:r w:rsidR="006D586E">
        <w:rPr>
          <w:rFonts w:ascii="Arial" w:hAnsi="Arial" w:cs="Arial"/>
          <w:sz w:val="22"/>
          <w:szCs w:val="22"/>
        </w:rPr>
        <w:t xml:space="preserve">a </w:t>
      </w:r>
      <w:r w:rsidRPr="00F057B1">
        <w:rPr>
          <w:rFonts w:ascii="Arial" w:hAnsi="Arial" w:cs="Arial"/>
          <w:sz w:val="22"/>
          <w:szCs w:val="22"/>
        </w:rPr>
        <w:t>slow flow of information. Transparency and accuracy are critical during a cybersecurity incident response, but communication should also be quick and tailored to the needs of different stakeholders. Centralising communication can also slow response efforts</w:t>
      </w:r>
      <w:r w:rsidR="006D586E">
        <w:rPr>
          <w:rFonts w:ascii="Arial" w:hAnsi="Arial" w:cs="Arial"/>
          <w:sz w:val="22"/>
          <w:szCs w:val="22"/>
        </w:rPr>
        <w:t>,</w:t>
      </w:r>
      <w:r w:rsidRPr="00F057B1">
        <w:rPr>
          <w:rFonts w:ascii="Arial" w:hAnsi="Arial" w:cs="Arial"/>
          <w:sz w:val="22"/>
          <w:szCs w:val="22"/>
        </w:rPr>
        <w:t xml:space="preserve"> and too much transparency can increase risk. Communications should be two-way, particularly internal communications</w:t>
      </w:r>
      <w:r w:rsidR="006D586E">
        <w:rPr>
          <w:rFonts w:ascii="Arial" w:hAnsi="Arial" w:cs="Arial"/>
          <w:sz w:val="22"/>
          <w:szCs w:val="22"/>
        </w:rPr>
        <w:t>,</w:t>
      </w:r>
      <w:r w:rsidRPr="00F057B1">
        <w:rPr>
          <w:rFonts w:ascii="Arial" w:hAnsi="Arial" w:cs="Arial"/>
          <w:sz w:val="22"/>
          <w:szCs w:val="22"/>
        </w:rPr>
        <w:t xml:space="preserve"> to reinforce the desired cultural change around cybersecurity. Communicating with external stakeholders such as regulators, suppliers, and customers also requires a unified message.</w:t>
      </w:r>
    </w:p>
    <w:p w14:paraId="655C9A95" w14:textId="32147650" w:rsidR="00AD39D6" w:rsidRPr="00117A1F" w:rsidRDefault="00AD39D6" w:rsidP="00117A1F">
      <w:pPr>
        <w:pStyle w:val="Heading2"/>
        <w:rPr>
          <w:rFonts w:ascii="Arial" w:hAnsi="Arial" w:cs="Arial"/>
          <w:b/>
          <w:bCs/>
          <w:color w:val="auto"/>
          <w:sz w:val="24"/>
          <w:szCs w:val="24"/>
        </w:rPr>
      </w:pPr>
      <w:bookmarkStart w:id="27" w:name="_Toc223364876"/>
      <w:r w:rsidRPr="00117A1F">
        <w:rPr>
          <w:rFonts w:ascii="Arial" w:hAnsi="Arial" w:cs="Arial"/>
          <w:b/>
          <w:bCs/>
          <w:color w:val="auto"/>
          <w:sz w:val="24"/>
          <w:szCs w:val="24"/>
        </w:rPr>
        <w:t>FINANCIAL AND RESOURCE PLAN</w:t>
      </w:r>
      <w:r w:rsidR="004D0C71" w:rsidRPr="00117A1F">
        <w:rPr>
          <w:rFonts w:ascii="Arial" w:hAnsi="Arial" w:cs="Arial"/>
          <w:b/>
          <w:bCs/>
          <w:color w:val="auto"/>
          <w:sz w:val="24"/>
          <w:szCs w:val="24"/>
        </w:rPr>
        <w:t>:</w:t>
      </w:r>
      <w:bookmarkEnd w:id="27"/>
    </w:p>
    <w:p w14:paraId="0B5B8442" w14:textId="32BE9584" w:rsidR="00AD39D6" w:rsidRDefault="00CC426D" w:rsidP="000A34B2">
      <w:pPr>
        <w:pStyle w:val="Heading2"/>
        <w:spacing w:line="360" w:lineRule="auto"/>
        <w:rPr>
          <w:rFonts w:ascii="Arial" w:hAnsi="Arial" w:cs="Arial"/>
          <w:sz w:val="22"/>
          <w:szCs w:val="22"/>
        </w:rPr>
      </w:pPr>
      <w:bookmarkStart w:id="28" w:name="_Toc223364877"/>
      <w:r w:rsidRPr="000A34B2">
        <w:rPr>
          <w:rFonts w:ascii="Arial" w:hAnsi="Arial" w:cs="Arial"/>
          <w:color w:val="auto"/>
          <w:sz w:val="22"/>
          <w:szCs w:val="22"/>
        </w:rPr>
        <w:t>Preparing a budget for future cybersecurity will also be necessary. In 2025</w:t>
      </w:r>
      <w:r w:rsidR="00E551DC" w:rsidRPr="000A34B2">
        <w:rPr>
          <w:rFonts w:ascii="Arial" w:hAnsi="Arial" w:cs="Arial"/>
          <w:color w:val="auto"/>
          <w:sz w:val="22"/>
          <w:szCs w:val="22"/>
        </w:rPr>
        <w:t>,</w:t>
      </w:r>
      <w:r w:rsidRPr="000A34B2">
        <w:rPr>
          <w:rFonts w:ascii="Arial" w:hAnsi="Arial" w:cs="Arial"/>
          <w:color w:val="auto"/>
          <w:sz w:val="22"/>
          <w:szCs w:val="22"/>
        </w:rPr>
        <w:t xml:space="preserve"> Jaguar Land Rover UK experienced a breach which cost </w:t>
      </w:r>
      <w:r w:rsidR="004F5E63" w:rsidRPr="000A34B2">
        <w:rPr>
          <w:rFonts w:ascii="Arial" w:hAnsi="Arial" w:cs="Arial"/>
          <w:color w:val="auto"/>
          <w:sz w:val="22"/>
          <w:szCs w:val="22"/>
        </w:rPr>
        <w:t>it</w:t>
      </w:r>
      <w:r w:rsidRPr="000A34B2">
        <w:rPr>
          <w:rFonts w:ascii="Arial" w:hAnsi="Arial" w:cs="Arial"/>
          <w:color w:val="auto"/>
          <w:sz w:val="22"/>
          <w:szCs w:val="22"/>
        </w:rPr>
        <w:t xml:space="preserve"> £485 million in losses and reactive spending, before tax. Allocating funds for AI security, infrastructure, and employee training could prevent future risks. Overspending on cybersecurity can hinder </w:t>
      </w:r>
      <w:r w:rsidR="007773E9" w:rsidRPr="000A34B2">
        <w:rPr>
          <w:rFonts w:ascii="Arial" w:hAnsi="Arial" w:cs="Arial"/>
          <w:color w:val="auto"/>
          <w:sz w:val="22"/>
          <w:szCs w:val="22"/>
        </w:rPr>
        <w:t xml:space="preserve">the </w:t>
      </w:r>
      <w:r w:rsidRPr="000A34B2">
        <w:rPr>
          <w:rFonts w:ascii="Arial" w:hAnsi="Arial" w:cs="Arial"/>
          <w:color w:val="auto"/>
          <w:sz w:val="22"/>
          <w:szCs w:val="22"/>
        </w:rPr>
        <w:t xml:space="preserve">innovation of your main business. It's </w:t>
      </w:r>
      <w:r w:rsidR="007773E9" w:rsidRPr="000A34B2">
        <w:rPr>
          <w:rFonts w:ascii="Arial" w:hAnsi="Arial" w:cs="Arial"/>
          <w:color w:val="auto"/>
          <w:sz w:val="22"/>
          <w:szCs w:val="22"/>
        </w:rPr>
        <w:t>a catch</w:t>
      </w:r>
      <w:r w:rsidRPr="000A34B2">
        <w:rPr>
          <w:rFonts w:ascii="Arial" w:hAnsi="Arial" w:cs="Arial"/>
          <w:color w:val="auto"/>
          <w:sz w:val="22"/>
          <w:szCs w:val="22"/>
        </w:rPr>
        <w:t>-22; if you don't spend money on cybersecurity</w:t>
      </w:r>
      <w:r w:rsidR="005B46ED" w:rsidRPr="000A34B2">
        <w:rPr>
          <w:rFonts w:ascii="Arial" w:hAnsi="Arial" w:cs="Arial"/>
          <w:color w:val="auto"/>
          <w:sz w:val="22"/>
          <w:szCs w:val="22"/>
        </w:rPr>
        <w:t>,</w:t>
      </w:r>
      <w:r w:rsidRPr="000A34B2">
        <w:rPr>
          <w:rFonts w:ascii="Arial" w:hAnsi="Arial" w:cs="Arial"/>
          <w:color w:val="auto"/>
          <w:sz w:val="22"/>
          <w:szCs w:val="22"/>
        </w:rPr>
        <w:t xml:space="preserve"> your company is at risk. Budget with risk in mind and use cross-department resources when you can. Continue to allocate funds for </w:t>
      </w:r>
      <w:r w:rsidR="0065750D" w:rsidRPr="000A34B2">
        <w:rPr>
          <w:rFonts w:ascii="Arial" w:hAnsi="Arial" w:cs="Arial"/>
          <w:color w:val="auto"/>
          <w:sz w:val="22"/>
          <w:szCs w:val="22"/>
        </w:rPr>
        <w:t>cybersecurity</w:t>
      </w:r>
      <w:r w:rsidR="00DA491F">
        <w:rPr>
          <w:rFonts w:ascii="Arial" w:hAnsi="Arial" w:cs="Arial"/>
          <w:color w:val="auto"/>
          <w:sz w:val="22"/>
          <w:szCs w:val="22"/>
        </w:rPr>
        <w:t>,</w:t>
      </w:r>
      <w:r w:rsidR="0065750D" w:rsidRPr="000A34B2">
        <w:rPr>
          <w:rFonts w:ascii="Arial" w:hAnsi="Arial" w:cs="Arial"/>
          <w:color w:val="auto"/>
          <w:sz w:val="22"/>
          <w:szCs w:val="22"/>
        </w:rPr>
        <w:t xml:space="preserve"> but</w:t>
      </w:r>
      <w:r w:rsidRPr="000A34B2">
        <w:rPr>
          <w:rFonts w:ascii="Arial" w:hAnsi="Arial" w:cs="Arial"/>
          <w:color w:val="auto"/>
          <w:sz w:val="22"/>
          <w:szCs w:val="22"/>
        </w:rPr>
        <w:t xml:space="preserve"> always prepare your workforce.</w:t>
      </w:r>
      <w:r w:rsidR="00AD39D6" w:rsidRPr="00AD39D6">
        <w:rPr>
          <w:rFonts w:ascii="Arial" w:hAnsi="Arial" w:cs="Arial"/>
          <w:sz w:val="22"/>
          <w:szCs w:val="22"/>
        </w:rPr>
        <w:br/>
      </w:r>
      <w:r w:rsidR="00AD39D6" w:rsidRPr="000A34B2">
        <w:rPr>
          <w:rFonts w:ascii="Arial" w:hAnsi="Arial" w:cs="Arial"/>
          <w:b/>
          <w:bCs/>
          <w:color w:val="auto"/>
          <w:sz w:val="24"/>
          <w:szCs w:val="24"/>
        </w:rPr>
        <w:t>RISK ASSESSMENT AND MITIGATION</w:t>
      </w:r>
      <w:r w:rsidR="00BD3C54" w:rsidRPr="000A34B2">
        <w:rPr>
          <w:rFonts w:ascii="Arial" w:hAnsi="Arial" w:cs="Arial"/>
          <w:b/>
          <w:bCs/>
          <w:color w:val="auto"/>
          <w:sz w:val="24"/>
          <w:szCs w:val="24"/>
        </w:rPr>
        <w:t>:</w:t>
      </w:r>
      <w:bookmarkEnd w:id="28"/>
    </w:p>
    <w:p w14:paraId="3EA3B3C3" w14:textId="6D77E933" w:rsidR="00C85EA4" w:rsidRPr="003C3633" w:rsidRDefault="004E5599" w:rsidP="003C3633">
      <w:pPr>
        <w:spacing w:line="360" w:lineRule="auto"/>
        <w:rPr>
          <w:rFonts w:ascii="Arial" w:hAnsi="Arial" w:cs="Arial"/>
          <w:b/>
          <w:bCs/>
          <w:sz w:val="4"/>
          <w:szCs w:val="4"/>
        </w:rPr>
      </w:pPr>
      <w:r w:rsidRPr="004E5599">
        <w:rPr>
          <w:rFonts w:ascii="Arial" w:hAnsi="Arial" w:cs="Arial"/>
          <w:sz w:val="22"/>
          <w:szCs w:val="22"/>
        </w:rPr>
        <w:t xml:space="preserve">Risk </w:t>
      </w:r>
      <w:r>
        <w:rPr>
          <w:rFonts w:ascii="Arial" w:hAnsi="Arial" w:cs="Arial"/>
          <w:sz w:val="22"/>
          <w:szCs w:val="22"/>
        </w:rPr>
        <w:t>assessment</w:t>
      </w:r>
      <w:r w:rsidRPr="004E5599">
        <w:rPr>
          <w:rFonts w:ascii="Arial" w:hAnsi="Arial" w:cs="Arial"/>
          <w:sz w:val="22"/>
          <w:szCs w:val="22"/>
        </w:rPr>
        <w:t xml:space="preserve"> and mitigation processes at JLR UK need to be revisited </w:t>
      </w:r>
      <w:r w:rsidR="009353E3">
        <w:rPr>
          <w:rFonts w:ascii="Arial" w:hAnsi="Arial" w:cs="Arial"/>
          <w:sz w:val="22"/>
          <w:szCs w:val="22"/>
        </w:rPr>
        <w:t>post-breach</w:t>
      </w:r>
      <w:r w:rsidRPr="004E5599">
        <w:rPr>
          <w:rFonts w:ascii="Arial" w:hAnsi="Arial" w:cs="Arial"/>
          <w:sz w:val="22"/>
          <w:szCs w:val="22"/>
        </w:rPr>
        <w:t xml:space="preserve"> 2025. Better identification of systemic and third-party risk is required. Threat modelling should be improved with better </w:t>
      </w:r>
      <w:r w:rsidR="00DA491F">
        <w:rPr>
          <w:rFonts w:ascii="Arial" w:hAnsi="Arial" w:cs="Arial"/>
          <w:sz w:val="22"/>
          <w:szCs w:val="22"/>
        </w:rPr>
        <w:t>AI-enabled</w:t>
      </w:r>
      <w:r w:rsidRPr="004E5599">
        <w:rPr>
          <w:rFonts w:ascii="Arial" w:hAnsi="Arial" w:cs="Arial"/>
          <w:sz w:val="22"/>
          <w:szCs w:val="22"/>
        </w:rPr>
        <w:t xml:space="preserve"> behaviour monitoring</w:t>
      </w:r>
      <w:r w:rsidR="009353E3">
        <w:rPr>
          <w:rFonts w:ascii="Arial" w:hAnsi="Arial" w:cs="Arial"/>
          <w:sz w:val="22"/>
          <w:szCs w:val="22"/>
        </w:rPr>
        <w:t>,</w:t>
      </w:r>
      <w:r w:rsidRPr="004E5599">
        <w:rPr>
          <w:rFonts w:ascii="Arial" w:hAnsi="Arial" w:cs="Arial"/>
          <w:sz w:val="22"/>
          <w:szCs w:val="22"/>
        </w:rPr>
        <w:t xml:space="preserve"> but </w:t>
      </w:r>
      <w:r w:rsidR="0065750D">
        <w:rPr>
          <w:rFonts w:ascii="Arial" w:hAnsi="Arial" w:cs="Arial"/>
          <w:sz w:val="22"/>
          <w:szCs w:val="22"/>
        </w:rPr>
        <w:t xml:space="preserve">it </w:t>
      </w:r>
      <w:r w:rsidRPr="004E5599">
        <w:rPr>
          <w:rFonts w:ascii="Arial" w:hAnsi="Arial" w:cs="Arial"/>
          <w:sz w:val="22"/>
          <w:szCs w:val="22"/>
        </w:rPr>
        <w:t xml:space="preserve">could lead to a false sense of security. Cyber risk needs to be integrated into key business </w:t>
      </w:r>
      <w:r w:rsidR="003D0A01" w:rsidRPr="004E5599">
        <w:rPr>
          <w:rFonts w:ascii="Arial" w:hAnsi="Arial" w:cs="Arial"/>
          <w:sz w:val="22"/>
          <w:szCs w:val="22"/>
        </w:rPr>
        <w:t>processes,</w:t>
      </w:r>
      <w:r w:rsidRPr="004E5599">
        <w:rPr>
          <w:rFonts w:ascii="Arial" w:hAnsi="Arial" w:cs="Arial"/>
          <w:sz w:val="22"/>
          <w:szCs w:val="22"/>
        </w:rPr>
        <w:t xml:space="preserve"> e.g. enterprise risk management, supply-chain management</w:t>
      </w:r>
      <w:r w:rsidR="003D0A01">
        <w:rPr>
          <w:rFonts w:ascii="Arial" w:hAnsi="Arial" w:cs="Arial"/>
          <w:sz w:val="22"/>
          <w:szCs w:val="22"/>
        </w:rPr>
        <w:t>,</w:t>
      </w:r>
      <w:r w:rsidRPr="004E5599">
        <w:rPr>
          <w:rFonts w:ascii="Arial" w:hAnsi="Arial" w:cs="Arial"/>
          <w:sz w:val="22"/>
          <w:szCs w:val="22"/>
        </w:rPr>
        <w:t xml:space="preserve"> so that it does not rely too heavily on technological controls. However, becoming too militant in our risk mitigation could stifle digital transformation initiatives and create a </w:t>
      </w:r>
      <w:r w:rsidR="003D0A01">
        <w:rPr>
          <w:rFonts w:ascii="Arial" w:hAnsi="Arial" w:cs="Arial"/>
          <w:sz w:val="22"/>
          <w:szCs w:val="22"/>
        </w:rPr>
        <w:t>risk-averse</w:t>
      </w:r>
      <w:r w:rsidRPr="004E5599">
        <w:rPr>
          <w:rFonts w:ascii="Arial" w:hAnsi="Arial" w:cs="Arial"/>
          <w:sz w:val="22"/>
          <w:szCs w:val="22"/>
        </w:rPr>
        <w:t xml:space="preserve"> culture. Balancing both is key for JLR</w:t>
      </w:r>
      <w:r>
        <w:rPr>
          <w:rFonts w:ascii="Arial" w:hAnsi="Arial" w:cs="Arial"/>
          <w:sz w:val="22"/>
          <w:szCs w:val="22"/>
        </w:rPr>
        <w:t>.</w:t>
      </w:r>
      <w:r w:rsidR="00122E7B">
        <w:rPr>
          <w:rFonts w:ascii="Arial" w:hAnsi="Arial" w:cs="Arial"/>
          <w:sz w:val="22"/>
          <w:szCs w:val="22"/>
        </w:rPr>
        <w:t xml:space="preserve"> (</w:t>
      </w:r>
      <w:r w:rsidR="00122E7B" w:rsidRPr="00226BE3">
        <w:rPr>
          <w:rFonts w:ascii="Arial" w:hAnsi="Arial" w:cs="Arial"/>
          <w:sz w:val="22"/>
          <w:szCs w:val="22"/>
        </w:rPr>
        <w:t>Shackelford,</w:t>
      </w:r>
      <w:r w:rsidR="00122E7B">
        <w:rPr>
          <w:rFonts w:ascii="Arial" w:hAnsi="Arial" w:cs="Arial"/>
          <w:sz w:val="22"/>
          <w:szCs w:val="22"/>
        </w:rPr>
        <w:t xml:space="preserve"> </w:t>
      </w:r>
      <w:r w:rsidR="00122E7B" w:rsidRPr="00226BE3">
        <w:rPr>
          <w:rFonts w:ascii="Arial" w:hAnsi="Arial" w:cs="Arial"/>
          <w:sz w:val="22"/>
          <w:szCs w:val="22"/>
        </w:rPr>
        <w:t>2020)</w:t>
      </w:r>
      <w:r w:rsidR="00AD39D6" w:rsidRPr="00AD39D6">
        <w:rPr>
          <w:rFonts w:ascii="Arial" w:hAnsi="Arial" w:cs="Arial"/>
          <w:sz w:val="22"/>
          <w:szCs w:val="22"/>
        </w:rPr>
        <w:br/>
      </w:r>
      <w:bookmarkStart w:id="29" w:name="_Toc223364878"/>
      <w:r w:rsidR="00AD39D6" w:rsidRPr="009B267B">
        <w:rPr>
          <w:rFonts w:ascii="Arial" w:hAnsi="Arial" w:cs="Arial"/>
          <w:b/>
          <w:bCs/>
        </w:rPr>
        <w:t>EVALUATION AND KPIS</w:t>
      </w:r>
      <w:r w:rsidR="00BD3C54" w:rsidRPr="009B267B">
        <w:rPr>
          <w:rFonts w:ascii="Arial" w:hAnsi="Arial" w:cs="Arial"/>
          <w:b/>
          <w:bCs/>
        </w:rPr>
        <w:t>:</w:t>
      </w:r>
      <w:r w:rsidR="00AD39D6" w:rsidRPr="00AD39D6">
        <w:rPr>
          <w:rFonts w:ascii="Arial" w:hAnsi="Arial" w:cs="Arial"/>
          <w:sz w:val="22"/>
          <w:szCs w:val="22"/>
        </w:rPr>
        <w:br/>
      </w:r>
      <w:r w:rsidR="00C85EA4" w:rsidRPr="009B267B">
        <w:rPr>
          <w:rFonts w:ascii="Arial" w:hAnsi="Arial" w:cs="Arial"/>
          <w:sz w:val="22"/>
          <w:szCs w:val="22"/>
        </w:rPr>
        <w:t xml:space="preserve">Jaguar Land Rover UK should consider how its evaluation framework and KPIs need to adapt when resolving future cybersecurity attacks. One lesson learned was that during the incident in 2025, KPIs only measured how quickly they could recover from an attack, rather than how </w:t>
      </w:r>
      <w:r w:rsidR="00C85EA4" w:rsidRPr="009B267B">
        <w:rPr>
          <w:rFonts w:ascii="Arial" w:hAnsi="Arial" w:cs="Arial"/>
          <w:sz w:val="22"/>
          <w:szCs w:val="22"/>
        </w:rPr>
        <w:lastRenderedPageBreak/>
        <w:t xml:space="preserve">resilient they were during it. KPIs should measure </w:t>
      </w:r>
      <w:r w:rsidR="00F06A40" w:rsidRPr="009B267B">
        <w:rPr>
          <w:rFonts w:ascii="Arial" w:hAnsi="Arial" w:cs="Arial"/>
          <w:sz w:val="22"/>
          <w:szCs w:val="22"/>
        </w:rPr>
        <w:t>technical responses</w:t>
      </w:r>
      <w:r w:rsidR="00C85EA4" w:rsidRPr="009B267B">
        <w:rPr>
          <w:rFonts w:ascii="Arial" w:hAnsi="Arial" w:cs="Arial"/>
          <w:sz w:val="22"/>
          <w:szCs w:val="22"/>
        </w:rPr>
        <w:t xml:space="preserve"> (time to detect incidents) as well as behaviour and culture-based metrics (training completed, compliance).</w:t>
      </w:r>
      <w:bookmarkEnd w:id="29"/>
    </w:p>
    <w:p w14:paraId="6C842F5F" w14:textId="36A98A5E" w:rsidR="008F7944" w:rsidRPr="000E6781" w:rsidRDefault="001C2653" w:rsidP="000E6781">
      <w:pPr>
        <w:pStyle w:val="Heading3"/>
        <w:rPr>
          <w:rFonts w:ascii="Arial" w:hAnsi="Arial" w:cs="Arial"/>
          <w:b/>
          <w:bCs/>
          <w:color w:val="auto"/>
          <w:sz w:val="22"/>
          <w:szCs w:val="22"/>
        </w:rPr>
      </w:pPr>
      <w:bookmarkStart w:id="30" w:name="_Toc223364879"/>
      <w:r w:rsidRPr="000E6781">
        <w:rPr>
          <w:rFonts w:ascii="Arial" w:hAnsi="Arial" w:cs="Arial"/>
          <w:b/>
          <w:bCs/>
          <w:color w:val="auto"/>
          <w:sz w:val="22"/>
          <w:szCs w:val="22"/>
        </w:rPr>
        <w:t>Evaluation:</w:t>
      </w:r>
      <w:bookmarkEnd w:id="30"/>
    </w:p>
    <w:p w14:paraId="7FDF43CB" w14:textId="71F46FDA" w:rsidR="001C2653" w:rsidRPr="001C2653" w:rsidRDefault="00B04343" w:rsidP="006B67AD">
      <w:pPr>
        <w:spacing w:line="360" w:lineRule="auto"/>
        <w:rPr>
          <w:rFonts w:ascii="Arial" w:hAnsi="Arial" w:cs="Arial"/>
          <w:sz w:val="22"/>
          <w:szCs w:val="22"/>
        </w:rPr>
      </w:pPr>
      <w:r w:rsidRPr="00B04343">
        <w:rPr>
          <w:rFonts w:ascii="Arial" w:hAnsi="Arial" w:cs="Arial"/>
          <w:sz w:val="22"/>
          <w:szCs w:val="22"/>
        </w:rPr>
        <w:t>The initial evaluations show better resilience</w:t>
      </w:r>
      <w:r w:rsidR="00FE4F3A" w:rsidRPr="00FE4F3A">
        <w:rPr>
          <w:rFonts w:ascii="Arial" w:hAnsi="Arial" w:cs="Arial"/>
          <w:sz w:val="22"/>
          <w:szCs w:val="22"/>
        </w:rPr>
        <w:t>, faster threat detection, and more robust data security. Continued investment in AI-driven security solutions and joint crisis teams builds stronger readiness and recovery.</w:t>
      </w:r>
    </w:p>
    <w:p w14:paraId="20B30405" w14:textId="0AC96DC1" w:rsidR="002503E7" w:rsidRPr="000E6781" w:rsidRDefault="002503E7" w:rsidP="000E6781">
      <w:pPr>
        <w:pStyle w:val="Heading3"/>
        <w:rPr>
          <w:rFonts w:ascii="Arial" w:hAnsi="Arial" w:cs="Arial"/>
          <w:color w:val="auto"/>
          <w:sz w:val="22"/>
          <w:szCs w:val="22"/>
        </w:rPr>
      </w:pPr>
      <w:bookmarkStart w:id="31" w:name="_Toc223364880"/>
      <w:r w:rsidRPr="000E6781">
        <w:rPr>
          <w:rFonts w:ascii="Arial" w:hAnsi="Arial" w:cs="Arial"/>
          <w:b/>
          <w:bCs/>
          <w:color w:val="auto"/>
          <w:sz w:val="22"/>
          <w:szCs w:val="22"/>
        </w:rPr>
        <w:t>KPIs:</w:t>
      </w:r>
      <w:bookmarkEnd w:id="31"/>
    </w:p>
    <w:p w14:paraId="73196CB2" w14:textId="546AF5DF" w:rsidR="006B67AD" w:rsidRPr="006B67AD" w:rsidRDefault="006B67AD" w:rsidP="00C06A5F">
      <w:pPr>
        <w:spacing w:line="240" w:lineRule="auto"/>
        <w:rPr>
          <w:rFonts w:ascii="Arial" w:hAnsi="Arial" w:cs="Arial"/>
          <w:sz w:val="22"/>
          <w:szCs w:val="22"/>
        </w:rPr>
      </w:pPr>
      <w:r w:rsidRPr="006B67AD">
        <w:rPr>
          <w:rFonts w:ascii="Arial" w:hAnsi="Arial" w:cs="Arial"/>
          <w:sz w:val="22"/>
          <w:szCs w:val="22"/>
        </w:rPr>
        <w:t>Mean Time to Threat Detection/Response (&lt;4 hours)</w:t>
      </w:r>
    </w:p>
    <w:p w14:paraId="316BD7DC" w14:textId="242A045A" w:rsidR="006B67AD" w:rsidRPr="006B67AD" w:rsidRDefault="006B67AD" w:rsidP="00C06A5F">
      <w:pPr>
        <w:spacing w:line="240" w:lineRule="auto"/>
        <w:rPr>
          <w:rFonts w:ascii="Arial" w:hAnsi="Arial" w:cs="Arial"/>
          <w:sz w:val="22"/>
          <w:szCs w:val="22"/>
        </w:rPr>
      </w:pPr>
      <w:r w:rsidRPr="006B67AD">
        <w:rPr>
          <w:rFonts w:ascii="Arial" w:hAnsi="Arial" w:cs="Arial"/>
          <w:sz w:val="22"/>
          <w:szCs w:val="22"/>
        </w:rPr>
        <w:t xml:space="preserve">Less Than Critical Vulnerabilities (Decrease by 80% </w:t>
      </w:r>
      <w:r w:rsidR="002B1C87">
        <w:rPr>
          <w:rFonts w:ascii="Arial" w:hAnsi="Arial" w:cs="Arial"/>
          <w:sz w:val="22"/>
          <w:szCs w:val="22"/>
        </w:rPr>
        <w:t>year</w:t>
      </w:r>
      <w:r w:rsidR="00203FC3">
        <w:rPr>
          <w:rFonts w:ascii="Arial" w:hAnsi="Arial" w:cs="Arial"/>
          <w:sz w:val="22"/>
          <w:szCs w:val="22"/>
        </w:rPr>
        <w:t>-</w:t>
      </w:r>
      <w:r w:rsidRPr="006B67AD">
        <w:rPr>
          <w:rFonts w:ascii="Arial" w:hAnsi="Arial" w:cs="Arial"/>
          <w:sz w:val="22"/>
          <w:szCs w:val="22"/>
        </w:rPr>
        <w:t>o</w:t>
      </w:r>
      <w:r w:rsidR="00203FC3">
        <w:rPr>
          <w:rFonts w:ascii="Arial" w:hAnsi="Arial" w:cs="Arial"/>
          <w:sz w:val="22"/>
          <w:szCs w:val="22"/>
        </w:rPr>
        <w:t>ver-year</w:t>
      </w:r>
      <w:r w:rsidRPr="006B67AD">
        <w:rPr>
          <w:rFonts w:ascii="Arial" w:hAnsi="Arial" w:cs="Arial"/>
          <w:sz w:val="22"/>
          <w:szCs w:val="22"/>
        </w:rPr>
        <w:t>)</w:t>
      </w:r>
    </w:p>
    <w:p w14:paraId="1144DBAE" w14:textId="77BF74BA" w:rsidR="006B67AD" w:rsidRPr="006B67AD" w:rsidRDefault="00AF4B0C" w:rsidP="00AF4B0C">
      <w:pPr>
        <w:spacing w:line="240" w:lineRule="auto"/>
        <w:rPr>
          <w:rFonts w:ascii="Arial" w:hAnsi="Arial" w:cs="Arial"/>
          <w:sz w:val="22"/>
          <w:szCs w:val="22"/>
        </w:rPr>
      </w:pPr>
      <w:r>
        <w:rPr>
          <w:rFonts w:ascii="Arial" w:hAnsi="Arial" w:cs="Arial"/>
          <w:sz w:val="22"/>
          <w:szCs w:val="22"/>
        </w:rPr>
        <w:t>E</w:t>
      </w:r>
      <w:r w:rsidR="00B60DCA">
        <w:rPr>
          <w:rFonts w:ascii="Arial" w:hAnsi="Arial" w:cs="Arial"/>
          <w:sz w:val="22"/>
          <w:szCs w:val="22"/>
        </w:rPr>
        <w:t>mployee c</w:t>
      </w:r>
      <w:r w:rsidR="006B67AD" w:rsidRPr="006B67AD">
        <w:rPr>
          <w:rFonts w:ascii="Arial" w:hAnsi="Arial" w:cs="Arial"/>
          <w:sz w:val="22"/>
          <w:szCs w:val="22"/>
        </w:rPr>
        <w:t>ybersecurity training completion rates (≥98%)</w:t>
      </w:r>
    </w:p>
    <w:p w14:paraId="19AC6400" w14:textId="77777777" w:rsidR="006B67AD" w:rsidRPr="006B67AD" w:rsidRDefault="006B67AD" w:rsidP="00C06A5F">
      <w:pPr>
        <w:spacing w:line="240" w:lineRule="auto"/>
        <w:rPr>
          <w:rFonts w:ascii="Arial" w:hAnsi="Arial" w:cs="Arial"/>
          <w:sz w:val="22"/>
          <w:szCs w:val="22"/>
        </w:rPr>
      </w:pPr>
      <w:r w:rsidRPr="006B67AD">
        <w:rPr>
          <w:rFonts w:ascii="Arial" w:hAnsi="Arial" w:cs="Arial"/>
          <w:sz w:val="22"/>
          <w:szCs w:val="22"/>
        </w:rPr>
        <w:t>Incident response time related to downtime (Objective: no major outages)</w:t>
      </w:r>
    </w:p>
    <w:p w14:paraId="4779C55C" w14:textId="2AD88D1E" w:rsidR="00C06A5F" w:rsidRPr="00AD39D6" w:rsidRDefault="006B67AD" w:rsidP="004D3033">
      <w:pPr>
        <w:spacing w:line="240" w:lineRule="auto"/>
        <w:rPr>
          <w:rFonts w:ascii="Arial" w:hAnsi="Arial" w:cs="Arial"/>
          <w:sz w:val="22"/>
          <w:szCs w:val="22"/>
        </w:rPr>
      </w:pPr>
      <w:r w:rsidRPr="006B67AD">
        <w:rPr>
          <w:rFonts w:ascii="Arial" w:hAnsi="Arial" w:cs="Arial"/>
          <w:sz w:val="22"/>
          <w:szCs w:val="22"/>
        </w:rPr>
        <w:t>Penetration test results – third-party systems (Aim for 95%+ Pass Rate)</w:t>
      </w:r>
    </w:p>
    <w:p w14:paraId="491943E2" w14:textId="77777777" w:rsidR="00CB46E0" w:rsidRPr="00786987" w:rsidRDefault="00AD39D6" w:rsidP="00786987">
      <w:pPr>
        <w:pStyle w:val="Heading1"/>
        <w:rPr>
          <w:rFonts w:ascii="Arial" w:hAnsi="Arial" w:cs="Arial"/>
          <w:b/>
          <w:bCs/>
          <w:color w:val="auto"/>
          <w:sz w:val="28"/>
          <w:szCs w:val="28"/>
        </w:rPr>
      </w:pPr>
      <w:bookmarkStart w:id="32" w:name="_Toc223364881"/>
      <w:r w:rsidRPr="00786987">
        <w:rPr>
          <w:rFonts w:ascii="Arial" w:hAnsi="Arial" w:cs="Arial"/>
          <w:b/>
          <w:bCs/>
          <w:color w:val="auto"/>
          <w:sz w:val="28"/>
          <w:szCs w:val="28"/>
        </w:rPr>
        <w:t>DISCUSSION AND CRITICAL REFLECTION</w:t>
      </w:r>
      <w:bookmarkEnd w:id="32"/>
    </w:p>
    <w:p w14:paraId="10FD709B" w14:textId="1FA4B5D4" w:rsidR="00F50CDE" w:rsidRPr="00F50CDE" w:rsidRDefault="00F50CDE" w:rsidP="00F50CDE">
      <w:pPr>
        <w:spacing w:line="360" w:lineRule="auto"/>
        <w:rPr>
          <w:rFonts w:ascii="Arial" w:hAnsi="Arial" w:cs="Arial"/>
          <w:sz w:val="22"/>
          <w:szCs w:val="22"/>
        </w:rPr>
      </w:pPr>
      <w:r w:rsidRPr="00F50CDE">
        <w:rPr>
          <w:rFonts w:ascii="Arial" w:hAnsi="Arial" w:cs="Arial"/>
          <w:sz w:val="22"/>
          <w:szCs w:val="22"/>
        </w:rPr>
        <w:t>The proposed change</w:t>
      </w:r>
      <w:r w:rsidR="00636DF0">
        <w:rPr>
          <w:rFonts w:ascii="Arial" w:hAnsi="Arial" w:cs="Arial"/>
          <w:sz w:val="22"/>
          <w:szCs w:val="22"/>
        </w:rPr>
        <w:t xml:space="preserve"> </w:t>
      </w:r>
      <w:r w:rsidR="000F56AD">
        <w:rPr>
          <w:rFonts w:ascii="Arial" w:hAnsi="Arial" w:cs="Arial"/>
          <w:sz w:val="22"/>
          <w:szCs w:val="22"/>
        </w:rPr>
        <w:t>management plan</w:t>
      </w:r>
      <w:r w:rsidRPr="00F50CDE">
        <w:rPr>
          <w:rFonts w:ascii="Arial" w:hAnsi="Arial" w:cs="Arial"/>
          <w:sz w:val="22"/>
          <w:szCs w:val="22"/>
        </w:rPr>
        <w:t xml:space="preserve"> has the strengths of addressing future cybersecurity attacks through embedding cyber resilience into the core decision-making processes of strategic governance, organisational culture, and leadership practice. These core strengths are supported through taking an integrated approach to organisational change, using an established change management framework, ensuring that learning is taken from the catastrophic attack in 2025</w:t>
      </w:r>
      <w:r w:rsidR="00A37EF0">
        <w:rPr>
          <w:rFonts w:ascii="Arial" w:hAnsi="Arial" w:cs="Arial"/>
          <w:sz w:val="22"/>
          <w:szCs w:val="22"/>
        </w:rPr>
        <w:t>,</w:t>
      </w:r>
      <w:r w:rsidRPr="00F50CDE">
        <w:rPr>
          <w:rFonts w:ascii="Arial" w:hAnsi="Arial" w:cs="Arial"/>
          <w:sz w:val="22"/>
          <w:szCs w:val="22"/>
        </w:rPr>
        <w:t xml:space="preserve"> and that cybersecurity is considered from a systems thinking lens and not </w:t>
      </w:r>
      <w:r w:rsidR="008F44B6">
        <w:rPr>
          <w:rFonts w:ascii="Arial" w:hAnsi="Arial" w:cs="Arial"/>
          <w:sz w:val="22"/>
          <w:szCs w:val="22"/>
        </w:rPr>
        <w:t>only</w:t>
      </w:r>
      <w:r w:rsidRPr="00F50CDE">
        <w:rPr>
          <w:rFonts w:ascii="Arial" w:hAnsi="Arial" w:cs="Arial"/>
          <w:sz w:val="22"/>
          <w:szCs w:val="22"/>
        </w:rPr>
        <w:t xml:space="preserve"> as an IT issue. This helps build sustainable and long-term learning throughout the organisation. The potential weaknesses are that having links across strategy, culture, people skills and organisational systems can create difficulty when responding and implementing decisions during times of extreme pressure. There is a large emphasis on following the model/framework</w:t>
      </w:r>
      <w:r w:rsidR="00A37EF0">
        <w:rPr>
          <w:rFonts w:ascii="Arial" w:hAnsi="Arial" w:cs="Arial"/>
          <w:sz w:val="22"/>
          <w:szCs w:val="22"/>
        </w:rPr>
        <w:t>,</w:t>
      </w:r>
      <w:r w:rsidRPr="00F50CDE">
        <w:rPr>
          <w:rFonts w:ascii="Arial" w:hAnsi="Arial" w:cs="Arial"/>
          <w:sz w:val="22"/>
          <w:szCs w:val="22"/>
        </w:rPr>
        <w:t xml:space="preserve"> which leaves little room for adaptation.</w:t>
      </w:r>
    </w:p>
    <w:p w14:paraId="51A81BF2" w14:textId="780B823B" w:rsidR="00F50CDE" w:rsidRPr="00F50CDE" w:rsidRDefault="00A37EF0" w:rsidP="00F50CDE">
      <w:pPr>
        <w:spacing w:line="360" w:lineRule="auto"/>
        <w:rPr>
          <w:rFonts w:ascii="Arial" w:hAnsi="Arial" w:cs="Arial"/>
          <w:sz w:val="22"/>
          <w:szCs w:val="22"/>
        </w:rPr>
      </w:pPr>
      <w:r>
        <w:rPr>
          <w:rFonts w:ascii="Arial" w:hAnsi="Arial" w:cs="Arial"/>
          <w:sz w:val="22"/>
          <w:szCs w:val="22"/>
        </w:rPr>
        <w:t>Numerous ethical considerations align</w:t>
      </w:r>
      <w:r w:rsidR="00F50CDE" w:rsidRPr="00F50CDE">
        <w:rPr>
          <w:rFonts w:ascii="Arial" w:hAnsi="Arial" w:cs="Arial"/>
          <w:sz w:val="22"/>
          <w:szCs w:val="22"/>
        </w:rPr>
        <w:t xml:space="preserve"> with the proposed plan of change. These include </w:t>
      </w:r>
      <w:r w:rsidR="0001539D" w:rsidRPr="00F50CDE">
        <w:rPr>
          <w:rFonts w:ascii="Arial" w:hAnsi="Arial" w:cs="Arial"/>
          <w:sz w:val="22"/>
          <w:szCs w:val="22"/>
        </w:rPr>
        <w:t>committing</w:t>
      </w:r>
      <w:r w:rsidR="00F50CDE" w:rsidRPr="00F50CDE">
        <w:rPr>
          <w:rFonts w:ascii="Arial" w:hAnsi="Arial" w:cs="Arial"/>
          <w:sz w:val="22"/>
          <w:szCs w:val="22"/>
        </w:rPr>
        <w:t xml:space="preserve"> ethical responsibilities to customers and stakeholders by </w:t>
      </w:r>
      <w:r>
        <w:rPr>
          <w:rFonts w:ascii="Arial" w:hAnsi="Arial" w:cs="Arial"/>
          <w:sz w:val="22"/>
          <w:szCs w:val="22"/>
        </w:rPr>
        <w:t>practising</w:t>
      </w:r>
      <w:r w:rsidR="00F50CDE" w:rsidRPr="00F50CDE">
        <w:rPr>
          <w:rFonts w:ascii="Arial" w:hAnsi="Arial" w:cs="Arial"/>
          <w:sz w:val="22"/>
          <w:szCs w:val="22"/>
        </w:rPr>
        <w:t xml:space="preserve"> due care when handling data, working transparently with regulators, and holding individuals accountable for their actions. The two ethical considerations that could conflict with the plan include transparency and providing accountability. Measuring and analysing cyber performance could come into conflict with ethical practices if information is not shared transparently with stakeholders.</w:t>
      </w:r>
    </w:p>
    <w:p w14:paraId="6461463D" w14:textId="39E7F609" w:rsidR="001251E7" w:rsidRPr="001251E7" w:rsidRDefault="00F50CDE" w:rsidP="00F50CDE">
      <w:pPr>
        <w:spacing w:line="360" w:lineRule="auto"/>
        <w:rPr>
          <w:rFonts w:ascii="Arial" w:hAnsi="Arial" w:cs="Arial"/>
          <w:sz w:val="22"/>
          <w:szCs w:val="22"/>
        </w:rPr>
      </w:pPr>
      <w:r w:rsidRPr="00F50CDE">
        <w:rPr>
          <w:rFonts w:ascii="Arial" w:hAnsi="Arial" w:cs="Arial"/>
          <w:sz w:val="22"/>
          <w:szCs w:val="22"/>
        </w:rPr>
        <w:lastRenderedPageBreak/>
        <w:t>The proposed plan has both short-term and long-term sustainable impacts. From a short-term perspective, the plan allows JLR UK to improve upon current practices by implementing continuous training, continuous risk assessment, and measuring and analysing cyber performance. Long-term</w:t>
      </w:r>
      <w:r w:rsidR="00FF521C">
        <w:rPr>
          <w:rFonts w:ascii="Arial" w:hAnsi="Arial" w:cs="Arial"/>
          <w:sz w:val="22"/>
          <w:szCs w:val="22"/>
        </w:rPr>
        <w:t xml:space="preserve">, sustainable impacts may be difficult to see if the company is in financial distress, as it may not have </w:t>
      </w:r>
      <w:r w:rsidRPr="00F50CDE">
        <w:rPr>
          <w:rFonts w:ascii="Arial" w:hAnsi="Arial" w:cs="Arial"/>
          <w:sz w:val="22"/>
          <w:szCs w:val="22"/>
        </w:rPr>
        <w:t>funds to allocate to improving cybersecurity.</w:t>
      </w:r>
      <w:r w:rsidR="00611FF6">
        <w:rPr>
          <w:rFonts w:ascii="Arial" w:hAnsi="Arial" w:cs="Arial"/>
          <w:sz w:val="22"/>
          <w:szCs w:val="22"/>
        </w:rPr>
        <w:t xml:space="preserve"> (</w:t>
      </w:r>
      <w:r w:rsidR="00611FF6" w:rsidRPr="00BD51A1">
        <w:rPr>
          <w:rFonts w:ascii="Arial" w:hAnsi="Arial" w:cs="Arial"/>
          <w:sz w:val="22"/>
          <w:szCs w:val="22"/>
        </w:rPr>
        <w:t>Ghosh and Batcha, 2026</w:t>
      </w:r>
      <w:r w:rsidR="00611FF6">
        <w:rPr>
          <w:rFonts w:ascii="Arial" w:hAnsi="Arial" w:cs="Arial"/>
          <w:sz w:val="22"/>
          <w:szCs w:val="22"/>
        </w:rPr>
        <w:t>)</w:t>
      </w:r>
    </w:p>
    <w:p w14:paraId="7C06BD0A" w14:textId="59F39A3C" w:rsidR="00AD39D6" w:rsidRPr="00786987" w:rsidRDefault="00E17F36" w:rsidP="00786987">
      <w:pPr>
        <w:pStyle w:val="Heading1"/>
        <w:rPr>
          <w:rFonts w:ascii="Arial" w:hAnsi="Arial" w:cs="Arial"/>
          <w:b/>
          <w:bCs/>
          <w:color w:val="auto"/>
          <w:sz w:val="28"/>
          <w:szCs w:val="28"/>
        </w:rPr>
      </w:pPr>
      <w:bookmarkStart w:id="33" w:name="_Toc223364882"/>
      <w:r w:rsidRPr="00786987">
        <w:rPr>
          <w:rFonts w:ascii="Arial" w:hAnsi="Arial" w:cs="Arial"/>
          <w:b/>
          <w:bCs/>
          <w:color w:val="auto"/>
          <w:sz w:val="28"/>
          <w:szCs w:val="28"/>
        </w:rPr>
        <w:t>CONCLUSION</w:t>
      </w:r>
      <w:bookmarkEnd w:id="33"/>
    </w:p>
    <w:p w14:paraId="00690B33" w14:textId="0BEFC788" w:rsidR="008B3AA7" w:rsidRPr="008B3AA7" w:rsidRDefault="006D237F" w:rsidP="008B3AA7">
      <w:pPr>
        <w:spacing w:line="360" w:lineRule="auto"/>
        <w:rPr>
          <w:rFonts w:ascii="Arial" w:hAnsi="Arial" w:cs="Arial"/>
          <w:sz w:val="22"/>
          <w:szCs w:val="22"/>
        </w:rPr>
      </w:pPr>
      <w:r>
        <w:rPr>
          <w:rFonts w:ascii="Arial" w:hAnsi="Arial" w:cs="Arial"/>
          <w:sz w:val="22"/>
          <w:szCs w:val="22"/>
        </w:rPr>
        <w:t>In conclusion, l</w:t>
      </w:r>
      <w:r w:rsidR="008B3AA7" w:rsidRPr="008B3AA7">
        <w:rPr>
          <w:rFonts w:ascii="Arial" w:hAnsi="Arial" w:cs="Arial"/>
          <w:sz w:val="22"/>
          <w:szCs w:val="22"/>
        </w:rPr>
        <w:t xml:space="preserve">essons learned from the cyber-attack suffered by Jaguar Land Rover UK in 2025 </w:t>
      </w:r>
      <w:r w:rsidR="008B3AA7">
        <w:rPr>
          <w:rFonts w:ascii="Arial" w:hAnsi="Arial" w:cs="Arial"/>
          <w:sz w:val="22"/>
          <w:szCs w:val="22"/>
        </w:rPr>
        <w:t>have</w:t>
      </w:r>
      <w:r w:rsidR="008B3AA7" w:rsidRPr="008B3AA7">
        <w:rPr>
          <w:rFonts w:ascii="Arial" w:hAnsi="Arial" w:cs="Arial"/>
          <w:sz w:val="22"/>
          <w:szCs w:val="22"/>
        </w:rPr>
        <w:t xml:space="preserve"> shown gaps across technology, third-party risk, and </w:t>
      </w:r>
      <w:r>
        <w:rPr>
          <w:rFonts w:ascii="Arial" w:hAnsi="Arial" w:cs="Arial"/>
          <w:sz w:val="22"/>
          <w:szCs w:val="22"/>
        </w:rPr>
        <w:t xml:space="preserve">the </w:t>
      </w:r>
      <w:r w:rsidR="008B3AA7" w:rsidRPr="008B3AA7">
        <w:rPr>
          <w:rFonts w:ascii="Arial" w:hAnsi="Arial" w:cs="Arial"/>
          <w:sz w:val="22"/>
          <w:szCs w:val="22"/>
        </w:rPr>
        <w:t xml:space="preserve">maturity of organisational cyber security practices. The crisis management afterwards also proved the value cyber security presents from a leadership and organisational culture standpoint. Amidst the cyber-attack, it was observed that </w:t>
      </w:r>
      <w:r w:rsidR="001F697E">
        <w:rPr>
          <w:rFonts w:ascii="Arial" w:hAnsi="Arial" w:cs="Arial"/>
          <w:sz w:val="22"/>
          <w:szCs w:val="22"/>
        </w:rPr>
        <w:t>cybersecurity</w:t>
      </w:r>
      <w:r w:rsidR="008B3AA7" w:rsidRPr="008B3AA7">
        <w:rPr>
          <w:rFonts w:ascii="Arial" w:hAnsi="Arial" w:cs="Arial"/>
          <w:sz w:val="22"/>
          <w:szCs w:val="22"/>
        </w:rPr>
        <w:t xml:space="preserve"> was treated as a subset of IT, rather than a strategic risk that the Board &amp; Executive Leadership Team should be responsible for. As such, when the attack took place, there were issues with escalation, ownership, and communication. With stronger leadership from the top that connected with the organisational </w:t>
      </w:r>
      <w:r w:rsidR="001F697E" w:rsidRPr="008B3AA7">
        <w:rPr>
          <w:rFonts w:ascii="Arial" w:hAnsi="Arial" w:cs="Arial"/>
          <w:sz w:val="22"/>
          <w:szCs w:val="22"/>
        </w:rPr>
        <w:t>culture and</w:t>
      </w:r>
      <w:r w:rsidR="008B3AA7" w:rsidRPr="008B3AA7">
        <w:rPr>
          <w:rFonts w:ascii="Arial" w:hAnsi="Arial" w:cs="Arial"/>
          <w:sz w:val="22"/>
          <w:szCs w:val="22"/>
        </w:rPr>
        <w:t xml:space="preserve"> aligned with an organisation-wide change management approach, Jaguar Land Rover was able to respond and recover.</w:t>
      </w:r>
      <w:r w:rsidR="002D65CB">
        <w:rPr>
          <w:rFonts w:ascii="Arial" w:hAnsi="Arial" w:cs="Arial"/>
          <w:sz w:val="22"/>
          <w:szCs w:val="22"/>
        </w:rPr>
        <w:t xml:space="preserve"> </w:t>
      </w:r>
      <w:r w:rsidR="00AC2E68">
        <w:rPr>
          <w:rFonts w:ascii="Arial" w:hAnsi="Arial" w:cs="Arial"/>
          <w:sz w:val="22"/>
          <w:szCs w:val="22"/>
        </w:rPr>
        <w:t>(</w:t>
      </w:r>
      <w:r w:rsidR="002D65CB" w:rsidRPr="002D65CB">
        <w:rPr>
          <w:rFonts w:ascii="Arial" w:hAnsi="Arial" w:cs="Arial"/>
          <w:sz w:val="22"/>
          <w:szCs w:val="22"/>
        </w:rPr>
        <w:t>Kumar and Sharma, 2025</w:t>
      </w:r>
      <w:r w:rsidR="00AC2E68">
        <w:rPr>
          <w:rFonts w:ascii="Arial" w:hAnsi="Arial" w:cs="Arial"/>
          <w:sz w:val="22"/>
          <w:szCs w:val="22"/>
        </w:rPr>
        <w:t>)</w:t>
      </w:r>
    </w:p>
    <w:p w14:paraId="506628FB" w14:textId="19E30BFB" w:rsidR="008B3AA7" w:rsidRPr="00AD39D6" w:rsidRDefault="008B3AA7" w:rsidP="008B3AA7">
      <w:pPr>
        <w:spacing w:line="360" w:lineRule="auto"/>
        <w:rPr>
          <w:rFonts w:ascii="Arial" w:hAnsi="Arial" w:cs="Arial"/>
          <w:sz w:val="22"/>
          <w:szCs w:val="22"/>
        </w:rPr>
      </w:pPr>
      <w:r w:rsidRPr="008B3AA7">
        <w:rPr>
          <w:rFonts w:ascii="Arial" w:hAnsi="Arial" w:cs="Arial"/>
          <w:sz w:val="22"/>
          <w:szCs w:val="22"/>
        </w:rPr>
        <w:t xml:space="preserve">Recommendations for the Board include ensuring </w:t>
      </w:r>
      <w:r w:rsidR="00AD39D2">
        <w:rPr>
          <w:rFonts w:ascii="Arial" w:hAnsi="Arial" w:cs="Arial"/>
          <w:sz w:val="22"/>
          <w:szCs w:val="22"/>
        </w:rPr>
        <w:t>cybersecurity</w:t>
      </w:r>
      <w:r w:rsidRPr="008B3AA7">
        <w:rPr>
          <w:rFonts w:ascii="Arial" w:hAnsi="Arial" w:cs="Arial"/>
          <w:sz w:val="22"/>
          <w:szCs w:val="22"/>
        </w:rPr>
        <w:t xml:space="preserve"> is positioned as a strategic priority tied to corporate governance and </w:t>
      </w:r>
      <w:r w:rsidR="006D0B7A">
        <w:rPr>
          <w:rFonts w:ascii="Arial" w:hAnsi="Arial" w:cs="Arial"/>
          <w:sz w:val="22"/>
          <w:szCs w:val="22"/>
        </w:rPr>
        <w:t>Enterprise Risk M</w:t>
      </w:r>
      <w:r w:rsidR="007A3E52">
        <w:rPr>
          <w:rFonts w:ascii="Arial" w:hAnsi="Arial" w:cs="Arial"/>
          <w:sz w:val="22"/>
          <w:szCs w:val="22"/>
        </w:rPr>
        <w:t>anagement (</w:t>
      </w:r>
      <w:r w:rsidRPr="008B3AA7">
        <w:rPr>
          <w:rFonts w:ascii="Arial" w:hAnsi="Arial" w:cs="Arial"/>
          <w:sz w:val="22"/>
          <w:szCs w:val="22"/>
        </w:rPr>
        <w:t>ERM</w:t>
      </w:r>
      <w:r w:rsidR="007A3E52">
        <w:rPr>
          <w:rFonts w:ascii="Arial" w:hAnsi="Arial" w:cs="Arial"/>
          <w:sz w:val="22"/>
          <w:szCs w:val="22"/>
        </w:rPr>
        <w:t>)</w:t>
      </w:r>
      <w:r w:rsidRPr="008B3AA7">
        <w:rPr>
          <w:rFonts w:ascii="Arial" w:hAnsi="Arial" w:cs="Arial"/>
          <w:sz w:val="22"/>
          <w:szCs w:val="22"/>
        </w:rPr>
        <w:t xml:space="preserve">. From a technological standpoint, investments should be focused on building sufficient capabilities to prevent similar attacks from happening in the future, such as AI/machine learning for threat detection and response, regular employee cybersecurity training, and ensuring third-party/vendor assurance practices are robust. From a leadership perspective, the Board should focus on working with leadership that has transformational and situational leadership skills. This will help keep employees </w:t>
      </w:r>
      <w:r w:rsidR="00340E20" w:rsidRPr="008B3AA7">
        <w:rPr>
          <w:rFonts w:ascii="Arial" w:hAnsi="Arial" w:cs="Arial"/>
          <w:sz w:val="22"/>
          <w:szCs w:val="22"/>
        </w:rPr>
        <w:t>engaged</w:t>
      </w:r>
      <w:r w:rsidR="00340E20">
        <w:rPr>
          <w:rFonts w:ascii="Arial" w:hAnsi="Arial" w:cs="Arial"/>
          <w:sz w:val="22"/>
          <w:szCs w:val="22"/>
        </w:rPr>
        <w:t xml:space="preserve"> but</w:t>
      </w:r>
      <w:r w:rsidRPr="008B3AA7">
        <w:rPr>
          <w:rFonts w:ascii="Arial" w:hAnsi="Arial" w:cs="Arial"/>
          <w:sz w:val="22"/>
          <w:szCs w:val="22"/>
        </w:rPr>
        <w:t xml:space="preserve"> empowers leadership to make quick decisions when experiencing times of crisis. In addition, the Board should implement cyber security KPIs that track both technological/resilience measures as well as cultural</w:t>
      </w:r>
      <w:r w:rsidR="007438C8">
        <w:rPr>
          <w:rFonts w:ascii="Arial" w:hAnsi="Arial" w:cs="Arial"/>
          <w:sz w:val="22"/>
          <w:szCs w:val="22"/>
        </w:rPr>
        <w:t xml:space="preserve"> or </w:t>
      </w:r>
      <w:r w:rsidR="00240986">
        <w:rPr>
          <w:rFonts w:ascii="Arial" w:hAnsi="Arial" w:cs="Arial"/>
          <w:sz w:val="22"/>
          <w:szCs w:val="22"/>
        </w:rPr>
        <w:t>behavioural</w:t>
      </w:r>
      <w:r w:rsidRPr="008B3AA7">
        <w:rPr>
          <w:rFonts w:ascii="Arial" w:hAnsi="Arial" w:cs="Arial"/>
          <w:sz w:val="22"/>
          <w:szCs w:val="22"/>
        </w:rPr>
        <w:t xml:space="preserve"> aspects. By taking a security-by-design approach to </w:t>
      </w:r>
      <w:r w:rsidR="00374E85">
        <w:rPr>
          <w:rFonts w:ascii="Arial" w:hAnsi="Arial" w:cs="Arial"/>
          <w:sz w:val="22"/>
          <w:szCs w:val="22"/>
        </w:rPr>
        <w:t>cybersecurity</w:t>
      </w:r>
      <w:r w:rsidRPr="008B3AA7">
        <w:rPr>
          <w:rFonts w:ascii="Arial" w:hAnsi="Arial" w:cs="Arial"/>
          <w:sz w:val="22"/>
          <w:szCs w:val="22"/>
        </w:rPr>
        <w:t xml:space="preserve"> with continuous oversight from the Board, Jaguar Land Rover UK can leverage its experience with the 2025 cyber-attack to its advantage.</w:t>
      </w:r>
      <w:r w:rsidR="00340E20">
        <w:rPr>
          <w:rFonts w:ascii="Arial" w:hAnsi="Arial" w:cs="Arial"/>
          <w:sz w:val="22"/>
          <w:szCs w:val="22"/>
        </w:rPr>
        <w:t xml:space="preserve"> (</w:t>
      </w:r>
      <w:r w:rsidR="00340E20" w:rsidRPr="00547959">
        <w:rPr>
          <w:rFonts w:ascii="Arial" w:hAnsi="Arial" w:cs="Arial"/>
          <w:sz w:val="22"/>
          <w:szCs w:val="22"/>
        </w:rPr>
        <w:t>Ghaleb and Pardaev, 2025</w:t>
      </w:r>
      <w:r w:rsidR="00340E20">
        <w:rPr>
          <w:rFonts w:ascii="Arial" w:hAnsi="Arial" w:cs="Arial"/>
          <w:sz w:val="22"/>
          <w:szCs w:val="22"/>
        </w:rPr>
        <w:t>)</w:t>
      </w:r>
    </w:p>
    <w:p w14:paraId="245469B9" w14:textId="73DFC13E" w:rsidR="00E17F36" w:rsidRPr="00786987" w:rsidRDefault="00E17F36" w:rsidP="00786987">
      <w:pPr>
        <w:pStyle w:val="Heading1"/>
        <w:rPr>
          <w:rFonts w:ascii="Arial" w:hAnsi="Arial" w:cs="Arial"/>
          <w:b/>
          <w:bCs/>
          <w:color w:val="auto"/>
          <w:sz w:val="28"/>
          <w:szCs w:val="28"/>
        </w:rPr>
      </w:pPr>
      <w:bookmarkStart w:id="34" w:name="_Toc223364883"/>
      <w:r w:rsidRPr="00786987">
        <w:rPr>
          <w:rFonts w:ascii="Arial" w:hAnsi="Arial" w:cs="Arial"/>
          <w:b/>
          <w:bCs/>
          <w:color w:val="auto"/>
          <w:sz w:val="28"/>
          <w:szCs w:val="28"/>
        </w:rPr>
        <w:lastRenderedPageBreak/>
        <w:t>REFERENCE LIST</w:t>
      </w:r>
      <w:bookmarkEnd w:id="34"/>
    </w:p>
    <w:p w14:paraId="4211C1EC" w14:textId="4413CAF8" w:rsidR="00FE38F9" w:rsidRPr="00685147" w:rsidRDefault="00FE38F9" w:rsidP="00685147">
      <w:pPr>
        <w:spacing w:line="360" w:lineRule="auto"/>
        <w:rPr>
          <w:rFonts w:ascii="Arial" w:hAnsi="Arial" w:cs="Arial"/>
          <w:sz w:val="22"/>
          <w:szCs w:val="22"/>
        </w:rPr>
      </w:pPr>
      <w:r w:rsidRPr="00FE38F9">
        <w:rPr>
          <w:rFonts w:ascii="Arial" w:hAnsi="Arial" w:cs="Arial"/>
          <w:sz w:val="22"/>
          <w:szCs w:val="22"/>
        </w:rPr>
        <w:t xml:space="preserve">Aniebonam, E.E., Chukwuba, K., Toromade, A.S. and Ekpobimi, H., 2025. Transformational leadership and cyber-security innovation: How visionary leaders drive technological progress and security. </w:t>
      </w:r>
      <w:r w:rsidRPr="00FE38F9">
        <w:rPr>
          <w:rFonts w:ascii="Arial" w:hAnsi="Arial" w:cs="Arial"/>
          <w:i/>
          <w:iCs/>
          <w:sz w:val="22"/>
          <w:szCs w:val="22"/>
        </w:rPr>
        <w:t>International Journal of Multidisciplinary Research and Growth Evaluation</w:t>
      </w:r>
      <w:r w:rsidRPr="00FE38F9">
        <w:rPr>
          <w:rFonts w:ascii="Arial" w:hAnsi="Arial" w:cs="Arial"/>
          <w:sz w:val="22"/>
          <w:szCs w:val="22"/>
        </w:rPr>
        <w:t xml:space="preserve">, </w:t>
      </w:r>
      <w:r w:rsidRPr="00FE38F9">
        <w:rPr>
          <w:rFonts w:ascii="Arial" w:hAnsi="Arial" w:cs="Arial"/>
          <w:i/>
          <w:iCs/>
          <w:sz w:val="22"/>
          <w:szCs w:val="22"/>
        </w:rPr>
        <w:t>6</w:t>
      </w:r>
      <w:r w:rsidRPr="00FE38F9">
        <w:rPr>
          <w:rFonts w:ascii="Arial" w:hAnsi="Arial" w:cs="Arial"/>
          <w:sz w:val="22"/>
          <w:szCs w:val="22"/>
        </w:rPr>
        <w:t>(1), pp.1729-1742.</w:t>
      </w:r>
    </w:p>
    <w:p w14:paraId="64F0BCDA" w14:textId="50936836" w:rsidR="00C73029" w:rsidRPr="00C73029" w:rsidRDefault="00C73029" w:rsidP="00685147">
      <w:pPr>
        <w:spacing w:line="360" w:lineRule="auto"/>
        <w:rPr>
          <w:rFonts w:ascii="Arial" w:hAnsi="Arial" w:cs="Arial"/>
          <w:sz w:val="22"/>
          <w:szCs w:val="22"/>
        </w:rPr>
      </w:pPr>
      <w:r w:rsidRPr="00C73029">
        <w:rPr>
          <w:rFonts w:ascii="Arial" w:hAnsi="Arial" w:cs="Arial"/>
          <w:sz w:val="22"/>
          <w:szCs w:val="22"/>
        </w:rPr>
        <w:t xml:space="preserve">Ahmed, S., Zaki, A., Fahim, B. and Shaikh, A., </w:t>
      </w:r>
      <w:r w:rsidR="009A5604" w:rsidRPr="00685147">
        <w:rPr>
          <w:rFonts w:ascii="Arial" w:hAnsi="Arial" w:cs="Arial"/>
          <w:sz w:val="22"/>
          <w:szCs w:val="22"/>
        </w:rPr>
        <w:t>(</w:t>
      </w:r>
      <w:r w:rsidRPr="00C73029">
        <w:rPr>
          <w:rFonts w:ascii="Arial" w:hAnsi="Arial" w:cs="Arial"/>
          <w:sz w:val="22"/>
          <w:szCs w:val="22"/>
        </w:rPr>
        <w:t>2025</w:t>
      </w:r>
      <w:r w:rsidR="009A5604" w:rsidRPr="00685147">
        <w:rPr>
          <w:rFonts w:ascii="Arial" w:hAnsi="Arial" w:cs="Arial"/>
          <w:sz w:val="22"/>
          <w:szCs w:val="22"/>
        </w:rPr>
        <w:t>)</w:t>
      </w:r>
      <w:r w:rsidRPr="00C73029">
        <w:rPr>
          <w:rFonts w:ascii="Arial" w:hAnsi="Arial" w:cs="Arial"/>
          <w:sz w:val="22"/>
          <w:szCs w:val="22"/>
        </w:rPr>
        <w:t xml:space="preserve"> </w:t>
      </w:r>
      <w:r w:rsidRPr="00C73029">
        <w:rPr>
          <w:rFonts w:ascii="Arial" w:hAnsi="Arial" w:cs="Arial"/>
          <w:i/>
          <w:iCs/>
          <w:sz w:val="22"/>
          <w:szCs w:val="22"/>
        </w:rPr>
        <w:t>Digital Mentoring at Three Levels in Industry</w:t>
      </w:r>
      <w:r w:rsidRPr="00C73029">
        <w:rPr>
          <w:rFonts w:ascii="Arial" w:hAnsi="Arial" w:cs="Arial"/>
          <w:sz w:val="22"/>
          <w:szCs w:val="22"/>
        </w:rPr>
        <w:t xml:space="preserve"> 5.0: Impact on Individuals, Groups, and Organizations in the UK Manufacturing Sector.</w:t>
      </w:r>
    </w:p>
    <w:p w14:paraId="37555708" w14:textId="0983F147" w:rsidR="00875E20" w:rsidRPr="00685147" w:rsidRDefault="006173F4" w:rsidP="00685147">
      <w:pPr>
        <w:spacing w:line="360" w:lineRule="auto"/>
        <w:rPr>
          <w:rFonts w:ascii="Arial" w:hAnsi="Arial" w:cs="Arial"/>
          <w:sz w:val="22"/>
          <w:szCs w:val="22"/>
        </w:rPr>
      </w:pPr>
      <w:r w:rsidRPr="006173F4">
        <w:rPr>
          <w:rFonts w:ascii="Arial" w:hAnsi="Arial" w:cs="Arial"/>
          <w:sz w:val="22"/>
          <w:szCs w:val="22"/>
        </w:rPr>
        <w:t xml:space="preserve">Bhattacharya, S. and Bhattacharya, S., 2025. Leading With Compassion: Mindfulness, Emotional Intelligence, and Purposeful Leadership. In </w:t>
      </w:r>
      <w:r w:rsidRPr="006173F4">
        <w:rPr>
          <w:rFonts w:ascii="Arial" w:hAnsi="Arial" w:cs="Arial"/>
          <w:i/>
          <w:iCs/>
          <w:sz w:val="22"/>
          <w:szCs w:val="22"/>
        </w:rPr>
        <w:t>Strategic Approaches to Mindful Leadership and Change Management</w:t>
      </w:r>
      <w:r w:rsidRPr="006173F4">
        <w:rPr>
          <w:rFonts w:ascii="Arial" w:hAnsi="Arial" w:cs="Arial"/>
          <w:sz w:val="22"/>
          <w:szCs w:val="22"/>
        </w:rPr>
        <w:t xml:space="preserve"> (pp. 169-202). IGI Global Scientific Publishing.</w:t>
      </w:r>
    </w:p>
    <w:p w14:paraId="63507AD3" w14:textId="57E75C25" w:rsidR="00B168FE" w:rsidRPr="00685147" w:rsidRDefault="00B168FE" w:rsidP="00685147">
      <w:pPr>
        <w:spacing w:line="360" w:lineRule="auto"/>
        <w:rPr>
          <w:rFonts w:ascii="Arial" w:hAnsi="Arial" w:cs="Arial"/>
          <w:sz w:val="22"/>
          <w:szCs w:val="22"/>
        </w:rPr>
      </w:pPr>
      <w:r w:rsidRPr="00B168FE">
        <w:rPr>
          <w:rFonts w:ascii="Arial" w:hAnsi="Arial" w:cs="Arial"/>
          <w:sz w:val="22"/>
          <w:szCs w:val="22"/>
        </w:rPr>
        <w:t xml:space="preserve">Brass, M., </w:t>
      </w:r>
      <w:r w:rsidR="00875E20" w:rsidRPr="00685147">
        <w:rPr>
          <w:rFonts w:ascii="Arial" w:hAnsi="Arial" w:cs="Arial"/>
          <w:sz w:val="22"/>
          <w:szCs w:val="22"/>
        </w:rPr>
        <w:t>(</w:t>
      </w:r>
      <w:r w:rsidRPr="00B168FE">
        <w:rPr>
          <w:rFonts w:ascii="Arial" w:hAnsi="Arial" w:cs="Arial"/>
          <w:sz w:val="22"/>
          <w:szCs w:val="22"/>
        </w:rPr>
        <w:t>2025</w:t>
      </w:r>
      <w:r w:rsidR="00875E20" w:rsidRPr="00685147">
        <w:rPr>
          <w:rFonts w:ascii="Arial" w:hAnsi="Arial" w:cs="Arial"/>
          <w:sz w:val="22"/>
          <w:szCs w:val="22"/>
        </w:rPr>
        <w:t>)</w:t>
      </w:r>
      <w:r w:rsidRPr="00B168FE">
        <w:rPr>
          <w:rFonts w:ascii="Arial" w:hAnsi="Arial" w:cs="Arial"/>
          <w:sz w:val="22"/>
          <w:szCs w:val="22"/>
        </w:rPr>
        <w:t xml:space="preserve"> </w:t>
      </w:r>
      <w:r w:rsidRPr="00B168FE">
        <w:rPr>
          <w:rFonts w:ascii="Arial" w:hAnsi="Arial" w:cs="Arial"/>
          <w:i/>
          <w:iCs/>
          <w:sz w:val="22"/>
          <w:szCs w:val="22"/>
        </w:rPr>
        <w:t>Building an effective business-aligned security programme. In Governance, Risk and Compliance</w:t>
      </w:r>
      <w:r w:rsidRPr="00B168FE">
        <w:rPr>
          <w:rFonts w:ascii="Arial" w:hAnsi="Arial" w:cs="Arial"/>
          <w:sz w:val="22"/>
          <w:szCs w:val="22"/>
        </w:rPr>
        <w:t xml:space="preserve"> (pp. 36-47). CRC Press.</w:t>
      </w:r>
    </w:p>
    <w:p w14:paraId="3A71BDE6" w14:textId="6E4C5EF8" w:rsidR="00531D57" w:rsidRPr="00685147" w:rsidRDefault="00A34441" w:rsidP="00685147">
      <w:pPr>
        <w:spacing w:line="360" w:lineRule="auto"/>
        <w:rPr>
          <w:rFonts w:ascii="Arial" w:hAnsi="Arial" w:cs="Arial"/>
          <w:sz w:val="22"/>
          <w:szCs w:val="22"/>
        </w:rPr>
      </w:pPr>
      <w:r w:rsidRPr="00A34441">
        <w:rPr>
          <w:rFonts w:ascii="Arial" w:hAnsi="Arial" w:cs="Arial"/>
          <w:sz w:val="22"/>
          <w:szCs w:val="22"/>
        </w:rPr>
        <w:t xml:space="preserve">Chahine, J., Mouazen, A.M. and Jibai, B., 2025. </w:t>
      </w:r>
      <w:r w:rsidRPr="00A34441">
        <w:rPr>
          <w:rFonts w:ascii="Arial" w:hAnsi="Arial" w:cs="Arial"/>
          <w:i/>
          <w:iCs/>
          <w:sz w:val="22"/>
          <w:szCs w:val="22"/>
        </w:rPr>
        <w:t>Aligning Leadership Styles with the ADKAR Model</w:t>
      </w:r>
      <w:r w:rsidRPr="00A34441">
        <w:rPr>
          <w:rFonts w:ascii="Arial" w:hAnsi="Arial" w:cs="Arial"/>
          <w:sz w:val="22"/>
          <w:szCs w:val="22"/>
        </w:rPr>
        <w:t xml:space="preserve">: A Dual-Approach Framework for Sustainable </w:t>
      </w:r>
      <w:r w:rsidR="00CE5872">
        <w:rPr>
          <w:rFonts w:ascii="Arial" w:hAnsi="Arial" w:cs="Arial"/>
          <w:sz w:val="22"/>
          <w:szCs w:val="22"/>
        </w:rPr>
        <w:t>Organisational</w:t>
      </w:r>
      <w:r w:rsidRPr="00A34441">
        <w:rPr>
          <w:rFonts w:ascii="Arial" w:hAnsi="Arial" w:cs="Arial"/>
          <w:sz w:val="22"/>
          <w:szCs w:val="22"/>
        </w:rPr>
        <w:t xml:space="preserve"> Change.</w:t>
      </w:r>
    </w:p>
    <w:p w14:paraId="688A7BBD" w14:textId="6C472BEC" w:rsidR="00956A20" w:rsidRPr="00B168FE" w:rsidRDefault="00AB29FC" w:rsidP="00685147">
      <w:pPr>
        <w:spacing w:line="360" w:lineRule="auto"/>
        <w:rPr>
          <w:rFonts w:ascii="Arial" w:hAnsi="Arial" w:cs="Arial"/>
          <w:sz w:val="22"/>
          <w:szCs w:val="22"/>
        </w:rPr>
      </w:pPr>
      <w:r w:rsidRPr="00685147">
        <w:rPr>
          <w:rFonts w:ascii="Arial" w:hAnsi="Arial" w:cs="Arial"/>
          <w:sz w:val="22"/>
          <w:szCs w:val="22"/>
        </w:rPr>
        <w:t>Collins, G. (2025)</w:t>
      </w:r>
      <w:r w:rsidR="00CE5872">
        <w:rPr>
          <w:rFonts w:ascii="Arial" w:hAnsi="Arial" w:cs="Arial"/>
          <w:sz w:val="22"/>
          <w:szCs w:val="22"/>
        </w:rPr>
        <w:t>.</w:t>
      </w:r>
      <w:r w:rsidRPr="00685147">
        <w:rPr>
          <w:rFonts w:ascii="Arial" w:hAnsi="Arial" w:cs="Arial"/>
          <w:sz w:val="22"/>
          <w:szCs w:val="22"/>
        </w:rPr>
        <w:t xml:space="preserve"> </w:t>
      </w:r>
      <w:r w:rsidRPr="00685147">
        <w:rPr>
          <w:rFonts w:ascii="Arial" w:hAnsi="Arial" w:cs="Arial"/>
          <w:i/>
          <w:iCs/>
          <w:sz w:val="22"/>
          <w:szCs w:val="22"/>
        </w:rPr>
        <w:t xml:space="preserve">How JLR’s Category 3 </w:t>
      </w:r>
      <w:r w:rsidR="00956A20" w:rsidRPr="00685147">
        <w:rPr>
          <w:rFonts w:ascii="Arial" w:hAnsi="Arial" w:cs="Arial"/>
          <w:i/>
          <w:iCs/>
          <w:sz w:val="22"/>
          <w:szCs w:val="22"/>
        </w:rPr>
        <w:t>cyber-attack</w:t>
      </w:r>
      <w:r w:rsidRPr="00685147">
        <w:rPr>
          <w:rFonts w:ascii="Arial" w:hAnsi="Arial" w:cs="Arial"/>
          <w:i/>
          <w:iCs/>
          <w:sz w:val="22"/>
          <w:szCs w:val="22"/>
        </w:rPr>
        <w:t xml:space="preserve"> caused production shutdown, Cyber Magazine, 30 October</w:t>
      </w:r>
      <w:r w:rsidRPr="00685147">
        <w:rPr>
          <w:rFonts w:ascii="Arial" w:hAnsi="Arial" w:cs="Arial"/>
          <w:sz w:val="22"/>
          <w:szCs w:val="22"/>
        </w:rPr>
        <w:t>. Available at: https://cybermagazine.com/news/jlr-cyber-breach-financial-disaster (Accessed: 24 February 2026)</w:t>
      </w:r>
    </w:p>
    <w:p w14:paraId="5D4DA12D" w14:textId="4A78B43B" w:rsidR="00531D57" w:rsidRDefault="00531D57" w:rsidP="00685147">
      <w:pPr>
        <w:spacing w:line="360" w:lineRule="auto"/>
        <w:rPr>
          <w:rFonts w:ascii="Arial" w:hAnsi="Arial" w:cs="Arial"/>
          <w:sz w:val="22"/>
          <w:szCs w:val="22"/>
        </w:rPr>
      </w:pPr>
      <w:r w:rsidRPr="004A2462">
        <w:rPr>
          <w:rFonts w:ascii="Arial" w:hAnsi="Arial" w:cs="Arial"/>
          <w:sz w:val="22"/>
          <w:szCs w:val="22"/>
        </w:rPr>
        <w:t xml:space="preserve">Derrick, M. (2025) </w:t>
      </w:r>
      <w:r w:rsidRPr="004A2462">
        <w:rPr>
          <w:rFonts w:ascii="Arial" w:hAnsi="Arial" w:cs="Arial"/>
          <w:i/>
          <w:iCs/>
          <w:sz w:val="22"/>
          <w:szCs w:val="22"/>
        </w:rPr>
        <w:t xml:space="preserve">Jaguar Land Rover confirms data theft in major </w:t>
      </w:r>
      <w:r w:rsidR="00CE5872" w:rsidRPr="004A2462">
        <w:rPr>
          <w:rFonts w:ascii="Arial" w:hAnsi="Arial" w:cs="Arial"/>
          <w:i/>
          <w:iCs/>
          <w:sz w:val="22"/>
          <w:szCs w:val="22"/>
        </w:rPr>
        <w:t>cyber-attack</w:t>
      </w:r>
      <w:r w:rsidRPr="004A2462">
        <w:rPr>
          <w:rFonts w:ascii="Arial" w:hAnsi="Arial" w:cs="Arial"/>
          <w:sz w:val="22"/>
          <w:szCs w:val="22"/>
        </w:rPr>
        <w:t xml:space="preserve">, Cyber Magazine, 11 September. Available at: </w:t>
      </w:r>
      <w:hyperlink r:id="rId17" w:history="1">
        <w:r w:rsidRPr="004A2462">
          <w:rPr>
            <w:rStyle w:val="Hyperlink"/>
            <w:rFonts w:ascii="Arial" w:hAnsi="Arial" w:cs="Arial"/>
            <w:color w:val="auto"/>
            <w:sz w:val="22"/>
            <w:szCs w:val="22"/>
          </w:rPr>
          <w:t>https://cybermagazine.com/news/jaguar-land-rover-confirms-data-theft-in-cyber-attack</w:t>
        </w:r>
      </w:hyperlink>
      <w:r w:rsidRPr="004A2462">
        <w:rPr>
          <w:rFonts w:ascii="Arial" w:hAnsi="Arial" w:cs="Arial"/>
          <w:sz w:val="22"/>
          <w:szCs w:val="22"/>
        </w:rPr>
        <w:t xml:space="preserve"> (Accessed: 24 February 2026)</w:t>
      </w:r>
    </w:p>
    <w:p w14:paraId="4CE4A336" w14:textId="49D52EC9" w:rsidR="003F5AB6" w:rsidRPr="004A2462" w:rsidRDefault="003F5AB6" w:rsidP="00685147">
      <w:pPr>
        <w:spacing w:line="360" w:lineRule="auto"/>
        <w:rPr>
          <w:rFonts w:ascii="Arial" w:hAnsi="Arial" w:cs="Arial"/>
          <w:sz w:val="22"/>
          <w:szCs w:val="22"/>
        </w:rPr>
      </w:pPr>
      <w:r w:rsidRPr="008105C5">
        <w:rPr>
          <w:rFonts w:ascii="Arial" w:hAnsi="Arial" w:cs="Arial"/>
          <w:sz w:val="22"/>
          <w:szCs w:val="22"/>
        </w:rPr>
        <w:t>ENISA (2023)</w:t>
      </w:r>
      <w:r w:rsidRPr="003F5AB6">
        <w:rPr>
          <w:rFonts w:ascii="Arial" w:hAnsi="Arial" w:cs="Arial"/>
          <w:sz w:val="22"/>
          <w:szCs w:val="22"/>
        </w:rPr>
        <w:t xml:space="preserve"> </w:t>
      </w:r>
      <w:r w:rsidRPr="003F5AB6">
        <w:rPr>
          <w:rFonts w:ascii="Arial" w:hAnsi="Arial" w:cs="Arial"/>
          <w:i/>
          <w:iCs/>
          <w:sz w:val="22"/>
          <w:szCs w:val="22"/>
        </w:rPr>
        <w:t>European Union Agency for Cybersecurity — Cybersecurity Cooperation and Stakeholder Engagement</w:t>
      </w:r>
      <w:r w:rsidRPr="003F5AB6">
        <w:rPr>
          <w:rFonts w:ascii="Arial" w:hAnsi="Arial" w:cs="Arial"/>
          <w:sz w:val="22"/>
          <w:szCs w:val="22"/>
        </w:rPr>
        <w:t>. Available at: https://www.enisa.europa.eu/publications/cybersecurity-cooperation (Accessed: 28 February 2026).</w:t>
      </w:r>
    </w:p>
    <w:p w14:paraId="002E0EAA" w14:textId="7B0BE3C0" w:rsidR="00E42A5C" w:rsidRPr="00685147" w:rsidRDefault="00547959" w:rsidP="00685147">
      <w:pPr>
        <w:spacing w:line="360" w:lineRule="auto"/>
        <w:rPr>
          <w:rFonts w:ascii="Arial" w:hAnsi="Arial" w:cs="Arial"/>
          <w:sz w:val="22"/>
          <w:szCs w:val="22"/>
        </w:rPr>
      </w:pPr>
      <w:r w:rsidRPr="00547959">
        <w:rPr>
          <w:rFonts w:ascii="Arial" w:hAnsi="Arial" w:cs="Arial"/>
          <w:sz w:val="22"/>
          <w:szCs w:val="22"/>
        </w:rPr>
        <w:t xml:space="preserve">Ghaleb, M.M.S. and Pardaev, J., 2025. Controlling Cyber Crime through Information Security Compliance Behavior: Role of Cybersecurity Awareness, Organizational Culture and Trust in Management. </w:t>
      </w:r>
      <w:r w:rsidRPr="00547959">
        <w:rPr>
          <w:rFonts w:ascii="Arial" w:hAnsi="Arial" w:cs="Arial"/>
          <w:i/>
          <w:iCs/>
          <w:sz w:val="22"/>
          <w:szCs w:val="22"/>
        </w:rPr>
        <w:t>International Journal of Cyber Criminology</w:t>
      </w:r>
      <w:r w:rsidRPr="00547959">
        <w:rPr>
          <w:rFonts w:ascii="Arial" w:hAnsi="Arial" w:cs="Arial"/>
          <w:sz w:val="22"/>
          <w:szCs w:val="22"/>
        </w:rPr>
        <w:t xml:space="preserve">, </w:t>
      </w:r>
      <w:r w:rsidRPr="00547959">
        <w:rPr>
          <w:rFonts w:ascii="Arial" w:hAnsi="Arial" w:cs="Arial"/>
          <w:i/>
          <w:iCs/>
          <w:sz w:val="22"/>
          <w:szCs w:val="22"/>
        </w:rPr>
        <w:t>19</w:t>
      </w:r>
      <w:r w:rsidRPr="00547959">
        <w:rPr>
          <w:rFonts w:ascii="Arial" w:hAnsi="Arial" w:cs="Arial"/>
          <w:sz w:val="22"/>
          <w:szCs w:val="22"/>
        </w:rPr>
        <w:t>(1), pp.1-26.</w:t>
      </w:r>
    </w:p>
    <w:p w14:paraId="12873A79" w14:textId="7E58BD0D" w:rsidR="00B168FE" w:rsidRPr="00685147" w:rsidRDefault="00BD51A1" w:rsidP="00685147">
      <w:pPr>
        <w:spacing w:line="360" w:lineRule="auto"/>
        <w:rPr>
          <w:rFonts w:ascii="Arial" w:hAnsi="Arial" w:cs="Arial"/>
          <w:sz w:val="22"/>
          <w:szCs w:val="22"/>
        </w:rPr>
      </w:pPr>
      <w:r w:rsidRPr="002F098D">
        <w:rPr>
          <w:rFonts w:ascii="Arial" w:hAnsi="Arial" w:cs="Arial"/>
          <w:sz w:val="22"/>
          <w:szCs w:val="22"/>
        </w:rPr>
        <w:t xml:space="preserve">Gautam, V., Mishra, A.A. and Maheshwari, M., 2025. </w:t>
      </w:r>
      <w:r w:rsidRPr="002F098D">
        <w:rPr>
          <w:rFonts w:ascii="Arial" w:hAnsi="Arial" w:cs="Arial"/>
          <w:i/>
          <w:iCs/>
          <w:sz w:val="22"/>
          <w:szCs w:val="22"/>
        </w:rPr>
        <w:t>Through Lewin’s Eyes: HRM 4.0 Adoption as Change Management</w:t>
      </w:r>
      <w:r w:rsidRPr="002F098D">
        <w:rPr>
          <w:rFonts w:ascii="Arial" w:hAnsi="Arial" w:cs="Arial"/>
          <w:sz w:val="22"/>
          <w:szCs w:val="22"/>
        </w:rPr>
        <w:t xml:space="preserve">. In </w:t>
      </w:r>
      <w:r w:rsidRPr="002F098D">
        <w:rPr>
          <w:rFonts w:ascii="Arial" w:hAnsi="Arial" w:cs="Arial"/>
          <w:i/>
          <w:iCs/>
          <w:sz w:val="22"/>
          <w:szCs w:val="22"/>
        </w:rPr>
        <w:t>Academy of Management Proceedings</w:t>
      </w:r>
      <w:r w:rsidRPr="002F098D">
        <w:rPr>
          <w:rFonts w:ascii="Arial" w:hAnsi="Arial" w:cs="Arial"/>
          <w:sz w:val="22"/>
          <w:szCs w:val="22"/>
        </w:rPr>
        <w:t xml:space="preserve"> (Vol. 2025, No. 1, p. 14976). Valhalla, NY 10595: Academy of Management.</w:t>
      </w:r>
    </w:p>
    <w:p w14:paraId="573BB7E2" w14:textId="5B7EDD3B" w:rsidR="009E6DA5" w:rsidRPr="00685147" w:rsidRDefault="009E6DA5" w:rsidP="00685147">
      <w:pPr>
        <w:spacing w:line="360" w:lineRule="auto"/>
        <w:rPr>
          <w:rFonts w:ascii="Arial" w:hAnsi="Arial" w:cs="Arial"/>
          <w:sz w:val="22"/>
          <w:szCs w:val="22"/>
        </w:rPr>
      </w:pPr>
      <w:r w:rsidRPr="009E6DA5">
        <w:rPr>
          <w:rFonts w:ascii="Arial" w:hAnsi="Arial" w:cs="Arial"/>
          <w:sz w:val="22"/>
          <w:szCs w:val="22"/>
        </w:rPr>
        <w:lastRenderedPageBreak/>
        <w:t xml:space="preserve">Gborogbosi, L.G. and Amah, E., </w:t>
      </w:r>
      <w:r w:rsidRPr="00685147">
        <w:rPr>
          <w:rFonts w:ascii="Arial" w:hAnsi="Arial" w:cs="Arial"/>
          <w:sz w:val="22"/>
          <w:szCs w:val="22"/>
        </w:rPr>
        <w:t>(</w:t>
      </w:r>
      <w:r w:rsidRPr="009E6DA5">
        <w:rPr>
          <w:rFonts w:ascii="Arial" w:hAnsi="Arial" w:cs="Arial"/>
          <w:sz w:val="22"/>
          <w:szCs w:val="22"/>
        </w:rPr>
        <w:t>2025</w:t>
      </w:r>
      <w:r w:rsidR="00890C5E" w:rsidRPr="00685147">
        <w:rPr>
          <w:rFonts w:ascii="Arial" w:hAnsi="Arial" w:cs="Arial"/>
          <w:i/>
          <w:iCs/>
          <w:sz w:val="22"/>
          <w:szCs w:val="22"/>
        </w:rPr>
        <w:t>)</w:t>
      </w:r>
      <w:r w:rsidRPr="009E6DA5">
        <w:rPr>
          <w:rFonts w:ascii="Arial" w:hAnsi="Arial" w:cs="Arial"/>
          <w:i/>
          <w:iCs/>
          <w:sz w:val="22"/>
          <w:szCs w:val="22"/>
        </w:rPr>
        <w:t xml:space="preserve"> The effectiveness of change management models in different industries</w:t>
      </w:r>
      <w:r w:rsidRPr="009E6DA5">
        <w:rPr>
          <w:rFonts w:ascii="Arial" w:hAnsi="Arial" w:cs="Arial"/>
          <w:sz w:val="22"/>
          <w:szCs w:val="22"/>
        </w:rPr>
        <w:t xml:space="preserve">. South Asian Research Journal of Business and Management, </w:t>
      </w:r>
      <w:r w:rsidRPr="009E6DA5">
        <w:rPr>
          <w:rFonts w:ascii="Arial" w:hAnsi="Arial" w:cs="Arial"/>
          <w:i/>
          <w:iCs/>
          <w:sz w:val="22"/>
          <w:szCs w:val="22"/>
        </w:rPr>
        <w:t>7</w:t>
      </w:r>
      <w:r w:rsidRPr="009E6DA5">
        <w:rPr>
          <w:rFonts w:ascii="Arial" w:hAnsi="Arial" w:cs="Arial"/>
          <w:sz w:val="22"/>
          <w:szCs w:val="22"/>
        </w:rPr>
        <w:t>(03), pp.333-343.</w:t>
      </w:r>
    </w:p>
    <w:p w14:paraId="3C5F0096" w14:textId="00703DE4" w:rsidR="00BE795A" w:rsidRPr="009E6DA5" w:rsidRDefault="00BD51A1" w:rsidP="00685147">
      <w:pPr>
        <w:spacing w:line="360" w:lineRule="auto"/>
        <w:rPr>
          <w:rFonts w:ascii="Arial" w:hAnsi="Arial" w:cs="Arial"/>
          <w:sz w:val="22"/>
          <w:szCs w:val="22"/>
        </w:rPr>
      </w:pPr>
      <w:r w:rsidRPr="00BD51A1">
        <w:rPr>
          <w:rFonts w:ascii="Arial" w:hAnsi="Arial" w:cs="Arial"/>
          <w:sz w:val="22"/>
          <w:szCs w:val="22"/>
        </w:rPr>
        <w:t xml:space="preserve">Ghosh, S. and Batcha, J.K., 2026, January. Implementation of Automotive Cybersecurity Assurance Level. In </w:t>
      </w:r>
      <w:r w:rsidRPr="00BD51A1">
        <w:rPr>
          <w:rFonts w:ascii="Arial" w:hAnsi="Arial" w:cs="Arial"/>
          <w:i/>
          <w:iCs/>
          <w:sz w:val="22"/>
          <w:szCs w:val="22"/>
        </w:rPr>
        <w:t>Symposium on International Automotive Technology (2026)</w:t>
      </w:r>
      <w:r w:rsidRPr="00BD51A1">
        <w:rPr>
          <w:rFonts w:ascii="Arial" w:hAnsi="Arial" w:cs="Arial"/>
          <w:sz w:val="22"/>
          <w:szCs w:val="22"/>
        </w:rPr>
        <w:t>. SAE Technical Paper.</w:t>
      </w:r>
    </w:p>
    <w:p w14:paraId="4FBB225E" w14:textId="1EAD0F08" w:rsidR="009E6DA5" w:rsidRPr="00685147" w:rsidRDefault="00510867" w:rsidP="00685147">
      <w:pPr>
        <w:spacing w:line="360" w:lineRule="auto"/>
        <w:rPr>
          <w:rFonts w:ascii="Arial" w:hAnsi="Arial" w:cs="Arial"/>
          <w:sz w:val="22"/>
          <w:szCs w:val="22"/>
        </w:rPr>
      </w:pPr>
      <w:r w:rsidRPr="00685147">
        <w:rPr>
          <w:rFonts w:ascii="Arial" w:hAnsi="Arial" w:cs="Arial"/>
          <w:sz w:val="22"/>
          <w:szCs w:val="22"/>
        </w:rPr>
        <w:t xml:space="preserve">ITV News Central (2026) </w:t>
      </w:r>
      <w:r w:rsidRPr="00685147">
        <w:rPr>
          <w:rFonts w:ascii="Arial" w:hAnsi="Arial" w:cs="Arial"/>
          <w:i/>
          <w:iCs/>
          <w:sz w:val="22"/>
          <w:szCs w:val="22"/>
        </w:rPr>
        <w:t xml:space="preserve">Jaguar Land Rover reports £310m loss after lengthy </w:t>
      </w:r>
      <w:r w:rsidR="00113EA8" w:rsidRPr="00685147">
        <w:rPr>
          <w:rFonts w:ascii="Arial" w:hAnsi="Arial" w:cs="Arial"/>
          <w:i/>
          <w:iCs/>
          <w:sz w:val="22"/>
          <w:szCs w:val="22"/>
        </w:rPr>
        <w:t>cyber-attack</w:t>
      </w:r>
      <w:r w:rsidRPr="00685147">
        <w:rPr>
          <w:rFonts w:ascii="Arial" w:hAnsi="Arial" w:cs="Arial"/>
          <w:i/>
          <w:iCs/>
          <w:sz w:val="22"/>
          <w:szCs w:val="22"/>
        </w:rPr>
        <w:t>,</w:t>
      </w:r>
      <w:r w:rsidRPr="00685147">
        <w:rPr>
          <w:rFonts w:ascii="Arial" w:hAnsi="Arial" w:cs="Arial"/>
          <w:sz w:val="22"/>
          <w:szCs w:val="22"/>
        </w:rPr>
        <w:t xml:space="preserve"> 5 February. Available at: https://www.itv.com/news/central/2026-02-05/jlr-reports-310m-loss-after-lengthy-cyber-attack (Accessed: 24 February 2026)</w:t>
      </w:r>
    </w:p>
    <w:p w14:paraId="07F1918A" w14:textId="6B5AECF1" w:rsidR="003A7B73" w:rsidRPr="00685147" w:rsidRDefault="00826EDA" w:rsidP="00685147">
      <w:pPr>
        <w:spacing w:line="360" w:lineRule="auto"/>
        <w:rPr>
          <w:rFonts w:ascii="Arial" w:hAnsi="Arial" w:cs="Arial"/>
          <w:sz w:val="22"/>
          <w:szCs w:val="22"/>
        </w:rPr>
      </w:pPr>
      <w:r w:rsidRPr="00941566">
        <w:rPr>
          <w:rFonts w:ascii="Arial" w:hAnsi="Arial" w:cs="Arial"/>
          <w:sz w:val="22"/>
          <w:szCs w:val="22"/>
        </w:rPr>
        <w:t xml:space="preserve">Jaguar Land Rover (2025) </w:t>
      </w:r>
      <w:r w:rsidRPr="00941566">
        <w:rPr>
          <w:rFonts w:ascii="Arial" w:hAnsi="Arial" w:cs="Arial"/>
          <w:i/>
          <w:iCs/>
          <w:sz w:val="22"/>
          <w:szCs w:val="22"/>
        </w:rPr>
        <w:t>Statement on Cyber Incident</w:t>
      </w:r>
      <w:r w:rsidRPr="00941566">
        <w:rPr>
          <w:rFonts w:ascii="Arial" w:hAnsi="Arial" w:cs="Arial"/>
          <w:sz w:val="22"/>
          <w:szCs w:val="22"/>
        </w:rPr>
        <w:t xml:space="preserve">. Available at: </w:t>
      </w:r>
      <w:hyperlink r:id="rId18" w:history="1">
        <w:r w:rsidRPr="00941566">
          <w:rPr>
            <w:rStyle w:val="Hyperlink"/>
            <w:rFonts w:ascii="Arial" w:hAnsi="Arial" w:cs="Arial"/>
            <w:color w:val="auto"/>
            <w:sz w:val="22"/>
            <w:szCs w:val="22"/>
          </w:rPr>
          <w:t>https://static-assets.tatamotors.com/Production/www-tatamotors-com-NEW/wp-content/uploads/2025/09/JLR-Statement-on-Cyber-Incident.pdf</w:t>
        </w:r>
      </w:hyperlink>
      <w:r w:rsidRPr="00941566">
        <w:rPr>
          <w:rFonts w:ascii="Arial" w:hAnsi="Arial" w:cs="Arial"/>
          <w:sz w:val="22"/>
          <w:szCs w:val="22"/>
        </w:rPr>
        <w:t xml:space="preserve"> (Accessed: 22 February 2026).</w:t>
      </w:r>
    </w:p>
    <w:p w14:paraId="11DDE0A6" w14:textId="447F8039" w:rsidR="00453F29" w:rsidRPr="00685147" w:rsidRDefault="00AC2E68" w:rsidP="00685147">
      <w:pPr>
        <w:spacing w:line="360" w:lineRule="auto"/>
        <w:rPr>
          <w:rFonts w:ascii="Arial" w:hAnsi="Arial" w:cs="Arial"/>
          <w:sz w:val="22"/>
          <w:szCs w:val="22"/>
        </w:rPr>
      </w:pPr>
      <w:r w:rsidRPr="00AC2E68">
        <w:rPr>
          <w:rFonts w:ascii="Arial" w:hAnsi="Arial" w:cs="Arial"/>
          <w:sz w:val="22"/>
          <w:szCs w:val="22"/>
        </w:rPr>
        <w:t xml:space="preserve">Kumar, A. and Sharma, G., </w:t>
      </w:r>
      <w:r w:rsidR="00FA1F50" w:rsidRPr="00685147">
        <w:rPr>
          <w:rFonts w:ascii="Arial" w:hAnsi="Arial" w:cs="Arial"/>
          <w:sz w:val="22"/>
          <w:szCs w:val="22"/>
        </w:rPr>
        <w:t>(</w:t>
      </w:r>
      <w:r w:rsidRPr="00AC2E68">
        <w:rPr>
          <w:rFonts w:ascii="Arial" w:hAnsi="Arial" w:cs="Arial"/>
          <w:sz w:val="22"/>
          <w:szCs w:val="22"/>
        </w:rPr>
        <w:t>2025</w:t>
      </w:r>
      <w:r w:rsidR="00FA1F50" w:rsidRPr="00685147">
        <w:rPr>
          <w:rFonts w:ascii="Arial" w:hAnsi="Arial" w:cs="Arial"/>
          <w:sz w:val="22"/>
          <w:szCs w:val="22"/>
        </w:rPr>
        <w:t>)</w:t>
      </w:r>
      <w:r w:rsidRPr="00AC2E68">
        <w:rPr>
          <w:rFonts w:ascii="Arial" w:hAnsi="Arial" w:cs="Arial"/>
          <w:sz w:val="22"/>
          <w:szCs w:val="22"/>
        </w:rPr>
        <w:t xml:space="preserve"> Amazing Growth of TATA Group. </w:t>
      </w:r>
      <w:r w:rsidRPr="00AC2E68">
        <w:rPr>
          <w:rFonts w:ascii="Arial" w:hAnsi="Arial" w:cs="Arial"/>
          <w:i/>
          <w:iCs/>
          <w:sz w:val="22"/>
          <w:szCs w:val="22"/>
        </w:rPr>
        <w:t>Workscapes</w:t>
      </w:r>
      <w:r w:rsidRPr="00AC2E68">
        <w:rPr>
          <w:rFonts w:ascii="Arial" w:hAnsi="Arial" w:cs="Arial"/>
          <w:sz w:val="22"/>
          <w:szCs w:val="22"/>
        </w:rPr>
        <w:t>.</w:t>
      </w:r>
    </w:p>
    <w:p w14:paraId="63776932" w14:textId="4860C2B4" w:rsidR="00A378A2" w:rsidRPr="00685147" w:rsidRDefault="00A378A2" w:rsidP="00685147">
      <w:pPr>
        <w:spacing w:line="360" w:lineRule="auto"/>
        <w:rPr>
          <w:rFonts w:ascii="Arial" w:hAnsi="Arial" w:cs="Arial"/>
          <w:sz w:val="22"/>
          <w:szCs w:val="22"/>
        </w:rPr>
      </w:pPr>
      <w:r w:rsidRPr="00A378A2">
        <w:rPr>
          <w:rFonts w:ascii="Arial" w:hAnsi="Arial" w:cs="Arial"/>
          <w:sz w:val="22"/>
          <w:szCs w:val="22"/>
        </w:rPr>
        <w:t xml:space="preserve">Miura, T., </w:t>
      </w:r>
      <w:r w:rsidR="00482964" w:rsidRPr="00685147">
        <w:rPr>
          <w:rFonts w:ascii="Arial" w:hAnsi="Arial" w:cs="Arial"/>
          <w:sz w:val="22"/>
          <w:szCs w:val="22"/>
        </w:rPr>
        <w:t>(</w:t>
      </w:r>
      <w:r w:rsidRPr="00A378A2">
        <w:rPr>
          <w:rFonts w:ascii="Arial" w:hAnsi="Arial" w:cs="Arial"/>
          <w:sz w:val="22"/>
          <w:szCs w:val="22"/>
        </w:rPr>
        <w:t>2025</w:t>
      </w:r>
      <w:r w:rsidR="00482964" w:rsidRPr="00685147">
        <w:rPr>
          <w:rFonts w:ascii="Arial" w:hAnsi="Arial" w:cs="Arial"/>
          <w:sz w:val="22"/>
          <w:szCs w:val="22"/>
        </w:rPr>
        <w:t>)</w:t>
      </w:r>
      <w:r w:rsidRPr="00A378A2">
        <w:rPr>
          <w:rFonts w:ascii="Arial" w:hAnsi="Arial" w:cs="Arial"/>
          <w:sz w:val="22"/>
          <w:szCs w:val="22"/>
        </w:rPr>
        <w:t xml:space="preserve"> </w:t>
      </w:r>
      <w:r w:rsidRPr="00A378A2">
        <w:rPr>
          <w:rFonts w:ascii="Arial" w:hAnsi="Arial" w:cs="Arial"/>
          <w:i/>
          <w:iCs/>
          <w:sz w:val="22"/>
          <w:szCs w:val="22"/>
        </w:rPr>
        <w:t xml:space="preserve">Managerial Frameworks for </w:t>
      </w:r>
      <w:r w:rsidR="009459F0" w:rsidRPr="00685147">
        <w:rPr>
          <w:rFonts w:ascii="Arial" w:hAnsi="Arial" w:cs="Arial"/>
          <w:i/>
          <w:iCs/>
          <w:sz w:val="22"/>
          <w:szCs w:val="22"/>
        </w:rPr>
        <w:t>Analysing</w:t>
      </w:r>
      <w:r w:rsidRPr="00A378A2">
        <w:rPr>
          <w:rFonts w:ascii="Arial" w:hAnsi="Arial" w:cs="Arial"/>
          <w:i/>
          <w:iCs/>
          <w:sz w:val="22"/>
          <w:szCs w:val="22"/>
        </w:rPr>
        <w:t xml:space="preserve"> Industry Profitability</w:t>
      </w:r>
      <w:r w:rsidRPr="00A378A2">
        <w:rPr>
          <w:rFonts w:ascii="Arial" w:hAnsi="Arial" w:cs="Arial"/>
          <w:sz w:val="22"/>
          <w:szCs w:val="22"/>
        </w:rPr>
        <w:t>: Enriching Porter's Five Forces. Available at SSRN 5379419.</w:t>
      </w:r>
    </w:p>
    <w:p w14:paraId="6896BFD3" w14:textId="69F3308F" w:rsidR="00E42A5C" w:rsidRPr="00685147" w:rsidRDefault="003A7B73" w:rsidP="00685147">
      <w:pPr>
        <w:spacing w:line="360" w:lineRule="auto"/>
        <w:rPr>
          <w:rFonts w:ascii="Arial" w:hAnsi="Arial" w:cs="Arial"/>
          <w:sz w:val="22"/>
          <w:szCs w:val="22"/>
        </w:rPr>
      </w:pPr>
      <w:r w:rsidRPr="003A7B73">
        <w:rPr>
          <w:rFonts w:ascii="Arial" w:hAnsi="Arial" w:cs="Arial"/>
          <w:sz w:val="22"/>
          <w:szCs w:val="22"/>
        </w:rPr>
        <w:t xml:space="preserve">Ricci, S. </w:t>
      </w:r>
      <w:r w:rsidRPr="003A7B73">
        <w:rPr>
          <w:rFonts w:ascii="Arial" w:hAnsi="Arial" w:cs="Arial"/>
          <w:i/>
          <w:iCs/>
          <w:sz w:val="22"/>
          <w:szCs w:val="22"/>
        </w:rPr>
        <w:t>et al.</w:t>
      </w:r>
      <w:r w:rsidRPr="003A7B73">
        <w:rPr>
          <w:rFonts w:ascii="Arial" w:hAnsi="Arial" w:cs="Arial"/>
          <w:sz w:val="22"/>
          <w:szCs w:val="22"/>
        </w:rPr>
        <w:t xml:space="preserve"> (2021) “PESTLE Analysis of Cybersecurity Education,” in </w:t>
      </w:r>
      <w:r w:rsidRPr="003A7B73">
        <w:rPr>
          <w:rFonts w:ascii="Arial" w:hAnsi="Arial" w:cs="Arial"/>
          <w:i/>
          <w:iCs/>
          <w:sz w:val="22"/>
          <w:szCs w:val="22"/>
        </w:rPr>
        <w:t>Proceedings of the 16th International Conference on Availability, Reliability and Security</w:t>
      </w:r>
      <w:r w:rsidRPr="003A7B73">
        <w:rPr>
          <w:rFonts w:ascii="Arial" w:hAnsi="Arial" w:cs="Arial"/>
          <w:sz w:val="22"/>
          <w:szCs w:val="22"/>
        </w:rPr>
        <w:t>. New York, NY, USA: ACM, pp. 1–8. Available at: https://doi.org/10.1145/3465481.3469184.</w:t>
      </w:r>
    </w:p>
    <w:p w14:paraId="3DEC42C6" w14:textId="2F99CE38" w:rsidR="00E42A5C" w:rsidRDefault="00E42A5C" w:rsidP="00685147">
      <w:pPr>
        <w:spacing w:line="360" w:lineRule="auto"/>
        <w:rPr>
          <w:rFonts w:ascii="Arial" w:hAnsi="Arial" w:cs="Arial"/>
          <w:sz w:val="22"/>
          <w:szCs w:val="22"/>
        </w:rPr>
      </w:pPr>
      <w:r w:rsidRPr="00E42A5C">
        <w:rPr>
          <w:rFonts w:ascii="Arial" w:hAnsi="Arial" w:cs="Arial"/>
          <w:sz w:val="22"/>
          <w:szCs w:val="22"/>
        </w:rPr>
        <w:t xml:space="preserve">Sihite, M., Suparwata, D.O., Arafah, M.N. and Uhai, S., </w:t>
      </w:r>
      <w:r w:rsidR="009A5604" w:rsidRPr="00685147">
        <w:rPr>
          <w:rFonts w:ascii="Arial" w:hAnsi="Arial" w:cs="Arial"/>
          <w:sz w:val="22"/>
          <w:szCs w:val="22"/>
        </w:rPr>
        <w:t>(</w:t>
      </w:r>
      <w:r w:rsidRPr="00E42A5C">
        <w:rPr>
          <w:rFonts w:ascii="Arial" w:hAnsi="Arial" w:cs="Arial"/>
          <w:sz w:val="22"/>
          <w:szCs w:val="22"/>
        </w:rPr>
        <w:t>2025</w:t>
      </w:r>
      <w:r w:rsidR="009A5604" w:rsidRPr="00685147">
        <w:rPr>
          <w:rFonts w:ascii="Arial" w:hAnsi="Arial" w:cs="Arial"/>
          <w:sz w:val="22"/>
          <w:szCs w:val="22"/>
        </w:rPr>
        <w:t>)</w:t>
      </w:r>
      <w:r w:rsidRPr="00E42A5C">
        <w:rPr>
          <w:rFonts w:ascii="Arial" w:hAnsi="Arial" w:cs="Arial"/>
          <w:sz w:val="22"/>
          <w:szCs w:val="22"/>
        </w:rPr>
        <w:t xml:space="preserve"> </w:t>
      </w:r>
      <w:r w:rsidRPr="00E42A5C">
        <w:rPr>
          <w:rFonts w:ascii="Arial" w:hAnsi="Arial" w:cs="Arial"/>
          <w:i/>
          <w:iCs/>
          <w:sz w:val="22"/>
          <w:szCs w:val="22"/>
        </w:rPr>
        <w:t xml:space="preserve">SWOT Analysis of the Strategy of Digital Transformation of SMEs. </w:t>
      </w:r>
      <w:r w:rsidRPr="00E42A5C">
        <w:rPr>
          <w:rFonts w:ascii="Arial" w:hAnsi="Arial" w:cs="Arial"/>
          <w:sz w:val="22"/>
          <w:szCs w:val="22"/>
        </w:rPr>
        <w:t xml:space="preserve">International Journal of Business, Law, and Education, </w:t>
      </w:r>
      <w:r w:rsidRPr="00E42A5C">
        <w:rPr>
          <w:rFonts w:ascii="Arial" w:hAnsi="Arial" w:cs="Arial"/>
          <w:i/>
          <w:iCs/>
          <w:sz w:val="22"/>
          <w:szCs w:val="22"/>
        </w:rPr>
        <w:t>6</w:t>
      </w:r>
      <w:r w:rsidRPr="00E42A5C">
        <w:rPr>
          <w:rFonts w:ascii="Arial" w:hAnsi="Arial" w:cs="Arial"/>
          <w:sz w:val="22"/>
          <w:szCs w:val="22"/>
        </w:rPr>
        <w:t>(2), pp.1546-1555.</w:t>
      </w:r>
    </w:p>
    <w:p w14:paraId="65170AD3" w14:textId="134E2C05" w:rsidR="006D72EA" w:rsidRPr="00685147" w:rsidRDefault="006D72EA" w:rsidP="00685147">
      <w:pPr>
        <w:spacing w:line="360" w:lineRule="auto"/>
        <w:rPr>
          <w:rFonts w:ascii="Arial" w:hAnsi="Arial" w:cs="Arial"/>
          <w:sz w:val="22"/>
          <w:szCs w:val="22"/>
        </w:rPr>
      </w:pPr>
      <w:r w:rsidRPr="00226BE3">
        <w:rPr>
          <w:rFonts w:ascii="Arial" w:hAnsi="Arial" w:cs="Arial"/>
          <w:sz w:val="22"/>
          <w:szCs w:val="22"/>
        </w:rPr>
        <w:t>Shackelford, S. J. (2020)</w:t>
      </w:r>
      <w:r w:rsidRPr="006D72EA">
        <w:rPr>
          <w:rFonts w:ascii="Arial" w:hAnsi="Arial" w:cs="Arial"/>
          <w:sz w:val="22"/>
          <w:szCs w:val="22"/>
        </w:rPr>
        <w:t xml:space="preserve"> </w:t>
      </w:r>
      <w:r w:rsidRPr="006D72EA">
        <w:rPr>
          <w:rFonts w:ascii="Arial" w:hAnsi="Arial" w:cs="Arial"/>
          <w:i/>
          <w:iCs/>
          <w:sz w:val="22"/>
          <w:szCs w:val="22"/>
        </w:rPr>
        <w:t>Managing Cyber Attacks in International Law, Business, and Relations: In Search of Cyber Peace</w:t>
      </w:r>
      <w:r w:rsidRPr="006D72EA">
        <w:rPr>
          <w:rFonts w:ascii="Arial" w:hAnsi="Arial" w:cs="Arial"/>
          <w:sz w:val="22"/>
          <w:szCs w:val="22"/>
        </w:rPr>
        <w:t>. Cambridge: Cambridge University Press.</w:t>
      </w:r>
    </w:p>
    <w:p w14:paraId="50AA8A66" w14:textId="5884DD31" w:rsidR="007871F4" w:rsidRPr="00685147" w:rsidRDefault="00D050A4" w:rsidP="00685147">
      <w:pPr>
        <w:spacing w:line="360" w:lineRule="auto"/>
        <w:rPr>
          <w:rFonts w:ascii="Arial" w:hAnsi="Arial" w:cs="Arial"/>
          <w:sz w:val="22"/>
          <w:szCs w:val="22"/>
        </w:rPr>
      </w:pPr>
      <w:r w:rsidRPr="00685147">
        <w:rPr>
          <w:rFonts w:ascii="Arial" w:hAnsi="Arial" w:cs="Arial"/>
          <w:sz w:val="22"/>
          <w:szCs w:val="22"/>
        </w:rPr>
        <w:t>Smmt, 2025</w:t>
      </w:r>
      <w:r w:rsidR="00595786" w:rsidRPr="00685147">
        <w:rPr>
          <w:rFonts w:ascii="Arial" w:hAnsi="Arial" w:cs="Arial"/>
          <w:sz w:val="22"/>
          <w:szCs w:val="22"/>
        </w:rPr>
        <w:t>,</w:t>
      </w:r>
      <w:r w:rsidR="003C2496" w:rsidRPr="00685147">
        <w:rPr>
          <w:rFonts w:ascii="Arial" w:hAnsi="Arial" w:cs="Arial"/>
          <w:sz w:val="22"/>
          <w:szCs w:val="22"/>
        </w:rPr>
        <w:t xml:space="preserve"> </w:t>
      </w:r>
      <w:r w:rsidR="005A613D" w:rsidRPr="00685147">
        <w:rPr>
          <w:rFonts w:ascii="Arial" w:hAnsi="Arial" w:cs="Arial"/>
          <w:i/>
          <w:iCs/>
          <w:sz w:val="22"/>
          <w:szCs w:val="22"/>
        </w:rPr>
        <w:t>December 2</w:t>
      </w:r>
      <w:r w:rsidR="00337186" w:rsidRPr="00685147">
        <w:rPr>
          <w:rFonts w:ascii="Arial" w:hAnsi="Arial" w:cs="Arial"/>
          <w:i/>
          <w:iCs/>
          <w:sz w:val="22"/>
          <w:szCs w:val="22"/>
        </w:rPr>
        <w:t xml:space="preserve">025 new car </w:t>
      </w:r>
      <w:r w:rsidR="0033053C" w:rsidRPr="00685147">
        <w:rPr>
          <w:rFonts w:ascii="Arial" w:hAnsi="Arial" w:cs="Arial"/>
          <w:i/>
          <w:iCs/>
          <w:sz w:val="22"/>
          <w:szCs w:val="22"/>
        </w:rPr>
        <w:t>pre-</w:t>
      </w:r>
      <w:r w:rsidR="005F3530" w:rsidRPr="00685147">
        <w:rPr>
          <w:rFonts w:ascii="Arial" w:hAnsi="Arial" w:cs="Arial"/>
          <w:i/>
          <w:iCs/>
          <w:sz w:val="22"/>
          <w:szCs w:val="22"/>
        </w:rPr>
        <w:t xml:space="preserve">registration figure; </w:t>
      </w:r>
      <w:r w:rsidR="005F3530" w:rsidRPr="00685147">
        <w:rPr>
          <w:rFonts w:ascii="Arial" w:hAnsi="Arial" w:cs="Arial"/>
          <w:sz w:val="22"/>
          <w:szCs w:val="22"/>
        </w:rPr>
        <w:t xml:space="preserve">Available: </w:t>
      </w:r>
      <w:hyperlink r:id="rId19" w:history="1">
        <w:r w:rsidR="00DF5906" w:rsidRPr="00685147">
          <w:rPr>
            <w:rStyle w:val="Hyperlink"/>
            <w:rFonts w:ascii="Arial" w:hAnsi="Arial" w:cs="Arial"/>
            <w:sz w:val="22"/>
            <w:szCs w:val="22"/>
          </w:rPr>
          <w:t>https://www.smmt.co.uk/december-2025-new-car-pre-registration-figures/</w:t>
        </w:r>
      </w:hyperlink>
      <w:r w:rsidR="005F3530" w:rsidRPr="00685147">
        <w:rPr>
          <w:rFonts w:ascii="Arial" w:hAnsi="Arial" w:cs="Arial"/>
          <w:sz w:val="22"/>
          <w:szCs w:val="22"/>
        </w:rPr>
        <w:t>?</w:t>
      </w:r>
      <w:r w:rsidR="00DF5906" w:rsidRPr="00685147">
        <w:rPr>
          <w:rFonts w:ascii="Arial" w:hAnsi="Arial" w:cs="Arial"/>
          <w:sz w:val="22"/>
          <w:szCs w:val="22"/>
        </w:rPr>
        <w:t xml:space="preserve"> </w:t>
      </w:r>
      <w:r w:rsidR="00702326" w:rsidRPr="00685147">
        <w:rPr>
          <w:rFonts w:ascii="Arial" w:hAnsi="Arial" w:cs="Arial"/>
          <w:sz w:val="22"/>
          <w:szCs w:val="22"/>
        </w:rPr>
        <w:t>(</w:t>
      </w:r>
      <w:r w:rsidR="00DF5906" w:rsidRPr="00685147">
        <w:rPr>
          <w:rFonts w:ascii="Arial" w:hAnsi="Arial" w:cs="Arial"/>
          <w:sz w:val="22"/>
          <w:szCs w:val="22"/>
        </w:rPr>
        <w:t xml:space="preserve">Access: </w:t>
      </w:r>
      <w:r w:rsidR="00CA3EBA" w:rsidRPr="00685147">
        <w:rPr>
          <w:rFonts w:ascii="Arial" w:hAnsi="Arial" w:cs="Arial"/>
          <w:sz w:val="22"/>
          <w:szCs w:val="22"/>
        </w:rPr>
        <w:t>10 Feb</w:t>
      </w:r>
      <w:r w:rsidR="00A711F2" w:rsidRPr="00685147">
        <w:rPr>
          <w:rFonts w:ascii="Arial" w:hAnsi="Arial" w:cs="Arial"/>
          <w:sz w:val="22"/>
          <w:szCs w:val="22"/>
        </w:rPr>
        <w:t>ruary</w:t>
      </w:r>
      <w:r w:rsidR="00CA3EBA" w:rsidRPr="00685147">
        <w:rPr>
          <w:rFonts w:ascii="Arial" w:hAnsi="Arial" w:cs="Arial"/>
          <w:sz w:val="22"/>
          <w:szCs w:val="22"/>
        </w:rPr>
        <w:t xml:space="preserve"> 2026</w:t>
      </w:r>
      <w:r w:rsidR="00A711F2" w:rsidRPr="00685147">
        <w:rPr>
          <w:rFonts w:ascii="Arial" w:hAnsi="Arial" w:cs="Arial"/>
          <w:sz w:val="22"/>
          <w:szCs w:val="22"/>
        </w:rPr>
        <w:t>)</w:t>
      </w:r>
    </w:p>
    <w:p w14:paraId="548D5EC4" w14:textId="4C02C908" w:rsidR="007871F4" w:rsidRPr="007871F4" w:rsidRDefault="007871F4" w:rsidP="00685147">
      <w:pPr>
        <w:spacing w:line="360" w:lineRule="auto"/>
        <w:rPr>
          <w:rFonts w:ascii="Arial" w:hAnsi="Arial" w:cs="Arial"/>
          <w:sz w:val="22"/>
          <w:szCs w:val="22"/>
        </w:rPr>
      </w:pPr>
      <w:r w:rsidRPr="007871F4">
        <w:rPr>
          <w:rFonts w:ascii="Arial" w:hAnsi="Arial" w:cs="Arial"/>
          <w:sz w:val="22"/>
          <w:szCs w:val="22"/>
        </w:rPr>
        <w:t xml:space="preserve">Qamar, A., Clegg, B., Bryson, J. and Du, B., 2025. </w:t>
      </w:r>
      <w:r w:rsidRPr="007871F4">
        <w:rPr>
          <w:rFonts w:ascii="Arial" w:hAnsi="Arial" w:cs="Arial"/>
          <w:i/>
          <w:iCs/>
          <w:sz w:val="22"/>
          <w:szCs w:val="22"/>
        </w:rPr>
        <w:t>Risk mitigation, adaptability and sectoral resilience:</w:t>
      </w:r>
      <w:r w:rsidRPr="007871F4">
        <w:rPr>
          <w:rFonts w:ascii="Arial" w:hAnsi="Arial" w:cs="Arial"/>
          <w:sz w:val="22"/>
          <w:szCs w:val="22"/>
        </w:rPr>
        <w:t xml:space="preserve"> Buffering in automotive supply chains prior </w:t>
      </w:r>
      <w:r w:rsidR="00716A9F" w:rsidRPr="00685147">
        <w:rPr>
          <w:rFonts w:ascii="Arial" w:hAnsi="Arial" w:cs="Arial"/>
          <w:sz w:val="22"/>
          <w:szCs w:val="22"/>
        </w:rPr>
        <w:t>and post</w:t>
      </w:r>
      <w:r w:rsidRPr="007871F4">
        <w:rPr>
          <w:rFonts w:ascii="Arial" w:hAnsi="Arial" w:cs="Arial"/>
          <w:sz w:val="22"/>
          <w:szCs w:val="22"/>
        </w:rPr>
        <w:t xml:space="preserve"> disruption. Transportation Research Part E: Logistics and Transportation Review, 2</w:t>
      </w:r>
      <w:r w:rsidRPr="007871F4">
        <w:rPr>
          <w:rFonts w:ascii="Arial" w:hAnsi="Arial" w:cs="Arial"/>
          <w:i/>
          <w:iCs/>
          <w:sz w:val="22"/>
          <w:szCs w:val="22"/>
        </w:rPr>
        <w:t>01</w:t>
      </w:r>
      <w:r w:rsidRPr="007871F4">
        <w:rPr>
          <w:rFonts w:ascii="Arial" w:hAnsi="Arial" w:cs="Arial"/>
          <w:sz w:val="22"/>
          <w:szCs w:val="22"/>
        </w:rPr>
        <w:t>, p.104263.</w:t>
      </w:r>
    </w:p>
    <w:p w14:paraId="2DCA3C68" w14:textId="082DF626" w:rsidR="004F2D76" w:rsidRPr="00685147" w:rsidRDefault="004F2D76" w:rsidP="00685147">
      <w:pPr>
        <w:spacing w:line="360" w:lineRule="auto"/>
        <w:rPr>
          <w:rFonts w:ascii="Arial" w:hAnsi="Arial" w:cs="Arial"/>
          <w:sz w:val="22"/>
          <w:szCs w:val="22"/>
        </w:rPr>
      </w:pPr>
      <w:r w:rsidRPr="004F2D76">
        <w:rPr>
          <w:rFonts w:ascii="Arial" w:hAnsi="Arial" w:cs="Arial"/>
          <w:sz w:val="22"/>
          <w:szCs w:val="22"/>
        </w:rPr>
        <w:lastRenderedPageBreak/>
        <w:t xml:space="preserve">Raman, R., Singh, H., Mishra, N., Thakur, A., Tripathy, R., Nayak, R.K. and Thakur, A., 2025. Cyber Attacks Through the Ages: Impact Assessment and Defense Strategies. In </w:t>
      </w:r>
      <w:r w:rsidRPr="004F2D76">
        <w:rPr>
          <w:rFonts w:ascii="Arial" w:hAnsi="Arial" w:cs="Arial"/>
          <w:i/>
          <w:iCs/>
          <w:sz w:val="22"/>
          <w:szCs w:val="22"/>
        </w:rPr>
        <w:t>Cryptography, Biometrics, and Anonymity in Cybersecurity Management</w:t>
      </w:r>
      <w:r w:rsidRPr="004F2D76">
        <w:rPr>
          <w:rFonts w:ascii="Arial" w:hAnsi="Arial" w:cs="Arial"/>
          <w:sz w:val="22"/>
          <w:szCs w:val="22"/>
        </w:rPr>
        <w:t xml:space="preserve"> (pp. 367-394). IGI Global Scientific Publishing.</w:t>
      </w:r>
    </w:p>
    <w:p w14:paraId="5566F4EC" w14:textId="1F97712E" w:rsidR="007871F4" w:rsidRPr="00685147" w:rsidRDefault="005C2993" w:rsidP="00685147">
      <w:pPr>
        <w:spacing w:line="360" w:lineRule="auto"/>
        <w:rPr>
          <w:rFonts w:ascii="Arial" w:hAnsi="Arial" w:cs="Arial"/>
          <w:sz w:val="22"/>
          <w:szCs w:val="22"/>
        </w:rPr>
      </w:pPr>
      <w:r w:rsidRPr="0066745F">
        <w:rPr>
          <w:rFonts w:ascii="Arial" w:hAnsi="Arial" w:cs="Arial"/>
          <w:sz w:val="22"/>
          <w:szCs w:val="22"/>
        </w:rPr>
        <w:t xml:space="preserve">Reuters (2025) </w:t>
      </w:r>
      <w:r w:rsidRPr="0066745F">
        <w:rPr>
          <w:rFonts w:ascii="Arial" w:hAnsi="Arial" w:cs="Arial"/>
          <w:i/>
          <w:iCs/>
          <w:sz w:val="22"/>
          <w:szCs w:val="22"/>
        </w:rPr>
        <w:t xml:space="preserve">JLR’s UK factory stoppage from </w:t>
      </w:r>
      <w:r w:rsidRPr="00685147">
        <w:rPr>
          <w:rFonts w:ascii="Arial" w:hAnsi="Arial" w:cs="Arial"/>
          <w:i/>
          <w:iCs/>
          <w:sz w:val="22"/>
          <w:szCs w:val="22"/>
        </w:rPr>
        <w:t>cyber-attack</w:t>
      </w:r>
      <w:r w:rsidRPr="0066745F">
        <w:rPr>
          <w:rFonts w:ascii="Arial" w:hAnsi="Arial" w:cs="Arial"/>
          <w:i/>
          <w:iCs/>
          <w:sz w:val="22"/>
          <w:szCs w:val="22"/>
        </w:rPr>
        <w:t xml:space="preserve"> stretches to three weeks</w:t>
      </w:r>
      <w:r w:rsidRPr="0066745F">
        <w:rPr>
          <w:rFonts w:ascii="Arial" w:hAnsi="Arial" w:cs="Arial"/>
          <w:sz w:val="22"/>
          <w:szCs w:val="22"/>
        </w:rPr>
        <w:t xml:space="preserve">, 16 September. Available at: </w:t>
      </w:r>
      <w:hyperlink r:id="rId20" w:history="1">
        <w:r w:rsidRPr="0066745F">
          <w:rPr>
            <w:rStyle w:val="Hyperlink"/>
            <w:rFonts w:ascii="Arial" w:hAnsi="Arial" w:cs="Arial"/>
            <w:color w:val="auto"/>
            <w:sz w:val="22"/>
            <w:szCs w:val="22"/>
          </w:rPr>
          <w:t>https://www.reuters.com/en/jlrs-uk-factory-stoppage-cyber-attack-stretches-three-weeks-2025-09-16/</w:t>
        </w:r>
      </w:hyperlink>
      <w:r w:rsidRPr="0066745F">
        <w:rPr>
          <w:rFonts w:ascii="Arial" w:hAnsi="Arial" w:cs="Arial"/>
          <w:sz w:val="22"/>
          <w:szCs w:val="22"/>
        </w:rPr>
        <w:t xml:space="preserve"> (Accessed: </w:t>
      </w:r>
      <w:r w:rsidRPr="00685147">
        <w:rPr>
          <w:rFonts w:ascii="Arial" w:hAnsi="Arial" w:cs="Arial"/>
          <w:sz w:val="22"/>
          <w:szCs w:val="22"/>
        </w:rPr>
        <w:t>16 September</w:t>
      </w:r>
      <w:r w:rsidRPr="0066745F">
        <w:rPr>
          <w:rFonts w:ascii="Arial" w:hAnsi="Arial" w:cs="Arial"/>
          <w:sz w:val="22"/>
          <w:szCs w:val="22"/>
        </w:rPr>
        <w:t xml:space="preserve"> 202</w:t>
      </w:r>
      <w:r w:rsidRPr="00685147">
        <w:rPr>
          <w:rFonts w:ascii="Arial" w:hAnsi="Arial" w:cs="Arial"/>
          <w:sz w:val="22"/>
          <w:szCs w:val="22"/>
        </w:rPr>
        <w:t>5</w:t>
      </w:r>
      <w:r w:rsidRPr="0066745F">
        <w:rPr>
          <w:rFonts w:ascii="Arial" w:hAnsi="Arial" w:cs="Arial"/>
          <w:sz w:val="22"/>
          <w:szCs w:val="22"/>
        </w:rPr>
        <w:t>).</w:t>
      </w:r>
    </w:p>
    <w:p w14:paraId="5C6EB386" w14:textId="77777777" w:rsidR="006F0FD8" w:rsidRPr="006F0FD8" w:rsidRDefault="006F0FD8" w:rsidP="00685147">
      <w:pPr>
        <w:spacing w:line="360" w:lineRule="auto"/>
        <w:rPr>
          <w:rFonts w:ascii="Arial" w:hAnsi="Arial" w:cs="Arial"/>
          <w:sz w:val="22"/>
          <w:szCs w:val="22"/>
        </w:rPr>
      </w:pPr>
      <w:r w:rsidRPr="006F0FD8">
        <w:rPr>
          <w:rFonts w:ascii="Arial" w:hAnsi="Arial" w:cs="Arial"/>
          <w:sz w:val="22"/>
          <w:szCs w:val="22"/>
        </w:rPr>
        <w:t xml:space="preserve">Zangana, H.M., Mustafa, F.M., Mohammed, A.K. and Omar, M., 2025. </w:t>
      </w:r>
      <w:r w:rsidRPr="006F0FD8">
        <w:rPr>
          <w:rFonts w:ascii="Arial" w:hAnsi="Arial" w:cs="Arial"/>
          <w:i/>
          <w:iCs/>
          <w:sz w:val="22"/>
          <w:szCs w:val="22"/>
        </w:rPr>
        <w:t>The Role of Change Control Boards in Ensuring Cybersecurity Compliance for IT Infrastructure</w:t>
      </w:r>
      <w:r w:rsidRPr="006F0FD8">
        <w:rPr>
          <w:rFonts w:ascii="Arial" w:hAnsi="Arial" w:cs="Arial"/>
          <w:sz w:val="22"/>
          <w:szCs w:val="22"/>
        </w:rPr>
        <w:t xml:space="preserve">. </w:t>
      </w:r>
      <w:r w:rsidRPr="006F0FD8">
        <w:rPr>
          <w:rFonts w:ascii="Arial" w:hAnsi="Arial" w:cs="Arial"/>
          <w:i/>
          <w:iCs/>
          <w:sz w:val="22"/>
          <w:szCs w:val="22"/>
        </w:rPr>
        <w:t>JITCE (Journal of Information Technology and Computer Engineering)</w:t>
      </w:r>
      <w:r w:rsidRPr="006F0FD8">
        <w:rPr>
          <w:rFonts w:ascii="Arial" w:hAnsi="Arial" w:cs="Arial"/>
          <w:sz w:val="22"/>
          <w:szCs w:val="22"/>
        </w:rPr>
        <w:t xml:space="preserve">, </w:t>
      </w:r>
      <w:r w:rsidRPr="006F0FD8">
        <w:rPr>
          <w:rFonts w:ascii="Arial" w:hAnsi="Arial" w:cs="Arial"/>
          <w:i/>
          <w:iCs/>
          <w:sz w:val="22"/>
          <w:szCs w:val="22"/>
        </w:rPr>
        <w:t>9</w:t>
      </w:r>
      <w:r w:rsidRPr="006F0FD8">
        <w:rPr>
          <w:rFonts w:ascii="Arial" w:hAnsi="Arial" w:cs="Arial"/>
          <w:sz w:val="22"/>
          <w:szCs w:val="22"/>
        </w:rPr>
        <w:t>(1).</w:t>
      </w:r>
    </w:p>
    <w:p w14:paraId="14EB96D4" w14:textId="2F7BA236" w:rsidR="001103F9" w:rsidRPr="000F4CB1" w:rsidRDefault="001103F9" w:rsidP="000F4CB1">
      <w:pPr>
        <w:spacing w:line="360" w:lineRule="auto"/>
        <w:rPr>
          <w:rFonts w:ascii="Arial" w:hAnsi="Arial" w:cs="Arial"/>
          <w:sz w:val="22"/>
          <w:szCs w:val="22"/>
        </w:rPr>
      </w:pPr>
    </w:p>
    <w:sectPr w:rsidR="001103F9" w:rsidRPr="000F4CB1" w:rsidSect="00B83EB1">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5E07B" w14:textId="77777777" w:rsidR="00893012" w:rsidRDefault="00893012" w:rsidP="00AD39D6">
      <w:pPr>
        <w:spacing w:after="0" w:line="240" w:lineRule="auto"/>
      </w:pPr>
      <w:r>
        <w:separator/>
      </w:r>
    </w:p>
  </w:endnote>
  <w:endnote w:type="continuationSeparator" w:id="0">
    <w:p w14:paraId="28A1BBA8" w14:textId="77777777" w:rsidR="00893012" w:rsidRDefault="00893012" w:rsidP="00AD3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958061"/>
      <w:docPartObj>
        <w:docPartGallery w:val="Page Numbers (Bottom of Page)"/>
        <w:docPartUnique/>
      </w:docPartObj>
    </w:sdtPr>
    <w:sdtEndPr>
      <w:rPr>
        <w:color w:val="7F7F7F" w:themeColor="background1" w:themeShade="7F"/>
        <w:spacing w:val="60"/>
      </w:rPr>
    </w:sdtEndPr>
    <w:sdtContent>
      <w:p w14:paraId="7D77D5E6" w14:textId="670469C6" w:rsidR="00F05BEF" w:rsidRDefault="00F05BE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F0D5C4" w14:textId="77777777" w:rsidR="00F05BEF" w:rsidRDefault="00F05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868F6" w14:textId="77777777" w:rsidR="00893012" w:rsidRDefault="00893012" w:rsidP="00AD39D6">
      <w:pPr>
        <w:spacing w:after="0" w:line="240" w:lineRule="auto"/>
      </w:pPr>
      <w:r>
        <w:separator/>
      </w:r>
    </w:p>
  </w:footnote>
  <w:footnote w:type="continuationSeparator" w:id="0">
    <w:p w14:paraId="432190FA" w14:textId="77777777" w:rsidR="00893012" w:rsidRDefault="00893012" w:rsidP="00AD3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56F50"/>
    <w:multiLevelType w:val="hybridMultilevel"/>
    <w:tmpl w:val="4170C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130F1A"/>
    <w:multiLevelType w:val="multilevel"/>
    <w:tmpl w:val="0320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620044">
    <w:abstractNumId w:val="0"/>
  </w:num>
  <w:num w:numId="2" w16cid:durableId="291667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B04A1"/>
    <w:rsid w:val="00000377"/>
    <w:rsid w:val="000145C2"/>
    <w:rsid w:val="00014F1D"/>
    <w:rsid w:val="0001539D"/>
    <w:rsid w:val="000171AC"/>
    <w:rsid w:val="000238C9"/>
    <w:rsid w:val="000303CC"/>
    <w:rsid w:val="0003053A"/>
    <w:rsid w:val="00032158"/>
    <w:rsid w:val="000336C7"/>
    <w:rsid w:val="0003428A"/>
    <w:rsid w:val="00037B58"/>
    <w:rsid w:val="00055DEB"/>
    <w:rsid w:val="000563E2"/>
    <w:rsid w:val="00057CC5"/>
    <w:rsid w:val="00061D11"/>
    <w:rsid w:val="00063AE5"/>
    <w:rsid w:val="00064F34"/>
    <w:rsid w:val="000761A9"/>
    <w:rsid w:val="00081A08"/>
    <w:rsid w:val="00082AE5"/>
    <w:rsid w:val="000839E1"/>
    <w:rsid w:val="000940EB"/>
    <w:rsid w:val="00094215"/>
    <w:rsid w:val="000950F7"/>
    <w:rsid w:val="00096329"/>
    <w:rsid w:val="000968E5"/>
    <w:rsid w:val="000A2917"/>
    <w:rsid w:val="000A34B2"/>
    <w:rsid w:val="000A71B4"/>
    <w:rsid w:val="000B030C"/>
    <w:rsid w:val="000B2BDB"/>
    <w:rsid w:val="000B4D66"/>
    <w:rsid w:val="000C2DE6"/>
    <w:rsid w:val="000C6E8C"/>
    <w:rsid w:val="000C7622"/>
    <w:rsid w:val="000D623A"/>
    <w:rsid w:val="000D6F8D"/>
    <w:rsid w:val="000E01AD"/>
    <w:rsid w:val="000E21D0"/>
    <w:rsid w:val="000E6781"/>
    <w:rsid w:val="000F4CB1"/>
    <w:rsid w:val="000F56AD"/>
    <w:rsid w:val="00104FA4"/>
    <w:rsid w:val="00106525"/>
    <w:rsid w:val="001065D7"/>
    <w:rsid w:val="001103F9"/>
    <w:rsid w:val="00111481"/>
    <w:rsid w:val="00111BF2"/>
    <w:rsid w:val="00113766"/>
    <w:rsid w:val="00113EA8"/>
    <w:rsid w:val="00117A1F"/>
    <w:rsid w:val="001223FB"/>
    <w:rsid w:val="00122BD6"/>
    <w:rsid w:val="00122C7D"/>
    <w:rsid w:val="00122E7B"/>
    <w:rsid w:val="00124102"/>
    <w:rsid w:val="001251E7"/>
    <w:rsid w:val="0012765A"/>
    <w:rsid w:val="00131B20"/>
    <w:rsid w:val="00132B4D"/>
    <w:rsid w:val="00133D64"/>
    <w:rsid w:val="00136BB3"/>
    <w:rsid w:val="001477CF"/>
    <w:rsid w:val="001572F7"/>
    <w:rsid w:val="001578CF"/>
    <w:rsid w:val="00161DFC"/>
    <w:rsid w:val="00163A5C"/>
    <w:rsid w:val="00166A1B"/>
    <w:rsid w:val="00173DD8"/>
    <w:rsid w:val="001744F6"/>
    <w:rsid w:val="001800FE"/>
    <w:rsid w:val="001807C2"/>
    <w:rsid w:val="00181DE0"/>
    <w:rsid w:val="00186EAB"/>
    <w:rsid w:val="00191BDC"/>
    <w:rsid w:val="001947CD"/>
    <w:rsid w:val="00194AEA"/>
    <w:rsid w:val="0019529A"/>
    <w:rsid w:val="001963B0"/>
    <w:rsid w:val="00196EB8"/>
    <w:rsid w:val="001976D1"/>
    <w:rsid w:val="001A2585"/>
    <w:rsid w:val="001A2D36"/>
    <w:rsid w:val="001A33D0"/>
    <w:rsid w:val="001A4FEA"/>
    <w:rsid w:val="001B04A1"/>
    <w:rsid w:val="001B4D70"/>
    <w:rsid w:val="001C169A"/>
    <w:rsid w:val="001C2653"/>
    <w:rsid w:val="001C3A55"/>
    <w:rsid w:val="001C3FD0"/>
    <w:rsid w:val="001D4DDE"/>
    <w:rsid w:val="001E0332"/>
    <w:rsid w:val="001E0AE0"/>
    <w:rsid w:val="001E2D14"/>
    <w:rsid w:val="001E65C6"/>
    <w:rsid w:val="001E6F48"/>
    <w:rsid w:val="001F697E"/>
    <w:rsid w:val="001F7D63"/>
    <w:rsid w:val="00203DA4"/>
    <w:rsid w:val="00203FC3"/>
    <w:rsid w:val="00205AE8"/>
    <w:rsid w:val="00214750"/>
    <w:rsid w:val="00217C48"/>
    <w:rsid w:val="00217DAB"/>
    <w:rsid w:val="00221F98"/>
    <w:rsid w:val="00224CF7"/>
    <w:rsid w:val="00226BE3"/>
    <w:rsid w:val="00226EF9"/>
    <w:rsid w:val="0023226A"/>
    <w:rsid w:val="002351C7"/>
    <w:rsid w:val="00240986"/>
    <w:rsid w:val="00240A4D"/>
    <w:rsid w:val="0024433D"/>
    <w:rsid w:val="00244D03"/>
    <w:rsid w:val="00246ADF"/>
    <w:rsid w:val="002503E7"/>
    <w:rsid w:val="002523ED"/>
    <w:rsid w:val="00254525"/>
    <w:rsid w:val="00256053"/>
    <w:rsid w:val="00261B26"/>
    <w:rsid w:val="00263685"/>
    <w:rsid w:val="002655FE"/>
    <w:rsid w:val="00270A1B"/>
    <w:rsid w:val="002739BD"/>
    <w:rsid w:val="00273FCF"/>
    <w:rsid w:val="002761A7"/>
    <w:rsid w:val="00282C2F"/>
    <w:rsid w:val="00284A08"/>
    <w:rsid w:val="00285664"/>
    <w:rsid w:val="00285932"/>
    <w:rsid w:val="00292CD7"/>
    <w:rsid w:val="00295C89"/>
    <w:rsid w:val="00295E1C"/>
    <w:rsid w:val="002960D5"/>
    <w:rsid w:val="002A0620"/>
    <w:rsid w:val="002A730F"/>
    <w:rsid w:val="002B1C87"/>
    <w:rsid w:val="002C3451"/>
    <w:rsid w:val="002C683E"/>
    <w:rsid w:val="002D3F65"/>
    <w:rsid w:val="002D5C20"/>
    <w:rsid w:val="002D65CB"/>
    <w:rsid w:val="002D7D32"/>
    <w:rsid w:val="002E0226"/>
    <w:rsid w:val="002E1DDA"/>
    <w:rsid w:val="002E28A2"/>
    <w:rsid w:val="002E7AF8"/>
    <w:rsid w:val="002F098D"/>
    <w:rsid w:val="002F1541"/>
    <w:rsid w:val="002F6B51"/>
    <w:rsid w:val="003004E1"/>
    <w:rsid w:val="00300D65"/>
    <w:rsid w:val="00302DCA"/>
    <w:rsid w:val="00304264"/>
    <w:rsid w:val="00305CF3"/>
    <w:rsid w:val="00313626"/>
    <w:rsid w:val="00314820"/>
    <w:rsid w:val="00314BD8"/>
    <w:rsid w:val="003203E7"/>
    <w:rsid w:val="00320B91"/>
    <w:rsid w:val="00321098"/>
    <w:rsid w:val="00323705"/>
    <w:rsid w:val="0033053C"/>
    <w:rsid w:val="00337186"/>
    <w:rsid w:val="00340E20"/>
    <w:rsid w:val="00340F32"/>
    <w:rsid w:val="003415BE"/>
    <w:rsid w:val="00341A63"/>
    <w:rsid w:val="003426A7"/>
    <w:rsid w:val="00347661"/>
    <w:rsid w:val="003534BD"/>
    <w:rsid w:val="00365DFE"/>
    <w:rsid w:val="00366901"/>
    <w:rsid w:val="0036698C"/>
    <w:rsid w:val="003679EF"/>
    <w:rsid w:val="00374E85"/>
    <w:rsid w:val="00375A51"/>
    <w:rsid w:val="00377939"/>
    <w:rsid w:val="0038074B"/>
    <w:rsid w:val="00382A1C"/>
    <w:rsid w:val="0038350D"/>
    <w:rsid w:val="003859AB"/>
    <w:rsid w:val="0039170D"/>
    <w:rsid w:val="00392F5A"/>
    <w:rsid w:val="00395634"/>
    <w:rsid w:val="003A0E51"/>
    <w:rsid w:val="003A1729"/>
    <w:rsid w:val="003A26E9"/>
    <w:rsid w:val="003A4F8B"/>
    <w:rsid w:val="003A7973"/>
    <w:rsid w:val="003A7B73"/>
    <w:rsid w:val="003B05AB"/>
    <w:rsid w:val="003B4FBD"/>
    <w:rsid w:val="003C2496"/>
    <w:rsid w:val="003C3633"/>
    <w:rsid w:val="003D0A01"/>
    <w:rsid w:val="003D333E"/>
    <w:rsid w:val="003D6A4E"/>
    <w:rsid w:val="003E1E81"/>
    <w:rsid w:val="003E5AD2"/>
    <w:rsid w:val="003E63B7"/>
    <w:rsid w:val="003E7CEE"/>
    <w:rsid w:val="003F1878"/>
    <w:rsid w:val="003F5AB6"/>
    <w:rsid w:val="003F76E7"/>
    <w:rsid w:val="00403A43"/>
    <w:rsid w:val="0040457D"/>
    <w:rsid w:val="004073CC"/>
    <w:rsid w:val="004078FD"/>
    <w:rsid w:val="00412E44"/>
    <w:rsid w:val="00416499"/>
    <w:rsid w:val="00416A00"/>
    <w:rsid w:val="0042020D"/>
    <w:rsid w:val="004239C0"/>
    <w:rsid w:val="00423A6C"/>
    <w:rsid w:val="00423B80"/>
    <w:rsid w:val="00425964"/>
    <w:rsid w:val="00431E56"/>
    <w:rsid w:val="00434319"/>
    <w:rsid w:val="004453BC"/>
    <w:rsid w:val="00450F0F"/>
    <w:rsid w:val="004511AE"/>
    <w:rsid w:val="004533F3"/>
    <w:rsid w:val="00453F29"/>
    <w:rsid w:val="00460879"/>
    <w:rsid w:val="00463F4A"/>
    <w:rsid w:val="00464005"/>
    <w:rsid w:val="00474F67"/>
    <w:rsid w:val="004762F7"/>
    <w:rsid w:val="004773C7"/>
    <w:rsid w:val="00482964"/>
    <w:rsid w:val="004919D5"/>
    <w:rsid w:val="00492BD0"/>
    <w:rsid w:val="004A2DF7"/>
    <w:rsid w:val="004A5F67"/>
    <w:rsid w:val="004B4E89"/>
    <w:rsid w:val="004C036E"/>
    <w:rsid w:val="004C6509"/>
    <w:rsid w:val="004C6EAA"/>
    <w:rsid w:val="004D0C71"/>
    <w:rsid w:val="004D1B8F"/>
    <w:rsid w:val="004D3033"/>
    <w:rsid w:val="004E0559"/>
    <w:rsid w:val="004E4658"/>
    <w:rsid w:val="004E5599"/>
    <w:rsid w:val="004E7B72"/>
    <w:rsid w:val="004F0D2F"/>
    <w:rsid w:val="004F2D76"/>
    <w:rsid w:val="004F595A"/>
    <w:rsid w:val="004F5E63"/>
    <w:rsid w:val="004F7BAC"/>
    <w:rsid w:val="00505CE3"/>
    <w:rsid w:val="00510867"/>
    <w:rsid w:val="00510D03"/>
    <w:rsid w:val="00521D28"/>
    <w:rsid w:val="005270EC"/>
    <w:rsid w:val="00527F13"/>
    <w:rsid w:val="005312A9"/>
    <w:rsid w:val="00531D57"/>
    <w:rsid w:val="0053546F"/>
    <w:rsid w:val="00541E99"/>
    <w:rsid w:val="00543B24"/>
    <w:rsid w:val="005461AB"/>
    <w:rsid w:val="00547959"/>
    <w:rsid w:val="005545FD"/>
    <w:rsid w:val="00560812"/>
    <w:rsid w:val="00576E30"/>
    <w:rsid w:val="005771E0"/>
    <w:rsid w:val="005831A2"/>
    <w:rsid w:val="00583981"/>
    <w:rsid w:val="00590BDE"/>
    <w:rsid w:val="0059121C"/>
    <w:rsid w:val="00595604"/>
    <w:rsid w:val="00595786"/>
    <w:rsid w:val="005A30B3"/>
    <w:rsid w:val="005A3436"/>
    <w:rsid w:val="005A613D"/>
    <w:rsid w:val="005A6F21"/>
    <w:rsid w:val="005B39D2"/>
    <w:rsid w:val="005B46ED"/>
    <w:rsid w:val="005B4DB9"/>
    <w:rsid w:val="005B5DB9"/>
    <w:rsid w:val="005C2040"/>
    <w:rsid w:val="005C2993"/>
    <w:rsid w:val="005D5AB0"/>
    <w:rsid w:val="005E476D"/>
    <w:rsid w:val="005E5ECD"/>
    <w:rsid w:val="005E64CB"/>
    <w:rsid w:val="005E7C77"/>
    <w:rsid w:val="005E7CB4"/>
    <w:rsid w:val="005F0151"/>
    <w:rsid w:val="005F1449"/>
    <w:rsid w:val="005F321D"/>
    <w:rsid w:val="005F3530"/>
    <w:rsid w:val="005F7B36"/>
    <w:rsid w:val="00600617"/>
    <w:rsid w:val="00606163"/>
    <w:rsid w:val="00611FF6"/>
    <w:rsid w:val="0061539B"/>
    <w:rsid w:val="006173F4"/>
    <w:rsid w:val="006228BC"/>
    <w:rsid w:val="00623A3A"/>
    <w:rsid w:val="00623A46"/>
    <w:rsid w:val="0062656C"/>
    <w:rsid w:val="0063145A"/>
    <w:rsid w:val="00633C5C"/>
    <w:rsid w:val="00635F57"/>
    <w:rsid w:val="00636DF0"/>
    <w:rsid w:val="00642037"/>
    <w:rsid w:val="00642A68"/>
    <w:rsid w:val="00644F79"/>
    <w:rsid w:val="006477F5"/>
    <w:rsid w:val="00647B66"/>
    <w:rsid w:val="00651440"/>
    <w:rsid w:val="00654588"/>
    <w:rsid w:val="00656617"/>
    <w:rsid w:val="00656B6E"/>
    <w:rsid w:val="0065750D"/>
    <w:rsid w:val="006606E9"/>
    <w:rsid w:val="0066188A"/>
    <w:rsid w:val="0066773E"/>
    <w:rsid w:val="006728C4"/>
    <w:rsid w:val="00673321"/>
    <w:rsid w:val="006737BE"/>
    <w:rsid w:val="006751EB"/>
    <w:rsid w:val="0067748C"/>
    <w:rsid w:val="0068234F"/>
    <w:rsid w:val="00682AD1"/>
    <w:rsid w:val="006833B4"/>
    <w:rsid w:val="0068427E"/>
    <w:rsid w:val="006848B8"/>
    <w:rsid w:val="00685147"/>
    <w:rsid w:val="00695316"/>
    <w:rsid w:val="00695477"/>
    <w:rsid w:val="00695CD0"/>
    <w:rsid w:val="006A5D2E"/>
    <w:rsid w:val="006B15CD"/>
    <w:rsid w:val="006B67AD"/>
    <w:rsid w:val="006B751D"/>
    <w:rsid w:val="006C06D8"/>
    <w:rsid w:val="006C25BE"/>
    <w:rsid w:val="006C3F69"/>
    <w:rsid w:val="006C4F2A"/>
    <w:rsid w:val="006C7AB0"/>
    <w:rsid w:val="006D0B7A"/>
    <w:rsid w:val="006D1C56"/>
    <w:rsid w:val="006D1FF1"/>
    <w:rsid w:val="006D237F"/>
    <w:rsid w:val="006D3F4F"/>
    <w:rsid w:val="006D561E"/>
    <w:rsid w:val="006D586E"/>
    <w:rsid w:val="006D5F6F"/>
    <w:rsid w:val="006D72EA"/>
    <w:rsid w:val="006E10EE"/>
    <w:rsid w:val="006E21C2"/>
    <w:rsid w:val="006E25C2"/>
    <w:rsid w:val="006E7443"/>
    <w:rsid w:val="006E7666"/>
    <w:rsid w:val="006F0FD8"/>
    <w:rsid w:val="006F18E3"/>
    <w:rsid w:val="006F4791"/>
    <w:rsid w:val="006F53F3"/>
    <w:rsid w:val="00702326"/>
    <w:rsid w:val="007037A8"/>
    <w:rsid w:val="00712B57"/>
    <w:rsid w:val="00715931"/>
    <w:rsid w:val="00716164"/>
    <w:rsid w:val="00716321"/>
    <w:rsid w:val="0071696C"/>
    <w:rsid w:val="00716A9F"/>
    <w:rsid w:val="00716DDB"/>
    <w:rsid w:val="00716FA4"/>
    <w:rsid w:val="007236D3"/>
    <w:rsid w:val="00724D94"/>
    <w:rsid w:val="0072543C"/>
    <w:rsid w:val="007263F8"/>
    <w:rsid w:val="00726E89"/>
    <w:rsid w:val="00731F2E"/>
    <w:rsid w:val="00735CD3"/>
    <w:rsid w:val="007438C8"/>
    <w:rsid w:val="007453B5"/>
    <w:rsid w:val="00753976"/>
    <w:rsid w:val="00755C64"/>
    <w:rsid w:val="00756346"/>
    <w:rsid w:val="0075789D"/>
    <w:rsid w:val="00760BD7"/>
    <w:rsid w:val="007631F7"/>
    <w:rsid w:val="0076727F"/>
    <w:rsid w:val="007715AB"/>
    <w:rsid w:val="007773E9"/>
    <w:rsid w:val="007778C8"/>
    <w:rsid w:val="007827AC"/>
    <w:rsid w:val="00785C9A"/>
    <w:rsid w:val="0078689A"/>
    <w:rsid w:val="00786987"/>
    <w:rsid w:val="007871F4"/>
    <w:rsid w:val="0079346E"/>
    <w:rsid w:val="007963B8"/>
    <w:rsid w:val="007A3E52"/>
    <w:rsid w:val="007A78E1"/>
    <w:rsid w:val="007B1A3A"/>
    <w:rsid w:val="007C3C43"/>
    <w:rsid w:val="007C56B7"/>
    <w:rsid w:val="007C5BCF"/>
    <w:rsid w:val="007C7BC4"/>
    <w:rsid w:val="007D7BC9"/>
    <w:rsid w:val="007E1407"/>
    <w:rsid w:val="007E14E0"/>
    <w:rsid w:val="007E4BCA"/>
    <w:rsid w:val="007F4769"/>
    <w:rsid w:val="0080269E"/>
    <w:rsid w:val="00804A29"/>
    <w:rsid w:val="008105C5"/>
    <w:rsid w:val="00811074"/>
    <w:rsid w:val="00812E1E"/>
    <w:rsid w:val="00815F26"/>
    <w:rsid w:val="00816607"/>
    <w:rsid w:val="00821144"/>
    <w:rsid w:val="0082213D"/>
    <w:rsid w:val="00822B50"/>
    <w:rsid w:val="00826EDA"/>
    <w:rsid w:val="008271A4"/>
    <w:rsid w:val="0083424E"/>
    <w:rsid w:val="00836245"/>
    <w:rsid w:val="00841E1D"/>
    <w:rsid w:val="00845B11"/>
    <w:rsid w:val="00856F50"/>
    <w:rsid w:val="00860C34"/>
    <w:rsid w:val="008621E0"/>
    <w:rsid w:val="00862332"/>
    <w:rsid w:val="008656B8"/>
    <w:rsid w:val="008656EF"/>
    <w:rsid w:val="00867495"/>
    <w:rsid w:val="00875E20"/>
    <w:rsid w:val="00880C07"/>
    <w:rsid w:val="00881F5B"/>
    <w:rsid w:val="0088757B"/>
    <w:rsid w:val="00890C5E"/>
    <w:rsid w:val="00893012"/>
    <w:rsid w:val="00896DD4"/>
    <w:rsid w:val="008A1741"/>
    <w:rsid w:val="008A5333"/>
    <w:rsid w:val="008A6B31"/>
    <w:rsid w:val="008B3AA7"/>
    <w:rsid w:val="008B47D9"/>
    <w:rsid w:val="008C0E58"/>
    <w:rsid w:val="008C36E6"/>
    <w:rsid w:val="008C5808"/>
    <w:rsid w:val="008C7763"/>
    <w:rsid w:val="008D7AD5"/>
    <w:rsid w:val="008E11F2"/>
    <w:rsid w:val="008E70F9"/>
    <w:rsid w:val="008F44B6"/>
    <w:rsid w:val="008F7944"/>
    <w:rsid w:val="008F7B2E"/>
    <w:rsid w:val="00903742"/>
    <w:rsid w:val="00905551"/>
    <w:rsid w:val="009110A1"/>
    <w:rsid w:val="00916608"/>
    <w:rsid w:val="00920809"/>
    <w:rsid w:val="00922D62"/>
    <w:rsid w:val="00924D17"/>
    <w:rsid w:val="009303CD"/>
    <w:rsid w:val="00930A5C"/>
    <w:rsid w:val="009353E3"/>
    <w:rsid w:val="00944475"/>
    <w:rsid w:val="0094475A"/>
    <w:rsid w:val="009459F0"/>
    <w:rsid w:val="00946B43"/>
    <w:rsid w:val="00950A5F"/>
    <w:rsid w:val="00956A20"/>
    <w:rsid w:val="00956DF2"/>
    <w:rsid w:val="00956FAD"/>
    <w:rsid w:val="009600DD"/>
    <w:rsid w:val="0096249A"/>
    <w:rsid w:val="0096468A"/>
    <w:rsid w:val="00971F31"/>
    <w:rsid w:val="009762A5"/>
    <w:rsid w:val="00976779"/>
    <w:rsid w:val="00977FE9"/>
    <w:rsid w:val="00987C3E"/>
    <w:rsid w:val="00997A3B"/>
    <w:rsid w:val="00997F5B"/>
    <w:rsid w:val="009A0C31"/>
    <w:rsid w:val="009A3596"/>
    <w:rsid w:val="009A483B"/>
    <w:rsid w:val="009A5604"/>
    <w:rsid w:val="009A75A3"/>
    <w:rsid w:val="009A772D"/>
    <w:rsid w:val="009B267B"/>
    <w:rsid w:val="009B3636"/>
    <w:rsid w:val="009C214D"/>
    <w:rsid w:val="009C6743"/>
    <w:rsid w:val="009D4B15"/>
    <w:rsid w:val="009E5C98"/>
    <w:rsid w:val="009E6DA5"/>
    <w:rsid w:val="009F3CFF"/>
    <w:rsid w:val="009F5480"/>
    <w:rsid w:val="009F5663"/>
    <w:rsid w:val="009F6ED9"/>
    <w:rsid w:val="009F795F"/>
    <w:rsid w:val="009F7A35"/>
    <w:rsid w:val="00A05B9C"/>
    <w:rsid w:val="00A06027"/>
    <w:rsid w:val="00A07E9F"/>
    <w:rsid w:val="00A222D5"/>
    <w:rsid w:val="00A320F9"/>
    <w:rsid w:val="00A34441"/>
    <w:rsid w:val="00A36485"/>
    <w:rsid w:val="00A36687"/>
    <w:rsid w:val="00A378A2"/>
    <w:rsid w:val="00A37EF0"/>
    <w:rsid w:val="00A44CEE"/>
    <w:rsid w:val="00A477A6"/>
    <w:rsid w:val="00A51BBA"/>
    <w:rsid w:val="00A620E1"/>
    <w:rsid w:val="00A63CA5"/>
    <w:rsid w:val="00A64A20"/>
    <w:rsid w:val="00A671FA"/>
    <w:rsid w:val="00A711F2"/>
    <w:rsid w:val="00A71B6B"/>
    <w:rsid w:val="00A71C0F"/>
    <w:rsid w:val="00A736B2"/>
    <w:rsid w:val="00A7433C"/>
    <w:rsid w:val="00A7521D"/>
    <w:rsid w:val="00A875B1"/>
    <w:rsid w:val="00A90691"/>
    <w:rsid w:val="00A91C0A"/>
    <w:rsid w:val="00A93792"/>
    <w:rsid w:val="00AA01B1"/>
    <w:rsid w:val="00AA0829"/>
    <w:rsid w:val="00AA4E7A"/>
    <w:rsid w:val="00AA60B4"/>
    <w:rsid w:val="00AB0EE5"/>
    <w:rsid w:val="00AB29FC"/>
    <w:rsid w:val="00AB6745"/>
    <w:rsid w:val="00AC02B6"/>
    <w:rsid w:val="00AC2E68"/>
    <w:rsid w:val="00AC698C"/>
    <w:rsid w:val="00AD10F5"/>
    <w:rsid w:val="00AD15CB"/>
    <w:rsid w:val="00AD39D2"/>
    <w:rsid w:val="00AD39D6"/>
    <w:rsid w:val="00AD3A1A"/>
    <w:rsid w:val="00AE5B97"/>
    <w:rsid w:val="00AF1C16"/>
    <w:rsid w:val="00AF4B0C"/>
    <w:rsid w:val="00B02384"/>
    <w:rsid w:val="00B038E9"/>
    <w:rsid w:val="00B03EC3"/>
    <w:rsid w:val="00B04343"/>
    <w:rsid w:val="00B05F17"/>
    <w:rsid w:val="00B064BC"/>
    <w:rsid w:val="00B12541"/>
    <w:rsid w:val="00B168FE"/>
    <w:rsid w:val="00B2227E"/>
    <w:rsid w:val="00B23E9A"/>
    <w:rsid w:val="00B23F91"/>
    <w:rsid w:val="00B24474"/>
    <w:rsid w:val="00B2495D"/>
    <w:rsid w:val="00B25328"/>
    <w:rsid w:val="00B27DBE"/>
    <w:rsid w:val="00B326B4"/>
    <w:rsid w:val="00B40748"/>
    <w:rsid w:val="00B45355"/>
    <w:rsid w:val="00B4789B"/>
    <w:rsid w:val="00B57404"/>
    <w:rsid w:val="00B60DCA"/>
    <w:rsid w:val="00B61232"/>
    <w:rsid w:val="00B61D64"/>
    <w:rsid w:val="00B62751"/>
    <w:rsid w:val="00B64EE8"/>
    <w:rsid w:val="00B73DCB"/>
    <w:rsid w:val="00B74088"/>
    <w:rsid w:val="00B83EB1"/>
    <w:rsid w:val="00B84FBA"/>
    <w:rsid w:val="00B85791"/>
    <w:rsid w:val="00B901CD"/>
    <w:rsid w:val="00B912C4"/>
    <w:rsid w:val="00B92C5A"/>
    <w:rsid w:val="00B940BF"/>
    <w:rsid w:val="00B951E7"/>
    <w:rsid w:val="00B96886"/>
    <w:rsid w:val="00B96B87"/>
    <w:rsid w:val="00BB0C22"/>
    <w:rsid w:val="00BB26DE"/>
    <w:rsid w:val="00BB456A"/>
    <w:rsid w:val="00BC30E3"/>
    <w:rsid w:val="00BC4027"/>
    <w:rsid w:val="00BD31D8"/>
    <w:rsid w:val="00BD3B4A"/>
    <w:rsid w:val="00BD3C54"/>
    <w:rsid w:val="00BD3DF8"/>
    <w:rsid w:val="00BD51A1"/>
    <w:rsid w:val="00BD5740"/>
    <w:rsid w:val="00BD6CA2"/>
    <w:rsid w:val="00BE795A"/>
    <w:rsid w:val="00BF5987"/>
    <w:rsid w:val="00BF7C09"/>
    <w:rsid w:val="00C06A5F"/>
    <w:rsid w:val="00C06CE9"/>
    <w:rsid w:val="00C10B10"/>
    <w:rsid w:val="00C14D50"/>
    <w:rsid w:val="00C15B39"/>
    <w:rsid w:val="00C34FB5"/>
    <w:rsid w:val="00C35C8E"/>
    <w:rsid w:val="00C420C2"/>
    <w:rsid w:val="00C50037"/>
    <w:rsid w:val="00C55C97"/>
    <w:rsid w:val="00C61254"/>
    <w:rsid w:val="00C6759F"/>
    <w:rsid w:val="00C679FC"/>
    <w:rsid w:val="00C72649"/>
    <w:rsid w:val="00C72B39"/>
    <w:rsid w:val="00C73029"/>
    <w:rsid w:val="00C73A84"/>
    <w:rsid w:val="00C761CC"/>
    <w:rsid w:val="00C849E2"/>
    <w:rsid w:val="00C85EA4"/>
    <w:rsid w:val="00C95230"/>
    <w:rsid w:val="00CA09D4"/>
    <w:rsid w:val="00CA3EBA"/>
    <w:rsid w:val="00CB049C"/>
    <w:rsid w:val="00CB46E0"/>
    <w:rsid w:val="00CB7593"/>
    <w:rsid w:val="00CC4074"/>
    <w:rsid w:val="00CC426D"/>
    <w:rsid w:val="00CE03DD"/>
    <w:rsid w:val="00CE11C1"/>
    <w:rsid w:val="00CE1610"/>
    <w:rsid w:val="00CE5872"/>
    <w:rsid w:val="00CF201A"/>
    <w:rsid w:val="00CF5629"/>
    <w:rsid w:val="00D050A4"/>
    <w:rsid w:val="00D071D4"/>
    <w:rsid w:val="00D1061F"/>
    <w:rsid w:val="00D1213C"/>
    <w:rsid w:val="00D1582B"/>
    <w:rsid w:val="00D20D76"/>
    <w:rsid w:val="00D244AC"/>
    <w:rsid w:val="00D24A72"/>
    <w:rsid w:val="00D254BF"/>
    <w:rsid w:val="00D25A61"/>
    <w:rsid w:val="00D32B29"/>
    <w:rsid w:val="00D32F43"/>
    <w:rsid w:val="00D34933"/>
    <w:rsid w:val="00D356BD"/>
    <w:rsid w:val="00D3711E"/>
    <w:rsid w:val="00D3738E"/>
    <w:rsid w:val="00D411F9"/>
    <w:rsid w:val="00D424D6"/>
    <w:rsid w:val="00D504AC"/>
    <w:rsid w:val="00D53C07"/>
    <w:rsid w:val="00D55ADE"/>
    <w:rsid w:val="00D733C8"/>
    <w:rsid w:val="00D738EE"/>
    <w:rsid w:val="00D740D1"/>
    <w:rsid w:val="00D745E2"/>
    <w:rsid w:val="00D76AAC"/>
    <w:rsid w:val="00D81DF9"/>
    <w:rsid w:val="00D86F79"/>
    <w:rsid w:val="00D906A5"/>
    <w:rsid w:val="00D935B4"/>
    <w:rsid w:val="00D94F97"/>
    <w:rsid w:val="00DA3C33"/>
    <w:rsid w:val="00DA491F"/>
    <w:rsid w:val="00DA6FF0"/>
    <w:rsid w:val="00DB415C"/>
    <w:rsid w:val="00DC7505"/>
    <w:rsid w:val="00DD4413"/>
    <w:rsid w:val="00DD5842"/>
    <w:rsid w:val="00DD6DFD"/>
    <w:rsid w:val="00DD6E3B"/>
    <w:rsid w:val="00DE0C16"/>
    <w:rsid w:val="00DE2117"/>
    <w:rsid w:val="00DF0DF9"/>
    <w:rsid w:val="00DF0E52"/>
    <w:rsid w:val="00DF38B7"/>
    <w:rsid w:val="00DF5906"/>
    <w:rsid w:val="00E0025D"/>
    <w:rsid w:val="00E007A7"/>
    <w:rsid w:val="00E04257"/>
    <w:rsid w:val="00E13AD9"/>
    <w:rsid w:val="00E150C4"/>
    <w:rsid w:val="00E164DB"/>
    <w:rsid w:val="00E16DC6"/>
    <w:rsid w:val="00E17F36"/>
    <w:rsid w:val="00E32500"/>
    <w:rsid w:val="00E3388F"/>
    <w:rsid w:val="00E34A95"/>
    <w:rsid w:val="00E34B74"/>
    <w:rsid w:val="00E3537D"/>
    <w:rsid w:val="00E362A3"/>
    <w:rsid w:val="00E4007E"/>
    <w:rsid w:val="00E406F5"/>
    <w:rsid w:val="00E4275A"/>
    <w:rsid w:val="00E42A5C"/>
    <w:rsid w:val="00E432F6"/>
    <w:rsid w:val="00E44BE8"/>
    <w:rsid w:val="00E46CCA"/>
    <w:rsid w:val="00E5078C"/>
    <w:rsid w:val="00E51122"/>
    <w:rsid w:val="00E53AA9"/>
    <w:rsid w:val="00E551DC"/>
    <w:rsid w:val="00E62DA7"/>
    <w:rsid w:val="00E65EAA"/>
    <w:rsid w:val="00E6669D"/>
    <w:rsid w:val="00E6688B"/>
    <w:rsid w:val="00E71750"/>
    <w:rsid w:val="00E815CF"/>
    <w:rsid w:val="00E878AE"/>
    <w:rsid w:val="00E938CC"/>
    <w:rsid w:val="00EA00B8"/>
    <w:rsid w:val="00EA23E1"/>
    <w:rsid w:val="00EA3945"/>
    <w:rsid w:val="00EA7A5A"/>
    <w:rsid w:val="00EB582F"/>
    <w:rsid w:val="00EC621E"/>
    <w:rsid w:val="00ED1A0D"/>
    <w:rsid w:val="00ED7326"/>
    <w:rsid w:val="00EE0762"/>
    <w:rsid w:val="00EF2216"/>
    <w:rsid w:val="00EF7008"/>
    <w:rsid w:val="00F0345E"/>
    <w:rsid w:val="00F057B1"/>
    <w:rsid w:val="00F05BEF"/>
    <w:rsid w:val="00F06A40"/>
    <w:rsid w:val="00F129A0"/>
    <w:rsid w:val="00F14048"/>
    <w:rsid w:val="00F17DD5"/>
    <w:rsid w:val="00F20E77"/>
    <w:rsid w:val="00F21589"/>
    <w:rsid w:val="00F22C19"/>
    <w:rsid w:val="00F34E44"/>
    <w:rsid w:val="00F35F42"/>
    <w:rsid w:val="00F35FD9"/>
    <w:rsid w:val="00F379BF"/>
    <w:rsid w:val="00F418EB"/>
    <w:rsid w:val="00F4659C"/>
    <w:rsid w:val="00F50CDE"/>
    <w:rsid w:val="00F52D49"/>
    <w:rsid w:val="00F57DA5"/>
    <w:rsid w:val="00F64EC9"/>
    <w:rsid w:val="00F726DC"/>
    <w:rsid w:val="00F74C77"/>
    <w:rsid w:val="00F75024"/>
    <w:rsid w:val="00F81BF9"/>
    <w:rsid w:val="00F83D3A"/>
    <w:rsid w:val="00F9023E"/>
    <w:rsid w:val="00F91A3A"/>
    <w:rsid w:val="00F976CF"/>
    <w:rsid w:val="00FA1F50"/>
    <w:rsid w:val="00FA3D8B"/>
    <w:rsid w:val="00FB14BC"/>
    <w:rsid w:val="00FB46B0"/>
    <w:rsid w:val="00FB5A96"/>
    <w:rsid w:val="00FB5CEE"/>
    <w:rsid w:val="00FB5D98"/>
    <w:rsid w:val="00FC3A22"/>
    <w:rsid w:val="00FC7F1F"/>
    <w:rsid w:val="00FD1227"/>
    <w:rsid w:val="00FD538D"/>
    <w:rsid w:val="00FD6706"/>
    <w:rsid w:val="00FE0E9F"/>
    <w:rsid w:val="00FE1065"/>
    <w:rsid w:val="00FE1DAC"/>
    <w:rsid w:val="00FE38F9"/>
    <w:rsid w:val="00FE4F3A"/>
    <w:rsid w:val="00FF20A4"/>
    <w:rsid w:val="00FF521C"/>
    <w:rsid w:val="00FF5EBC"/>
    <w:rsid w:val="00FF6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59566"/>
  <w15:chartTrackingRefBased/>
  <w15:docId w15:val="{5750FF8B-677C-4826-BDA6-3D2CDA7CE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4A1"/>
  </w:style>
  <w:style w:type="paragraph" w:styleId="Heading1">
    <w:name w:val="heading 1"/>
    <w:basedOn w:val="Normal"/>
    <w:next w:val="Normal"/>
    <w:link w:val="Heading1Char"/>
    <w:uiPriority w:val="9"/>
    <w:qFormat/>
    <w:rsid w:val="001B04A1"/>
    <w:pPr>
      <w:keepNext/>
      <w:keepLines/>
      <w:spacing w:before="360" w:after="80"/>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semiHidden/>
    <w:unhideWhenUsed/>
    <w:qFormat/>
    <w:rsid w:val="001B04A1"/>
    <w:pPr>
      <w:keepNext/>
      <w:keepLines/>
      <w:spacing w:before="160" w:after="80"/>
      <w:outlineLvl w:val="1"/>
    </w:pPr>
    <w:rPr>
      <w:rFonts w:asciiTheme="majorHAnsi" w:eastAsiaTheme="majorEastAsia" w:hAnsiTheme="majorHAnsi" w:cstheme="majorBidi"/>
      <w:color w:val="7C9163" w:themeColor="accent1" w:themeShade="BF"/>
      <w:sz w:val="32"/>
      <w:szCs w:val="32"/>
    </w:rPr>
  </w:style>
  <w:style w:type="paragraph" w:styleId="Heading3">
    <w:name w:val="heading 3"/>
    <w:basedOn w:val="Normal"/>
    <w:next w:val="Normal"/>
    <w:link w:val="Heading3Char"/>
    <w:uiPriority w:val="9"/>
    <w:semiHidden/>
    <w:unhideWhenUsed/>
    <w:qFormat/>
    <w:rsid w:val="001B04A1"/>
    <w:pPr>
      <w:keepNext/>
      <w:keepLines/>
      <w:spacing w:before="160" w:after="80"/>
      <w:outlineLvl w:val="2"/>
    </w:pPr>
    <w:rPr>
      <w:rFonts w:eastAsiaTheme="majorEastAsia" w:cstheme="majorBidi"/>
      <w:color w:val="7C9163" w:themeColor="accent1" w:themeShade="BF"/>
      <w:sz w:val="28"/>
      <w:szCs w:val="28"/>
    </w:rPr>
  </w:style>
  <w:style w:type="paragraph" w:styleId="Heading4">
    <w:name w:val="heading 4"/>
    <w:basedOn w:val="Normal"/>
    <w:next w:val="Normal"/>
    <w:link w:val="Heading4Char"/>
    <w:uiPriority w:val="9"/>
    <w:semiHidden/>
    <w:unhideWhenUsed/>
    <w:qFormat/>
    <w:rsid w:val="001B04A1"/>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1B04A1"/>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1B0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4A1"/>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1B04A1"/>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uiPriority w:val="9"/>
    <w:semiHidden/>
    <w:rsid w:val="001B04A1"/>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1B04A1"/>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1B04A1"/>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1B0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4A1"/>
    <w:rPr>
      <w:rFonts w:eastAsiaTheme="majorEastAsia" w:cstheme="majorBidi"/>
      <w:color w:val="272727" w:themeColor="text1" w:themeTint="D8"/>
    </w:rPr>
  </w:style>
  <w:style w:type="paragraph" w:styleId="Title">
    <w:name w:val="Title"/>
    <w:basedOn w:val="Normal"/>
    <w:next w:val="Normal"/>
    <w:link w:val="TitleChar"/>
    <w:uiPriority w:val="10"/>
    <w:qFormat/>
    <w:rsid w:val="001B0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4A1"/>
    <w:pPr>
      <w:spacing w:before="160"/>
      <w:jc w:val="center"/>
    </w:pPr>
    <w:rPr>
      <w:i/>
      <w:iCs/>
      <w:color w:val="404040" w:themeColor="text1" w:themeTint="BF"/>
    </w:rPr>
  </w:style>
  <w:style w:type="character" w:customStyle="1" w:styleId="QuoteChar">
    <w:name w:val="Quote Char"/>
    <w:basedOn w:val="DefaultParagraphFont"/>
    <w:link w:val="Quote"/>
    <w:uiPriority w:val="29"/>
    <w:rsid w:val="001B04A1"/>
    <w:rPr>
      <w:i/>
      <w:iCs/>
      <w:color w:val="404040" w:themeColor="text1" w:themeTint="BF"/>
    </w:rPr>
  </w:style>
  <w:style w:type="paragraph" w:styleId="ListParagraph">
    <w:name w:val="List Paragraph"/>
    <w:basedOn w:val="Normal"/>
    <w:uiPriority w:val="34"/>
    <w:qFormat/>
    <w:rsid w:val="001B04A1"/>
    <w:pPr>
      <w:ind w:left="720"/>
      <w:contextualSpacing/>
    </w:pPr>
  </w:style>
  <w:style w:type="character" w:styleId="IntenseEmphasis">
    <w:name w:val="Intense Emphasis"/>
    <w:basedOn w:val="DefaultParagraphFont"/>
    <w:uiPriority w:val="21"/>
    <w:qFormat/>
    <w:rsid w:val="001B04A1"/>
    <w:rPr>
      <w:i/>
      <w:iCs/>
      <w:color w:val="7C9163" w:themeColor="accent1" w:themeShade="BF"/>
    </w:rPr>
  </w:style>
  <w:style w:type="paragraph" w:styleId="IntenseQuote">
    <w:name w:val="Intense Quote"/>
    <w:basedOn w:val="Normal"/>
    <w:next w:val="Normal"/>
    <w:link w:val="IntenseQuoteChar"/>
    <w:uiPriority w:val="30"/>
    <w:qFormat/>
    <w:rsid w:val="001B04A1"/>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1B04A1"/>
    <w:rPr>
      <w:i/>
      <w:iCs/>
      <w:color w:val="7C9163" w:themeColor="accent1" w:themeShade="BF"/>
    </w:rPr>
  </w:style>
  <w:style w:type="character" w:styleId="IntenseReference">
    <w:name w:val="Intense Reference"/>
    <w:basedOn w:val="DefaultParagraphFont"/>
    <w:uiPriority w:val="32"/>
    <w:qFormat/>
    <w:rsid w:val="001B04A1"/>
    <w:rPr>
      <w:b/>
      <w:bCs/>
      <w:smallCaps/>
      <w:color w:val="7C9163" w:themeColor="accent1" w:themeShade="BF"/>
      <w:spacing w:val="5"/>
    </w:rPr>
  </w:style>
  <w:style w:type="character" w:customStyle="1" w:styleId="wacimagecontainer">
    <w:name w:val="wacimagecontainer"/>
    <w:basedOn w:val="DefaultParagraphFont"/>
    <w:rsid w:val="001B04A1"/>
  </w:style>
  <w:style w:type="paragraph" w:styleId="Header">
    <w:name w:val="header"/>
    <w:basedOn w:val="Normal"/>
    <w:link w:val="HeaderChar"/>
    <w:uiPriority w:val="99"/>
    <w:unhideWhenUsed/>
    <w:rsid w:val="00AD39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9D6"/>
  </w:style>
  <w:style w:type="paragraph" w:styleId="Footer">
    <w:name w:val="footer"/>
    <w:basedOn w:val="Normal"/>
    <w:link w:val="FooterChar"/>
    <w:uiPriority w:val="99"/>
    <w:unhideWhenUsed/>
    <w:rsid w:val="00AD3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9D6"/>
  </w:style>
  <w:style w:type="character" w:styleId="Hyperlink">
    <w:name w:val="Hyperlink"/>
    <w:basedOn w:val="DefaultParagraphFont"/>
    <w:uiPriority w:val="99"/>
    <w:unhideWhenUsed/>
    <w:rsid w:val="000940EB"/>
    <w:rPr>
      <w:color w:val="8E58B6" w:themeColor="hyperlink"/>
      <w:u w:val="single"/>
    </w:rPr>
  </w:style>
  <w:style w:type="character" w:styleId="UnresolvedMention">
    <w:name w:val="Unresolved Mention"/>
    <w:basedOn w:val="DefaultParagraphFont"/>
    <w:uiPriority w:val="99"/>
    <w:semiHidden/>
    <w:unhideWhenUsed/>
    <w:rsid w:val="000940EB"/>
    <w:rPr>
      <w:color w:val="605E5C"/>
      <w:shd w:val="clear" w:color="auto" w:fill="E1DFDD"/>
    </w:rPr>
  </w:style>
  <w:style w:type="table" w:styleId="TableGrid">
    <w:name w:val="Table Grid"/>
    <w:basedOn w:val="TableNormal"/>
    <w:uiPriority w:val="39"/>
    <w:rsid w:val="00407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D6706"/>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4E4658"/>
    <w:pPr>
      <w:spacing w:after="100"/>
    </w:pPr>
  </w:style>
  <w:style w:type="paragraph" w:styleId="TOC2">
    <w:name w:val="toc 2"/>
    <w:basedOn w:val="Normal"/>
    <w:next w:val="Normal"/>
    <w:autoRedefine/>
    <w:uiPriority w:val="39"/>
    <w:unhideWhenUsed/>
    <w:rsid w:val="004E4658"/>
    <w:pPr>
      <w:spacing w:after="100"/>
      <w:ind w:left="240"/>
    </w:pPr>
  </w:style>
  <w:style w:type="paragraph" w:styleId="TOC3">
    <w:name w:val="toc 3"/>
    <w:basedOn w:val="Normal"/>
    <w:next w:val="Normal"/>
    <w:autoRedefine/>
    <w:uiPriority w:val="39"/>
    <w:unhideWhenUsed/>
    <w:rsid w:val="004E465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tatic-assets.tatamotors.com/Production/www-tatamotors-com-NEW/wp-content/uploads/2025/09/JLR-Statement-on-Cyber-Incident.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ybermagazine.com/news/jaguar-land-rover-confirms-data-theft-in-cyber-attack"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reuters.com/en/jlrs-uk-factory-stoppage-cyber-attack-stretches-three-weeks-2025-09-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mmt.co.uk/december-2025-new-car-pre-registration-figur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Carta">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98655e28da84ad5406b316213a36a36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3eccdc752fdb2a8205f14c1b95c5690f"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043052-696C-4EE0-8711-662E4342B7C8}">
  <ds:schemaRefs>
    <ds:schemaRef ds:uri="http://schemas.openxmlformats.org/officeDocument/2006/bibliography"/>
  </ds:schemaRefs>
</ds:datastoreItem>
</file>

<file path=customXml/itemProps2.xml><?xml version="1.0" encoding="utf-8"?>
<ds:datastoreItem xmlns:ds="http://schemas.openxmlformats.org/officeDocument/2006/customXml" ds:itemID="{EF6B56AF-C5A3-4846-AECD-CA2181621CE4}">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3DDD18BE-50F0-49C3-B66F-5444F845ACD9}">
  <ds:schemaRefs>
    <ds:schemaRef ds:uri="http://schemas.microsoft.com/sharepoint/v3/contenttype/forms"/>
  </ds:schemaRefs>
</ds:datastoreItem>
</file>

<file path=customXml/itemProps4.xml><?xml version="1.0" encoding="utf-8"?>
<ds:datastoreItem xmlns:ds="http://schemas.openxmlformats.org/officeDocument/2006/customXml" ds:itemID="{59291280-7681-49FE-B5A6-FE8BB72D1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19277</TotalTime>
  <Pages>21</Pages>
  <Words>5358</Words>
  <Characters>33545</Characters>
  <Application>Microsoft Office Word</Application>
  <DocSecurity>0</DocSecurity>
  <Lines>670</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Rotimi Ogbe (2313492)</dc:creator>
  <cp:keywords/>
  <dc:description/>
  <cp:lastModifiedBy>Rotimi Ogbe (2313492)</cp:lastModifiedBy>
  <cp:revision>751</cp:revision>
  <cp:lastPrinted>2026-03-10T11:52:00Z</cp:lastPrinted>
  <dcterms:created xsi:type="dcterms:W3CDTF">2026-01-17T12:13:00Z</dcterms:created>
  <dcterms:modified xsi:type="dcterms:W3CDTF">2026-03-10T11:52:00Z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4b6da998-a24f-4142-b7e2-a494ea51371c</vt:lpwstr>
  </property>
  <property fmtid="{D5CDD505-2E9C-101B-9397-08002B2CF9AE}" pid="3" name="ContentTypeId">
    <vt:lpwstr>0x01010096C48B67E562FF45ADD1FE43E2BC7706</vt:lpwstr>
  </property>
</Properties>
</file>