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6261397"/>
        <w:docPartObj>
          <w:docPartGallery w:val="Cover Pages"/>
          <w:docPartUnique/>
        </w:docPartObj>
      </w:sdtPr>
      <w:sdtEndPr>
        <w:rPr>
          <w:rFonts w:ascii="Arial" w:hAnsi="Arial" w:cs="Arial"/>
        </w:rPr>
      </w:sdtEndPr>
      <w:sdtContent>
        <w:p w14:paraId="1172322E" w14:textId="223554DF" w:rsidR="00A0575F" w:rsidRDefault="00A0575F">
          <w:r>
            <w:rPr>
              <w:noProof/>
            </w:rPr>
            <mc:AlternateContent>
              <mc:Choice Requires="wpg">
                <w:drawing>
                  <wp:anchor distT="0" distB="0" distL="114300" distR="114300" simplePos="0" relativeHeight="251662336" behindDoc="0" locked="0" layoutInCell="1" allowOverlap="1" wp14:anchorId="64FBB7BB" wp14:editId="27C47F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60B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4EC0DA" wp14:editId="404942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2C2AE" w14:textId="469DDE98" w:rsidR="00A0575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575F">
                                      <w:rPr>
                                        <w:color w:val="595959" w:themeColor="text1" w:themeTint="A6"/>
                                        <w:sz w:val="18"/>
                                        <w:szCs w:val="18"/>
                                      </w:rPr>
                                      <w:t>2118883@student.uwtsd.ac.uk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4EC0D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B2C2AE" w14:textId="469DDE98" w:rsidR="00A0575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575F">
                                <w:rPr>
                                  <w:color w:val="595959" w:themeColor="text1" w:themeTint="A6"/>
                                  <w:sz w:val="18"/>
                                  <w:szCs w:val="18"/>
                                </w:rPr>
                                <w:t>2118883@student.uwtsd.ac.uk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A1B513" wp14:editId="67A406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982DC" w14:textId="5872B7FE" w:rsidR="00A0575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72A">
                                      <w:rPr>
                                        <w:caps/>
                                        <w:color w:val="4472C4" w:themeColor="accent1"/>
                                        <w:sz w:val="64"/>
                                        <w:szCs w:val="64"/>
                                      </w:rPr>
                                      <w:t>method statement</w:t>
                                    </w:r>
                                    <w:r w:rsidR="00FE0A0C">
                                      <w:rPr>
                                        <w:caps/>
                                        <w:color w:val="4472C4" w:themeColor="accent1"/>
                                        <w:sz w:val="64"/>
                                        <w:szCs w:val="64"/>
                                      </w:rPr>
                                      <w:t>S</w:t>
                                    </w:r>
                                    <w:r w:rsidR="00A0575F">
                                      <w:rPr>
                                        <w:caps/>
                                        <w:color w:val="4472C4" w:themeColor="accent1"/>
                                        <w:sz w:val="64"/>
                                        <w:szCs w:val="64"/>
                                      </w:rPr>
                                      <w:t xml:space="preserve"> on </w:t>
                                    </w:r>
                                    <w:r w:rsidR="00FE0A0C">
                                      <w:rPr>
                                        <w:caps/>
                                        <w:color w:val="4472C4" w:themeColor="accent1"/>
                                        <w:sz w:val="64"/>
                                        <w:szCs w:val="64"/>
                                      </w:rPr>
                                      <w:t>Hendrefolian highway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0DDBA9" w14:textId="00F9A5FC" w:rsidR="00A0575F" w:rsidRDefault="00A0575F">
                                    <w:pPr>
                                      <w:jc w:val="right"/>
                                      <w:rPr>
                                        <w:smallCaps/>
                                        <w:color w:val="404040" w:themeColor="text1" w:themeTint="BF"/>
                                        <w:sz w:val="36"/>
                                        <w:szCs w:val="36"/>
                                      </w:rPr>
                                    </w:pPr>
                                    <w:r>
                                      <w:rPr>
                                        <w:color w:val="404040" w:themeColor="text1" w:themeTint="BF"/>
                                        <w:sz w:val="36"/>
                                        <w:szCs w:val="36"/>
                                      </w:rPr>
                                      <w:t>2118883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A1B51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BA982DC" w14:textId="5872B7FE" w:rsidR="00A0575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572A">
                                <w:rPr>
                                  <w:caps/>
                                  <w:color w:val="4472C4" w:themeColor="accent1"/>
                                  <w:sz w:val="64"/>
                                  <w:szCs w:val="64"/>
                                </w:rPr>
                                <w:t>method statement</w:t>
                              </w:r>
                              <w:r w:rsidR="00FE0A0C">
                                <w:rPr>
                                  <w:caps/>
                                  <w:color w:val="4472C4" w:themeColor="accent1"/>
                                  <w:sz w:val="64"/>
                                  <w:szCs w:val="64"/>
                                </w:rPr>
                                <w:t>S</w:t>
                              </w:r>
                              <w:r w:rsidR="00A0575F">
                                <w:rPr>
                                  <w:caps/>
                                  <w:color w:val="4472C4" w:themeColor="accent1"/>
                                  <w:sz w:val="64"/>
                                  <w:szCs w:val="64"/>
                                </w:rPr>
                                <w:t xml:space="preserve"> on </w:t>
                              </w:r>
                              <w:r w:rsidR="00FE0A0C">
                                <w:rPr>
                                  <w:caps/>
                                  <w:color w:val="4472C4" w:themeColor="accent1"/>
                                  <w:sz w:val="64"/>
                                  <w:szCs w:val="64"/>
                                </w:rPr>
                                <w:t>Hendrefolian highway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0DDBA9" w14:textId="00F9A5FC" w:rsidR="00A0575F" w:rsidRDefault="00A0575F">
                              <w:pPr>
                                <w:jc w:val="right"/>
                                <w:rPr>
                                  <w:smallCaps/>
                                  <w:color w:val="404040" w:themeColor="text1" w:themeTint="BF"/>
                                  <w:sz w:val="36"/>
                                  <w:szCs w:val="36"/>
                                </w:rPr>
                              </w:pPr>
                              <w:r>
                                <w:rPr>
                                  <w:color w:val="404040" w:themeColor="text1" w:themeTint="BF"/>
                                  <w:sz w:val="36"/>
                                  <w:szCs w:val="36"/>
                                </w:rPr>
                                <w:t>2118883</w:t>
                              </w:r>
                            </w:p>
                          </w:sdtContent>
                        </w:sdt>
                      </w:txbxContent>
                    </v:textbox>
                    <w10:wrap type="square" anchorx="page" anchory="page"/>
                  </v:shape>
                </w:pict>
              </mc:Fallback>
            </mc:AlternateContent>
          </w:r>
        </w:p>
        <w:p w14:paraId="5D197A82" w14:textId="7D950BB5" w:rsidR="006B7621" w:rsidRPr="00524CD1" w:rsidRDefault="00A0575F">
          <w:pPr>
            <w:rPr>
              <w:rFonts w:ascii="Arial" w:hAnsi="Arial" w:cs="Arial"/>
            </w:rPr>
          </w:pPr>
          <w:r>
            <w:rPr>
              <w:noProof/>
            </w:rPr>
            <mc:AlternateContent>
              <mc:Choice Requires="wps">
                <w:drawing>
                  <wp:anchor distT="0" distB="0" distL="114300" distR="114300" simplePos="0" relativeHeight="251661312" behindDoc="0" locked="0" layoutInCell="1" allowOverlap="1" wp14:anchorId="557D00DB" wp14:editId="7B1CAC37">
                    <wp:simplePos x="0" y="0"/>
                    <wp:positionH relativeFrom="page">
                      <wp:posOffset>221615</wp:posOffset>
                    </wp:positionH>
                    <wp:positionV relativeFrom="page">
                      <wp:posOffset>7408545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74657" w14:textId="40B482B1" w:rsidR="00A0575F" w:rsidRDefault="006E75F5">
                                <w:pPr>
                                  <w:pStyle w:val="NoSpacing"/>
                                  <w:jc w:val="right"/>
                                  <w:rPr>
                                    <w:color w:val="4472C4" w:themeColor="accent1"/>
                                    <w:sz w:val="28"/>
                                    <w:szCs w:val="28"/>
                                  </w:rPr>
                                </w:pPr>
                                <w:r>
                                  <w:rPr>
                                    <w:color w:val="4472C4" w:themeColor="accent1"/>
                                    <w:sz w:val="28"/>
                                    <w:szCs w:val="28"/>
                                  </w:rPr>
                                  <w:t>Reference</w:t>
                                </w:r>
                              </w:p>
                              <w:p w14:paraId="3EA2782F" w14:textId="017E6506" w:rsidR="00A0575F" w:rsidRDefault="00A0575F" w:rsidP="00A0575F">
                                <w:pPr>
                                  <w:pStyle w:val="NoSpacing"/>
                                  <w:jc w:val="right"/>
                                  <w:rPr>
                                    <w:color w:val="595959" w:themeColor="text1" w:themeTint="A6"/>
                                    <w:sz w:val="20"/>
                                    <w:szCs w:val="20"/>
                                  </w:rPr>
                                </w:pPr>
                                <w:r>
                                  <w:rPr>
                                    <w:color w:val="595959" w:themeColor="text1" w:themeTint="A6"/>
                                    <w:sz w:val="20"/>
                                    <w:szCs w:val="20"/>
                                  </w:rPr>
                                  <w:t>UK-UWTSD-</w:t>
                                </w:r>
                                <w:r w:rsidR="006E75F5">
                                  <w:rPr>
                                    <w:color w:val="595959" w:themeColor="text1" w:themeTint="A6"/>
                                    <w:sz w:val="20"/>
                                    <w:szCs w:val="20"/>
                                  </w:rPr>
                                  <w:t>DEM-</w:t>
                                </w:r>
                                <w:r>
                                  <w:rPr>
                                    <w:color w:val="595959" w:themeColor="text1" w:themeTint="A6"/>
                                    <w:sz w:val="20"/>
                                    <w:szCs w:val="20"/>
                                  </w:rPr>
                                  <w:t>MST-10001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7D00DB" id="Text Box 153" o:spid="_x0000_s1028" type="#_x0000_t202" style="position:absolute;margin-left:17.45pt;margin-top:583.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" filled="f" stroked="f" strokeweight=".5pt">
                    <v:textbox style="mso-fit-shape-to-text:t" inset="126pt,0,54pt,0">
                      <w:txbxContent>
                        <w:p w14:paraId="76874657" w14:textId="40B482B1" w:rsidR="00A0575F" w:rsidRDefault="006E75F5">
                          <w:pPr>
                            <w:pStyle w:val="NoSpacing"/>
                            <w:jc w:val="right"/>
                            <w:rPr>
                              <w:color w:val="4472C4" w:themeColor="accent1"/>
                              <w:sz w:val="28"/>
                              <w:szCs w:val="28"/>
                            </w:rPr>
                          </w:pPr>
                          <w:r>
                            <w:rPr>
                              <w:color w:val="4472C4" w:themeColor="accent1"/>
                              <w:sz w:val="28"/>
                              <w:szCs w:val="28"/>
                            </w:rPr>
                            <w:t>Reference</w:t>
                          </w:r>
                        </w:p>
                        <w:p w14:paraId="3EA2782F" w14:textId="017E6506" w:rsidR="00A0575F" w:rsidRDefault="00A0575F" w:rsidP="00A0575F">
                          <w:pPr>
                            <w:pStyle w:val="NoSpacing"/>
                            <w:jc w:val="right"/>
                            <w:rPr>
                              <w:color w:val="595959" w:themeColor="text1" w:themeTint="A6"/>
                              <w:sz w:val="20"/>
                              <w:szCs w:val="20"/>
                            </w:rPr>
                          </w:pPr>
                          <w:r>
                            <w:rPr>
                              <w:color w:val="595959" w:themeColor="text1" w:themeTint="A6"/>
                              <w:sz w:val="20"/>
                              <w:szCs w:val="20"/>
                            </w:rPr>
                            <w:t>UK-UWTSD-</w:t>
                          </w:r>
                          <w:r w:rsidR="006E75F5">
                            <w:rPr>
                              <w:color w:val="595959" w:themeColor="text1" w:themeTint="A6"/>
                              <w:sz w:val="20"/>
                              <w:szCs w:val="20"/>
                            </w:rPr>
                            <w:t>DEM-</w:t>
                          </w:r>
                          <w:r>
                            <w:rPr>
                              <w:color w:val="595959" w:themeColor="text1" w:themeTint="A6"/>
                              <w:sz w:val="20"/>
                              <w:szCs w:val="20"/>
                            </w:rPr>
                            <w:t>MST-10001</w:t>
                          </w:r>
                        </w:p>
                      </w:txbxContent>
                    </v:textbox>
                    <w10:wrap type="square" anchorx="page" anchory="page"/>
                  </v:shape>
                </w:pict>
              </mc:Fallback>
            </mc:AlternateContent>
          </w:r>
          <w:r w:rsidRPr="00524CD1">
            <w:rPr>
              <w:rFonts w:ascii="Arial" w:hAnsi="Arial" w:cs="Arial"/>
            </w:rPr>
            <w:br w:type="page"/>
          </w:r>
        </w:p>
      </w:sdtContent>
    </w:sdt>
    <w:p w14:paraId="0FE32F77" w14:textId="2CEF8D83" w:rsidR="00A0575F" w:rsidRPr="00524CD1" w:rsidRDefault="00A0575F" w:rsidP="0058780A">
      <w:pPr>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954061290"/>
        <w:docPartObj>
          <w:docPartGallery w:val="Table of Contents"/>
          <w:docPartUnique/>
        </w:docPartObj>
      </w:sdtPr>
      <w:sdtEndPr>
        <w:rPr>
          <w:noProof/>
        </w:rPr>
      </w:sdtEndPr>
      <w:sdtContent>
        <w:p w14:paraId="7AD461AF" w14:textId="1E617916" w:rsidR="00466BA8" w:rsidRDefault="00466BA8">
          <w:pPr>
            <w:pStyle w:val="TOCHeading"/>
          </w:pPr>
          <w:r>
            <w:t>Table of Contents</w:t>
          </w:r>
        </w:p>
        <w:p w14:paraId="76B58911" w14:textId="256100C9" w:rsidR="002F36D5" w:rsidRDefault="00466BA8">
          <w:pPr>
            <w:pStyle w:val="TOC1"/>
            <w:tabs>
              <w:tab w:val="right" w:leader="dot" w:pos="973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63285235" w:history="1">
            <w:r w:rsidR="002F36D5" w:rsidRPr="00007AA0">
              <w:rPr>
                <w:rStyle w:val="Hyperlink"/>
                <w:noProof/>
              </w:rPr>
              <w:t>Introduction</w:t>
            </w:r>
            <w:r w:rsidR="002F36D5">
              <w:rPr>
                <w:noProof/>
                <w:webHidden/>
              </w:rPr>
              <w:tab/>
            </w:r>
            <w:r w:rsidR="002F36D5">
              <w:rPr>
                <w:noProof/>
                <w:webHidden/>
              </w:rPr>
              <w:fldChar w:fldCharType="begin"/>
            </w:r>
            <w:r w:rsidR="002F36D5">
              <w:rPr>
                <w:noProof/>
                <w:webHidden/>
              </w:rPr>
              <w:instrText xml:space="preserve"> PAGEREF _Toc163285235 \h </w:instrText>
            </w:r>
            <w:r w:rsidR="002F36D5">
              <w:rPr>
                <w:noProof/>
                <w:webHidden/>
              </w:rPr>
            </w:r>
            <w:r w:rsidR="002F36D5">
              <w:rPr>
                <w:noProof/>
                <w:webHidden/>
              </w:rPr>
              <w:fldChar w:fldCharType="separate"/>
            </w:r>
            <w:r w:rsidR="002F36D5">
              <w:rPr>
                <w:noProof/>
                <w:webHidden/>
              </w:rPr>
              <w:t>2</w:t>
            </w:r>
            <w:r w:rsidR="002F36D5">
              <w:rPr>
                <w:noProof/>
                <w:webHidden/>
              </w:rPr>
              <w:fldChar w:fldCharType="end"/>
            </w:r>
          </w:hyperlink>
        </w:p>
        <w:p w14:paraId="2D585101" w14:textId="2E53BABB" w:rsidR="002F36D5" w:rsidRDefault="002F36D5">
          <w:pPr>
            <w:pStyle w:val="TOC2"/>
            <w:tabs>
              <w:tab w:val="right" w:leader="dot" w:pos="9736"/>
            </w:tabs>
            <w:rPr>
              <w:rFonts w:eastAsiaTheme="minorEastAsia" w:cstheme="minorBidi"/>
              <w:b w:val="0"/>
              <w:bCs w:val="0"/>
              <w:noProof/>
              <w:lang w:eastAsia="en-GB"/>
            </w:rPr>
          </w:pPr>
          <w:hyperlink w:anchor="_Toc163285236" w:history="1">
            <w:r w:rsidRPr="00007AA0">
              <w:rPr>
                <w:rStyle w:val="Hyperlink"/>
                <w:noProof/>
              </w:rPr>
              <w:t>2.0 SITE ARRANGEMENTS</w:t>
            </w:r>
            <w:r>
              <w:rPr>
                <w:noProof/>
                <w:webHidden/>
              </w:rPr>
              <w:tab/>
            </w:r>
            <w:r>
              <w:rPr>
                <w:noProof/>
                <w:webHidden/>
              </w:rPr>
              <w:fldChar w:fldCharType="begin"/>
            </w:r>
            <w:r>
              <w:rPr>
                <w:noProof/>
                <w:webHidden/>
              </w:rPr>
              <w:instrText xml:space="preserve"> PAGEREF _Toc163285236 \h </w:instrText>
            </w:r>
            <w:r>
              <w:rPr>
                <w:noProof/>
                <w:webHidden/>
              </w:rPr>
            </w:r>
            <w:r>
              <w:rPr>
                <w:noProof/>
                <w:webHidden/>
              </w:rPr>
              <w:fldChar w:fldCharType="separate"/>
            </w:r>
            <w:r>
              <w:rPr>
                <w:noProof/>
                <w:webHidden/>
              </w:rPr>
              <w:t>3</w:t>
            </w:r>
            <w:r>
              <w:rPr>
                <w:noProof/>
                <w:webHidden/>
              </w:rPr>
              <w:fldChar w:fldCharType="end"/>
            </w:r>
          </w:hyperlink>
        </w:p>
        <w:p w14:paraId="302868B5" w14:textId="1AF78BE8" w:rsidR="002F36D5" w:rsidRDefault="002F36D5">
          <w:pPr>
            <w:pStyle w:val="TOC3"/>
            <w:tabs>
              <w:tab w:val="right" w:leader="dot" w:pos="9736"/>
            </w:tabs>
            <w:rPr>
              <w:rFonts w:eastAsiaTheme="minorEastAsia" w:cstheme="minorBidi"/>
              <w:noProof/>
              <w:sz w:val="22"/>
              <w:szCs w:val="22"/>
              <w:lang w:eastAsia="en-GB"/>
            </w:rPr>
          </w:pPr>
          <w:hyperlink w:anchor="_Toc163285237" w:history="1">
            <w:r w:rsidRPr="00007AA0">
              <w:rPr>
                <w:rStyle w:val="Hyperlink"/>
                <w:noProof/>
              </w:rPr>
              <w:t>2.2 Working Hours</w:t>
            </w:r>
            <w:r>
              <w:rPr>
                <w:noProof/>
                <w:webHidden/>
              </w:rPr>
              <w:tab/>
            </w:r>
            <w:r>
              <w:rPr>
                <w:noProof/>
                <w:webHidden/>
              </w:rPr>
              <w:fldChar w:fldCharType="begin"/>
            </w:r>
            <w:r>
              <w:rPr>
                <w:noProof/>
                <w:webHidden/>
              </w:rPr>
              <w:instrText xml:space="preserve"> PAGEREF _Toc163285237 \h </w:instrText>
            </w:r>
            <w:r>
              <w:rPr>
                <w:noProof/>
                <w:webHidden/>
              </w:rPr>
            </w:r>
            <w:r>
              <w:rPr>
                <w:noProof/>
                <w:webHidden/>
              </w:rPr>
              <w:fldChar w:fldCharType="separate"/>
            </w:r>
            <w:r>
              <w:rPr>
                <w:noProof/>
                <w:webHidden/>
              </w:rPr>
              <w:t>4</w:t>
            </w:r>
            <w:r>
              <w:rPr>
                <w:noProof/>
                <w:webHidden/>
              </w:rPr>
              <w:fldChar w:fldCharType="end"/>
            </w:r>
          </w:hyperlink>
        </w:p>
        <w:p w14:paraId="1945BD53" w14:textId="37E502D4" w:rsidR="002F36D5" w:rsidRDefault="002F36D5">
          <w:pPr>
            <w:pStyle w:val="TOC3"/>
            <w:tabs>
              <w:tab w:val="right" w:leader="dot" w:pos="9736"/>
            </w:tabs>
            <w:rPr>
              <w:rFonts w:eastAsiaTheme="minorEastAsia" w:cstheme="minorBidi"/>
              <w:noProof/>
              <w:sz w:val="22"/>
              <w:szCs w:val="22"/>
              <w:lang w:eastAsia="en-GB"/>
            </w:rPr>
          </w:pPr>
          <w:hyperlink w:anchor="_Toc163285238" w:history="1">
            <w:r w:rsidRPr="00007AA0">
              <w:rPr>
                <w:rStyle w:val="Hyperlink"/>
                <w:noProof/>
              </w:rPr>
              <w:t>2.3 Regulations in place</w:t>
            </w:r>
            <w:r>
              <w:rPr>
                <w:noProof/>
                <w:webHidden/>
              </w:rPr>
              <w:tab/>
            </w:r>
            <w:r>
              <w:rPr>
                <w:noProof/>
                <w:webHidden/>
              </w:rPr>
              <w:fldChar w:fldCharType="begin"/>
            </w:r>
            <w:r>
              <w:rPr>
                <w:noProof/>
                <w:webHidden/>
              </w:rPr>
              <w:instrText xml:space="preserve"> PAGEREF _Toc163285238 \h </w:instrText>
            </w:r>
            <w:r>
              <w:rPr>
                <w:noProof/>
                <w:webHidden/>
              </w:rPr>
            </w:r>
            <w:r>
              <w:rPr>
                <w:noProof/>
                <w:webHidden/>
              </w:rPr>
              <w:fldChar w:fldCharType="separate"/>
            </w:r>
            <w:r>
              <w:rPr>
                <w:noProof/>
                <w:webHidden/>
              </w:rPr>
              <w:t>4</w:t>
            </w:r>
            <w:r>
              <w:rPr>
                <w:noProof/>
                <w:webHidden/>
              </w:rPr>
              <w:fldChar w:fldCharType="end"/>
            </w:r>
          </w:hyperlink>
        </w:p>
        <w:p w14:paraId="237CDD44" w14:textId="0954C6E4" w:rsidR="002F36D5" w:rsidRDefault="002F36D5">
          <w:pPr>
            <w:pStyle w:val="TOC2"/>
            <w:tabs>
              <w:tab w:val="right" w:leader="dot" w:pos="9736"/>
            </w:tabs>
            <w:rPr>
              <w:rFonts w:eastAsiaTheme="minorEastAsia" w:cstheme="minorBidi"/>
              <w:b w:val="0"/>
              <w:bCs w:val="0"/>
              <w:noProof/>
              <w:lang w:eastAsia="en-GB"/>
            </w:rPr>
          </w:pPr>
          <w:hyperlink w:anchor="_Toc163285239" w:history="1">
            <w:r w:rsidRPr="00007AA0">
              <w:rPr>
                <w:rStyle w:val="Hyperlink"/>
                <w:noProof/>
              </w:rPr>
              <w:t>2.6 Plant Equipment and PPE</w:t>
            </w:r>
            <w:r>
              <w:rPr>
                <w:noProof/>
                <w:webHidden/>
              </w:rPr>
              <w:tab/>
            </w:r>
            <w:r>
              <w:rPr>
                <w:noProof/>
                <w:webHidden/>
              </w:rPr>
              <w:fldChar w:fldCharType="begin"/>
            </w:r>
            <w:r>
              <w:rPr>
                <w:noProof/>
                <w:webHidden/>
              </w:rPr>
              <w:instrText xml:space="preserve"> PAGEREF _Toc163285239 \h </w:instrText>
            </w:r>
            <w:r>
              <w:rPr>
                <w:noProof/>
                <w:webHidden/>
              </w:rPr>
            </w:r>
            <w:r>
              <w:rPr>
                <w:noProof/>
                <w:webHidden/>
              </w:rPr>
              <w:fldChar w:fldCharType="separate"/>
            </w:r>
            <w:r>
              <w:rPr>
                <w:noProof/>
                <w:webHidden/>
              </w:rPr>
              <w:t>5</w:t>
            </w:r>
            <w:r>
              <w:rPr>
                <w:noProof/>
                <w:webHidden/>
              </w:rPr>
              <w:fldChar w:fldCharType="end"/>
            </w:r>
          </w:hyperlink>
        </w:p>
        <w:p w14:paraId="08413174" w14:textId="0FC07278" w:rsidR="002F36D5" w:rsidRDefault="002F36D5">
          <w:pPr>
            <w:pStyle w:val="TOC3"/>
            <w:tabs>
              <w:tab w:val="right" w:leader="dot" w:pos="9736"/>
            </w:tabs>
            <w:rPr>
              <w:rFonts w:eastAsiaTheme="minorEastAsia" w:cstheme="minorBidi"/>
              <w:noProof/>
              <w:sz w:val="22"/>
              <w:szCs w:val="22"/>
              <w:lang w:eastAsia="en-GB"/>
            </w:rPr>
          </w:pPr>
          <w:hyperlink w:anchor="_Toc163285240" w:history="1">
            <w:r w:rsidRPr="00007AA0">
              <w:rPr>
                <w:rStyle w:val="Hyperlink"/>
                <w:noProof/>
              </w:rPr>
              <w:t>2.6.1 Plant equipment</w:t>
            </w:r>
            <w:r>
              <w:rPr>
                <w:noProof/>
                <w:webHidden/>
              </w:rPr>
              <w:tab/>
            </w:r>
            <w:r>
              <w:rPr>
                <w:noProof/>
                <w:webHidden/>
              </w:rPr>
              <w:fldChar w:fldCharType="begin"/>
            </w:r>
            <w:r>
              <w:rPr>
                <w:noProof/>
                <w:webHidden/>
              </w:rPr>
              <w:instrText xml:space="preserve"> PAGEREF _Toc163285240 \h </w:instrText>
            </w:r>
            <w:r>
              <w:rPr>
                <w:noProof/>
                <w:webHidden/>
              </w:rPr>
            </w:r>
            <w:r>
              <w:rPr>
                <w:noProof/>
                <w:webHidden/>
              </w:rPr>
              <w:fldChar w:fldCharType="separate"/>
            </w:r>
            <w:r>
              <w:rPr>
                <w:noProof/>
                <w:webHidden/>
              </w:rPr>
              <w:t>5</w:t>
            </w:r>
            <w:r>
              <w:rPr>
                <w:noProof/>
                <w:webHidden/>
              </w:rPr>
              <w:fldChar w:fldCharType="end"/>
            </w:r>
          </w:hyperlink>
        </w:p>
        <w:p w14:paraId="4812E803" w14:textId="014420B2" w:rsidR="002F36D5" w:rsidRDefault="002F36D5">
          <w:pPr>
            <w:pStyle w:val="TOC2"/>
            <w:tabs>
              <w:tab w:val="right" w:leader="dot" w:pos="9736"/>
            </w:tabs>
            <w:rPr>
              <w:rFonts w:eastAsiaTheme="minorEastAsia" w:cstheme="minorBidi"/>
              <w:b w:val="0"/>
              <w:bCs w:val="0"/>
              <w:noProof/>
              <w:lang w:eastAsia="en-GB"/>
            </w:rPr>
          </w:pPr>
          <w:hyperlink w:anchor="_Toc163285241" w:history="1">
            <w:r w:rsidRPr="00007AA0">
              <w:rPr>
                <w:rStyle w:val="Hyperlink"/>
                <w:noProof/>
              </w:rPr>
              <w:t>2.6.3 Asbestos</w:t>
            </w:r>
            <w:r>
              <w:rPr>
                <w:noProof/>
                <w:webHidden/>
              </w:rPr>
              <w:tab/>
            </w:r>
            <w:r>
              <w:rPr>
                <w:noProof/>
                <w:webHidden/>
              </w:rPr>
              <w:fldChar w:fldCharType="begin"/>
            </w:r>
            <w:r>
              <w:rPr>
                <w:noProof/>
                <w:webHidden/>
              </w:rPr>
              <w:instrText xml:space="preserve"> PAGEREF _Toc163285241 \h </w:instrText>
            </w:r>
            <w:r>
              <w:rPr>
                <w:noProof/>
                <w:webHidden/>
              </w:rPr>
            </w:r>
            <w:r>
              <w:rPr>
                <w:noProof/>
                <w:webHidden/>
              </w:rPr>
              <w:fldChar w:fldCharType="separate"/>
            </w:r>
            <w:r>
              <w:rPr>
                <w:noProof/>
                <w:webHidden/>
              </w:rPr>
              <w:t>5</w:t>
            </w:r>
            <w:r>
              <w:rPr>
                <w:noProof/>
                <w:webHidden/>
              </w:rPr>
              <w:fldChar w:fldCharType="end"/>
            </w:r>
          </w:hyperlink>
        </w:p>
        <w:p w14:paraId="185B8FC3" w14:textId="0B02D8F4" w:rsidR="002F36D5" w:rsidRDefault="002F36D5">
          <w:pPr>
            <w:pStyle w:val="TOC1"/>
            <w:tabs>
              <w:tab w:val="right" w:leader="dot" w:pos="9736"/>
            </w:tabs>
            <w:rPr>
              <w:rFonts w:eastAsiaTheme="minorEastAsia" w:cstheme="minorBidi"/>
              <w:b w:val="0"/>
              <w:bCs w:val="0"/>
              <w:i w:val="0"/>
              <w:iCs w:val="0"/>
              <w:noProof/>
              <w:sz w:val="22"/>
              <w:szCs w:val="22"/>
              <w:lang w:eastAsia="en-GB"/>
            </w:rPr>
          </w:pPr>
          <w:hyperlink w:anchor="_Toc163285242" w:history="1">
            <w:r w:rsidRPr="00007AA0">
              <w:rPr>
                <w:rStyle w:val="Hyperlink"/>
                <w:noProof/>
              </w:rPr>
              <w:t>3.0 Methodology</w:t>
            </w:r>
            <w:r>
              <w:rPr>
                <w:noProof/>
                <w:webHidden/>
              </w:rPr>
              <w:tab/>
            </w:r>
            <w:r>
              <w:rPr>
                <w:noProof/>
                <w:webHidden/>
              </w:rPr>
              <w:fldChar w:fldCharType="begin"/>
            </w:r>
            <w:r>
              <w:rPr>
                <w:noProof/>
                <w:webHidden/>
              </w:rPr>
              <w:instrText xml:space="preserve"> PAGEREF _Toc163285242 \h </w:instrText>
            </w:r>
            <w:r>
              <w:rPr>
                <w:noProof/>
                <w:webHidden/>
              </w:rPr>
            </w:r>
            <w:r>
              <w:rPr>
                <w:noProof/>
                <w:webHidden/>
              </w:rPr>
              <w:fldChar w:fldCharType="separate"/>
            </w:r>
            <w:r>
              <w:rPr>
                <w:noProof/>
                <w:webHidden/>
              </w:rPr>
              <w:t>6</w:t>
            </w:r>
            <w:r>
              <w:rPr>
                <w:noProof/>
                <w:webHidden/>
              </w:rPr>
              <w:fldChar w:fldCharType="end"/>
            </w:r>
          </w:hyperlink>
        </w:p>
        <w:p w14:paraId="0BA6E90F" w14:textId="62D95F67" w:rsidR="002F36D5" w:rsidRDefault="002F36D5">
          <w:pPr>
            <w:pStyle w:val="TOC2"/>
            <w:tabs>
              <w:tab w:val="right" w:leader="dot" w:pos="9736"/>
            </w:tabs>
            <w:rPr>
              <w:rFonts w:eastAsiaTheme="minorEastAsia" w:cstheme="minorBidi"/>
              <w:b w:val="0"/>
              <w:bCs w:val="0"/>
              <w:noProof/>
              <w:lang w:eastAsia="en-GB"/>
            </w:rPr>
          </w:pPr>
          <w:hyperlink w:anchor="_Toc163285243" w:history="1">
            <w:r w:rsidRPr="00007AA0">
              <w:rPr>
                <w:rStyle w:val="Hyperlink"/>
                <w:noProof/>
              </w:rPr>
              <w:t>3.1 Excavation methodology</w:t>
            </w:r>
            <w:r>
              <w:rPr>
                <w:noProof/>
                <w:webHidden/>
              </w:rPr>
              <w:tab/>
            </w:r>
            <w:r>
              <w:rPr>
                <w:noProof/>
                <w:webHidden/>
              </w:rPr>
              <w:fldChar w:fldCharType="begin"/>
            </w:r>
            <w:r>
              <w:rPr>
                <w:noProof/>
                <w:webHidden/>
              </w:rPr>
              <w:instrText xml:space="preserve"> PAGEREF _Toc163285243 \h </w:instrText>
            </w:r>
            <w:r>
              <w:rPr>
                <w:noProof/>
                <w:webHidden/>
              </w:rPr>
            </w:r>
            <w:r>
              <w:rPr>
                <w:noProof/>
                <w:webHidden/>
              </w:rPr>
              <w:fldChar w:fldCharType="separate"/>
            </w:r>
            <w:r>
              <w:rPr>
                <w:noProof/>
                <w:webHidden/>
              </w:rPr>
              <w:t>6</w:t>
            </w:r>
            <w:r>
              <w:rPr>
                <w:noProof/>
                <w:webHidden/>
              </w:rPr>
              <w:fldChar w:fldCharType="end"/>
            </w:r>
          </w:hyperlink>
        </w:p>
        <w:p w14:paraId="1D47A74A" w14:textId="72AA9E7F" w:rsidR="002F36D5" w:rsidRDefault="002F36D5">
          <w:pPr>
            <w:pStyle w:val="TOC2"/>
            <w:tabs>
              <w:tab w:val="right" w:leader="dot" w:pos="9736"/>
            </w:tabs>
            <w:rPr>
              <w:rFonts w:eastAsiaTheme="minorEastAsia" w:cstheme="minorBidi"/>
              <w:b w:val="0"/>
              <w:bCs w:val="0"/>
              <w:noProof/>
              <w:lang w:eastAsia="en-GB"/>
            </w:rPr>
          </w:pPr>
          <w:hyperlink w:anchor="_Toc163285244" w:history="1">
            <w:r w:rsidRPr="00007AA0">
              <w:rPr>
                <w:rStyle w:val="Hyperlink"/>
                <w:noProof/>
              </w:rPr>
              <w:t>3.1 Methodology for installation of Foundations</w:t>
            </w:r>
            <w:r>
              <w:rPr>
                <w:noProof/>
                <w:webHidden/>
              </w:rPr>
              <w:tab/>
            </w:r>
            <w:r>
              <w:rPr>
                <w:noProof/>
                <w:webHidden/>
              </w:rPr>
              <w:fldChar w:fldCharType="begin"/>
            </w:r>
            <w:r>
              <w:rPr>
                <w:noProof/>
                <w:webHidden/>
              </w:rPr>
              <w:instrText xml:space="preserve"> PAGEREF _Toc163285244 \h </w:instrText>
            </w:r>
            <w:r>
              <w:rPr>
                <w:noProof/>
                <w:webHidden/>
              </w:rPr>
            </w:r>
            <w:r>
              <w:rPr>
                <w:noProof/>
                <w:webHidden/>
              </w:rPr>
              <w:fldChar w:fldCharType="separate"/>
            </w:r>
            <w:r>
              <w:rPr>
                <w:noProof/>
                <w:webHidden/>
              </w:rPr>
              <w:t>7</w:t>
            </w:r>
            <w:r>
              <w:rPr>
                <w:noProof/>
                <w:webHidden/>
              </w:rPr>
              <w:fldChar w:fldCharType="end"/>
            </w:r>
          </w:hyperlink>
        </w:p>
        <w:p w14:paraId="60E97642" w14:textId="51B873FC" w:rsidR="002F36D5" w:rsidRDefault="002F36D5">
          <w:pPr>
            <w:pStyle w:val="TOC1"/>
            <w:tabs>
              <w:tab w:val="right" w:leader="dot" w:pos="9736"/>
            </w:tabs>
            <w:rPr>
              <w:rFonts w:eastAsiaTheme="minorEastAsia" w:cstheme="minorBidi"/>
              <w:b w:val="0"/>
              <w:bCs w:val="0"/>
              <w:i w:val="0"/>
              <w:iCs w:val="0"/>
              <w:noProof/>
              <w:sz w:val="22"/>
              <w:szCs w:val="22"/>
              <w:lang w:eastAsia="en-GB"/>
            </w:rPr>
          </w:pPr>
          <w:hyperlink w:anchor="_Toc163285245" w:history="1">
            <w:r w:rsidRPr="00007AA0">
              <w:rPr>
                <w:rStyle w:val="Hyperlink"/>
                <w:noProof/>
              </w:rPr>
              <w:t>5.0 Work Activities Overview</w:t>
            </w:r>
            <w:r>
              <w:rPr>
                <w:noProof/>
                <w:webHidden/>
              </w:rPr>
              <w:tab/>
            </w:r>
            <w:r>
              <w:rPr>
                <w:noProof/>
                <w:webHidden/>
              </w:rPr>
              <w:fldChar w:fldCharType="begin"/>
            </w:r>
            <w:r>
              <w:rPr>
                <w:noProof/>
                <w:webHidden/>
              </w:rPr>
              <w:instrText xml:space="preserve"> PAGEREF _Toc163285245 \h </w:instrText>
            </w:r>
            <w:r>
              <w:rPr>
                <w:noProof/>
                <w:webHidden/>
              </w:rPr>
            </w:r>
            <w:r>
              <w:rPr>
                <w:noProof/>
                <w:webHidden/>
              </w:rPr>
              <w:fldChar w:fldCharType="separate"/>
            </w:r>
            <w:r>
              <w:rPr>
                <w:noProof/>
                <w:webHidden/>
              </w:rPr>
              <w:t>8</w:t>
            </w:r>
            <w:r>
              <w:rPr>
                <w:noProof/>
                <w:webHidden/>
              </w:rPr>
              <w:fldChar w:fldCharType="end"/>
            </w:r>
          </w:hyperlink>
        </w:p>
        <w:p w14:paraId="776A9A8A" w14:textId="506CFA42" w:rsidR="002F36D5" w:rsidRDefault="002F36D5">
          <w:pPr>
            <w:pStyle w:val="TOC1"/>
            <w:tabs>
              <w:tab w:val="right" w:leader="dot" w:pos="9736"/>
            </w:tabs>
            <w:rPr>
              <w:rFonts w:eastAsiaTheme="minorEastAsia" w:cstheme="minorBidi"/>
              <w:b w:val="0"/>
              <w:bCs w:val="0"/>
              <w:i w:val="0"/>
              <w:iCs w:val="0"/>
              <w:noProof/>
              <w:sz w:val="22"/>
              <w:szCs w:val="22"/>
              <w:lang w:eastAsia="en-GB"/>
            </w:rPr>
          </w:pPr>
          <w:hyperlink w:anchor="_Toc163285246" w:history="1">
            <w:r w:rsidRPr="00007AA0">
              <w:rPr>
                <w:rStyle w:val="Hyperlink"/>
                <w:noProof/>
              </w:rPr>
              <w:t>6.0 References</w:t>
            </w:r>
            <w:r>
              <w:rPr>
                <w:noProof/>
                <w:webHidden/>
              </w:rPr>
              <w:tab/>
            </w:r>
            <w:r>
              <w:rPr>
                <w:noProof/>
                <w:webHidden/>
              </w:rPr>
              <w:fldChar w:fldCharType="begin"/>
            </w:r>
            <w:r>
              <w:rPr>
                <w:noProof/>
                <w:webHidden/>
              </w:rPr>
              <w:instrText xml:space="preserve"> PAGEREF _Toc163285246 \h </w:instrText>
            </w:r>
            <w:r>
              <w:rPr>
                <w:noProof/>
                <w:webHidden/>
              </w:rPr>
            </w:r>
            <w:r>
              <w:rPr>
                <w:noProof/>
                <w:webHidden/>
              </w:rPr>
              <w:fldChar w:fldCharType="separate"/>
            </w:r>
            <w:r>
              <w:rPr>
                <w:noProof/>
                <w:webHidden/>
              </w:rPr>
              <w:t>10</w:t>
            </w:r>
            <w:r>
              <w:rPr>
                <w:noProof/>
                <w:webHidden/>
              </w:rPr>
              <w:fldChar w:fldCharType="end"/>
            </w:r>
          </w:hyperlink>
        </w:p>
        <w:p w14:paraId="4FB794CC" w14:textId="3824074B" w:rsidR="002F36D5" w:rsidRDefault="002F36D5">
          <w:pPr>
            <w:pStyle w:val="TOC1"/>
            <w:tabs>
              <w:tab w:val="right" w:leader="dot" w:pos="9736"/>
            </w:tabs>
            <w:rPr>
              <w:rFonts w:eastAsiaTheme="minorEastAsia" w:cstheme="minorBidi"/>
              <w:b w:val="0"/>
              <w:bCs w:val="0"/>
              <w:i w:val="0"/>
              <w:iCs w:val="0"/>
              <w:noProof/>
              <w:sz w:val="22"/>
              <w:szCs w:val="22"/>
              <w:lang w:eastAsia="en-GB"/>
            </w:rPr>
          </w:pPr>
          <w:hyperlink w:anchor="_Toc163285247" w:history="1">
            <w:r w:rsidRPr="00007AA0">
              <w:rPr>
                <w:rStyle w:val="Hyperlink"/>
                <w:noProof/>
              </w:rPr>
              <w:t>‌7.0 Appendix</w:t>
            </w:r>
            <w:r>
              <w:rPr>
                <w:noProof/>
                <w:webHidden/>
              </w:rPr>
              <w:tab/>
            </w:r>
            <w:r>
              <w:rPr>
                <w:noProof/>
                <w:webHidden/>
              </w:rPr>
              <w:fldChar w:fldCharType="begin"/>
            </w:r>
            <w:r>
              <w:rPr>
                <w:noProof/>
                <w:webHidden/>
              </w:rPr>
              <w:instrText xml:space="preserve"> PAGEREF _Toc163285247 \h </w:instrText>
            </w:r>
            <w:r>
              <w:rPr>
                <w:noProof/>
                <w:webHidden/>
              </w:rPr>
            </w:r>
            <w:r>
              <w:rPr>
                <w:noProof/>
                <w:webHidden/>
              </w:rPr>
              <w:fldChar w:fldCharType="separate"/>
            </w:r>
            <w:r>
              <w:rPr>
                <w:noProof/>
                <w:webHidden/>
              </w:rPr>
              <w:t>12</w:t>
            </w:r>
            <w:r>
              <w:rPr>
                <w:noProof/>
                <w:webHidden/>
              </w:rPr>
              <w:fldChar w:fldCharType="end"/>
            </w:r>
          </w:hyperlink>
        </w:p>
        <w:p w14:paraId="40B46146" w14:textId="50D428E8" w:rsidR="00466BA8" w:rsidRDefault="00466BA8">
          <w:r>
            <w:rPr>
              <w:b/>
              <w:bCs/>
              <w:noProof/>
            </w:rPr>
            <w:fldChar w:fldCharType="end"/>
          </w:r>
        </w:p>
      </w:sdtContent>
    </w:sdt>
    <w:p w14:paraId="4A8B1AD2" w14:textId="77777777" w:rsidR="0058780A" w:rsidRPr="00524CD1" w:rsidRDefault="0058780A" w:rsidP="0058780A">
      <w:pPr>
        <w:rPr>
          <w:rFonts w:ascii="Arial" w:hAnsi="Arial" w:cs="Arial"/>
        </w:rPr>
      </w:pPr>
    </w:p>
    <w:p w14:paraId="6DB7D24B" w14:textId="3DC6232D" w:rsidR="0058780A" w:rsidRPr="00524CD1" w:rsidRDefault="0058780A" w:rsidP="0058780A">
      <w:pPr>
        <w:rPr>
          <w:rFonts w:ascii="Arial" w:hAnsi="Arial" w:cs="Arial"/>
          <w:iCs/>
          <w:smallCaps/>
        </w:rPr>
      </w:pPr>
    </w:p>
    <w:p w14:paraId="75405302" w14:textId="77777777" w:rsidR="0058780A" w:rsidRPr="00524CD1" w:rsidRDefault="0058780A">
      <w:pPr>
        <w:rPr>
          <w:rFonts w:ascii="Arial" w:hAnsi="Arial" w:cs="Arial"/>
          <w:iCs/>
          <w:smallCaps/>
        </w:rPr>
      </w:pPr>
      <w:r w:rsidRPr="00524CD1">
        <w:rPr>
          <w:rFonts w:ascii="Arial" w:hAnsi="Arial" w:cs="Arial"/>
          <w:iCs/>
          <w:smallCaps/>
        </w:rPr>
        <w:br w:type="page"/>
      </w:r>
    </w:p>
    <w:p w14:paraId="006F02AC" w14:textId="761FF825" w:rsidR="0058780A" w:rsidRPr="005608E4" w:rsidRDefault="0058780A" w:rsidP="00466BA8">
      <w:pPr>
        <w:pStyle w:val="Heading1"/>
      </w:pPr>
      <w:bookmarkStart w:id="0" w:name="_Toc163285235"/>
      <w:r w:rsidRPr="005608E4">
        <w:lastRenderedPageBreak/>
        <w:t>Introduction</w:t>
      </w:r>
      <w:bookmarkEnd w:id="0"/>
      <w:r w:rsidRPr="005608E4">
        <w:t xml:space="preserve"> </w:t>
      </w:r>
    </w:p>
    <w:p w14:paraId="0EB0B0FD" w14:textId="77777777" w:rsidR="0058780A" w:rsidRPr="004F7904" w:rsidRDefault="0058780A" w:rsidP="0058780A">
      <w:pPr>
        <w:rPr>
          <w:rFonts w:ascii="Arial" w:hAnsi="Arial" w:cs="Arial"/>
          <w:smallCaps/>
        </w:rPr>
      </w:pPr>
    </w:p>
    <w:p w14:paraId="4145636F" w14:textId="3876C6A5" w:rsidR="00FE0A0C" w:rsidRDefault="00FE0A0C" w:rsidP="0058780A">
      <w:pPr>
        <w:pStyle w:val="NoSpacing"/>
        <w:rPr>
          <w:rFonts w:ascii="Arial" w:hAnsi="Arial" w:cs="Arial"/>
          <w:sz w:val="24"/>
          <w:szCs w:val="24"/>
        </w:rPr>
      </w:pPr>
    </w:p>
    <w:p w14:paraId="3FAF6A1A" w14:textId="42F337E9" w:rsidR="00FE0A0C" w:rsidRPr="001A68E5" w:rsidRDefault="00FE0A0C" w:rsidP="0058780A">
      <w:pPr>
        <w:pStyle w:val="NoSpacing"/>
        <w:rPr>
          <w:rFonts w:ascii="Arial" w:hAnsi="Arial" w:cs="Arial"/>
          <w:sz w:val="24"/>
          <w:szCs w:val="24"/>
        </w:rPr>
      </w:pPr>
      <w:r w:rsidRPr="001A68E5">
        <w:rPr>
          <w:rFonts w:ascii="Arial" w:hAnsi="Arial" w:cs="Arial"/>
          <w:sz w:val="24"/>
          <w:szCs w:val="24"/>
        </w:rPr>
        <w:t xml:space="preserve">This method statement will undergo a detail guidance to carrying out the proposed design for highway access for the Hendrefoilan Development. As work progresses on the development, this method statement is to be updated with new revisions to ensure it matches the work that is carried out on site or any changes in the site arrangement. </w:t>
      </w:r>
    </w:p>
    <w:p w14:paraId="3D731A97" w14:textId="03CFD672" w:rsidR="00FE0A0C" w:rsidRPr="001A68E5" w:rsidRDefault="00FE0A0C" w:rsidP="0058780A">
      <w:pPr>
        <w:pStyle w:val="NoSpacing"/>
        <w:rPr>
          <w:rFonts w:ascii="Arial" w:hAnsi="Arial" w:cs="Arial"/>
          <w:sz w:val="24"/>
          <w:szCs w:val="24"/>
        </w:rPr>
      </w:pPr>
    </w:p>
    <w:p w14:paraId="576280BF" w14:textId="792B1D08" w:rsidR="00FE0A0C" w:rsidRPr="001A68E5" w:rsidRDefault="00FE0A0C" w:rsidP="0058780A">
      <w:pPr>
        <w:pStyle w:val="NoSpacing"/>
        <w:rPr>
          <w:rFonts w:ascii="Arial" w:hAnsi="Arial" w:cs="Arial"/>
          <w:sz w:val="24"/>
          <w:szCs w:val="24"/>
        </w:rPr>
      </w:pPr>
      <w:r w:rsidRPr="001A68E5">
        <w:rPr>
          <w:rFonts w:ascii="Arial" w:hAnsi="Arial" w:cs="Arial"/>
          <w:sz w:val="24"/>
          <w:szCs w:val="24"/>
        </w:rPr>
        <w:t xml:space="preserve">The project undergoing is shown for the OSMAP below highlighting the existing site plan and the proposed site plan in the Hendrefolian, Swansea area. Site investigations have been performed and there is not any history of asbestos (following the asbestos register) but </w:t>
      </w:r>
      <w:r w:rsidR="001A68E5" w:rsidRPr="001A68E5">
        <w:rPr>
          <w:rFonts w:ascii="Arial" w:hAnsi="Arial" w:cs="Arial"/>
          <w:sz w:val="24"/>
          <w:szCs w:val="24"/>
        </w:rPr>
        <w:t xml:space="preserve">prior to construction work starting, stakeholders will ensure further investigations take place and competent removal team will remove professionally if required. </w:t>
      </w:r>
    </w:p>
    <w:p w14:paraId="3FE30A94" w14:textId="0605B49C" w:rsidR="003308A1" w:rsidRPr="001A68E5" w:rsidRDefault="003308A1" w:rsidP="0058780A">
      <w:pPr>
        <w:pStyle w:val="NoSpacing"/>
        <w:rPr>
          <w:rFonts w:ascii="Arial" w:hAnsi="Arial" w:cs="Arial"/>
          <w:sz w:val="24"/>
          <w:szCs w:val="24"/>
        </w:rPr>
      </w:pPr>
    </w:p>
    <w:p w14:paraId="7C59C7C9" w14:textId="1B7BFC66" w:rsidR="001A68E5" w:rsidRPr="001A68E5" w:rsidRDefault="001A68E5" w:rsidP="0058780A">
      <w:pPr>
        <w:pStyle w:val="NoSpacing"/>
        <w:rPr>
          <w:rFonts w:ascii="Arial" w:hAnsi="Arial" w:cs="Arial"/>
          <w:sz w:val="24"/>
          <w:szCs w:val="24"/>
        </w:rPr>
      </w:pPr>
      <w:r w:rsidRPr="001A68E5">
        <w:rPr>
          <w:rFonts w:ascii="Arial" w:hAnsi="Arial" w:cs="Arial"/>
          <w:sz w:val="24"/>
          <w:szCs w:val="24"/>
        </w:rPr>
        <w:t xml:space="preserve">All site facilities and fire assembly points are to be introduced to all employees at the site induction and any amendments will be address in the method statement regularly. Site inductions are to be carried out on a weekly basis and must be performed prior to entrance to site boundaries. Daily briefings to be performed by the designated supervisor to ensure all employees are aware of any potential risks. </w:t>
      </w:r>
    </w:p>
    <w:p w14:paraId="436BA255" w14:textId="453BFA31" w:rsidR="001A68E5" w:rsidRPr="004F7904" w:rsidRDefault="001A68E5" w:rsidP="0058780A">
      <w:pPr>
        <w:pStyle w:val="NoSpacing"/>
        <w:rPr>
          <w:rFonts w:ascii="Arial" w:hAnsi="Arial" w:cs="Arial"/>
          <w:sz w:val="24"/>
          <w:szCs w:val="24"/>
        </w:rPr>
      </w:pPr>
    </w:p>
    <w:p w14:paraId="77E9D2DE" w14:textId="77777777" w:rsidR="00E261E2" w:rsidRPr="004F7904" w:rsidRDefault="00E261E2" w:rsidP="0058780A">
      <w:pPr>
        <w:pStyle w:val="NoSpacing"/>
        <w:rPr>
          <w:rFonts w:ascii="Arial" w:hAnsi="Arial" w:cs="Arial"/>
          <w:sz w:val="24"/>
          <w:szCs w:val="24"/>
        </w:rPr>
      </w:pPr>
    </w:p>
    <w:p w14:paraId="4C41438D" w14:textId="7E57B1CF" w:rsidR="00E261E2" w:rsidRPr="004F7904" w:rsidRDefault="001A68E5" w:rsidP="00E261E2">
      <w:pPr>
        <w:pStyle w:val="NoSpacing"/>
        <w:jc w:val="center"/>
        <w:rPr>
          <w:rFonts w:ascii="Arial" w:hAnsi="Arial" w:cs="Arial"/>
          <w:sz w:val="24"/>
          <w:szCs w:val="24"/>
        </w:rPr>
      </w:pPr>
      <w:r>
        <w:rPr>
          <w:noProof/>
        </w:rPr>
        <w:drawing>
          <wp:inline distT="0" distB="0" distL="0" distR="0" wp14:anchorId="054D54E1" wp14:editId="02BDE6D3">
            <wp:extent cx="5868219" cy="307700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68219" cy="3077004"/>
                    </a:xfrm>
                    <a:prstGeom prst="rect">
                      <a:avLst/>
                    </a:prstGeom>
                  </pic:spPr>
                </pic:pic>
              </a:graphicData>
            </a:graphic>
          </wp:inline>
        </w:drawing>
      </w:r>
    </w:p>
    <w:p w14:paraId="4AA02390" w14:textId="77777777" w:rsidR="001A68E5" w:rsidRDefault="00E261E2" w:rsidP="00E261E2">
      <w:pPr>
        <w:pStyle w:val="NoSpacing"/>
        <w:jc w:val="center"/>
        <w:rPr>
          <w:rFonts w:ascii="Arial" w:hAnsi="Arial" w:cs="Arial"/>
          <w:sz w:val="24"/>
          <w:szCs w:val="24"/>
        </w:rPr>
      </w:pPr>
      <w:r w:rsidRPr="004F7904">
        <w:rPr>
          <w:rFonts w:ascii="Arial" w:hAnsi="Arial" w:cs="Arial"/>
          <w:sz w:val="24"/>
          <w:szCs w:val="24"/>
        </w:rPr>
        <w:t xml:space="preserve">Figure 1: Showing </w:t>
      </w:r>
      <w:r w:rsidR="001A68E5">
        <w:rPr>
          <w:rFonts w:ascii="Arial" w:hAnsi="Arial" w:cs="Arial"/>
          <w:sz w:val="24"/>
          <w:szCs w:val="24"/>
        </w:rPr>
        <w:t>the existing site layout.</w:t>
      </w:r>
    </w:p>
    <w:p w14:paraId="01FF54E5" w14:textId="77777777" w:rsidR="001A68E5" w:rsidRDefault="001A68E5" w:rsidP="00E261E2">
      <w:pPr>
        <w:pStyle w:val="NoSpacing"/>
        <w:jc w:val="center"/>
        <w:rPr>
          <w:rFonts w:ascii="Arial" w:hAnsi="Arial" w:cs="Arial"/>
          <w:sz w:val="24"/>
          <w:szCs w:val="24"/>
        </w:rPr>
      </w:pPr>
    </w:p>
    <w:p w14:paraId="3E72C365" w14:textId="3327AF1F" w:rsidR="00B275A1" w:rsidRDefault="007A5B76" w:rsidP="001A68E5">
      <w:pPr>
        <w:pStyle w:val="NoSpacing"/>
        <w:jc w:val="center"/>
        <w:rPr>
          <w:rFonts w:ascii="Arial" w:hAnsi="Arial" w:cs="Arial"/>
          <w:color w:val="000000"/>
          <w:sz w:val="24"/>
          <w:szCs w:val="24"/>
        </w:rPr>
      </w:pPr>
      <w:r w:rsidRPr="007A5B76">
        <w:rPr>
          <w:rFonts w:ascii="Arial" w:hAnsi="Arial" w:cs="Arial"/>
          <w:color w:val="000000"/>
          <w:sz w:val="24"/>
          <w:szCs w:val="24"/>
        </w:rPr>
        <w:lastRenderedPageBreak/>
        <w:t> </w:t>
      </w:r>
      <w:r w:rsidR="001A68E5" w:rsidRPr="001A68E5">
        <w:rPr>
          <w:noProof/>
        </w:rPr>
        <w:drawing>
          <wp:inline distT="0" distB="0" distL="0" distR="0" wp14:anchorId="1213E109" wp14:editId="1FACD79C">
            <wp:extent cx="4563112" cy="3096057"/>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3112" cy="3096057"/>
                    </a:xfrm>
                    <a:prstGeom prst="rect">
                      <a:avLst/>
                    </a:prstGeom>
                  </pic:spPr>
                </pic:pic>
              </a:graphicData>
            </a:graphic>
          </wp:inline>
        </w:drawing>
      </w:r>
    </w:p>
    <w:p w14:paraId="1475FC86" w14:textId="671703D0" w:rsidR="001A68E5" w:rsidRPr="001A68E5" w:rsidRDefault="001A68E5" w:rsidP="001A68E5">
      <w:pPr>
        <w:pStyle w:val="NoSpacing"/>
        <w:jc w:val="center"/>
        <w:rPr>
          <w:rFonts w:ascii="Arial" w:hAnsi="Arial" w:cs="Arial"/>
          <w:sz w:val="24"/>
          <w:szCs w:val="24"/>
        </w:rPr>
      </w:pPr>
      <w:r>
        <w:rPr>
          <w:rFonts w:ascii="Arial" w:hAnsi="Arial" w:cs="Arial"/>
          <w:color w:val="000000"/>
          <w:sz w:val="24"/>
          <w:szCs w:val="24"/>
        </w:rPr>
        <w:t>Figure 2: Showing the proposed site layout.</w:t>
      </w:r>
    </w:p>
    <w:p w14:paraId="38A2CE3A" w14:textId="77777777" w:rsidR="00E81014" w:rsidRDefault="00E81014" w:rsidP="00E81014"/>
    <w:p w14:paraId="01B60D52" w14:textId="77777777" w:rsidR="00E81014" w:rsidRPr="00E81014" w:rsidRDefault="00E81014" w:rsidP="00E81014"/>
    <w:p w14:paraId="5C52883B" w14:textId="7B43FC46" w:rsidR="00B275A1" w:rsidRPr="005608E4" w:rsidRDefault="00B275A1" w:rsidP="00466BA8">
      <w:pPr>
        <w:pStyle w:val="Heading2"/>
        <w:rPr>
          <w:b/>
          <w:bCs/>
        </w:rPr>
      </w:pPr>
      <w:bookmarkStart w:id="1" w:name="_Toc163285236"/>
      <w:r w:rsidRPr="005608E4">
        <w:rPr>
          <w:b/>
          <w:bCs/>
        </w:rPr>
        <w:t>2.0 SITE ARRANGEMENTS</w:t>
      </w:r>
      <w:bookmarkEnd w:id="1"/>
    </w:p>
    <w:p w14:paraId="0B202F05" w14:textId="6CB88744" w:rsidR="001A68E5" w:rsidRDefault="001A68E5" w:rsidP="0058780A">
      <w:pPr>
        <w:pStyle w:val="NoSpacing"/>
        <w:rPr>
          <w:rFonts w:ascii="Arial" w:hAnsi="Arial" w:cs="Arial"/>
          <w:sz w:val="24"/>
          <w:szCs w:val="24"/>
        </w:rPr>
      </w:pPr>
    </w:p>
    <w:p w14:paraId="7E2A1B3C" w14:textId="0CEDBF81" w:rsidR="001A68E5" w:rsidRPr="001A68E5" w:rsidRDefault="001A68E5" w:rsidP="0058780A">
      <w:pPr>
        <w:pStyle w:val="NoSpacing"/>
        <w:rPr>
          <w:rFonts w:ascii="Arial" w:hAnsi="Arial" w:cs="Arial"/>
          <w:sz w:val="24"/>
          <w:szCs w:val="24"/>
        </w:rPr>
      </w:pPr>
      <w:r w:rsidRPr="001A68E5">
        <w:rPr>
          <w:rFonts w:ascii="Arial" w:hAnsi="Arial" w:cs="Arial"/>
          <w:sz w:val="24"/>
          <w:szCs w:val="24"/>
        </w:rPr>
        <w:t>All contractors on the job at any time must ensure to have a CSCS card to be allowed entry onto the construction site. The below highlights the minimum requirements for the assigned worker.</w:t>
      </w:r>
    </w:p>
    <w:p w14:paraId="220311E2" w14:textId="74B42EBE" w:rsidR="00C63ACE" w:rsidRPr="004F7904" w:rsidRDefault="00C63ACE" w:rsidP="0058780A">
      <w:pPr>
        <w:pStyle w:val="NoSpacing"/>
        <w:rPr>
          <w:rFonts w:ascii="Arial" w:hAnsi="Arial" w:cs="Arial"/>
          <w:sz w:val="24"/>
          <w:szCs w:val="24"/>
        </w:rPr>
      </w:pPr>
    </w:p>
    <w:tbl>
      <w:tblPr>
        <w:tblStyle w:val="TableGrid"/>
        <w:tblW w:w="0" w:type="auto"/>
        <w:jc w:val="center"/>
        <w:tblLook w:val="04A0" w:firstRow="1" w:lastRow="0" w:firstColumn="1" w:lastColumn="0" w:noHBand="0" w:noVBand="1"/>
      </w:tblPr>
      <w:tblGrid>
        <w:gridCol w:w="3005"/>
        <w:gridCol w:w="3005"/>
        <w:gridCol w:w="3006"/>
      </w:tblGrid>
      <w:tr w:rsidR="004F7BC4" w:rsidRPr="004F7904" w14:paraId="6F858389" w14:textId="77777777" w:rsidTr="00524CD1">
        <w:trPr>
          <w:jc w:val="center"/>
        </w:trPr>
        <w:tc>
          <w:tcPr>
            <w:tcW w:w="3005" w:type="dxa"/>
          </w:tcPr>
          <w:p w14:paraId="552A46C1" w14:textId="6477F85C" w:rsidR="004F7BC4" w:rsidRPr="001A68E5" w:rsidRDefault="004F7BC4" w:rsidP="0058780A">
            <w:pPr>
              <w:pStyle w:val="NoSpacing"/>
              <w:rPr>
                <w:rFonts w:ascii="Arial" w:hAnsi="Arial" w:cs="Arial"/>
                <w:b/>
                <w:bCs/>
                <w:sz w:val="24"/>
                <w:szCs w:val="24"/>
              </w:rPr>
            </w:pPr>
            <w:r w:rsidRPr="001A68E5">
              <w:rPr>
                <w:rFonts w:ascii="Arial" w:hAnsi="Arial" w:cs="Arial"/>
                <w:b/>
                <w:bCs/>
                <w:sz w:val="24"/>
                <w:szCs w:val="24"/>
              </w:rPr>
              <w:t>Role</w:t>
            </w:r>
            <w:r w:rsidR="00BD17C4" w:rsidRPr="001A68E5">
              <w:rPr>
                <w:rFonts w:ascii="Arial" w:hAnsi="Arial" w:cs="Arial"/>
                <w:b/>
                <w:bCs/>
                <w:sz w:val="24"/>
                <w:szCs w:val="24"/>
              </w:rPr>
              <w:t xml:space="preserve"> (Quantity)</w:t>
            </w:r>
          </w:p>
        </w:tc>
        <w:tc>
          <w:tcPr>
            <w:tcW w:w="3005" w:type="dxa"/>
          </w:tcPr>
          <w:p w14:paraId="51E945B6" w14:textId="21CD0A6E" w:rsidR="004F7BC4" w:rsidRPr="001A68E5" w:rsidRDefault="003308A1" w:rsidP="0058780A">
            <w:pPr>
              <w:pStyle w:val="NoSpacing"/>
              <w:rPr>
                <w:rFonts w:ascii="Arial" w:hAnsi="Arial" w:cs="Arial"/>
                <w:b/>
                <w:bCs/>
                <w:sz w:val="24"/>
                <w:szCs w:val="24"/>
              </w:rPr>
            </w:pPr>
            <w:r w:rsidRPr="001A68E5">
              <w:rPr>
                <w:rFonts w:ascii="Arial" w:hAnsi="Arial" w:cs="Arial"/>
                <w:b/>
                <w:bCs/>
                <w:sz w:val="24"/>
                <w:szCs w:val="24"/>
              </w:rPr>
              <w:t>Minimum q</w:t>
            </w:r>
            <w:r w:rsidR="004F7BC4" w:rsidRPr="001A68E5">
              <w:rPr>
                <w:rFonts w:ascii="Arial" w:hAnsi="Arial" w:cs="Arial"/>
                <w:b/>
                <w:bCs/>
                <w:sz w:val="24"/>
                <w:szCs w:val="24"/>
              </w:rPr>
              <w:t>ualification Required</w:t>
            </w:r>
          </w:p>
        </w:tc>
        <w:tc>
          <w:tcPr>
            <w:tcW w:w="3006" w:type="dxa"/>
          </w:tcPr>
          <w:p w14:paraId="7D242AA9" w14:textId="792F9EDC" w:rsidR="004F7BC4" w:rsidRPr="001A68E5" w:rsidRDefault="004F7BC4" w:rsidP="0058780A">
            <w:pPr>
              <w:pStyle w:val="NoSpacing"/>
              <w:rPr>
                <w:rFonts w:ascii="Arial" w:hAnsi="Arial" w:cs="Arial"/>
                <w:b/>
                <w:bCs/>
                <w:sz w:val="24"/>
                <w:szCs w:val="24"/>
              </w:rPr>
            </w:pPr>
            <w:r w:rsidRPr="001A68E5">
              <w:rPr>
                <w:rFonts w:ascii="Arial" w:hAnsi="Arial" w:cs="Arial"/>
                <w:b/>
                <w:bCs/>
                <w:sz w:val="24"/>
                <w:szCs w:val="24"/>
              </w:rPr>
              <w:t>Responsibility</w:t>
            </w:r>
          </w:p>
        </w:tc>
      </w:tr>
      <w:tr w:rsidR="001C7F61" w:rsidRPr="004F7904" w14:paraId="259294FA" w14:textId="77777777" w:rsidTr="00524CD1">
        <w:trPr>
          <w:jc w:val="center"/>
        </w:trPr>
        <w:tc>
          <w:tcPr>
            <w:tcW w:w="3005" w:type="dxa"/>
          </w:tcPr>
          <w:p w14:paraId="19003CB9" w14:textId="0D3FE501" w:rsidR="001C7F61" w:rsidRPr="004F7904" w:rsidRDefault="001C7F61" w:rsidP="0058780A">
            <w:pPr>
              <w:pStyle w:val="NoSpacing"/>
              <w:rPr>
                <w:rFonts w:ascii="Arial" w:hAnsi="Arial" w:cs="Arial"/>
                <w:sz w:val="24"/>
                <w:szCs w:val="24"/>
              </w:rPr>
            </w:pPr>
            <w:r>
              <w:rPr>
                <w:rFonts w:ascii="Arial" w:hAnsi="Arial" w:cs="Arial"/>
                <w:sz w:val="24"/>
                <w:szCs w:val="24"/>
              </w:rPr>
              <w:t>Project Manager</w:t>
            </w:r>
          </w:p>
        </w:tc>
        <w:tc>
          <w:tcPr>
            <w:tcW w:w="3005" w:type="dxa"/>
          </w:tcPr>
          <w:p w14:paraId="6AF0C5DE" w14:textId="77777777" w:rsidR="001C7F61" w:rsidRDefault="001C7F61" w:rsidP="0058780A">
            <w:pPr>
              <w:pStyle w:val="NoSpacing"/>
              <w:rPr>
                <w:rFonts w:ascii="Arial" w:hAnsi="Arial" w:cs="Arial"/>
                <w:sz w:val="24"/>
                <w:szCs w:val="24"/>
              </w:rPr>
            </w:pPr>
            <w:r>
              <w:rPr>
                <w:rFonts w:ascii="Arial" w:hAnsi="Arial" w:cs="Arial"/>
                <w:sz w:val="24"/>
                <w:szCs w:val="24"/>
              </w:rPr>
              <w:t>SMSTS</w:t>
            </w:r>
          </w:p>
          <w:p w14:paraId="3926518F" w14:textId="07E0A955" w:rsidR="001C7F61" w:rsidRPr="004F7904" w:rsidRDefault="001C7F61" w:rsidP="0058780A">
            <w:pPr>
              <w:pStyle w:val="NoSpacing"/>
              <w:rPr>
                <w:rFonts w:ascii="Arial" w:hAnsi="Arial" w:cs="Arial"/>
                <w:sz w:val="24"/>
                <w:szCs w:val="24"/>
              </w:rPr>
            </w:pPr>
            <w:r>
              <w:rPr>
                <w:rFonts w:ascii="Arial" w:hAnsi="Arial" w:cs="Arial"/>
                <w:sz w:val="24"/>
                <w:szCs w:val="24"/>
              </w:rPr>
              <w:t>University Degree in Civil Engineering or Project Managing</w:t>
            </w:r>
          </w:p>
        </w:tc>
        <w:tc>
          <w:tcPr>
            <w:tcW w:w="3006" w:type="dxa"/>
          </w:tcPr>
          <w:p w14:paraId="0E13B850" w14:textId="0ABFBCCB" w:rsidR="001C7F61" w:rsidRPr="004F7904" w:rsidRDefault="001C7F61" w:rsidP="0058780A">
            <w:pPr>
              <w:pStyle w:val="NoSpacing"/>
              <w:rPr>
                <w:rFonts w:ascii="Arial" w:hAnsi="Arial" w:cs="Arial"/>
                <w:sz w:val="24"/>
                <w:szCs w:val="24"/>
              </w:rPr>
            </w:pPr>
            <w:r>
              <w:rPr>
                <w:rFonts w:ascii="Arial" w:hAnsi="Arial" w:cs="Arial"/>
                <w:sz w:val="24"/>
                <w:szCs w:val="24"/>
              </w:rPr>
              <w:t xml:space="preserve">Overviewing of RAMS, safety procedures and keeping the programs up to date. </w:t>
            </w:r>
          </w:p>
        </w:tc>
      </w:tr>
      <w:tr w:rsidR="001C7F61" w:rsidRPr="004F7904" w14:paraId="0E92B887" w14:textId="77777777" w:rsidTr="00524CD1">
        <w:trPr>
          <w:jc w:val="center"/>
        </w:trPr>
        <w:tc>
          <w:tcPr>
            <w:tcW w:w="3005" w:type="dxa"/>
          </w:tcPr>
          <w:p w14:paraId="3766348B" w14:textId="5A8EC5FD" w:rsidR="001C7F61" w:rsidRPr="004F7904" w:rsidRDefault="001C7F61" w:rsidP="0058780A">
            <w:pPr>
              <w:pStyle w:val="NoSpacing"/>
              <w:rPr>
                <w:rFonts w:ascii="Arial" w:hAnsi="Arial" w:cs="Arial"/>
                <w:sz w:val="24"/>
                <w:szCs w:val="24"/>
              </w:rPr>
            </w:pPr>
            <w:r>
              <w:rPr>
                <w:rFonts w:ascii="Arial" w:hAnsi="Arial" w:cs="Arial"/>
                <w:sz w:val="24"/>
                <w:szCs w:val="24"/>
              </w:rPr>
              <w:t>Civil Engineer</w:t>
            </w:r>
          </w:p>
        </w:tc>
        <w:tc>
          <w:tcPr>
            <w:tcW w:w="3005" w:type="dxa"/>
          </w:tcPr>
          <w:p w14:paraId="7FF2ACC4" w14:textId="77777777" w:rsidR="001C7F61" w:rsidRDefault="001C7F61" w:rsidP="0058780A">
            <w:pPr>
              <w:pStyle w:val="NoSpacing"/>
              <w:rPr>
                <w:rFonts w:ascii="Arial" w:hAnsi="Arial" w:cs="Arial"/>
                <w:sz w:val="24"/>
                <w:szCs w:val="24"/>
              </w:rPr>
            </w:pPr>
            <w:r>
              <w:rPr>
                <w:rFonts w:ascii="Arial" w:hAnsi="Arial" w:cs="Arial"/>
                <w:sz w:val="24"/>
                <w:szCs w:val="24"/>
              </w:rPr>
              <w:t>SSSTS</w:t>
            </w:r>
          </w:p>
          <w:p w14:paraId="4B1CCA52" w14:textId="77777777" w:rsidR="001C7F61" w:rsidRDefault="001C7F61" w:rsidP="0058780A">
            <w:pPr>
              <w:pStyle w:val="NoSpacing"/>
              <w:rPr>
                <w:rFonts w:ascii="Arial" w:hAnsi="Arial" w:cs="Arial"/>
                <w:sz w:val="24"/>
                <w:szCs w:val="24"/>
              </w:rPr>
            </w:pPr>
            <w:r>
              <w:rPr>
                <w:rFonts w:ascii="Arial" w:hAnsi="Arial" w:cs="Arial"/>
                <w:sz w:val="24"/>
                <w:szCs w:val="24"/>
              </w:rPr>
              <w:t>COSHH Trained</w:t>
            </w:r>
          </w:p>
          <w:p w14:paraId="66FA97BA" w14:textId="3C6D2DD6" w:rsidR="001C7F61" w:rsidRPr="004F7904" w:rsidRDefault="001C7F61" w:rsidP="0058780A">
            <w:pPr>
              <w:pStyle w:val="NoSpacing"/>
              <w:rPr>
                <w:rFonts w:ascii="Arial" w:hAnsi="Arial" w:cs="Arial"/>
                <w:sz w:val="24"/>
                <w:szCs w:val="24"/>
              </w:rPr>
            </w:pPr>
            <w:r>
              <w:rPr>
                <w:rFonts w:ascii="Arial" w:hAnsi="Arial" w:cs="Arial"/>
                <w:sz w:val="24"/>
                <w:szCs w:val="24"/>
              </w:rPr>
              <w:t>University Degree in Civil Engineering</w:t>
            </w:r>
          </w:p>
        </w:tc>
        <w:tc>
          <w:tcPr>
            <w:tcW w:w="3006" w:type="dxa"/>
          </w:tcPr>
          <w:p w14:paraId="369BB59A" w14:textId="722AB155" w:rsidR="001C7F61" w:rsidRPr="004F7904" w:rsidRDefault="001C7F61" w:rsidP="0058780A">
            <w:pPr>
              <w:pStyle w:val="NoSpacing"/>
              <w:rPr>
                <w:rFonts w:ascii="Arial" w:hAnsi="Arial" w:cs="Arial"/>
                <w:sz w:val="24"/>
                <w:szCs w:val="24"/>
              </w:rPr>
            </w:pPr>
            <w:r w:rsidRPr="004F7904">
              <w:rPr>
                <w:rFonts w:ascii="Arial" w:hAnsi="Arial" w:cs="Arial"/>
                <w:sz w:val="24"/>
                <w:szCs w:val="24"/>
              </w:rPr>
              <w:t>Updating Method statements</w:t>
            </w:r>
            <w:r>
              <w:rPr>
                <w:rFonts w:ascii="Arial" w:hAnsi="Arial" w:cs="Arial"/>
                <w:sz w:val="24"/>
                <w:szCs w:val="24"/>
              </w:rPr>
              <w:t>, setting out and keeping records of inspections.</w:t>
            </w:r>
          </w:p>
        </w:tc>
      </w:tr>
      <w:tr w:rsidR="004F7BC4" w:rsidRPr="004F7904" w14:paraId="79B843E8" w14:textId="77777777" w:rsidTr="00524CD1">
        <w:trPr>
          <w:jc w:val="center"/>
        </w:trPr>
        <w:tc>
          <w:tcPr>
            <w:tcW w:w="3005" w:type="dxa"/>
          </w:tcPr>
          <w:p w14:paraId="3FAFBE1E" w14:textId="23DDBF6E" w:rsidR="004F7BC4" w:rsidRPr="004F7904" w:rsidRDefault="004F7BC4" w:rsidP="0058780A">
            <w:pPr>
              <w:pStyle w:val="NoSpacing"/>
              <w:rPr>
                <w:rFonts w:ascii="Arial" w:hAnsi="Arial" w:cs="Arial"/>
                <w:sz w:val="24"/>
                <w:szCs w:val="24"/>
              </w:rPr>
            </w:pPr>
            <w:r w:rsidRPr="004F7904">
              <w:rPr>
                <w:rFonts w:ascii="Arial" w:hAnsi="Arial" w:cs="Arial"/>
                <w:sz w:val="24"/>
                <w:szCs w:val="24"/>
              </w:rPr>
              <w:t>Construction Manager</w:t>
            </w:r>
          </w:p>
        </w:tc>
        <w:tc>
          <w:tcPr>
            <w:tcW w:w="3005" w:type="dxa"/>
          </w:tcPr>
          <w:p w14:paraId="3E87663A" w14:textId="77777777" w:rsidR="004F7BC4" w:rsidRPr="004F7904" w:rsidRDefault="004F7BC4" w:rsidP="0058780A">
            <w:pPr>
              <w:pStyle w:val="NoSpacing"/>
              <w:rPr>
                <w:rFonts w:ascii="Arial" w:hAnsi="Arial" w:cs="Arial"/>
                <w:sz w:val="24"/>
                <w:szCs w:val="24"/>
              </w:rPr>
            </w:pPr>
            <w:r w:rsidRPr="004F7904">
              <w:rPr>
                <w:rFonts w:ascii="Arial" w:hAnsi="Arial" w:cs="Arial"/>
                <w:sz w:val="24"/>
                <w:szCs w:val="24"/>
              </w:rPr>
              <w:t>NVQ Level 6 in Construction Management</w:t>
            </w:r>
          </w:p>
          <w:p w14:paraId="541D5D9D" w14:textId="118156CA" w:rsidR="004F7BC4" w:rsidRPr="004F7904" w:rsidRDefault="004F7BC4" w:rsidP="0058780A">
            <w:pPr>
              <w:pStyle w:val="NoSpacing"/>
              <w:rPr>
                <w:rFonts w:ascii="Arial" w:hAnsi="Arial" w:cs="Arial"/>
                <w:sz w:val="24"/>
                <w:szCs w:val="24"/>
              </w:rPr>
            </w:pPr>
            <w:r w:rsidRPr="004F7904">
              <w:rPr>
                <w:rFonts w:ascii="Arial" w:hAnsi="Arial" w:cs="Arial"/>
                <w:sz w:val="24"/>
                <w:szCs w:val="24"/>
              </w:rPr>
              <w:t>SMSTS</w:t>
            </w:r>
          </w:p>
        </w:tc>
        <w:tc>
          <w:tcPr>
            <w:tcW w:w="3006" w:type="dxa"/>
          </w:tcPr>
          <w:p w14:paraId="059D2C47" w14:textId="6AE1EC68" w:rsidR="004F7BC4" w:rsidRPr="004F7904" w:rsidRDefault="004F7BC4" w:rsidP="0058780A">
            <w:pPr>
              <w:pStyle w:val="NoSpacing"/>
              <w:rPr>
                <w:rFonts w:ascii="Arial" w:hAnsi="Arial" w:cs="Arial"/>
                <w:sz w:val="24"/>
                <w:szCs w:val="24"/>
              </w:rPr>
            </w:pPr>
            <w:r w:rsidRPr="004F7904">
              <w:rPr>
                <w:rFonts w:ascii="Arial" w:hAnsi="Arial" w:cs="Arial"/>
                <w:sz w:val="24"/>
                <w:szCs w:val="24"/>
              </w:rPr>
              <w:t>Programs and Site safety procedures (Fire exits routes and assembly points)</w:t>
            </w:r>
          </w:p>
        </w:tc>
      </w:tr>
      <w:tr w:rsidR="004F7BC4" w:rsidRPr="004F7904" w14:paraId="4BEB0047" w14:textId="77777777" w:rsidTr="00524CD1">
        <w:trPr>
          <w:jc w:val="center"/>
        </w:trPr>
        <w:tc>
          <w:tcPr>
            <w:tcW w:w="3005" w:type="dxa"/>
          </w:tcPr>
          <w:p w14:paraId="2D120A40" w14:textId="117DD840" w:rsidR="004F7BC4" w:rsidRPr="004F7904" w:rsidRDefault="004F7BC4" w:rsidP="0058780A">
            <w:pPr>
              <w:pStyle w:val="NoSpacing"/>
              <w:rPr>
                <w:rFonts w:ascii="Arial" w:hAnsi="Arial" w:cs="Arial"/>
                <w:sz w:val="24"/>
                <w:szCs w:val="24"/>
              </w:rPr>
            </w:pPr>
            <w:r w:rsidRPr="004F7904">
              <w:rPr>
                <w:rFonts w:ascii="Arial" w:hAnsi="Arial" w:cs="Arial"/>
                <w:sz w:val="24"/>
                <w:szCs w:val="24"/>
              </w:rPr>
              <w:t>Site Supervisor</w:t>
            </w:r>
          </w:p>
        </w:tc>
        <w:tc>
          <w:tcPr>
            <w:tcW w:w="3005" w:type="dxa"/>
          </w:tcPr>
          <w:p w14:paraId="207FDF70" w14:textId="77777777" w:rsidR="004F7BC4" w:rsidRPr="004F7904" w:rsidRDefault="004F7BC4" w:rsidP="0058780A">
            <w:pPr>
              <w:pStyle w:val="NoSpacing"/>
              <w:rPr>
                <w:rFonts w:ascii="Arial" w:hAnsi="Arial" w:cs="Arial"/>
                <w:sz w:val="24"/>
                <w:szCs w:val="24"/>
              </w:rPr>
            </w:pPr>
            <w:r w:rsidRPr="004F7904">
              <w:rPr>
                <w:rFonts w:ascii="Arial" w:hAnsi="Arial" w:cs="Arial"/>
                <w:sz w:val="24"/>
                <w:szCs w:val="24"/>
              </w:rPr>
              <w:t>SSSTS</w:t>
            </w:r>
          </w:p>
          <w:p w14:paraId="601A949A" w14:textId="035C3953" w:rsidR="004F7BC4" w:rsidRPr="004F7904" w:rsidRDefault="004F7BC4" w:rsidP="0058780A">
            <w:pPr>
              <w:pStyle w:val="NoSpacing"/>
              <w:rPr>
                <w:rFonts w:ascii="Arial" w:hAnsi="Arial" w:cs="Arial"/>
                <w:sz w:val="24"/>
                <w:szCs w:val="24"/>
              </w:rPr>
            </w:pPr>
            <w:r w:rsidRPr="004F7904">
              <w:rPr>
                <w:rFonts w:ascii="Arial" w:hAnsi="Arial" w:cs="Arial"/>
                <w:sz w:val="24"/>
                <w:szCs w:val="24"/>
              </w:rPr>
              <w:t xml:space="preserve">First Aid and TMIC </w:t>
            </w:r>
            <w:r w:rsidR="0087077D" w:rsidRPr="004F7904">
              <w:rPr>
                <w:rFonts w:ascii="Arial" w:hAnsi="Arial" w:cs="Arial"/>
                <w:sz w:val="24"/>
                <w:szCs w:val="24"/>
              </w:rPr>
              <w:t>qualified.</w:t>
            </w:r>
          </w:p>
          <w:p w14:paraId="2820138A" w14:textId="73778850" w:rsidR="0087077D" w:rsidRPr="004F7904" w:rsidRDefault="0087077D" w:rsidP="0058780A">
            <w:pPr>
              <w:pStyle w:val="NoSpacing"/>
              <w:rPr>
                <w:rFonts w:ascii="Arial" w:hAnsi="Arial" w:cs="Arial"/>
                <w:sz w:val="24"/>
                <w:szCs w:val="24"/>
              </w:rPr>
            </w:pPr>
          </w:p>
        </w:tc>
        <w:tc>
          <w:tcPr>
            <w:tcW w:w="3006" w:type="dxa"/>
          </w:tcPr>
          <w:p w14:paraId="719A6A40" w14:textId="370302CE" w:rsidR="004F7BC4" w:rsidRPr="004F7904" w:rsidRDefault="004F7BC4" w:rsidP="0058780A">
            <w:pPr>
              <w:pStyle w:val="NoSpacing"/>
              <w:rPr>
                <w:rFonts w:ascii="Arial" w:hAnsi="Arial" w:cs="Arial"/>
                <w:sz w:val="24"/>
                <w:szCs w:val="24"/>
              </w:rPr>
            </w:pPr>
            <w:r w:rsidRPr="004F7904">
              <w:rPr>
                <w:rFonts w:ascii="Arial" w:hAnsi="Arial" w:cs="Arial"/>
                <w:sz w:val="24"/>
                <w:szCs w:val="24"/>
              </w:rPr>
              <w:t>Managing work to follow program, ensuring safety measures are followed on site and operatives are competent to carry out role responsibility.</w:t>
            </w:r>
          </w:p>
        </w:tc>
      </w:tr>
      <w:tr w:rsidR="004F7BC4" w:rsidRPr="004F7904" w14:paraId="4B33669F" w14:textId="77777777" w:rsidTr="00524CD1">
        <w:trPr>
          <w:jc w:val="center"/>
        </w:trPr>
        <w:tc>
          <w:tcPr>
            <w:tcW w:w="3005" w:type="dxa"/>
          </w:tcPr>
          <w:p w14:paraId="11767458" w14:textId="22541A51" w:rsidR="004F7BC4" w:rsidRPr="004F7904" w:rsidRDefault="004F7BC4" w:rsidP="0058780A">
            <w:pPr>
              <w:pStyle w:val="NoSpacing"/>
              <w:rPr>
                <w:rFonts w:ascii="Arial" w:hAnsi="Arial" w:cs="Arial"/>
                <w:sz w:val="24"/>
                <w:szCs w:val="24"/>
              </w:rPr>
            </w:pPr>
            <w:r w:rsidRPr="004F7904">
              <w:rPr>
                <w:rFonts w:ascii="Arial" w:hAnsi="Arial" w:cs="Arial"/>
                <w:sz w:val="24"/>
                <w:szCs w:val="24"/>
              </w:rPr>
              <w:t>Plant Operative</w:t>
            </w:r>
          </w:p>
        </w:tc>
        <w:tc>
          <w:tcPr>
            <w:tcW w:w="3005" w:type="dxa"/>
          </w:tcPr>
          <w:p w14:paraId="085A1190" w14:textId="2CF4FC76" w:rsidR="004F7BC4" w:rsidRPr="004F7904" w:rsidRDefault="004F7BC4" w:rsidP="0058780A">
            <w:pPr>
              <w:pStyle w:val="NoSpacing"/>
              <w:rPr>
                <w:rFonts w:ascii="Arial" w:hAnsi="Arial" w:cs="Arial"/>
                <w:sz w:val="24"/>
                <w:szCs w:val="24"/>
              </w:rPr>
            </w:pPr>
            <w:r w:rsidRPr="004F7904">
              <w:rPr>
                <w:rFonts w:ascii="Arial" w:hAnsi="Arial" w:cs="Arial"/>
                <w:sz w:val="24"/>
                <w:szCs w:val="24"/>
              </w:rPr>
              <w:t>CPCS</w:t>
            </w:r>
            <w:r w:rsidR="0087077D" w:rsidRPr="004F7904">
              <w:rPr>
                <w:rFonts w:ascii="Arial" w:hAnsi="Arial" w:cs="Arial"/>
                <w:sz w:val="24"/>
                <w:szCs w:val="24"/>
              </w:rPr>
              <w:t>, IPAF</w:t>
            </w:r>
          </w:p>
        </w:tc>
        <w:tc>
          <w:tcPr>
            <w:tcW w:w="3006" w:type="dxa"/>
          </w:tcPr>
          <w:p w14:paraId="026080A2" w14:textId="68E79158" w:rsidR="004F7BC4" w:rsidRPr="004F7904" w:rsidRDefault="003308A1" w:rsidP="0058780A">
            <w:pPr>
              <w:pStyle w:val="NoSpacing"/>
              <w:rPr>
                <w:rFonts w:ascii="Arial" w:hAnsi="Arial" w:cs="Arial"/>
                <w:sz w:val="24"/>
                <w:szCs w:val="24"/>
              </w:rPr>
            </w:pPr>
            <w:r w:rsidRPr="004F7904">
              <w:rPr>
                <w:rFonts w:ascii="Arial" w:hAnsi="Arial" w:cs="Arial"/>
                <w:sz w:val="24"/>
                <w:szCs w:val="24"/>
              </w:rPr>
              <w:t xml:space="preserve">Minimum 2no operatives on shift at a time. Rotation </w:t>
            </w:r>
            <w:r w:rsidRPr="004F7904">
              <w:rPr>
                <w:rFonts w:ascii="Arial" w:hAnsi="Arial" w:cs="Arial"/>
                <w:sz w:val="24"/>
                <w:szCs w:val="24"/>
              </w:rPr>
              <w:lastRenderedPageBreak/>
              <w:t>in use of machinery to prevent fatigue.</w:t>
            </w:r>
          </w:p>
        </w:tc>
      </w:tr>
      <w:tr w:rsidR="001C7F61" w:rsidRPr="004F7904" w14:paraId="035E5AE7" w14:textId="77777777" w:rsidTr="00524CD1">
        <w:trPr>
          <w:jc w:val="center"/>
        </w:trPr>
        <w:tc>
          <w:tcPr>
            <w:tcW w:w="3005" w:type="dxa"/>
          </w:tcPr>
          <w:p w14:paraId="7DB53DC3" w14:textId="66BAE75C" w:rsidR="001C7F61" w:rsidRPr="004F7904" w:rsidRDefault="001C7F61" w:rsidP="0058780A">
            <w:pPr>
              <w:pStyle w:val="NoSpacing"/>
              <w:rPr>
                <w:rFonts w:ascii="Arial" w:hAnsi="Arial" w:cs="Arial"/>
                <w:sz w:val="24"/>
                <w:szCs w:val="24"/>
              </w:rPr>
            </w:pPr>
            <w:r>
              <w:rPr>
                <w:rFonts w:ascii="Arial" w:hAnsi="Arial" w:cs="Arial"/>
                <w:sz w:val="24"/>
                <w:szCs w:val="24"/>
              </w:rPr>
              <w:lastRenderedPageBreak/>
              <w:t>Steel Fixer</w:t>
            </w:r>
          </w:p>
        </w:tc>
        <w:tc>
          <w:tcPr>
            <w:tcW w:w="3005" w:type="dxa"/>
          </w:tcPr>
          <w:p w14:paraId="3A56DB62" w14:textId="1F73782F" w:rsidR="001C7F61" w:rsidRDefault="001C7F61" w:rsidP="0058780A">
            <w:pPr>
              <w:pStyle w:val="NoSpacing"/>
              <w:rPr>
                <w:rFonts w:ascii="Arial" w:hAnsi="Arial" w:cs="Arial"/>
                <w:sz w:val="24"/>
                <w:szCs w:val="24"/>
              </w:rPr>
            </w:pPr>
            <w:r>
              <w:rPr>
                <w:rFonts w:ascii="Arial" w:hAnsi="Arial" w:cs="Arial"/>
                <w:sz w:val="24"/>
                <w:szCs w:val="24"/>
              </w:rPr>
              <w:t>NVQ Level 03 in Steel</w:t>
            </w:r>
            <w:r w:rsidR="00650F06">
              <w:rPr>
                <w:rFonts w:ascii="Arial" w:hAnsi="Arial" w:cs="Arial"/>
                <w:sz w:val="24"/>
                <w:szCs w:val="24"/>
              </w:rPr>
              <w:t xml:space="preserve"> </w:t>
            </w:r>
            <w:r>
              <w:rPr>
                <w:rFonts w:ascii="Arial" w:hAnsi="Arial" w:cs="Arial"/>
                <w:sz w:val="24"/>
                <w:szCs w:val="24"/>
              </w:rPr>
              <w:t>fixing</w:t>
            </w:r>
          </w:p>
          <w:p w14:paraId="2D0F5AED" w14:textId="6C733A27" w:rsidR="001C7F61" w:rsidRPr="004F7904" w:rsidRDefault="001C7F61" w:rsidP="0058780A">
            <w:pPr>
              <w:pStyle w:val="NoSpacing"/>
              <w:rPr>
                <w:rFonts w:ascii="Arial" w:hAnsi="Arial" w:cs="Arial"/>
                <w:sz w:val="24"/>
                <w:szCs w:val="24"/>
              </w:rPr>
            </w:pPr>
          </w:p>
        </w:tc>
        <w:tc>
          <w:tcPr>
            <w:tcW w:w="3006" w:type="dxa"/>
          </w:tcPr>
          <w:p w14:paraId="411FFDF4" w14:textId="2BA84698" w:rsidR="001C7F61" w:rsidRPr="004F7904" w:rsidRDefault="00EE012D" w:rsidP="0058780A">
            <w:pPr>
              <w:pStyle w:val="NoSpacing"/>
              <w:rPr>
                <w:rFonts w:ascii="Arial" w:hAnsi="Arial" w:cs="Arial"/>
                <w:sz w:val="24"/>
                <w:szCs w:val="24"/>
              </w:rPr>
            </w:pPr>
            <w:r>
              <w:rPr>
                <w:rFonts w:ascii="Arial" w:hAnsi="Arial" w:cs="Arial"/>
                <w:sz w:val="24"/>
                <w:szCs w:val="24"/>
              </w:rPr>
              <w:t>Installation of mesh and concrete spacer blocks</w:t>
            </w:r>
          </w:p>
        </w:tc>
      </w:tr>
      <w:tr w:rsidR="001C7F61" w:rsidRPr="004F7904" w14:paraId="5F0BD2DC" w14:textId="77777777" w:rsidTr="00524CD1">
        <w:trPr>
          <w:jc w:val="center"/>
        </w:trPr>
        <w:tc>
          <w:tcPr>
            <w:tcW w:w="3005" w:type="dxa"/>
          </w:tcPr>
          <w:p w14:paraId="2F2CE7ED" w14:textId="1CDA73A5" w:rsidR="001C7F61" w:rsidRDefault="001C7F61" w:rsidP="0058780A">
            <w:pPr>
              <w:pStyle w:val="NoSpacing"/>
              <w:rPr>
                <w:rFonts w:ascii="Arial" w:hAnsi="Arial" w:cs="Arial"/>
                <w:sz w:val="24"/>
                <w:szCs w:val="24"/>
              </w:rPr>
            </w:pPr>
            <w:r>
              <w:rPr>
                <w:rFonts w:ascii="Arial" w:hAnsi="Arial" w:cs="Arial"/>
                <w:sz w:val="24"/>
                <w:szCs w:val="24"/>
              </w:rPr>
              <w:t>Concreters</w:t>
            </w:r>
          </w:p>
        </w:tc>
        <w:tc>
          <w:tcPr>
            <w:tcW w:w="3005" w:type="dxa"/>
          </w:tcPr>
          <w:p w14:paraId="5F56E80E" w14:textId="77777777" w:rsidR="001C7F61" w:rsidRDefault="00EE012D" w:rsidP="0058780A">
            <w:pPr>
              <w:pStyle w:val="NoSpacing"/>
              <w:rPr>
                <w:rFonts w:ascii="Arial" w:hAnsi="Arial" w:cs="Arial"/>
                <w:sz w:val="24"/>
                <w:szCs w:val="24"/>
              </w:rPr>
            </w:pPr>
            <w:r>
              <w:rPr>
                <w:rFonts w:ascii="Arial" w:hAnsi="Arial" w:cs="Arial"/>
                <w:sz w:val="24"/>
                <w:szCs w:val="24"/>
              </w:rPr>
              <w:t>CSCS card</w:t>
            </w:r>
          </w:p>
          <w:p w14:paraId="68CA2C76" w14:textId="0F67AF06" w:rsidR="00EE012D" w:rsidRPr="004F7904" w:rsidRDefault="00EE012D" w:rsidP="0058780A">
            <w:pPr>
              <w:pStyle w:val="NoSpacing"/>
              <w:rPr>
                <w:rFonts w:ascii="Arial" w:hAnsi="Arial" w:cs="Arial"/>
                <w:sz w:val="24"/>
                <w:szCs w:val="24"/>
              </w:rPr>
            </w:pPr>
            <w:r>
              <w:rPr>
                <w:rFonts w:ascii="Arial" w:hAnsi="Arial" w:cs="Arial"/>
                <w:sz w:val="24"/>
                <w:szCs w:val="24"/>
              </w:rPr>
              <w:t>Competent and Experience</w:t>
            </w:r>
          </w:p>
        </w:tc>
        <w:tc>
          <w:tcPr>
            <w:tcW w:w="3006" w:type="dxa"/>
          </w:tcPr>
          <w:p w14:paraId="2F18A201" w14:textId="1F469B77" w:rsidR="001C7F61" w:rsidRPr="004F7904" w:rsidRDefault="005047CD" w:rsidP="0058780A">
            <w:pPr>
              <w:pStyle w:val="NoSpacing"/>
              <w:rPr>
                <w:rFonts w:ascii="Arial" w:hAnsi="Arial" w:cs="Arial"/>
                <w:sz w:val="24"/>
                <w:szCs w:val="24"/>
              </w:rPr>
            </w:pPr>
            <w:r>
              <w:rPr>
                <w:rFonts w:ascii="Arial" w:hAnsi="Arial" w:cs="Arial"/>
                <w:sz w:val="24"/>
                <w:szCs w:val="24"/>
              </w:rPr>
              <w:t>Use of pokers, experience working with mobile pumps</w:t>
            </w:r>
          </w:p>
        </w:tc>
      </w:tr>
      <w:tr w:rsidR="001C7F61" w:rsidRPr="004F7904" w14:paraId="164B40C1" w14:textId="77777777" w:rsidTr="00524CD1">
        <w:trPr>
          <w:jc w:val="center"/>
        </w:trPr>
        <w:tc>
          <w:tcPr>
            <w:tcW w:w="3005" w:type="dxa"/>
          </w:tcPr>
          <w:p w14:paraId="000B7F01" w14:textId="60C10F07" w:rsidR="001C7F61" w:rsidRDefault="001C7F61" w:rsidP="0058780A">
            <w:pPr>
              <w:pStyle w:val="NoSpacing"/>
              <w:rPr>
                <w:rFonts w:ascii="Arial" w:hAnsi="Arial" w:cs="Arial"/>
                <w:sz w:val="24"/>
                <w:szCs w:val="24"/>
              </w:rPr>
            </w:pPr>
            <w:r>
              <w:rPr>
                <w:rFonts w:ascii="Arial" w:hAnsi="Arial" w:cs="Arial"/>
                <w:sz w:val="24"/>
                <w:szCs w:val="24"/>
              </w:rPr>
              <w:t>Carpenters</w:t>
            </w:r>
          </w:p>
        </w:tc>
        <w:tc>
          <w:tcPr>
            <w:tcW w:w="3005" w:type="dxa"/>
          </w:tcPr>
          <w:p w14:paraId="5413F2F3" w14:textId="7B761C0D" w:rsidR="001C7F61" w:rsidRPr="004F7904" w:rsidRDefault="00EE012D" w:rsidP="0058780A">
            <w:pPr>
              <w:pStyle w:val="NoSpacing"/>
              <w:rPr>
                <w:rFonts w:ascii="Arial" w:hAnsi="Arial" w:cs="Arial"/>
                <w:sz w:val="24"/>
                <w:szCs w:val="24"/>
              </w:rPr>
            </w:pPr>
            <w:r>
              <w:rPr>
                <w:rFonts w:ascii="Arial" w:hAnsi="Arial" w:cs="Arial"/>
                <w:sz w:val="24"/>
                <w:szCs w:val="24"/>
              </w:rPr>
              <w:t>NVQ Level 03 in Carpentry</w:t>
            </w:r>
          </w:p>
        </w:tc>
        <w:tc>
          <w:tcPr>
            <w:tcW w:w="3006" w:type="dxa"/>
          </w:tcPr>
          <w:p w14:paraId="1C5C26DA" w14:textId="72A87662" w:rsidR="001C7F61" w:rsidRPr="004F7904" w:rsidRDefault="005047CD" w:rsidP="0058780A">
            <w:pPr>
              <w:pStyle w:val="NoSpacing"/>
              <w:rPr>
                <w:rFonts w:ascii="Arial" w:hAnsi="Arial" w:cs="Arial"/>
                <w:sz w:val="24"/>
                <w:szCs w:val="24"/>
              </w:rPr>
            </w:pPr>
            <w:r>
              <w:rPr>
                <w:rFonts w:ascii="Arial" w:hAnsi="Arial" w:cs="Arial"/>
                <w:sz w:val="24"/>
                <w:szCs w:val="24"/>
              </w:rPr>
              <w:t>Installation of formwork and striking.</w:t>
            </w:r>
          </w:p>
        </w:tc>
      </w:tr>
      <w:tr w:rsidR="00565995" w:rsidRPr="004F7904" w14:paraId="42C24EBD" w14:textId="77777777" w:rsidTr="00524CD1">
        <w:trPr>
          <w:jc w:val="center"/>
        </w:trPr>
        <w:tc>
          <w:tcPr>
            <w:tcW w:w="3005" w:type="dxa"/>
          </w:tcPr>
          <w:p w14:paraId="1C06A2F7" w14:textId="24CDFC80" w:rsidR="00565995" w:rsidRPr="004F7904" w:rsidRDefault="00565995" w:rsidP="0058780A">
            <w:pPr>
              <w:pStyle w:val="NoSpacing"/>
              <w:rPr>
                <w:rFonts w:ascii="Arial" w:hAnsi="Arial" w:cs="Arial"/>
                <w:sz w:val="24"/>
                <w:szCs w:val="24"/>
              </w:rPr>
            </w:pPr>
            <w:r w:rsidRPr="004F7904">
              <w:rPr>
                <w:rFonts w:ascii="Arial" w:hAnsi="Arial" w:cs="Arial"/>
                <w:sz w:val="24"/>
                <w:szCs w:val="24"/>
              </w:rPr>
              <w:t>Scaffolders</w:t>
            </w:r>
          </w:p>
        </w:tc>
        <w:tc>
          <w:tcPr>
            <w:tcW w:w="3005" w:type="dxa"/>
          </w:tcPr>
          <w:p w14:paraId="45A69268" w14:textId="77FCBFE0" w:rsidR="00565995" w:rsidRPr="004F7904" w:rsidRDefault="00565995" w:rsidP="0058780A">
            <w:pPr>
              <w:pStyle w:val="NoSpacing"/>
              <w:rPr>
                <w:rFonts w:ascii="Arial" w:hAnsi="Arial" w:cs="Arial"/>
                <w:sz w:val="24"/>
                <w:szCs w:val="24"/>
              </w:rPr>
            </w:pPr>
            <w:r w:rsidRPr="004F7904">
              <w:rPr>
                <w:rFonts w:ascii="Arial" w:hAnsi="Arial" w:cs="Arial"/>
                <w:sz w:val="24"/>
                <w:szCs w:val="24"/>
              </w:rPr>
              <w:t>CISRS Level 02</w:t>
            </w:r>
          </w:p>
        </w:tc>
        <w:tc>
          <w:tcPr>
            <w:tcW w:w="3006" w:type="dxa"/>
          </w:tcPr>
          <w:p w14:paraId="161E7F4C" w14:textId="77777777" w:rsidR="00565995" w:rsidRDefault="00565995" w:rsidP="0058780A">
            <w:pPr>
              <w:pStyle w:val="NoSpacing"/>
              <w:rPr>
                <w:rFonts w:ascii="Arial" w:hAnsi="Arial" w:cs="Arial"/>
                <w:sz w:val="24"/>
                <w:szCs w:val="24"/>
              </w:rPr>
            </w:pPr>
            <w:r w:rsidRPr="004F7904">
              <w:rPr>
                <w:rFonts w:ascii="Arial" w:hAnsi="Arial" w:cs="Arial"/>
                <w:sz w:val="24"/>
                <w:szCs w:val="24"/>
              </w:rPr>
              <w:t>Installation of scaffolding across the perimeter of the job, when required.</w:t>
            </w:r>
          </w:p>
          <w:p w14:paraId="224B6DDC" w14:textId="085F2E53" w:rsidR="00A2423D" w:rsidRPr="004F7904" w:rsidRDefault="00A2423D" w:rsidP="0058780A">
            <w:pPr>
              <w:pStyle w:val="NoSpacing"/>
              <w:rPr>
                <w:rFonts w:ascii="Arial" w:hAnsi="Arial" w:cs="Arial"/>
                <w:sz w:val="24"/>
                <w:szCs w:val="24"/>
              </w:rPr>
            </w:pPr>
            <w:r>
              <w:rPr>
                <w:rFonts w:ascii="Arial" w:hAnsi="Arial" w:cs="Arial"/>
                <w:sz w:val="24"/>
                <w:szCs w:val="24"/>
              </w:rPr>
              <w:t>Scaffolding supervisor to be qualified and competent for scaffolding inspection and tagging.</w:t>
            </w:r>
          </w:p>
        </w:tc>
      </w:tr>
      <w:tr w:rsidR="004F7BC4" w:rsidRPr="004F7904" w14:paraId="7F46B3A9" w14:textId="77777777" w:rsidTr="00524CD1">
        <w:trPr>
          <w:jc w:val="center"/>
        </w:trPr>
        <w:tc>
          <w:tcPr>
            <w:tcW w:w="3005" w:type="dxa"/>
          </w:tcPr>
          <w:p w14:paraId="0DF4BC35" w14:textId="53320297" w:rsidR="004F7BC4" w:rsidRPr="004F7904" w:rsidRDefault="003308A1" w:rsidP="0058780A">
            <w:pPr>
              <w:pStyle w:val="NoSpacing"/>
              <w:rPr>
                <w:rFonts w:ascii="Arial" w:hAnsi="Arial" w:cs="Arial"/>
                <w:sz w:val="24"/>
                <w:szCs w:val="24"/>
              </w:rPr>
            </w:pPr>
            <w:r w:rsidRPr="004F7904">
              <w:rPr>
                <w:rFonts w:ascii="Arial" w:hAnsi="Arial" w:cs="Arial"/>
                <w:sz w:val="24"/>
                <w:szCs w:val="24"/>
              </w:rPr>
              <w:t>General Operative</w:t>
            </w:r>
          </w:p>
        </w:tc>
        <w:tc>
          <w:tcPr>
            <w:tcW w:w="3005" w:type="dxa"/>
          </w:tcPr>
          <w:p w14:paraId="6DAA7DE7" w14:textId="77777777" w:rsidR="004F7BC4" w:rsidRPr="004F7904" w:rsidRDefault="003308A1" w:rsidP="0058780A">
            <w:pPr>
              <w:pStyle w:val="NoSpacing"/>
              <w:rPr>
                <w:rFonts w:ascii="Arial" w:hAnsi="Arial" w:cs="Arial"/>
                <w:sz w:val="24"/>
                <w:szCs w:val="24"/>
              </w:rPr>
            </w:pPr>
            <w:r w:rsidRPr="004F7904">
              <w:rPr>
                <w:rFonts w:ascii="Arial" w:hAnsi="Arial" w:cs="Arial"/>
                <w:sz w:val="24"/>
                <w:szCs w:val="24"/>
              </w:rPr>
              <w:t>CSCS</w:t>
            </w:r>
          </w:p>
          <w:p w14:paraId="00E4EA97" w14:textId="1504A5D8" w:rsidR="0087077D" w:rsidRPr="004F7904" w:rsidRDefault="0087077D" w:rsidP="0058780A">
            <w:pPr>
              <w:pStyle w:val="NoSpacing"/>
              <w:rPr>
                <w:rFonts w:ascii="Arial" w:hAnsi="Arial" w:cs="Arial"/>
                <w:sz w:val="24"/>
                <w:szCs w:val="24"/>
              </w:rPr>
            </w:pPr>
          </w:p>
        </w:tc>
        <w:tc>
          <w:tcPr>
            <w:tcW w:w="3006" w:type="dxa"/>
          </w:tcPr>
          <w:p w14:paraId="69085235" w14:textId="490BE89C" w:rsidR="004F7BC4" w:rsidRPr="004F7904" w:rsidRDefault="003308A1" w:rsidP="0058780A">
            <w:pPr>
              <w:pStyle w:val="NoSpacing"/>
              <w:rPr>
                <w:rFonts w:ascii="Arial" w:hAnsi="Arial" w:cs="Arial"/>
                <w:sz w:val="24"/>
                <w:szCs w:val="24"/>
              </w:rPr>
            </w:pPr>
            <w:r w:rsidRPr="004F7904">
              <w:rPr>
                <w:rFonts w:ascii="Arial" w:hAnsi="Arial" w:cs="Arial"/>
                <w:sz w:val="24"/>
                <w:szCs w:val="24"/>
              </w:rPr>
              <w:t>Keeping housekeeping clean on site, providing support to plant operatives when required.</w:t>
            </w:r>
          </w:p>
        </w:tc>
      </w:tr>
    </w:tbl>
    <w:p w14:paraId="298A8285" w14:textId="085EDED9" w:rsidR="00524CD1" w:rsidRPr="004F7904" w:rsidRDefault="003308A1" w:rsidP="00524CD1">
      <w:pPr>
        <w:pStyle w:val="NoSpacing"/>
        <w:jc w:val="center"/>
        <w:rPr>
          <w:rFonts w:ascii="Arial" w:hAnsi="Arial" w:cs="Arial"/>
          <w:sz w:val="24"/>
          <w:szCs w:val="24"/>
        </w:rPr>
      </w:pPr>
      <w:r w:rsidRPr="004F7904">
        <w:rPr>
          <w:rFonts w:ascii="Arial" w:hAnsi="Arial" w:cs="Arial"/>
          <w:sz w:val="24"/>
          <w:szCs w:val="24"/>
        </w:rPr>
        <w:t>Table 1: Showing roles required and minimum requirements from employees.</w:t>
      </w:r>
    </w:p>
    <w:p w14:paraId="542ECB5E" w14:textId="77777777" w:rsidR="00713180" w:rsidRPr="004F7904" w:rsidRDefault="00713180" w:rsidP="00524CD1">
      <w:pPr>
        <w:pStyle w:val="NoSpacing"/>
        <w:jc w:val="center"/>
        <w:rPr>
          <w:rFonts w:ascii="Arial" w:hAnsi="Arial" w:cs="Arial"/>
          <w:sz w:val="24"/>
          <w:szCs w:val="24"/>
        </w:rPr>
      </w:pPr>
    </w:p>
    <w:p w14:paraId="0A2A5A9A" w14:textId="607D9B85" w:rsidR="003308A1" w:rsidRPr="005608E4" w:rsidRDefault="003308A1" w:rsidP="00466BA8">
      <w:pPr>
        <w:pStyle w:val="Heading3"/>
      </w:pPr>
      <w:bookmarkStart w:id="2" w:name="_Toc163285237"/>
      <w:r w:rsidRPr="005608E4">
        <w:t>2.2 Working Hours</w:t>
      </w:r>
      <w:bookmarkEnd w:id="2"/>
    </w:p>
    <w:p w14:paraId="776B632F" w14:textId="77777777" w:rsidR="003308A1" w:rsidRPr="004F7904" w:rsidRDefault="003308A1" w:rsidP="003308A1">
      <w:pPr>
        <w:pStyle w:val="NoSpacing"/>
        <w:rPr>
          <w:rFonts w:ascii="Arial" w:hAnsi="Arial" w:cs="Arial"/>
          <w:sz w:val="24"/>
          <w:szCs w:val="24"/>
        </w:rPr>
      </w:pPr>
    </w:p>
    <w:p w14:paraId="5A419EDD" w14:textId="588EFC5A" w:rsidR="00E360BB" w:rsidRDefault="00C66A9D" w:rsidP="003308A1">
      <w:pPr>
        <w:pStyle w:val="NoSpacing"/>
        <w:rPr>
          <w:rFonts w:ascii="Arial" w:hAnsi="Arial" w:cs="Arial"/>
          <w:sz w:val="24"/>
          <w:szCs w:val="24"/>
        </w:rPr>
      </w:pPr>
      <w:r w:rsidRPr="00C66A9D">
        <w:rPr>
          <w:rFonts w:ascii="Arial" w:hAnsi="Arial" w:cs="Arial"/>
          <w:sz w:val="24"/>
          <w:szCs w:val="24"/>
        </w:rPr>
        <w:t>The site operates from 08:00 to 16:00 Monday through Friday, with the possibility of Saturday shifts upon agreement with the local council, limited to a maximum of twice per month to minimi</w:t>
      </w:r>
      <w:r>
        <w:rPr>
          <w:rFonts w:ascii="Arial" w:hAnsi="Arial" w:cs="Arial"/>
          <w:sz w:val="24"/>
          <w:szCs w:val="24"/>
        </w:rPr>
        <w:t>s</w:t>
      </w:r>
      <w:r w:rsidRPr="00C66A9D">
        <w:rPr>
          <w:rFonts w:ascii="Arial" w:hAnsi="Arial" w:cs="Arial"/>
          <w:sz w:val="24"/>
          <w:szCs w:val="24"/>
        </w:rPr>
        <w:t>e disruption to the surrounding community and stakeholders. Employees must provide at least one week's notice for Saturday shifts.</w:t>
      </w:r>
    </w:p>
    <w:p w14:paraId="2738B53A" w14:textId="77777777" w:rsidR="00C66A9D" w:rsidRPr="004F7904" w:rsidRDefault="00C66A9D" w:rsidP="003308A1">
      <w:pPr>
        <w:pStyle w:val="NoSpacing"/>
        <w:rPr>
          <w:rFonts w:ascii="Arial" w:hAnsi="Arial" w:cs="Arial"/>
          <w:sz w:val="24"/>
          <w:szCs w:val="24"/>
        </w:rPr>
      </w:pPr>
    </w:p>
    <w:p w14:paraId="60E14C55" w14:textId="02FBE806" w:rsidR="006E75F5" w:rsidRPr="005608E4" w:rsidRDefault="006E75F5" w:rsidP="00466BA8">
      <w:pPr>
        <w:pStyle w:val="Heading3"/>
      </w:pPr>
      <w:bookmarkStart w:id="3" w:name="_Toc163285238"/>
      <w:r w:rsidRPr="005608E4">
        <w:t>2.3 Regulations in place</w:t>
      </w:r>
      <w:bookmarkEnd w:id="3"/>
    </w:p>
    <w:p w14:paraId="5D68F3D0" w14:textId="77777777" w:rsidR="0087077D" w:rsidRPr="004F7904" w:rsidRDefault="0087077D" w:rsidP="003308A1">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9736"/>
      </w:tblGrid>
      <w:tr w:rsidR="00901A99" w:rsidRPr="00901A99" w14:paraId="6C087D94" w14:textId="77777777" w:rsidTr="00901A99">
        <w:tc>
          <w:tcPr>
            <w:tcW w:w="9736" w:type="dxa"/>
          </w:tcPr>
          <w:p w14:paraId="3E480584"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The Construction (Design and Management) Regulation 2015 (CDM)</w:t>
            </w:r>
          </w:p>
        </w:tc>
      </w:tr>
      <w:tr w:rsidR="00901A99" w:rsidRPr="00901A99" w14:paraId="174FAC59" w14:textId="77777777" w:rsidTr="00901A99">
        <w:tc>
          <w:tcPr>
            <w:tcW w:w="9736" w:type="dxa"/>
          </w:tcPr>
          <w:p w14:paraId="0849EE82"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The Provision and Use of Work Equipment Regulation (PUWER)</w:t>
            </w:r>
          </w:p>
        </w:tc>
      </w:tr>
      <w:tr w:rsidR="00901A99" w:rsidRPr="00901A99" w14:paraId="464FF30D" w14:textId="77777777" w:rsidTr="00901A99">
        <w:tc>
          <w:tcPr>
            <w:tcW w:w="9736" w:type="dxa"/>
          </w:tcPr>
          <w:p w14:paraId="669391DF"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Work at Height Regulation 2005</w:t>
            </w:r>
          </w:p>
        </w:tc>
      </w:tr>
      <w:tr w:rsidR="00901A99" w:rsidRPr="00901A99" w14:paraId="2834014A" w14:textId="77777777" w:rsidTr="00901A99">
        <w:tc>
          <w:tcPr>
            <w:tcW w:w="9736" w:type="dxa"/>
          </w:tcPr>
          <w:p w14:paraId="042C07CD"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Control of substances hazardous to health 2002 (COSHH)</w:t>
            </w:r>
          </w:p>
        </w:tc>
      </w:tr>
      <w:tr w:rsidR="00901A99" w:rsidRPr="00901A99" w14:paraId="3434ED94" w14:textId="77777777" w:rsidTr="00901A99">
        <w:tc>
          <w:tcPr>
            <w:tcW w:w="9736" w:type="dxa"/>
          </w:tcPr>
          <w:p w14:paraId="6E22481A"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Scaffolding (BS1139)</w:t>
            </w:r>
          </w:p>
        </w:tc>
      </w:tr>
      <w:tr w:rsidR="00901A99" w:rsidRPr="00901A99" w14:paraId="0DB3A8E1" w14:textId="77777777" w:rsidTr="00901A99">
        <w:tc>
          <w:tcPr>
            <w:tcW w:w="9736" w:type="dxa"/>
          </w:tcPr>
          <w:p w14:paraId="6D8B2267" w14:textId="77777777" w:rsidR="00901A99" w:rsidRPr="00901A99" w:rsidRDefault="00901A99" w:rsidP="00446595">
            <w:pPr>
              <w:pStyle w:val="NoSpacing"/>
              <w:rPr>
                <w:rFonts w:ascii="Arial" w:hAnsi="Arial" w:cs="Arial"/>
                <w:sz w:val="24"/>
                <w:szCs w:val="24"/>
              </w:rPr>
            </w:pPr>
            <w:r w:rsidRPr="00901A99">
              <w:rPr>
                <w:rFonts w:ascii="Arial" w:hAnsi="Arial" w:cs="Arial"/>
                <w:sz w:val="24"/>
                <w:szCs w:val="24"/>
              </w:rPr>
              <w:t>Temporary works equipment part 1 – Scaffold. (BS EN 12811-1)</w:t>
            </w:r>
          </w:p>
        </w:tc>
      </w:tr>
      <w:tr w:rsidR="00901A99" w:rsidRPr="00901A99" w14:paraId="1E4C3B3D" w14:textId="77777777" w:rsidTr="00901A99">
        <w:tc>
          <w:tcPr>
            <w:tcW w:w="9736" w:type="dxa"/>
          </w:tcPr>
          <w:p w14:paraId="40628319" w14:textId="14E24FD3" w:rsidR="00901A99" w:rsidRPr="00901A99" w:rsidRDefault="00EF2849" w:rsidP="00446595">
            <w:pPr>
              <w:pStyle w:val="NoSpacing"/>
              <w:rPr>
                <w:rFonts w:ascii="Arial" w:hAnsi="Arial" w:cs="Arial"/>
                <w:sz w:val="24"/>
                <w:szCs w:val="24"/>
              </w:rPr>
            </w:pPr>
            <w:r w:rsidRPr="00EF2849">
              <w:rPr>
                <w:rFonts w:ascii="Arial" w:hAnsi="Arial" w:cs="Arial"/>
                <w:sz w:val="24"/>
                <w:szCs w:val="24"/>
              </w:rPr>
              <w:t>The British Standard for road markings (BS EN 1436)</w:t>
            </w:r>
          </w:p>
        </w:tc>
      </w:tr>
      <w:tr w:rsidR="00EF2849" w:rsidRPr="00901A99" w14:paraId="3012BE6A" w14:textId="77777777" w:rsidTr="00901A99">
        <w:tc>
          <w:tcPr>
            <w:tcW w:w="9736" w:type="dxa"/>
          </w:tcPr>
          <w:p w14:paraId="3F18A8DB" w14:textId="44E05675" w:rsidR="00EF2849" w:rsidRPr="00901A99" w:rsidRDefault="00EF2849" w:rsidP="00446595">
            <w:pPr>
              <w:pStyle w:val="NoSpacing"/>
              <w:rPr>
                <w:rFonts w:ascii="Arial" w:hAnsi="Arial" w:cs="Arial"/>
                <w:sz w:val="24"/>
                <w:szCs w:val="24"/>
              </w:rPr>
            </w:pPr>
            <w:r w:rsidRPr="00EF2849">
              <w:rPr>
                <w:rFonts w:ascii="Arial" w:hAnsi="Arial" w:cs="Arial"/>
                <w:sz w:val="24"/>
                <w:szCs w:val="24"/>
              </w:rPr>
              <w:t>Code of practice for earthworks</w:t>
            </w:r>
            <w:r>
              <w:rPr>
                <w:rFonts w:ascii="Arial" w:hAnsi="Arial" w:cs="Arial"/>
                <w:sz w:val="24"/>
                <w:szCs w:val="24"/>
              </w:rPr>
              <w:t xml:space="preserve"> (</w:t>
            </w:r>
            <w:r w:rsidRPr="00EF2849">
              <w:rPr>
                <w:rFonts w:ascii="Arial" w:hAnsi="Arial" w:cs="Arial"/>
                <w:sz w:val="24"/>
                <w:szCs w:val="24"/>
              </w:rPr>
              <w:t>BS 6031:2009</w:t>
            </w:r>
            <w:r>
              <w:rPr>
                <w:rFonts w:ascii="Arial" w:hAnsi="Arial" w:cs="Arial"/>
                <w:sz w:val="24"/>
                <w:szCs w:val="24"/>
              </w:rPr>
              <w:t>)</w:t>
            </w:r>
          </w:p>
        </w:tc>
      </w:tr>
      <w:tr w:rsidR="00EF2849" w:rsidRPr="00901A99" w14:paraId="7AFF3A4F" w14:textId="77777777" w:rsidTr="00901A99">
        <w:tc>
          <w:tcPr>
            <w:tcW w:w="9736" w:type="dxa"/>
          </w:tcPr>
          <w:p w14:paraId="5650F621" w14:textId="19AA330A" w:rsidR="00EF2849" w:rsidRPr="00EF2849" w:rsidRDefault="00EF2849" w:rsidP="00446595">
            <w:pPr>
              <w:pStyle w:val="NoSpacing"/>
              <w:rPr>
                <w:rFonts w:ascii="Arial" w:hAnsi="Arial" w:cs="Arial"/>
                <w:sz w:val="24"/>
                <w:szCs w:val="24"/>
              </w:rPr>
            </w:pPr>
            <w:r w:rsidRPr="00EF2849">
              <w:rPr>
                <w:rFonts w:ascii="Arial" w:hAnsi="Arial" w:cs="Arial"/>
                <w:sz w:val="24"/>
                <w:szCs w:val="24"/>
              </w:rPr>
              <w:t>Concrete</w:t>
            </w:r>
            <w:r>
              <w:rPr>
                <w:rFonts w:ascii="Arial" w:hAnsi="Arial" w:cs="Arial"/>
                <w:sz w:val="24"/>
                <w:szCs w:val="24"/>
              </w:rPr>
              <w:t xml:space="preserve"> – (</w:t>
            </w:r>
            <w:r w:rsidRPr="00EF2849">
              <w:rPr>
                <w:rFonts w:ascii="Arial" w:hAnsi="Arial" w:cs="Arial"/>
                <w:sz w:val="24"/>
                <w:szCs w:val="24"/>
              </w:rPr>
              <w:t>BS 8500-1:2023</w:t>
            </w:r>
            <w:r>
              <w:rPr>
                <w:rFonts w:ascii="Arial" w:hAnsi="Arial" w:cs="Arial"/>
                <w:sz w:val="24"/>
                <w:szCs w:val="24"/>
              </w:rPr>
              <w:t>)</w:t>
            </w:r>
          </w:p>
        </w:tc>
      </w:tr>
    </w:tbl>
    <w:p w14:paraId="3ED28BC1" w14:textId="78D29831" w:rsidR="00CE2F4B" w:rsidRPr="0016793C" w:rsidRDefault="00612BF3" w:rsidP="00612BF3">
      <w:pPr>
        <w:jc w:val="center"/>
        <w:rPr>
          <w:rFonts w:ascii="Arial" w:hAnsi="Arial" w:cs="Arial"/>
        </w:rPr>
      </w:pPr>
      <w:r w:rsidRPr="0016793C">
        <w:rPr>
          <w:rFonts w:ascii="Arial" w:hAnsi="Arial" w:cs="Arial"/>
        </w:rPr>
        <w:t xml:space="preserve">Table 2: British standards </w:t>
      </w:r>
      <w:r w:rsidR="00854894" w:rsidRPr="0016793C">
        <w:rPr>
          <w:rFonts w:ascii="Arial" w:hAnsi="Arial" w:cs="Arial"/>
        </w:rPr>
        <w:t>related to the construction work (</w:t>
      </w:r>
      <w:r w:rsidR="00854894" w:rsidRPr="0016793C">
        <w:rPr>
          <w:rFonts w:ascii="Arial" w:hAnsi="Arial" w:cs="Arial"/>
        </w:rPr>
        <w:t>British Standards Institution</w:t>
      </w:r>
      <w:r w:rsidR="00854894" w:rsidRPr="0016793C">
        <w:rPr>
          <w:rFonts w:ascii="Arial" w:hAnsi="Arial" w:cs="Arial"/>
        </w:rPr>
        <w:t xml:space="preserve">, </w:t>
      </w:r>
      <w:r w:rsidR="00854894" w:rsidRPr="0016793C">
        <w:rPr>
          <w:rFonts w:ascii="Arial" w:hAnsi="Arial" w:cs="Arial"/>
        </w:rPr>
        <w:t>2008).</w:t>
      </w:r>
    </w:p>
    <w:p w14:paraId="767B2D79" w14:textId="77777777" w:rsidR="005C339E" w:rsidRPr="00CE2F4B" w:rsidRDefault="005C339E" w:rsidP="0016793C"/>
    <w:p w14:paraId="12326793" w14:textId="7D10B294" w:rsidR="006E75F5" w:rsidRPr="005608E4" w:rsidRDefault="006E75F5" w:rsidP="00466BA8">
      <w:pPr>
        <w:pStyle w:val="Heading4"/>
      </w:pPr>
      <w:r w:rsidRPr="005608E4">
        <w:t>2.4 Welfare Facilities and Health &amp; Safety</w:t>
      </w:r>
    </w:p>
    <w:p w14:paraId="01CE669F" w14:textId="77777777" w:rsidR="006E75F5" w:rsidRPr="004F7904" w:rsidRDefault="006E75F5" w:rsidP="003308A1">
      <w:pPr>
        <w:pStyle w:val="NoSpacing"/>
        <w:rPr>
          <w:rFonts w:ascii="Arial" w:hAnsi="Arial" w:cs="Arial"/>
          <w:sz w:val="24"/>
          <w:szCs w:val="24"/>
        </w:rPr>
      </w:pPr>
    </w:p>
    <w:p w14:paraId="66E73C08" w14:textId="6D7411AA" w:rsidR="00565995" w:rsidRPr="004F7904" w:rsidRDefault="006E75F5" w:rsidP="003308A1">
      <w:pPr>
        <w:pStyle w:val="NoSpacing"/>
        <w:rPr>
          <w:rFonts w:ascii="Arial" w:hAnsi="Arial" w:cs="Arial"/>
          <w:sz w:val="24"/>
          <w:szCs w:val="24"/>
        </w:rPr>
      </w:pPr>
      <w:r w:rsidRPr="004F7904">
        <w:rPr>
          <w:rFonts w:ascii="Arial" w:hAnsi="Arial" w:cs="Arial"/>
          <w:sz w:val="24"/>
          <w:szCs w:val="24"/>
        </w:rPr>
        <w:t xml:space="preserve">Welfare facilities </w:t>
      </w:r>
      <w:r w:rsidR="006D234F" w:rsidRPr="004F7904">
        <w:rPr>
          <w:rFonts w:ascii="Arial" w:hAnsi="Arial" w:cs="Arial"/>
          <w:sz w:val="24"/>
          <w:szCs w:val="24"/>
        </w:rPr>
        <w:t>to be provided in the site office including hot &amp; cold water, providing eating area and toilets. First Aid kit, defibrillation kit and eye wash treatment to be in the site office. All permit to be located at site entrance.</w:t>
      </w:r>
    </w:p>
    <w:p w14:paraId="7CA9EFDC" w14:textId="77777777" w:rsidR="006D234F" w:rsidRPr="004F7904" w:rsidRDefault="006D234F" w:rsidP="003308A1">
      <w:pPr>
        <w:pStyle w:val="NoSpacing"/>
        <w:rPr>
          <w:rFonts w:ascii="Arial" w:hAnsi="Arial" w:cs="Arial"/>
          <w:sz w:val="24"/>
          <w:szCs w:val="24"/>
        </w:rPr>
      </w:pPr>
    </w:p>
    <w:p w14:paraId="74E782A2" w14:textId="0B33F04D" w:rsidR="006D234F" w:rsidRPr="005608E4" w:rsidRDefault="006D234F" w:rsidP="00466BA8">
      <w:pPr>
        <w:pStyle w:val="Heading4"/>
      </w:pPr>
      <w:r w:rsidRPr="005608E4">
        <w:t>2.5 Safety measures for Services and public domain</w:t>
      </w:r>
    </w:p>
    <w:p w14:paraId="1DE4D6BB" w14:textId="77777777" w:rsidR="0075641F" w:rsidRPr="0075641F" w:rsidRDefault="0075641F" w:rsidP="0075641F">
      <w:pPr>
        <w:pStyle w:val="NoSpacing"/>
        <w:rPr>
          <w:rFonts w:ascii="Arial" w:hAnsi="Arial" w:cs="Arial"/>
          <w:sz w:val="24"/>
          <w:szCs w:val="24"/>
        </w:rPr>
      </w:pPr>
    </w:p>
    <w:p w14:paraId="6F0E74DC" w14:textId="77777777" w:rsidR="0075641F" w:rsidRPr="0075641F" w:rsidRDefault="0075641F" w:rsidP="0075641F">
      <w:pPr>
        <w:pStyle w:val="NoSpacing"/>
        <w:rPr>
          <w:rFonts w:ascii="Arial" w:hAnsi="Arial" w:cs="Arial"/>
          <w:sz w:val="24"/>
          <w:szCs w:val="24"/>
        </w:rPr>
      </w:pPr>
      <w:r w:rsidRPr="0075641F">
        <w:rPr>
          <w:rFonts w:ascii="Arial" w:hAnsi="Arial" w:cs="Arial"/>
          <w:sz w:val="24"/>
          <w:szCs w:val="24"/>
        </w:rPr>
        <w:t>Prior to the commencement of any work, it is the responsibility of the property client to coordinate the disconnection or removal of all primary services, such as gas and electricity, through a third-party contractor. Upon completion, the client must verify the disconnection. A detailed site plan outlining the planned construction and the proposed start date must be provided to the utility company. If disconnection is not feasible, any live cables or pipelines must be barricaded or clearly marked during site induction to prevent disruption.</w:t>
      </w:r>
    </w:p>
    <w:p w14:paraId="18A60D37" w14:textId="77777777" w:rsidR="0075641F" w:rsidRPr="0075641F" w:rsidRDefault="0075641F" w:rsidP="0075641F">
      <w:pPr>
        <w:pStyle w:val="NoSpacing"/>
        <w:rPr>
          <w:rFonts w:ascii="Arial" w:hAnsi="Arial" w:cs="Arial"/>
          <w:sz w:val="24"/>
          <w:szCs w:val="24"/>
        </w:rPr>
      </w:pPr>
    </w:p>
    <w:p w14:paraId="121449DC" w14:textId="5D10F3C9" w:rsidR="00316334" w:rsidRDefault="0075641F" w:rsidP="0075641F">
      <w:pPr>
        <w:pStyle w:val="NoSpacing"/>
        <w:rPr>
          <w:rFonts w:ascii="Arial" w:hAnsi="Arial" w:cs="Arial"/>
          <w:sz w:val="24"/>
          <w:szCs w:val="24"/>
        </w:rPr>
      </w:pPr>
      <w:r w:rsidRPr="0075641F">
        <w:rPr>
          <w:rFonts w:ascii="Arial" w:hAnsi="Arial" w:cs="Arial"/>
          <w:sz w:val="24"/>
          <w:szCs w:val="24"/>
        </w:rPr>
        <w:t>Should live services be discovered after work has begun without prior knowledge, all work will be immediately halted until the disconnection is confirmed by the third-party client. Emergency services will be contacted if necessary. The construction site perimeter will be secured with Heras fencing to prevent unauthorized access, with gated access provided solely for machinery entry</w:t>
      </w:r>
      <w:r w:rsidR="003D4070">
        <w:rPr>
          <w:rFonts w:ascii="Arial" w:hAnsi="Arial" w:cs="Arial"/>
          <w:sz w:val="24"/>
          <w:szCs w:val="24"/>
        </w:rPr>
        <w:t>.</w:t>
      </w:r>
    </w:p>
    <w:p w14:paraId="4976C420" w14:textId="77777777" w:rsidR="00402344" w:rsidRPr="004F7904" w:rsidRDefault="00402344" w:rsidP="003308A1">
      <w:pPr>
        <w:pStyle w:val="NoSpacing"/>
        <w:rPr>
          <w:rFonts w:ascii="Arial" w:hAnsi="Arial" w:cs="Arial"/>
          <w:sz w:val="24"/>
          <w:szCs w:val="24"/>
        </w:rPr>
      </w:pPr>
    </w:p>
    <w:p w14:paraId="675A2E88" w14:textId="17F081D6" w:rsidR="00316334" w:rsidRPr="005608E4" w:rsidRDefault="00316334" w:rsidP="00466BA8">
      <w:pPr>
        <w:pStyle w:val="Heading2"/>
      </w:pPr>
      <w:bookmarkStart w:id="4" w:name="_Toc163285239"/>
      <w:r w:rsidRPr="005608E4">
        <w:t>2.6 Plant Equipment and PPE</w:t>
      </w:r>
      <w:bookmarkEnd w:id="4"/>
    </w:p>
    <w:p w14:paraId="3969DE5D" w14:textId="77777777" w:rsidR="00316334" w:rsidRPr="004F7904" w:rsidRDefault="00316334" w:rsidP="003308A1">
      <w:pPr>
        <w:pStyle w:val="NoSpacing"/>
        <w:rPr>
          <w:rFonts w:ascii="Arial" w:hAnsi="Arial" w:cs="Arial"/>
          <w:sz w:val="24"/>
          <w:szCs w:val="24"/>
        </w:rPr>
      </w:pPr>
    </w:p>
    <w:p w14:paraId="4F89864B" w14:textId="4228AFAB" w:rsidR="008E1963" w:rsidRPr="005608E4" w:rsidRDefault="008E1963" w:rsidP="00466BA8">
      <w:pPr>
        <w:pStyle w:val="Heading3"/>
      </w:pPr>
      <w:bookmarkStart w:id="5" w:name="_Toc163285240"/>
      <w:r w:rsidRPr="005608E4">
        <w:t>2.6.1 Plant equipment</w:t>
      </w:r>
      <w:bookmarkEnd w:id="5"/>
    </w:p>
    <w:p w14:paraId="481F9439" w14:textId="395368C9" w:rsidR="007B1563" w:rsidRPr="004F7904" w:rsidRDefault="009E06C5" w:rsidP="007B1563">
      <w:pPr>
        <w:pStyle w:val="NoSpacing"/>
        <w:rPr>
          <w:rFonts w:ascii="Arial" w:hAnsi="Arial" w:cs="Arial"/>
          <w:sz w:val="24"/>
          <w:szCs w:val="24"/>
        </w:rPr>
      </w:pPr>
      <w:r w:rsidRPr="004F7904">
        <w:rPr>
          <w:rFonts w:ascii="Arial" w:hAnsi="Arial" w:cs="Arial"/>
          <w:sz w:val="24"/>
          <w:szCs w:val="24"/>
        </w:rPr>
        <w:t>A list of equipment will be required for the job being carried out. The equipment below will be hired onto site when applicable:</w:t>
      </w:r>
    </w:p>
    <w:p w14:paraId="74B7CC38" w14:textId="77777777" w:rsidR="00524CD1" w:rsidRPr="004F7904" w:rsidRDefault="00524CD1" w:rsidP="007B1563">
      <w:pPr>
        <w:pStyle w:val="NoSpacing"/>
        <w:rPr>
          <w:rFonts w:ascii="Arial" w:hAnsi="Arial" w:cs="Arial"/>
          <w:sz w:val="24"/>
          <w:szCs w:val="24"/>
        </w:rPr>
      </w:pPr>
    </w:p>
    <w:tbl>
      <w:tblPr>
        <w:tblStyle w:val="TableGrid"/>
        <w:tblW w:w="0" w:type="auto"/>
        <w:jc w:val="center"/>
        <w:tblLook w:val="04A0" w:firstRow="1" w:lastRow="0" w:firstColumn="1" w:lastColumn="0" w:noHBand="0" w:noVBand="1"/>
      </w:tblPr>
      <w:tblGrid>
        <w:gridCol w:w="3144"/>
        <w:gridCol w:w="3105"/>
        <w:gridCol w:w="2767"/>
      </w:tblGrid>
      <w:tr w:rsidR="007B1563" w:rsidRPr="004F7904" w14:paraId="5264ECC2" w14:textId="54B4A716" w:rsidTr="00524CD1">
        <w:trPr>
          <w:jc w:val="center"/>
        </w:trPr>
        <w:tc>
          <w:tcPr>
            <w:tcW w:w="3144" w:type="dxa"/>
          </w:tcPr>
          <w:p w14:paraId="45F8E52A" w14:textId="17DDEDE9" w:rsidR="007B1563" w:rsidRPr="004F7904" w:rsidRDefault="007B1563" w:rsidP="007B1563">
            <w:pPr>
              <w:pStyle w:val="NoSpacing"/>
              <w:rPr>
                <w:rFonts w:ascii="Arial" w:hAnsi="Arial" w:cs="Arial"/>
                <w:sz w:val="24"/>
                <w:szCs w:val="24"/>
              </w:rPr>
            </w:pPr>
            <w:r w:rsidRPr="004F7904">
              <w:rPr>
                <w:rFonts w:ascii="Arial" w:hAnsi="Arial" w:cs="Arial"/>
                <w:sz w:val="24"/>
                <w:szCs w:val="24"/>
              </w:rPr>
              <w:t>Equipment</w:t>
            </w:r>
          </w:p>
        </w:tc>
        <w:tc>
          <w:tcPr>
            <w:tcW w:w="3105" w:type="dxa"/>
          </w:tcPr>
          <w:p w14:paraId="787C44B6" w14:textId="4085A351" w:rsidR="007B1563" w:rsidRPr="004F7904" w:rsidRDefault="007B1563" w:rsidP="007B1563">
            <w:pPr>
              <w:pStyle w:val="NoSpacing"/>
              <w:rPr>
                <w:rFonts w:ascii="Arial" w:hAnsi="Arial" w:cs="Arial"/>
                <w:sz w:val="24"/>
                <w:szCs w:val="24"/>
              </w:rPr>
            </w:pPr>
            <w:r w:rsidRPr="004F7904">
              <w:rPr>
                <w:rFonts w:ascii="Arial" w:hAnsi="Arial" w:cs="Arial"/>
                <w:sz w:val="24"/>
                <w:szCs w:val="24"/>
              </w:rPr>
              <w:t>Details</w:t>
            </w:r>
          </w:p>
        </w:tc>
        <w:tc>
          <w:tcPr>
            <w:tcW w:w="2767" w:type="dxa"/>
          </w:tcPr>
          <w:p w14:paraId="317ADC72" w14:textId="6D483BBD" w:rsidR="007B1563" w:rsidRPr="004F7904" w:rsidRDefault="007B1563" w:rsidP="007B1563">
            <w:pPr>
              <w:pStyle w:val="NoSpacing"/>
              <w:rPr>
                <w:rFonts w:ascii="Arial" w:hAnsi="Arial" w:cs="Arial"/>
                <w:sz w:val="24"/>
                <w:szCs w:val="24"/>
              </w:rPr>
            </w:pPr>
            <w:r w:rsidRPr="004F7904">
              <w:rPr>
                <w:rFonts w:ascii="Arial" w:hAnsi="Arial" w:cs="Arial"/>
                <w:sz w:val="24"/>
                <w:szCs w:val="24"/>
              </w:rPr>
              <w:t>Quantity</w:t>
            </w:r>
          </w:p>
        </w:tc>
      </w:tr>
      <w:tr w:rsidR="007B1563" w:rsidRPr="004F7904" w14:paraId="2A577A81" w14:textId="5167D901" w:rsidTr="00524CD1">
        <w:trPr>
          <w:jc w:val="center"/>
        </w:trPr>
        <w:tc>
          <w:tcPr>
            <w:tcW w:w="3144" w:type="dxa"/>
          </w:tcPr>
          <w:p w14:paraId="04DBA4DF" w14:textId="34264080" w:rsidR="007B1563" w:rsidRPr="004F7904" w:rsidRDefault="007B1563" w:rsidP="007B1563">
            <w:pPr>
              <w:pStyle w:val="NoSpacing"/>
              <w:rPr>
                <w:rFonts w:ascii="Arial" w:hAnsi="Arial" w:cs="Arial"/>
                <w:sz w:val="24"/>
                <w:szCs w:val="24"/>
              </w:rPr>
            </w:pPr>
            <w:r w:rsidRPr="004F7904">
              <w:rPr>
                <w:rFonts w:ascii="Arial" w:hAnsi="Arial" w:cs="Arial"/>
                <w:sz w:val="24"/>
                <w:szCs w:val="24"/>
              </w:rPr>
              <w:t>Excavator</w:t>
            </w:r>
          </w:p>
        </w:tc>
        <w:tc>
          <w:tcPr>
            <w:tcW w:w="3105" w:type="dxa"/>
          </w:tcPr>
          <w:p w14:paraId="7950C30B" w14:textId="479D51CD"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r w:rsidR="007502BF">
              <w:rPr>
                <w:rFonts w:ascii="Arial" w:hAnsi="Arial" w:cs="Arial"/>
                <w:sz w:val="24"/>
                <w:szCs w:val="24"/>
              </w:rPr>
              <w:t>4</w:t>
            </w:r>
            <w:r w:rsidRPr="004F7904">
              <w:rPr>
                <w:rFonts w:ascii="Arial" w:hAnsi="Arial" w:cs="Arial"/>
                <w:sz w:val="24"/>
                <w:szCs w:val="24"/>
              </w:rPr>
              <w:t>T including necessary bucket and shears</w:t>
            </w:r>
          </w:p>
        </w:tc>
        <w:tc>
          <w:tcPr>
            <w:tcW w:w="2767" w:type="dxa"/>
          </w:tcPr>
          <w:p w14:paraId="17FCE22B" w14:textId="0728C444"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p>
        </w:tc>
      </w:tr>
      <w:tr w:rsidR="007B1563" w:rsidRPr="004F7904" w14:paraId="1046A831" w14:textId="5B7D4730" w:rsidTr="00524CD1">
        <w:trPr>
          <w:jc w:val="center"/>
        </w:trPr>
        <w:tc>
          <w:tcPr>
            <w:tcW w:w="3144" w:type="dxa"/>
          </w:tcPr>
          <w:p w14:paraId="790363ED" w14:textId="0E004BCC" w:rsidR="007B1563" w:rsidRPr="004F7904" w:rsidRDefault="007B1563" w:rsidP="007B1563">
            <w:pPr>
              <w:pStyle w:val="NoSpacing"/>
              <w:rPr>
                <w:rFonts w:ascii="Arial" w:hAnsi="Arial" w:cs="Arial"/>
                <w:sz w:val="24"/>
                <w:szCs w:val="24"/>
              </w:rPr>
            </w:pPr>
            <w:r w:rsidRPr="004F7904">
              <w:rPr>
                <w:rFonts w:ascii="Arial" w:hAnsi="Arial" w:cs="Arial"/>
                <w:sz w:val="24"/>
                <w:szCs w:val="24"/>
              </w:rPr>
              <w:t>Dumper Truck</w:t>
            </w:r>
          </w:p>
        </w:tc>
        <w:tc>
          <w:tcPr>
            <w:tcW w:w="3105" w:type="dxa"/>
          </w:tcPr>
          <w:p w14:paraId="121D7CBA" w14:textId="77D7EFE3" w:rsidR="007B1563" w:rsidRPr="004F7904" w:rsidRDefault="007B1563" w:rsidP="007B1563">
            <w:pPr>
              <w:pStyle w:val="NoSpacing"/>
              <w:rPr>
                <w:rFonts w:ascii="Arial" w:hAnsi="Arial" w:cs="Arial"/>
                <w:sz w:val="24"/>
                <w:szCs w:val="24"/>
              </w:rPr>
            </w:pPr>
            <w:r w:rsidRPr="004F7904">
              <w:rPr>
                <w:rFonts w:ascii="Arial" w:hAnsi="Arial" w:cs="Arial"/>
                <w:sz w:val="24"/>
                <w:szCs w:val="24"/>
              </w:rPr>
              <w:t>10T JCB Dumper Truck</w:t>
            </w:r>
          </w:p>
        </w:tc>
        <w:tc>
          <w:tcPr>
            <w:tcW w:w="2767" w:type="dxa"/>
          </w:tcPr>
          <w:p w14:paraId="7020E5C9" w14:textId="41FE08E5" w:rsidR="007B1563" w:rsidRPr="004F7904" w:rsidRDefault="007B1563" w:rsidP="007B1563">
            <w:pPr>
              <w:pStyle w:val="NoSpacing"/>
              <w:rPr>
                <w:rFonts w:ascii="Arial" w:hAnsi="Arial" w:cs="Arial"/>
                <w:sz w:val="24"/>
                <w:szCs w:val="24"/>
              </w:rPr>
            </w:pPr>
            <w:r w:rsidRPr="004F7904">
              <w:rPr>
                <w:rFonts w:ascii="Arial" w:hAnsi="Arial" w:cs="Arial"/>
                <w:sz w:val="24"/>
                <w:szCs w:val="24"/>
              </w:rPr>
              <w:t>1</w:t>
            </w:r>
          </w:p>
        </w:tc>
      </w:tr>
      <w:tr w:rsidR="007B1563" w:rsidRPr="004F7904" w14:paraId="0D11EF94" w14:textId="391C38B2" w:rsidTr="00524CD1">
        <w:trPr>
          <w:jc w:val="center"/>
        </w:trPr>
        <w:tc>
          <w:tcPr>
            <w:tcW w:w="3144" w:type="dxa"/>
          </w:tcPr>
          <w:p w14:paraId="01AF1142" w14:textId="09347D61" w:rsidR="007B1563" w:rsidRPr="004F7904" w:rsidRDefault="00EF2849" w:rsidP="007B1563">
            <w:pPr>
              <w:pStyle w:val="NoSpacing"/>
              <w:rPr>
                <w:rFonts w:ascii="Arial" w:hAnsi="Arial" w:cs="Arial"/>
                <w:sz w:val="24"/>
                <w:szCs w:val="24"/>
              </w:rPr>
            </w:pPr>
            <w:r>
              <w:rPr>
                <w:rFonts w:ascii="Arial" w:hAnsi="Arial" w:cs="Arial"/>
                <w:sz w:val="24"/>
                <w:szCs w:val="24"/>
              </w:rPr>
              <w:t>Mixer Truck</w:t>
            </w:r>
          </w:p>
        </w:tc>
        <w:tc>
          <w:tcPr>
            <w:tcW w:w="3105" w:type="dxa"/>
          </w:tcPr>
          <w:p w14:paraId="3435BFF5" w14:textId="4CB437A6" w:rsidR="007B1563" w:rsidRPr="004F7904" w:rsidRDefault="00EF2849" w:rsidP="007B1563">
            <w:pPr>
              <w:pStyle w:val="NoSpacing"/>
              <w:rPr>
                <w:rFonts w:ascii="Arial" w:hAnsi="Arial" w:cs="Arial"/>
                <w:sz w:val="24"/>
                <w:szCs w:val="24"/>
              </w:rPr>
            </w:pPr>
            <w:r>
              <w:rPr>
                <w:rFonts w:ascii="Arial" w:hAnsi="Arial" w:cs="Arial"/>
                <w:sz w:val="24"/>
                <w:szCs w:val="24"/>
              </w:rPr>
              <w:t>DAF CF</w:t>
            </w:r>
          </w:p>
        </w:tc>
        <w:tc>
          <w:tcPr>
            <w:tcW w:w="2767" w:type="dxa"/>
          </w:tcPr>
          <w:p w14:paraId="0AB7D511" w14:textId="602F819A" w:rsidR="007B1563" w:rsidRPr="004F7904" w:rsidRDefault="00EF2849" w:rsidP="007B1563">
            <w:pPr>
              <w:pStyle w:val="NoSpacing"/>
              <w:rPr>
                <w:rFonts w:ascii="Arial" w:hAnsi="Arial" w:cs="Arial"/>
                <w:sz w:val="24"/>
                <w:szCs w:val="24"/>
              </w:rPr>
            </w:pPr>
            <w:r>
              <w:rPr>
                <w:rFonts w:ascii="Arial" w:hAnsi="Arial" w:cs="Arial"/>
                <w:sz w:val="24"/>
                <w:szCs w:val="24"/>
              </w:rPr>
              <w:t>2</w:t>
            </w:r>
          </w:p>
        </w:tc>
      </w:tr>
      <w:tr w:rsidR="007B1563" w:rsidRPr="004F7904" w14:paraId="3B82DFB2" w14:textId="49759CD4" w:rsidTr="00524CD1">
        <w:trPr>
          <w:jc w:val="center"/>
        </w:trPr>
        <w:tc>
          <w:tcPr>
            <w:tcW w:w="3144" w:type="dxa"/>
          </w:tcPr>
          <w:p w14:paraId="0420B585" w14:textId="4FF120EE" w:rsidR="007B1563" w:rsidRPr="004F7904" w:rsidRDefault="0080572A" w:rsidP="007B1563">
            <w:pPr>
              <w:pStyle w:val="NoSpacing"/>
              <w:rPr>
                <w:rFonts w:ascii="Arial" w:hAnsi="Arial" w:cs="Arial"/>
                <w:sz w:val="24"/>
                <w:szCs w:val="24"/>
              </w:rPr>
            </w:pPr>
            <w:r w:rsidRPr="004F7904">
              <w:rPr>
                <w:rFonts w:ascii="Arial" w:hAnsi="Arial" w:cs="Arial"/>
                <w:sz w:val="24"/>
                <w:szCs w:val="24"/>
              </w:rPr>
              <w:t>Waste skips</w:t>
            </w:r>
          </w:p>
        </w:tc>
        <w:tc>
          <w:tcPr>
            <w:tcW w:w="3105" w:type="dxa"/>
          </w:tcPr>
          <w:p w14:paraId="75E05DFE" w14:textId="7EE3BDF4" w:rsidR="007B1563" w:rsidRPr="004F7904" w:rsidRDefault="0080572A" w:rsidP="007B1563">
            <w:pPr>
              <w:pStyle w:val="NoSpacing"/>
              <w:rPr>
                <w:rFonts w:ascii="Arial" w:hAnsi="Arial" w:cs="Arial"/>
                <w:sz w:val="24"/>
                <w:szCs w:val="24"/>
              </w:rPr>
            </w:pPr>
            <w:r w:rsidRPr="004F7904">
              <w:rPr>
                <w:rFonts w:ascii="Arial" w:hAnsi="Arial" w:cs="Arial"/>
                <w:sz w:val="24"/>
                <w:szCs w:val="24"/>
              </w:rPr>
              <w:t>Metal, Timber and General</w:t>
            </w:r>
          </w:p>
        </w:tc>
        <w:tc>
          <w:tcPr>
            <w:tcW w:w="2767" w:type="dxa"/>
          </w:tcPr>
          <w:p w14:paraId="400E5EF0" w14:textId="70892B58" w:rsidR="007B1563" w:rsidRPr="004F7904" w:rsidRDefault="0080572A" w:rsidP="007B1563">
            <w:pPr>
              <w:pStyle w:val="NoSpacing"/>
              <w:rPr>
                <w:rFonts w:ascii="Arial" w:hAnsi="Arial" w:cs="Arial"/>
                <w:sz w:val="24"/>
                <w:szCs w:val="24"/>
              </w:rPr>
            </w:pPr>
            <w:r w:rsidRPr="004F7904">
              <w:rPr>
                <w:rFonts w:ascii="Arial" w:hAnsi="Arial" w:cs="Arial"/>
                <w:sz w:val="24"/>
                <w:szCs w:val="24"/>
              </w:rPr>
              <w:t>3</w:t>
            </w:r>
          </w:p>
        </w:tc>
      </w:tr>
      <w:tr w:rsidR="007B1563" w:rsidRPr="004F7904" w14:paraId="42EECBD0" w14:textId="025CE293" w:rsidTr="00524CD1">
        <w:trPr>
          <w:jc w:val="center"/>
        </w:trPr>
        <w:tc>
          <w:tcPr>
            <w:tcW w:w="3144" w:type="dxa"/>
          </w:tcPr>
          <w:p w14:paraId="26CC8443" w14:textId="2418324E" w:rsidR="007B1563" w:rsidRPr="004F7904" w:rsidRDefault="0080572A" w:rsidP="007B1563">
            <w:pPr>
              <w:pStyle w:val="NoSpacing"/>
              <w:rPr>
                <w:rFonts w:ascii="Arial" w:hAnsi="Arial" w:cs="Arial"/>
                <w:sz w:val="24"/>
                <w:szCs w:val="24"/>
              </w:rPr>
            </w:pPr>
            <w:r w:rsidRPr="004F7904">
              <w:rPr>
                <w:rFonts w:ascii="Arial" w:hAnsi="Arial" w:cs="Arial"/>
                <w:sz w:val="24"/>
                <w:szCs w:val="24"/>
              </w:rPr>
              <w:t>Fencing</w:t>
            </w:r>
          </w:p>
        </w:tc>
        <w:tc>
          <w:tcPr>
            <w:tcW w:w="3105" w:type="dxa"/>
          </w:tcPr>
          <w:p w14:paraId="0EFAB497" w14:textId="534C0A58" w:rsidR="007B1563" w:rsidRPr="004F7904" w:rsidRDefault="0080572A" w:rsidP="007B1563">
            <w:pPr>
              <w:pStyle w:val="NoSpacing"/>
              <w:rPr>
                <w:rFonts w:ascii="Arial" w:hAnsi="Arial" w:cs="Arial"/>
                <w:sz w:val="24"/>
                <w:szCs w:val="24"/>
              </w:rPr>
            </w:pPr>
            <w:r w:rsidRPr="004F7904">
              <w:rPr>
                <w:rFonts w:ascii="Arial" w:hAnsi="Arial" w:cs="Arial"/>
                <w:sz w:val="24"/>
                <w:szCs w:val="24"/>
              </w:rPr>
              <w:t>Heras Fencing</w:t>
            </w:r>
          </w:p>
        </w:tc>
        <w:tc>
          <w:tcPr>
            <w:tcW w:w="2767" w:type="dxa"/>
          </w:tcPr>
          <w:p w14:paraId="406CDC85" w14:textId="573D2FB2" w:rsidR="007B1563" w:rsidRPr="004F7904" w:rsidRDefault="0080572A" w:rsidP="007B1563">
            <w:pPr>
              <w:pStyle w:val="NoSpacing"/>
              <w:rPr>
                <w:rFonts w:ascii="Arial" w:hAnsi="Arial" w:cs="Arial"/>
                <w:sz w:val="24"/>
                <w:szCs w:val="24"/>
              </w:rPr>
            </w:pPr>
            <w:r w:rsidRPr="004F7904">
              <w:rPr>
                <w:rFonts w:ascii="Arial" w:hAnsi="Arial" w:cs="Arial"/>
                <w:sz w:val="24"/>
                <w:szCs w:val="24"/>
              </w:rPr>
              <w:t>Minimum requirement</w:t>
            </w:r>
          </w:p>
        </w:tc>
      </w:tr>
    </w:tbl>
    <w:p w14:paraId="79617076" w14:textId="0600EEF2" w:rsidR="007B1563" w:rsidRPr="00B37175" w:rsidRDefault="0080572A" w:rsidP="0080572A">
      <w:pPr>
        <w:pStyle w:val="NoSpacing"/>
        <w:jc w:val="center"/>
        <w:rPr>
          <w:rFonts w:ascii="Arial" w:hAnsi="Arial" w:cs="Arial"/>
          <w:sz w:val="24"/>
          <w:szCs w:val="24"/>
        </w:rPr>
      </w:pPr>
      <w:r w:rsidRPr="00B37175">
        <w:rPr>
          <w:rFonts w:ascii="Arial" w:hAnsi="Arial" w:cs="Arial"/>
          <w:sz w:val="24"/>
          <w:szCs w:val="24"/>
        </w:rPr>
        <w:t xml:space="preserve">Table </w:t>
      </w:r>
      <w:r w:rsidR="0016793C">
        <w:rPr>
          <w:rFonts w:ascii="Arial" w:hAnsi="Arial" w:cs="Arial"/>
          <w:sz w:val="24"/>
          <w:szCs w:val="24"/>
        </w:rPr>
        <w:t>3</w:t>
      </w:r>
      <w:r w:rsidRPr="00B37175">
        <w:rPr>
          <w:rFonts w:ascii="Arial" w:hAnsi="Arial" w:cs="Arial"/>
          <w:sz w:val="24"/>
          <w:szCs w:val="24"/>
        </w:rPr>
        <w:t>: Highlighting equipment required to carry out job.</w:t>
      </w:r>
      <w:r w:rsidR="007A5B76" w:rsidRPr="00B37175">
        <w:rPr>
          <w:rFonts w:ascii="Arial" w:hAnsi="Arial" w:cs="Arial"/>
          <w:sz w:val="24"/>
          <w:szCs w:val="24"/>
        </w:rPr>
        <w:t xml:space="preserve"> </w:t>
      </w:r>
    </w:p>
    <w:p w14:paraId="3D28CF18" w14:textId="77777777" w:rsidR="00524CD1" w:rsidRPr="004F7904" w:rsidRDefault="00524CD1" w:rsidP="003308A1">
      <w:pPr>
        <w:pStyle w:val="NoSpacing"/>
        <w:rPr>
          <w:rFonts w:ascii="Arial" w:hAnsi="Arial" w:cs="Arial"/>
          <w:sz w:val="24"/>
          <w:szCs w:val="24"/>
        </w:rPr>
      </w:pPr>
    </w:p>
    <w:p w14:paraId="1C38EA09" w14:textId="3A180D1C" w:rsidR="008E1963" w:rsidRPr="005608E4" w:rsidRDefault="008E1963" w:rsidP="00466BA8">
      <w:pPr>
        <w:pStyle w:val="Heading4"/>
      </w:pPr>
      <w:r w:rsidRPr="005608E4">
        <w:t>2.6.2 PPE Required</w:t>
      </w:r>
    </w:p>
    <w:p w14:paraId="7B397DC6" w14:textId="54149BA2" w:rsidR="006D234F" w:rsidRPr="004F7904" w:rsidRDefault="008E1963" w:rsidP="003308A1">
      <w:pPr>
        <w:pStyle w:val="NoSpacing"/>
        <w:rPr>
          <w:rFonts w:ascii="Arial" w:hAnsi="Arial" w:cs="Arial"/>
          <w:sz w:val="24"/>
          <w:szCs w:val="24"/>
        </w:rPr>
      </w:pPr>
      <w:r w:rsidRPr="004F7904">
        <w:rPr>
          <w:rFonts w:ascii="Arial" w:hAnsi="Arial" w:cs="Arial"/>
          <w:sz w:val="24"/>
          <w:szCs w:val="24"/>
        </w:rPr>
        <w:t>A list of PPE</w:t>
      </w:r>
      <w:r w:rsidR="00DE54D5" w:rsidRPr="004F7904">
        <w:rPr>
          <w:rFonts w:ascii="Arial" w:hAnsi="Arial" w:cs="Arial"/>
          <w:sz w:val="24"/>
          <w:szCs w:val="24"/>
        </w:rPr>
        <w:t xml:space="preserve"> (Personal Protection Equipment)</w:t>
      </w:r>
      <w:r w:rsidRPr="004F7904">
        <w:rPr>
          <w:rFonts w:ascii="Arial" w:hAnsi="Arial" w:cs="Arial"/>
          <w:sz w:val="24"/>
          <w:szCs w:val="24"/>
        </w:rPr>
        <w:t xml:space="preserve"> required for the job carried out. All PPE will be supplied by the employer. The below will be always required mandatory on site:</w:t>
      </w:r>
    </w:p>
    <w:p w14:paraId="6227A7B8" w14:textId="331E352E" w:rsidR="008E1963" w:rsidRPr="004F7904"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Hard hat</w:t>
      </w:r>
    </w:p>
    <w:p w14:paraId="568F019B" w14:textId="52E41772" w:rsidR="008E1963" w:rsidRPr="004F7904"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Hi-Vis Trousers, long sleeve shirt, gloves, and glasses.</w:t>
      </w:r>
    </w:p>
    <w:p w14:paraId="09C66E2F" w14:textId="0908F325" w:rsidR="008E1963" w:rsidRDefault="008E1963" w:rsidP="008E1963">
      <w:pPr>
        <w:pStyle w:val="NoSpacing"/>
        <w:numPr>
          <w:ilvl w:val="0"/>
          <w:numId w:val="5"/>
        </w:numPr>
        <w:rPr>
          <w:rFonts w:ascii="Arial" w:hAnsi="Arial" w:cs="Arial"/>
          <w:sz w:val="24"/>
          <w:szCs w:val="24"/>
        </w:rPr>
      </w:pPr>
      <w:r w:rsidRPr="004F7904">
        <w:rPr>
          <w:rFonts w:ascii="Arial" w:hAnsi="Arial" w:cs="Arial"/>
          <w:sz w:val="24"/>
          <w:szCs w:val="24"/>
        </w:rPr>
        <w:t>Ear Defenders and dust makes when applicable.</w:t>
      </w:r>
    </w:p>
    <w:p w14:paraId="4762BC36" w14:textId="77777777" w:rsidR="005608E4" w:rsidRDefault="005608E4" w:rsidP="005608E4">
      <w:pPr>
        <w:pStyle w:val="NoSpacing"/>
        <w:rPr>
          <w:rFonts w:ascii="Arial" w:hAnsi="Arial" w:cs="Arial"/>
          <w:sz w:val="24"/>
          <w:szCs w:val="24"/>
        </w:rPr>
      </w:pPr>
    </w:p>
    <w:p w14:paraId="402B21B2" w14:textId="1FE976D9" w:rsidR="005608E4" w:rsidRPr="005608E4" w:rsidRDefault="005608E4" w:rsidP="00466BA8">
      <w:pPr>
        <w:pStyle w:val="Heading2"/>
      </w:pPr>
      <w:bookmarkStart w:id="6" w:name="_Toc163285241"/>
      <w:r w:rsidRPr="005608E4">
        <w:t>2.6.3 Asbestos</w:t>
      </w:r>
      <w:bookmarkEnd w:id="6"/>
    </w:p>
    <w:p w14:paraId="4B960A67" w14:textId="77777777" w:rsidR="007C2CEE" w:rsidRPr="007C2CEE" w:rsidRDefault="007C2CEE" w:rsidP="007C2CEE">
      <w:pPr>
        <w:pStyle w:val="NoSpacing"/>
        <w:rPr>
          <w:rFonts w:ascii="Arial" w:hAnsi="Arial" w:cs="Arial"/>
          <w:sz w:val="24"/>
          <w:szCs w:val="24"/>
        </w:rPr>
      </w:pPr>
    </w:p>
    <w:p w14:paraId="7E38A95F" w14:textId="17D3D8F6" w:rsidR="00E360BB" w:rsidRPr="004F7904" w:rsidRDefault="00EF2849" w:rsidP="007C2CEE">
      <w:pPr>
        <w:pStyle w:val="NoSpacing"/>
        <w:rPr>
          <w:rFonts w:ascii="Arial" w:hAnsi="Arial" w:cs="Arial"/>
          <w:sz w:val="24"/>
          <w:szCs w:val="24"/>
        </w:rPr>
      </w:pPr>
      <w:r w:rsidRPr="00EF2849">
        <w:rPr>
          <w:rFonts w:ascii="Arial" w:hAnsi="Arial" w:cs="Arial"/>
          <w:sz w:val="24"/>
          <w:szCs w:val="24"/>
        </w:rPr>
        <w:t xml:space="preserve">Should potential asbestos materials be unearthed at any stage during construction on the premises, all work must halt immediately, and the employer/contractor must swiftly </w:t>
      </w:r>
      <w:r w:rsidR="007F6623" w:rsidRPr="00EF2849">
        <w:rPr>
          <w:rFonts w:ascii="Arial" w:hAnsi="Arial" w:cs="Arial"/>
          <w:sz w:val="24"/>
          <w:szCs w:val="24"/>
        </w:rPr>
        <w:t>investigate</w:t>
      </w:r>
      <w:r w:rsidRPr="00EF2849">
        <w:rPr>
          <w:rFonts w:ascii="Arial" w:hAnsi="Arial" w:cs="Arial"/>
          <w:sz w:val="24"/>
          <w:szCs w:val="24"/>
        </w:rPr>
        <w:t xml:space="preserve"> to confirm the presence of asbestos. It is the employer's responsibility to ascertain whether the building is listed on the asbestos register. Proper handling of any disturbance or damage to asbestos during construction is imperative. Surveys and checks should be completed prior to the commencement of work. Employers are obliged to ensure that all workers receive awareness training if asbestos is detected on the premises. </w:t>
      </w:r>
      <w:r w:rsidR="007A5B76" w:rsidRPr="007F6623">
        <w:rPr>
          <w:rFonts w:ascii="Arial" w:hAnsi="Arial" w:cs="Arial"/>
          <w:color w:val="000000" w:themeColor="text1"/>
          <w:sz w:val="24"/>
          <w:szCs w:val="24"/>
        </w:rPr>
        <w:t>(</w:t>
      </w:r>
      <w:hyperlink r:id="rId13" w:history="1">
        <w:r w:rsidRPr="007F6623">
          <w:rPr>
            <w:rStyle w:val="Hyperlink"/>
            <w:rFonts w:ascii="Arial" w:hAnsi="Arial" w:cs="Arial"/>
            <w:color w:val="000000" w:themeColor="text1"/>
            <w:sz w:val="24"/>
            <w:szCs w:val="24"/>
            <w:u w:val="none"/>
          </w:rPr>
          <w:t>www.hse.gov.uk</w:t>
        </w:r>
      </w:hyperlink>
      <w:r w:rsidRPr="007F6623">
        <w:rPr>
          <w:rFonts w:ascii="Arial" w:hAnsi="Arial" w:cs="Arial"/>
          <w:color w:val="000000" w:themeColor="text1"/>
          <w:sz w:val="24"/>
          <w:szCs w:val="24"/>
        </w:rPr>
        <w:t xml:space="preserve">, </w:t>
      </w:r>
      <w:r w:rsidR="007A5B76" w:rsidRPr="007F6623">
        <w:rPr>
          <w:rFonts w:ascii="Arial" w:hAnsi="Arial" w:cs="Arial"/>
          <w:color w:val="000000" w:themeColor="text1"/>
          <w:sz w:val="24"/>
          <w:szCs w:val="24"/>
        </w:rPr>
        <w:t>n.d.). </w:t>
      </w:r>
    </w:p>
    <w:p w14:paraId="579388FD" w14:textId="007A7484" w:rsidR="00BF7BD6" w:rsidRPr="00111B8C" w:rsidRDefault="0087077D" w:rsidP="00111B8C">
      <w:pPr>
        <w:pStyle w:val="Heading1"/>
      </w:pPr>
      <w:bookmarkStart w:id="7" w:name="_Toc163285242"/>
      <w:r w:rsidRPr="005608E4">
        <w:lastRenderedPageBreak/>
        <w:t>3.0 Methodology</w:t>
      </w:r>
      <w:bookmarkEnd w:id="7"/>
    </w:p>
    <w:p w14:paraId="2AF85FDD" w14:textId="108FDCDE" w:rsidR="00BF7BD6" w:rsidRPr="005608E4" w:rsidRDefault="00BF7BD6" w:rsidP="00466BA8">
      <w:pPr>
        <w:pStyle w:val="Heading2"/>
      </w:pPr>
      <w:bookmarkStart w:id="8" w:name="_Toc163285243"/>
      <w:r w:rsidRPr="005608E4">
        <w:t xml:space="preserve">3.1 </w:t>
      </w:r>
      <w:r w:rsidR="00F42A86">
        <w:t>Excavation</w:t>
      </w:r>
      <w:r w:rsidRPr="005608E4">
        <w:t xml:space="preserve"> methodology</w:t>
      </w:r>
      <w:bookmarkEnd w:id="8"/>
    </w:p>
    <w:p w14:paraId="672295C6" w14:textId="77777777" w:rsidR="00FD3513" w:rsidRDefault="00FD3513" w:rsidP="0087077D">
      <w:pPr>
        <w:pStyle w:val="NoSpacing"/>
        <w:rPr>
          <w:rFonts w:ascii="Arial" w:hAnsi="Arial" w:cs="Arial"/>
          <w:sz w:val="24"/>
          <w:szCs w:val="24"/>
        </w:rPr>
      </w:pPr>
    </w:p>
    <w:tbl>
      <w:tblPr>
        <w:tblStyle w:val="TableGrid1"/>
        <w:tblW w:w="0" w:type="auto"/>
        <w:tblLook w:val="04A0" w:firstRow="1" w:lastRow="0" w:firstColumn="1" w:lastColumn="0" w:noHBand="0" w:noVBand="1"/>
      </w:tblPr>
      <w:tblGrid>
        <w:gridCol w:w="4508"/>
        <w:gridCol w:w="5126"/>
      </w:tblGrid>
      <w:tr w:rsidR="00031F16" w:rsidRPr="00031F16" w14:paraId="3FA1E6D1" w14:textId="77777777" w:rsidTr="00A44700">
        <w:tc>
          <w:tcPr>
            <w:tcW w:w="4508" w:type="dxa"/>
          </w:tcPr>
          <w:p w14:paraId="6381A72A" w14:textId="77777777" w:rsidR="00031F16" w:rsidRPr="00111B8C" w:rsidRDefault="00031F16" w:rsidP="00031F16">
            <w:pPr>
              <w:rPr>
                <w:rFonts w:ascii="Arial" w:hAnsi="Arial" w:cs="Arial"/>
                <w:b/>
                <w:bCs/>
              </w:rPr>
            </w:pPr>
            <w:r w:rsidRPr="00111B8C">
              <w:rPr>
                <w:rFonts w:ascii="Arial" w:hAnsi="Arial" w:cs="Arial"/>
                <w:b/>
                <w:bCs/>
              </w:rPr>
              <w:t>Excavation</w:t>
            </w:r>
          </w:p>
        </w:tc>
        <w:tc>
          <w:tcPr>
            <w:tcW w:w="5126" w:type="dxa"/>
          </w:tcPr>
          <w:p w14:paraId="7FF6F1A9" w14:textId="77777777" w:rsidR="00031F16" w:rsidRPr="00111B8C" w:rsidRDefault="00031F16" w:rsidP="00031F16">
            <w:pPr>
              <w:rPr>
                <w:rFonts w:ascii="Arial" w:hAnsi="Arial" w:cs="Arial"/>
                <w:b/>
                <w:bCs/>
              </w:rPr>
            </w:pPr>
            <w:r w:rsidRPr="00111B8C">
              <w:rPr>
                <w:rFonts w:ascii="Arial" w:hAnsi="Arial" w:cs="Arial"/>
                <w:b/>
                <w:bCs/>
              </w:rPr>
              <w:t>Description</w:t>
            </w:r>
          </w:p>
        </w:tc>
      </w:tr>
      <w:tr w:rsidR="00031F16" w:rsidRPr="00031F16" w14:paraId="4433FB33" w14:textId="77777777" w:rsidTr="00A44700">
        <w:tc>
          <w:tcPr>
            <w:tcW w:w="4508" w:type="dxa"/>
          </w:tcPr>
          <w:p w14:paraId="4120B4AC" w14:textId="77777777" w:rsidR="00031F16" w:rsidRPr="00111B8C" w:rsidRDefault="00031F16" w:rsidP="00031F16">
            <w:pPr>
              <w:rPr>
                <w:rFonts w:ascii="Arial" w:hAnsi="Arial" w:cs="Arial"/>
              </w:rPr>
            </w:pPr>
            <w:r w:rsidRPr="00111B8C">
              <w:rPr>
                <w:rFonts w:ascii="Arial" w:hAnsi="Arial" w:cs="Arial"/>
              </w:rPr>
              <w:t>Site Survey</w:t>
            </w:r>
          </w:p>
        </w:tc>
        <w:tc>
          <w:tcPr>
            <w:tcW w:w="5126" w:type="dxa"/>
          </w:tcPr>
          <w:p w14:paraId="1EBFEEAC" w14:textId="0568E158" w:rsidR="00031F16" w:rsidRPr="00111B8C" w:rsidRDefault="007F6623" w:rsidP="00031F16">
            <w:pPr>
              <w:rPr>
                <w:rFonts w:ascii="Arial" w:hAnsi="Arial" w:cs="Arial"/>
              </w:rPr>
            </w:pPr>
            <w:r w:rsidRPr="007F6623">
              <w:rPr>
                <w:rFonts w:ascii="Arial" w:hAnsi="Arial" w:cs="Arial"/>
              </w:rPr>
              <w:t>Perform an in-depth survey of the construction site to assess the current topography, soil conditions, and identify any obstacles or utilities that require consideration during excavation.</w:t>
            </w:r>
          </w:p>
        </w:tc>
      </w:tr>
      <w:tr w:rsidR="00031F16" w:rsidRPr="00031F16" w14:paraId="7D2219D1" w14:textId="77777777" w:rsidTr="00A44700">
        <w:tc>
          <w:tcPr>
            <w:tcW w:w="4508" w:type="dxa"/>
          </w:tcPr>
          <w:p w14:paraId="1938AEA5" w14:textId="77777777" w:rsidR="00031F16" w:rsidRPr="00111B8C" w:rsidRDefault="00031F16" w:rsidP="00031F16">
            <w:pPr>
              <w:rPr>
                <w:rFonts w:ascii="Arial" w:hAnsi="Arial" w:cs="Arial"/>
              </w:rPr>
            </w:pPr>
            <w:r w:rsidRPr="00111B8C">
              <w:rPr>
                <w:rFonts w:ascii="Arial" w:hAnsi="Arial" w:cs="Arial"/>
              </w:rPr>
              <w:t>Stake out and Markings</w:t>
            </w:r>
          </w:p>
        </w:tc>
        <w:tc>
          <w:tcPr>
            <w:tcW w:w="5126" w:type="dxa"/>
          </w:tcPr>
          <w:p w14:paraId="2E909EA0" w14:textId="77777777" w:rsidR="00031F16" w:rsidRPr="00111B8C" w:rsidRDefault="00031F16" w:rsidP="00031F16">
            <w:pPr>
              <w:rPr>
                <w:rFonts w:ascii="Arial" w:hAnsi="Arial" w:cs="Arial"/>
              </w:rPr>
            </w:pPr>
            <w:r w:rsidRPr="00111B8C">
              <w:rPr>
                <w:rFonts w:ascii="Arial" w:hAnsi="Arial" w:cs="Arial"/>
              </w:rPr>
              <w:t>Use the survey data to stake out and mark the boundaries of the road alignment, as well as any areas designated for excavation. This helps ensure that excavation activities are conducted according to the planned dimensions and alignments.</w:t>
            </w:r>
          </w:p>
        </w:tc>
      </w:tr>
      <w:tr w:rsidR="00031F16" w:rsidRPr="00031F16" w14:paraId="58D6CE4F" w14:textId="77777777" w:rsidTr="00A44700">
        <w:tc>
          <w:tcPr>
            <w:tcW w:w="4508" w:type="dxa"/>
          </w:tcPr>
          <w:p w14:paraId="204561E3" w14:textId="77777777" w:rsidR="00031F16" w:rsidRPr="00111B8C" w:rsidRDefault="00031F16" w:rsidP="00031F16">
            <w:pPr>
              <w:rPr>
                <w:rFonts w:ascii="Arial" w:hAnsi="Arial" w:cs="Arial"/>
              </w:rPr>
            </w:pPr>
            <w:r w:rsidRPr="00111B8C">
              <w:rPr>
                <w:rFonts w:ascii="Arial" w:hAnsi="Arial" w:cs="Arial"/>
              </w:rPr>
              <w:t>Earthwork Equipment</w:t>
            </w:r>
          </w:p>
        </w:tc>
        <w:tc>
          <w:tcPr>
            <w:tcW w:w="5126" w:type="dxa"/>
          </w:tcPr>
          <w:p w14:paraId="20C8F7CA" w14:textId="088683FC" w:rsidR="00031F16" w:rsidRPr="00111B8C" w:rsidRDefault="007F6623" w:rsidP="00031F16">
            <w:pPr>
              <w:rPr>
                <w:rFonts w:ascii="Arial" w:hAnsi="Arial" w:cs="Arial"/>
              </w:rPr>
            </w:pPr>
            <w:r w:rsidRPr="007F6623">
              <w:rPr>
                <w:rFonts w:ascii="Arial" w:hAnsi="Arial" w:cs="Arial"/>
              </w:rPr>
              <w:t>Arrange for the deployment of essential earthmoving machinery to the site, including excavators, bulldozers, and dump trucks. Verify that the equipment receives adequate maintenance and is operated exclusively by trained personnel.</w:t>
            </w:r>
          </w:p>
        </w:tc>
      </w:tr>
      <w:tr w:rsidR="00031F16" w:rsidRPr="00031F16" w14:paraId="69713679" w14:textId="77777777" w:rsidTr="00A44700">
        <w:tc>
          <w:tcPr>
            <w:tcW w:w="4508" w:type="dxa"/>
          </w:tcPr>
          <w:p w14:paraId="43B582F1" w14:textId="77777777" w:rsidR="00031F16" w:rsidRPr="00111B8C" w:rsidRDefault="00031F16" w:rsidP="00031F16">
            <w:pPr>
              <w:rPr>
                <w:rFonts w:ascii="Arial" w:hAnsi="Arial" w:cs="Arial"/>
              </w:rPr>
            </w:pPr>
            <w:r w:rsidRPr="00111B8C">
              <w:rPr>
                <w:rFonts w:ascii="Arial" w:hAnsi="Arial" w:cs="Arial"/>
              </w:rPr>
              <w:t>Operations</w:t>
            </w:r>
          </w:p>
        </w:tc>
        <w:tc>
          <w:tcPr>
            <w:tcW w:w="5126" w:type="dxa"/>
          </w:tcPr>
          <w:p w14:paraId="256D3404" w14:textId="77777777" w:rsidR="00031F16" w:rsidRPr="00111B8C" w:rsidRDefault="00031F16" w:rsidP="00031F16">
            <w:pPr>
              <w:rPr>
                <w:rFonts w:ascii="Arial" w:hAnsi="Arial" w:cs="Arial"/>
              </w:rPr>
            </w:pPr>
            <w:r w:rsidRPr="00111B8C">
              <w:rPr>
                <w:rFonts w:ascii="Arial" w:hAnsi="Arial" w:cs="Arial"/>
              </w:rPr>
              <w:t>Begin excavating the roadbed according to the engineered specifications and alignment plans. This may involve cutting into the existing terrain to create the desired roadway profile, including slopes, grades, and drainage features.</w:t>
            </w:r>
          </w:p>
        </w:tc>
      </w:tr>
      <w:tr w:rsidR="00031F16" w:rsidRPr="00031F16" w14:paraId="43D64F41" w14:textId="77777777" w:rsidTr="00A44700">
        <w:tc>
          <w:tcPr>
            <w:tcW w:w="4508" w:type="dxa"/>
          </w:tcPr>
          <w:p w14:paraId="3743A290" w14:textId="77777777" w:rsidR="00031F16" w:rsidRPr="00111B8C" w:rsidRDefault="00031F16" w:rsidP="00031F16">
            <w:pPr>
              <w:rPr>
                <w:rFonts w:ascii="Arial" w:hAnsi="Arial" w:cs="Arial"/>
              </w:rPr>
            </w:pPr>
            <w:r w:rsidRPr="00111B8C">
              <w:rPr>
                <w:rFonts w:ascii="Arial" w:hAnsi="Arial" w:cs="Arial"/>
              </w:rPr>
              <w:t>Material Handling</w:t>
            </w:r>
          </w:p>
        </w:tc>
        <w:tc>
          <w:tcPr>
            <w:tcW w:w="5126" w:type="dxa"/>
          </w:tcPr>
          <w:p w14:paraId="38C049A7" w14:textId="77777777" w:rsidR="00031F16" w:rsidRPr="00111B8C" w:rsidRDefault="00031F16" w:rsidP="00031F16">
            <w:pPr>
              <w:rPr>
                <w:rFonts w:ascii="Arial" w:hAnsi="Arial" w:cs="Arial"/>
              </w:rPr>
            </w:pPr>
            <w:r w:rsidRPr="00111B8C">
              <w:rPr>
                <w:rFonts w:ascii="Arial" w:hAnsi="Arial" w:cs="Arial"/>
              </w:rPr>
              <w:t>As excavation progresses, manage the excavated materials efficiently by stockpiling or hauling them away from the site as needed. Separate suitable materials for later use in embankments or other construction activities.</w:t>
            </w:r>
          </w:p>
        </w:tc>
      </w:tr>
      <w:tr w:rsidR="00031F16" w:rsidRPr="00031F16" w14:paraId="1747BAEC" w14:textId="77777777" w:rsidTr="00A44700">
        <w:tc>
          <w:tcPr>
            <w:tcW w:w="4508" w:type="dxa"/>
          </w:tcPr>
          <w:p w14:paraId="0FAB4450" w14:textId="77777777" w:rsidR="00031F16" w:rsidRPr="00111B8C" w:rsidRDefault="00031F16" w:rsidP="00031F16">
            <w:pPr>
              <w:rPr>
                <w:rFonts w:ascii="Arial" w:hAnsi="Arial" w:cs="Arial"/>
              </w:rPr>
            </w:pPr>
            <w:r w:rsidRPr="00111B8C">
              <w:rPr>
                <w:rFonts w:ascii="Arial" w:hAnsi="Arial" w:cs="Arial"/>
              </w:rPr>
              <w:t>Compaction</w:t>
            </w:r>
          </w:p>
        </w:tc>
        <w:tc>
          <w:tcPr>
            <w:tcW w:w="5126" w:type="dxa"/>
          </w:tcPr>
          <w:p w14:paraId="3868606B" w14:textId="02E68520" w:rsidR="00031F16" w:rsidRPr="00111B8C" w:rsidRDefault="00031F16" w:rsidP="00031F16">
            <w:pPr>
              <w:rPr>
                <w:rFonts w:ascii="Arial" w:hAnsi="Arial" w:cs="Arial"/>
              </w:rPr>
            </w:pPr>
            <w:r w:rsidRPr="00111B8C">
              <w:rPr>
                <w:rFonts w:ascii="Arial" w:hAnsi="Arial" w:cs="Arial"/>
              </w:rPr>
              <w:t>Compact the excavated areas to achieve the specified density and stability required for the roadbed. This may involve using compaction equipment such as rollers or compactors to ensure uniformity and minimi</w:t>
            </w:r>
            <w:r w:rsidR="001C7F61">
              <w:rPr>
                <w:rFonts w:ascii="Arial" w:hAnsi="Arial" w:cs="Arial"/>
              </w:rPr>
              <w:t>s</w:t>
            </w:r>
            <w:r w:rsidRPr="00111B8C">
              <w:rPr>
                <w:rFonts w:ascii="Arial" w:hAnsi="Arial" w:cs="Arial"/>
              </w:rPr>
              <w:t>e settling.</w:t>
            </w:r>
          </w:p>
        </w:tc>
      </w:tr>
      <w:tr w:rsidR="00031F16" w:rsidRPr="00031F16" w14:paraId="07B3A412" w14:textId="77777777" w:rsidTr="00A44700">
        <w:tc>
          <w:tcPr>
            <w:tcW w:w="4508" w:type="dxa"/>
          </w:tcPr>
          <w:p w14:paraId="35DA9F3D" w14:textId="77777777" w:rsidR="00031F16" w:rsidRPr="00111B8C" w:rsidRDefault="00031F16" w:rsidP="00031F16">
            <w:pPr>
              <w:rPr>
                <w:rFonts w:ascii="Arial" w:hAnsi="Arial" w:cs="Arial"/>
              </w:rPr>
            </w:pPr>
            <w:r w:rsidRPr="00111B8C">
              <w:rPr>
                <w:rFonts w:ascii="Arial" w:hAnsi="Arial" w:cs="Arial"/>
              </w:rPr>
              <w:t>Quality / Documentation</w:t>
            </w:r>
          </w:p>
        </w:tc>
        <w:tc>
          <w:tcPr>
            <w:tcW w:w="5126" w:type="dxa"/>
          </w:tcPr>
          <w:p w14:paraId="1F1BC725" w14:textId="556DB2F4" w:rsidR="00031F16" w:rsidRPr="00111B8C" w:rsidRDefault="007F6623" w:rsidP="00031F16">
            <w:pPr>
              <w:rPr>
                <w:rFonts w:ascii="Arial" w:hAnsi="Arial" w:cs="Arial"/>
              </w:rPr>
            </w:pPr>
            <w:r w:rsidRPr="007F6623">
              <w:rPr>
                <w:rFonts w:ascii="Arial" w:hAnsi="Arial" w:cs="Arial"/>
              </w:rPr>
              <w:t xml:space="preserve">Perform routine inspections and quality control assessments throughout the excavation phase to guarantee compliance with prescribed standards and specifications. This entails analysing soil samples, overseeing compaction procedures, and confirming dimensions and alignments. Maintain precise documentation of excavation operations, encompassing measurements, quantities of materials excavated, and any deviations from initial </w:t>
            </w:r>
            <w:r>
              <w:rPr>
                <w:rFonts w:ascii="Arial" w:hAnsi="Arial" w:cs="Arial"/>
              </w:rPr>
              <w:t>drawings</w:t>
            </w:r>
            <w:r w:rsidRPr="007F6623">
              <w:rPr>
                <w:rFonts w:ascii="Arial" w:hAnsi="Arial" w:cs="Arial"/>
              </w:rPr>
              <w:t>. Such records facilitate progress monitoring, issue identification, and accountability maintenance throughout the construction</w:t>
            </w:r>
            <w:r>
              <w:rPr>
                <w:rFonts w:ascii="Arial" w:hAnsi="Arial" w:cs="Arial"/>
              </w:rPr>
              <w:t xml:space="preserve"> phase.</w:t>
            </w:r>
          </w:p>
        </w:tc>
      </w:tr>
    </w:tbl>
    <w:p w14:paraId="1913BE77" w14:textId="77777777" w:rsidR="00031F16" w:rsidRPr="004F7904" w:rsidRDefault="00031F16" w:rsidP="0087077D">
      <w:pPr>
        <w:pStyle w:val="NoSpacing"/>
        <w:rPr>
          <w:rFonts w:ascii="Arial" w:hAnsi="Arial" w:cs="Arial"/>
          <w:sz w:val="24"/>
          <w:szCs w:val="24"/>
        </w:rPr>
      </w:pPr>
    </w:p>
    <w:p w14:paraId="77ECD4F1" w14:textId="3A31194B" w:rsidR="00FD3513" w:rsidRPr="004F7904" w:rsidRDefault="005A1A93" w:rsidP="005A1A93">
      <w:pPr>
        <w:pStyle w:val="NoSpacing"/>
        <w:jc w:val="center"/>
        <w:rPr>
          <w:rFonts w:ascii="Arial" w:hAnsi="Arial" w:cs="Arial"/>
          <w:sz w:val="24"/>
          <w:szCs w:val="24"/>
        </w:rPr>
      </w:pPr>
      <w:r w:rsidRPr="004F7904">
        <w:rPr>
          <w:rFonts w:ascii="Arial" w:hAnsi="Arial" w:cs="Arial"/>
          <w:sz w:val="24"/>
          <w:szCs w:val="24"/>
        </w:rPr>
        <w:t xml:space="preserve">Table </w:t>
      </w:r>
      <w:r w:rsidR="0016793C">
        <w:rPr>
          <w:rFonts w:ascii="Arial" w:hAnsi="Arial" w:cs="Arial"/>
          <w:sz w:val="24"/>
          <w:szCs w:val="24"/>
        </w:rPr>
        <w:t>4</w:t>
      </w:r>
      <w:r w:rsidRPr="004F7904">
        <w:rPr>
          <w:rFonts w:ascii="Arial" w:hAnsi="Arial" w:cs="Arial"/>
          <w:sz w:val="24"/>
          <w:szCs w:val="24"/>
        </w:rPr>
        <w:t xml:space="preserve">: Methodology for </w:t>
      </w:r>
      <w:r w:rsidR="002B092D">
        <w:rPr>
          <w:rFonts w:ascii="Arial" w:hAnsi="Arial" w:cs="Arial"/>
          <w:sz w:val="24"/>
          <w:szCs w:val="24"/>
        </w:rPr>
        <w:t>Excavation</w:t>
      </w:r>
      <w:r w:rsidRPr="004F7904">
        <w:rPr>
          <w:rFonts w:ascii="Arial" w:hAnsi="Arial" w:cs="Arial"/>
          <w:sz w:val="24"/>
          <w:szCs w:val="24"/>
        </w:rPr>
        <w:t xml:space="preserve"> work</w:t>
      </w:r>
    </w:p>
    <w:p w14:paraId="7F0BDAAF" w14:textId="77777777" w:rsidR="00B656C6" w:rsidRDefault="00B656C6" w:rsidP="0087077D">
      <w:pPr>
        <w:pStyle w:val="NoSpacing"/>
        <w:rPr>
          <w:rFonts w:ascii="Arial" w:hAnsi="Arial" w:cs="Arial"/>
          <w:sz w:val="24"/>
          <w:szCs w:val="24"/>
        </w:rPr>
      </w:pPr>
    </w:p>
    <w:p w14:paraId="41AAFA6A" w14:textId="77777777" w:rsidR="003D4070" w:rsidRPr="004F7904" w:rsidRDefault="003D4070" w:rsidP="0087077D">
      <w:pPr>
        <w:pStyle w:val="NoSpacing"/>
        <w:rPr>
          <w:rFonts w:ascii="Arial" w:hAnsi="Arial" w:cs="Arial"/>
          <w:sz w:val="24"/>
          <w:szCs w:val="24"/>
        </w:rPr>
      </w:pPr>
    </w:p>
    <w:p w14:paraId="2ECC5ACE" w14:textId="741502CA" w:rsidR="00B656C6" w:rsidRPr="005608E4" w:rsidRDefault="00BF7BD6" w:rsidP="00466BA8">
      <w:pPr>
        <w:pStyle w:val="Heading2"/>
      </w:pPr>
      <w:bookmarkStart w:id="9" w:name="_Toc163285244"/>
      <w:r w:rsidRPr="005608E4">
        <w:lastRenderedPageBreak/>
        <w:t>3.1 Methodology for installation of</w:t>
      </w:r>
      <w:r w:rsidR="00A15C26">
        <w:t xml:space="preserve"> Foundations</w:t>
      </w:r>
      <w:bookmarkEnd w:id="9"/>
    </w:p>
    <w:p w14:paraId="74DAB9C4" w14:textId="77777777" w:rsidR="00BF7BD6" w:rsidRPr="004F7904" w:rsidRDefault="0087077D" w:rsidP="0087077D">
      <w:pPr>
        <w:pStyle w:val="NoSpacing"/>
        <w:rPr>
          <w:rFonts w:ascii="Arial" w:hAnsi="Arial" w:cs="Arial"/>
          <w:sz w:val="24"/>
          <w:szCs w:val="24"/>
        </w:rPr>
      </w:pPr>
      <w:r w:rsidRPr="004F7904">
        <w:rPr>
          <w:rFonts w:ascii="Arial" w:hAnsi="Arial" w:cs="Arial"/>
          <w:sz w:val="24"/>
          <w:szCs w:val="24"/>
        </w:rPr>
        <w:t xml:space="preserve"> </w:t>
      </w:r>
    </w:p>
    <w:tbl>
      <w:tblPr>
        <w:tblStyle w:val="TableGrid"/>
        <w:tblW w:w="0" w:type="auto"/>
        <w:jc w:val="center"/>
        <w:tblLook w:val="04A0" w:firstRow="1" w:lastRow="0" w:firstColumn="1" w:lastColumn="0" w:noHBand="0" w:noVBand="1"/>
      </w:tblPr>
      <w:tblGrid>
        <w:gridCol w:w="4390"/>
        <w:gridCol w:w="5198"/>
      </w:tblGrid>
      <w:tr w:rsidR="00F0772D" w:rsidRPr="004F7904" w14:paraId="3A1DF322" w14:textId="77777777" w:rsidTr="000F2C33">
        <w:trPr>
          <w:jc w:val="center"/>
        </w:trPr>
        <w:tc>
          <w:tcPr>
            <w:tcW w:w="4390" w:type="dxa"/>
          </w:tcPr>
          <w:p w14:paraId="250D08BC" w14:textId="77777777" w:rsidR="00F0772D" w:rsidRPr="00111B8C" w:rsidRDefault="00F0772D" w:rsidP="001D2D22">
            <w:pPr>
              <w:pStyle w:val="NoSpacing"/>
              <w:rPr>
                <w:rFonts w:ascii="Arial" w:hAnsi="Arial" w:cs="Arial"/>
                <w:b/>
                <w:bCs/>
              </w:rPr>
            </w:pPr>
            <w:r w:rsidRPr="00111B8C">
              <w:rPr>
                <w:rFonts w:ascii="Arial" w:hAnsi="Arial" w:cs="Arial"/>
                <w:b/>
                <w:bCs/>
              </w:rPr>
              <w:t>Foundations</w:t>
            </w:r>
          </w:p>
        </w:tc>
        <w:tc>
          <w:tcPr>
            <w:tcW w:w="5198" w:type="dxa"/>
          </w:tcPr>
          <w:p w14:paraId="0014D437" w14:textId="77777777" w:rsidR="00F0772D" w:rsidRPr="00111B8C" w:rsidRDefault="00F0772D" w:rsidP="001D2D22">
            <w:pPr>
              <w:pStyle w:val="NoSpacing"/>
              <w:rPr>
                <w:rFonts w:ascii="Arial" w:hAnsi="Arial" w:cs="Arial"/>
                <w:b/>
                <w:bCs/>
              </w:rPr>
            </w:pPr>
            <w:r w:rsidRPr="00111B8C">
              <w:rPr>
                <w:rFonts w:ascii="Arial" w:hAnsi="Arial" w:cs="Arial"/>
                <w:b/>
                <w:bCs/>
              </w:rPr>
              <w:t>Description</w:t>
            </w:r>
          </w:p>
        </w:tc>
      </w:tr>
      <w:tr w:rsidR="00F0772D" w:rsidRPr="004F7904" w14:paraId="47C2E110" w14:textId="77777777" w:rsidTr="000F2C33">
        <w:trPr>
          <w:jc w:val="center"/>
        </w:trPr>
        <w:tc>
          <w:tcPr>
            <w:tcW w:w="4390" w:type="dxa"/>
          </w:tcPr>
          <w:p w14:paraId="2A053F30" w14:textId="77777777" w:rsidR="00F0772D" w:rsidRPr="00111B8C" w:rsidRDefault="00F0772D" w:rsidP="001D2D22">
            <w:pPr>
              <w:pStyle w:val="NoSpacing"/>
              <w:rPr>
                <w:rFonts w:ascii="Arial" w:hAnsi="Arial" w:cs="Arial"/>
              </w:rPr>
            </w:pPr>
            <w:r w:rsidRPr="00111B8C">
              <w:rPr>
                <w:rFonts w:ascii="Arial" w:hAnsi="Arial" w:cs="Arial"/>
              </w:rPr>
              <w:t>Preparation</w:t>
            </w:r>
          </w:p>
        </w:tc>
        <w:tc>
          <w:tcPr>
            <w:tcW w:w="5198" w:type="dxa"/>
          </w:tcPr>
          <w:p w14:paraId="2655E1C4" w14:textId="77777777" w:rsidR="00F0772D" w:rsidRPr="00111B8C" w:rsidRDefault="00F0772D" w:rsidP="001D2D22">
            <w:pPr>
              <w:pStyle w:val="NoSpacing"/>
              <w:rPr>
                <w:rFonts w:ascii="Arial" w:hAnsi="Arial" w:cs="Arial"/>
              </w:rPr>
            </w:pPr>
            <w:r w:rsidRPr="00111B8C">
              <w:rPr>
                <w:rFonts w:ascii="Arial" w:hAnsi="Arial" w:cs="Arial"/>
              </w:rPr>
              <w:t xml:space="preserve">Ensure all boundaries and heights are marked for foundation layers according to approved drawing. </w:t>
            </w:r>
          </w:p>
        </w:tc>
      </w:tr>
      <w:tr w:rsidR="00F0772D" w:rsidRPr="004F7904" w14:paraId="40CDE90A" w14:textId="77777777" w:rsidTr="000F2C33">
        <w:trPr>
          <w:jc w:val="center"/>
        </w:trPr>
        <w:tc>
          <w:tcPr>
            <w:tcW w:w="4390" w:type="dxa"/>
          </w:tcPr>
          <w:p w14:paraId="1A40F9E2" w14:textId="77777777" w:rsidR="00F0772D" w:rsidRPr="00111B8C" w:rsidRDefault="00F0772D" w:rsidP="001D2D22">
            <w:pPr>
              <w:pStyle w:val="NoSpacing"/>
              <w:rPr>
                <w:rFonts w:ascii="Arial" w:hAnsi="Arial" w:cs="Arial"/>
              </w:rPr>
            </w:pPr>
            <w:r w:rsidRPr="00111B8C">
              <w:rPr>
                <w:rFonts w:ascii="Arial" w:hAnsi="Arial" w:cs="Arial"/>
              </w:rPr>
              <w:t>Environmental considerations</w:t>
            </w:r>
          </w:p>
        </w:tc>
        <w:tc>
          <w:tcPr>
            <w:tcW w:w="5198" w:type="dxa"/>
          </w:tcPr>
          <w:p w14:paraId="49BF0920" w14:textId="77777777" w:rsidR="00F0772D" w:rsidRPr="00111B8C" w:rsidRDefault="00F0772D" w:rsidP="001D2D22">
            <w:pPr>
              <w:pStyle w:val="NoSpacing"/>
              <w:rPr>
                <w:rFonts w:ascii="Arial" w:hAnsi="Arial" w:cs="Arial"/>
              </w:rPr>
            </w:pPr>
            <w:r w:rsidRPr="00111B8C">
              <w:rPr>
                <w:rFonts w:ascii="Arial" w:hAnsi="Arial" w:cs="Arial"/>
              </w:rPr>
              <w:t xml:space="preserve">Reduce environmental impact by implementing erosion control and proper waste management practices. Especially with the use of COSHH materials and correct PPE always required. </w:t>
            </w:r>
          </w:p>
        </w:tc>
      </w:tr>
      <w:tr w:rsidR="00F0772D" w:rsidRPr="004F7904" w14:paraId="0ECAD413" w14:textId="77777777" w:rsidTr="000F2C33">
        <w:trPr>
          <w:jc w:val="center"/>
        </w:trPr>
        <w:tc>
          <w:tcPr>
            <w:tcW w:w="4390" w:type="dxa"/>
          </w:tcPr>
          <w:p w14:paraId="36720B5C" w14:textId="77777777" w:rsidR="00F0772D" w:rsidRPr="00111B8C" w:rsidRDefault="00F0772D" w:rsidP="001D2D22">
            <w:pPr>
              <w:pStyle w:val="NoSpacing"/>
              <w:rPr>
                <w:rFonts w:ascii="Arial" w:hAnsi="Arial" w:cs="Arial"/>
              </w:rPr>
            </w:pPr>
            <w:r w:rsidRPr="00111B8C">
              <w:rPr>
                <w:rFonts w:ascii="Arial" w:hAnsi="Arial" w:cs="Arial"/>
              </w:rPr>
              <w:t>Base material</w:t>
            </w:r>
          </w:p>
        </w:tc>
        <w:tc>
          <w:tcPr>
            <w:tcW w:w="5198" w:type="dxa"/>
          </w:tcPr>
          <w:p w14:paraId="502AA362" w14:textId="77777777" w:rsidR="00F0772D" w:rsidRPr="00111B8C" w:rsidRDefault="00F0772D" w:rsidP="001D2D22">
            <w:pPr>
              <w:pStyle w:val="NoSpacing"/>
              <w:rPr>
                <w:rFonts w:ascii="Arial" w:hAnsi="Arial" w:cs="Arial"/>
              </w:rPr>
            </w:pPr>
            <w:r w:rsidRPr="00111B8C">
              <w:rPr>
                <w:rFonts w:ascii="Arial" w:hAnsi="Arial" w:cs="Arial"/>
              </w:rPr>
              <w:t>Place a base material as your first layer, typically this is crushed stone or gravel and it to be layered across evenly at the bottom of the excavation. Compact this base layer using a roller and achieve specified density.</w:t>
            </w:r>
          </w:p>
        </w:tc>
      </w:tr>
      <w:tr w:rsidR="00F0772D" w:rsidRPr="004F7904" w14:paraId="4FB85AEE" w14:textId="77777777" w:rsidTr="000F2C33">
        <w:trPr>
          <w:jc w:val="center"/>
        </w:trPr>
        <w:tc>
          <w:tcPr>
            <w:tcW w:w="4390" w:type="dxa"/>
          </w:tcPr>
          <w:p w14:paraId="16369ED8" w14:textId="77777777" w:rsidR="00F0772D" w:rsidRPr="00111B8C" w:rsidRDefault="00F0772D" w:rsidP="001D2D22">
            <w:pPr>
              <w:pStyle w:val="NoSpacing"/>
              <w:rPr>
                <w:rFonts w:ascii="Arial" w:hAnsi="Arial" w:cs="Arial"/>
              </w:rPr>
            </w:pPr>
            <w:r w:rsidRPr="00111B8C">
              <w:rPr>
                <w:rFonts w:ascii="Arial" w:hAnsi="Arial" w:cs="Arial"/>
              </w:rPr>
              <w:t>Reinforcement installation</w:t>
            </w:r>
          </w:p>
        </w:tc>
        <w:tc>
          <w:tcPr>
            <w:tcW w:w="5198" w:type="dxa"/>
          </w:tcPr>
          <w:p w14:paraId="487871F3" w14:textId="0DEF185F" w:rsidR="00F0772D" w:rsidRPr="00111B8C" w:rsidRDefault="007F6623" w:rsidP="001D2D22">
            <w:pPr>
              <w:pStyle w:val="NoSpacing"/>
              <w:rPr>
                <w:rFonts w:ascii="Arial" w:hAnsi="Arial" w:cs="Arial"/>
              </w:rPr>
            </w:pPr>
            <w:r w:rsidRPr="007F6623">
              <w:rPr>
                <w:rFonts w:ascii="Arial" w:hAnsi="Arial" w:cs="Arial"/>
              </w:rPr>
              <w:t>Implement the reinforcement installation as per the authori</w:t>
            </w:r>
            <w:r>
              <w:rPr>
                <w:rFonts w:ascii="Arial" w:hAnsi="Arial" w:cs="Arial"/>
              </w:rPr>
              <w:t>s</w:t>
            </w:r>
            <w:r w:rsidRPr="007F6623">
              <w:rPr>
                <w:rFonts w:ascii="Arial" w:hAnsi="Arial" w:cs="Arial"/>
              </w:rPr>
              <w:t>ed drawings. Typically, this involves positioning the mesh according to the specified spacing, alignment, and cover as outlined in the design specifications and British standards.</w:t>
            </w:r>
          </w:p>
        </w:tc>
      </w:tr>
      <w:tr w:rsidR="00F0772D" w:rsidRPr="004F7904" w14:paraId="57ED4BBF" w14:textId="77777777" w:rsidTr="000F2C33">
        <w:trPr>
          <w:jc w:val="center"/>
        </w:trPr>
        <w:tc>
          <w:tcPr>
            <w:tcW w:w="4390" w:type="dxa"/>
          </w:tcPr>
          <w:p w14:paraId="6E854CA0" w14:textId="77777777" w:rsidR="00F0772D" w:rsidRPr="00111B8C" w:rsidRDefault="00F0772D" w:rsidP="001D2D22">
            <w:pPr>
              <w:pStyle w:val="NoSpacing"/>
              <w:rPr>
                <w:rFonts w:ascii="Arial" w:hAnsi="Arial" w:cs="Arial"/>
              </w:rPr>
            </w:pPr>
            <w:r w:rsidRPr="00111B8C">
              <w:rPr>
                <w:rFonts w:ascii="Arial" w:hAnsi="Arial" w:cs="Arial"/>
              </w:rPr>
              <w:t>Concrete pour</w:t>
            </w:r>
          </w:p>
        </w:tc>
        <w:tc>
          <w:tcPr>
            <w:tcW w:w="5198" w:type="dxa"/>
          </w:tcPr>
          <w:p w14:paraId="0AD9931C" w14:textId="2C65357A" w:rsidR="00F0772D" w:rsidRPr="00111B8C" w:rsidRDefault="007F6623" w:rsidP="001D2D22">
            <w:pPr>
              <w:pStyle w:val="NoSpacing"/>
              <w:rPr>
                <w:rFonts w:ascii="Arial" w:hAnsi="Arial" w:cs="Arial"/>
              </w:rPr>
            </w:pPr>
            <w:r w:rsidRPr="007F6623">
              <w:rPr>
                <w:rFonts w:ascii="Arial" w:hAnsi="Arial" w:cs="Arial"/>
              </w:rPr>
              <w:t>Prepare the concrete mixture in accordance with the design specifications to ensure thorough filling. Utili</w:t>
            </w:r>
            <w:r>
              <w:rPr>
                <w:rFonts w:ascii="Arial" w:hAnsi="Arial" w:cs="Arial"/>
              </w:rPr>
              <w:t>s</w:t>
            </w:r>
            <w:r w:rsidRPr="007F6623">
              <w:rPr>
                <w:rFonts w:ascii="Arial" w:hAnsi="Arial" w:cs="Arial"/>
              </w:rPr>
              <w:t>e a concrete poker vibrator to eliminate air pockets and screed rails to achieve a level surface. Before pouring, ensure the area is clean, and confirm that the cover is precise across all sections.</w:t>
            </w:r>
          </w:p>
        </w:tc>
      </w:tr>
      <w:tr w:rsidR="00F0772D" w:rsidRPr="004F7904" w14:paraId="3EEFA869" w14:textId="77777777" w:rsidTr="000F2C33">
        <w:trPr>
          <w:jc w:val="center"/>
        </w:trPr>
        <w:tc>
          <w:tcPr>
            <w:tcW w:w="4390" w:type="dxa"/>
          </w:tcPr>
          <w:p w14:paraId="457FCF87" w14:textId="77777777" w:rsidR="00F0772D" w:rsidRPr="00111B8C" w:rsidRDefault="00F0772D" w:rsidP="001D2D22">
            <w:pPr>
              <w:pStyle w:val="NoSpacing"/>
              <w:rPr>
                <w:rFonts w:ascii="Arial" w:hAnsi="Arial" w:cs="Arial"/>
              </w:rPr>
            </w:pPr>
            <w:r w:rsidRPr="00111B8C">
              <w:rPr>
                <w:rFonts w:ascii="Arial" w:hAnsi="Arial" w:cs="Arial"/>
              </w:rPr>
              <w:t>Curing</w:t>
            </w:r>
          </w:p>
        </w:tc>
        <w:tc>
          <w:tcPr>
            <w:tcW w:w="5198" w:type="dxa"/>
          </w:tcPr>
          <w:p w14:paraId="53495285" w14:textId="77777777" w:rsidR="00F0772D" w:rsidRPr="00111B8C" w:rsidRDefault="00F0772D" w:rsidP="001D2D22">
            <w:pPr>
              <w:pStyle w:val="NoSpacing"/>
              <w:rPr>
                <w:rFonts w:ascii="Arial" w:hAnsi="Arial" w:cs="Arial"/>
              </w:rPr>
            </w:pPr>
            <w:r w:rsidRPr="00111B8C">
              <w:rPr>
                <w:rFonts w:ascii="Arial" w:hAnsi="Arial" w:cs="Arial"/>
              </w:rPr>
              <w:t>Once poured, protect the freshly concrete from curing too quick by covering is using frost blankets. Maintain adequate moisture and temperature conditions for the curing period as per specifications.</w:t>
            </w:r>
          </w:p>
        </w:tc>
      </w:tr>
      <w:tr w:rsidR="00F0772D" w:rsidRPr="004F7904" w14:paraId="658B629A" w14:textId="77777777" w:rsidTr="000F2C33">
        <w:trPr>
          <w:trHeight w:val="991"/>
          <w:jc w:val="center"/>
        </w:trPr>
        <w:tc>
          <w:tcPr>
            <w:tcW w:w="4390" w:type="dxa"/>
          </w:tcPr>
          <w:p w14:paraId="0B1C93CC" w14:textId="77777777" w:rsidR="00F0772D" w:rsidRPr="00111B8C" w:rsidRDefault="00F0772D" w:rsidP="001D2D22">
            <w:pPr>
              <w:pStyle w:val="NoSpacing"/>
              <w:rPr>
                <w:rFonts w:ascii="Arial" w:hAnsi="Arial" w:cs="Arial"/>
              </w:rPr>
            </w:pPr>
            <w:r w:rsidRPr="00111B8C">
              <w:rPr>
                <w:rFonts w:ascii="Arial" w:hAnsi="Arial" w:cs="Arial"/>
              </w:rPr>
              <w:t>Quality control</w:t>
            </w:r>
          </w:p>
        </w:tc>
        <w:tc>
          <w:tcPr>
            <w:tcW w:w="5198" w:type="dxa"/>
          </w:tcPr>
          <w:p w14:paraId="625EAFCE" w14:textId="77777777" w:rsidR="00F0772D" w:rsidRPr="00111B8C" w:rsidRDefault="00F0772D" w:rsidP="001D2D22">
            <w:pPr>
              <w:pStyle w:val="NoSpacing"/>
              <w:rPr>
                <w:rFonts w:ascii="Arial" w:hAnsi="Arial" w:cs="Arial"/>
              </w:rPr>
            </w:pPr>
            <w:r w:rsidRPr="00111B8C">
              <w:rPr>
                <w:rFonts w:ascii="Arial" w:hAnsi="Arial" w:cs="Arial"/>
              </w:rPr>
              <w:t>Regular inspections and test during each stage of the foundation construction. All inspections to be recorded following an ITP.</w:t>
            </w:r>
          </w:p>
        </w:tc>
      </w:tr>
    </w:tbl>
    <w:p w14:paraId="4BB8B3A8" w14:textId="1AF1B40D" w:rsidR="00E81014" w:rsidRPr="0016793C" w:rsidRDefault="00CC362A" w:rsidP="00CC362A">
      <w:pPr>
        <w:pStyle w:val="NoSpacing"/>
        <w:jc w:val="center"/>
        <w:rPr>
          <w:rFonts w:ascii="Arial" w:hAnsi="Arial" w:cs="Arial"/>
          <w:sz w:val="24"/>
          <w:szCs w:val="24"/>
        </w:rPr>
      </w:pPr>
      <w:r w:rsidRPr="0016793C">
        <w:rPr>
          <w:rFonts w:ascii="Arial" w:hAnsi="Arial" w:cs="Arial"/>
          <w:sz w:val="24"/>
          <w:szCs w:val="24"/>
        </w:rPr>
        <w:t xml:space="preserve">Table </w:t>
      </w:r>
      <w:r w:rsidR="0016793C">
        <w:rPr>
          <w:rFonts w:ascii="Arial" w:hAnsi="Arial" w:cs="Arial"/>
          <w:sz w:val="24"/>
          <w:szCs w:val="24"/>
        </w:rPr>
        <w:t>5</w:t>
      </w:r>
      <w:r w:rsidRPr="0016793C">
        <w:rPr>
          <w:rFonts w:ascii="Arial" w:hAnsi="Arial" w:cs="Arial"/>
          <w:sz w:val="24"/>
          <w:szCs w:val="24"/>
        </w:rPr>
        <w:t>: Met</w:t>
      </w:r>
      <w:r w:rsidR="00D5693A" w:rsidRPr="0016793C">
        <w:rPr>
          <w:rFonts w:ascii="Arial" w:hAnsi="Arial" w:cs="Arial"/>
          <w:sz w:val="24"/>
          <w:szCs w:val="24"/>
        </w:rPr>
        <w:t xml:space="preserve">hodology </w:t>
      </w:r>
      <w:r w:rsidRPr="0016793C">
        <w:rPr>
          <w:rFonts w:ascii="Arial" w:hAnsi="Arial" w:cs="Arial"/>
          <w:sz w:val="24"/>
          <w:szCs w:val="24"/>
        </w:rPr>
        <w:t xml:space="preserve">for </w:t>
      </w:r>
      <w:r w:rsidR="00D5693A" w:rsidRPr="0016793C">
        <w:rPr>
          <w:rFonts w:ascii="Arial" w:hAnsi="Arial" w:cs="Arial"/>
          <w:sz w:val="24"/>
          <w:szCs w:val="24"/>
        </w:rPr>
        <w:t>Concrete pour</w:t>
      </w:r>
    </w:p>
    <w:p w14:paraId="36E77EB0" w14:textId="77777777" w:rsidR="004D259B" w:rsidRPr="004F7904" w:rsidRDefault="004D259B" w:rsidP="00CC362A">
      <w:pPr>
        <w:pStyle w:val="NoSpacing"/>
        <w:jc w:val="center"/>
        <w:rPr>
          <w:rFonts w:ascii="Arial" w:hAnsi="Arial" w:cs="Arial"/>
          <w:i/>
          <w:iCs/>
          <w:sz w:val="24"/>
          <w:szCs w:val="24"/>
        </w:rPr>
      </w:pPr>
    </w:p>
    <w:p w14:paraId="160B1C3B" w14:textId="14B25484" w:rsidR="00565995" w:rsidRDefault="00565995" w:rsidP="0087077D">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390"/>
        <w:gridCol w:w="5346"/>
      </w:tblGrid>
      <w:tr w:rsidR="00A55A47" w14:paraId="068EAB4E" w14:textId="77777777" w:rsidTr="000F2C33">
        <w:tc>
          <w:tcPr>
            <w:tcW w:w="4390" w:type="dxa"/>
          </w:tcPr>
          <w:p w14:paraId="1EB35DBF" w14:textId="1E137F5B" w:rsidR="00A55A47" w:rsidRPr="007F6623" w:rsidRDefault="00A55A47" w:rsidP="0087077D">
            <w:pPr>
              <w:pStyle w:val="NoSpacing"/>
              <w:rPr>
                <w:rFonts w:ascii="Arial" w:hAnsi="Arial" w:cs="Arial"/>
                <w:b/>
                <w:bCs/>
              </w:rPr>
            </w:pPr>
            <w:r w:rsidRPr="007F6623">
              <w:rPr>
                <w:rFonts w:ascii="Arial" w:hAnsi="Arial" w:cs="Arial"/>
                <w:b/>
                <w:bCs/>
              </w:rPr>
              <w:t>Road Finishing</w:t>
            </w:r>
          </w:p>
        </w:tc>
        <w:tc>
          <w:tcPr>
            <w:tcW w:w="5346" w:type="dxa"/>
          </w:tcPr>
          <w:p w14:paraId="62202740" w14:textId="3B36323B" w:rsidR="00A55A47" w:rsidRPr="007F6623" w:rsidRDefault="00A55A47" w:rsidP="0087077D">
            <w:pPr>
              <w:pStyle w:val="NoSpacing"/>
              <w:rPr>
                <w:rFonts w:ascii="Arial" w:hAnsi="Arial" w:cs="Arial"/>
                <w:b/>
                <w:bCs/>
              </w:rPr>
            </w:pPr>
            <w:r w:rsidRPr="007F6623">
              <w:rPr>
                <w:rFonts w:ascii="Arial" w:hAnsi="Arial" w:cs="Arial"/>
                <w:b/>
                <w:bCs/>
              </w:rPr>
              <w:t>Description</w:t>
            </w:r>
          </w:p>
        </w:tc>
      </w:tr>
      <w:tr w:rsidR="00A55A47" w14:paraId="3960D936" w14:textId="77777777" w:rsidTr="000F2C33">
        <w:tc>
          <w:tcPr>
            <w:tcW w:w="4390" w:type="dxa"/>
          </w:tcPr>
          <w:p w14:paraId="2A4E75C7" w14:textId="22CB8DEC" w:rsidR="00A55A47" w:rsidRPr="007F6623" w:rsidRDefault="00246BE1" w:rsidP="0087077D">
            <w:pPr>
              <w:pStyle w:val="NoSpacing"/>
              <w:rPr>
                <w:rFonts w:ascii="Arial" w:hAnsi="Arial" w:cs="Arial"/>
              </w:rPr>
            </w:pPr>
            <w:r w:rsidRPr="007F6623">
              <w:rPr>
                <w:rFonts w:ascii="Arial" w:hAnsi="Arial" w:cs="Arial"/>
              </w:rPr>
              <w:t>Planning and Design</w:t>
            </w:r>
          </w:p>
        </w:tc>
        <w:tc>
          <w:tcPr>
            <w:tcW w:w="5346" w:type="dxa"/>
          </w:tcPr>
          <w:p w14:paraId="1F090DBD" w14:textId="62B96ACA" w:rsidR="00A55A47" w:rsidRPr="007F6623" w:rsidRDefault="00DC1B1A" w:rsidP="0087077D">
            <w:pPr>
              <w:pStyle w:val="NoSpacing"/>
              <w:rPr>
                <w:rFonts w:ascii="Arial" w:hAnsi="Arial" w:cs="Arial"/>
              </w:rPr>
            </w:pPr>
            <w:r w:rsidRPr="007F6623">
              <w:rPr>
                <w:rFonts w:ascii="Arial" w:hAnsi="Arial" w:cs="Arial"/>
              </w:rPr>
              <w:t xml:space="preserve">Review road construction plans and determine suitable locations for traffic signs and road marking. Consult local authorities and </w:t>
            </w:r>
            <w:r w:rsidR="00CE6580" w:rsidRPr="007F6623">
              <w:rPr>
                <w:rFonts w:ascii="Arial" w:hAnsi="Arial" w:cs="Arial"/>
              </w:rPr>
              <w:t xml:space="preserve">British standard to ensure compliance with safety requirements. Minimise environmental impact by managing waste materials, spills ad </w:t>
            </w:r>
            <w:r w:rsidR="008B5078" w:rsidRPr="007F6623">
              <w:rPr>
                <w:rFonts w:ascii="Arial" w:hAnsi="Arial" w:cs="Arial"/>
              </w:rPr>
              <w:t>uses</w:t>
            </w:r>
            <w:r w:rsidR="00CE6580" w:rsidRPr="007F6623">
              <w:rPr>
                <w:rFonts w:ascii="Arial" w:hAnsi="Arial" w:cs="Arial"/>
              </w:rPr>
              <w:t xml:space="preserve"> </w:t>
            </w:r>
            <w:r w:rsidR="00BE754E" w:rsidRPr="007F6623">
              <w:rPr>
                <w:rFonts w:ascii="Arial" w:hAnsi="Arial" w:cs="Arial"/>
              </w:rPr>
              <w:t>environmentally</w:t>
            </w:r>
            <w:r w:rsidR="00CE6580" w:rsidRPr="007F6623">
              <w:rPr>
                <w:rFonts w:ascii="Arial" w:hAnsi="Arial" w:cs="Arial"/>
              </w:rPr>
              <w:t xml:space="preserve"> friendly products and techniques where possible such as low VOC paints. </w:t>
            </w:r>
            <w:r w:rsidR="008B5078" w:rsidRPr="007F6623">
              <w:rPr>
                <w:rFonts w:ascii="Arial" w:hAnsi="Arial" w:cs="Arial"/>
              </w:rPr>
              <w:t xml:space="preserve">Public outreach should be discussed to provide clear understanding and agreement on road signage requirements. </w:t>
            </w:r>
          </w:p>
        </w:tc>
      </w:tr>
      <w:tr w:rsidR="00A55A47" w14:paraId="33FA55D9" w14:textId="77777777" w:rsidTr="000F2C33">
        <w:tc>
          <w:tcPr>
            <w:tcW w:w="4390" w:type="dxa"/>
          </w:tcPr>
          <w:p w14:paraId="5379C661" w14:textId="027F3154" w:rsidR="00A55A47" w:rsidRPr="007F6623" w:rsidRDefault="00246BE1" w:rsidP="0087077D">
            <w:pPr>
              <w:pStyle w:val="NoSpacing"/>
              <w:rPr>
                <w:rFonts w:ascii="Arial" w:hAnsi="Arial" w:cs="Arial"/>
              </w:rPr>
            </w:pPr>
            <w:r w:rsidRPr="007F6623">
              <w:rPr>
                <w:rFonts w:ascii="Arial" w:hAnsi="Arial" w:cs="Arial"/>
              </w:rPr>
              <w:t>Material Procurement</w:t>
            </w:r>
          </w:p>
        </w:tc>
        <w:tc>
          <w:tcPr>
            <w:tcW w:w="5346" w:type="dxa"/>
          </w:tcPr>
          <w:p w14:paraId="01BC684F" w14:textId="30B2F1DE" w:rsidR="00A55A47" w:rsidRPr="007F6623" w:rsidRDefault="008B5078" w:rsidP="0087077D">
            <w:pPr>
              <w:pStyle w:val="NoSpacing"/>
              <w:rPr>
                <w:rFonts w:ascii="Arial" w:hAnsi="Arial" w:cs="Arial"/>
              </w:rPr>
            </w:pPr>
            <w:r w:rsidRPr="007F6623">
              <w:rPr>
                <w:rFonts w:ascii="Arial" w:hAnsi="Arial" w:cs="Arial"/>
              </w:rPr>
              <w:t xml:space="preserve">Procure all materials for finishing works including </w:t>
            </w:r>
            <w:r w:rsidR="000F2579" w:rsidRPr="007F6623">
              <w:rPr>
                <w:rFonts w:ascii="Arial" w:hAnsi="Arial" w:cs="Arial"/>
              </w:rPr>
              <w:t>road marking paints, reflective sheeting for signs and thermoplastic materials. Ensure all materials meet set requirements</w:t>
            </w:r>
            <w:r w:rsidR="00BE754E" w:rsidRPr="007F6623">
              <w:rPr>
                <w:rFonts w:ascii="Arial" w:hAnsi="Arial" w:cs="Arial"/>
              </w:rPr>
              <w:t xml:space="preserve"> such as colour standards and reflectivity. </w:t>
            </w:r>
          </w:p>
        </w:tc>
      </w:tr>
      <w:tr w:rsidR="00A55A47" w14:paraId="6668D0B6" w14:textId="77777777" w:rsidTr="000F2C33">
        <w:tc>
          <w:tcPr>
            <w:tcW w:w="4390" w:type="dxa"/>
          </w:tcPr>
          <w:p w14:paraId="25BC33B0" w14:textId="483F9A30" w:rsidR="00A55A47" w:rsidRPr="007F6623" w:rsidRDefault="00246BE1" w:rsidP="0087077D">
            <w:pPr>
              <w:pStyle w:val="NoSpacing"/>
              <w:rPr>
                <w:rFonts w:ascii="Arial" w:hAnsi="Arial" w:cs="Arial"/>
              </w:rPr>
            </w:pPr>
            <w:r w:rsidRPr="007F6623">
              <w:rPr>
                <w:rFonts w:ascii="Arial" w:hAnsi="Arial" w:cs="Arial"/>
              </w:rPr>
              <w:lastRenderedPageBreak/>
              <w:t>Preparation</w:t>
            </w:r>
          </w:p>
        </w:tc>
        <w:tc>
          <w:tcPr>
            <w:tcW w:w="5346" w:type="dxa"/>
          </w:tcPr>
          <w:p w14:paraId="4017A6DA" w14:textId="543B3442" w:rsidR="00A55A47" w:rsidRPr="007F6623" w:rsidRDefault="00BE754E" w:rsidP="0087077D">
            <w:pPr>
              <w:pStyle w:val="NoSpacing"/>
              <w:rPr>
                <w:rFonts w:ascii="Arial" w:hAnsi="Arial" w:cs="Arial"/>
              </w:rPr>
            </w:pPr>
            <w:r w:rsidRPr="007F6623">
              <w:rPr>
                <w:rFonts w:ascii="Arial" w:hAnsi="Arial" w:cs="Arial"/>
              </w:rPr>
              <w:t xml:space="preserve">Clean road surface </w:t>
            </w:r>
            <w:r w:rsidR="004574DA" w:rsidRPr="007F6623">
              <w:rPr>
                <w:rFonts w:ascii="Arial" w:hAnsi="Arial" w:cs="Arial"/>
              </w:rPr>
              <w:t>by removing any debris, loose materials or dirt that could affect the adhesion of road markings. Ensure road surface is dry before applying road markings.</w:t>
            </w:r>
          </w:p>
        </w:tc>
      </w:tr>
      <w:tr w:rsidR="00A55A47" w14:paraId="3145AC7E" w14:textId="77777777" w:rsidTr="000F2C33">
        <w:tc>
          <w:tcPr>
            <w:tcW w:w="4390" w:type="dxa"/>
          </w:tcPr>
          <w:p w14:paraId="5E1BB5F3" w14:textId="13ACA64E" w:rsidR="00A55A47" w:rsidRPr="007F6623" w:rsidRDefault="00246BE1" w:rsidP="0087077D">
            <w:pPr>
              <w:pStyle w:val="NoSpacing"/>
              <w:rPr>
                <w:rFonts w:ascii="Arial" w:hAnsi="Arial" w:cs="Arial"/>
              </w:rPr>
            </w:pPr>
            <w:r w:rsidRPr="007F6623">
              <w:rPr>
                <w:rFonts w:ascii="Arial" w:hAnsi="Arial" w:cs="Arial"/>
              </w:rPr>
              <w:t>Road Marking</w:t>
            </w:r>
            <w:r w:rsidR="00DB1F59" w:rsidRPr="007F6623">
              <w:rPr>
                <w:rFonts w:ascii="Arial" w:hAnsi="Arial" w:cs="Arial"/>
              </w:rPr>
              <w:t xml:space="preserve"> and signage</w:t>
            </w:r>
            <w:r w:rsidRPr="007F6623">
              <w:rPr>
                <w:rFonts w:ascii="Arial" w:hAnsi="Arial" w:cs="Arial"/>
              </w:rPr>
              <w:t xml:space="preserve"> Installation</w:t>
            </w:r>
          </w:p>
        </w:tc>
        <w:tc>
          <w:tcPr>
            <w:tcW w:w="5346" w:type="dxa"/>
          </w:tcPr>
          <w:p w14:paraId="26D12A48" w14:textId="77777777" w:rsidR="00377479" w:rsidRPr="007F6623" w:rsidRDefault="00B72F9F" w:rsidP="0087077D">
            <w:pPr>
              <w:pStyle w:val="NoSpacing"/>
              <w:rPr>
                <w:rFonts w:ascii="Arial" w:hAnsi="Arial" w:cs="Arial"/>
              </w:rPr>
            </w:pPr>
            <w:r w:rsidRPr="007F6623">
              <w:rPr>
                <w:rFonts w:ascii="Arial" w:hAnsi="Arial" w:cs="Arial"/>
              </w:rPr>
              <w:t xml:space="preserve">Mark the layout of road marking using chalk lines and stringlines to provide accuracy and consistency. </w:t>
            </w:r>
            <w:r w:rsidR="001765B2" w:rsidRPr="007F6623">
              <w:rPr>
                <w:rFonts w:ascii="Arial" w:hAnsi="Arial" w:cs="Arial"/>
              </w:rPr>
              <w:t xml:space="preserve">Apply road marking paint using appropriate equipment such as spray guns extruders or templates. </w:t>
            </w:r>
            <w:r w:rsidR="00377479" w:rsidRPr="007F6623">
              <w:rPr>
                <w:rFonts w:ascii="Arial" w:hAnsi="Arial" w:cs="Arial"/>
              </w:rPr>
              <w:t xml:space="preserve">Follow the approve design in drawings for correct width and colour. </w:t>
            </w:r>
          </w:p>
          <w:p w14:paraId="68201154" w14:textId="04D2F047" w:rsidR="00A55A47" w:rsidRPr="007F6623" w:rsidRDefault="009F1F90" w:rsidP="0087077D">
            <w:pPr>
              <w:pStyle w:val="NoSpacing"/>
              <w:rPr>
                <w:rFonts w:ascii="Arial" w:hAnsi="Arial" w:cs="Arial"/>
              </w:rPr>
            </w:pPr>
            <w:r w:rsidRPr="007F6623">
              <w:rPr>
                <w:rFonts w:ascii="Arial" w:hAnsi="Arial" w:cs="Arial"/>
              </w:rPr>
              <w:t xml:space="preserve">Attached signs securely to sign posts using brackets </w:t>
            </w:r>
            <w:r w:rsidR="00DB1F59" w:rsidRPr="007F6623">
              <w:rPr>
                <w:rFonts w:ascii="Arial" w:hAnsi="Arial" w:cs="Arial"/>
              </w:rPr>
              <w:t xml:space="preserve">and ensure they are positioned at correct heights and orientation for maximum visibility for users. </w:t>
            </w:r>
            <w:r w:rsidR="00291B22" w:rsidRPr="007F6623">
              <w:rPr>
                <w:rFonts w:ascii="Arial" w:hAnsi="Arial" w:cs="Arial"/>
              </w:rPr>
              <w:t xml:space="preserve">Install </w:t>
            </w:r>
            <w:r w:rsidR="0081270C" w:rsidRPr="007F6623">
              <w:rPr>
                <w:rFonts w:ascii="Arial" w:hAnsi="Arial" w:cs="Arial"/>
              </w:rPr>
              <w:t>retroreflective</w:t>
            </w:r>
            <w:r w:rsidR="00291B22" w:rsidRPr="007F6623">
              <w:rPr>
                <w:rFonts w:ascii="Arial" w:hAnsi="Arial" w:cs="Arial"/>
              </w:rPr>
              <w:t xml:space="preserve"> sheeting on the signs to </w:t>
            </w:r>
            <w:r w:rsidR="0081270C" w:rsidRPr="007F6623">
              <w:rPr>
                <w:rFonts w:ascii="Arial" w:hAnsi="Arial" w:cs="Arial"/>
              </w:rPr>
              <w:t>enhanced</w:t>
            </w:r>
            <w:r w:rsidR="00291B22" w:rsidRPr="007F6623">
              <w:rPr>
                <w:rFonts w:ascii="Arial" w:hAnsi="Arial" w:cs="Arial"/>
              </w:rPr>
              <w:t xml:space="preserve"> nighttime visibility and comply with standards. </w:t>
            </w:r>
          </w:p>
        </w:tc>
      </w:tr>
      <w:tr w:rsidR="00A55A47" w14:paraId="6E1FF555" w14:textId="77777777" w:rsidTr="000F2C33">
        <w:tc>
          <w:tcPr>
            <w:tcW w:w="4390" w:type="dxa"/>
          </w:tcPr>
          <w:p w14:paraId="78435386" w14:textId="675C7841" w:rsidR="00A55A47" w:rsidRPr="007F6623" w:rsidRDefault="00EF3AFE" w:rsidP="0087077D">
            <w:pPr>
              <w:pStyle w:val="NoSpacing"/>
              <w:rPr>
                <w:rFonts w:ascii="Arial" w:hAnsi="Arial" w:cs="Arial"/>
              </w:rPr>
            </w:pPr>
            <w:r w:rsidRPr="007F6623">
              <w:rPr>
                <w:rFonts w:ascii="Arial" w:hAnsi="Arial" w:cs="Arial"/>
              </w:rPr>
              <w:t>Quality Control</w:t>
            </w:r>
          </w:p>
        </w:tc>
        <w:tc>
          <w:tcPr>
            <w:tcW w:w="5346" w:type="dxa"/>
          </w:tcPr>
          <w:p w14:paraId="49E8415A" w14:textId="4E042070" w:rsidR="00A55A47" w:rsidRPr="007F6623" w:rsidRDefault="00702F67" w:rsidP="0087077D">
            <w:pPr>
              <w:pStyle w:val="NoSpacing"/>
              <w:rPr>
                <w:rFonts w:ascii="Arial" w:hAnsi="Arial" w:cs="Arial"/>
              </w:rPr>
            </w:pPr>
            <w:r w:rsidRPr="007F6623">
              <w:rPr>
                <w:rFonts w:ascii="Arial" w:hAnsi="Arial" w:cs="Arial"/>
              </w:rPr>
              <w:t xml:space="preserve">Conduct quality inspections </w:t>
            </w:r>
            <w:r w:rsidR="002F66BF" w:rsidRPr="007F6623">
              <w:rPr>
                <w:rFonts w:ascii="Arial" w:hAnsi="Arial" w:cs="Arial"/>
              </w:rPr>
              <w:t xml:space="preserve">of road markings and traffic signs </w:t>
            </w:r>
            <w:r w:rsidR="00E92754" w:rsidRPr="007F6623">
              <w:rPr>
                <w:rFonts w:ascii="Arial" w:hAnsi="Arial" w:cs="Arial"/>
              </w:rPr>
              <w:t>during the installation to ensure compliance. Document all quality control activities and maintain detailed record for verification.</w:t>
            </w:r>
          </w:p>
        </w:tc>
      </w:tr>
      <w:tr w:rsidR="00A55A47" w14:paraId="682849E2" w14:textId="77777777" w:rsidTr="000F2C33">
        <w:tc>
          <w:tcPr>
            <w:tcW w:w="4390" w:type="dxa"/>
          </w:tcPr>
          <w:p w14:paraId="5B139D56" w14:textId="130D1560" w:rsidR="00A55A47" w:rsidRPr="007F6623" w:rsidRDefault="00EF3AFE" w:rsidP="0087077D">
            <w:pPr>
              <w:pStyle w:val="NoSpacing"/>
              <w:rPr>
                <w:rFonts w:ascii="Arial" w:hAnsi="Arial" w:cs="Arial"/>
              </w:rPr>
            </w:pPr>
            <w:r w:rsidRPr="007F6623">
              <w:rPr>
                <w:rFonts w:ascii="Arial" w:hAnsi="Arial" w:cs="Arial"/>
              </w:rPr>
              <w:t>Maintenance</w:t>
            </w:r>
          </w:p>
        </w:tc>
        <w:tc>
          <w:tcPr>
            <w:tcW w:w="5346" w:type="dxa"/>
          </w:tcPr>
          <w:p w14:paraId="1A87D5F8" w14:textId="0259496C" w:rsidR="00A55A47" w:rsidRPr="007F6623" w:rsidRDefault="00EE120A" w:rsidP="0087077D">
            <w:pPr>
              <w:pStyle w:val="NoSpacing"/>
              <w:rPr>
                <w:rFonts w:ascii="Arial" w:hAnsi="Arial" w:cs="Arial"/>
              </w:rPr>
            </w:pPr>
            <w:r w:rsidRPr="007F6623">
              <w:rPr>
                <w:rFonts w:ascii="Arial" w:hAnsi="Arial" w:cs="Arial"/>
              </w:rPr>
              <w:t xml:space="preserve">Regular maintenance </w:t>
            </w:r>
            <w:r w:rsidR="00C551B6" w:rsidRPr="007F6623">
              <w:rPr>
                <w:rFonts w:ascii="Arial" w:hAnsi="Arial" w:cs="Arial"/>
              </w:rPr>
              <w:t xml:space="preserve">of the road works should be taken out </w:t>
            </w:r>
            <w:r w:rsidR="00AF7700" w:rsidRPr="007F6623">
              <w:rPr>
                <w:rFonts w:ascii="Arial" w:hAnsi="Arial" w:cs="Arial"/>
              </w:rPr>
              <w:t xml:space="preserve">to ensure road marking </w:t>
            </w:r>
            <w:r w:rsidR="00A34C4A" w:rsidRPr="007F6623">
              <w:rPr>
                <w:rFonts w:ascii="Arial" w:hAnsi="Arial" w:cs="Arial"/>
              </w:rPr>
              <w:t xml:space="preserve">are maintained at a sufficient level. This includes for road signage. </w:t>
            </w:r>
          </w:p>
        </w:tc>
      </w:tr>
    </w:tbl>
    <w:p w14:paraId="0F8B044B" w14:textId="07CDBDA2" w:rsidR="00A55A47" w:rsidRDefault="0016793C" w:rsidP="0016793C">
      <w:pPr>
        <w:pStyle w:val="NoSpacing"/>
        <w:jc w:val="center"/>
        <w:rPr>
          <w:rFonts w:ascii="Arial" w:hAnsi="Arial" w:cs="Arial"/>
          <w:sz w:val="24"/>
          <w:szCs w:val="24"/>
        </w:rPr>
      </w:pPr>
      <w:r>
        <w:rPr>
          <w:rFonts w:ascii="Arial" w:hAnsi="Arial" w:cs="Arial"/>
          <w:sz w:val="24"/>
          <w:szCs w:val="24"/>
        </w:rPr>
        <w:t>Table 6: Methodology for road finishing</w:t>
      </w:r>
    </w:p>
    <w:p w14:paraId="1DC243A2" w14:textId="5488DB54" w:rsidR="00A86B26" w:rsidRDefault="00A86B26" w:rsidP="00A86B26">
      <w:pPr>
        <w:pStyle w:val="Heading1"/>
      </w:pPr>
      <w:bookmarkStart w:id="10" w:name="_Toc163285245"/>
      <w:r>
        <w:t xml:space="preserve">5.0 </w:t>
      </w:r>
      <w:r w:rsidR="00AF65B3">
        <w:t>Work Activities Overview</w:t>
      </w:r>
      <w:bookmarkEnd w:id="10"/>
    </w:p>
    <w:p w14:paraId="2B744DBB" w14:textId="77777777" w:rsidR="00A86B26" w:rsidRDefault="00A86B26" w:rsidP="0087077D">
      <w:pPr>
        <w:pStyle w:val="NoSpacing"/>
        <w:rPr>
          <w:rFonts w:ascii="Arial" w:hAnsi="Arial" w:cs="Arial"/>
          <w:sz w:val="24"/>
          <w:szCs w:val="24"/>
        </w:rPr>
      </w:pPr>
    </w:p>
    <w:p w14:paraId="3E3AD0DE" w14:textId="0D318801" w:rsidR="000F2C33" w:rsidRDefault="007F6623" w:rsidP="00AF65B3">
      <w:pPr>
        <w:pStyle w:val="NoSpacing"/>
        <w:rPr>
          <w:rFonts w:ascii="Arial" w:hAnsi="Arial" w:cs="Arial"/>
          <w:sz w:val="24"/>
          <w:szCs w:val="24"/>
        </w:rPr>
      </w:pPr>
      <w:r w:rsidRPr="007F6623">
        <w:rPr>
          <w:rFonts w:ascii="Arial" w:hAnsi="Arial" w:cs="Arial"/>
          <w:sz w:val="24"/>
          <w:szCs w:val="24"/>
        </w:rPr>
        <w:t>The ensuing reports outline the present cost assessment, resource allocation, and time status of the construction project. A project overview reveals that 13% of the tasks have been accomplished, leaving 11,528 hours (480 days) of work remaining, with the anticipated completion date set for 08/11/2024. See details below.</w:t>
      </w:r>
    </w:p>
    <w:p w14:paraId="3BC9ED3F" w14:textId="77777777" w:rsidR="007F6623" w:rsidRDefault="007F6623" w:rsidP="00AF65B3">
      <w:pPr>
        <w:pStyle w:val="NoSpacing"/>
        <w:rPr>
          <w:rFonts w:ascii="Arial" w:hAnsi="Arial" w:cs="Arial"/>
          <w:sz w:val="24"/>
          <w:szCs w:val="24"/>
        </w:rPr>
      </w:pPr>
    </w:p>
    <w:p w14:paraId="0EA85AA5" w14:textId="460F833C" w:rsidR="000F2C33" w:rsidRDefault="000F2C33" w:rsidP="00AF65B3">
      <w:pPr>
        <w:pStyle w:val="NoSpacing"/>
        <w:rPr>
          <w:rFonts w:ascii="Arial" w:hAnsi="Arial" w:cs="Arial"/>
          <w:sz w:val="24"/>
          <w:szCs w:val="24"/>
        </w:rPr>
      </w:pPr>
      <w:r>
        <w:rPr>
          <w:noProof/>
        </w:rPr>
        <w:drawing>
          <wp:inline distT="0" distB="0" distL="0" distR="0" wp14:anchorId="5C2A7767" wp14:editId="2E09BDC7">
            <wp:extent cx="6188710" cy="19424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8710" cy="1942465"/>
                    </a:xfrm>
                    <a:prstGeom prst="rect">
                      <a:avLst/>
                    </a:prstGeom>
                  </pic:spPr>
                </pic:pic>
              </a:graphicData>
            </a:graphic>
          </wp:inline>
        </w:drawing>
      </w:r>
      <w:r w:rsidR="00A86B26">
        <w:rPr>
          <w:rFonts w:ascii="Arial" w:hAnsi="Arial" w:cs="Arial"/>
          <w:sz w:val="24"/>
          <w:szCs w:val="24"/>
        </w:rPr>
        <w:t xml:space="preserve"> </w:t>
      </w:r>
    </w:p>
    <w:p w14:paraId="7B867AE1" w14:textId="01EDE9CE" w:rsidR="000F2C33" w:rsidRPr="007F6623" w:rsidRDefault="000F2C33" w:rsidP="000F2C33">
      <w:pPr>
        <w:pStyle w:val="NoSpacing"/>
        <w:jc w:val="center"/>
        <w:rPr>
          <w:rFonts w:ascii="Arial" w:hAnsi="Arial" w:cs="Arial"/>
          <w:sz w:val="24"/>
          <w:szCs w:val="24"/>
        </w:rPr>
      </w:pPr>
      <w:r w:rsidRPr="007F6623">
        <w:rPr>
          <w:rFonts w:ascii="Arial" w:hAnsi="Arial" w:cs="Arial"/>
          <w:sz w:val="24"/>
          <w:szCs w:val="24"/>
        </w:rPr>
        <w:t>Figure 3: Overview of Hendrefolian Highway Development</w:t>
      </w:r>
    </w:p>
    <w:p w14:paraId="362626D9" w14:textId="77777777" w:rsidR="000F2C33" w:rsidRPr="007F6623" w:rsidRDefault="000F2C33" w:rsidP="00AF65B3">
      <w:pPr>
        <w:pStyle w:val="NoSpacing"/>
        <w:rPr>
          <w:rFonts w:ascii="Arial" w:hAnsi="Arial" w:cs="Arial"/>
          <w:sz w:val="24"/>
          <w:szCs w:val="24"/>
        </w:rPr>
      </w:pPr>
    </w:p>
    <w:p w14:paraId="524A9B24" w14:textId="29279115" w:rsidR="00A86B26" w:rsidRPr="001C7F61" w:rsidRDefault="001C7F61" w:rsidP="001C7F61">
      <w:pPr>
        <w:pStyle w:val="NoSpacing"/>
        <w:jc w:val="both"/>
        <w:rPr>
          <w:rFonts w:ascii="Arial" w:hAnsi="Arial" w:cs="Arial"/>
          <w:noProof/>
          <w:sz w:val="24"/>
          <w:szCs w:val="24"/>
        </w:rPr>
      </w:pPr>
      <w:r w:rsidRPr="001C7F61">
        <w:rPr>
          <w:rFonts w:ascii="Arial" w:hAnsi="Arial" w:cs="Arial"/>
          <w:noProof/>
          <w:sz w:val="24"/>
          <w:szCs w:val="24"/>
        </w:rPr>
        <w:t>The anticipated project cost is £306,000, with the majority of this amount allocated to labo</w:t>
      </w:r>
      <w:r>
        <w:rPr>
          <w:rFonts w:ascii="Arial" w:hAnsi="Arial" w:cs="Arial"/>
          <w:noProof/>
          <w:sz w:val="24"/>
          <w:szCs w:val="24"/>
        </w:rPr>
        <w:t>u</w:t>
      </w:r>
      <w:r w:rsidRPr="001C7F61">
        <w:rPr>
          <w:rFonts w:ascii="Arial" w:hAnsi="Arial" w:cs="Arial"/>
          <w:noProof/>
          <w:sz w:val="24"/>
          <w:szCs w:val="24"/>
        </w:rPr>
        <w:t xml:space="preserve">r for construction, which has yet to commence. As a result, the current costing stands at £29,480. According to the Gantt chart, once the tradesmen complete their work, the expected cost is projected to be £296,589. This amount is broken down into £92,964 for excavation work and £103,529 for layering and foundation. The bulk of this budget is attributed to material and machinery expenses, including a concrete cost of £12,000 and significant </w:t>
      </w:r>
      <w:r w:rsidRPr="001C7F61">
        <w:rPr>
          <w:rFonts w:ascii="Arial" w:hAnsi="Arial" w:cs="Arial"/>
          <w:noProof/>
          <w:sz w:val="24"/>
          <w:szCs w:val="24"/>
        </w:rPr>
        <w:lastRenderedPageBreak/>
        <w:t>expenditures for the use of a 10-ton dumper truck and Excavator, each costing £600 per week individually. Refer to Figure 4 below for further details.</w:t>
      </w:r>
      <w:r w:rsidR="00A6682D">
        <w:rPr>
          <w:rFonts w:ascii="Arial" w:hAnsi="Arial" w:cs="Arial"/>
          <w:noProof/>
          <w:sz w:val="24"/>
          <w:szCs w:val="24"/>
        </w:rPr>
        <w:t xml:space="preserve"> To find out pricing for materials, the </w:t>
      </w:r>
      <w:r w:rsidR="00192CD4">
        <w:rPr>
          <w:rFonts w:ascii="Arial" w:hAnsi="Arial" w:cs="Arial"/>
          <w:noProof/>
          <w:sz w:val="24"/>
          <w:szCs w:val="24"/>
        </w:rPr>
        <w:t>’Spon’s Architects’ and Builders Price book 2023’ was used to help get accurate results on pricing</w:t>
      </w:r>
      <w:r w:rsidR="000A497B">
        <w:rPr>
          <w:rFonts w:ascii="Arial" w:hAnsi="Arial" w:cs="Arial"/>
          <w:noProof/>
          <w:sz w:val="24"/>
          <w:szCs w:val="24"/>
        </w:rPr>
        <w:t xml:space="preserve">. Using the 2023 version helped to give an accurate price as it is a recently uploaded book but as we identified in recent years with the rise of inflation, prices have varied depending on the area. Purposely, the price of </w:t>
      </w:r>
      <w:r w:rsidR="003628A3">
        <w:rPr>
          <w:rFonts w:ascii="Arial" w:hAnsi="Arial" w:cs="Arial"/>
          <w:noProof/>
          <w:sz w:val="24"/>
          <w:szCs w:val="24"/>
        </w:rPr>
        <w:t>staffing and materials was looked in the region of South Wales as much as possible to provide best results</w:t>
      </w:r>
      <w:r w:rsidR="0055510C">
        <w:rPr>
          <w:rFonts w:ascii="Arial" w:hAnsi="Arial" w:cs="Arial"/>
          <w:noProof/>
          <w:sz w:val="24"/>
          <w:szCs w:val="24"/>
        </w:rPr>
        <w:t xml:space="preserve">. </w:t>
      </w:r>
    </w:p>
    <w:p w14:paraId="159A1D56" w14:textId="6A1919EF" w:rsidR="00A86B26" w:rsidRDefault="004C11C0" w:rsidP="0085161F">
      <w:pPr>
        <w:jc w:val="center"/>
        <w:rPr>
          <w:rFonts w:eastAsiaTheme="minorEastAsia"/>
          <w:noProof/>
          <w:kern w:val="0"/>
          <w:sz w:val="22"/>
          <w:szCs w:val="22"/>
          <w:lang w:val="en-US" w:eastAsia="zh-CN"/>
          <w14:ligatures w14:val="none"/>
        </w:rPr>
      </w:pPr>
      <w:r>
        <w:rPr>
          <w:noProof/>
        </w:rPr>
        <w:drawing>
          <wp:inline distT="0" distB="0" distL="0" distR="0" wp14:anchorId="6004DA69" wp14:editId="0A72DB45">
            <wp:extent cx="5383033" cy="3391322"/>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743" cy="3401849"/>
                    </a:xfrm>
                    <a:prstGeom prst="rect">
                      <a:avLst/>
                    </a:prstGeom>
                  </pic:spPr>
                </pic:pic>
              </a:graphicData>
            </a:graphic>
          </wp:inline>
        </w:drawing>
      </w:r>
    </w:p>
    <w:p w14:paraId="6DCC01DC" w14:textId="6E266DBE" w:rsidR="00A86B26" w:rsidRPr="007F6623" w:rsidRDefault="00A86B26" w:rsidP="00A86B26">
      <w:pPr>
        <w:tabs>
          <w:tab w:val="left" w:pos="1365"/>
        </w:tabs>
        <w:jc w:val="center"/>
        <w:rPr>
          <w:rFonts w:ascii="Arial" w:hAnsi="Arial" w:cs="Arial"/>
          <w:lang w:val="en-US" w:eastAsia="zh-CN"/>
        </w:rPr>
      </w:pPr>
      <w:r w:rsidRPr="007F6623">
        <w:rPr>
          <w:rFonts w:ascii="Arial" w:hAnsi="Arial" w:cs="Arial"/>
          <w:lang w:val="en-US" w:eastAsia="zh-CN"/>
        </w:rPr>
        <w:t>Figure 4: Showing a report extracted from current Project Planning.</w:t>
      </w:r>
    </w:p>
    <w:p w14:paraId="093A8ACD" w14:textId="77777777" w:rsidR="00AF65B3" w:rsidRPr="007F6623" w:rsidRDefault="00AF65B3" w:rsidP="00A86B26">
      <w:pPr>
        <w:tabs>
          <w:tab w:val="left" w:pos="1365"/>
        </w:tabs>
        <w:jc w:val="center"/>
        <w:rPr>
          <w:rFonts w:ascii="Arial" w:hAnsi="Arial" w:cs="Arial"/>
          <w:lang w:val="en-US" w:eastAsia="zh-CN"/>
        </w:rPr>
      </w:pPr>
    </w:p>
    <w:p w14:paraId="05A28813" w14:textId="76A651B6" w:rsidR="001C7F61" w:rsidRPr="001C7F61" w:rsidRDefault="001C7F61" w:rsidP="0085161F">
      <w:pPr>
        <w:tabs>
          <w:tab w:val="left" w:pos="1365"/>
        </w:tabs>
        <w:rPr>
          <w:rFonts w:ascii="Arial" w:hAnsi="Arial" w:cs="Arial"/>
          <w:noProof/>
        </w:rPr>
      </w:pPr>
      <w:r w:rsidRPr="001C7F61">
        <w:rPr>
          <w:rFonts w:ascii="Arial" w:hAnsi="Arial" w:cs="Arial"/>
          <w:noProof/>
        </w:rPr>
        <w:t>A summary of the necessary resources reveals that the project manager, engineers, and construction manager have been heavily engaged in the planning and preparation phases of the project, leading to their current high workload. During the construction phase, engineers are expected to have the most significant workload, given their involvement from inception to completion. Conversely, other stakeholders in the road construction process are only engaged as needed.</w:t>
      </w:r>
    </w:p>
    <w:p w14:paraId="5A1BA4A7" w14:textId="15E82365" w:rsidR="00AF65B3" w:rsidRDefault="0085161F" w:rsidP="0085161F">
      <w:pPr>
        <w:tabs>
          <w:tab w:val="left" w:pos="1365"/>
        </w:tabs>
        <w:rPr>
          <w:lang w:val="en-US" w:eastAsia="zh-CN"/>
        </w:rPr>
      </w:pPr>
      <w:r>
        <w:rPr>
          <w:noProof/>
        </w:rPr>
        <w:drawing>
          <wp:inline distT="0" distB="0" distL="0" distR="0" wp14:anchorId="2D44773D" wp14:editId="5EB73D10">
            <wp:extent cx="6042991" cy="2587462"/>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59132" cy="2594373"/>
                    </a:xfrm>
                    <a:prstGeom prst="rect">
                      <a:avLst/>
                    </a:prstGeom>
                  </pic:spPr>
                </pic:pic>
              </a:graphicData>
            </a:graphic>
          </wp:inline>
        </w:drawing>
      </w:r>
    </w:p>
    <w:p w14:paraId="5EBC32A3" w14:textId="677FD735" w:rsidR="000F2C33" w:rsidRPr="00A86B26" w:rsidRDefault="002B6C12" w:rsidP="0016793C">
      <w:pPr>
        <w:tabs>
          <w:tab w:val="left" w:pos="1365"/>
        </w:tabs>
        <w:jc w:val="center"/>
        <w:rPr>
          <w:lang w:val="en-US" w:eastAsia="zh-CN"/>
        </w:rPr>
      </w:pPr>
      <w:r>
        <w:rPr>
          <w:lang w:val="en-US" w:eastAsia="zh-CN"/>
        </w:rPr>
        <w:t>Figure 5: Highlighting the resources overview of Project Planning.</w:t>
      </w:r>
    </w:p>
    <w:p w14:paraId="5F3DDFF1" w14:textId="4A3D80CE" w:rsidR="00BD17C4" w:rsidRPr="007A5B76" w:rsidRDefault="00A86B26" w:rsidP="00466BA8">
      <w:pPr>
        <w:pStyle w:val="Heading1"/>
      </w:pPr>
      <w:bookmarkStart w:id="11" w:name="_Toc163285246"/>
      <w:r>
        <w:lastRenderedPageBreak/>
        <w:t>6</w:t>
      </w:r>
      <w:r w:rsidR="00BD17C4" w:rsidRPr="007A5B76">
        <w:t>.0 References</w:t>
      </w:r>
      <w:bookmarkEnd w:id="11"/>
    </w:p>
    <w:p w14:paraId="435EF287" w14:textId="77777777" w:rsidR="009776E9" w:rsidRPr="004F7904" w:rsidRDefault="009776E9" w:rsidP="0087077D">
      <w:pPr>
        <w:pStyle w:val="NoSpacing"/>
        <w:rPr>
          <w:rFonts w:ascii="Arial" w:hAnsi="Arial" w:cs="Arial"/>
          <w:sz w:val="24"/>
          <w:szCs w:val="24"/>
        </w:rPr>
      </w:pPr>
    </w:p>
    <w:p w14:paraId="56C8DF1C" w14:textId="77777777" w:rsidR="00D76A2E" w:rsidRPr="00CD1655" w:rsidRDefault="00D76A2E" w:rsidP="00D76A2E">
      <w:pPr>
        <w:rPr>
          <w:rFonts w:ascii="Arial" w:eastAsia="Times New Roman" w:hAnsi="Arial" w:cs="Arial"/>
          <w:b/>
          <w:bCs/>
          <w:kern w:val="0"/>
          <w:lang w:eastAsia="en-GB"/>
          <w14:ligatures w14:val="none"/>
        </w:rPr>
      </w:pPr>
      <w:proofErr w:type="spellStart"/>
      <w:r w:rsidRPr="00CD1655">
        <w:rPr>
          <w:rFonts w:ascii="Arial" w:eastAsia="Times New Roman" w:hAnsi="Arial" w:cs="Arial"/>
          <w:b/>
          <w:bCs/>
          <w:kern w:val="0"/>
          <w:lang w:eastAsia="en-GB"/>
          <w14:ligatures w14:val="none"/>
        </w:rPr>
        <w:t>aefaulks</w:t>
      </w:r>
      <w:proofErr w:type="spellEnd"/>
      <w:r w:rsidRPr="00CD1655">
        <w:rPr>
          <w:rFonts w:ascii="Arial" w:eastAsia="Times New Roman" w:hAnsi="Arial" w:cs="Arial"/>
          <w:b/>
          <w:bCs/>
          <w:kern w:val="0"/>
          <w:lang w:eastAsia="en-GB"/>
          <w14:ligatures w14:val="none"/>
        </w:rPr>
        <w:t xml:space="preserve"> (2021).</w:t>
      </w:r>
      <w:r w:rsidRPr="00CD1655">
        <w:rPr>
          <w:rFonts w:ascii="Arial" w:eastAsia="Times New Roman" w:hAnsi="Arial" w:cs="Arial"/>
          <w:kern w:val="0"/>
          <w:lang w:eastAsia="en-GB"/>
          <w14:ligatures w14:val="none"/>
        </w:rPr>
        <w:t> What Should Be Considered Before Demolition | AE Faulks. [online] AE Faulks Ltd. Available at: https://www.aefaulks.co.uk/what-should-be-considered-before-demolition/#:~:text=General%20procedures%20that%20should%20be [Accessed 6 Dec. 2023].</w:t>
      </w:r>
    </w:p>
    <w:p w14:paraId="73242171" w14:textId="77777777" w:rsidR="00D76A2E" w:rsidRPr="00CD1655" w:rsidRDefault="00D76A2E" w:rsidP="00D76A2E">
      <w:pPr>
        <w:rPr>
          <w:rFonts w:ascii="Arial" w:hAnsi="Arial" w:cs="Arial"/>
        </w:rPr>
      </w:pPr>
    </w:p>
    <w:p w14:paraId="4C23D7F2"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AECOM (2022).</w:t>
      </w:r>
      <w:r w:rsidRPr="00CD1655">
        <w:rPr>
          <w:rFonts w:ascii="Arial" w:eastAsia="Times New Roman" w:hAnsi="Arial" w:cs="Arial"/>
          <w:kern w:val="0"/>
          <w:lang w:eastAsia="en-GB"/>
          <w14:ligatures w14:val="none"/>
        </w:rPr>
        <w:t xml:space="preserve"> Spon’s Architects’ and Builders’ Price Book 2023. [online] Google Books. CRC Press. Available at: https://www.google.co.uk/books/edition/Spon_s_Architects_and_Builders_Price_Boo/NESHEAAAQBAJ?hl=en&amp;gbpv=1&amp;pg=PA2018&amp;printsec=frontcover [Accessed 6 Apr. 2024].</w:t>
      </w:r>
    </w:p>
    <w:p w14:paraId="16204E56" w14:textId="77777777" w:rsidR="00D76A2E" w:rsidRPr="00CD1655" w:rsidRDefault="00D76A2E" w:rsidP="00D76A2E">
      <w:pPr>
        <w:rPr>
          <w:rFonts w:ascii="Arial" w:hAnsi="Arial" w:cs="Arial"/>
        </w:rPr>
      </w:pPr>
    </w:p>
    <w:p w14:paraId="7069F089"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British Standards Institution (2008).</w:t>
      </w:r>
      <w:r w:rsidRPr="00CD1655">
        <w:rPr>
          <w:rFonts w:ascii="Arial" w:eastAsia="Times New Roman" w:hAnsi="Arial" w:cs="Arial"/>
          <w:kern w:val="0"/>
          <w:lang w:eastAsia="en-GB"/>
          <w14:ligatures w14:val="none"/>
        </w:rPr>
        <w:t xml:space="preserve"> BSOL British Standards Online. [online] Available at: https://bsol.bsigroup.com/Bibliographic/BibliographicInfoData/000000000030165215. [Accessed 6 Apr. 2024].</w:t>
      </w:r>
    </w:p>
    <w:p w14:paraId="2B3DB9EC" w14:textId="77777777" w:rsidR="00D76A2E" w:rsidRPr="00CD1655" w:rsidRDefault="00D76A2E" w:rsidP="00D76A2E">
      <w:pPr>
        <w:rPr>
          <w:rFonts w:ascii="Arial" w:hAnsi="Arial" w:cs="Arial"/>
        </w:rPr>
      </w:pPr>
    </w:p>
    <w:p w14:paraId="7A1259D7" w14:textId="77777777" w:rsidR="00D76A2E" w:rsidRPr="00CD1655" w:rsidRDefault="00D76A2E" w:rsidP="00D76A2E">
      <w:pPr>
        <w:rPr>
          <w:rFonts w:ascii="Arial" w:eastAsia="Times New Roman" w:hAnsi="Arial" w:cs="Arial"/>
          <w:kern w:val="0"/>
          <w:lang w:eastAsia="en-GB"/>
          <w14:ligatures w14:val="none"/>
        </w:rPr>
      </w:pPr>
      <w:hyperlink r:id="rId17" w:history="1">
        <w:r w:rsidRPr="00CD1655">
          <w:rPr>
            <w:rFonts w:ascii="Arial" w:eastAsia="Times New Roman" w:hAnsi="Arial" w:cs="Arial"/>
            <w:b/>
            <w:bCs/>
            <w:kern w:val="0"/>
            <w:lang w:eastAsia="en-GB"/>
            <w14:ligatures w14:val="none"/>
          </w:rPr>
          <w:t>Caerphilly skips (2024).</w:t>
        </w:r>
        <w:r w:rsidRPr="00CD1655">
          <w:rPr>
            <w:rFonts w:ascii="Arial" w:eastAsia="Times New Roman" w:hAnsi="Arial" w:cs="Arial"/>
            <w:kern w:val="0"/>
            <w:lang w:eastAsia="en-GB"/>
            <w14:ligatures w14:val="none"/>
          </w:rPr>
          <w:t xml:space="preserve"> Skips [online] Available at: https://www.caerphillyskips.co.uk/skip-hire-prices-south-wales</w:t>
        </w:r>
      </w:hyperlink>
    </w:p>
    <w:p w14:paraId="2D0D7568" w14:textId="77777777" w:rsidR="00D76A2E" w:rsidRPr="00CD1655" w:rsidRDefault="00D76A2E" w:rsidP="00D76A2E">
      <w:pPr>
        <w:rPr>
          <w:rFonts w:ascii="Arial" w:hAnsi="Arial" w:cs="Arial"/>
        </w:rPr>
      </w:pPr>
    </w:p>
    <w:p w14:paraId="785DEA9F" w14:textId="77777777" w:rsidR="00D76A2E" w:rsidRPr="00CD1655" w:rsidRDefault="00D76A2E" w:rsidP="00D76A2E">
      <w:pPr>
        <w:rPr>
          <w:rFonts w:ascii="Arial" w:eastAsia="Times New Roman" w:hAnsi="Arial" w:cs="Arial"/>
          <w:kern w:val="0"/>
          <w:lang w:eastAsia="en-GB"/>
          <w14:ligatures w14:val="none"/>
        </w:rPr>
      </w:pPr>
      <w:hyperlink r:id="rId18" w:history="1">
        <w:r w:rsidRPr="00CD1655">
          <w:rPr>
            <w:rFonts w:ascii="Arial" w:eastAsia="Times New Roman" w:hAnsi="Arial" w:cs="Arial"/>
            <w:b/>
            <w:bCs/>
            <w:kern w:val="0"/>
            <w:lang w:eastAsia="en-GB"/>
            <w14:ligatures w14:val="none"/>
          </w:rPr>
          <w:t>Checkatrade (2024).</w:t>
        </w:r>
        <w:r w:rsidRPr="00CD1655">
          <w:rPr>
            <w:rFonts w:ascii="Arial" w:eastAsia="Times New Roman" w:hAnsi="Arial" w:cs="Arial"/>
            <w:kern w:val="0"/>
            <w:lang w:eastAsia="en-GB"/>
            <w14:ligatures w14:val="none"/>
          </w:rPr>
          <w:t xml:space="preserve"> Digger [online] Available at: https://www.checkatrade.com/blog/cost-guides/mini-digger-cost/</w:t>
        </w:r>
      </w:hyperlink>
    </w:p>
    <w:p w14:paraId="45FEDFC8" w14:textId="77777777" w:rsidR="00D76A2E" w:rsidRPr="00CD1655" w:rsidRDefault="00D76A2E" w:rsidP="00D76A2E">
      <w:pPr>
        <w:rPr>
          <w:rFonts w:ascii="Arial" w:hAnsi="Arial" w:cs="Arial"/>
        </w:rPr>
      </w:pPr>
    </w:p>
    <w:p w14:paraId="5DDBC59C"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Coppard (2024).</w:t>
      </w:r>
      <w:r w:rsidRPr="00CD1655">
        <w:rPr>
          <w:rFonts w:ascii="Arial" w:eastAsia="Times New Roman" w:hAnsi="Arial" w:cs="Arial"/>
          <w:kern w:val="0"/>
          <w:lang w:eastAsia="en-GB"/>
          <w14:ligatures w14:val="none"/>
        </w:rPr>
        <w:t xml:space="preserve"> 10T Dumper truck [online] Available at: https://www.coppard.co.uk/pages/consumer-price-list/dumpers.php</w:t>
      </w:r>
    </w:p>
    <w:p w14:paraId="5338D63A" w14:textId="77777777" w:rsidR="00D76A2E" w:rsidRPr="00CD1655" w:rsidRDefault="00D76A2E" w:rsidP="00D76A2E">
      <w:pPr>
        <w:rPr>
          <w:rFonts w:ascii="Arial" w:hAnsi="Arial" w:cs="Arial"/>
        </w:rPr>
      </w:pPr>
    </w:p>
    <w:p w14:paraId="467F3FC5" w14:textId="77777777" w:rsidR="00D76A2E" w:rsidRPr="00CD1655" w:rsidRDefault="00D76A2E" w:rsidP="00D76A2E">
      <w:pPr>
        <w:rPr>
          <w:rFonts w:ascii="Arial" w:eastAsia="Times New Roman" w:hAnsi="Arial" w:cs="Arial"/>
          <w:kern w:val="0"/>
          <w:lang w:eastAsia="en-GB"/>
          <w14:ligatures w14:val="none"/>
        </w:rPr>
      </w:pPr>
      <w:hyperlink r:id="rId19" w:history="1">
        <w:r w:rsidRPr="00CD1655">
          <w:rPr>
            <w:rFonts w:ascii="Arial" w:eastAsia="Times New Roman" w:hAnsi="Arial" w:cs="Arial"/>
            <w:b/>
            <w:bCs/>
            <w:kern w:val="0"/>
            <w:lang w:eastAsia="en-GB"/>
            <w14:ligatures w14:val="none"/>
          </w:rPr>
          <w:t>Glassdoor (2024).</w:t>
        </w:r>
        <w:r w:rsidRPr="00CD1655">
          <w:rPr>
            <w:rFonts w:ascii="Arial" w:eastAsia="Times New Roman" w:hAnsi="Arial" w:cs="Arial"/>
            <w:kern w:val="0"/>
            <w:lang w:eastAsia="en-GB"/>
            <w14:ligatures w14:val="none"/>
          </w:rPr>
          <w:t xml:space="preserve"> General Operative. [online] Available at: https://www.glassdoor.co.uk/Salaries/blackwood-wales-general-operator-salary-SRCH_IL.0,15_IC3299959_KO16,32.htm</w:t>
        </w:r>
      </w:hyperlink>
    </w:p>
    <w:p w14:paraId="1ABE3419" w14:textId="77777777" w:rsidR="00D76A2E" w:rsidRPr="00CD1655" w:rsidRDefault="00D76A2E" w:rsidP="00D76A2E">
      <w:pPr>
        <w:rPr>
          <w:rFonts w:ascii="Arial" w:hAnsi="Arial" w:cs="Arial"/>
        </w:rPr>
      </w:pPr>
    </w:p>
    <w:p w14:paraId="0DE15A28"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Carpenter. [online] Available at: https://uk.indeed.com/career/carpenter/salaries/Wales</w:t>
      </w:r>
    </w:p>
    <w:p w14:paraId="194C776B" w14:textId="77777777" w:rsidR="00D76A2E" w:rsidRPr="00CD1655" w:rsidRDefault="00D76A2E" w:rsidP="00D76A2E">
      <w:pPr>
        <w:rPr>
          <w:rFonts w:ascii="Arial" w:hAnsi="Arial" w:cs="Arial"/>
        </w:rPr>
      </w:pPr>
    </w:p>
    <w:p w14:paraId="258DF0E8" w14:textId="77777777" w:rsidR="00D76A2E" w:rsidRPr="00CD1655" w:rsidRDefault="00D76A2E" w:rsidP="00D76A2E">
      <w:pPr>
        <w:rPr>
          <w:rFonts w:ascii="Arial" w:eastAsia="Times New Roman" w:hAnsi="Arial" w:cs="Arial"/>
          <w:kern w:val="0"/>
          <w:lang w:eastAsia="en-GB"/>
          <w14:ligatures w14:val="none"/>
        </w:rPr>
      </w:pPr>
      <w:hyperlink r:id="rId20" w:history="1">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Concretors. [online] Available at: https://uk.indeed.com/career/concrete-laborer/salaries/Wales</w:t>
        </w:r>
      </w:hyperlink>
    </w:p>
    <w:p w14:paraId="515FAE20" w14:textId="77777777" w:rsidR="00D76A2E" w:rsidRPr="00CD1655" w:rsidRDefault="00D76A2E" w:rsidP="00D76A2E">
      <w:pPr>
        <w:rPr>
          <w:rFonts w:ascii="Arial" w:hAnsi="Arial" w:cs="Arial"/>
        </w:rPr>
      </w:pPr>
    </w:p>
    <w:p w14:paraId="5EA7E427" w14:textId="77777777" w:rsidR="00D76A2E" w:rsidRPr="00CD1655" w:rsidRDefault="00D76A2E" w:rsidP="00D76A2E">
      <w:pPr>
        <w:rPr>
          <w:rFonts w:ascii="Arial" w:eastAsia="Times New Roman" w:hAnsi="Arial" w:cs="Arial"/>
          <w:kern w:val="0"/>
          <w:lang w:eastAsia="en-GB"/>
          <w14:ligatures w14:val="none"/>
        </w:rPr>
      </w:pPr>
      <w:hyperlink r:id="rId21" w:history="1">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Construction Manager. [online] Available at: https://uk.indeed.com/career/project-manager/salaries/Wales</w:t>
        </w:r>
      </w:hyperlink>
    </w:p>
    <w:p w14:paraId="69E8A6E6" w14:textId="77777777" w:rsidR="00D76A2E" w:rsidRPr="00CD1655" w:rsidRDefault="00D76A2E" w:rsidP="00D76A2E">
      <w:pPr>
        <w:rPr>
          <w:rFonts w:ascii="Arial" w:hAnsi="Arial" w:cs="Arial"/>
        </w:rPr>
      </w:pPr>
    </w:p>
    <w:p w14:paraId="1D57B3A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Project Manager. [online] Available at: https://uk.indeed.com/career/project-manager/salaries/Wales</w:t>
      </w:r>
    </w:p>
    <w:p w14:paraId="4892D472" w14:textId="77777777" w:rsidR="00D76A2E" w:rsidRPr="00CD1655" w:rsidRDefault="00D76A2E" w:rsidP="00D76A2E">
      <w:pPr>
        <w:rPr>
          <w:rFonts w:ascii="Arial" w:hAnsi="Arial" w:cs="Arial"/>
        </w:rPr>
      </w:pPr>
    </w:p>
    <w:p w14:paraId="43ECF2A7"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Indeed (2024).</w:t>
      </w:r>
      <w:r w:rsidRPr="00CD1655">
        <w:rPr>
          <w:rFonts w:ascii="Arial" w:eastAsia="Times New Roman" w:hAnsi="Arial" w:cs="Arial"/>
          <w:kern w:val="0"/>
          <w:lang w:eastAsia="en-GB"/>
          <w14:ligatures w14:val="none"/>
        </w:rPr>
        <w:t xml:space="preserve"> Steel fixer. [online] Available at: https://uk.indeed.com/career/ironworker/salaries/Wales</w:t>
      </w:r>
    </w:p>
    <w:p w14:paraId="7425D751" w14:textId="77777777" w:rsidR="00D76A2E" w:rsidRPr="00CD1655" w:rsidRDefault="00D76A2E" w:rsidP="00D76A2E">
      <w:pPr>
        <w:rPr>
          <w:rFonts w:ascii="Arial" w:hAnsi="Arial" w:cs="Arial"/>
        </w:rPr>
      </w:pPr>
    </w:p>
    <w:p w14:paraId="6AC238C8" w14:textId="77777777" w:rsidR="00D76A2E" w:rsidRPr="00CD1655" w:rsidRDefault="00D76A2E" w:rsidP="00D76A2E">
      <w:pPr>
        <w:rPr>
          <w:rFonts w:ascii="Arial" w:eastAsia="Times New Roman" w:hAnsi="Arial" w:cs="Arial"/>
          <w:kern w:val="0"/>
          <w:lang w:eastAsia="en-GB"/>
          <w14:ligatures w14:val="none"/>
        </w:rPr>
      </w:pPr>
      <w:hyperlink r:id="rId22" w:history="1">
        <w:r w:rsidRPr="00CD1655">
          <w:rPr>
            <w:rFonts w:ascii="Arial" w:eastAsia="Times New Roman" w:hAnsi="Arial" w:cs="Arial"/>
            <w:b/>
            <w:bCs/>
            <w:kern w:val="0"/>
            <w:lang w:eastAsia="en-GB"/>
            <w14:ligatures w14:val="none"/>
          </w:rPr>
          <w:t>Materials Market (2023).</w:t>
        </w:r>
        <w:r w:rsidRPr="00CD1655">
          <w:rPr>
            <w:rFonts w:ascii="Arial" w:eastAsia="Times New Roman" w:hAnsi="Arial" w:cs="Arial"/>
            <w:kern w:val="0"/>
            <w:lang w:eastAsia="en-GB"/>
            <w14:ligatures w14:val="none"/>
          </w:rPr>
          <w:t xml:space="preserve"> Mesh [online] Available at: https://materialsmarket.com/products/6mm-a142-high-tensile-steel-reinforcement-mesh-sheet-2000mm-x-3600mm</w:t>
        </w:r>
      </w:hyperlink>
    </w:p>
    <w:p w14:paraId="38094253" w14:textId="77777777" w:rsidR="00D76A2E" w:rsidRPr="00CD1655" w:rsidRDefault="00D76A2E" w:rsidP="00D76A2E">
      <w:pPr>
        <w:rPr>
          <w:rFonts w:ascii="Arial" w:hAnsi="Arial" w:cs="Arial"/>
        </w:rPr>
      </w:pPr>
    </w:p>
    <w:p w14:paraId="564232AF" w14:textId="77777777" w:rsidR="00D76A2E" w:rsidRPr="00CD1655" w:rsidRDefault="00D76A2E" w:rsidP="00D76A2E">
      <w:pPr>
        <w:rPr>
          <w:rFonts w:ascii="Arial" w:eastAsia="Times New Roman" w:hAnsi="Arial" w:cs="Arial"/>
          <w:kern w:val="0"/>
          <w:lang w:eastAsia="en-GB"/>
          <w14:ligatures w14:val="none"/>
        </w:rPr>
      </w:pPr>
      <w:hyperlink r:id="rId23" w:history="1">
        <w:r w:rsidRPr="00CD1655">
          <w:rPr>
            <w:rFonts w:ascii="Arial" w:eastAsia="Times New Roman" w:hAnsi="Arial" w:cs="Arial"/>
            <w:b/>
            <w:bCs/>
            <w:kern w:val="0"/>
            <w:lang w:eastAsia="en-GB"/>
            <w14:ligatures w14:val="none"/>
          </w:rPr>
          <w:t>Mileshire (2024).</w:t>
        </w:r>
        <w:r w:rsidRPr="00CD1655">
          <w:rPr>
            <w:rFonts w:ascii="Arial" w:eastAsia="Times New Roman" w:hAnsi="Arial" w:cs="Arial"/>
            <w:kern w:val="0"/>
            <w:lang w:eastAsia="en-GB"/>
            <w14:ligatures w14:val="none"/>
          </w:rPr>
          <w:t xml:space="preserve"> Roller [online] Available at: https://www.checkatrade.com/blog/cost-guides/mini-digger-cost/</w:t>
        </w:r>
      </w:hyperlink>
    </w:p>
    <w:p w14:paraId="449F36D2" w14:textId="77777777" w:rsidR="00D76A2E" w:rsidRPr="00CD1655" w:rsidRDefault="00D76A2E" w:rsidP="00D76A2E">
      <w:pPr>
        <w:rPr>
          <w:rFonts w:ascii="Arial" w:hAnsi="Arial" w:cs="Arial"/>
        </w:rPr>
      </w:pPr>
    </w:p>
    <w:p w14:paraId="2B06E89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Office Removals (2024).</w:t>
      </w:r>
      <w:r w:rsidRPr="00CD1655">
        <w:rPr>
          <w:rFonts w:ascii="Arial" w:eastAsia="Times New Roman" w:hAnsi="Arial" w:cs="Arial"/>
          <w:kern w:val="0"/>
          <w:lang w:eastAsia="en-GB"/>
          <w14:ligatures w14:val="none"/>
        </w:rPr>
        <w:t xml:space="preserve"> Lamppost [online] Available at: https://office-removals-london.net/how-much-does-it-cost-to-move-a-street-light-uk/</w:t>
      </w:r>
    </w:p>
    <w:p w14:paraId="4314A0B9" w14:textId="77777777" w:rsidR="00D76A2E" w:rsidRPr="00CD1655" w:rsidRDefault="00D76A2E" w:rsidP="00D76A2E">
      <w:pPr>
        <w:rPr>
          <w:rFonts w:ascii="Arial" w:hAnsi="Arial" w:cs="Arial"/>
        </w:rPr>
      </w:pPr>
    </w:p>
    <w:p w14:paraId="0966ACD5" w14:textId="77777777" w:rsidR="00D76A2E" w:rsidRPr="00CD1655" w:rsidRDefault="00D76A2E" w:rsidP="00D76A2E">
      <w:pPr>
        <w:rPr>
          <w:rFonts w:ascii="Arial" w:eastAsia="Times New Roman" w:hAnsi="Arial" w:cs="Arial"/>
          <w:kern w:val="0"/>
          <w:lang w:eastAsia="en-GB"/>
          <w14:ligatures w14:val="none"/>
        </w:rPr>
      </w:pPr>
      <w:hyperlink r:id="rId24" w:anchor=":~:text=Henri%20Fayol" w:history="1">
        <w:r w:rsidRPr="00CD1655">
          <w:rPr>
            <w:rFonts w:ascii="Arial" w:eastAsia="Times New Roman" w:hAnsi="Arial" w:cs="Arial"/>
            <w:b/>
            <w:bCs/>
            <w:kern w:val="0"/>
            <w:lang w:eastAsia="en-GB"/>
            <w14:ligatures w14:val="none"/>
          </w:rPr>
          <w:t>Simplilearn.com. (2021).</w:t>
        </w:r>
        <w:r w:rsidRPr="00CD1655">
          <w:rPr>
            <w:rFonts w:ascii="Arial" w:eastAsia="Times New Roman" w:hAnsi="Arial" w:cs="Arial"/>
            <w:kern w:val="0"/>
            <w:lang w:eastAsia="en-GB"/>
            <w14:ligatures w14:val="none"/>
          </w:rPr>
          <w:t> 14 Principles of Management by Henri Fayol | Simplilearn. [online] Available at: https://www.simplilearn.com/principles-of-management-by-henri-fayol-article#:~:text=Henri%20Fayol.</w:t>
        </w:r>
      </w:hyperlink>
    </w:p>
    <w:p w14:paraId="43010FC4" w14:textId="77777777" w:rsidR="00D76A2E" w:rsidRPr="00CD1655" w:rsidRDefault="00D76A2E" w:rsidP="00D76A2E">
      <w:pPr>
        <w:rPr>
          <w:rFonts w:ascii="Arial" w:hAnsi="Arial" w:cs="Arial"/>
        </w:rPr>
      </w:pPr>
    </w:p>
    <w:p w14:paraId="1AC6A860" w14:textId="77777777" w:rsidR="00D76A2E" w:rsidRPr="00CD1655" w:rsidRDefault="00D76A2E" w:rsidP="00D76A2E">
      <w:pPr>
        <w:rPr>
          <w:rFonts w:ascii="Arial" w:eastAsia="Times New Roman" w:hAnsi="Arial" w:cs="Arial"/>
          <w:kern w:val="0"/>
          <w:lang w:eastAsia="en-GB"/>
          <w14:ligatures w14:val="none"/>
        </w:rPr>
      </w:pPr>
      <w:hyperlink r:id="rId25" w:history="1">
        <w:r w:rsidRPr="00CD1655">
          <w:rPr>
            <w:rFonts w:ascii="Arial" w:eastAsia="Times New Roman" w:hAnsi="Arial" w:cs="Arial"/>
            <w:kern w:val="0"/>
            <w:lang w:eastAsia="en-GB"/>
            <w14:ligatures w14:val="none"/>
          </w:rPr>
          <w:t>‌</w:t>
        </w:r>
        <w:r w:rsidRPr="00CD1655">
          <w:rPr>
            <w:rFonts w:ascii="Arial" w:eastAsia="Times New Roman" w:hAnsi="Arial" w:cs="Arial"/>
            <w:b/>
            <w:bCs/>
            <w:kern w:val="0"/>
            <w:lang w:eastAsia="en-GB"/>
            <w14:ligatures w14:val="none"/>
          </w:rPr>
          <w:t>Temporary works equipment - Part 1: Scaffolds -Performance requirements and general design. (n.d.).</w:t>
        </w:r>
        <w:r w:rsidRPr="00CD1655">
          <w:rPr>
            <w:rFonts w:ascii="Arial" w:eastAsia="Times New Roman" w:hAnsi="Arial" w:cs="Arial"/>
            <w:kern w:val="0"/>
            <w:lang w:eastAsia="en-GB"/>
            <w14:ligatures w14:val="none"/>
          </w:rPr>
          <w:t xml:space="preserve"> Available at: https://www.wm-scaffold.com/wp-content/uploads/2021/06/BS-EN-12811-1-British-Standard-Scaffolding-Performance-Requirement.pdf.</w:t>
        </w:r>
      </w:hyperlink>
    </w:p>
    <w:p w14:paraId="52361A01" w14:textId="77777777" w:rsidR="00D76A2E" w:rsidRPr="00CD1655" w:rsidRDefault="00D76A2E" w:rsidP="00D76A2E">
      <w:pPr>
        <w:rPr>
          <w:rFonts w:ascii="Arial" w:hAnsi="Arial" w:cs="Arial"/>
        </w:rPr>
      </w:pPr>
    </w:p>
    <w:p w14:paraId="00907BDF"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Thomas, T. (2019).</w:t>
      </w:r>
      <w:r w:rsidRPr="00CD1655">
        <w:rPr>
          <w:rFonts w:ascii="Arial" w:eastAsia="Times New Roman" w:hAnsi="Arial" w:cs="Arial"/>
          <w:kern w:val="0"/>
          <w:lang w:eastAsia="en-GB"/>
          <w14:ligatures w14:val="none"/>
        </w:rPr>
        <w:t> 10 Ton Dumper Hire Nationwide | Front Tip or Swivel Tip Dumper Hire. [online] Ridgway Rentals. Available at: https://www.ridgwayrentals.com/plant-hire/10-ton-dumper-hire/ [Accessed 6 Dec. 2023].</w:t>
      </w:r>
    </w:p>
    <w:p w14:paraId="41ECD5E1" w14:textId="77777777" w:rsidR="00D76A2E" w:rsidRPr="00CD1655" w:rsidRDefault="00D76A2E" w:rsidP="00D76A2E">
      <w:pPr>
        <w:rPr>
          <w:rFonts w:ascii="Arial" w:hAnsi="Arial" w:cs="Arial"/>
        </w:rPr>
      </w:pPr>
    </w:p>
    <w:p w14:paraId="35D5F79A" w14:textId="77777777" w:rsidR="00D76A2E" w:rsidRPr="00CD1655" w:rsidRDefault="00D76A2E" w:rsidP="00D76A2E">
      <w:pPr>
        <w:rPr>
          <w:rFonts w:ascii="Arial" w:eastAsia="Times New Roman" w:hAnsi="Arial" w:cs="Arial"/>
          <w:kern w:val="0"/>
          <w:lang w:eastAsia="en-GB"/>
          <w14:ligatures w14:val="none"/>
        </w:rPr>
      </w:pPr>
      <w:hyperlink r:id="rId26" w:history="1">
        <w:r w:rsidRPr="00CD1655">
          <w:rPr>
            <w:rFonts w:ascii="Arial" w:eastAsia="Times New Roman" w:hAnsi="Arial" w:cs="Arial"/>
            <w:b/>
            <w:bCs/>
            <w:kern w:val="0"/>
            <w:lang w:eastAsia="en-GB"/>
            <w14:ligatures w14:val="none"/>
          </w:rPr>
          <w:t xml:space="preserve">Totaljobs (2024). </w:t>
        </w:r>
        <w:r w:rsidRPr="00CD1655">
          <w:rPr>
            <w:rFonts w:ascii="Arial" w:eastAsia="Times New Roman" w:hAnsi="Arial" w:cs="Arial"/>
            <w:kern w:val="0"/>
            <w:lang w:eastAsia="en-GB"/>
            <w14:ligatures w14:val="none"/>
          </w:rPr>
          <w:t>Site Engineers. [online] Available at https://www.totaljobs.com/salary-checker/average-civil-engineering-salary-wales-uk</w:t>
        </w:r>
      </w:hyperlink>
    </w:p>
    <w:p w14:paraId="6C888C3C" w14:textId="77777777" w:rsidR="00D76A2E" w:rsidRPr="00CD1655" w:rsidRDefault="00D76A2E" w:rsidP="00D76A2E">
      <w:pPr>
        <w:rPr>
          <w:rFonts w:ascii="Arial" w:hAnsi="Arial" w:cs="Arial"/>
        </w:rPr>
      </w:pPr>
    </w:p>
    <w:p w14:paraId="4D78C9F7"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White Lining (2023).</w:t>
      </w:r>
      <w:r w:rsidRPr="00CD1655">
        <w:rPr>
          <w:rFonts w:ascii="Arial" w:eastAsia="Times New Roman" w:hAnsi="Arial" w:cs="Arial"/>
          <w:kern w:val="0"/>
          <w:lang w:eastAsia="en-GB"/>
          <w14:ligatures w14:val="none"/>
        </w:rPr>
        <w:t xml:space="preserve"> Road Markings [online] Available at: https://www.whiteliningcontractors.co.uk/roads/lines/the-vale-of-glamorgan/welsh-st-donats</w:t>
      </w:r>
    </w:p>
    <w:p w14:paraId="2DE8DF6D" w14:textId="77777777" w:rsidR="00D76A2E" w:rsidRPr="00CD1655" w:rsidRDefault="00D76A2E" w:rsidP="00D76A2E">
      <w:pPr>
        <w:rPr>
          <w:rFonts w:ascii="Arial" w:hAnsi="Arial" w:cs="Arial"/>
        </w:rPr>
      </w:pPr>
    </w:p>
    <w:p w14:paraId="59D01224"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www.crowdcontrolsolutions.co.uk. (n.d.).</w:t>
      </w:r>
      <w:r w:rsidRPr="00CD1655">
        <w:rPr>
          <w:rFonts w:ascii="Arial" w:eastAsia="Times New Roman" w:hAnsi="Arial" w:cs="Arial"/>
          <w:kern w:val="0"/>
          <w:lang w:eastAsia="en-GB"/>
          <w14:ligatures w14:val="none"/>
        </w:rPr>
        <w:t> Heras Fence Panels - Temporary Mesh Fence Panels. [online] Available at: https://www.crowdcontrolsolutions.co.uk/shop/heras-fence-panels/85.htm [Accessed 6 Dec. 2023].</w:t>
      </w:r>
    </w:p>
    <w:p w14:paraId="1E54DC1A" w14:textId="77777777" w:rsidR="00D76A2E" w:rsidRPr="00CD1655" w:rsidRDefault="00D76A2E" w:rsidP="00D76A2E">
      <w:pPr>
        <w:rPr>
          <w:rFonts w:ascii="Arial" w:hAnsi="Arial" w:cs="Arial"/>
        </w:rPr>
      </w:pPr>
    </w:p>
    <w:p w14:paraId="388C8FF0"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www.designingbuildings.co.uk. (n.d.).</w:t>
      </w:r>
      <w:r w:rsidRPr="00CD1655">
        <w:rPr>
          <w:rFonts w:ascii="Arial" w:eastAsia="Times New Roman" w:hAnsi="Arial" w:cs="Arial"/>
          <w:kern w:val="0"/>
          <w:lang w:eastAsia="en-GB"/>
          <w14:ligatures w14:val="none"/>
        </w:rPr>
        <w:t> </w:t>
      </w:r>
      <w:r w:rsidRPr="00CD1655">
        <w:rPr>
          <w:rFonts w:ascii="Arial" w:eastAsia="Times New Roman" w:hAnsi="Arial" w:cs="Arial"/>
          <w:i/>
          <w:iCs/>
          <w:kern w:val="0"/>
          <w:lang w:eastAsia="en-GB"/>
          <w14:ligatures w14:val="none"/>
        </w:rPr>
        <w:t>Method statement for construction</w:t>
      </w:r>
      <w:r w:rsidRPr="00CD1655">
        <w:rPr>
          <w:rFonts w:ascii="Arial" w:eastAsia="Times New Roman" w:hAnsi="Arial" w:cs="Arial"/>
          <w:kern w:val="0"/>
          <w:lang w:eastAsia="en-GB"/>
          <w14:ligatures w14:val="none"/>
        </w:rPr>
        <w:t>. [online] Available at: https://www.designingbuildings.co.uk/wiki/Method_statement_for_construction#:~:text=Method%20statements%20are%20not%20a [Accessed 6 Dec. 2023].</w:t>
      </w:r>
    </w:p>
    <w:p w14:paraId="037AB066" w14:textId="77777777" w:rsidR="00D76A2E" w:rsidRPr="00CD1655" w:rsidRDefault="00D76A2E" w:rsidP="00D76A2E">
      <w:pPr>
        <w:rPr>
          <w:rFonts w:ascii="Arial" w:hAnsi="Arial" w:cs="Arial"/>
        </w:rPr>
      </w:pPr>
    </w:p>
    <w:p w14:paraId="14CDF41A" w14:textId="77777777" w:rsidR="00D76A2E" w:rsidRPr="00CD1655" w:rsidRDefault="00D76A2E" w:rsidP="00D76A2E">
      <w:pPr>
        <w:rPr>
          <w:rFonts w:ascii="Arial" w:eastAsia="Times New Roman" w:hAnsi="Arial" w:cs="Arial"/>
          <w:b/>
          <w:bCs/>
          <w:kern w:val="0"/>
          <w:lang w:eastAsia="en-GB"/>
          <w14:ligatures w14:val="none"/>
        </w:rPr>
      </w:pPr>
      <w:r w:rsidRPr="00CD1655">
        <w:rPr>
          <w:rFonts w:ascii="Arial" w:eastAsia="Times New Roman" w:hAnsi="Arial" w:cs="Arial"/>
          <w:b/>
          <w:bCs/>
          <w:kern w:val="0"/>
          <w:lang w:eastAsia="en-GB"/>
          <w14:ligatures w14:val="none"/>
        </w:rPr>
        <w:t>www.jarvieplant.co.uk. (n.d.).</w:t>
      </w:r>
      <w:r w:rsidRPr="00CD1655">
        <w:rPr>
          <w:rFonts w:ascii="Arial" w:eastAsia="Times New Roman" w:hAnsi="Arial" w:cs="Arial"/>
          <w:kern w:val="0"/>
          <w:lang w:eastAsia="en-GB"/>
          <w14:ligatures w14:val="none"/>
        </w:rPr>
        <w:t> 10t Midi Excavator. [online] Available at: https://www.jarvieplant.co.uk/product-catalogue/171-10t-midi-excavator [Accessed 6 Dec. 2023].</w:t>
      </w:r>
    </w:p>
    <w:p w14:paraId="53343140" w14:textId="77777777" w:rsidR="00492E72" w:rsidRDefault="00492E72" w:rsidP="00D76A2E">
      <w:pPr>
        <w:pStyle w:val="NormalWeb"/>
        <w:spacing w:before="0" w:beforeAutospacing="0" w:after="0" w:afterAutospacing="0" w:line="360" w:lineRule="atLeast"/>
        <w:rPr>
          <w:rFonts w:ascii="Arial" w:hAnsi="Arial" w:cs="Arial"/>
          <w:color w:val="000000"/>
        </w:rPr>
      </w:pPr>
    </w:p>
    <w:p w14:paraId="72D7C1B8" w14:textId="2B2A5F1D" w:rsidR="007A5B76" w:rsidRDefault="004F7904" w:rsidP="00466BA8">
      <w:pPr>
        <w:pStyle w:val="Heading1"/>
      </w:pPr>
      <w:bookmarkStart w:id="12" w:name="_Toc163285247"/>
      <w:r w:rsidRPr="004F7904">
        <w:rPr>
          <w:color w:val="000000"/>
        </w:rPr>
        <w:t>‌</w:t>
      </w:r>
      <w:r w:rsidR="00A86B26">
        <w:t>7</w:t>
      </w:r>
      <w:r w:rsidR="007A5B76" w:rsidRPr="007A5B76">
        <w:t>.0 Appendix</w:t>
      </w:r>
      <w:bookmarkEnd w:id="12"/>
    </w:p>
    <w:p w14:paraId="3BA75018" w14:textId="77777777" w:rsidR="00466BA8" w:rsidRPr="00466BA8" w:rsidRDefault="00466BA8" w:rsidP="00466BA8"/>
    <w:p w14:paraId="68449C5E" w14:textId="644930D2" w:rsidR="00EB55D9" w:rsidRPr="004F7904" w:rsidRDefault="00EB55D9" w:rsidP="007A5B76">
      <w:pPr>
        <w:rPr>
          <w:rFonts w:ascii="Arial" w:hAnsi="Arial" w:cs="Arial"/>
          <w:lang w:val="en-US" w:eastAsia="zh-CN"/>
        </w:rPr>
      </w:pPr>
    </w:p>
    <w:sectPr w:rsidR="00EB55D9" w:rsidRPr="004F7904" w:rsidSect="00524CD1">
      <w:footerReference w:type="even" r:id="rId27"/>
      <w:footerReference w:type="default" r:id="rId28"/>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4ED2D" w14:textId="77777777" w:rsidR="00EE5B0B" w:rsidRDefault="00EE5B0B" w:rsidP="006E75F5">
      <w:r>
        <w:separator/>
      </w:r>
    </w:p>
  </w:endnote>
  <w:endnote w:type="continuationSeparator" w:id="0">
    <w:p w14:paraId="508F1A41" w14:textId="77777777" w:rsidR="00EE5B0B" w:rsidRDefault="00EE5B0B" w:rsidP="006E7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1382643"/>
      <w:docPartObj>
        <w:docPartGallery w:val="Page Numbers (Bottom of Page)"/>
        <w:docPartUnique/>
      </w:docPartObj>
    </w:sdtPr>
    <w:sdtContent>
      <w:p w14:paraId="5D1BBC45" w14:textId="31BA9F8B" w:rsidR="00B656C6" w:rsidRDefault="00B656C6" w:rsidP="002B4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10F1DF" w14:textId="77777777" w:rsidR="00B656C6" w:rsidRDefault="00B656C6" w:rsidP="00B656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9400375"/>
      <w:docPartObj>
        <w:docPartGallery w:val="Page Numbers (Bottom of Page)"/>
        <w:docPartUnique/>
      </w:docPartObj>
    </w:sdtPr>
    <w:sdtContent>
      <w:p w14:paraId="075A0EC6" w14:textId="028CA461" w:rsidR="00B656C6" w:rsidRDefault="00B656C6" w:rsidP="002B4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D125A53" w14:textId="6811FFEE" w:rsidR="006E75F5" w:rsidRPr="006E75F5" w:rsidRDefault="006E75F5" w:rsidP="00B656C6">
    <w:pPr>
      <w:pStyle w:val="Footer"/>
      <w:ind w:right="360"/>
      <w:rPr>
        <w:sz w:val="20"/>
        <w:szCs w:val="20"/>
      </w:rPr>
    </w:pPr>
    <w:r w:rsidRPr="006E75F5">
      <w:rPr>
        <w:sz w:val="20"/>
        <w:szCs w:val="20"/>
      </w:rPr>
      <w:t>2118883 – Demolition of Roof on single storey building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43A7E" w14:textId="77777777" w:rsidR="00EE5B0B" w:rsidRDefault="00EE5B0B" w:rsidP="006E75F5">
      <w:r>
        <w:separator/>
      </w:r>
    </w:p>
  </w:footnote>
  <w:footnote w:type="continuationSeparator" w:id="0">
    <w:p w14:paraId="28858A0A" w14:textId="77777777" w:rsidR="00EE5B0B" w:rsidRDefault="00EE5B0B" w:rsidP="006E75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7AE1"/>
    <w:multiLevelType w:val="hybridMultilevel"/>
    <w:tmpl w:val="F78A1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24C36"/>
    <w:multiLevelType w:val="multilevel"/>
    <w:tmpl w:val="D15067D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DBD03A4"/>
    <w:multiLevelType w:val="hybridMultilevel"/>
    <w:tmpl w:val="0630C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DE4DE8"/>
    <w:multiLevelType w:val="hybridMultilevel"/>
    <w:tmpl w:val="81BEE17E"/>
    <w:lvl w:ilvl="0" w:tplc="9D16012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1651C"/>
    <w:multiLevelType w:val="hybridMultilevel"/>
    <w:tmpl w:val="52980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426672">
    <w:abstractNumId w:val="4"/>
  </w:num>
  <w:num w:numId="2" w16cid:durableId="1562521382">
    <w:abstractNumId w:val="2"/>
  </w:num>
  <w:num w:numId="3" w16cid:durableId="1550845749">
    <w:abstractNumId w:val="1"/>
  </w:num>
  <w:num w:numId="4" w16cid:durableId="743378176">
    <w:abstractNumId w:val="0"/>
  </w:num>
  <w:num w:numId="5" w16cid:durableId="18368019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5F"/>
    <w:rsid w:val="00014512"/>
    <w:rsid w:val="00031F16"/>
    <w:rsid w:val="000352D4"/>
    <w:rsid w:val="000927C3"/>
    <w:rsid w:val="000A497B"/>
    <w:rsid w:val="000F2579"/>
    <w:rsid w:val="000F2C33"/>
    <w:rsid w:val="00111B8C"/>
    <w:rsid w:val="0016793C"/>
    <w:rsid w:val="001765B2"/>
    <w:rsid w:val="00180B74"/>
    <w:rsid w:val="00192CD4"/>
    <w:rsid w:val="001A68E5"/>
    <w:rsid w:val="001B1CB4"/>
    <w:rsid w:val="001C7F61"/>
    <w:rsid w:val="001F276F"/>
    <w:rsid w:val="00246A61"/>
    <w:rsid w:val="00246BE1"/>
    <w:rsid w:val="00247EDA"/>
    <w:rsid w:val="00291B22"/>
    <w:rsid w:val="002B092D"/>
    <w:rsid w:val="002B6C12"/>
    <w:rsid w:val="002C340E"/>
    <w:rsid w:val="002F36D5"/>
    <w:rsid w:val="002F66A0"/>
    <w:rsid w:val="002F66BF"/>
    <w:rsid w:val="00316334"/>
    <w:rsid w:val="003308A1"/>
    <w:rsid w:val="00341F52"/>
    <w:rsid w:val="003628A3"/>
    <w:rsid w:val="00377479"/>
    <w:rsid w:val="003B3ACE"/>
    <w:rsid w:val="003D4070"/>
    <w:rsid w:val="00402344"/>
    <w:rsid w:val="004574DA"/>
    <w:rsid w:val="00466BA8"/>
    <w:rsid w:val="0047174C"/>
    <w:rsid w:val="00491159"/>
    <w:rsid w:val="00492E72"/>
    <w:rsid w:val="0049439E"/>
    <w:rsid w:val="004C11C0"/>
    <w:rsid w:val="004D259B"/>
    <w:rsid w:val="004F5C17"/>
    <w:rsid w:val="004F7904"/>
    <w:rsid w:val="004F7BC4"/>
    <w:rsid w:val="005047CD"/>
    <w:rsid w:val="00524CD1"/>
    <w:rsid w:val="00536A46"/>
    <w:rsid w:val="0055510C"/>
    <w:rsid w:val="005608E4"/>
    <w:rsid w:val="00565995"/>
    <w:rsid w:val="0058780A"/>
    <w:rsid w:val="005A1A93"/>
    <w:rsid w:val="005C339E"/>
    <w:rsid w:val="00612BF3"/>
    <w:rsid w:val="00617342"/>
    <w:rsid w:val="00650F06"/>
    <w:rsid w:val="006A38E3"/>
    <w:rsid w:val="006A53CB"/>
    <w:rsid w:val="006B7621"/>
    <w:rsid w:val="006D234F"/>
    <w:rsid w:val="006E75F5"/>
    <w:rsid w:val="006F7BC5"/>
    <w:rsid w:val="00702F67"/>
    <w:rsid w:val="00713180"/>
    <w:rsid w:val="007459F0"/>
    <w:rsid w:val="007502BF"/>
    <w:rsid w:val="0075641F"/>
    <w:rsid w:val="00792092"/>
    <w:rsid w:val="007A5B76"/>
    <w:rsid w:val="007A6055"/>
    <w:rsid w:val="007B1563"/>
    <w:rsid w:val="007C2CEE"/>
    <w:rsid w:val="007F6623"/>
    <w:rsid w:val="0080572A"/>
    <w:rsid w:val="0081270C"/>
    <w:rsid w:val="0085161F"/>
    <w:rsid w:val="00854894"/>
    <w:rsid w:val="0087077D"/>
    <w:rsid w:val="008B5078"/>
    <w:rsid w:val="008C7F02"/>
    <w:rsid w:val="008E1963"/>
    <w:rsid w:val="00901A99"/>
    <w:rsid w:val="00915F23"/>
    <w:rsid w:val="009740F9"/>
    <w:rsid w:val="009776E9"/>
    <w:rsid w:val="00997B89"/>
    <w:rsid w:val="009A76D1"/>
    <w:rsid w:val="009E06C5"/>
    <w:rsid w:val="009F1F90"/>
    <w:rsid w:val="00A0575F"/>
    <w:rsid w:val="00A15C26"/>
    <w:rsid w:val="00A2423D"/>
    <w:rsid w:val="00A25941"/>
    <w:rsid w:val="00A34C4A"/>
    <w:rsid w:val="00A44700"/>
    <w:rsid w:val="00A55A47"/>
    <w:rsid w:val="00A6682D"/>
    <w:rsid w:val="00A86B26"/>
    <w:rsid w:val="00AF13D9"/>
    <w:rsid w:val="00AF65B3"/>
    <w:rsid w:val="00AF7700"/>
    <w:rsid w:val="00B15A14"/>
    <w:rsid w:val="00B275A1"/>
    <w:rsid w:val="00B37175"/>
    <w:rsid w:val="00B4427F"/>
    <w:rsid w:val="00B656C6"/>
    <w:rsid w:val="00B72F9F"/>
    <w:rsid w:val="00B754B9"/>
    <w:rsid w:val="00B75DA8"/>
    <w:rsid w:val="00B942B8"/>
    <w:rsid w:val="00BD17C4"/>
    <w:rsid w:val="00BE754E"/>
    <w:rsid w:val="00BF7BD6"/>
    <w:rsid w:val="00C52F21"/>
    <w:rsid w:val="00C551B6"/>
    <w:rsid w:val="00C63ACE"/>
    <w:rsid w:val="00C66A9D"/>
    <w:rsid w:val="00CC362A"/>
    <w:rsid w:val="00CE2F4B"/>
    <w:rsid w:val="00CE63A9"/>
    <w:rsid w:val="00CE6580"/>
    <w:rsid w:val="00D5693A"/>
    <w:rsid w:val="00D76A2E"/>
    <w:rsid w:val="00DB1F59"/>
    <w:rsid w:val="00DB3B57"/>
    <w:rsid w:val="00DC1B1A"/>
    <w:rsid w:val="00DE54D5"/>
    <w:rsid w:val="00E01065"/>
    <w:rsid w:val="00E261E2"/>
    <w:rsid w:val="00E360BB"/>
    <w:rsid w:val="00E81014"/>
    <w:rsid w:val="00E92754"/>
    <w:rsid w:val="00EB55D9"/>
    <w:rsid w:val="00ED7431"/>
    <w:rsid w:val="00EE012D"/>
    <w:rsid w:val="00EE120A"/>
    <w:rsid w:val="00EE5B0B"/>
    <w:rsid w:val="00EF2849"/>
    <w:rsid w:val="00EF3AFE"/>
    <w:rsid w:val="00F0772D"/>
    <w:rsid w:val="00F30B80"/>
    <w:rsid w:val="00F40E66"/>
    <w:rsid w:val="00F42A86"/>
    <w:rsid w:val="00F66ECE"/>
    <w:rsid w:val="00F85D4A"/>
    <w:rsid w:val="00F970D2"/>
    <w:rsid w:val="00FD3513"/>
    <w:rsid w:val="00FE0A0C"/>
    <w:rsid w:val="00FF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6ED0"/>
  <w15:chartTrackingRefBased/>
  <w15:docId w15:val="{ECD947E8-3B77-2140-A1B7-232AFA3DB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75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B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6BA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8780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8780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8780A"/>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8780A"/>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8780A"/>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75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0575F"/>
    <w:rPr>
      <w:rFonts w:eastAsiaTheme="minorEastAsia"/>
      <w:kern w:val="0"/>
      <w:sz w:val="22"/>
      <w:szCs w:val="22"/>
      <w:lang w:val="en-US" w:eastAsia="zh-CN"/>
      <w14:ligatures w14:val="none"/>
    </w:rPr>
  </w:style>
  <w:style w:type="paragraph" w:styleId="TOC1">
    <w:name w:val="toc 1"/>
    <w:basedOn w:val="Normal"/>
    <w:next w:val="Normal"/>
    <w:autoRedefine/>
    <w:uiPriority w:val="39"/>
    <w:unhideWhenUsed/>
    <w:rsid w:val="00A0575F"/>
    <w:pPr>
      <w:spacing w:before="120"/>
    </w:pPr>
    <w:rPr>
      <w:rFonts w:cstheme="minorHAnsi"/>
      <w:b/>
      <w:bCs/>
      <w:i/>
      <w:iCs/>
    </w:rPr>
  </w:style>
  <w:style w:type="paragraph" w:styleId="TOC2">
    <w:name w:val="toc 2"/>
    <w:basedOn w:val="Normal"/>
    <w:next w:val="Normal"/>
    <w:autoRedefine/>
    <w:uiPriority w:val="39"/>
    <w:unhideWhenUsed/>
    <w:rsid w:val="00A0575F"/>
    <w:pPr>
      <w:spacing w:before="120"/>
      <w:ind w:left="240"/>
    </w:pPr>
    <w:rPr>
      <w:rFonts w:cstheme="minorHAnsi"/>
      <w:b/>
      <w:bCs/>
      <w:sz w:val="22"/>
      <w:szCs w:val="22"/>
    </w:rPr>
  </w:style>
  <w:style w:type="paragraph" w:styleId="TOC3">
    <w:name w:val="toc 3"/>
    <w:basedOn w:val="Normal"/>
    <w:next w:val="Normal"/>
    <w:autoRedefine/>
    <w:uiPriority w:val="39"/>
    <w:unhideWhenUsed/>
    <w:rsid w:val="00A0575F"/>
    <w:pPr>
      <w:ind w:left="480"/>
    </w:pPr>
    <w:rPr>
      <w:rFonts w:cstheme="minorHAnsi"/>
      <w:sz w:val="20"/>
      <w:szCs w:val="20"/>
    </w:rPr>
  </w:style>
  <w:style w:type="paragraph" w:styleId="TOC4">
    <w:name w:val="toc 4"/>
    <w:basedOn w:val="Normal"/>
    <w:next w:val="Normal"/>
    <w:autoRedefine/>
    <w:uiPriority w:val="39"/>
    <w:unhideWhenUsed/>
    <w:rsid w:val="00A0575F"/>
    <w:pPr>
      <w:ind w:left="720"/>
    </w:pPr>
    <w:rPr>
      <w:rFonts w:cstheme="minorHAnsi"/>
      <w:sz w:val="20"/>
      <w:szCs w:val="20"/>
    </w:rPr>
  </w:style>
  <w:style w:type="paragraph" w:styleId="TOC5">
    <w:name w:val="toc 5"/>
    <w:basedOn w:val="Normal"/>
    <w:next w:val="Normal"/>
    <w:autoRedefine/>
    <w:uiPriority w:val="39"/>
    <w:unhideWhenUsed/>
    <w:rsid w:val="00A0575F"/>
    <w:pPr>
      <w:ind w:left="960"/>
    </w:pPr>
    <w:rPr>
      <w:rFonts w:cstheme="minorHAnsi"/>
      <w:sz w:val="20"/>
      <w:szCs w:val="20"/>
    </w:rPr>
  </w:style>
  <w:style w:type="paragraph" w:styleId="TOC6">
    <w:name w:val="toc 6"/>
    <w:basedOn w:val="Normal"/>
    <w:next w:val="Normal"/>
    <w:autoRedefine/>
    <w:uiPriority w:val="39"/>
    <w:unhideWhenUsed/>
    <w:rsid w:val="00A0575F"/>
    <w:pPr>
      <w:ind w:left="1200"/>
    </w:pPr>
    <w:rPr>
      <w:rFonts w:cstheme="minorHAnsi"/>
      <w:sz w:val="20"/>
      <w:szCs w:val="20"/>
    </w:rPr>
  </w:style>
  <w:style w:type="paragraph" w:styleId="TOC7">
    <w:name w:val="toc 7"/>
    <w:basedOn w:val="Normal"/>
    <w:next w:val="Normal"/>
    <w:autoRedefine/>
    <w:uiPriority w:val="39"/>
    <w:unhideWhenUsed/>
    <w:rsid w:val="00A0575F"/>
    <w:pPr>
      <w:ind w:left="1440"/>
    </w:pPr>
    <w:rPr>
      <w:rFonts w:cstheme="minorHAnsi"/>
      <w:sz w:val="20"/>
      <w:szCs w:val="20"/>
    </w:rPr>
  </w:style>
  <w:style w:type="paragraph" w:styleId="TOC8">
    <w:name w:val="toc 8"/>
    <w:basedOn w:val="Normal"/>
    <w:next w:val="Normal"/>
    <w:autoRedefine/>
    <w:uiPriority w:val="39"/>
    <w:unhideWhenUsed/>
    <w:rsid w:val="00A0575F"/>
    <w:pPr>
      <w:ind w:left="1680"/>
    </w:pPr>
    <w:rPr>
      <w:rFonts w:cstheme="minorHAnsi"/>
      <w:sz w:val="20"/>
      <w:szCs w:val="20"/>
    </w:rPr>
  </w:style>
  <w:style w:type="paragraph" w:styleId="TOC9">
    <w:name w:val="toc 9"/>
    <w:basedOn w:val="Normal"/>
    <w:next w:val="Normal"/>
    <w:autoRedefine/>
    <w:uiPriority w:val="39"/>
    <w:unhideWhenUsed/>
    <w:rsid w:val="00A0575F"/>
    <w:pPr>
      <w:ind w:left="1920"/>
    </w:pPr>
    <w:rPr>
      <w:rFonts w:cstheme="minorHAnsi"/>
      <w:sz w:val="20"/>
      <w:szCs w:val="20"/>
    </w:rPr>
  </w:style>
  <w:style w:type="character" w:customStyle="1" w:styleId="Heading1Char">
    <w:name w:val="Heading 1 Char"/>
    <w:basedOn w:val="DefaultParagraphFont"/>
    <w:link w:val="Heading1"/>
    <w:uiPriority w:val="9"/>
    <w:rsid w:val="00A057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75F"/>
    <w:pPr>
      <w:spacing w:before="480" w:line="276" w:lineRule="auto"/>
      <w:outlineLvl w:val="9"/>
    </w:pPr>
    <w:rPr>
      <w:b/>
      <w:bCs/>
      <w:kern w:val="0"/>
      <w:sz w:val="28"/>
      <w:szCs w:val="28"/>
      <w:lang w:val="en-US"/>
      <w14:ligatures w14:val="none"/>
    </w:rPr>
  </w:style>
  <w:style w:type="character" w:customStyle="1" w:styleId="Heading4Char">
    <w:name w:val="Heading 4 Char"/>
    <w:basedOn w:val="DefaultParagraphFont"/>
    <w:link w:val="Heading4"/>
    <w:uiPriority w:val="9"/>
    <w:rsid w:val="005878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878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878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878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8780A"/>
    <w:rPr>
      <w:rFonts w:asciiTheme="majorHAnsi" w:eastAsiaTheme="majorEastAsia" w:hAnsiTheme="majorHAnsi" w:cstheme="majorBidi"/>
      <w:color w:val="272727" w:themeColor="text1" w:themeTint="D8"/>
      <w:sz w:val="21"/>
      <w:szCs w:val="21"/>
    </w:rPr>
  </w:style>
  <w:style w:type="paragraph" w:styleId="ListParagraph">
    <w:name w:val="List Paragraph"/>
    <w:basedOn w:val="Normal"/>
    <w:uiPriority w:val="34"/>
    <w:qFormat/>
    <w:rsid w:val="0058780A"/>
    <w:pPr>
      <w:ind w:left="720"/>
      <w:contextualSpacing/>
    </w:pPr>
  </w:style>
  <w:style w:type="table" w:styleId="TableGrid">
    <w:name w:val="Table Grid"/>
    <w:basedOn w:val="TableNormal"/>
    <w:uiPriority w:val="39"/>
    <w:rsid w:val="004F7B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75F5"/>
    <w:pPr>
      <w:tabs>
        <w:tab w:val="center" w:pos="4513"/>
        <w:tab w:val="right" w:pos="9026"/>
      </w:tabs>
    </w:pPr>
  </w:style>
  <w:style w:type="character" w:customStyle="1" w:styleId="HeaderChar">
    <w:name w:val="Header Char"/>
    <w:basedOn w:val="DefaultParagraphFont"/>
    <w:link w:val="Header"/>
    <w:uiPriority w:val="99"/>
    <w:rsid w:val="006E75F5"/>
  </w:style>
  <w:style w:type="paragraph" w:styleId="Footer">
    <w:name w:val="footer"/>
    <w:basedOn w:val="Normal"/>
    <w:link w:val="FooterChar"/>
    <w:uiPriority w:val="99"/>
    <w:unhideWhenUsed/>
    <w:rsid w:val="006E75F5"/>
    <w:pPr>
      <w:tabs>
        <w:tab w:val="center" w:pos="4513"/>
        <w:tab w:val="right" w:pos="9026"/>
      </w:tabs>
    </w:pPr>
  </w:style>
  <w:style w:type="character" w:customStyle="1" w:styleId="FooterChar">
    <w:name w:val="Footer Char"/>
    <w:basedOn w:val="DefaultParagraphFont"/>
    <w:link w:val="Footer"/>
    <w:uiPriority w:val="99"/>
    <w:rsid w:val="006E75F5"/>
  </w:style>
  <w:style w:type="character" w:styleId="PageNumber">
    <w:name w:val="page number"/>
    <w:basedOn w:val="DefaultParagraphFont"/>
    <w:uiPriority w:val="99"/>
    <w:semiHidden/>
    <w:unhideWhenUsed/>
    <w:rsid w:val="00B656C6"/>
  </w:style>
  <w:style w:type="character" w:customStyle="1" w:styleId="normaltextrun">
    <w:name w:val="normaltextrun"/>
    <w:basedOn w:val="DefaultParagraphFont"/>
    <w:rsid w:val="00F40E66"/>
  </w:style>
  <w:style w:type="character" w:styleId="Hyperlink">
    <w:name w:val="Hyperlink"/>
    <w:basedOn w:val="DefaultParagraphFont"/>
    <w:uiPriority w:val="99"/>
    <w:unhideWhenUsed/>
    <w:rsid w:val="00565995"/>
    <w:rPr>
      <w:color w:val="0563C1" w:themeColor="hyperlink"/>
      <w:u w:val="single"/>
    </w:rPr>
  </w:style>
  <w:style w:type="character" w:styleId="UnresolvedMention">
    <w:name w:val="Unresolved Mention"/>
    <w:basedOn w:val="DefaultParagraphFont"/>
    <w:uiPriority w:val="99"/>
    <w:semiHidden/>
    <w:unhideWhenUsed/>
    <w:rsid w:val="00565995"/>
    <w:rPr>
      <w:color w:val="605E5C"/>
      <w:shd w:val="clear" w:color="auto" w:fill="E1DFDD"/>
    </w:rPr>
  </w:style>
  <w:style w:type="paragraph" w:styleId="NormalWeb">
    <w:name w:val="Normal (Web)"/>
    <w:basedOn w:val="Normal"/>
    <w:uiPriority w:val="99"/>
    <w:unhideWhenUsed/>
    <w:rsid w:val="00C52F2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F7904"/>
    <w:rPr>
      <w:color w:val="954F72" w:themeColor="followedHyperlink"/>
      <w:u w:val="single"/>
    </w:rPr>
  </w:style>
  <w:style w:type="character" w:customStyle="1" w:styleId="Heading2Char">
    <w:name w:val="Heading 2 Char"/>
    <w:basedOn w:val="DefaultParagraphFont"/>
    <w:link w:val="Heading2"/>
    <w:uiPriority w:val="9"/>
    <w:rsid w:val="00466B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6BA8"/>
    <w:rPr>
      <w:rFonts w:asciiTheme="majorHAnsi" w:eastAsiaTheme="majorEastAsia" w:hAnsiTheme="majorHAnsi" w:cstheme="majorBidi"/>
      <w:color w:val="1F3763" w:themeColor="accent1" w:themeShade="7F"/>
    </w:rPr>
  </w:style>
  <w:style w:type="table" w:customStyle="1" w:styleId="TableGrid1">
    <w:name w:val="Table Grid1"/>
    <w:basedOn w:val="TableNormal"/>
    <w:next w:val="TableGrid"/>
    <w:uiPriority w:val="39"/>
    <w:rsid w:val="00031F16"/>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2668">
      <w:bodyDiv w:val="1"/>
      <w:marLeft w:val="0"/>
      <w:marRight w:val="0"/>
      <w:marTop w:val="0"/>
      <w:marBottom w:val="0"/>
      <w:divBdr>
        <w:top w:val="none" w:sz="0" w:space="0" w:color="auto"/>
        <w:left w:val="none" w:sz="0" w:space="0" w:color="auto"/>
        <w:bottom w:val="none" w:sz="0" w:space="0" w:color="auto"/>
        <w:right w:val="none" w:sz="0" w:space="0" w:color="auto"/>
      </w:divBdr>
    </w:div>
    <w:div w:id="38238822">
      <w:bodyDiv w:val="1"/>
      <w:marLeft w:val="0"/>
      <w:marRight w:val="0"/>
      <w:marTop w:val="0"/>
      <w:marBottom w:val="0"/>
      <w:divBdr>
        <w:top w:val="none" w:sz="0" w:space="0" w:color="auto"/>
        <w:left w:val="none" w:sz="0" w:space="0" w:color="auto"/>
        <w:bottom w:val="none" w:sz="0" w:space="0" w:color="auto"/>
        <w:right w:val="none" w:sz="0" w:space="0" w:color="auto"/>
      </w:divBdr>
    </w:div>
    <w:div w:id="76489054">
      <w:bodyDiv w:val="1"/>
      <w:marLeft w:val="0"/>
      <w:marRight w:val="0"/>
      <w:marTop w:val="0"/>
      <w:marBottom w:val="0"/>
      <w:divBdr>
        <w:top w:val="none" w:sz="0" w:space="0" w:color="auto"/>
        <w:left w:val="none" w:sz="0" w:space="0" w:color="auto"/>
        <w:bottom w:val="none" w:sz="0" w:space="0" w:color="auto"/>
        <w:right w:val="none" w:sz="0" w:space="0" w:color="auto"/>
      </w:divBdr>
    </w:div>
    <w:div w:id="112291592">
      <w:bodyDiv w:val="1"/>
      <w:marLeft w:val="0"/>
      <w:marRight w:val="0"/>
      <w:marTop w:val="0"/>
      <w:marBottom w:val="0"/>
      <w:divBdr>
        <w:top w:val="none" w:sz="0" w:space="0" w:color="auto"/>
        <w:left w:val="none" w:sz="0" w:space="0" w:color="auto"/>
        <w:bottom w:val="none" w:sz="0" w:space="0" w:color="auto"/>
        <w:right w:val="none" w:sz="0" w:space="0" w:color="auto"/>
      </w:divBdr>
    </w:div>
    <w:div w:id="209269534">
      <w:bodyDiv w:val="1"/>
      <w:marLeft w:val="0"/>
      <w:marRight w:val="0"/>
      <w:marTop w:val="0"/>
      <w:marBottom w:val="0"/>
      <w:divBdr>
        <w:top w:val="none" w:sz="0" w:space="0" w:color="auto"/>
        <w:left w:val="none" w:sz="0" w:space="0" w:color="auto"/>
        <w:bottom w:val="none" w:sz="0" w:space="0" w:color="auto"/>
        <w:right w:val="none" w:sz="0" w:space="0" w:color="auto"/>
      </w:divBdr>
    </w:div>
    <w:div w:id="270625956">
      <w:bodyDiv w:val="1"/>
      <w:marLeft w:val="0"/>
      <w:marRight w:val="0"/>
      <w:marTop w:val="0"/>
      <w:marBottom w:val="0"/>
      <w:divBdr>
        <w:top w:val="none" w:sz="0" w:space="0" w:color="auto"/>
        <w:left w:val="none" w:sz="0" w:space="0" w:color="auto"/>
        <w:bottom w:val="none" w:sz="0" w:space="0" w:color="auto"/>
        <w:right w:val="none" w:sz="0" w:space="0" w:color="auto"/>
      </w:divBdr>
    </w:div>
    <w:div w:id="278798846">
      <w:bodyDiv w:val="1"/>
      <w:marLeft w:val="0"/>
      <w:marRight w:val="0"/>
      <w:marTop w:val="0"/>
      <w:marBottom w:val="0"/>
      <w:divBdr>
        <w:top w:val="none" w:sz="0" w:space="0" w:color="auto"/>
        <w:left w:val="none" w:sz="0" w:space="0" w:color="auto"/>
        <w:bottom w:val="none" w:sz="0" w:space="0" w:color="auto"/>
        <w:right w:val="none" w:sz="0" w:space="0" w:color="auto"/>
      </w:divBdr>
    </w:div>
    <w:div w:id="327178218">
      <w:bodyDiv w:val="1"/>
      <w:marLeft w:val="0"/>
      <w:marRight w:val="0"/>
      <w:marTop w:val="0"/>
      <w:marBottom w:val="0"/>
      <w:divBdr>
        <w:top w:val="none" w:sz="0" w:space="0" w:color="auto"/>
        <w:left w:val="none" w:sz="0" w:space="0" w:color="auto"/>
        <w:bottom w:val="none" w:sz="0" w:space="0" w:color="auto"/>
        <w:right w:val="none" w:sz="0" w:space="0" w:color="auto"/>
      </w:divBdr>
    </w:div>
    <w:div w:id="357120564">
      <w:bodyDiv w:val="1"/>
      <w:marLeft w:val="0"/>
      <w:marRight w:val="0"/>
      <w:marTop w:val="0"/>
      <w:marBottom w:val="0"/>
      <w:divBdr>
        <w:top w:val="none" w:sz="0" w:space="0" w:color="auto"/>
        <w:left w:val="none" w:sz="0" w:space="0" w:color="auto"/>
        <w:bottom w:val="none" w:sz="0" w:space="0" w:color="auto"/>
        <w:right w:val="none" w:sz="0" w:space="0" w:color="auto"/>
      </w:divBdr>
    </w:div>
    <w:div w:id="387995840">
      <w:bodyDiv w:val="1"/>
      <w:marLeft w:val="0"/>
      <w:marRight w:val="0"/>
      <w:marTop w:val="0"/>
      <w:marBottom w:val="0"/>
      <w:divBdr>
        <w:top w:val="none" w:sz="0" w:space="0" w:color="auto"/>
        <w:left w:val="none" w:sz="0" w:space="0" w:color="auto"/>
        <w:bottom w:val="none" w:sz="0" w:space="0" w:color="auto"/>
        <w:right w:val="none" w:sz="0" w:space="0" w:color="auto"/>
      </w:divBdr>
    </w:div>
    <w:div w:id="454254649">
      <w:bodyDiv w:val="1"/>
      <w:marLeft w:val="0"/>
      <w:marRight w:val="0"/>
      <w:marTop w:val="0"/>
      <w:marBottom w:val="0"/>
      <w:divBdr>
        <w:top w:val="none" w:sz="0" w:space="0" w:color="auto"/>
        <w:left w:val="none" w:sz="0" w:space="0" w:color="auto"/>
        <w:bottom w:val="none" w:sz="0" w:space="0" w:color="auto"/>
        <w:right w:val="none" w:sz="0" w:space="0" w:color="auto"/>
      </w:divBdr>
    </w:div>
    <w:div w:id="566184875">
      <w:bodyDiv w:val="1"/>
      <w:marLeft w:val="0"/>
      <w:marRight w:val="0"/>
      <w:marTop w:val="0"/>
      <w:marBottom w:val="0"/>
      <w:divBdr>
        <w:top w:val="none" w:sz="0" w:space="0" w:color="auto"/>
        <w:left w:val="none" w:sz="0" w:space="0" w:color="auto"/>
        <w:bottom w:val="none" w:sz="0" w:space="0" w:color="auto"/>
        <w:right w:val="none" w:sz="0" w:space="0" w:color="auto"/>
      </w:divBdr>
    </w:div>
    <w:div w:id="604388804">
      <w:bodyDiv w:val="1"/>
      <w:marLeft w:val="0"/>
      <w:marRight w:val="0"/>
      <w:marTop w:val="0"/>
      <w:marBottom w:val="0"/>
      <w:divBdr>
        <w:top w:val="none" w:sz="0" w:space="0" w:color="auto"/>
        <w:left w:val="none" w:sz="0" w:space="0" w:color="auto"/>
        <w:bottom w:val="none" w:sz="0" w:space="0" w:color="auto"/>
        <w:right w:val="none" w:sz="0" w:space="0" w:color="auto"/>
      </w:divBdr>
    </w:div>
    <w:div w:id="611321019">
      <w:bodyDiv w:val="1"/>
      <w:marLeft w:val="0"/>
      <w:marRight w:val="0"/>
      <w:marTop w:val="0"/>
      <w:marBottom w:val="0"/>
      <w:divBdr>
        <w:top w:val="none" w:sz="0" w:space="0" w:color="auto"/>
        <w:left w:val="none" w:sz="0" w:space="0" w:color="auto"/>
        <w:bottom w:val="none" w:sz="0" w:space="0" w:color="auto"/>
        <w:right w:val="none" w:sz="0" w:space="0" w:color="auto"/>
      </w:divBdr>
    </w:div>
    <w:div w:id="621616031">
      <w:bodyDiv w:val="1"/>
      <w:marLeft w:val="0"/>
      <w:marRight w:val="0"/>
      <w:marTop w:val="0"/>
      <w:marBottom w:val="0"/>
      <w:divBdr>
        <w:top w:val="none" w:sz="0" w:space="0" w:color="auto"/>
        <w:left w:val="none" w:sz="0" w:space="0" w:color="auto"/>
        <w:bottom w:val="none" w:sz="0" w:space="0" w:color="auto"/>
        <w:right w:val="none" w:sz="0" w:space="0" w:color="auto"/>
      </w:divBdr>
    </w:div>
    <w:div w:id="630598290">
      <w:bodyDiv w:val="1"/>
      <w:marLeft w:val="0"/>
      <w:marRight w:val="0"/>
      <w:marTop w:val="0"/>
      <w:marBottom w:val="0"/>
      <w:divBdr>
        <w:top w:val="none" w:sz="0" w:space="0" w:color="auto"/>
        <w:left w:val="none" w:sz="0" w:space="0" w:color="auto"/>
        <w:bottom w:val="none" w:sz="0" w:space="0" w:color="auto"/>
        <w:right w:val="none" w:sz="0" w:space="0" w:color="auto"/>
      </w:divBdr>
    </w:div>
    <w:div w:id="706757957">
      <w:bodyDiv w:val="1"/>
      <w:marLeft w:val="0"/>
      <w:marRight w:val="0"/>
      <w:marTop w:val="0"/>
      <w:marBottom w:val="0"/>
      <w:divBdr>
        <w:top w:val="none" w:sz="0" w:space="0" w:color="auto"/>
        <w:left w:val="none" w:sz="0" w:space="0" w:color="auto"/>
        <w:bottom w:val="none" w:sz="0" w:space="0" w:color="auto"/>
        <w:right w:val="none" w:sz="0" w:space="0" w:color="auto"/>
      </w:divBdr>
    </w:div>
    <w:div w:id="801460854">
      <w:bodyDiv w:val="1"/>
      <w:marLeft w:val="0"/>
      <w:marRight w:val="0"/>
      <w:marTop w:val="0"/>
      <w:marBottom w:val="0"/>
      <w:divBdr>
        <w:top w:val="none" w:sz="0" w:space="0" w:color="auto"/>
        <w:left w:val="none" w:sz="0" w:space="0" w:color="auto"/>
        <w:bottom w:val="none" w:sz="0" w:space="0" w:color="auto"/>
        <w:right w:val="none" w:sz="0" w:space="0" w:color="auto"/>
      </w:divBdr>
    </w:div>
    <w:div w:id="942304201">
      <w:bodyDiv w:val="1"/>
      <w:marLeft w:val="0"/>
      <w:marRight w:val="0"/>
      <w:marTop w:val="0"/>
      <w:marBottom w:val="0"/>
      <w:divBdr>
        <w:top w:val="none" w:sz="0" w:space="0" w:color="auto"/>
        <w:left w:val="none" w:sz="0" w:space="0" w:color="auto"/>
        <w:bottom w:val="none" w:sz="0" w:space="0" w:color="auto"/>
        <w:right w:val="none" w:sz="0" w:space="0" w:color="auto"/>
      </w:divBdr>
    </w:div>
    <w:div w:id="1100367729">
      <w:bodyDiv w:val="1"/>
      <w:marLeft w:val="0"/>
      <w:marRight w:val="0"/>
      <w:marTop w:val="0"/>
      <w:marBottom w:val="0"/>
      <w:divBdr>
        <w:top w:val="none" w:sz="0" w:space="0" w:color="auto"/>
        <w:left w:val="none" w:sz="0" w:space="0" w:color="auto"/>
        <w:bottom w:val="none" w:sz="0" w:space="0" w:color="auto"/>
        <w:right w:val="none" w:sz="0" w:space="0" w:color="auto"/>
      </w:divBdr>
    </w:div>
    <w:div w:id="1230923412">
      <w:bodyDiv w:val="1"/>
      <w:marLeft w:val="0"/>
      <w:marRight w:val="0"/>
      <w:marTop w:val="0"/>
      <w:marBottom w:val="0"/>
      <w:divBdr>
        <w:top w:val="none" w:sz="0" w:space="0" w:color="auto"/>
        <w:left w:val="none" w:sz="0" w:space="0" w:color="auto"/>
        <w:bottom w:val="none" w:sz="0" w:space="0" w:color="auto"/>
        <w:right w:val="none" w:sz="0" w:space="0" w:color="auto"/>
      </w:divBdr>
    </w:div>
    <w:div w:id="1263030095">
      <w:bodyDiv w:val="1"/>
      <w:marLeft w:val="0"/>
      <w:marRight w:val="0"/>
      <w:marTop w:val="0"/>
      <w:marBottom w:val="0"/>
      <w:divBdr>
        <w:top w:val="none" w:sz="0" w:space="0" w:color="auto"/>
        <w:left w:val="none" w:sz="0" w:space="0" w:color="auto"/>
        <w:bottom w:val="none" w:sz="0" w:space="0" w:color="auto"/>
        <w:right w:val="none" w:sz="0" w:space="0" w:color="auto"/>
      </w:divBdr>
    </w:div>
    <w:div w:id="1323696791">
      <w:bodyDiv w:val="1"/>
      <w:marLeft w:val="0"/>
      <w:marRight w:val="0"/>
      <w:marTop w:val="0"/>
      <w:marBottom w:val="0"/>
      <w:divBdr>
        <w:top w:val="none" w:sz="0" w:space="0" w:color="auto"/>
        <w:left w:val="none" w:sz="0" w:space="0" w:color="auto"/>
        <w:bottom w:val="none" w:sz="0" w:space="0" w:color="auto"/>
        <w:right w:val="none" w:sz="0" w:space="0" w:color="auto"/>
      </w:divBdr>
    </w:div>
    <w:div w:id="1519350291">
      <w:bodyDiv w:val="1"/>
      <w:marLeft w:val="0"/>
      <w:marRight w:val="0"/>
      <w:marTop w:val="0"/>
      <w:marBottom w:val="0"/>
      <w:divBdr>
        <w:top w:val="none" w:sz="0" w:space="0" w:color="auto"/>
        <w:left w:val="none" w:sz="0" w:space="0" w:color="auto"/>
        <w:bottom w:val="none" w:sz="0" w:space="0" w:color="auto"/>
        <w:right w:val="none" w:sz="0" w:space="0" w:color="auto"/>
      </w:divBdr>
    </w:div>
    <w:div w:id="1554999830">
      <w:bodyDiv w:val="1"/>
      <w:marLeft w:val="0"/>
      <w:marRight w:val="0"/>
      <w:marTop w:val="0"/>
      <w:marBottom w:val="0"/>
      <w:divBdr>
        <w:top w:val="none" w:sz="0" w:space="0" w:color="auto"/>
        <w:left w:val="none" w:sz="0" w:space="0" w:color="auto"/>
        <w:bottom w:val="none" w:sz="0" w:space="0" w:color="auto"/>
        <w:right w:val="none" w:sz="0" w:space="0" w:color="auto"/>
      </w:divBdr>
    </w:div>
    <w:div w:id="1556773225">
      <w:bodyDiv w:val="1"/>
      <w:marLeft w:val="0"/>
      <w:marRight w:val="0"/>
      <w:marTop w:val="0"/>
      <w:marBottom w:val="0"/>
      <w:divBdr>
        <w:top w:val="none" w:sz="0" w:space="0" w:color="auto"/>
        <w:left w:val="none" w:sz="0" w:space="0" w:color="auto"/>
        <w:bottom w:val="none" w:sz="0" w:space="0" w:color="auto"/>
        <w:right w:val="none" w:sz="0" w:space="0" w:color="auto"/>
      </w:divBdr>
    </w:div>
    <w:div w:id="1811510928">
      <w:bodyDiv w:val="1"/>
      <w:marLeft w:val="0"/>
      <w:marRight w:val="0"/>
      <w:marTop w:val="0"/>
      <w:marBottom w:val="0"/>
      <w:divBdr>
        <w:top w:val="none" w:sz="0" w:space="0" w:color="auto"/>
        <w:left w:val="none" w:sz="0" w:space="0" w:color="auto"/>
        <w:bottom w:val="none" w:sz="0" w:space="0" w:color="auto"/>
        <w:right w:val="none" w:sz="0" w:space="0" w:color="auto"/>
      </w:divBdr>
    </w:div>
    <w:div w:id="2017725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se.gov.uk" TargetMode="External"/><Relationship Id="rId18" Type="http://schemas.openxmlformats.org/officeDocument/2006/relationships/hyperlink" Target="https://www.checkatrade.com/blog/cost-guides/mini-digger-cost/" TargetMode="External"/><Relationship Id="rId26" Type="http://schemas.openxmlformats.org/officeDocument/2006/relationships/hyperlink" Target="https://www.totaljobs.com/salary-checker/average-civil-engineering-salary-wales-uk" TargetMode="External"/><Relationship Id="rId3" Type="http://schemas.openxmlformats.org/officeDocument/2006/relationships/numbering" Target="numbering.xml"/><Relationship Id="rId21" Type="http://schemas.openxmlformats.org/officeDocument/2006/relationships/hyperlink" Target="https://uk.indeed.com/career/project-manager/salaries/Wale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aerphillyskips.co.uk/skip-hire-prices-south-wales" TargetMode="External"/><Relationship Id="rId25" Type="http://schemas.openxmlformats.org/officeDocument/2006/relationships/hyperlink" Target="https://www.wm-scaffold.com/wp-content/uploads/2021/06/BS-EN-12811-1-British-Standard-Scaffolding-Performance-Requirement.pd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uk.indeed.com/career/concrete-laborer/salaries/Wa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implilearn.com/principles-of-management-by-henri-fayol-article"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checkatrade.com/blog/cost-guides/mini-digger-cost/"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glassdoor.co.uk/Salaries/blackwood-wales-general-operator-salary-SRCH_IL.0,15_IC3299959_KO16,32.ht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materialsmarket.com/products/6mm-a142-high-tensile-steel-reinforcement-mesh-sheet-2000mm-x-3600mm"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2118883@student.uwtsd.ac.uk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14D9E1-FA24-CE46-8E13-39ACFC92B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3063</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method statementS on Hendrefolian highway development</vt:lpstr>
    </vt:vector>
  </TitlesOfParts>
  <Company/>
  <LinksUpToDate>false</LinksUpToDate>
  <CharactersWithSpaces>20488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 statementS on Hendrefolian highway development</dc:title>
  <dc:subject>2118883</dc:subject>
  <dc:creator>Joe O'Donnell</dc:creator>
  <cp:keywords/>
  <dc:description/>
  <cp:lastModifiedBy>O'Donnell, Joseph</cp:lastModifiedBy>
  <cp:revision>16</cp:revision>
  <dcterms:created xsi:type="dcterms:W3CDTF">2024-04-06T07:39:00Z</dcterms:created>
  <dcterms:modified xsi:type="dcterms:W3CDTF">2024-04-06T08:00:00Z</dcterms:modified>
</cp:coreProperties>
</file>