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4B52C" w14:textId="77777777" w:rsidR="00637130" w:rsidRPr="00F14B43" w:rsidRDefault="00637130" w:rsidP="00F14B43">
      <w:pPr>
        <w:spacing w:after="0" w:line="480" w:lineRule="auto"/>
        <w:jc w:val="center"/>
        <w:rPr>
          <w:rFonts w:ascii="Times New Roman" w:hAnsi="Times New Roman" w:cs="Times New Roman"/>
          <w:b/>
          <w:bCs/>
          <w:color w:val="202124"/>
          <w:sz w:val="24"/>
          <w:szCs w:val="24"/>
          <w:shd w:val="clear" w:color="auto" w:fill="FFFFFF"/>
        </w:rPr>
      </w:pPr>
    </w:p>
    <w:p w14:paraId="18DCA3D8" w14:textId="77777777" w:rsidR="00637130" w:rsidRPr="00F14B43" w:rsidRDefault="00637130" w:rsidP="00F14B43">
      <w:pPr>
        <w:spacing w:after="0" w:line="480" w:lineRule="auto"/>
        <w:jc w:val="center"/>
        <w:rPr>
          <w:rFonts w:ascii="Times New Roman" w:hAnsi="Times New Roman" w:cs="Times New Roman"/>
          <w:b/>
          <w:bCs/>
          <w:color w:val="202124"/>
          <w:sz w:val="24"/>
          <w:szCs w:val="24"/>
          <w:shd w:val="clear" w:color="auto" w:fill="FFFFFF"/>
        </w:rPr>
      </w:pPr>
    </w:p>
    <w:p w14:paraId="34D6B8FD" w14:textId="77777777" w:rsidR="00637130" w:rsidRPr="00F14B43" w:rsidRDefault="00637130" w:rsidP="00F14B43">
      <w:pPr>
        <w:spacing w:after="0" w:line="480" w:lineRule="auto"/>
        <w:jc w:val="center"/>
        <w:rPr>
          <w:rFonts w:ascii="Times New Roman" w:hAnsi="Times New Roman" w:cs="Times New Roman"/>
          <w:b/>
          <w:bCs/>
          <w:color w:val="202124"/>
          <w:sz w:val="24"/>
          <w:szCs w:val="24"/>
          <w:shd w:val="clear" w:color="auto" w:fill="FFFFFF"/>
        </w:rPr>
      </w:pPr>
    </w:p>
    <w:p w14:paraId="4D9C61B6" w14:textId="77777777" w:rsidR="00637130" w:rsidRPr="00F14B43" w:rsidRDefault="00637130" w:rsidP="00F14B43">
      <w:pPr>
        <w:spacing w:after="0" w:line="480" w:lineRule="auto"/>
        <w:jc w:val="center"/>
        <w:rPr>
          <w:rFonts w:ascii="Times New Roman" w:hAnsi="Times New Roman" w:cs="Times New Roman"/>
          <w:b/>
          <w:bCs/>
          <w:color w:val="202124"/>
          <w:sz w:val="24"/>
          <w:szCs w:val="24"/>
          <w:shd w:val="clear" w:color="auto" w:fill="FFFFFF"/>
        </w:rPr>
      </w:pPr>
    </w:p>
    <w:p w14:paraId="71275A43" w14:textId="207AC3C2" w:rsidR="00F9388E" w:rsidRPr="000915A4" w:rsidRDefault="00807AE2" w:rsidP="0067685C">
      <w:pPr>
        <w:spacing w:after="0" w:line="240" w:lineRule="auto"/>
        <w:jc w:val="center"/>
        <w:rPr>
          <w:rFonts w:cstheme="minorHAnsi"/>
          <w:b/>
          <w:bCs/>
          <w:sz w:val="24"/>
          <w:szCs w:val="24"/>
          <w:shd w:val="clear" w:color="auto" w:fill="FFFFFF"/>
        </w:rPr>
      </w:pPr>
      <w:r w:rsidRPr="000915A4">
        <w:rPr>
          <w:sz w:val="24"/>
          <w:szCs w:val="24"/>
        </w:rPr>
        <w:t>Psychology for Health and Social Car</w:t>
      </w:r>
      <w:r w:rsidR="0067685C">
        <w:rPr>
          <w:sz w:val="24"/>
          <w:szCs w:val="24"/>
        </w:rPr>
        <w:t>e</w:t>
      </w:r>
    </w:p>
    <w:p w14:paraId="0DBEBE7E" w14:textId="7CD67799" w:rsidR="00F9388E" w:rsidRPr="000915A4" w:rsidRDefault="00807AE2" w:rsidP="008006E7">
      <w:pPr>
        <w:spacing w:after="0" w:line="240" w:lineRule="auto"/>
        <w:jc w:val="center"/>
        <w:rPr>
          <w:rFonts w:cstheme="minorHAnsi"/>
          <w:sz w:val="24"/>
          <w:szCs w:val="24"/>
        </w:rPr>
      </w:pPr>
      <w:r w:rsidRPr="000915A4">
        <w:rPr>
          <w:rFonts w:cstheme="minorHAnsi"/>
          <w:sz w:val="24"/>
          <w:szCs w:val="24"/>
        </w:rPr>
        <w:t>Joyce Asare</w:t>
      </w:r>
    </w:p>
    <w:p w14:paraId="4AB7342C" w14:textId="1548CF51" w:rsidR="00807AE2" w:rsidRPr="000915A4" w:rsidRDefault="00807AE2" w:rsidP="008006E7">
      <w:pPr>
        <w:spacing w:after="0" w:line="240" w:lineRule="auto"/>
        <w:jc w:val="center"/>
        <w:rPr>
          <w:rFonts w:cstheme="minorHAnsi"/>
          <w:sz w:val="24"/>
          <w:szCs w:val="24"/>
        </w:rPr>
      </w:pPr>
      <w:r w:rsidRPr="000915A4">
        <w:rPr>
          <w:rFonts w:cstheme="minorHAnsi"/>
          <w:sz w:val="24"/>
          <w:szCs w:val="24"/>
        </w:rPr>
        <w:t>Student ID: 1920724</w:t>
      </w:r>
    </w:p>
    <w:p w14:paraId="25460076" w14:textId="51B454F1" w:rsidR="00807AE2" w:rsidRPr="000915A4" w:rsidRDefault="00807AE2" w:rsidP="008006E7">
      <w:pPr>
        <w:spacing w:after="0" w:line="240" w:lineRule="auto"/>
        <w:jc w:val="center"/>
        <w:rPr>
          <w:rFonts w:cstheme="minorHAnsi"/>
          <w:sz w:val="24"/>
          <w:szCs w:val="24"/>
          <w:shd w:val="clear" w:color="auto" w:fill="FFFFFF"/>
        </w:rPr>
      </w:pPr>
      <w:r w:rsidRPr="000915A4">
        <w:rPr>
          <w:rFonts w:cstheme="minorHAnsi"/>
          <w:sz w:val="24"/>
          <w:szCs w:val="24"/>
          <w:shd w:val="clear" w:color="auto" w:fill="FFFFFF"/>
        </w:rPr>
        <w:t>Applying Psychological perspectives in Health and Social Care</w:t>
      </w:r>
    </w:p>
    <w:p w14:paraId="0FFE29E7" w14:textId="184165A4" w:rsidR="00807AE2" w:rsidRPr="000915A4" w:rsidRDefault="00807AE2" w:rsidP="008006E7">
      <w:pPr>
        <w:spacing w:after="0" w:line="240" w:lineRule="auto"/>
        <w:jc w:val="center"/>
        <w:rPr>
          <w:rFonts w:cstheme="minorHAnsi"/>
          <w:sz w:val="24"/>
          <w:szCs w:val="24"/>
        </w:rPr>
      </w:pPr>
      <w:r w:rsidRPr="000915A4">
        <w:rPr>
          <w:sz w:val="24"/>
          <w:szCs w:val="24"/>
        </w:rPr>
        <w:t>Adesewa Ajayi</w:t>
      </w:r>
    </w:p>
    <w:p w14:paraId="561E76A6" w14:textId="77777777" w:rsidR="00F9388E" w:rsidRPr="008006E7" w:rsidRDefault="00F9388E" w:rsidP="008006E7">
      <w:pPr>
        <w:spacing w:after="0" w:line="240" w:lineRule="auto"/>
        <w:rPr>
          <w:rFonts w:cstheme="minorHAnsi"/>
          <w:b/>
          <w:bCs/>
          <w:sz w:val="24"/>
          <w:szCs w:val="24"/>
          <w:shd w:val="clear" w:color="auto" w:fill="FFFFFF"/>
        </w:rPr>
      </w:pPr>
      <w:r w:rsidRPr="008006E7">
        <w:rPr>
          <w:rFonts w:cstheme="minorHAnsi"/>
          <w:b/>
          <w:bCs/>
          <w:sz w:val="24"/>
          <w:szCs w:val="24"/>
          <w:shd w:val="clear" w:color="auto" w:fill="FFFFFF"/>
        </w:rPr>
        <w:br w:type="page"/>
      </w:r>
    </w:p>
    <w:p w14:paraId="06766E77" w14:textId="5996D82D" w:rsidR="004B4EA4" w:rsidRPr="008006E7" w:rsidRDefault="004B4EA4" w:rsidP="008006E7">
      <w:pPr>
        <w:spacing w:after="0" w:line="240" w:lineRule="auto"/>
        <w:rPr>
          <w:rFonts w:cstheme="minorHAnsi"/>
          <w:b/>
          <w:bCs/>
          <w:sz w:val="24"/>
          <w:szCs w:val="24"/>
          <w:shd w:val="clear" w:color="auto" w:fill="FFFFFF"/>
        </w:rPr>
      </w:pPr>
      <w:r w:rsidRPr="008006E7">
        <w:rPr>
          <w:rFonts w:cstheme="minorHAnsi"/>
          <w:b/>
          <w:bCs/>
          <w:color w:val="202124"/>
          <w:sz w:val="24"/>
          <w:szCs w:val="24"/>
          <w:shd w:val="clear" w:color="auto" w:fill="FFFFFF"/>
        </w:rPr>
        <w:lastRenderedPageBreak/>
        <w:t xml:space="preserve">Applying Psychological </w:t>
      </w:r>
      <w:r w:rsidR="00F9388E" w:rsidRPr="008006E7">
        <w:rPr>
          <w:rFonts w:cstheme="minorHAnsi"/>
          <w:b/>
          <w:bCs/>
          <w:color w:val="202124"/>
          <w:sz w:val="24"/>
          <w:szCs w:val="24"/>
          <w:shd w:val="clear" w:color="auto" w:fill="FFFFFF"/>
        </w:rPr>
        <w:t xml:space="preserve">Perspectives in </w:t>
      </w:r>
      <w:r w:rsidRPr="008006E7">
        <w:rPr>
          <w:rFonts w:cstheme="minorHAnsi"/>
          <w:b/>
          <w:bCs/>
          <w:color w:val="202124"/>
          <w:sz w:val="24"/>
          <w:szCs w:val="24"/>
          <w:shd w:val="clear" w:color="auto" w:fill="FFFFFF"/>
        </w:rPr>
        <w:t xml:space="preserve">Health </w:t>
      </w:r>
      <w:r w:rsidR="00F9388E" w:rsidRPr="008006E7">
        <w:rPr>
          <w:rFonts w:cstheme="minorHAnsi"/>
          <w:b/>
          <w:bCs/>
          <w:color w:val="202124"/>
          <w:sz w:val="24"/>
          <w:szCs w:val="24"/>
          <w:shd w:val="clear" w:color="auto" w:fill="FFFFFF"/>
        </w:rPr>
        <w:t xml:space="preserve">and </w:t>
      </w:r>
      <w:r w:rsidRPr="008006E7">
        <w:rPr>
          <w:rFonts w:cstheme="minorHAnsi"/>
          <w:b/>
          <w:bCs/>
          <w:color w:val="202124"/>
          <w:sz w:val="24"/>
          <w:szCs w:val="24"/>
          <w:shd w:val="clear" w:color="auto" w:fill="FFFFFF"/>
        </w:rPr>
        <w:t>Social Care</w:t>
      </w:r>
    </w:p>
    <w:p w14:paraId="69507619" w14:textId="2BC45048" w:rsidR="00F14B43" w:rsidRPr="008006E7" w:rsidRDefault="009014F3" w:rsidP="008006E7">
      <w:pPr>
        <w:spacing w:after="0" w:line="240" w:lineRule="auto"/>
        <w:rPr>
          <w:rFonts w:cstheme="minorHAnsi"/>
          <w:sz w:val="24"/>
          <w:szCs w:val="24"/>
        </w:rPr>
      </w:pPr>
      <w:r w:rsidRPr="008006E7">
        <w:rPr>
          <w:rFonts w:cstheme="minorHAnsi"/>
          <w:sz w:val="24"/>
          <w:szCs w:val="24"/>
        </w:rPr>
        <w:t>Healthcare practitioners require an understanding of people relations and an in-depth appreciation of people's psychological manifestations. Most importantly, one must have adequate knowledge of a patient's behavioral variations and the psychological contributions of people's apparent behavioral display. Similarly, advancing social care requires one to have critical information regarding people's inherent psychological reactions. Suppose a social worker cannot understand the behavioral characteristics of the people they are trying to offer their social care service. In that case, it is unlikely that they will be successful in dispensing their duties. Sequentially, it is paramount for health care practitioners and social care providers to have an adequate understanding of the psychological perspectives, including the applications and apparent issues of psychodynamic theories, the behavioral perspective, the cognitive theory, biological theory, social learning, and their inherent contributions to the societies well-being.</w:t>
      </w:r>
    </w:p>
    <w:p w14:paraId="610D9568" w14:textId="77777777" w:rsidR="008006E7" w:rsidRPr="008006E7" w:rsidRDefault="008006E7" w:rsidP="008006E7">
      <w:pPr>
        <w:spacing w:after="0" w:line="240" w:lineRule="auto"/>
        <w:rPr>
          <w:rFonts w:cstheme="minorHAnsi"/>
          <w:b/>
          <w:bCs/>
          <w:sz w:val="24"/>
          <w:szCs w:val="24"/>
        </w:rPr>
      </w:pPr>
    </w:p>
    <w:p w14:paraId="4D7FFDE2" w14:textId="423BA7D6" w:rsidR="00BF2C77" w:rsidRPr="008006E7" w:rsidRDefault="00F14B43" w:rsidP="008006E7">
      <w:pPr>
        <w:spacing w:after="0" w:line="240" w:lineRule="auto"/>
        <w:rPr>
          <w:rFonts w:cstheme="minorHAnsi"/>
          <w:b/>
          <w:bCs/>
          <w:sz w:val="24"/>
          <w:szCs w:val="24"/>
        </w:rPr>
      </w:pPr>
      <w:r w:rsidRPr="008006E7">
        <w:rPr>
          <w:rFonts w:cstheme="minorHAnsi"/>
          <w:b/>
          <w:bCs/>
          <w:sz w:val="24"/>
          <w:szCs w:val="24"/>
        </w:rPr>
        <w:t>Psychodynamic Theory</w:t>
      </w:r>
    </w:p>
    <w:p w14:paraId="2D171982" w14:textId="486D9BE0" w:rsidR="0059636A" w:rsidRPr="008006E7" w:rsidRDefault="009014F3" w:rsidP="008006E7">
      <w:pPr>
        <w:spacing w:after="0" w:line="240" w:lineRule="auto"/>
        <w:rPr>
          <w:rFonts w:cstheme="minorHAnsi"/>
          <w:sz w:val="24"/>
          <w:szCs w:val="24"/>
        </w:rPr>
      </w:pPr>
      <w:r w:rsidRPr="008006E7">
        <w:rPr>
          <w:rFonts w:cstheme="minorHAnsi"/>
          <w:sz w:val="24"/>
          <w:szCs w:val="24"/>
        </w:rPr>
        <w:t>The psychodynamic perspective informs that human behavior results from childhood interactions, interpersonal reactions, and an individual's unconscious mind functions and thoughts. Here, the construction and the contributions of the unconscious mind are highly regarded as necessary. The psychodynamic perspective holds that the human mind comprises three distinct parts; the id, ego, and superego</w:t>
      </w:r>
      <w:r w:rsidR="00E16C9D" w:rsidRPr="008006E7">
        <w:rPr>
          <w:rFonts w:cstheme="minorHAnsi"/>
          <w:sz w:val="24"/>
          <w:szCs w:val="24"/>
        </w:rPr>
        <w:t xml:space="preserve"> (Alessi &amp; Kahn, 2019)</w:t>
      </w:r>
      <w:r w:rsidRPr="008006E7">
        <w:rPr>
          <w:rFonts w:cstheme="minorHAnsi"/>
          <w:sz w:val="24"/>
          <w:szCs w:val="24"/>
        </w:rPr>
        <w:t>. The id controls a person's underlying instincts and desires. One's primary desires are linked to this part of the mind. The ego is the part of the mind that is significantly responsible for the battle between one's instincts and unrealistic desires associated with the id. Contrarily, the superego is concerned with the morality of one's thoughts and ideological deliberations. The superego is the part of the mind that brings ethical perspectives into human thoughts and desire</w:t>
      </w:r>
      <w:r w:rsidR="0059636A" w:rsidRPr="008006E7">
        <w:rPr>
          <w:rFonts w:cstheme="minorHAnsi"/>
          <w:sz w:val="24"/>
          <w:szCs w:val="24"/>
        </w:rPr>
        <w:t>s</w:t>
      </w:r>
      <w:r w:rsidRPr="008006E7">
        <w:rPr>
          <w:rFonts w:cstheme="minorHAnsi"/>
          <w:sz w:val="24"/>
          <w:szCs w:val="24"/>
        </w:rPr>
        <w:t xml:space="preserve"> for actions.</w:t>
      </w:r>
      <w:r w:rsidR="009F2C9D" w:rsidRPr="008006E7">
        <w:rPr>
          <w:rFonts w:cstheme="minorHAnsi"/>
          <w:sz w:val="24"/>
          <w:szCs w:val="24"/>
        </w:rPr>
        <w:t xml:space="preserve"> According to Freud, children develop </w:t>
      </w:r>
      <w:r w:rsidR="005A4523" w:rsidRPr="008006E7">
        <w:rPr>
          <w:rFonts w:cstheme="minorHAnsi"/>
          <w:sz w:val="24"/>
          <w:szCs w:val="24"/>
        </w:rPr>
        <w:t>long-term personality</w:t>
      </w:r>
      <w:r w:rsidR="00AB4402" w:rsidRPr="008006E7">
        <w:rPr>
          <w:rFonts w:cstheme="minorHAnsi"/>
          <w:sz w:val="24"/>
          <w:szCs w:val="24"/>
        </w:rPr>
        <w:t xml:space="preserve"> </w:t>
      </w:r>
      <w:r w:rsidR="00FE0F0B" w:rsidRPr="008006E7">
        <w:rPr>
          <w:rFonts w:cstheme="minorHAnsi"/>
          <w:sz w:val="24"/>
          <w:szCs w:val="24"/>
        </w:rPr>
        <w:t>at</w:t>
      </w:r>
      <w:r w:rsidR="005A4523" w:rsidRPr="008006E7">
        <w:rPr>
          <w:rFonts w:cstheme="minorHAnsi"/>
          <w:sz w:val="24"/>
          <w:szCs w:val="24"/>
        </w:rPr>
        <w:t xml:space="preserve"> the childhood stages leading to prevalent emotional states through the </w:t>
      </w:r>
      <w:r w:rsidR="00FE0F0B" w:rsidRPr="008006E7">
        <w:rPr>
          <w:rFonts w:cstheme="minorHAnsi"/>
          <w:sz w:val="24"/>
          <w:szCs w:val="24"/>
        </w:rPr>
        <w:t>interactions</w:t>
      </w:r>
      <w:r w:rsidR="005A4523" w:rsidRPr="008006E7">
        <w:rPr>
          <w:rFonts w:cstheme="minorHAnsi"/>
          <w:sz w:val="24"/>
          <w:szCs w:val="24"/>
        </w:rPr>
        <w:t xml:space="preserve"> </w:t>
      </w:r>
      <w:r w:rsidR="009F2C9D" w:rsidRPr="008006E7">
        <w:rPr>
          <w:rFonts w:cstheme="minorHAnsi"/>
          <w:sz w:val="24"/>
          <w:szCs w:val="24"/>
        </w:rPr>
        <w:t xml:space="preserve">with their parents, caregivers, and </w:t>
      </w:r>
      <w:r w:rsidR="005A4523" w:rsidRPr="008006E7">
        <w:rPr>
          <w:rFonts w:cstheme="minorHAnsi"/>
          <w:sz w:val="24"/>
          <w:szCs w:val="24"/>
        </w:rPr>
        <w:t>educators.</w:t>
      </w:r>
      <w:r w:rsidRPr="008006E7">
        <w:rPr>
          <w:rFonts w:cstheme="minorHAnsi"/>
          <w:sz w:val="24"/>
          <w:szCs w:val="24"/>
        </w:rPr>
        <w:t xml:space="preserve"> </w:t>
      </w:r>
      <w:r w:rsidR="0059636A" w:rsidRPr="008006E7">
        <w:rPr>
          <w:rFonts w:cstheme="minorHAnsi"/>
          <w:sz w:val="24"/>
          <w:szCs w:val="24"/>
        </w:rPr>
        <w:t>Therefore, any health care practitioners and social care providers need to understand the contributions of this perspective, which seeks to explain</w:t>
      </w:r>
      <w:r w:rsidRPr="008006E7">
        <w:rPr>
          <w:rFonts w:cstheme="minorHAnsi"/>
          <w:sz w:val="24"/>
          <w:szCs w:val="24"/>
        </w:rPr>
        <w:t xml:space="preserve"> the influences of both the conscious and the unconscious human intuitions responsible for human behavioral manifestation</w:t>
      </w:r>
      <w:r w:rsidR="00AB4402" w:rsidRPr="008006E7">
        <w:rPr>
          <w:rFonts w:cstheme="minorHAnsi"/>
          <w:sz w:val="24"/>
          <w:szCs w:val="24"/>
        </w:rPr>
        <w:t xml:space="preserve"> in the later years </w:t>
      </w:r>
      <w:r w:rsidR="00E16C9D" w:rsidRPr="008006E7">
        <w:rPr>
          <w:rFonts w:cstheme="minorHAnsi"/>
          <w:sz w:val="24"/>
          <w:szCs w:val="24"/>
        </w:rPr>
        <w:t>(Potthoff et al., 2019)</w:t>
      </w:r>
      <w:r w:rsidRPr="008006E7">
        <w:rPr>
          <w:rFonts w:cstheme="minorHAnsi"/>
          <w:sz w:val="24"/>
          <w:szCs w:val="24"/>
        </w:rPr>
        <w:t xml:space="preserve">. One must understand the contributions of the two and their motivation towards the </w:t>
      </w:r>
      <w:r w:rsidR="0059636A" w:rsidRPr="008006E7">
        <w:rPr>
          <w:rFonts w:cstheme="minorHAnsi"/>
          <w:sz w:val="24"/>
          <w:szCs w:val="24"/>
        </w:rPr>
        <w:t>express</w:t>
      </w:r>
      <w:r w:rsidRPr="008006E7">
        <w:rPr>
          <w:rFonts w:cstheme="minorHAnsi"/>
          <w:sz w:val="24"/>
          <w:szCs w:val="24"/>
        </w:rPr>
        <w:t>ion of actions and decisions</w:t>
      </w:r>
      <w:r w:rsidR="00D930E3" w:rsidRPr="008006E7">
        <w:rPr>
          <w:rFonts w:cstheme="minorHAnsi"/>
          <w:sz w:val="24"/>
          <w:szCs w:val="24"/>
        </w:rPr>
        <w:t xml:space="preserve"> from the adolescent through to the adulthood stages.</w:t>
      </w:r>
    </w:p>
    <w:p w14:paraId="13198FE0" w14:textId="77777777" w:rsidR="008006E7" w:rsidRPr="008006E7" w:rsidRDefault="008006E7" w:rsidP="008006E7">
      <w:pPr>
        <w:spacing w:after="0" w:line="240" w:lineRule="auto"/>
        <w:rPr>
          <w:rFonts w:cstheme="minorHAnsi"/>
          <w:sz w:val="24"/>
          <w:szCs w:val="24"/>
        </w:rPr>
      </w:pPr>
    </w:p>
    <w:p w14:paraId="5276DDE1" w14:textId="53724BBF" w:rsidR="00F14B43" w:rsidRPr="008006E7" w:rsidRDefault="009014F3" w:rsidP="008006E7">
      <w:pPr>
        <w:spacing w:after="0" w:line="240" w:lineRule="auto"/>
        <w:rPr>
          <w:rFonts w:cstheme="minorHAnsi"/>
          <w:sz w:val="24"/>
          <w:szCs w:val="24"/>
        </w:rPr>
      </w:pPr>
      <w:r w:rsidRPr="008006E7">
        <w:rPr>
          <w:rFonts w:cstheme="minorHAnsi"/>
          <w:sz w:val="24"/>
          <w:szCs w:val="24"/>
        </w:rPr>
        <w:t>The psychodynamic perspective, also known as psychoanalytic</w:t>
      </w:r>
      <w:r w:rsidR="0059636A" w:rsidRPr="008006E7">
        <w:rPr>
          <w:rFonts w:cstheme="minorHAnsi"/>
          <w:sz w:val="24"/>
          <w:szCs w:val="24"/>
        </w:rPr>
        <w:t xml:space="preserve"> theory</w:t>
      </w:r>
      <w:r w:rsidRPr="008006E7">
        <w:rPr>
          <w:rFonts w:cstheme="minorHAnsi"/>
          <w:sz w:val="24"/>
          <w:szCs w:val="24"/>
        </w:rPr>
        <w:t>, was first proposed by Sigmund Freud in the early ages of the 20th century</w:t>
      </w:r>
      <w:r w:rsidR="00E16C9D" w:rsidRPr="008006E7">
        <w:rPr>
          <w:rFonts w:cstheme="minorHAnsi"/>
          <w:sz w:val="24"/>
          <w:szCs w:val="24"/>
        </w:rPr>
        <w:t xml:space="preserve"> (Alessi &amp; Kahn, 2019)</w:t>
      </w:r>
      <w:r w:rsidRPr="008006E7">
        <w:rPr>
          <w:rFonts w:cstheme="minorHAnsi"/>
          <w:sz w:val="24"/>
          <w:szCs w:val="24"/>
        </w:rPr>
        <w:t>. At the time, most of Freud's work was regarded as controversial</w:t>
      </w:r>
      <w:r w:rsidR="0059636A" w:rsidRPr="008006E7">
        <w:rPr>
          <w:rFonts w:cstheme="minorHAnsi"/>
          <w:sz w:val="24"/>
          <w:szCs w:val="24"/>
        </w:rPr>
        <w:t>, but some modern psychodynamic psychologists adopted some bits of these perspective</w:t>
      </w:r>
      <w:r w:rsidRPr="008006E7">
        <w:rPr>
          <w:rFonts w:cstheme="minorHAnsi"/>
          <w:sz w:val="24"/>
          <w:szCs w:val="24"/>
        </w:rPr>
        <w:t>s. The psychodynamic perspective has three major assumptions</w:t>
      </w:r>
      <w:r w:rsidR="0059636A" w:rsidRPr="008006E7">
        <w:rPr>
          <w:rFonts w:cstheme="minorHAnsi"/>
          <w:sz w:val="24"/>
          <w:szCs w:val="24"/>
        </w:rPr>
        <w:t>: the contributions of early childhood, the psychic casualty, and the unconscious's primacy</w:t>
      </w:r>
      <w:r w:rsidRPr="008006E7">
        <w:rPr>
          <w:rFonts w:cstheme="minorHAnsi"/>
          <w:sz w:val="24"/>
          <w:szCs w:val="24"/>
        </w:rPr>
        <w:t>. Healthcare practitioners and social; care provide</w:t>
      </w:r>
      <w:r w:rsidR="0059636A" w:rsidRPr="008006E7">
        <w:rPr>
          <w:rFonts w:cstheme="minorHAnsi"/>
          <w:sz w:val="24"/>
          <w:szCs w:val="24"/>
        </w:rPr>
        <w:t>rs must understand the three major principles governing the psychoanalytic theory to advance</w:t>
      </w:r>
      <w:r w:rsidRPr="008006E7">
        <w:rPr>
          <w:rFonts w:cstheme="minorHAnsi"/>
          <w:sz w:val="24"/>
          <w:szCs w:val="24"/>
        </w:rPr>
        <w:t xml:space="preserve"> their respective services amicably</w:t>
      </w:r>
      <w:r w:rsidR="00E16C9D" w:rsidRPr="008006E7">
        <w:rPr>
          <w:rFonts w:cstheme="minorHAnsi"/>
          <w:sz w:val="24"/>
          <w:szCs w:val="24"/>
        </w:rPr>
        <w:t xml:space="preserve"> (Potthoff et al., 2019)</w:t>
      </w:r>
      <w:r w:rsidRPr="008006E7">
        <w:rPr>
          <w:rFonts w:cstheme="minorHAnsi"/>
          <w:sz w:val="24"/>
          <w:szCs w:val="24"/>
        </w:rPr>
        <w:t xml:space="preserve">. The </w:t>
      </w:r>
      <w:r w:rsidR="0059636A" w:rsidRPr="008006E7">
        <w:rPr>
          <w:rFonts w:cstheme="minorHAnsi"/>
          <w:sz w:val="24"/>
          <w:szCs w:val="24"/>
        </w:rPr>
        <w:t>psychodynamic theory's first assumption is the conscious's priority, which, psychologists believe,</w:t>
      </w:r>
      <w:r w:rsidRPr="008006E7">
        <w:rPr>
          <w:rFonts w:cstheme="minorHAnsi"/>
          <w:sz w:val="24"/>
          <w:szCs w:val="24"/>
        </w:rPr>
        <w:t xml:space="preserve"> stems from psychological processes in one's mind. The unconscious thoughts are believed to be out of our reach and affect one</w:t>
      </w:r>
      <w:r w:rsidR="0059636A" w:rsidRPr="008006E7">
        <w:rPr>
          <w:rFonts w:cstheme="minorHAnsi"/>
          <w:sz w:val="24"/>
          <w:szCs w:val="24"/>
        </w:rPr>
        <w:t>'</w:t>
      </w:r>
      <w:r w:rsidRPr="008006E7">
        <w:rPr>
          <w:rFonts w:cstheme="minorHAnsi"/>
          <w:sz w:val="24"/>
          <w:szCs w:val="24"/>
        </w:rPr>
        <w:t xml:space="preserve">s actional drive. </w:t>
      </w:r>
      <w:r w:rsidR="008006E7" w:rsidRPr="008006E7">
        <w:rPr>
          <w:rFonts w:cstheme="minorHAnsi"/>
          <w:sz w:val="24"/>
          <w:szCs w:val="24"/>
        </w:rPr>
        <w:t xml:space="preserve">      </w:t>
      </w:r>
      <w:r w:rsidRPr="008006E7">
        <w:rPr>
          <w:rFonts w:cstheme="minorHAnsi"/>
          <w:sz w:val="24"/>
          <w:szCs w:val="24"/>
        </w:rPr>
        <w:lastRenderedPageBreak/>
        <w:t>The second assumption holds that childhood experiences are responsible for our inherent behaviors</w:t>
      </w:r>
      <w:r w:rsidR="001A53C6" w:rsidRPr="008006E7">
        <w:rPr>
          <w:rFonts w:cstheme="minorHAnsi"/>
          <w:sz w:val="24"/>
          <w:szCs w:val="24"/>
        </w:rPr>
        <w:t xml:space="preserve"> (Ntoumanis et al., 2020)</w:t>
      </w:r>
      <w:r w:rsidRPr="008006E7">
        <w:rPr>
          <w:rFonts w:cstheme="minorHAnsi"/>
          <w:sz w:val="24"/>
          <w:szCs w:val="24"/>
        </w:rPr>
        <w:t xml:space="preserve">. This theory proposes that the early childhood interactions and events at childhood have an influence </w:t>
      </w:r>
      <w:r w:rsidR="0059636A" w:rsidRPr="008006E7">
        <w:rPr>
          <w:rFonts w:cstheme="minorHAnsi"/>
          <w:sz w:val="24"/>
          <w:szCs w:val="24"/>
        </w:rPr>
        <w:t>o</w:t>
      </w:r>
      <w:r w:rsidRPr="008006E7">
        <w:rPr>
          <w:rFonts w:cstheme="minorHAnsi"/>
          <w:sz w:val="24"/>
          <w:szCs w:val="24"/>
        </w:rPr>
        <w:t xml:space="preserve">n our adulthood behavior. Sequentially, the social care providers must realize that </w:t>
      </w:r>
      <w:r w:rsidR="0059636A" w:rsidRPr="008006E7">
        <w:rPr>
          <w:rFonts w:cstheme="minorHAnsi"/>
          <w:sz w:val="24"/>
          <w:szCs w:val="24"/>
        </w:rPr>
        <w:t>promin</w:t>
      </w:r>
      <w:r w:rsidRPr="008006E7">
        <w:rPr>
          <w:rFonts w:cstheme="minorHAnsi"/>
          <w:sz w:val="24"/>
          <w:szCs w:val="24"/>
        </w:rPr>
        <w:t>ent behavioral display</w:t>
      </w:r>
      <w:r w:rsidR="0059636A" w:rsidRPr="008006E7">
        <w:rPr>
          <w:rFonts w:cstheme="minorHAnsi"/>
          <w:sz w:val="24"/>
          <w:szCs w:val="24"/>
        </w:rPr>
        <w:t>s</w:t>
      </w:r>
      <w:r w:rsidRPr="008006E7">
        <w:rPr>
          <w:rFonts w:cstheme="minorHAnsi"/>
          <w:sz w:val="24"/>
          <w:szCs w:val="24"/>
        </w:rPr>
        <w:t xml:space="preserve"> by their customers and clients are developed from a tender age</w:t>
      </w:r>
      <w:r w:rsidR="0059636A" w:rsidRPr="008006E7">
        <w:rPr>
          <w:rFonts w:cstheme="minorHAnsi"/>
          <w:sz w:val="24"/>
          <w:szCs w:val="24"/>
        </w:rPr>
        <w:t>. H</w:t>
      </w:r>
      <w:r w:rsidRPr="008006E7">
        <w:rPr>
          <w:rFonts w:cstheme="minorHAnsi"/>
          <w:sz w:val="24"/>
          <w:szCs w:val="24"/>
        </w:rPr>
        <w:t>ence, they must find amicable ways of dealing with such clients after learning where they come from</w:t>
      </w:r>
      <w:r w:rsidR="00E16C9D" w:rsidRPr="008006E7">
        <w:rPr>
          <w:rFonts w:cstheme="minorHAnsi"/>
          <w:sz w:val="24"/>
          <w:szCs w:val="24"/>
        </w:rPr>
        <w:t xml:space="preserve"> (Alessi &amp; Kahn, 2019)</w:t>
      </w:r>
      <w:r w:rsidRPr="008006E7">
        <w:rPr>
          <w:rFonts w:cstheme="minorHAnsi"/>
          <w:sz w:val="24"/>
          <w:szCs w:val="24"/>
        </w:rPr>
        <w:t xml:space="preserve">.  The third assumption proposes that </w:t>
      </w:r>
      <w:r w:rsidR="0059636A" w:rsidRPr="008006E7">
        <w:rPr>
          <w:rFonts w:cstheme="minorHAnsi"/>
          <w:sz w:val="24"/>
          <w:szCs w:val="24"/>
        </w:rPr>
        <w:t>an individual's decision and actions</w:t>
      </w:r>
      <w:r w:rsidRPr="008006E7">
        <w:rPr>
          <w:rFonts w:cstheme="minorHAnsi"/>
          <w:sz w:val="24"/>
          <w:szCs w:val="24"/>
        </w:rPr>
        <w:t xml:space="preserve"> are from psychic determiner are that such actions are not random behavior, feeling, and thoughts. </w:t>
      </w:r>
    </w:p>
    <w:p w14:paraId="69D7BF6C" w14:textId="77777777" w:rsidR="008006E7" w:rsidRPr="008006E7" w:rsidRDefault="008006E7" w:rsidP="008006E7">
      <w:pPr>
        <w:spacing w:after="0" w:line="240" w:lineRule="auto"/>
        <w:rPr>
          <w:rFonts w:cstheme="minorHAnsi"/>
          <w:b/>
          <w:bCs/>
          <w:sz w:val="24"/>
          <w:szCs w:val="24"/>
        </w:rPr>
      </w:pPr>
    </w:p>
    <w:p w14:paraId="4680A36A" w14:textId="56B14603" w:rsidR="00F14B43" w:rsidRPr="008006E7" w:rsidRDefault="00F14B43" w:rsidP="008006E7">
      <w:pPr>
        <w:spacing w:after="0" w:line="240" w:lineRule="auto"/>
        <w:rPr>
          <w:rFonts w:cstheme="minorHAnsi"/>
          <w:b/>
          <w:bCs/>
          <w:sz w:val="24"/>
          <w:szCs w:val="24"/>
        </w:rPr>
      </w:pPr>
      <w:r w:rsidRPr="008006E7">
        <w:rPr>
          <w:rFonts w:cstheme="minorHAnsi"/>
          <w:b/>
          <w:bCs/>
          <w:sz w:val="24"/>
          <w:szCs w:val="24"/>
        </w:rPr>
        <w:t xml:space="preserve">Behavioral Theory </w:t>
      </w:r>
    </w:p>
    <w:p w14:paraId="3249FE07" w14:textId="77777777" w:rsidR="008006E7" w:rsidRPr="008006E7" w:rsidRDefault="009014F3" w:rsidP="008006E7">
      <w:pPr>
        <w:spacing w:after="0" w:line="240" w:lineRule="auto"/>
        <w:rPr>
          <w:rFonts w:cstheme="minorHAnsi"/>
          <w:sz w:val="24"/>
          <w:szCs w:val="24"/>
        </w:rPr>
      </w:pPr>
      <w:r w:rsidRPr="008006E7">
        <w:rPr>
          <w:rFonts w:cstheme="minorHAnsi"/>
          <w:sz w:val="24"/>
          <w:szCs w:val="24"/>
        </w:rPr>
        <w:t xml:space="preserve">Another </w:t>
      </w:r>
      <w:r w:rsidR="0059636A" w:rsidRPr="008006E7">
        <w:rPr>
          <w:rFonts w:cstheme="minorHAnsi"/>
          <w:sz w:val="24"/>
          <w:szCs w:val="24"/>
        </w:rPr>
        <w:t>essential</w:t>
      </w:r>
      <w:r w:rsidRPr="008006E7">
        <w:rPr>
          <w:rFonts w:cstheme="minorHAnsi"/>
          <w:sz w:val="24"/>
          <w:szCs w:val="24"/>
        </w:rPr>
        <w:t xml:space="preserve"> psychological perspective is behaviorism, also termed as behavioral theory. Behaviorism was formulated to understand human behavior through a systematic method</w:t>
      </w:r>
      <w:r w:rsidR="001A53C6" w:rsidRPr="008006E7">
        <w:rPr>
          <w:rFonts w:cstheme="minorHAnsi"/>
          <w:sz w:val="24"/>
          <w:szCs w:val="24"/>
        </w:rPr>
        <w:t xml:space="preserve"> (Ntoumanis et al., 2020</w:t>
      </w:r>
      <w:r w:rsidR="001A53C6" w:rsidRPr="008006E7">
        <w:rPr>
          <w:rFonts w:cstheme="minorHAnsi"/>
          <w:b/>
          <w:bCs/>
          <w:sz w:val="24"/>
          <w:szCs w:val="24"/>
        </w:rPr>
        <w:t>)</w:t>
      </w:r>
      <w:r w:rsidRPr="008006E7">
        <w:rPr>
          <w:rFonts w:cstheme="minorHAnsi"/>
          <w:b/>
          <w:bCs/>
          <w:sz w:val="24"/>
          <w:szCs w:val="24"/>
        </w:rPr>
        <w:t>.</w:t>
      </w:r>
      <w:r w:rsidR="00963574" w:rsidRPr="008006E7">
        <w:rPr>
          <w:rFonts w:cstheme="minorHAnsi"/>
          <w:b/>
          <w:bCs/>
          <w:sz w:val="24"/>
          <w:szCs w:val="24"/>
        </w:rPr>
        <w:t xml:space="preserve"> </w:t>
      </w:r>
      <w:r w:rsidR="00963574" w:rsidRPr="008006E7">
        <w:rPr>
          <w:rFonts w:cstheme="minorHAnsi"/>
          <w:sz w:val="24"/>
          <w:szCs w:val="24"/>
        </w:rPr>
        <w:t xml:space="preserve">Arnold Gesell, determined that children develop such abilities including sitting, crawling, and walking at the earliest stages of growth </w:t>
      </w:r>
      <w:r w:rsidR="00A214B5" w:rsidRPr="008006E7">
        <w:rPr>
          <w:rFonts w:cstheme="minorHAnsi"/>
          <w:sz w:val="24"/>
          <w:szCs w:val="24"/>
        </w:rPr>
        <w:t xml:space="preserve">that play key roles in their adult </w:t>
      </w:r>
      <w:r w:rsidR="008D139C" w:rsidRPr="008006E7">
        <w:rPr>
          <w:rFonts w:cstheme="minorHAnsi"/>
          <w:sz w:val="24"/>
          <w:szCs w:val="24"/>
        </w:rPr>
        <w:t>behaviour</w:t>
      </w:r>
      <w:r w:rsidR="000C2702" w:rsidRPr="008006E7">
        <w:rPr>
          <w:rFonts w:cstheme="minorHAnsi"/>
          <w:sz w:val="24"/>
          <w:szCs w:val="24"/>
        </w:rPr>
        <w:t xml:space="preserve">. According to Gesell’s observation, children develop depending on respective stages of life that proceeds to a systematic maturity for behaviour development. </w:t>
      </w:r>
      <w:r w:rsidR="00963574" w:rsidRPr="008006E7">
        <w:rPr>
          <w:rFonts w:cstheme="minorHAnsi"/>
          <w:sz w:val="24"/>
          <w:szCs w:val="24"/>
        </w:rPr>
        <w:t xml:space="preserve"> </w:t>
      </w:r>
      <w:r w:rsidR="0059636A" w:rsidRPr="008006E7">
        <w:rPr>
          <w:rFonts w:cstheme="minorHAnsi"/>
          <w:sz w:val="24"/>
          <w:szCs w:val="24"/>
        </w:rPr>
        <w:t>The b</w:t>
      </w:r>
      <w:r w:rsidRPr="008006E7">
        <w:rPr>
          <w:rFonts w:cstheme="minorHAnsi"/>
          <w:sz w:val="24"/>
          <w:szCs w:val="24"/>
        </w:rPr>
        <w:t>ehavioral perspective proposes that individuals acquire behavior through conditioning or through learning. This perceptive was popular in the first half of the twentieth century. The dictates of the behavioral perceptive have been adopted in the current world</w:t>
      </w:r>
      <w:r w:rsidR="0059636A" w:rsidRPr="008006E7">
        <w:rPr>
          <w:rFonts w:cstheme="minorHAnsi"/>
          <w:sz w:val="24"/>
          <w:szCs w:val="24"/>
        </w:rPr>
        <w:t>. They</w:t>
      </w:r>
      <w:r w:rsidRPr="008006E7">
        <w:rPr>
          <w:rFonts w:cstheme="minorHAnsi"/>
          <w:sz w:val="24"/>
          <w:szCs w:val="24"/>
        </w:rPr>
        <w:t xml:space="preserve"> are </w:t>
      </w:r>
      <w:r w:rsidR="0059636A" w:rsidRPr="008006E7">
        <w:rPr>
          <w:rFonts w:cstheme="minorHAnsi"/>
          <w:sz w:val="24"/>
          <w:szCs w:val="24"/>
        </w:rPr>
        <w:t>help</w:t>
      </w:r>
      <w:r w:rsidRPr="008006E7">
        <w:rPr>
          <w:rFonts w:cstheme="minorHAnsi"/>
          <w:sz w:val="24"/>
          <w:szCs w:val="24"/>
        </w:rPr>
        <w:t xml:space="preserve">ful in explaining the development of healthy skills and behaviors while shunning the </w:t>
      </w:r>
      <w:r w:rsidR="0059636A" w:rsidRPr="008006E7">
        <w:rPr>
          <w:rFonts w:cstheme="minorHAnsi"/>
          <w:sz w:val="24"/>
          <w:szCs w:val="24"/>
        </w:rPr>
        <w:t>growth</w:t>
      </w:r>
      <w:r w:rsidRPr="008006E7">
        <w:rPr>
          <w:rFonts w:cstheme="minorHAnsi"/>
          <w:sz w:val="24"/>
          <w:szCs w:val="24"/>
        </w:rPr>
        <w:t xml:space="preserve"> of unhealthy and unproductive behavior. </w:t>
      </w:r>
      <w:r w:rsidR="0059636A" w:rsidRPr="008006E7">
        <w:rPr>
          <w:rFonts w:cstheme="minorHAnsi"/>
          <w:sz w:val="24"/>
          <w:szCs w:val="24"/>
        </w:rPr>
        <w:t>Therefore, health care practitioners can impact necessary knowledge on their patients, especially children who are still developing ion-</w:t>
      </w:r>
      <w:r w:rsidRPr="008006E7">
        <w:rPr>
          <w:rFonts w:cstheme="minorHAnsi"/>
          <w:sz w:val="24"/>
          <w:szCs w:val="24"/>
        </w:rPr>
        <w:t>tier cognitive skills and behavioral orientation. Social care providers are also advised to understand the contribution of impacting healthy lessons to their clients in coping with societally accepted behavior</w:t>
      </w:r>
      <w:r w:rsidR="00E16C9D" w:rsidRPr="008006E7">
        <w:rPr>
          <w:rFonts w:cstheme="minorHAnsi"/>
          <w:sz w:val="24"/>
          <w:szCs w:val="24"/>
        </w:rPr>
        <w:t xml:space="preserve"> (Mukhalalati &amp; Taylor 2019)</w:t>
      </w:r>
      <w:r w:rsidRPr="008006E7">
        <w:rPr>
          <w:rFonts w:cstheme="minorHAnsi"/>
          <w:sz w:val="24"/>
          <w:szCs w:val="24"/>
        </w:rPr>
        <w:t>. Significantly, health practitioners must understand the patient's behavioral display.</w:t>
      </w:r>
    </w:p>
    <w:p w14:paraId="1B3E5C0E" w14:textId="77777777" w:rsidR="008006E7" w:rsidRPr="008006E7" w:rsidRDefault="008006E7" w:rsidP="008006E7">
      <w:pPr>
        <w:spacing w:after="0" w:line="240" w:lineRule="auto"/>
        <w:rPr>
          <w:rFonts w:cstheme="minorHAnsi"/>
          <w:sz w:val="24"/>
          <w:szCs w:val="24"/>
        </w:rPr>
      </w:pPr>
    </w:p>
    <w:p w14:paraId="23B019B0" w14:textId="5BA31A8C" w:rsidR="00F14B43" w:rsidRPr="008006E7" w:rsidRDefault="009014F3" w:rsidP="008006E7">
      <w:pPr>
        <w:spacing w:after="0" w:line="240" w:lineRule="auto"/>
        <w:rPr>
          <w:rFonts w:cstheme="minorHAnsi"/>
          <w:sz w:val="24"/>
          <w:szCs w:val="24"/>
        </w:rPr>
      </w:pPr>
      <w:r w:rsidRPr="008006E7">
        <w:rPr>
          <w:rFonts w:cstheme="minorHAnsi"/>
          <w:sz w:val="24"/>
          <w:szCs w:val="24"/>
        </w:rPr>
        <w:t xml:space="preserve"> It is unthinkable for practitioners to neglect patients for </w:t>
      </w:r>
      <w:r w:rsidR="0059636A" w:rsidRPr="008006E7">
        <w:rPr>
          <w:rFonts w:cstheme="minorHAnsi"/>
          <w:sz w:val="24"/>
          <w:szCs w:val="24"/>
        </w:rPr>
        <w:t>misbehaving</w:t>
      </w:r>
      <w:r w:rsidRPr="008006E7">
        <w:rPr>
          <w:rFonts w:cstheme="minorHAnsi"/>
          <w:sz w:val="24"/>
          <w:szCs w:val="24"/>
        </w:rPr>
        <w:t xml:space="preserve">. It is the responsibility of such practitioners to delegate their duties or </w:t>
      </w:r>
      <w:r w:rsidR="0059636A" w:rsidRPr="008006E7">
        <w:rPr>
          <w:rFonts w:cstheme="minorHAnsi"/>
          <w:sz w:val="24"/>
          <w:szCs w:val="24"/>
        </w:rPr>
        <w:t>recommend an alternative form of patient care if the patient's response is determined by their learned behavior, preventing them from responding positively to the</w:t>
      </w:r>
      <w:r w:rsidRPr="008006E7">
        <w:rPr>
          <w:rFonts w:cstheme="minorHAnsi"/>
          <w:sz w:val="24"/>
          <w:szCs w:val="24"/>
        </w:rPr>
        <w:t xml:space="preserve"> treatment criterion. Also, it is required f the health practitioner to have proper people skill to advise the patients adequately. Behaviorism as a doctrine, however</w:t>
      </w:r>
      <w:r w:rsidR="0059636A" w:rsidRPr="008006E7">
        <w:rPr>
          <w:rFonts w:cstheme="minorHAnsi"/>
          <w:sz w:val="24"/>
          <w:szCs w:val="24"/>
        </w:rPr>
        <w:t>,</w:t>
      </w:r>
      <w:r w:rsidRPr="008006E7">
        <w:rPr>
          <w:rFonts w:cstheme="minorHAnsi"/>
          <w:sz w:val="24"/>
          <w:szCs w:val="24"/>
        </w:rPr>
        <w:t xml:space="preserve"> is embedded in three claims</w:t>
      </w:r>
      <w:r w:rsidR="001A53C6" w:rsidRPr="008006E7">
        <w:rPr>
          <w:rFonts w:cstheme="minorHAnsi"/>
          <w:sz w:val="24"/>
          <w:szCs w:val="24"/>
        </w:rPr>
        <w:t xml:space="preserve"> (Ntoumanis et al., 2020)</w:t>
      </w:r>
      <w:r w:rsidRPr="008006E7">
        <w:rPr>
          <w:rFonts w:cstheme="minorHAnsi"/>
          <w:sz w:val="24"/>
          <w:szCs w:val="24"/>
        </w:rPr>
        <w:t xml:space="preserve">. Firstly, the behavior perspective proposes that psychology is the science of behavior. This view argues that behavior cannot be tied to the mind functions </w:t>
      </w:r>
      <w:r w:rsidR="0059636A" w:rsidRPr="008006E7">
        <w:rPr>
          <w:rFonts w:cstheme="minorHAnsi"/>
          <w:sz w:val="24"/>
          <w:szCs w:val="24"/>
        </w:rPr>
        <w:t>to explain behavior</w:t>
      </w:r>
      <w:r w:rsidRPr="008006E7">
        <w:rPr>
          <w:rFonts w:cstheme="minorHAnsi"/>
          <w:sz w:val="24"/>
          <w:szCs w:val="24"/>
        </w:rPr>
        <w:t xml:space="preserve"> separately from psychology. Also, the behaviorism perspective claims that </w:t>
      </w:r>
      <w:r w:rsidR="0059636A" w:rsidRPr="008006E7">
        <w:rPr>
          <w:rFonts w:cstheme="minorHAnsi"/>
          <w:sz w:val="24"/>
          <w:szCs w:val="24"/>
        </w:rPr>
        <w:t>action</w:t>
      </w:r>
      <w:r w:rsidRPr="008006E7">
        <w:rPr>
          <w:rFonts w:cstheme="minorHAnsi"/>
          <w:sz w:val="24"/>
          <w:szCs w:val="24"/>
        </w:rPr>
        <w:t xml:space="preserve"> can be explained without giving absoluteness to the m</w:t>
      </w:r>
      <w:r w:rsidR="0059636A" w:rsidRPr="008006E7">
        <w:rPr>
          <w:rFonts w:cstheme="minorHAnsi"/>
          <w:sz w:val="24"/>
          <w:szCs w:val="24"/>
        </w:rPr>
        <w:t>ental</w:t>
      </w:r>
      <w:r w:rsidRPr="008006E7">
        <w:rPr>
          <w:rFonts w:cstheme="minorHAnsi"/>
          <w:sz w:val="24"/>
          <w:szCs w:val="24"/>
        </w:rPr>
        <w:t xml:space="preserve"> processes and psychological events. Moreover, behaviorism holds that in any particular instance where there is </w:t>
      </w:r>
      <w:r w:rsidR="0059636A" w:rsidRPr="008006E7">
        <w:rPr>
          <w:rFonts w:cstheme="minorHAnsi"/>
          <w:sz w:val="24"/>
          <w:szCs w:val="24"/>
        </w:rPr>
        <w:t xml:space="preserve">the </w:t>
      </w:r>
      <w:r w:rsidRPr="008006E7">
        <w:rPr>
          <w:rFonts w:cstheme="minorHAnsi"/>
          <w:sz w:val="24"/>
          <w:szCs w:val="24"/>
        </w:rPr>
        <w:t xml:space="preserve">explanation of behavior in development theory by applying mental concepts, these concepts must be translated to insinuate behavioral </w:t>
      </w:r>
      <w:r w:rsidR="0059636A" w:rsidRPr="008006E7">
        <w:rPr>
          <w:rFonts w:cstheme="minorHAnsi"/>
          <w:sz w:val="24"/>
          <w:szCs w:val="24"/>
        </w:rPr>
        <w:t>idea</w:t>
      </w:r>
      <w:r w:rsidRPr="008006E7">
        <w:rPr>
          <w:rFonts w:cstheme="minorHAnsi"/>
          <w:sz w:val="24"/>
          <w:szCs w:val="24"/>
        </w:rPr>
        <w:t>s</w:t>
      </w:r>
      <w:r w:rsidR="00E16C9D" w:rsidRPr="008006E7">
        <w:rPr>
          <w:rFonts w:cstheme="minorHAnsi"/>
          <w:sz w:val="24"/>
          <w:szCs w:val="24"/>
        </w:rPr>
        <w:t xml:space="preserve"> (Potthoff et al., 2019)</w:t>
      </w:r>
      <w:r w:rsidRPr="008006E7">
        <w:rPr>
          <w:rFonts w:cstheme="minorHAnsi"/>
          <w:sz w:val="24"/>
          <w:szCs w:val="24"/>
        </w:rPr>
        <w:t xml:space="preserve">. Importantly, </w:t>
      </w:r>
      <w:r w:rsidR="0059636A" w:rsidRPr="008006E7">
        <w:rPr>
          <w:rFonts w:cstheme="minorHAnsi"/>
          <w:sz w:val="24"/>
          <w:szCs w:val="24"/>
        </w:rPr>
        <w:t>social care providers must</w:t>
      </w:r>
      <w:r w:rsidRPr="008006E7">
        <w:rPr>
          <w:rFonts w:cstheme="minorHAnsi"/>
          <w:sz w:val="24"/>
          <w:szCs w:val="24"/>
        </w:rPr>
        <w:t xml:space="preserve"> determine the contributions of learned skills in </w:t>
      </w:r>
      <w:r w:rsidR="0059636A" w:rsidRPr="008006E7">
        <w:rPr>
          <w:rFonts w:cstheme="minorHAnsi"/>
          <w:sz w:val="24"/>
          <w:szCs w:val="24"/>
        </w:rPr>
        <w:t xml:space="preserve">the </w:t>
      </w:r>
      <w:r w:rsidRPr="008006E7">
        <w:rPr>
          <w:rFonts w:cstheme="minorHAnsi"/>
          <w:sz w:val="24"/>
          <w:szCs w:val="24"/>
        </w:rPr>
        <w:t xml:space="preserve">development and </w:t>
      </w:r>
      <w:r w:rsidR="0059636A" w:rsidRPr="008006E7">
        <w:rPr>
          <w:rFonts w:cstheme="minorHAnsi"/>
          <w:sz w:val="24"/>
          <w:szCs w:val="24"/>
        </w:rPr>
        <w:t>positively impact clients'</w:t>
      </w:r>
      <w:r w:rsidRPr="008006E7">
        <w:rPr>
          <w:rFonts w:cstheme="minorHAnsi"/>
          <w:sz w:val="24"/>
          <w:szCs w:val="24"/>
        </w:rPr>
        <w:t xml:space="preserve"> behavioral upbringing if they are children. </w:t>
      </w:r>
    </w:p>
    <w:p w14:paraId="2B4AD92F" w14:textId="77777777" w:rsidR="008006E7" w:rsidRPr="008006E7" w:rsidRDefault="008006E7" w:rsidP="008006E7">
      <w:pPr>
        <w:spacing w:after="0" w:line="240" w:lineRule="auto"/>
        <w:rPr>
          <w:rFonts w:cstheme="minorHAnsi"/>
          <w:b/>
          <w:bCs/>
          <w:sz w:val="24"/>
          <w:szCs w:val="24"/>
        </w:rPr>
      </w:pPr>
    </w:p>
    <w:p w14:paraId="081C2725" w14:textId="77777777" w:rsidR="008006E7" w:rsidRPr="008006E7" w:rsidRDefault="008006E7" w:rsidP="008006E7">
      <w:pPr>
        <w:spacing w:after="0" w:line="240" w:lineRule="auto"/>
        <w:rPr>
          <w:rFonts w:cstheme="minorHAnsi"/>
          <w:b/>
          <w:bCs/>
          <w:sz w:val="24"/>
          <w:szCs w:val="24"/>
        </w:rPr>
      </w:pPr>
    </w:p>
    <w:p w14:paraId="684B92A0" w14:textId="77777777" w:rsidR="008006E7" w:rsidRPr="008006E7" w:rsidRDefault="008006E7" w:rsidP="008006E7">
      <w:pPr>
        <w:spacing w:after="0" w:line="240" w:lineRule="auto"/>
        <w:rPr>
          <w:rFonts w:cstheme="minorHAnsi"/>
          <w:b/>
          <w:bCs/>
          <w:sz w:val="24"/>
          <w:szCs w:val="24"/>
        </w:rPr>
      </w:pPr>
    </w:p>
    <w:p w14:paraId="0C40502E" w14:textId="77777777" w:rsidR="008006E7" w:rsidRPr="008006E7" w:rsidRDefault="008006E7" w:rsidP="008006E7">
      <w:pPr>
        <w:spacing w:after="0" w:line="240" w:lineRule="auto"/>
        <w:rPr>
          <w:rFonts w:cstheme="minorHAnsi"/>
          <w:b/>
          <w:bCs/>
          <w:sz w:val="24"/>
          <w:szCs w:val="24"/>
        </w:rPr>
      </w:pPr>
    </w:p>
    <w:p w14:paraId="77545416" w14:textId="3644E635" w:rsidR="00F14B43" w:rsidRPr="008006E7" w:rsidRDefault="00F14B43" w:rsidP="008006E7">
      <w:pPr>
        <w:spacing w:after="0" w:line="240" w:lineRule="auto"/>
        <w:rPr>
          <w:rFonts w:cstheme="minorHAnsi"/>
          <w:b/>
          <w:bCs/>
          <w:sz w:val="24"/>
          <w:szCs w:val="24"/>
        </w:rPr>
      </w:pPr>
      <w:r w:rsidRPr="008006E7">
        <w:rPr>
          <w:rFonts w:cstheme="minorHAnsi"/>
          <w:b/>
          <w:bCs/>
          <w:sz w:val="24"/>
          <w:szCs w:val="24"/>
        </w:rPr>
        <w:t>Cognitive Theory</w:t>
      </w:r>
    </w:p>
    <w:p w14:paraId="671A303F" w14:textId="77777777" w:rsidR="008006E7" w:rsidRPr="008006E7" w:rsidRDefault="009014F3" w:rsidP="008006E7">
      <w:pPr>
        <w:spacing w:after="0" w:line="240" w:lineRule="auto"/>
        <w:rPr>
          <w:rFonts w:cstheme="minorHAnsi"/>
          <w:sz w:val="24"/>
          <w:szCs w:val="24"/>
        </w:rPr>
      </w:pPr>
      <w:r w:rsidRPr="008006E7">
        <w:rPr>
          <w:rFonts w:cstheme="minorHAnsi"/>
          <w:sz w:val="24"/>
          <w:szCs w:val="24"/>
        </w:rPr>
        <w:t>The cognitive theory propose</w:t>
      </w:r>
      <w:r w:rsidR="0059636A" w:rsidRPr="008006E7">
        <w:rPr>
          <w:rFonts w:cstheme="minorHAnsi"/>
          <w:sz w:val="24"/>
          <w:szCs w:val="24"/>
        </w:rPr>
        <w:t>s</w:t>
      </w:r>
      <w:r w:rsidRPr="008006E7">
        <w:rPr>
          <w:rFonts w:cstheme="minorHAnsi"/>
          <w:sz w:val="24"/>
          <w:szCs w:val="24"/>
        </w:rPr>
        <w:t xml:space="preserve"> that human actions decisions are a result of multiple functions of the mind</w:t>
      </w:r>
      <w:r w:rsidR="00E16C9D" w:rsidRPr="008006E7">
        <w:rPr>
          <w:rFonts w:cstheme="minorHAnsi"/>
          <w:sz w:val="24"/>
          <w:szCs w:val="24"/>
        </w:rPr>
        <w:t xml:space="preserve"> (Margaret et al., 2021)</w:t>
      </w:r>
      <w:r w:rsidRPr="008006E7">
        <w:rPr>
          <w:rFonts w:cstheme="minorHAnsi"/>
          <w:sz w:val="24"/>
          <w:szCs w:val="24"/>
        </w:rPr>
        <w:t xml:space="preserve">. This theory leans on the idea that there are </w:t>
      </w:r>
      <w:r w:rsidR="0059636A" w:rsidRPr="008006E7">
        <w:rPr>
          <w:rFonts w:cstheme="minorHAnsi"/>
          <w:sz w:val="24"/>
          <w:szCs w:val="24"/>
        </w:rPr>
        <w:t>some</w:t>
      </w:r>
      <w:r w:rsidRPr="008006E7">
        <w:rPr>
          <w:rFonts w:cstheme="minorHAnsi"/>
          <w:sz w:val="24"/>
          <w:szCs w:val="24"/>
        </w:rPr>
        <w:t xml:space="preserve"> inherent mind workings</w:t>
      </w:r>
      <w:r w:rsidR="0059636A" w:rsidRPr="008006E7">
        <w:rPr>
          <w:rFonts w:cstheme="minorHAnsi"/>
          <w:sz w:val="24"/>
          <w:szCs w:val="24"/>
        </w:rPr>
        <w:t>,</w:t>
      </w:r>
      <w:r w:rsidRPr="008006E7">
        <w:rPr>
          <w:rFonts w:cstheme="minorHAnsi"/>
          <w:sz w:val="24"/>
          <w:szCs w:val="24"/>
        </w:rPr>
        <w:t xml:space="preserve"> including learning, language, problem-solving, and thinking process</w:t>
      </w:r>
      <w:r w:rsidR="00A828AA" w:rsidRPr="008006E7">
        <w:rPr>
          <w:rFonts w:cstheme="minorHAnsi"/>
          <w:sz w:val="24"/>
          <w:szCs w:val="24"/>
        </w:rPr>
        <w:t xml:space="preserve"> that are significantly developed at the middle childhood through to the adolescent stages.</w:t>
      </w:r>
      <w:r w:rsidRPr="008006E7">
        <w:rPr>
          <w:rFonts w:cstheme="minorHAnsi"/>
          <w:sz w:val="24"/>
          <w:szCs w:val="24"/>
        </w:rPr>
        <w:t xml:space="preserve"> Sequentially, i</w:t>
      </w:r>
      <w:r w:rsidR="0059636A" w:rsidRPr="008006E7">
        <w:rPr>
          <w:rFonts w:cstheme="minorHAnsi"/>
          <w:sz w:val="24"/>
          <w:szCs w:val="24"/>
        </w:rPr>
        <w:t>t is critical for healthcare practitioners and social care providers to pay attention to what is going on in their client's and patients' mind</w:t>
      </w:r>
      <w:r w:rsidRPr="008006E7">
        <w:rPr>
          <w:rFonts w:cstheme="minorHAnsi"/>
          <w:sz w:val="24"/>
          <w:szCs w:val="24"/>
        </w:rPr>
        <w:t>s</w:t>
      </w:r>
      <w:r w:rsidR="00E16C9D" w:rsidRPr="008006E7">
        <w:rPr>
          <w:rFonts w:cstheme="minorHAnsi"/>
          <w:sz w:val="24"/>
          <w:szCs w:val="24"/>
        </w:rPr>
        <w:t xml:space="preserve"> (Potthoff et al., 2019)</w:t>
      </w:r>
      <w:r w:rsidRPr="008006E7">
        <w:rPr>
          <w:rFonts w:cstheme="minorHAnsi"/>
          <w:sz w:val="24"/>
          <w:szCs w:val="24"/>
        </w:rPr>
        <w:t xml:space="preserve">. </w:t>
      </w:r>
      <w:r w:rsidR="0059636A" w:rsidRPr="008006E7">
        <w:rPr>
          <w:rFonts w:cstheme="minorHAnsi"/>
          <w:sz w:val="24"/>
          <w:szCs w:val="24"/>
        </w:rPr>
        <w:t>To enhance their skills, such practitioners and social care providers must be abandon their common ideas and thought and embrac</w:t>
      </w:r>
      <w:r w:rsidR="00963574" w:rsidRPr="008006E7">
        <w:rPr>
          <w:rFonts w:cstheme="minorHAnsi"/>
          <w:sz w:val="24"/>
          <w:szCs w:val="24"/>
        </w:rPr>
        <w:t>e</w:t>
      </w:r>
      <w:r w:rsidRPr="008006E7">
        <w:rPr>
          <w:rFonts w:cstheme="minorHAnsi"/>
          <w:sz w:val="24"/>
          <w:szCs w:val="24"/>
        </w:rPr>
        <w:t xml:space="preserve"> new perceptions and insights if they are to lea</w:t>
      </w:r>
      <w:r w:rsidR="0059636A" w:rsidRPr="008006E7">
        <w:rPr>
          <w:rFonts w:cstheme="minorHAnsi"/>
          <w:sz w:val="24"/>
          <w:szCs w:val="24"/>
        </w:rPr>
        <w:t>r</w:t>
      </w:r>
      <w:r w:rsidRPr="008006E7">
        <w:rPr>
          <w:rFonts w:cstheme="minorHAnsi"/>
          <w:sz w:val="24"/>
          <w:szCs w:val="24"/>
        </w:rPr>
        <w:t xml:space="preserve">n anything. Such information is also </w:t>
      </w:r>
      <w:r w:rsidR="0059636A" w:rsidRPr="008006E7">
        <w:rPr>
          <w:rFonts w:cstheme="minorHAnsi"/>
          <w:sz w:val="24"/>
          <w:szCs w:val="24"/>
        </w:rPr>
        <w:t>crucial</w:t>
      </w:r>
      <w:r w:rsidRPr="008006E7">
        <w:rPr>
          <w:rFonts w:cstheme="minorHAnsi"/>
          <w:sz w:val="24"/>
          <w:szCs w:val="24"/>
        </w:rPr>
        <w:t xml:space="preserve"> for such care providers to impact on their clients whom they must cancel on the importance of accepting new ideas and perceptions on issues.  One must arrange information in terms of what is known and replacing it with the unknown or a new understanding in attempting to understand the application of cognitive theory</w:t>
      </w:r>
      <w:r w:rsidR="00E16C9D" w:rsidRPr="008006E7">
        <w:rPr>
          <w:rFonts w:cstheme="minorHAnsi"/>
          <w:sz w:val="24"/>
          <w:szCs w:val="24"/>
        </w:rPr>
        <w:t xml:space="preserve"> (Mukhalalati &amp; Taylor 2019)</w:t>
      </w:r>
      <w:r w:rsidRPr="008006E7">
        <w:rPr>
          <w:rFonts w:cstheme="minorHAnsi"/>
          <w:sz w:val="24"/>
          <w:szCs w:val="24"/>
        </w:rPr>
        <w:t xml:space="preserve">. Healthcare providers must </w:t>
      </w:r>
      <w:r w:rsidR="0059636A" w:rsidRPr="008006E7">
        <w:rPr>
          <w:rFonts w:cstheme="minorHAnsi"/>
          <w:sz w:val="24"/>
          <w:szCs w:val="24"/>
        </w:rPr>
        <w:t>realize</w:t>
      </w:r>
      <w:r w:rsidRPr="008006E7">
        <w:rPr>
          <w:rFonts w:cstheme="minorHAnsi"/>
          <w:sz w:val="24"/>
          <w:szCs w:val="24"/>
        </w:rPr>
        <w:t xml:space="preserve"> that people have their goals and aspirations</w:t>
      </w:r>
      <w:r w:rsidR="0059636A" w:rsidRPr="008006E7">
        <w:rPr>
          <w:rFonts w:cstheme="minorHAnsi"/>
          <w:sz w:val="24"/>
          <w:szCs w:val="24"/>
        </w:rPr>
        <w:t>, enabling</w:t>
      </w:r>
      <w:r w:rsidRPr="008006E7">
        <w:rPr>
          <w:rFonts w:cstheme="minorHAnsi"/>
          <w:sz w:val="24"/>
          <w:szCs w:val="24"/>
        </w:rPr>
        <w:t xml:space="preserve"> them to learn new concepts through motivation</w:t>
      </w:r>
      <w:r w:rsidR="00963574" w:rsidRPr="008006E7">
        <w:rPr>
          <w:rFonts w:cstheme="minorHAnsi"/>
          <w:sz w:val="24"/>
          <w:szCs w:val="24"/>
        </w:rPr>
        <w:t>.</w:t>
      </w:r>
      <w:r w:rsidRPr="008006E7">
        <w:rPr>
          <w:rFonts w:cstheme="minorHAnsi"/>
          <w:sz w:val="24"/>
          <w:szCs w:val="24"/>
        </w:rPr>
        <w:t xml:space="preserve"> </w:t>
      </w:r>
    </w:p>
    <w:p w14:paraId="5E819219" w14:textId="77777777" w:rsidR="008006E7" w:rsidRPr="008006E7" w:rsidRDefault="008006E7" w:rsidP="008006E7">
      <w:pPr>
        <w:spacing w:after="0" w:line="240" w:lineRule="auto"/>
        <w:rPr>
          <w:rFonts w:cstheme="minorHAnsi"/>
          <w:sz w:val="24"/>
          <w:szCs w:val="24"/>
        </w:rPr>
      </w:pPr>
    </w:p>
    <w:p w14:paraId="5C086099" w14:textId="72B9D732" w:rsidR="0059636A" w:rsidRPr="008006E7" w:rsidRDefault="009014F3" w:rsidP="008006E7">
      <w:pPr>
        <w:spacing w:after="0" w:line="240" w:lineRule="auto"/>
        <w:rPr>
          <w:rFonts w:cstheme="minorHAnsi"/>
          <w:b/>
          <w:bCs/>
          <w:sz w:val="24"/>
          <w:szCs w:val="24"/>
        </w:rPr>
      </w:pPr>
      <w:r w:rsidRPr="008006E7">
        <w:rPr>
          <w:rFonts w:cstheme="minorHAnsi"/>
          <w:sz w:val="24"/>
          <w:szCs w:val="24"/>
        </w:rPr>
        <w:t xml:space="preserve">This is necessary </w:t>
      </w:r>
      <w:r w:rsidR="0059636A" w:rsidRPr="008006E7">
        <w:rPr>
          <w:rFonts w:cstheme="minorHAnsi"/>
          <w:sz w:val="24"/>
          <w:szCs w:val="24"/>
        </w:rPr>
        <w:t>to advance medical attention to such patients with a health goal or look</w:t>
      </w:r>
      <w:r w:rsidRPr="008006E7">
        <w:rPr>
          <w:rFonts w:cstheme="minorHAnsi"/>
          <w:sz w:val="24"/>
          <w:szCs w:val="24"/>
        </w:rPr>
        <w:t xml:space="preserve"> towards accomplishing a </w:t>
      </w:r>
      <w:r w:rsidR="0059636A" w:rsidRPr="008006E7">
        <w:rPr>
          <w:rFonts w:cstheme="minorHAnsi"/>
          <w:sz w:val="24"/>
          <w:szCs w:val="24"/>
        </w:rPr>
        <w:t>particular</w:t>
      </w:r>
      <w:r w:rsidRPr="008006E7">
        <w:rPr>
          <w:rFonts w:cstheme="minorHAnsi"/>
          <w:sz w:val="24"/>
          <w:szCs w:val="24"/>
        </w:rPr>
        <w:t xml:space="preserve"> healthiness goal.</w:t>
      </w:r>
      <w:r w:rsidR="00963574" w:rsidRPr="008006E7">
        <w:rPr>
          <w:rFonts w:cstheme="minorHAnsi"/>
          <w:sz w:val="24"/>
          <w:szCs w:val="24"/>
        </w:rPr>
        <w:t xml:space="preserve"> According to</w:t>
      </w:r>
      <w:r w:rsidR="00963574" w:rsidRPr="008006E7">
        <w:rPr>
          <w:rFonts w:eastAsia="Times New Roman" w:cstheme="minorHAnsi"/>
          <w:i/>
          <w:iCs/>
          <w:color w:val="6C64AD"/>
          <w:sz w:val="24"/>
          <w:szCs w:val="24"/>
        </w:rPr>
        <w:t xml:space="preserve"> </w:t>
      </w:r>
      <w:r w:rsidR="00963574" w:rsidRPr="008006E7">
        <w:rPr>
          <w:rFonts w:cstheme="minorHAnsi"/>
          <w:sz w:val="24"/>
          <w:szCs w:val="24"/>
        </w:rPr>
        <w:t xml:space="preserve">Jean Piaget, children </w:t>
      </w:r>
      <w:r w:rsidR="00AD0743" w:rsidRPr="008006E7">
        <w:rPr>
          <w:rFonts w:cstheme="minorHAnsi"/>
          <w:sz w:val="24"/>
          <w:szCs w:val="24"/>
        </w:rPr>
        <w:t xml:space="preserve">in early childhood stages </w:t>
      </w:r>
      <w:r w:rsidR="00963574" w:rsidRPr="008006E7">
        <w:rPr>
          <w:rFonts w:cstheme="minorHAnsi"/>
          <w:sz w:val="24"/>
          <w:szCs w:val="24"/>
        </w:rPr>
        <w:t xml:space="preserve">develop cognitive abilities from </w:t>
      </w:r>
      <w:r w:rsidR="00AD0743" w:rsidRPr="008006E7">
        <w:rPr>
          <w:rFonts w:cstheme="minorHAnsi"/>
          <w:sz w:val="24"/>
          <w:szCs w:val="24"/>
        </w:rPr>
        <w:t>assimilation.</w:t>
      </w:r>
      <w:r w:rsidRPr="008006E7">
        <w:rPr>
          <w:rFonts w:cstheme="minorHAnsi"/>
          <w:sz w:val="24"/>
          <w:szCs w:val="24"/>
        </w:rPr>
        <w:t xml:space="preserve"> Cognitive perspectives hold</w:t>
      </w:r>
      <w:r w:rsidR="0059636A" w:rsidRPr="008006E7">
        <w:rPr>
          <w:rFonts w:cstheme="minorHAnsi"/>
          <w:sz w:val="24"/>
          <w:szCs w:val="24"/>
        </w:rPr>
        <w:t xml:space="preserve"> that any situation, including learning, is influenced by an individual's past experiences, ways of discerning information and thinking about issues, and their inherent perception regarding the attainment of expectations and</w:t>
      </w:r>
      <w:r w:rsidRPr="008006E7">
        <w:rPr>
          <w:rFonts w:cstheme="minorHAnsi"/>
          <w:sz w:val="24"/>
          <w:szCs w:val="24"/>
        </w:rPr>
        <w:t xml:space="preserve"> goals</w:t>
      </w:r>
      <w:r w:rsidR="00E16C9D" w:rsidRPr="008006E7">
        <w:rPr>
          <w:rFonts w:cstheme="minorHAnsi"/>
          <w:sz w:val="24"/>
          <w:szCs w:val="24"/>
        </w:rPr>
        <w:t xml:space="preserve"> (Margaret et al., 2021) (Margaret et al., 2021)</w:t>
      </w:r>
      <w:r w:rsidRPr="008006E7">
        <w:rPr>
          <w:rFonts w:cstheme="minorHAnsi"/>
          <w:sz w:val="24"/>
          <w:szCs w:val="24"/>
        </w:rPr>
        <w:t>. Also, these individuals must understand the social influence of given situations. While training healthcare practitioners and social care providers</w:t>
      </w:r>
      <w:r w:rsidR="0059636A" w:rsidRPr="008006E7">
        <w:rPr>
          <w:rFonts w:cstheme="minorHAnsi"/>
          <w:sz w:val="24"/>
          <w:szCs w:val="24"/>
        </w:rPr>
        <w:t>, it is critical to know the development of learning capabilities related to past experiences</w:t>
      </w:r>
      <w:r w:rsidRPr="008006E7">
        <w:rPr>
          <w:rFonts w:cstheme="minorHAnsi"/>
          <w:sz w:val="24"/>
          <w:szCs w:val="24"/>
        </w:rPr>
        <w:t>.</w:t>
      </w:r>
    </w:p>
    <w:p w14:paraId="2CD4E089" w14:textId="77777777" w:rsidR="008006E7" w:rsidRPr="008006E7" w:rsidRDefault="008006E7" w:rsidP="008006E7">
      <w:pPr>
        <w:spacing w:after="0" w:line="240" w:lineRule="auto"/>
        <w:rPr>
          <w:rFonts w:cstheme="minorHAnsi"/>
          <w:sz w:val="24"/>
          <w:szCs w:val="24"/>
        </w:rPr>
      </w:pPr>
    </w:p>
    <w:p w14:paraId="22967B56" w14:textId="4D5E1192" w:rsidR="00F14B43" w:rsidRPr="008006E7" w:rsidRDefault="009014F3" w:rsidP="008006E7">
      <w:pPr>
        <w:spacing w:after="0" w:line="240" w:lineRule="auto"/>
        <w:rPr>
          <w:rFonts w:cstheme="minorHAnsi"/>
          <w:sz w:val="24"/>
          <w:szCs w:val="24"/>
        </w:rPr>
      </w:pPr>
      <w:r w:rsidRPr="008006E7">
        <w:rPr>
          <w:rFonts w:cstheme="minorHAnsi"/>
          <w:sz w:val="24"/>
          <w:szCs w:val="24"/>
        </w:rPr>
        <w:t>Instructors must t</w:t>
      </w:r>
      <w:r w:rsidR="0059636A" w:rsidRPr="008006E7">
        <w:rPr>
          <w:rFonts w:cstheme="minorHAnsi"/>
          <w:sz w:val="24"/>
          <w:szCs w:val="24"/>
        </w:rPr>
        <w:t>each</w:t>
      </w:r>
      <w:r w:rsidRPr="008006E7">
        <w:rPr>
          <w:rFonts w:cstheme="minorHAnsi"/>
          <w:sz w:val="24"/>
          <w:szCs w:val="24"/>
        </w:rPr>
        <w:t xml:space="preserve"> their learners to master learned concepts through practicing and thinking about the provided information. </w:t>
      </w:r>
      <w:r w:rsidR="0059636A" w:rsidRPr="008006E7">
        <w:rPr>
          <w:rFonts w:cstheme="minorHAnsi"/>
          <w:sz w:val="24"/>
          <w:szCs w:val="24"/>
        </w:rPr>
        <w:t>When combined with current situations, Coherent patterns enable learning new ideas and improve</w:t>
      </w:r>
      <w:r w:rsidRPr="008006E7">
        <w:rPr>
          <w:rFonts w:cstheme="minorHAnsi"/>
          <w:sz w:val="24"/>
          <w:szCs w:val="24"/>
        </w:rPr>
        <w:t xml:space="preserve"> understanding and learning from comparing two divergent </w:t>
      </w:r>
      <w:r w:rsidR="0059636A" w:rsidRPr="008006E7">
        <w:rPr>
          <w:rFonts w:cstheme="minorHAnsi"/>
          <w:sz w:val="24"/>
          <w:szCs w:val="24"/>
        </w:rPr>
        <w:t>case</w:t>
      </w:r>
      <w:r w:rsidRPr="008006E7">
        <w:rPr>
          <w:rFonts w:cstheme="minorHAnsi"/>
          <w:sz w:val="24"/>
          <w:szCs w:val="24"/>
        </w:rPr>
        <w:t xml:space="preserve">s.  As explained by the gestalt perspective, it </w:t>
      </w:r>
      <w:r w:rsidR="0059636A" w:rsidRPr="008006E7">
        <w:rPr>
          <w:rFonts w:cstheme="minorHAnsi"/>
          <w:sz w:val="24"/>
          <w:szCs w:val="24"/>
        </w:rPr>
        <w:t>is appropriate for the instructors to understand the contribution of learning perspectives</w:t>
      </w:r>
      <w:r w:rsidR="00E16C9D" w:rsidRPr="008006E7">
        <w:rPr>
          <w:rFonts w:cstheme="minorHAnsi"/>
          <w:sz w:val="24"/>
          <w:szCs w:val="24"/>
        </w:rPr>
        <w:t xml:space="preserve"> (Mukhalalati &amp; Taylor 2019)</w:t>
      </w:r>
      <w:r w:rsidRPr="008006E7">
        <w:rPr>
          <w:rFonts w:cstheme="minorHAnsi"/>
          <w:sz w:val="24"/>
          <w:szCs w:val="24"/>
        </w:rPr>
        <w:t xml:space="preserve">. Perspective </w:t>
      </w:r>
      <w:r w:rsidR="0059636A" w:rsidRPr="008006E7">
        <w:rPr>
          <w:rFonts w:cstheme="minorHAnsi"/>
          <w:sz w:val="24"/>
          <w:szCs w:val="24"/>
        </w:rPr>
        <w:t>influences</w:t>
      </w:r>
      <w:r w:rsidRPr="008006E7">
        <w:rPr>
          <w:rFonts w:cstheme="minorHAnsi"/>
          <w:sz w:val="24"/>
          <w:szCs w:val="24"/>
        </w:rPr>
        <w:t xml:space="preserve"> </w:t>
      </w:r>
      <w:r w:rsidR="0059636A" w:rsidRPr="008006E7">
        <w:rPr>
          <w:rFonts w:cstheme="minorHAnsi"/>
          <w:sz w:val="24"/>
          <w:szCs w:val="24"/>
        </w:rPr>
        <w:t>an individual's</w:t>
      </w:r>
      <w:r w:rsidRPr="008006E7">
        <w:rPr>
          <w:rFonts w:cstheme="minorHAnsi"/>
          <w:sz w:val="24"/>
          <w:szCs w:val="24"/>
        </w:rPr>
        <w:t xml:space="preserve"> learning </w:t>
      </w:r>
      <w:r w:rsidR="0059636A" w:rsidRPr="008006E7">
        <w:rPr>
          <w:rFonts w:cstheme="minorHAnsi"/>
          <w:sz w:val="24"/>
          <w:szCs w:val="24"/>
        </w:rPr>
        <w:t xml:space="preserve">process </w:t>
      </w:r>
      <w:r w:rsidRPr="008006E7">
        <w:rPr>
          <w:rFonts w:cstheme="minorHAnsi"/>
          <w:sz w:val="24"/>
          <w:szCs w:val="24"/>
        </w:rPr>
        <w:t xml:space="preserve">as it lays a foundation </w:t>
      </w:r>
      <w:r w:rsidR="0059636A" w:rsidRPr="008006E7">
        <w:rPr>
          <w:rFonts w:cstheme="minorHAnsi"/>
          <w:sz w:val="24"/>
          <w:szCs w:val="24"/>
        </w:rPr>
        <w:t>for</w:t>
      </w:r>
      <w:r w:rsidRPr="008006E7">
        <w:rPr>
          <w:rFonts w:cstheme="minorHAnsi"/>
          <w:sz w:val="24"/>
          <w:szCs w:val="24"/>
        </w:rPr>
        <w:t xml:space="preserve"> the same. This view proclaims that every person perceives, interprets</w:t>
      </w:r>
      <w:r w:rsidR="0059636A" w:rsidRPr="008006E7">
        <w:rPr>
          <w:rFonts w:cstheme="minorHAnsi"/>
          <w:sz w:val="24"/>
          <w:szCs w:val="24"/>
        </w:rPr>
        <w:t>,</w:t>
      </w:r>
      <w:r w:rsidRPr="008006E7">
        <w:rPr>
          <w:rFonts w:cstheme="minorHAnsi"/>
          <w:sz w:val="24"/>
          <w:szCs w:val="24"/>
        </w:rPr>
        <w:t xml:space="preserve"> and reacts to stimuli in their own different way. It is the view of the gestalt that people are concerned with uncomplicatedness, equipoise, and uniformity</w:t>
      </w:r>
      <w:r w:rsidR="001A53C6" w:rsidRPr="008006E7">
        <w:rPr>
          <w:rFonts w:cstheme="minorHAnsi"/>
          <w:sz w:val="24"/>
          <w:szCs w:val="24"/>
        </w:rPr>
        <w:t xml:space="preserve"> (Ntoumanis et al., 2020)</w:t>
      </w:r>
      <w:r w:rsidRPr="008006E7">
        <w:rPr>
          <w:rFonts w:cstheme="minorHAnsi"/>
          <w:sz w:val="24"/>
          <w:szCs w:val="24"/>
        </w:rPr>
        <w:t>. Consequently, the health practitioners and social care provide</w:t>
      </w:r>
      <w:r w:rsidR="0059636A" w:rsidRPr="008006E7">
        <w:rPr>
          <w:rFonts w:cstheme="minorHAnsi"/>
          <w:sz w:val="24"/>
          <w:szCs w:val="24"/>
        </w:rPr>
        <w:t>rs must conform to such an essential</w:t>
      </w:r>
      <w:r w:rsidRPr="008006E7">
        <w:rPr>
          <w:rFonts w:cstheme="minorHAnsi"/>
          <w:sz w:val="24"/>
          <w:szCs w:val="24"/>
        </w:rPr>
        <w:t xml:space="preserve"> requirement to dispense their duties amicably.</w:t>
      </w:r>
    </w:p>
    <w:p w14:paraId="244DFFBB" w14:textId="77777777" w:rsidR="008006E7" w:rsidRPr="008006E7" w:rsidRDefault="008006E7" w:rsidP="008006E7">
      <w:pPr>
        <w:spacing w:after="0" w:line="240" w:lineRule="auto"/>
        <w:rPr>
          <w:rFonts w:cstheme="minorHAnsi"/>
          <w:b/>
          <w:bCs/>
          <w:sz w:val="24"/>
          <w:szCs w:val="24"/>
        </w:rPr>
      </w:pPr>
    </w:p>
    <w:p w14:paraId="5EF19661" w14:textId="77777777" w:rsidR="008006E7" w:rsidRPr="008006E7" w:rsidRDefault="008006E7" w:rsidP="008006E7">
      <w:pPr>
        <w:spacing w:after="0" w:line="240" w:lineRule="auto"/>
        <w:rPr>
          <w:rFonts w:cstheme="minorHAnsi"/>
          <w:b/>
          <w:bCs/>
          <w:sz w:val="24"/>
          <w:szCs w:val="24"/>
        </w:rPr>
      </w:pPr>
    </w:p>
    <w:p w14:paraId="5951E935" w14:textId="77777777" w:rsidR="008006E7" w:rsidRPr="008006E7" w:rsidRDefault="008006E7" w:rsidP="008006E7">
      <w:pPr>
        <w:spacing w:after="0" w:line="240" w:lineRule="auto"/>
        <w:rPr>
          <w:rFonts w:cstheme="minorHAnsi"/>
          <w:b/>
          <w:bCs/>
          <w:sz w:val="24"/>
          <w:szCs w:val="24"/>
        </w:rPr>
      </w:pPr>
    </w:p>
    <w:p w14:paraId="7BDDFA50" w14:textId="77777777" w:rsidR="008006E7" w:rsidRPr="008006E7" w:rsidRDefault="008006E7" w:rsidP="008006E7">
      <w:pPr>
        <w:spacing w:after="0" w:line="240" w:lineRule="auto"/>
        <w:rPr>
          <w:rFonts w:cstheme="minorHAnsi"/>
          <w:b/>
          <w:bCs/>
          <w:sz w:val="24"/>
          <w:szCs w:val="24"/>
        </w:rPr>
      </w:pPr>
    </w:p>
    <w:p w14:paraId="5393DE6E" w14:textId="77777777" w:rsidR="008006E7" w:rsidRPr="008006E7" w:rsidRDefault="008006E7" w:rsidP="008006E7">
      <w:pPr>
        <w:spacing w:after="0" w:line="240" w:lineRule="auto"/>
        <w:rPr>
          <w:rFonts w:cstheme="minorHAnsi"/>
          <w:b/>
          <w:bCs/>
          <w:sz w:val="24"/>
          <w:szCs w:val="24"/>
        </w:rPr>
      </w:pPr>
    </w:p>
    <w:p w14:paraId="16E1B321" w14:textId="77777777" w:rsidR="0067685C" w:rsidRDefault="0067685C" w:rsidP="008006E7">
      <w:pPr>
        <w:spacing w:after="0" w:line="240" w:lineRule="auto"/>
        <w:rPr>
          <w:rFonts w:cstheme="minorHAnsi"/>
          <w:b/>
          <w:bCs/>
          <w:sz w:val="24"/>
          <w:szCs w:val="24"/>
        </w:rPr>
      </w:pPr>
    </w:p>
    <w:p w14:paraId="1FC898A8" w14:textId="0658C747" w:rsidR="00F14B43" w:rsidRPr="008006E7" w:rsidRDefault="00F14B43" w:rsidP="008006E7">
      <w:pPr>
        <w:spacing w:after="0" w:line="240" w:lineRule="auto"/>
        <w:rPr>
          <w:rFonts w:cstheme="minorHAnsi"/>
          <w:b/>
          <w:bCs/>
          <w:sz w:val="24"/>
          <w:szCs w:val="24"/>
        </w:rPr>
      </w:pPr>
      <w:r w:rsidRPr="008006E7">
        <w:rPr>
          <w:rFonts w:cstheme="minorHAnsi"/>
          <w:b/>
          <w:bCs/>
          <w:sz w:val="24"/>
          <w:szCs w:val="24"/>
        </w:rPr>
        <w:lastRenderedPageBreak/>
        <w:t>Social Learning Theory</w:t>
      </w:r>
    </w:p>
    <w:p w14:paraId="0293EAFB" w14:textId="77777777" w:rsidR="008006E7" w:rsidRPr="008006E7" w:rsidRDefault="009014F3" w:rsidP="008006E7">
      <w:pPr>
        <w:spacing w:after="0" w:line="240" w:lineRule="auto"/>
        <w:rPr>
          <w:rFonts w:cstheme="minorHAnsi"/>
          <w:sz w:val="24"/>
          <w:szCs w:val="24"/>
        </w:rPr>
      </w:pPr>
      <w:r w:rsidRPr="008006E7">
        <w:rPr>
          <w:rFonts w:cstheme="minorHAnsi"/>
          <w:sz w:val="24"/>
          <w:szCs w:val="24"/>
        </w:rPr>
        <w:t>The social learning theory</w:t>
      </w:r>
      <w:r w:rsidR="008D139C" w:rsidRPr="008006E7">
        <w:rPr>
          <w:rFonts w:cstheme="minorHAnsi"/>
          <w:sz w:val="24"/>
          <w:szCs w:val="24"/>
        </w:rPr>
        <w:t xml:space="preserve"> developed by </w:t>
      </w:r>
      <w:r w:rsidR="00EB56C1" w:rsidRPr="008006E7">
        <w:rPr>
          <w:rFonts w:cstheme="minorHAnsi"/>
          <w:sz w:val="24"/>
          <w:szCs w:val="24"/>
        </w:rPr>
        <w:t xml:space="preserve">Lev Vygotsky, </w:t>
      </w:r>
      <w:r w:rsidRPr="008006E7">
        <w:rPr>
          <w:rFonts w:cstheme="minorHAnsi"/>
          <w:sz w:val="24"/>
          <w:szCs w:val="24"/>
        </w:rPr>
        <w:t xml:space="preserve">argues that one must have a direct experience before they can learn. Learning, according to the social learning theory, depends on one's observation. An individual observes the </w:t>
      </w:r>
      <w:r w:rsidR="0059636A" w:rsidRPr="008006E7">
        <w:rPr>
          <w:rFonts w:cstheme="minorHAnsi"/>
          <w:sz w:val="24"/>
          <w:szCs w:val="24"/>
        </w:rPr>
        <w:t>affair</w:t>
      </w:r>
      <w:r w:rsidRPr="008006E7">
        <w:rPr>
          <w:rFonts w:cstheme="minorHAnsi"/>
          <w:sz w:val="24"/>
          <w:szCs w:val="24"/>
        </w:rPr>
        <w:t xml:space="preserve">s of another and witnesses the outcomes </w:t>
      </w:r>
      <w:r w:rsidR="0059636A" w:rsidRPr="008006E7">
        <w:rPr>
          <w:rFonts w:cstheme="minorHAnsi"/>
          <w:sz w:val="24"/>
          <w:szCs w:val="24"/>
        </w:rPr>
        <w:t>of</w:t>
      </w:r>
      <w:r w:rsidRPr="008006E7">
        <w:rPr>
          <w:rFonts w:cstheme="minorHAnsi"/>
          <w:sz w:val="24"/>
          <w:szCs w:val="24"/>
        </w:rPr>
        <w:t xml:space="preserve"> the observed. The learning process is a social phenomenon</w:t>
      </w:r>
      <w:r w:rsidR="0059636A" w:rsidRPr="008006E7">
        <w:rPr>
          <w:rFonts w:cstheme="minorHAnsi"/>
          <w:sz w:val="24"/>
          <w:szCs w:val="24"/>
        </w:rPr>
        <w:t>,</w:t>
      </w:r>
      <w:r w:rsidRPr="008006E7">
        <w:rPr>
          <w:rFonts w:cstheme="minorHAnsi"/>
          <w:sz w:val="24"/>
          <w:szCs w:val="24"/>
        </w:rPr>
        <w:t xml:space="preserve"> and often</w:t>
      </w:r>
      <w:r w:rsidR="0059636A" w:rsidRPr="008006E7">
        <w:rPr>
          <w:rFonts w:cstheme="minorHAnsi"/>
          <w:sz w:val="24"/>
          <w:szCs w:val="24"/>
        </w:rPr>
        <w:t>,</w:t>
      </w:r>
      <w:r w:rsidRPr="008006E7">
        <w:rPr>
          <w:rFonts w:cstheme="minorHAnsi"/>
          <w:sz w:val="24"/>
          <w:szCs w:val="24"/>
        </w:rPr>
        <w:t xml:space="preserve"> our immediate and significant others </w:t>
      </w:r>
      <w:r w:rsidR="0059636A" w:rsidRPr="008006E7">
        <w:rPr>
          <w:rFonts w:cstheme="minorHAnsi"/>
          <w:sz w:val="24"/>
          <w:szCs w:val="24"/>
        </w:rPr>
        <w:t>affect</w:t>
      </w:r>
      <w:r w:rsidRPr="008006E7">
        <w:rPr>
          <w:rFonts w:cstheme="minorHAnsi"/>
          <w:sz w:val="24"/>
          <w:szCs w:val="24"/>
        </w:rPr>
        <w:t xml:space="preserve"> role models on how we feel, act, react and think.</w:t>
      </w:r>
      <w:r w:rsidR="007A0DC9" w:rsidRPr="008006E7">
        <w:rPr>
          <w:rFonts w:cstheme="minorHAnsi"/>
          <w:sz w:val="24"/>
          <w:szCs w:val="24"/>
        </w:rPr>
        <w:t xml:space="preserve"> Social learning theory suggests that</w:t>
      </w:r>
      <w:r w:rsidR="00230770" w:rsidRPr="008006E7">
        <w:rPr>
          <w:rFonts w:cstheme="minorHAnsi"/>
          <w:sz w:val="24"/>
          <w:szCs w:val="24"/>
        </w:rPr>
        <w:t xml:space="preserve"> children experience cognitive development in two phases including social and individual levels during the </w:t>
      </w:r>
      <w:r w:rsidR="00894AB9" w:rsidRPr="008006E7">
        <w:rPr>
          <w:rFonts w:cstheme="minorHAnsi"/>
          <w:sz w:val="24"/>
          <w:szCs w:val="24"/>
        </w:rPr>
        <w:t>early-childhood through to the middle-childhood, and finally adolescence stages</w:t>
      </w:r>
      <w:r w:rsidR="00230770" w:rsidRPr="008006E7">
        <w:rPr>
          <w:rFonts w:cstheme="minorHAnsi"/>
          <w:sz w:val="24"/>
          <w:szCs w:val="24"/>
        </w:rPr>
        <w:t>.</w:t>
      </w:r>
      <w:r w:rsidR="0006442F" w:rsidRPr="008006E7">
        <w:rPr>
          <w:rFonts w:cstheme="minorHAnsi"/>
          <w:sz w:val="24"/>
          <w:szCs w:val="24"/>
        </w:rPr>
        <w:t xml:space="preserve"> At the social levels, children grasp and develop interpsychological development due to interaction with people. Also, the children develop intrapsychological abilities within. </w:t>
      </w:r>
      <w:r w:rsidR="00230770" w:rsidRPr="008006E7">
        <w:rPr>
          <w:rFonts w:cstheme="minorHAnsi"/>
          <w:sz w:val="24"/>
          <w:szCs w:val="24"/>
        </w:rPr>
        <w:t>Hence</w:t>
      </w:r>
      <w:r w:rsidRPr="008006E7">
        <w:rPr>
          <w:rFonts w:cstheme="minorHAnsi"/>
          <w:sz w:val="24"/>
          <w:szCs w:val="24"/>
        </w:rPr>
        <w:t>, social care providers must understand the implications of their actions to the customers</w:t>
      </w:r>
      <w:r w:rsidR="00E16C9D" w:rsidRPr="008006E7">
        <w:rPr>
          <w:rFonts w:cstheme="minorHAnsi"/>
          <w:sz w:val="24"/>
          <w:szCs w:val="24"/>
        </w:rPr>
        <w:t xml:space="preserve"> (Mukhalalati &amp; Taylor 2019)</w:t>
      </w:r>
      <w:r w:rsidRPr="008006E7">
        <w:rPr>
          <w:rFonts w:cstheme="minorHAnsi"/>
          <w:sz w:val="24"/>
          <w:szCs w:val="24"/>
        </w:rPr>
        <w:t>.</w:t>
      </w:r>
    </w:p>
    <w:p w14:paraId="469BF343" w14:textId="77777777" w:rsidR="008006E7" w:rsidRPr="008006E7" w:rsidRDefault="008006E7" w:rsidP="008006E7">
      <w:pPr>
        <w:spacing w:after="0" w:line="240" w:lineRule="auto"/>
        <w:rPr>
          <w:rFonts w:cstheme="minorHAnsi"/>
          <w:sz w:val="24"/>
          <w:szCs w:val="24"/>
        </w:rPr>
      </w:pPr>
    </w:p>
    <w:p w14:paraId="5D008D9A" w14:textId="7FAA62C4" w:rsidR="0059636A" w:rsidRPr="008006E7" w:rsidRDefault="009014F3" w:rsidP="008006E7">
      <w:pPr>
        <w:spacing w:after="0" w:line="240" w:lineRule="auto"/>
        <w:rPr>
          <w:rFonts w:cstheme="minorHAnsi"/>
          <w:sz w:val="24"/>
          <w:szCs w:val="24"/>
        </w:rPr>
      </w:pPr>
      <w:r w:rsidRPr="008006E7">
        <w:rPr>
          <w:rFonts w:cstheme="minorHAnsi"/>
          <w:sz w:val="24"/>
          <w:szCs w:val="24"/>
        </w:rPr>
        <w:t xml:space="preserve"> Also, </w:t>
      </w:r>
      <w:r w:rsidR="0059636A" w:rsidRPr="008006E7">
        <w:rPr>
          <w:rFonts w:cstheme="minorHAnsi"/>
          <w:sz w:val="24"/>
          <w:szCs w:val="24"/>
        </w:rPr>
        <w:t>these care providers need</w:t>
      </w:r>
      <w:r w:rsidRPr="008006E7">
        <w:rPr>
          <w:rFonts w:cstheme="minorHAnsi"/>
          <w:sz w:val="24"/>
          <w:szCs w:val="24"/>
        </w:rPr>
        <w:t xml:space="preserve"> to cope with customers who portray a particular lea</w:t>
      </w:r>
      <w:r w:rsidR="0059636A" w:rsidRPr="008006E7">
        <w:rPr>
          <w:rFonts w:cstheme="minorHAnsi"/>
          <w:sz w:val="24"/>
          <w:szCs w:val="24"/>
        </w:rPr>
        <w:t>r</w:t>
      </w:r>
      <w:r w:rsidRPr="008006E7">
        <w:rPr>
          <w:rFonts w:cstheme="minorHAnsi"/>
          <w:sz w:val="24"/>
          <w:szCs w:val="24"/>
        </w:rPr>
        <w:t>ned behavio</w:t>
      </w:r>
      <w:r w:rsidR="0059636A" w:rsidRPr="008006E7">
        <w:rPr>
          <w:rFonts w:cstheme="minorHAnsi"/>
          <w:sz w:val="24"/>
          <w:szCs w:val="24"/>
        </w:rPr>
        <w:t>r and provide assistance when they cannot comprehend their recommended course of action</w:t>
      </w:r>
      <w:r w:rsidRPr="008006E7">
        <w:rPr>
          <w:rFonts w:cstheme="minorHAnsi"/>
          <w:sz w:val="24"/>
          <w:szCs w:val="24"/>
        </w:rPr>
        <w:t>. The social learning theory uses the role modeling concept to enhance its effectiveness</w:t>
      </w:r>
      <w:r w:rsidR="00E16C9D" w:rsidRPr="008006E7">
        <w:rPr>
          <w:rFonts w:cstheme="minorHAnsi"/>
          <w:sz w:val="24"/>
          <w:szCs w:val="24"/>
        </w:rPr>
        <w:t xml:space="preserve"> (Margaret et al., 2021)</w:t>
      </w:r>
      <w:r w:rsidRPr="008006E7">
        <w:rPr>
          <w:rFonts w:cstheme="minorHAnsi"/>
          <w:sz w:val="24"/>
          <w:szCs w:val="24"/>
        </w:rPr>
        <w:t xml:space="preserve">. As such, the role modeling concept is regarded as the central ideology in the social learning theory. Borrowing from the role modeling concept, the more experienced nurses in the nursing profession with good nursing attitudes and desirable behavior offer </w:t>
      </w:r>
      <w:r w:rsidR="0059636A" w:rsidRPr="008006E7">
        <w:rPr>
          <w:rFonts w:cstheme="minorHAnsi"/>
          <w:sz w:val="24"/>
          <w:szCs w:val="24"/>
        </w:rPr>
        <w:t>less experienced nurses’ mentorship</w:t>
      </w:r>
      <w:r w:rsidRPr="008006E7">
        <w:rPr>
          <w:rFonts w:cstheme="minorHAnsi"/>
          <w:sz w:val="24"/>
          <w:szCs w:val="24"/>
        </w:rPr>
        <w:t>.</w:t>
      </w:r>
    </w:p>
    <w:p w14:paraId="2FCA0647" w14:textId="77777777" w:rsidR="008006E7" w:rsidRPr="008006E7" w:rsidRDefault="009014F3" w:rsidP="008006E7">
      <w:pPr>
        <w:spacing w:after="0" w:line="240" w:lineRule="auto"/>
        <w:rPr>
          <w:rFonts w:cstheme="minorHAnsi"/>
          <w:sz w:val="24"/>
          <w:szCs w:val="24"/>
        </w:rPr>
      </w:pPr>
      <w:r w:rsidRPr="008006E7">
        <w:rPr>
          <w:rFonts w:cstheme="minorHAnsi"/>
          <w:sz w:val="24"/>
          <w:szCs w:val="24"/>
        </w:rPr>
        <w:t xml:space="preserve">Similarly, the less experienced social care professionals can emulate their seniors and the more experienced care providers with reputable care behavior in dispensing their duties. Knowing the </w:t>
      </w:r>
      <w:r w:rsidR="0059636A" w:rsidRPr="008006E7">
        <w:rPr>
          <w:rFonts w:cstheme="minorHAnsi"/>
          <w:sz w:val="24"/>
          <w:szCs w:val="24"/>
        </w:rPr>
        <w:t>patients' background</w:t>
      </w:r>
      <w:r w:rsidRPr="008006E7">
        <w:rPr>
          <w:rFonts w:cstheme="minorHAnsi"/>
          <w:sz w:val="24"/>
          <w:szCs w:val="24"/>
        </w:rPr>
        <w:t xml:space="preserve"> and the clients is </w:t>
      </w:r>
      <w:r w:rsidR="0059636A" w:rsidRPr="008006E7">
        <w:rPr>
          <w:rFonts w:cstheme="minorHAnsi"/>
          <w:sz w:val="24"/>
          <w:szCs w:val="24"/>
        </w:rPr>
        <w:t>vital</w:t>
      </w:r>
      <w:r w:rsidRPr="008006E7">
        <w:rPr>
          <w:rFonts w:cstheme="minorHAnsi"/>
          <w:sz w:val="24"/>
          <w:szCs w:val="24"/>
        </w:rPr>
        <w:t xml:space="preserve"> in ensuring cooperativeness and service delivery to the patients and clients</w:t>
      </w:r>
      <w:r w:rsidR="00E16C9D" w:rsidRPr="008006E7">
        <w:rPr>
          <w:rFonts w:cstheme="minorHAnsi"/>
          <w:sz w:val="24"/>
          <w:szCs w:val="24"/>
        </w:rPr>
        <w:t xml:space="preserve"> (Potthoff et al., 2019)</w:t>
      </w:r>
      <w:r w:rsidRPr="008006E7">
        <w:rPr>
          <w:rFonts w:cstheme="minorHAnsi"/>
          <w:sz w:val="24"/>
          <w:szCs w:val="24"/>
        </w:rPr>
        <w:t>. This social learning theory leans on Albert Bandura</w:t>
      </w:r>
      <w:r w:rsidR="0059636A" w:rsidRPr="008006E7">
        <w:rPr>
          <w:rFonts w:cstheme="minorHAnsi"/>
          <w:sz w:val="24"/>
          <w:szCs w:val="24"/>
        </w:rPr>
        <w:t>'s</w:t>
      </w:r>
      <w:r w:rsidRPr="008006E7">
        <w:rPr>
          <w:rFonts w:cstheme="minorHAnsi"/>
          <w:sz w:val="24"/>
          <w:szCs w:val="24"/>
        </w:rPr>
        <w:t xml:space="preserve"> works</w:t>
      </w:r>
      <w:r w:rsidR="0059636A" w:rsidRPr="008006E7">
        <w:rPr>
          <w:rFonts w:cstheme="minorHAnsi"/>
          <w:sz w:val="24"/>
          <w:szCs w:val="24"/>
        </w:rPr>
        <w:t>,</w:t>
      </w:r>
      <w:r w:rsidRPr="008006E7">
        <w:rPr>
          <w:rFonts w:cstheme="minorHAnsi"/>
          <w:sz w:val="24"/>
          <w:szCs w:val="24"/>
        </w:rPr>
        <w:t xml:space="preserve"> which stress the need for an in-depth analysis of the learner's behavior, </w:t>
      </w:r>
      <w:r w:rsidR="0059636A" w:rsidRPr="008006E7">
        <w:rPr>
          <w:rFonts w:cstheme="minorHAnsi"/>
          <w:sz w:val="24"/>
          <w:szCs w:val="24"/>
        </w:rPr>
        <w:t>personal characteristics, and</w:t>
      </w:r>
      <w:r w:rsidRPr="008006E7">
        <w:rPr>
          <w:rFonts w:cstheme="minorHAnsi"/>
          <w:sz w:val="24"/>
          <w:szCs w:val="24"/>
        </w:rPr>
        <w:t xml:space="preserve"> environment. As such, healthcare practitioners must understand the</w:t>
      </w:r>
      <w:r w:rsidR="0059636A" w:rsidRPr="008006E7">
        <w:rPr>
          <w:rFonts w:cstheme="minorHAnsi"/>
          <w:sz w:val="24"/>
          <w:szCs w:val="24"/>
        </w:rPr>
        <w:t>ir behavior patterns, inherent backgrounds, and</w:t>
      </w:r>
      <w:r w:rsidRPr="008006E7">
        <w:rPr>
          <w:rFonts w:cstheme="minorHAnsi"/>
          <w:sz w:val="24"/>
          <w:szCs w:val="24"/>
        </w:rPr>
        <w:t xml:space="preserve"> individual character traits. Advancing healthcare provision and social care provision require</w:t>
      </w:r>
      <w:r w:rsidR="0059636A" w:rsidRPr="008006E7">
        <w:rPr>
          <w:rFonts w:cstheme="minorHAnsi"/>
          <w:sz w:val="24"/>
          <w:szCs w:val="24"/>
        </w:rPr>
        <w:t>s an adequate understanding of these patients' and clients' character</w:t>
      </w:r>
      <w:r w:rsidRPr="008006E7">
        <w:rPr>
          <w:rFonts w:cstheme="minorHAnsi"/>
          <w:sz w:val="24"/>
          <w:szCs w:val="24"/>
        </w:rPr>
        <w:t xml:space="preserve">s. </w:t>
      </w:r>
    </w:p>
    <w:p w14:paraId="1550D723" w14:textId="77777777" w:rsidR="008006E7" w:rsidRPr="008006E7" w:rsidRDefault="008006E7" w:rsidP="008006E7">
      <w:pPr>
        <w:spacing w:after="0" w:line="240" w:lineRule="auto"/>
        <w:rPr>
          <w:rFonts w:cstheme="minorHAnsi"/>
          <w:sz w:val="24"/>
          <w:szCs w:val="24"/>
        </w:rPr>
      </w:pPr>
    </w:p>
    <w:p w14:paraId="2CEA04F2" w14:textId="745FABDB" w:rsidR="009014F3" w:rsidRPr="008006E7" w:rsidRDefault="0059636A" w:rsidP="008006E7">
      <w:pPr>
        <w:spacing w:after="0" w:line="240" w:lineRule="auto"/>
        <w:rPr>
          <w:rFonts w:cstheme="minorHAnsi"/>
          <w:sz w:val="24"/>
          <w:szCs w:val="24"/>
        </w:rPr>
      </w:pPr>
      <w:r w:rsidRPr="008006E7">
        <w:rPr>
          <w:rFonts w:cstheme="minorHAnsi"/>
          <w:sz w:val="24"/>
          <w:szCs w:val="24"/>
        </w:rPr>
        <w:t>T</w:t>
      </w:r>
      <w:r w:rsidR="009014F3" w:rsidRPr="008006E7">
        <w:rPr>
          <w:rFonts w:cstheme="minorHAnsi"/>
          <w:sz w:val="24"/>
          <w:szCs w:val="24"/>
        </w:rPr>
        <w:t xml:space="preserve">he social learning theory helps in appreciating the effects of socialization in character development and behavioral orientation. The </w:t>
      </w:r>
      <w:r w:rsidRPr="008006E7">
        <w:rPr>
          <w:rFonts w:cstheme="minorHAnsi"/>
          <w:sz w:val="24"/>
          <w:szCs w:val="24"/>
        </w:rPr>
        <w:t>health practitioners' social care provid</w:t>
      </w:r>
      <w:r w:rsidR="009014F3" w:rsidRPr="008006E7">
        <w:rPr>
          <w:rFonts w:cstheme="minorHAnsi"/>
          <w:sz w:val="24"/>
          <w:szCs w:val="24"/>
        </w:rPr>
        <w:t>ers have a challenge of elicit healthy behavior and positive experiences that can be emulated and learned by their clients and customers, especially if they are in their development stages. The healthcare practitioners can apply the social learning theory with young mothers</w:t>
      </w:r>
      <w:r w:rsidR="00E16C9D" w:rsidRPr="008006E7">
        <w:rPr>
          <w:rFonts w:cstheme="minorHAnsi"/>
          <w:sz w:val="24"/>
          <w:szCs w:val="24"/>
        </w:rPr>
        <w:t xml:space="preserve"> (Mukhalalati &amp; Taylor 2019)</w:t>
      </w:r>
      <w:r w:rsidR="009014F3" w:rsidRPr="008006E7">
        <w:rPr>
          <w:rFonts w:cstheme="minorHAnsi"/>
          <w:sz w:val="24"/>
          <w:szCs w:val="24"/>
        </w:rPr>
        <w:t xml:space="preserve">. This can be </w:t>
      </w:r>
      <w:r w:rsidRPr="008006E7">
        <w:rPr>
          <w:rFonts w:cstheme="minorHAnsi"/>
          <w:sz w:val="24"/>
          <w:szCs w:val="24"/>
        </w:rPr>
        <w:t>us</w:t>
      </w:r>
      <w:r w:rsidR="009014F3" w:rsidRPr="008006E7">
        <w:rPr>
          <w:rFonts w:cstheme="minorHAnsi"/>
          <w:sz w:val="24"/>
          <w:szCs w:val="24"/>
        </w:rPr>
        <w:t xml:space="preserve">ed in advancing sexual intervention and counseling for patients at the post-myocardial infarctions, facilitation of simulation learning, obesity risk exploration, and the undercurrents of cessation as a result of smoking. The social learning theory </w:t>
      </w:r>
      <w:r w:rsidRPr="008006E7">
        <w:rPr>
          <w:rFonts w:cstheme="minorHAnsi"/>
          <w:sz w:val="24"/>
          <w:szCs w:val="24"/>
        </w:rPr>
        <w:t>focuses on the following major principles. the first principle is the focus on role models, a model received reinforcement, social environment, and a learner'</w:t>
      </w:r>
      <w:r w:rsidR="009014F3" w:rsidRPr="008006E7">
        <w:rPr>
          <w:rFonts w:cstheme="minorHAnsi"/>
          <w:sz w:val="24"/>
          <w:szCs w:val="24"/>
        </w:rPr>
        <w:t>s self-activating process</w:t>
      </w:r>
      <w:r w:rsidR="00E16C9D" w:rsidRPr="008006E7">
        <w:rPr>
          <w:rFonts w:cstheme="minorHAnsi"/>
          <w:sz w:val="24"/>
          <w:szCs w:val="24"/>
        </w:rPr>
        <w:t xml:space="preserve"> (Margaret et al., 2021)</w:t>
      </w:r>
      <w:r w:rsidR="009014F3" w:rsidRPr="008006E7">
        <w:rPr>
          <w:rFonts w:cstheme="minorHAnsi"/>
          <w:sz w:val="24"/>
          <w:szCs w:val="24"/>
        </w:rPr>
        <w:t xml:space="preserve">. Ideally, the theory is dependent on one's observation </w:t>
      </w:r>
      <w:r w:rsidRPr="008006E7">
        <w:rPr>
          <w:rFonts w:cstheme="minorHAnsi"/>
          <w:sz w:val="24"/>
          <w:szCs w:val="24"/>
        </w:rPr>
        <w:t>of</w:t>
      </w:r>
      <w:r w:rsidR="009014F3" w:rsidRPr="008006E7">
        <w:rPr>
          <w:rFonts w:cstheme="minorHAnsi"/>
          <w:sz w:val="24"/>
          <w:szCs w:val="24"/>
        </w:rPr>
        <w:t xml:space="preserve"> the role models</w:t>
      </w:r>
      <w:r w:rsidRPr="008006E7">
        <w:rPr>
          <w:rFonts w:cstheme="minorHAnsi"/>
          <w:sz w:val="24"/>
          <w:szCs w:val="24"/>
        </w:rPr>
        <w:t>'</w:t>
      </w:r>
      <w:r w:rsidR="009014F3" w:rsidRPr="008006E7">
        <w:rPr>
          <w:rFonts w:cstheme="minorHAnsi"/>
          <w:sz w:val="24"/>
          <w:szCs w:val="24"/>
        </w:rPr>
        <w:t xml:space="preserve"> situations and reflecting on one's course of actions. The</w:t>
      </w:r>
      <w:r w:rsidRPr="008006E7">
        <w:rPr>
          <w:rFonts w:cstheme="minorHAnsi"/>
          <w:sz w:val="24"/>
          <w:szCs w:val="24"/>
        </w:rPr>
        <w:t xml:space="preserve">refore, </w:t>
      </w:r>
      <w:r w:rsidR="008C38F3" w:rsidRPr="008006E7">
        <w:rPr>
          <w:rFonts w:cstheme="minorHAnsi"/>
          <w:sz w:val="24"/>
          <w:szCs w:val="24"/>
        </w:rPr>
        <w:t>middle</w:t>
      </w:r>
      <w:r w:rsidR="00894AB9" w:rsidRPr="008006E7">
        <w:rPr>
          <w:rFonts w:cstheme="minorHAnsi"/>
          <w:sz w:val="24"/>
          <w:szCs w:val="24"/>
        </w:rPr>
        <w:t>-</w:t>
      </w:r>
      <w:r w:rsidR="008C38F3" w:rsidRPr="008006E7">
        <w:rPr>
          <w:rFonts w:cstheme="minorHAnsi"/>
          <w:sz w:val="24"/>
          <w:szCs w:val="24"/>
        </w:rPr>
        <w:t>age children</w:t>
      </w:r>
      <w:r w:rsidRPr="008006E7">
        <w:rPr>
          <w:rFonts w:cstheme="minorHAnsi"/>
          <w:sz w:val="24"/>
          <w:szCs w:val="24"/>
        </w:rPr>
        <w:t xml:space="preserve"> can have self-regulation to enable them to activate their own decision and reflect on the right way to handle situations or</w:t>
      </w:r>
      <w:r w:rsidR="009014F3" w:rsidRPr="008006E7">
        <w:rPr>
          <w:rFonts w:cstheme="minorHAnsi"/>
          <w:sz w:val="24"/>
          <w:szCs w:val="24"/>
        </w:rPr>
        <w:t xml:space="preserve"> respond </w:t>
      </w:r>
      <w:r w:rsidRPr="008006E7">
        <w:rPr>
          <w:rFonts w:cstheme="minorHAnsi"/>
          <w:sz w:val="24"/>
          <w:szCs w:val="24"/>
        </w:rPr>
        <w:t>correspondingly</w:t>
      </w:r>
      <w:r w:rsidR="009014F3" w:rsidRPr="008006E7">
        <w:rPr>
          <w:rFonts w:cstheme="minorHAnsi"/>
          <w:sz w:val="24"/>
          <w:szCs w:val="24"/>
        </w:rPr>
        <w:t xml:space="preserve"> as the role model. Social care providers can </w:t>
      </w:r>
      <w:r w:rsidRPr="008006E7">
        <w:rPr>
          <w:rFonts w:cstheme="minorHAnsi"/>
          <w:sz w:val="24"/>
          <w:szCs w:val="24"/>
        </w:rPr>
        <w:t xml:space="preserve">develop client motivation </w:t>
      </w:r>
      <w:r w:rsidRPr="008006E7">
        <w:rPr>
          <w:rFonts w:cstheme="minorHAnsi"/>
          <w:sz w:val="24"/>
          <w:szCs w:val="24"/>
        </w:rPr>
        <w:lastRenderedPageBreak/>
        <w:t>incentives to encourage behavior and</w:t>
      </w:r>
      <w:r w:rsidR="009014F3" w:rsidRPr="008006E7">
        <w:rPr>
          <w:rFonts w:cstheme="minorHAnsi"/>
          <w:sz w:val="24"/>
          <w:szCs w:val="24"/>
        </w:rPr>
        <w:t xml:space="preserve"> reinforce responsiveness to healthy practices</w:t>
      </w:r>
      <w:r w:rsidR="00E16C9D" w:rsidRPr="008006E7">
        <w:rPr>
          <w:rFonts w:cstheme="minorHAnsi"/>
          <w:sz w:val="24"/>
          <w:szCs w:val="24"/>
        </w:rPr>
        <w:t xml:space="preserve"> (Potthoff et al., 2019)</w:t>
      </w:r>
      <w:r w:rsidR="009014F3" w:rsidRPr="008006E7">
        <w:rPr>
          <w:rFonts w:cstheme="minorHAnsi"/>
          <w:sz w:val="24"/>
          <w:szCs w:val="24"/>
        </w:rPr>
        <w:t xml:space="preserve">. The other principle in the social learning perspective is the </w:t>
      </w:r>
      <w:r w:rsidRPr="008006E7">
        <w:rPr>
          <w:rFonts w:cstheme="minorHAnsi"/>
          <w:sz w:val="24"/>
          <w:szCs w:val="24"/>
        </w:rPr>
        <w:t>teacher's role in providing good modeling characteristics that</w:t>
      </w:r>
      <w:r w:rsidR="009014F3" w:rsidRPr="008006E7">
        <w:rPr>
          <w:rFonts w:cstheme="minorHAnsi"/>
          <w:sz w:val="24"/>
          <w:szCs w:val="24"/>
        </w:rPr>
        <w:t xml:space="preserve"> </w:t>
      </w:r>
      <w:r w:rsidRPr="008006E7">
        <w:rPr>
          <w:rFonts w:cstheme="minorHAnsi"/>
          <w:sz w:val="24"/>
          <w:szCs w:val="24"/>
        </w:rPr>
        <w:t>learners can emulate</w:t>
      </w:r>
      <w:r w:rsidR="009014F3" w:rsidRPr="008006E7">
        <w:rPr>
          <w:rFonts w:cstheme="minorHAnsi"/>
          <w:sz w:val="24"/>
          <w:szCs w:val="24"/>
        </w:rPr>
        <w:t xml:space="preserve">. </w:t>
      </w:r>
      <w:r w:rsidRPr="008006E7">
        <w:rPr>
          <w:rFonts w:cstheme="minorHAnsi"/>
          <w:sz w:val="24"/>
          <w:szCs w:val="24"/>
        </w:rPr>
        <w:t>The instructors' functions are to apply effective learning models that</w:t>
      </w:r>
      <w:r w:rsidR="009014F3" w:rsidRPr="008006E7">
        <w:rPr>
          <w:rFonts w:cstheme="minorHAnsi"/>
          <w:sz w:val="24"/>
          <w:szCs w:val="24"/>
        </w:rPr>
        <w:t xml:space="preserve"> can be rewarded for portraying desirable behavior. After understanding the learner's internal regulation process, the instructors provide unbiased feedback on the</w:t>
      </w:r>
      <w:r w:rsidRPr="008006E7">
        <w:rPr>
          <w:rFonts w:cstheme="minorHAnsi"/>
          <w:sz w:val="24"/>
          <w:szCs w:val="24"/>
        </w:rPr>
        <w:t>ir</w:t>
      </w:r>
      <w:r w:rsidR="009014F3" w:rsidRPr="008006E7">
        <w:rPr>
          <w:rFonts w:cstheme="minorHAnsi"/>
          <w:sz w:val="24"/>
          <w:szCs w:val="24"/>
        </w:rPr>
        <w:t xml:space="preserve"> performance to inculcate learned behavior. Similarly, the health care professionals and social care providers can regulate the client's convictions about medicating and recommended health practices for their well-being. </w:t>
      </w:r>
    </w:p>
    <w:p w14:paraId="728FF63E" w14:textId="77777777" w:rsidR="008006E7" w:rsidRPr="008006E7" w:rsidRDefault="008006E7" w:rsidP="008006E7">
      <w:pPr>
        <w:spacing w:after="0" w:line="240" w:lineRule="auto"/>
        <w:rPr>
          <w:rFonts w:cstheme="minorHAnsi"/>
          <w:sz w:val="24"/>
          <w:szCs w:val="24"/>
        </w:rPr>
      </w:pPr>
    </w:p>
    <w:p w14:paraId="1C7A8C7D" w14:textId="77777777" w:rsidR="008006E7" w:rsidRPr="008006E7" w:rsidRDefault="008006E7" w:rsidP="008006E7">
      <w:pPr>
        <w:spacing w:after="0" w:line="240" w:lineRule="auto"/>
        <w:rPr>
          <w:rFonts w:cstheme="minorHAnsi"/>
          <w:b/>
          <w:bCs/>
          <w:sz w:val="24"/>
          <w:szCs w:val="24"/>
        </w:rPr>
      </w:pPr>
      <w:r w:rsidRPr="008006E7">
        <w:rPr>
          <w:rFonts w:cstheme="minorHAnsi"/>
          <w:b/>
          <w:bCs/>
          <w:sz w:val="24"/>
          <w:szCs w:val="24"/>
        </w:rPr>
        <w:t>Conclusion</w:t>
      </w:r>
    </w:p>
    <w:p w14:paraId="77EE6125" w14:textId="0A2C5BF7" w:rsidR="00E16C9D" w:rsidRPr="008006E7" w:rsidRDefault="008006E7" w:rsidP="008006E7">
      <w:pPr>
        <w:spacing w:after="0" w:line="240" w:lineRule="auto"/>
        <w:rPr>
          <w:rFonts w:cstheme="minorHAnsi"/>
          <w:sz w:val="24"/>
          <w:szCs w:val="24"/>
        </w:rPr>
      </w:pPr>
      <w:r w:rsidRPr="008006E7">
        <w:rPr>
          <w:rFonts w:cstheme="minorHAnsi"/>
          <w:sz w:val="24"/>
          <w:szCs w:val="24"/>
        </w:rPr>
        <w:t>H</w:t>
      </w:r>
      <w:r w:rsidR="009014F3" w:rsidRPr="008006E7">
        <w:rPr>
          <w:rFonts w:cstheme="minorHAnsi"/>
          <w:sz w:val="24"/>
          <w:szCs w:val="24"/>
        </w:rPr>
        <w:t xml:space="preserve">ealthcare practitioners and </w:t>
      </w:r>
      <w:r w:rsidR="0059636A" w:rsidRPr="008006E7">
        <w:rPr>
          <w:rFonts w:cstheme="minorHAnsi"/>
          <w:sz w:val="24"/>
          <w:szCs w:val="24"/>
        </w:rPr>
        <w:t>social care providers need adequate information regarding behavior motivation and corrective incentives to enhance</w:t>
      </w:r>
      <w:r w:rsidR="009014F3" w:rsidRPr="008006E7">
        <w:rPr>
          <w:rFonts w:cstheme="minorHAnsi"/>
          <w:sz w:val="24"/>
          <w:szCs w:val="24"/>
        </w:rPr>
        <w:t xml:space="preserve"> healthcare service delivery. </w:t>
      </w:r>
      <w:r w:rsidR="007279D2" w:rsidRPr="008006E7">
        <w:rPr>
          <w:rFonts w:cstheme="minorHAnsi"/>
          <w:sz w:val="24"/>
          <w:szCs w:val="24"/>
        </w:rPr>
        <w:t>Sequentially, it is paramount for health care practitioners and social care providers to have an adequate understanding of the psychological perspectives, including the applications and apparent issues of psychodynamic theories, the behavioral perspective, the cognitive theory, biological theory, social learning, and their inherent contributions to the societies well-being. The psychodynamic perspective informs that human behavior results from childhood interactions, interpersonal reactions, and an individual's unconscious mind functions and thoughts</w:t>
      </w:r>
      <w:r w:rsidR="00910CBF" w:rsidRPr="008006E7">
        <w:rPr>
          <w:rFonts w:cstheme="minorHAnsi"/>
          <w:sz w:val="24"/>
          <w:szCs w:val="24"/>
        </w:rPr>
        <w:t xml:space="preserve"> </w:t>
      </w:r>
      <w:r w:rsidR="006F7DD1" w:rsidRPr="008006E7">
        <w:rPr>
          <w:rFonts w:cstheme="minorHAnsi"/>
          <w:sz w:val="24"/>
          <w:szCs w:val="24"/>
        </w:rPr>
        <w:t>developed from</w:t>
      </w:r>
      <w:r w:rsidR="00910CBF" w:rsidRPr="008006E7">
        <w:rPr>
          <w:rFonts w:cstheme="minorHAnsi"/>
          <w:sz w:val="24"/>
          <w:szCs w:val="24"/>
        </w:rPr>
        <w:t xml:space="preserve"> the early childhood stages</w:t>
      </w:r>
      <w:r w:rsidR="007279D2" w:rsidRPr="008006E7">
        <w:rPr>
          <w:rFonts w:cstheme="minorHAnsi"/>
          <w:sz w:val="24"/>
          <w:szCs w:val="24"/>
        </w:rPr>
        <w:t>. psychological perspective is behaviorism, also termed as behavioral theory. Behaviorism was formulated to understand human behavior through a systematic method. The cognitive theory proposes that human actions decisions are a result of multiple functions of the mind</w:t>
      </w:r>
      <w:r w:rsidR="00C3453E" w:rsidRPr="008006E7">
        <w:rPr>
          <w:rFonts w:cstheme="minorHAnsi"/>
          <w:sz w:val="24"/>
          <w:szCs w:val="24"/>
        </w:rPr>
        <w:t xml:space="preserve"> emanating from childhood and later in the adolescent stages</w:t>
      </w:r>
      <w:r w:rsidR="007279D2" w:rsidRPr="008006E7">
        <w:rPr>
          <w:rFonts w:cstheme="minorHAnsi"/>
          <w:sz w:val="24"/>
          <w:szCs w:val="24"/>
        </w:rPr>
        <w:t>. The social learning theory focuses on the following major principles</w:t>
      </w:r>
      <w:r w:rsidR="00060234" w:rsidRPr="008006E7">
        <w:rPr>
          <w:rFonts w:cstheme="minorHAnsi"/>
          <w:sz w:val="24"/>
          <w:szCs w:val="24"/>
        </w:rPr>
        <w:t xml:space="preserve"> including </w:t>
      </w:r>
      <w:r w:rsidR="007279D2" w:rsidRPr="008006E7">
        <w:rPr>
          <w:rFonts w:cstheme="minorHAnsi"/>
          <w:sz w:val="24"/>
          <w:szCs w:val="24"/>
        </w:rPr>
        <w:t>the focus on role models, a model received reinforcement, social environment, and a learner's self-activating process.</w:t>
      </w:r>
    </w:p>
    <w:p w14:paraId="0B8B3DC5" w14:textId="77777777" w:rsidR="008006E7" w:rsidRDefault="008006E7" w:rsidP="008006E7">
      <w:pPr>
        <w:spacing w:after="0" w:line="240" w:lineRule="auto"/>
        <w:rPr>
          <w:rFonts w:cstheme="minorHAnsi"/>
          <w:color w:val="202124"/>
          <w:sz w:val="24"/>
          <w:szCs w:val="24"/>
          <w:shd w:val="clear" w:color="auto" w:fill="FFFFFF"/>
        </w:rPr>
      </w:pPr>
    </w:p>
    <w:p w14:paraId="181A862A" w14:textId="77777777" w:rsidR="0067685C" w:rsidRDefault="0067685C" w:rsidP="008006E7">
      <w:pPr>
        <w:spacing w:after="0" w:line="240" w:lineRule="auto"/>
        <w:rPr>
          <w:rFonts w:cstheme="minorHAnsi"/>
          <w:b/>
          <w:bCs/>
          <w:color w:val="202124"/>
          <w:sz w:val="24"/>
          <w:szCs w:val="24"/>
          <w:shd w:val="clear" w:color="auto" w:fill="FFFFFF"/>
        </w:rPr>
      </w:pPr>
    </w:p>
    <w:p w14:paraId="42F3E6E3" w14:textId="77777777" w:rsidR="0067685C" w:rsidRDefault="0067685C" w:rsidP="008006E7">
      <w:pPr>
        <w:spacing w:after="0" w:line="240" w:lineRule="auto"/>
        <w:rPr>
          <w:rFonts w:cstheme="minorHAnsi"/>
          <w:b/>
          <w:bCs/>
          <w:color w:val="202124"/>
          <w:sz w:val="24"/>
          <w:szCs w:val="24"/>
          <w:shd w:val="clear" w:color="auto" w:fill="FFFFFF"/>
        </w:rPr>
      </w:pPr>
    </w:p>
    <w:p w14:paraId="29D43B5E" w14:textId="77777777" w:rsidR="0067685C" w:rsidRDefault="0067685C" w:rsidP="008006E7">
      <w:pPr>
        <w:spacing w:after="0" w:line="240" w:lineRule="auto"/>
        <w:rPr>
          <w:rFonts w:cstheme="minorHAnsi"/>
          <w:b/>
          <w:bCs/>
          <w:color w:val="202124"/>
          <w:sz w:val="24"/>
          <w:szCs w:val="24"/>
          <w:shd w:val="clear" w:color="auto" w:fill="FFFFFF"/>
        </w:rPr>
      </w:pPr>
    </w:p>
    <w:p w14:paraId="7C0C2B18" w14:textId="77777777" w:rsidR="0067685C" w:rsidRDefault="0067685C" w:rsidP="008006E7">
      <w:pPr>
        <w:spacing w:after="0" w:line="240" w:lineRule="auto"/>
        <w:rPr>
          <w:rFonts w:cstheme="minorHAnsi"/>
          <w:b/>
          <w:bCs/>
          <w:color w:val="202124"/>
          <w:sz w:val="24"/>
          <w:szCs w:val="24"/>
          <w:shd w:val="clear" w:color="auto" w:fill="FFFFFF"/>
        </w:rPr>
      </w:pPr>
    </w:p>
    <w:p w14:paraId="5A092D74" w14:textId="77777777" w:rsidR="0067685C" w:rsidRDefault="0067685C" w:rsidP="008006E7">
      <w:pPr>
        <w:spacing w:after="0" w:line="240" w:lineRule="auto"/>
        <w:rPr>
          <w:rFonts w:cstheme="minorHAnsi"/>
          <w:b/>
          <w:bCs/>
          <w:color w:val="202124"/>
          <w:sz w:val="24"/>
          <w:szCs w:val="24"/>
          <w:shd w:val="clear" w:color="auto" w:fill="FFFFFF"/>
        </w:rPr>
      </w:pPr>
    </w:p>
    <w:p w14:paraId="7CF2AC21" w14:textId="77777777" w:rsidR="0067685C" w:rsidRDefault="0067685C" w:rsidP="008006E7">
      <w:pPr>
        <w:spacing w:after="0" w:line="240" w:lineRule="auto"/>
        <w:rPr>
          <w:rFonts w:cstheme="minorHAnsi"/>
          <w:b/>
          <w:bCs/>
          <w:color w:val="202124"/>
          <w:sz w:val="24"/>
          <w:szCs w:val="24"/>
          <w:shd w:val="clear" w:color="auto" w:fill="FFFFFF"/>
        </w:rPr>
      </w:pPr>
    </w:p>
    <w:p w14:paraId="2E9A871F" w14:textId="77777777" w:rsidR="0067685C" w:rsidRDefault="0067685C" w:rsidP="008006E7">
      <w:pPr>
        <w:spacing w:after="0" w:line="240" w:lineRule="auto"/>
        <w:rPr>
          <w:rFonts w:cstheme="minorHAnsi"/>
          <w:b/>
          <w:bCs/>
          <w:color w:val="202124"/>
          <w:sz w:val="24"/>
          <w:szCs w:val="24"/>
          <w:shd w:val="clear" w:color="auto" w:fill="FFFFFF"/>
        </w:rPr>
      </w:pPr>
    </w:p>
    <w:p w14:paraId="6F813666" w14:textId="77777777" w:rsidR="0067685C" w:rsidRDefault="0067685C" w:rsidP="008006E7">
      <w:pPr>
        <w:spacing w:after="0" w:line="240" w:lineRule="auto"/>
        <w:rPr>
          <w:rFonts w:cstheme="minorHAnsi"/>
          <w:b/>
          <w:bCs/>
          <w:color w:val="202124"/>
          <w:sz w:val="24"/>
          <w:szCs w:val="24"/>
          <w:shd w:val="clear" w:color="auto" w:fill="FFFFFF"/>
        </w:rPr>
      </w:pPr>
    </w:p>
    <w:p w14:paraId="60FDB24F" w14:textId="77777777" w:rsidR="0067685C" w:rsidRDefault="0067685C" w:rsidP="008006E7">
      <w:pPr>
        <w:spacing w:after="0" w:line="240" w:lineRule="auto"/>
        <w:rPr>
          <w:rFonts w:cstheme="minorHAnsi"/>
          <w:b/>
          <w:bCs/>
          <w:color w:val="202124"/>
          <w:sz w:val="24"/>
          <w:szCs w:val="24"/>
          <w:shd w:val="clear" w:color="auto" w:fill="FFFFFF"/>
        </w:rPr>
      </w:pPr>
    </w:p>
    <w:p w14:paraId="634F1E34" w14:textId="77777777" w:rsidR="0067685C" w:rsidRDefault="0067685C" w:rsidP="008006E7">
      <w:pPr>
        <w:spacing w:after="0" w:line="240" w:lineRule="auto"/>
        <w:rPr>
          <w:rFonts w:cstheme="minorHAnsi"/>
          <w:b/>
          <w:bCs/>
          <w:color w:val="202124"/>
          <w:sz w:val="24"/>
          <w:szCs w:val="24"/>
          <w:shd w:val="clear" w:color="auto" w:fill="FFFFFF"/>
        </w:rPr>
      </w:pPr>
    </w:p>
    <w:p w14:paraId="4702B112" w14:textId="77777777" w:rsidR="0067685C" w:rsidRDefault="0067685C" w:rsidP="008006E7">
      <w:pPr>
        <w:spacing w:after="0" w:line="240" w:lineRule="auto"/>
        <w:rPr>
          <w:rFonts w:cstheme="minorHAnsi"/>
          <w:b/>
          <w:bCs/>
          <w:color w:val="202124"/>
          <w:sz w:val="24"/>
          <w:szCs w:val="24"/>
          <w:shd w:val="clear" w:color="auto" w:fill="FFFFFF"/>
        </w:rPr>
      </w:pPr>
    </w:p>
    <w:p w14:paraId="0ABDB6A3" w14:textId="77777777" w:rsidR="0067685C" w:rsidRDefault="0067685C" w:rsidP="008006E7">
      <w:pPr>
        <w:spacing w:after="0" w:line="240" w:lineRule="auto"/>
        <w:rPr>
          <w:rFonts w:cstheme="minorHAnsi"/>
          <w:b/>
          <w:bCs/>
          <w:color w:val="202124"/>
          <w:sz w:val="24"/>
          <w:szCs w:val="24"/>
          <w:shd w:val="clear" w:color="auto" w:fill="FFFFFF"/>
        </w:rPr>
      </w:pPr>
    </w:p>
    <w:p w14:paraId="4602F7F3" w14:textId="77777777" w:rsidR="0067685C" w:rsidRDefault="0067685C" w:rsidP="008006E7">
      <w:pPr>
        <w:spacing w:after="0" w:line="240" w:lineRule="auto"/>
        <w:rPr>
          <w:rFonts w:cstheme="minorHAnsi"/>
          <w:b/>
          <w:bCs/>
          <w:color w:val="202124"/>
          <w:sz w:val="24"/>
          <w:szCs w:val="24"/>
          <w:shd w:val="clear" w:color="auto" w:fill="FFFFFF"/>
        </w:rPr>
      </w:pPr>
    </w:p>
    <w:p w14:paraId="4013D8AC" w14:textId="77777777" w:rsidR="0067685C" w:rsidRDefault="0067685C" w:rsidP="008006E7">
      <w:pPr>
        <w:spacing w:after="0" w:line="240" w:lineRule="auto"/>
        <w:rPr>
          <w:rFonts w:cstheme="minorHAnsi"/>
          <w:b/>
          <w:bCs/>
          <w:color w:val="202124"/>
          <w:sz w:val="24"/>
          <w:szCs w:val="24"/>
          <w:shd w:val="clear" w:color="auto" w:fill="FFFFFF"/>
        </w:rPr>
      </w:pPr>
    </w:p>
    <w:p w14:paraId="4FE8911A" w14:textId="77777777" w:rsidR="0067685C" w:rsidRDefault="0067685C" w:rsidP="008006E7">
      <w:pPr>
        <w:spacing w:after="0" w:line="240" w:lineRule="auto"/>
        <w:rPr>
          <w:rFonts w:cstheme="minorHAnsi"/>
          <w:b/>
          <w:bCs/>
          <w:color w:val="202124"/>
          <w:sz w:val="24"/>
          <w:szCs w:val="24"/>
          <w:shd w:val="clear" w:color="auto" w:fill="FFFFFF"/>
        </w:rPr>
      </w:pPr>
    </w:p>
    <w:p w14:paraId="0E0B28BA" w14:textId="77777777" w:rsidR="0067685C" w:rsidRDefault="0067685C" w:rsidP="008006E7">
      <w:pPr>
        <w:spacing w:after="0" w:line="240" w:lineRule="auto"/>
        <w:rPr>
          <w:rFonts w:cstheme="minorHAnsi"/>
          <w:b/>
          <w:bCs/>
          <w:color w:val="202124"/>
          <w:sz w:val="24"/>
          <w:szCs w:val="24"/>
          <w:shd w:val="clear" w:color="auto" w:fill="FFFFFF"/>
        </w:rPr>
      </w:pPr>
    </w:p>
    <w:p w14:paraId="1ACE62B0" w14:textId="77777777" w:rsidR="0067685C" w:rsidRDefault="0067685C" w:rsidP="008006E7">
      <w:pPr>
        <w:spacing w:after="0" w:line="240" w:lineRule="auto"/>
        <w:rPr>
          <w:rFonts w:cstheme="minorHAnsi"/>
          <w:b/>
          <w:bCs/>
          <w:color w:val="202124"/>
          <w:sz w:val="24"/>
          <w:szCs w:val="24"/>
          <w:shd w:val="clear" w:color="auto" w:fill="FFFFFF"/>
        </w:rPr>
      </w:pPr>
    </w:p>
    <w:p w14:paraId="4FCA330E" w14:textId="77777777" w:rsidR="0067685C" w:rsidRDefault="0067685C" w:rsidP="008006E7">
      <w:pPr>
        <w:spacing w:after="0" w:line="240" w:lineRule="auto"/>
        <w:rPr>
          <w:rFonts w:cstheme="minorHAnsi"/>
          <w:b/>
          <w:bCs/>
          <w:color w:val="202124"/>
          <w:sz w:val="24"/>
          <w:szCs w:val="24"/>
          <w:shd w:val="clear" w:color="auto" w:fill="FFFFFF"/>
        </w:rPr>
      </w:pPr>
    </w:p>
    <w:p w14:paraId="5BB2F24F" w14:textId="239CB7A2" w:rsidR="007279D2" w:rsidRPr="0067685C" w:rsidRDefault="00E16C9D" w:rsidP="008006E7">
      <w:pPr>
        <w:spacing w:after="0" w:line="240" w:lineRule="auto"/>
        <w:rPr>
          <w:rFonts w:cstheme="minorHAnsi"/>
          <w:b/>
          <w:bCs/>
          <w:color w:val="202124"/>
          <w:sz w:val="32"/>
          <w:szCs w:val="32"/>
          <w:shd w:val="clear" w:color="auto" w:fill="FFFFFF"/>
        </w:rPr>
      </w:pPr>
      <w:r w:rsidRPr="0067685C">
        <w:rPr>
          <w:rFonts w:cstheme="minorHAnsi"/>
          <w:b/>
          <w:bCs/>
          <w:color w:val="202124"/>
          <w:sz w:val="32"/>
          <w:szCs w:val="32"/>
          <w:shd w:val="clear" w:color="auto" w:fill="FFFFFF"/>
        </w:rPr>
        <w:lastRenderedPageBreak/>
        <w:t>Reference</w:t>
      </w:r>
      <w:r w:rsidR="0067685C" w:rsidRPr="0067685C">
        <w:rPr>
          <w:rFonts w:cstheme="minorHAnsi"/>
          <w:b/>
          <w:bCs/>
          <w:color w:val="202124"/>
          <w:sz w:val="32"/>
          <w:szCs w:val="32"/>
          <w:shd w:val="clear" w:color="auto" w:fill="FFFFFF"/>
        </w:rPr>
        <w:t>s</w:t>
      </w:r>
    </w:p>
    <w:p w14:paraId="4E3D78C6" w14:textId="77777777" w:rsidR="0067685C" w:rsidRPr="008006E7" w:rsidRDefault="0067685C" w:rsidP="008006E7">
      <w:pPr>
        <w:spacing w:after="0" w:line="240" w:lineRule="auto"/>
        <w:rPr>
          <w:rFonts w:cstheme="minorHAnsi"/>
          <w:color w:val="202124"/>
          <w:sz w:val="24"/>
          <w:szCs w:val="24"/>
          <w:shd w:val="clear" w:color="auto" w:fill="FFFFFF"/>
        </w:rPr>
      </w:pPr>
    </w:p>
    <w:p w14:paraId="6D8A6526" w14:textId="77777777" w:rsidR="00637130" w:rsidRPr="008006E7" w:rsidRDefault="00637130" w:rsidP="008006E7">
      <w:pPr>
        <w:spacing w:after="0" w:line="240" w:lineRule="auto"/>
        <w:contextualSpacing/>
        <w:rPr>
          <w:rFonts w:cstheme="minorHAnsi"/>
          <w:color w:val="202124"/>
          <w:sz w:val="24"/>
          <w:szCs w:val="24"/>
          <w:shd w:val="clear" w:color="auto" w:fill="FFFFFF"/>
        </w:rPr>
      </w:pPr>
      <w:r w:rsidRPr="008006E7">
        <w:rPr>
          <w:rFonts w:cstheme="minorHAnsi"/>
          <w:color w:val="222222"/>
          <w:sz w:val="24"/>
          <w:szCs w:val="24"/>
          <w:shd w:val="clear" w:color="auto" w:fill="FFFFFF"/>
        </w:rPr>
        <w:t>Alessi, E. J., &amp; Kahn, S. (2019). Using psychodynamic interventions to engage in trauma-informed practice. </w:t>
      </w:r>
      <w:r w:rsidRPr="008006E7">
        <w:rPr>
          <w:rFonts w:cstheme="minorHAnsi"/>
          <w:i/>
          <w:iCs/>
          <w:color w:val="222222"/>
          <w:sz w:val="24"/>
          <w:szCs w:val="24"/>
          <w:shd w:val="clear" w:color="auto" w:fill="FFFFFF"/>
        </w:rPr>
        <w:t>Journal of Social Work Practice</w:t>
      </w:r>
      <w:r w:rsidRPr="008006E7">
        <w:rPr>
          <w:rFonts w:cstheme="minorHAnsi"/>
          <w:color w:val="222222"/>
          <w:sz w:val="24"/>
          <w:szCs w:val="24"/>
          <w:shd w:val="clear" w:color="auto" w:fill="FFFFFF"/>
        </w:rPr>
        <w:t>, </w:t>
      </w:r>
      <w:r w:rsidRPr="008006E7">
        <w:rPr>
          <w:rFonts w:cstheme="minorHAnsi"/>
          <w:i/>
          <w:iCs/>
          <w:color w:val="222222"/>
          <w:sz w:val="24"/>
          <w:szCs w:val="24"/>
          <w:shd w:val="clear" w:color="auto" w:fill="FFFFFF"/>
        </w:rPr>
        <w:t>33</w:t>
      </w:r>
      <w:r w:rsidRPr="008006E7">
        <w:rPr>
          <w:rFonts w:cstheme="minorHAnsi"/>
          <w:color w:val="222222"/>
          <w:sz w:val="24"/>
          <w:szCs w:val="24"/>
          <w:shd w:val="clear" w:color="auto" w:fill="FFFFFF"/>
        </w:rPr>
        <w:t>(1), 27-39.</w:t>
      </w:r>
    </w:p>
    <w:p w14:paraId="7C88D71E" w14:textId="77777777" w:rsidR="008006E7" w:rsidRPr="008006E7" w:rsidRDefault="008006E7" w:rsidP="008006E7">
      <w:pPr>
        <w:spacing w:after="0" w:line="240" w:lineRule="auto"/>
        <w:contextualSpacing/>
        <w:rPr>
          <w:rFonts w:cstheme="minorHAnsi"/>
          <w:color w:val="222222"/>
          <w:sz w:val="24"/>
          <w:szCs w:val="24"/>
          <w:shd w:val="clear" w:color="auto" w:fill="FFFFFF"/>
        </w:rPr>
      </w:pPr>
    </w:p>
    <w:p w14:paraId="71575EA9" w14:textId="62D0BA52" w:rsidR="00637130" w:rsidRPr="008006E7" w:rsidRDefault="00637130" w:rsidP="008006E7">
      <w:pPr>
        <w:spacing w:after="0" w:line="240" w:lineRule="auto"/>
        <w:contextualSpacing/>
        <w:rPr>
          <w:rFonts w:cstheme="minorHAnsi"/>
          <w:color w:val="222222"/>
          <w:sz w:val="24"/>
          <w:szCs w:val="24"/>
          <w:shd w:val="clear" w:color="auto" w:fill="FFFFFF"/>
        </w:rPr>
      </w:pPr>
      <w:r w:rsidRPr="008006E7">
        <w:rPr>
          <w:rFonts w:cstheme="minorHAnsi"/>
          <w:color w:val="222222"/>
          <w:sz w:val="24"/>
          <w:szCs w:val="24"/>
          <w:shd w:val="clear" w:color="auto" w:fill="FFFFFF"/>
        </w:rPr>
        <w:t>Blustein, D. L., Kenny, M. E., Di Fabio, A., &amp; Guichard, J. (2019). Expanding the impact of the psychology of working: Engaging psychology in the struggle for decent work and human rights. </w:t>
      </w:r>
      <w:r w:rsidRPr="008006E7">
        <w:rPr>
          <w:rFonts w:cstheme="minorHAnsi"/>
          <w:i/>
          <w:iCs/>
          <w:color w:val="222222"/>
          <w:sz w:val="24"/>
          <w:szCs w:val="24"/>
          <w:shd w:val="clear" w:color="auto" w:fill="FFFFFF"/>
        </w:rPr>
        <w:t>Journal of Career Assessment</w:t>
      </w:r>
      <w:r w:rsidRPr="008006E7">
        <w:rPr>
          <w:rFonts w:cstheme="minorHAnsi"/>
          <w:color w:val="222222"/>
          <w:sz w:val="24"/>
          <w:szCs w:val="24"/>
          <w:shd w:val="clear" w:color="auto" w:fill="FFFFFF"/>
        </w:rPr>
        <w:t>, </w:t>
      </w:r>
      <w:r w:rsidRPr="008006E7">
        <w:rPr>
          <w:rFonts w:cstheme="minorHAnsi"/>
          <w:i/>
          <w:iCs/>
          <w:color w:val="222222"/>
          <w:sz w:val="24"/>
          <w:szCs w:val="24"/>
          <w:shd w:val="clear" w:color="auto" w:fill="FFFFFF"/>
        </w:rPr>
        <w:t>27</w:t>
      </w:r>
      <w:r w:rsidRPr="008006E7">
        <w:rPr>
          <w:rFonts w:cstheme="minorHAnsi"/>
          <w:color w:val="222222"/>
          <w:sz w:val="24"/>
          <w:szCs w:val="24"/>
          <w:shd w:val="clear" w:color="auto" w:fill="FFFFFF"/>
        </w:rPr>
        <w:t>(1), 3-28.</w:t>
      </w:r>
    </w:p>
    <w:p w14:paraId="4054EA7C" w14:textId="77777777" w:rsidR="008006E7" w:rsidRPr="008006E7" w:rsidRDefault="008006E7" w:rsidP="008006E7">
      <w:pPr>
        <w:spacing w:after="0" w:line="240" w:lineRule="auto"/>
        <w:contextualSpacing/>
        <w:rPr>
          <w:rFonts w:cstheme="minorHAnsi"/>
          <w:color w:val="222222"/>
          <w:sz w:val="24"/>
          <w:szCs w:val="24"/>
          <w:shd w:val="clear" w:color="auto" w:fill="FFFFFF"/>
        </w:rPr>
      </w:pPr>
    </w:p>
    <w:p w14:paraId="3FD75CF9" w14:textId="28B1995A" w:rsidR="00637130" w:rsidRPr="008006E7" w:rsidRDefault="00637130" w:rsidP="008006E7">
      <w:pPr>
        <w:spacing w:after="0" w:line="240" w:lineRule="auto"/>
        <w:contextualSpacing/>
        <w:rPr>
          <w:rFonts w:cstheme="minorHAnsi"/>
          <w:color w:val="222222"/>
          <w:sz w:val="24"/>
          <w:szCs w:val="24"/>
          <w:shd w:val="clear" w:color="auto" w:fill="FFFFFF"/>
        </w:rPr>
      </w:pPr>
      <w:r w:rsidRPr="008006E7">
        <w:rPr>
          <w:rFonts w:cstheme="minorHAnsi"/>
          <w:color w:val="222222"/>
          <w:sz w:val="24"/>
          <w:szCs w:val="24"/>
          <w:shd w:val="clear" w:color="auto" w:fill="FFFFFF"/>
        </w:rPr>
        <w:t>Christidis, M. (2019). Vocational knowing in subject integrated teaching: A case study in a Swedish upper secondary health and social care program. </w:t>
      </w:r>
      <w:r w:rsidRPr="008006E7">
        <w:rPr>
          <w:rFonts w:cstheme="minorHAnsi"/>
          <w:i/>
          <w:iCs/>
          <w:color w:val="222222"/>
          <w:sz w:val="24"/>
          <w:szCs w:val="24"/>
          <w:shd w:val="clear" w:color="auto" w:fill="FFFFFF"/>
        </w:rPr>
        <w:t>Learning, Culture and Social Interaction</w:t>
      </w:r>
      <w:r w:rsidRPr="008006E7">
        <w:rPr>
          <w:rFonts w:cstheme="minorHAnsi"/>
          <w:color w:val="222222"/>
          <w:sz w:val="24"/>
          <w:szCs w:val="24"/>
          <w:shd w:val="clear" w:color="auto" w:fill="FFFFFF"/>
        </w:rPr>
        <w:t>, </w:t>
      </w:r>
      <w:r w:rsidRPr="008006E7">
        <w:rPr>
          <w:rFonts w:cstheme="minorHAnsi"/>
          <w:i/>
          <w:iCs/>
          <w:color w:val="222222"/>
          <w:sz w:val="24"/>
          <w:szCs w:val="24"/>
          <w:shd w:val="clear" w:color="auto" w:fill="FFFFFF"/>
        </w:rPr>
        <w:t>21</w:t>
      </w:r>
      <w:r w:rsidRPr="008006E7">
        <w:rPr>
          <w:rFonts w:cstheme="minorHAnsi"/>
          <w:color w:val="222222"/>
          <w:sz w:val="24"/>
          <w:szCs w:val="24"/>
          <w:shd w:val="clear" w:color="auto" w:fill="FFFFFF"/>
        </w:rPr>
        <w:t>, 21-33.</w:t>
      </w:r>
    </w:p>
    <w:p w14:paraId="6AC2D5F8" w14:textId="77777777" w:rsidR="008006E7" w:rsidRPr="008006E7" w:rsidRDefault="008006E7" w:rsidP="008006E7">
      <w:pPr>
        <w:spacing w:after="0" w:line="240" w:lineRule="auto"/>
        <w:contextualSpacing/>
        <w:rPr>
          <w:rFonts w:cstheme="minorHAnsi"/>
          <w:color w:val="222222"/>
          <w:sz w:val="24"/>
          <w:szCs w:val="24"/>
          <w:shd w:val="clear" w:color="auto" w:fill="FFFFFF"/>
        </w:rPr>
      </w:pPr>
    </w:p>
    <w:p w14:paraId="4416A5BB" w14:textId="14B47A41" w:rsidR="00637130" w:rsidRPr="008006E7" w:rsidRDefault="00637130" w:rsidP="008006E7">
      <w:pPr>
        <w:spacing w:after="0" w:line="240" w:lineRule="auto"/>
        <w:contextualSpacing/>
        <w:rPr>
          <w:rFonts w:cstheme="minorHAnsi"/>
          <w:color w:val="222222"/>
          <w:sz w:val="24"/>
          <w:szCs w:val="24"/>
          <w:shd w:val="clear" w:color="auto" w:fill="FFFFFF"/>
        </w:rPr>
      </w:pPr>
      <w:r w:rsidRPr="008006E7">
        <w:rPr>
          <w:rFonts w:cstheme="minorHAnsi"/>
          <w:color w:val="222222"/>
          <w:sz w:val="24"/>
          <w:szCs w:val="24"/>
          <w:shd w:val="clear" w:color="auto" w:fill="FFFFFF"/>
        </w:rPr>
        <w:t>Hower, K. I., Vennedey, V., Hillen, H. A., Kuntz, L., Stock, S., Pfaff, H., &amp; Ansmann, L. (2019). Implementation of patient-centred care: which organisational determinants matter from decision maker’s perspective? Results from a qualitative interview study across various health and social care organisations. </w:t>
      </w:r>
      <w:r w:rsidRPr="008006E7">
        <w:rPr>
          <w:rFonts w:cstheme="minorHAnsi"/>
          <w:i/>
          <w:iCs/>
          <w:color w:val="222222"/>
          <w:sz w:val="24"/>
          <w:szCs w:val="24"/>
          <w:shd w:val="clear" w:color="auto" w:fill="FFFFFF"/>
        </w:rPr>
        <w:t>BMJ open</w:t>
      </w:r>
      <w:r w:rsidRPr="008006E7">
        <w:rPr>
          <w:rFonts w:cstheme="minorHAnsi"/>
          <w:color w:val="222222"/>
          <w:sz w:val="24"/>
          <w:szCs w:val="24"/>
          <w:shd w:val="clear" w:color="auto" w:fill="FFFFFF"/>
        </w:rPr>
        <w:t>, </w:t>
      </w:r>
      <w:r w:rsidRPr="008006E7">
        <w:rPr>
          <w:rFonts w:cstheme="minorHAnsi"/>
          <w:i/>
          <w:iCs/>
          <w:color w:val="222222"/>
          <w:sz w:val="24"/>
          <w:szCs w:val="24"/>
          <w:shd w:val="clear" w:color="auto" w:fill="FFFFFF"/>
        </w:rPr>
        <w:t>9</w:t>
      </w:r>
      <w:r w:rsidRPr="008006E7">
        <w:rPr>
          <w:rFonts w:cstheme="minorHAnsi"/>
          <w:color w:val="222222"/>
          <w:sz w:val="24"/>
          <w:szCs w:val="24"/>
          <w:shd w:val="clear" w:color="auto" w:fill="FFFFFF"/>
        </w:rPr>
        <w:t>(4), e027591.</w:t>
      </w:r>
    </w:p>
    <w:p w14:paraId="0140F162" w14:textId="77777777" w:rsidR="008006E7" w:rsidRPr="008006E7" w:rsidRDefault="008006E7" w:rsidP="008006E7">
      <w:pPr>
        <w:spacing w:after="0" w:line="240" w:lineRule="auto"/>
        <w:contextualSpacing/>
        <w:rPr>
          <w:rFonts w:cstheme="minorHAnsi"/>
          <w:color w:val="222222"/>
          <w:sz w:val="24"/>
          <w:szCs w:val="24"/>
          <w:shd w:val="clear" w:color="auto" w:fill="FFFFFF"/>
        </w:rPr>
      </w:pPr>
    </w:p>
    <w:p w14:paraId="33E0D8A4" w14:textId="4F977A70" w:rsidR="00637130" w:rsidRPr="008006E7" w:rsidRDefault="00637130" w:rsidP="008006E7">
      <w:pPr>
        <w:spacing w:after="0" w:line="240" w:lineRule="auto"/>
        <w:contextualSpacing/>
        <w:rPr>
          <w:rFonts w:cstheme="minorHAnsi"/>
          <w:color w:val="222222"/>
          <w:sz w:val="24"/>
          <w:szCs w:val="24"/>
          <w:shd w:val="clear" w:color="auto" w:fill="FFFFFF"/>
        </w:rPr>
      </w:pPr>
      <w:r w:rsidRPr="008006E7">
        <w:rPr>
          <w:rFonts w:cstheme="minorHAnsi"/>
          <w:color w:val="222222"/>
          <w:sz w:val="24"/>
          <w:szCs w:val="24"/>
          <w:shd w:val="clear" w:color="auto" w:fill="FFFFFF"/>
        </w:rPr>
        <w:t>Kenny, M. E., Blustein, D. L., Liang, B., Klein, T., &amp; Etchie, Q. (2019). Applying the psychology of working theory for transformative career education. </w:t>
      </w:r>
      <w:r w:rsidRPr="008006E7">
        <w:rPr>
          <w:rFonts w:cstheme="minorHAnsi"/>
          <w:i/>
          <w:iCs/>
          <w:color w:val="222222"/>
          <w:sz w:val="24"/>
          <w:szCs w:val="24"/>
          <w:shd w:val="clear" w:color="auto" w:fill="FFFFFF"/>
        </w:rPr>
        <w:t>Journal of Career Development</w:t>
      </w:r>
      <w:r w:rsidRPr="008006E7">
        <w:rPr>
          <w:rFonts w:cstheme="minorHAnsi"/>
          <w:color w:val="222222"/>
          <w:sz w:val="24"/>
          <w:szCs w:val="24"/>
          <w:shd w:val="clear" w:color="auto" w:fill="FFFFFF"/>
        </w:rPr>
        <w:t>, </w:t>
      </w:r>
      <w:r w:rsidRPr="008006E7">
        <w:rPr>
          <w:rFonts w:cstheme="minorHAnsi"/>
          <w:i/>
          <w:iCs/>
          <w:color w:val="222222"/>
          <w:sz w:val="24"/>
          <w:szCs w:val="24"/>
          <w:shd w:val="clear" w:color="auto" w:fill="FFFFFF"/>
        </w:rPr>
        <w:t>46</w:t>
      </w:r>
      <w:r w:rsidRPr="008006E7">
        <w:rPr>
          <w:rFonts w:cstheme="minorHAnsi"/>
          <w:color w:val="222222"/>
          <w:sz w:val="24"/>
          <w:szCs w:val="24"/>
          <w:shd w:val="clear" w:color="auto" w:fill="FFFFFF"/>
        </w:rPr>
        <w:t>(6), 623-636.</w:t>
      </w:r>
    </w:p>
    <w:p w14:paraId="4287D677" w14:textId="77777777" w:rsidR="008006E7" w:rsidRPr="008006E7" w:rsidRDefault="008006E7" w:rsidP="008006E7">
      <w:pPr>
        <w:spacing w:after="0" w:line="240" w:lineRule="auto"/>
        <w:contextualSpacing/>
        <w:rPr>
          <w:rFonts w:cstheme="minorHAnsi"/>
          <w:color w:val="222222"/>
          <w:sz w:val="24"/>
          <w:szCs w:val="24"/>
          <w:shd w:val="clear" w:color="auto" w:fill="FFFFFF"/>
        </w:rPr>
      </w:pPr>
    </w:p>
    <w:p w14:paraId="53E3E005" w14:textId="3378F626" w:rsidR="00637130" w:rsidRPr="008006E7" w:rsidRDefault="00637130" w:rsidP="008006E7">
      <w:pPr>
        <w:spacing w:after="0" w:line="240" w:lineRule="auto"/>
        <w:contextualSpacing/>
        <w:rPr>
          <w:rFonts w:cstheme="minorHAnsi"/>
          <w:color w:val="202124"/>
          <w:sz w:val="24"/>
          <w:szCs w:val="24"/>
          <w:shd w:val="clear" w:color="auto" w:fill="FFFFFF"/>
        </w:rPr>
      </w:pPr>
      <w:r w:rsidRPr="008006E7">
        <w:rPr>
          <w:rFonts w:cstheme="minorHAnsi"/>
          <w:color w:val="222222"/>
          <w:sz w:val="24"/>
          <w:szCs w:val="24"/>
          <w:shd w:val="clear" w:color="auto" w:fill="FFFFFF"/>
        </w:rPr>
        <w:t>Margaret M., Richard G., Pamela R., (2021) Applying learning theories to healthcare practices: Ascend learning company. 45-76. Retrieved from https://samples.jbpub.com/9781284104448/Sample_CH03_Bastable.pdf</w:t>
      </w:r>
    </w:p>
    <w:p w14:paraId="30742887" w14:textId="77777777" w:rsidR="008006E7" w:rsidRPr="008006E7" w:rsidRDefault="008006E7" w:rsidP="008006E7">
      <w:pPr>
        <w:spacing w:after="0" w:line="240" w:lineRule="auto"/>
        <w:contextualSpacing/>
        <w:rPr>
          <w:rFonts w:cstheme="minorHAnsi"/>
          <w:color w:val="222222"/>
          <w:sz w:val="24"/>
          <w:szCs w:val="24"/>
          <w:shd w:val="clear" w:color="auto" w:fill="FFFFFF"/>
        </w:rPr>
      </w:pPr>
    </w:p>
    <w:p w14:paraId="681614DA" w14:textId="703B5D38" w:rsidR="00637130" w:rsidRPr="008006E7" w:rsidRDefault="00637130" w:rsidP="008006E7">
      <w:pPr>
        <w:spacing w:after="0" w:line="240" w:lineRule="auto"/>
        <w:contextualSpacing/>
        <w:rPr>
          <w:rFonts w:cstheme="minorHAnsi"/>
          <w:color w:val="222222"/>
          <w:sz w:val="24"/>
          <w:szCs w:val="24"/>
          <w:shd w:val="clear" w:color="auto" w:fill="FFFFFF"/>
        </w:rPr>
      </w:pPr>
      <w:r w:rsidRPr="008006E7">
        <w:rPr>
          <w:rFonts w:cstheme="minorHAnsi"/>
          <w:color w:val="222222"/>
          <w:sz w:val="24"/>
          <w:szCs w:val="24"/>
          <w:shd w:val="clear" w:color="auto" w:fill="FFFFFF"/>
        </w:rPr>
        <w:t>Marton, G., Pizzoli, S. F. M., Vergani, L., Mazzocco, K., Monzani, D., Bailo, L., ... &amp; Pravettoni, G. (2021). Patients’ health locus of control and preferences about the role that they want to play in the medical decision-making process. </w:t>
      </w:r>
      <w:r w:rsidRPr="008006E7">
        <w:rPr>
          <w:rFonts w:cstheme="minorHAnsi"/>
          <w:i/>
          <w:iCs/>
          <w:color w:val="222222"/>
          <w:sz w:val="24"/>
          <w:szCs w:val="24"/>
          <w:shd w:val="clear" w:color="auto" w:fill="FFFFFF"/>
        </w:rPr>
        <w:t>Psychology, health &amp; medicine</w:t>
      </w:r>
      <w:r w:rsidRPr="008006E7">
        <w:rPr>
          <w:rFonts w:cstheme="minorHAnsi"/>
          <w:color w:val="222222"/>
          <w:sz w:val="24"/>
          <w:szCs w:val="24"/>
          <w:shd w:val="clear" w:color="auto" w:fill="FFFFFF"/>
        </w:rPr>
        <w:t>, </w:t>
      </w:r>
      <w:r w:rsidRPr="008006E7">
        <w:rPr>
          <w:rFonts w:cstheme="minorHAnsi"/>
          <w:i/>
          <w:iCs/>
          <w:color w:val="222222"/>
          <w:sz w:val="24"/>
          <w:szCs w:val="24"/>
          <w:shd w:val="clear" w:color="auto" w:fill="FFFFFF"/>
        </w:rPr>
        <w:t>26</w:t>
      </w:r>
      <w:r w:rsidRPr="008006E7">
        <w:rPr>
          <w:rFonts w:cstheme="minorHAnsi"/>
          <w:color w:val="222222"/>
          <w:sz w:val="24"/>
          <w:szCs w:val="24"/>
          <w:shd w:val="clear" w:color="auto" w:fill="FFFFFF"/>
        </w:rPr>
        <w:t>(2), 260-266.</w:t>
      </w:r>
    </w:p>
    <w:p w14:paraId="48EE3404" w14:textId="77777777" w:rsidR="008006E7" w:rsidRPr="008006E7" w:rsidRDefault="008006E7" w:rsidP="008006E7">
      <w:pPr>
        <w:spacing w:after="0" w:line="240" w:lineRule="auto"/>
        <w:contextualSpacing/>
        <w:rPr>
          <w:rFonts w:cstheme="minorHAnsi"/>
          <w:color w:val="222222"/>
          <w:sz w:val="24"/>
          <w:szCs w:val="24"/>
          <w:shd w:val="clear" w:color="auto" w:fill="FFFFFF"/>
        </w:rPr>
      </w:pPr>
    </w:p>
    <w:p w14:paraId="322AE4C2" w14:textId="497281E6" w:rsidR="00637130" w:rsidRPr="008006E7" w:rsidRDefault="00637130" w:rsidP="008006E7">
      <w:pPr>
        <w:spacing w:after="0" w:line="240" w:lineRule="auto"/>
        <w:contextualSpacing/>
        <w:rPr>
          <w:rFonts w:cstheme="minorHAnsi"/>
          <w:color w:val="222222"/>
          <w:sz w:val="24"/>
          <w:szCs w:val="24"/>
          <w:shd w:val="clear" w:color="auto" w:fill="FFFFFF"/>
        </w:rPr>
      </w:pPr>
      <w:r w:rsidRPr="008006E7">
        <w:rPr>
          <w:rFonts w:cstheme="minorHAnsi"/>
          <w:color w:val="222222"/>
          <w:sz w:val="24"/>
          <w:szCs w:val="24"/>
          <w:shd w:val="clear" w:color="auto" w:fill="FFFFFF"/>
        </w:rPr>
        <w:t>Mukhalalati, B. A., &amp; Taylor, A. (2019). Adult learning theories in context: a quick guide for healthcare professional educators. </w:t>
      </w:r>
      <w:r w:rsidRPr="008006E7">
        <w:rPr>
          <w:rFonts w:cstheme="minorHAnsi"/>
          <w:i/>
          <w:iCs/>
          <w:color w:val="222222"/>
          <w:sz w:val="24"/>
          <w:szCs w:val="24"/>
          <w:shd w:val="clear" w:color="auto" w:fill="FFFFFF"/>
        </w:rPr>
        <w:t>Journal of medical education and curricular development</w:t>
      </w:r>
      <w:r w:rsidRPr="008006E7">
        <w:rPr>
          <w:rFonts w:cstheme="minorHAnsi"/>
          <w:color w:val="222222"/>
          <w:sz w:val="24"/>
          <w:szCs w:val="24"/>
          <w:shd w:val="clear" w:color="auto" w:fill="FFFFFF"/>
        </w:rPr>
        <w:t>, </w:t>
      </w:r>
      <w:r w:rsidRPr="008006E7">
        <w:rPr>
          <w:rFonts w:cstheme="minorHAnsi"/>
          <w:i/>
          <w:iCs/>
          <w:color w:val="222222"/>
          <w:sz w:val="24"/>
          <w:szCs w:val="24"/>
          <w:shd w:val="clear" w:color="auto" w:fill="FFFFFF"/>
        </w:rPr>
        <w:t>6</w:t>
      </w:r>
      <w:r w:rsidRPr="008006E7">
        <w:rPr>
          <w:rFonts w:cstheme="minorHAnsi"/>
          <w:color w:val="222222"/>
          <w:sz w:val="24"/>
          <w:szCs w:val="24"/>
          <w:shd w:val="clear" w:color="auto" w:fill="FFFFFF"/>
        </w:rPr>
        <w:t>, 2382120519840332.</w:t>
      </w:r>
    </w:p>
    <w:p w14:paraId="59860945" w14:textId="77777777" w:rsidR="008006E7" w:rsidRPr="008006E7" w:rsidRDefault="008006E7" w:rsidP="008006E7">
      <w:pPr>
        <w:spacing w:after="0" w:line="240" w:lineRule="auto"/>
        <w:contextualSpacing/>
        <w:rPr>
          <w:rFonts w:cstheme="minorHAnsi"/>
          <w:color w:val="222222"/>
          <w:sz w:val="24"/>
          <w:szCs w:val="24"/>
          <w:shd w:val="clear" w:color="auto" w:fill="FFFFFF"/>
        </w:rPr>
      </w:pPr>
    </w:p>
    <w:p w14:paraId="3296C018" w14:textId="754E57AA" w:rsidR="00637130" w:rsidRPr="008006E7" w:rsidRDefault="00637130" w:rsidP="008006E7">
      <w:pPr>
        <w:spacing w:after="0" w:line="240" w:lineRule="auto"/>
        <w:contextualSpacing/>
        <w:rPr>
          <w:rFonts w:cstheme="minorHAnsi"/>
          <w:color w:val="222222"/>
          <w:sz w:val="24"/>
          <w:szCs w:val="24"/>
          <w:shd w:val="clear" w:color="auto" w:fill="FFFFFF"/>
        </w:rPr>
      </w:pPr>
      <w:r w:rsidRPr="008006E7">
        <w:rPr>
          <w:rFonts w:cstheme="minorHAnsi"/>
          <w:color w:val="222222"/>
          <w:sz w:val="24"/>
          <w:szCs w:val="24"/>
          <w:shd w:val="clear" w:color="auto" w:fill="FFFFFF"/>
        </w:rPr>
        <w:t>Ntoumanis, N., Ng, J. Y., Prestwich, A., Quested, E., Hancox, J. E., Thøgersen-Ntoumani, C., ... &amp; Williams, G. C. (2020). A meta-analysis of self-determination theory-informed intervention studies in the health domain: effects on motivation, health behavior, physical, and psychological health. </w:t>
      </w:r>
      <w:r w:rsidRPr="008006E7">
        <w:rPr>
          <w:rFonts w:cstheme="minorHAnsi"/>
          <w:i/>
          <w:iCs/>
          <w:color w:val="222222"/>
          <w:sz w:val="24"/>
          <w:szCs w:val="24"/>
          <w:shd w:val="clear" w:color="auto" w:fill="FFFFFF"/>
        </w:rPr>
        <w:t>Health Psychology Review</w:t>
      </w:r>
      <w:r w:rsidRPr="008006E7">
        <w:rPr>
          <w:rFonts w:cstheme="minorHAnsi"/>
          <w:color w:val="222222"/>
          <w:sz w:val="24"/>
          <w:szCs w:val="24"/>
          <w:shd w:val="clear" w:color="auto" w:fill="FFFFFF"/>
        </w:rPr>
        <w:t>, 1-31.</w:t>
      </w:r>
    </w:p>
    <w:p w14:paraId="5C38F8F3" w14:textId="77777777" w:rsidR="008006E7" w:rsidRPr="008006E7" w:rsidRDefault="008006E7" w:rsidP="008006E7">
      <w:pPr>
        <w:spacing w:after="0" w:line="240" w:lineRule="auto"/>
        <w:contextualSpacing/>
        <w:rPr>
          <w:rFonts w:cstheme="minorHAnsi"/>
          <w:color w:val="222222"/>
          <w:sz w:val="24"/>
          <w:szCs w:val="24"/>
          <w:shd w:val="clear" w:color="auto" w:fill="FFFFFF"/>
        </w:rPr>
      </w:pPr>
    </w:p>
    <w:p w14:paraId="4C43782C" w14:textId="4EF30E84" w:rsidR="008006E7" w:rsidRDefault="00637130" w:rsidP="008006E7">
      <w:pPr>
        <w:spacing w:after="0" w:line="240" w:lineRule="auto"/>
        <w:contextualSpacing/>
        <w:rPr>
          <w:rFonts w:cstheme="minorHAnsi"/>
          <w:color w:val="222222"/>
          <w:sz w:val="24"/>
          <w:szCs w:val="24"/>
          <w:shd w:val="clear" w:color="auto" w:fill="FFFFFF"/>
        </w:rPr>
      </w:pPr>
      <w:r w:rsidRPr="008006E7">
        <w:rPr>
          <w:rFonts w:cstheme="minorHAnsi"/>
          <w:color w:val="222222"/>
          <w:sz w:val="24"/>
          <w:szCs w:val="24"/>
          <w:shd w:val="clear" w:color="auto" w:fill="FFFFFF"/>
        </w:rPr>
        <w:t>Potthoff, S., Rasul, O., Sniehotta, F. F., Marques, M., Beyer, F., Thomson, R., ... &amp; Presseau, J. (2019). The relationship between habit and healthcare professional behaviour in clinical practice: a systematic review and meta-analysis. </w:t>
      </w:r>
      <w:r w:rsidRPr="008006E7">
        <w:rPr>
          <w:rFonts w:cstheme="minorHAnsi"/>
          <w:i/>
          <w:iCs/>
          <w:color w:val="222222"/>
          <w:sz w:val="24"/>
          <w:szCs w:val="24"/>
          <w:shd w:val="clear" w:color="auto" w:fill="FFFFFF"/>
        </w:rPr>
        <w:t>Health psychology review</w:t>
      </w:r>
      <w:r w:rsidRPr="008006E7">
        <w:rPr>
          <w:rFonts w:cstheme="minorHAnsi"/>
          <w:color w:val="222222"/>
          <w:sz w:val="24"/>
          <w:szCs w:val="24"/>
          <w:shd w:val="clear" w:color="auto" w:fill="FFFFFF"/>
        </w:rPr>
        <w:t>, </w:t>
      </w:r>
      <w:r w:rsidRPr="008006E7">
        <w:rPr>
          <w:rFonts w:cstheme="minorHAnsi"/>
          <w:i/>
          <w:iCs/>
          <w:color w:val="222222"/>
          <w:sz w:val="24"/>
          <w:szCs w:val="24"/>
          <w:shd w:val="clear" w:color="auto" w:fill="FFFFFF"/>
        </w:rPr>
        <w:t>13</w:t>
      </w:r>
      <w:r w:rsidRPr="008006E7">
        <w:rPr>
          <w:rFonts w:cstheme="minorHAnsi"/>
          <w:color w:val="222222"/>
          <w:sz w:val="24"/>
          <w:szCs w:val="24"/>
          <w:shd w:val="clear" w:color="auto" w:fill="FFFFFF"/>
        </w:rPr>
        <w:t>(1), 73-90.</w:t>
      </w:r>
    </w:p>
    <w:p w14:paraId="5D80C19B" w14:textId="77777777" w:rsidR="008006E7" w:rsidRPr="008006E7" w:rsidRDefault="008006E7" w:rsidP="008006E7">
      <w:pPr>
        <w:spacing w:after="0" w:line="240" w:lineRule="auto"/>
        <w:contextualSpacing/>
        <w:rPr>
          <w:rFonts w:cstheme="minorHAnsi"/>
          <w:color w:val="222222"/>
          <w:sz w:val="24"/>
          <w:szCs w:val="24"/>
          <w:shd w:val="clear" w:color="auto" w:fill="FFFFFF"/>
        </w:rPr>
      </w:pPr>
    </w:p>
    <w:p w14:paraId="20C91BCD" w14:textId="10B35EAB" w:rsidR="00637130" w:rsidRPr="008006E7" w:rsidRDefault="00637130" w:rsidP="008006E7">
      <w:pPr>
        <w:spacing w:after="0" w:line="240" w:lineRule="auto"/>
        <w:contextualSpacing/>
        <w:rPr>
          <w:rFonts w:cstheme="minorHAnsi"/>
          <w:color w:val="222222"/>
          <w:sz w:val="24"/>
          <w:szCs w:val="24"/>
          <w:shd w:val="clear" w:color="auto" w:fill="FFFFFF"/>
        </w:rPr>
      </w:pPr>
      <w:r w:rsidRPr="008006E7">
        <w:rPr>
          <w:rFonts w:cstheme="minorHAnsi"/>
          <w:color w:val="222222"/>
          <w:sz w:val="24"/>
          <w:szCs w:val="24"/>
          <w:shd w:val="clear" w:color="auto" w:fill="FFFFFF"/>
        </w:rPr>
        <w:lastRenderedPageBreak/>
        <w:t>Tesi, A., Aiello, A., &amp; Giannetti, E. (2019). The work-related well-being of social workers: Framing job demands, psychological well-being, and work engagement. </w:t>
      </w:r>
      <w:r w:rsidRPr="008006E7">
        <w:rPr>
          <w:rFonts w:cstheme="minorHAnsi"/>
          <w:i/>
          <w:iCs/>
          <w:color w:val="222222"/>
          <w:sz w:val="24"/>
          <w:szCs w:val="24"/>
          <w:shd w:val="clear" w:color="auto" w:fill="FFFFFF"/>
        </w:rPr>
        <w:t>Journal of Social Work</w:t>
      </w:r>
      <w:r w:rsidRPr="008006E7">
        <w:rPr>
          <w:rFonts w:cstheme="minorHAnsi"/>
          <w:color w:val="222222"/>
          <w:sz w:val="24"/>
          <w:szCs w:val="24"/>
          <w:shd w:val="clear" w:color="auto" w:fill="FFFFFF"/>
        </w:rPr>
        <w:t>, </w:t>
      </w:r>
      <w:r w:rsidRPr="008006E7">
        <w:rPr>
          <w:rFonts w:cstheme="minorHAnsi"/>
          <w:i/>
          <w:iCs/>
          <w:color w:val="222222"/>
          <w:sz w:val="24"/>
          <w:szCs w:val="24"/>
          <w:shd w:val="clear" w:color="auto" w:fill="FFFFFF"/>
        </w:rPr>
        <w:t>19</w:t>
      </w:r>
      <w:r w:rsidRPr="008006E7">
        <w:rPr>
          <w:rFonts w:cstheme="minorHAnsi"/>
          <w:color w:val="222222"/>
          <w:sz w:val="24"/>
          <w:szCs w:val="24"/>
          <w:shd w:val="clear" w:color="auto" w:fill="FFFFFF"/>
        </w:rPr>
        <w:t>(1), 121-141.</w:t>
      </w:r>
    </w:p>
    <w:sectPr w:rsidR="00637130" w:rsidRPr="008006E7">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E2260" w14:textId="77777777" w:rsidR="004E7B12" w:rsidRDefault="004E7B12" w:rsidP="00F9388E">
      <w:pPr>
        <w:spacing w:after="0" w:line="240" w:lineRule="auto"/>
      </w:pPr>
      <w:r>
        <w:separator/>
      </w:r>
    </w:p>
  </w:endnote>
  <w:endnote w:type="continuationSeparator" w:id="0">
    <w:p w14:paraId="2CFAF932" w14:textId="77777777" w:rsidR="004E7B12" w:rsidRDefault="004E7B12" w:rsidP="00F93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0E51A" w14:textId="77777777" w:rsidR="004E7B12" w:rsidRDefault="004E7B12" w:rsidP="00F9388E">
      <w:pPr>
        <w:spacing w:after="0" w:line="240" w:lineRule="auto"/>
      </w:pPr>
      <w:r>
        <w:separator/>
      </w:r>
    </w:p>
  </w:footnote>
  <w:footnote w:type="continuationSeparator" w:id="0">
    <w:p w14:paraId="17E37E18" w14:textId="77777777" w:rsidR="004E7B12" w:rsidRDefault="004E7B12" w:rsidP="00F938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9C6EC" w14:textId="6D98686F" w:rsidR="00F9388E" w:rsidRPr="00F9388E" w:rsidRDefault="00F9388E" w:rsidP="00F9388E">
    <w:pPr>
      <w:pStyle w:val="Header"/>
      <w:spacing w:line="480" w:lineRule="auto"/>
      <w:jc w:val="right"/>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2NTExNjI0MjY2NTRS0lEKTi0uzszPAykwrwUAPU5Q2iwAAAA="/>
  </w:docVars>
  <w:rsids>
    <w:rsidRoot w:val="007B038B"/>
    <w:rsid w:val="00002E75"/>
    <w:rsid w:val="00042D89"/>
    <w:rsid w:val="00060234"/>
    <w:rsid w:val="0006442F"/>
    <w:rsid w:val="00065779"/>
    <w:rsid w:val="00084E05"/>
    <w:rsid w:val="000915A4"/>
    <w:rsid w:val="000B53CD"/>
    <w:rsid w:val="000C2702"/>
    <w:rsid w:val="000C5AE8"/>
    <w:rsid w:val="000C6CBD"/>
    <w:rsid w:val="000D7DF6"/>
    <w:rsid w:val="000E4833"/>
    <w:rsid w:val="000E51B9"/>
    <w:rsid w:val="000F2BF2"/>
    <w:rsid w:val="001101A3"/>
    <w:rsid w:val="00196A47"/>
    <w:rsid w:val="001A53C6"/>
    <w:rsid w:val="001F77DE"/>
    <w:rsid w:val="002211A8"/>
    <w:rsid w:val="00230770"/>
    <w:rsid w:val="00261A3E"/>
    <w:rsid w:val="00282FC2"/>
    <w:rsid w:val="00290990"/>
    <w:rsid w:val="002949B7"/>
    <w:rsid w:val="002A092C"/>
    <w:rsid w:val="002A3A46"/>
    <w:rsid w:val="002B77DD"/>
    <w:rsid w:val="002C2256"/>
    <w:rsid w:val="002C76AD"/>
    <w:rsid w:val="002D075E"/>
    <w:rsid w:val="002E2D39"/>
    <w:rsid w:val="002F2EF4"/>
    <w:rsid w:val="0031502F"/>
    <w:rsid w:val="0032035F"/>
    <w:rsid w:val="00320739"/>
    <w:rsid w:val="00343B12"/>
    <w:rsid w:val="00351CAC"/>
    <w:rsid w:val="00375937"/>
    <w:rsid w:val="00395751"/>
    <w:rsid w:val="003A5CB1"/>
    <w:rsid w:val="003D68D6"/>
    <w:rsid w:val="003F0547"/>
    <w:rsid w:val="00420C22"/>
    <w:rsid w:val="00430BE6"/>
    <w:rsid w:val="004446B6"/>
    <w:rsid w:val="00447A5B"/>
    <w:rsid w:val="00475FA6"/>
    <w:rsid w:val="004939DC"/>
    <w:rsid w:val="004B4A74"/>
    <w:rsid w:val="004B4EA4"/>
    <w:rsid w:val="004C5EF6"/>
    <w:rsid w:val="004E20B6"/>
    <w:rsid w:val="004E7B12"/>
    <w:rsid w:val="005218C1"/>
    <w:rsid w:val="00543CDD"/>
    <w:rsid w:val="005503FE"/>
    <w:rsid w:val="00587F45"/>
    <w:rsid w:val="0059636A"/>
    <w:rsid w:val="005A4523"/>
    <w:rsid w:val="005E02C8"/>
    <w:rsid w:val="006071A6"/>
    <w:rsid w:val="006131C3"/>
    <w:rsid w:val="006235E7"/>
    <w:rsid w:val="00637130"/>
    <w:rsid w:val="006710EB"/>
    <w:rsid w:val="0067685C"/>
    <w:rsid w:val="006B6716"/>
    <w:rsid w:val="006F7DD1"/>
    <w:rsid w:val="007127BA"/>
    <w:rsid w:val="007279D2"/>
    <w:rsid w:val="00756571"/>
    <w:rsid w:val="00787A3E"/>
    <w:rsid w:val="007A0DC9"/>
    <w:rsid w:val="007B038B"/>
    <w:rsid w:val="007B40A9"/>
    <w:rsid w:val="007E3C57"/>
    <w:rsid w:val="007E46A3"/>
    <w:rsid w:val="008006E7"/>
    <w:rsid w:val="00807AE2"/>
    <w:rsid w:val="00823543"/>
    <w:rsid w:val="00866083"/>
    <w:rsid w:val="00871E02"/>
    <w:rsid w:val="00872E06"/>
    <w:rsid w:val="0087583E"/>
    <w:rsid w:val="00880EA8"/>
    <w:rsid w:val="00894AB9"/>
    <w:rsid w:val="00897782"/>
    <w:rsid w:val="008C38F3"/>
    <w:rsid w:val="008D139C"/>
    <w:rsid w:val="008D77DD"/>
    <w:rsid w:val="008E7078"/>
    <w:rsid w:val="008F054E"/>
    <w:rsid w:val="009014F3"/>
    <w:rsid w:val="00910CBF"/>
    <w:rsid w:val="00940776"/>
    <w:rsid w:val="00963574"/>
    <w:rsid w:val="0097163C"/>
    <w:rsid w:val="0099607C"/>
    <w:rsid w:val="009A187F"/>
    <w:rsid w:val="009A2E46"/>
    <w:rsid w:val="009F2C9D"/>
    <w:rsid w:val="00A214B5"/>
    <w:rsid w:val="00A27C3D"/>
    <w:rsid w:val="00A55426"/>
    <w:rsid w:val="00A567EE"/>
    <w:rsid w:val="00A63868"/>
    <w:rsid w:val="00A828AA"/>
    <w:rsid w:val="00A92F8C"/>
    <w:rsid w:val="00AB4402"/>
    <w:rsid w:val="00AC6E87"/>
    <w:rsid w:val="00AD0743"/>
    <w:rsid w:val="00AF35EA"/>
    <w:rsid w:val="00AF6321"/>
    <w:rsid w:val="00B05279"/>
    <w:rsid w:val="00B16CF9"/>
    <w:rsid w:val="00B32E36"/>
    <w:rsid w:val="00B55AEC"/>
    <w:rsid w:val="00B67453"/>
    <w:rsid w:val="00B725BC"/>
    <w:rsid w:val="00B860AD"/>
    <w:rsid w:val="00B907DF"/>
    <w:rsid w:val="00BC7A25"/>
    <w:rsid w:val="00BF2C77"/>
    <w:rsid w:val="00C26129"/>
    <w:rsid w:val="00C27E83"/>
    <w:rsid w:val="00C34284"/>
    <w:rsid w:val="00C3453E"/>
    <w:rsid w:val="00C40DF4"/>
    <w:rsid w:val="00CA021F"/>
    <w:rsid w:val="00CA7738"/>
    <w:rsid w:val="00CB7E67"/>
    <w:rsid w:val="00D520AE"/>
    <w:rsid w:val="00D67576"/>
    <w:rsid w:val="00D8423B"/>
    <w:rsid w:val="00D930E3"/>
    <w:rsid w:val="00DA6DE3"/>
    <w:rsid w:val="00DB0AEC"/>
    <w:rsid w:val="00DB2786"/>
    <w:rsid w:val="00DE6281"/>
    <w:rsid w:val="00E07727"/>
    <w:rsid w:val="00E16C9D"/>
    <w:rsid w:val="00E341F4"/>
    <w:rsid w:val="00E67549"/>
    <w:rsid w:val="00E822EB"/>
    <w:rsid w:val="00E850D8"/>
    <w:rsid w:val="00EB56C1"/>
    <w:rsid w:val="00EC6853"/>
    <w:rsid w:val="00EF7953"/>
    <w:rsid w:val="00F06F2B"/>
    <w:rsid w:val="00F14B43"/>
    <w:rsid w:val="00F30730"/>
    <w:rsid w:val="00F5564F"/>
    <w:rsid w:val="00F85F7C"/>
    <w:rsid w:val="00F9388E"/>
    <w:rsid w:val="00FE0F0B"/>
    <w:rsid w:val="00FF3D20"/>
    <w:rsid w:val="00FF55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C43247"/>
  <w15:chartTrackingRefBased/>
  <w15:docId w15:val="{2C14774C-401C-4F8B-A60D-31EF6EA57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96357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4EA4"/>
    <w:rPr>
      <w:color w:val="0563C1" w:themeColor="hyperlink"/>
      <w:u w:val="single"/>
    </w:rPr>
  </w:style>
  <w:style w:type="character" w:styleId="UnresolvedMention">
    <w:name w:val="Unresolved Mention"/>
    <w:basedOn w:val="DefaultParagraphFont"/>
    <w:uiPriority w:val="99"/>
    <w:semiHidden/>
    <w:unhideWhenUsed/>
    <w:rsid w:val="004B4EA4"/>
    <w:rPr>
      <w:color w:val="605E5C"/>
      <w:shd w:val="clear" w:color="auto" w:fill="E1DFDD"/>
    </w:rPr>
  </w:style>
  <w:style w:type="paragraph" w:styleId="Header">
    <w:name w:val="header"/>
    <w:basedOn w:val="Normal"/>
    <w:link w:val="HeaderChar"/>
    <w:uiPriority w:val="99"/>
    <w:unhideWhenUsed/>
    <w:rsid w:val="00F938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388E"/>
  </w:style>
  <w:style w:type="paragraph" w:styleId="Footer">
    <w:name w:val="footer"/>
    <w:basedOn w:val="Normal"/>
    <w:link w:val="FooterChar"/>
    <w:uiPriority w:val="99"/>
    <w:unhideWhenUsed/>
    <w:rsid w:val="00F938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388E"/>
  </w:style>
  <w:style w:type="character" w:customStyle="1" w:styleId="Heading4Char">
    <w:name w:val="Heading 4 Char"/>
    <w:basedOn w:val="DefaultParagraphFont"/>
    <w:link w:val="Heading4"/>
    <w:uiPriority w:val="9"/>
    <w:semiHidden/>
    <w:rsid w:val="0096357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2516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8</Pages>
  <Words>2782</Words>
  <Characters>15858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Caleb Konadu-Yiadom</cp:lastModifiedBy>
  <cp:revision>8</cp:revision>
  <dcterms:created xsi:type="dcterms:W3CDTF">2021-04-09T14:30:00Z</dcterms:created>
  <dcterms:modified xsi:type="dcterms:W3CDTF">2021-05-04T19:32:00Z</dcterms:modified>
</cp:coreProperties>
</file>