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673E" w:rsidRDefault="000F673E" w:rsidP="00C64366">
      <w:pPr>
        <w:spacing w:line="480" w:lineRule="auto"/>
        <w:ind w:firstLine="720"/>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p>
    <w:p w:rsidR="005B7D9A" w:rsidRDefault="005B7D9A" w:rsidP="005B7D9A">
      <w:pPr>
        <w:jc w:val="center"/>
        <w:rPr>
          <w:bCs/>
          <w:iCs/>
        </w:rPr>
      </w:pPr>
      <w:r w:rsidRPr="005B7D9A">
        <w:rPr>
          <w:bCs/>
          <w:iCs/>
        </w:rPr>
        <w:t xml:space="preserve">High and Low Art During the WWII Era </w:t>
      </w:r>
    </w:p>
    <w:p w:rsidR="005B7D9A" w:rsidRDefault="005B7D9A" w:rsidP="005B7D9A">
      <w:pPr>
        <w:jc w:val="center"/>
        <w:rPr>
          <w:bCs/>
          <w:iCs/>
        </w:rPr>
      </w:pPr>
      <w:r>
        <w:rPr>
          <w:bCs/>
          <w:iCs/>
        </w:rPr>
        <w:t>Anna King 1804478</w:t>
      </w:r>
    </w:p>
    <w:p w:rsidR="005B7D9A" w:rsidRDefault="005B7D9A" w:rsidP="005B7D9A">
      <w:pPr>
        <w:jc w:val="center"/>
        <w:rPr>
          <w:bCs/>
          <w:iCs/>
        </w:rPr>
      </w:pPr>
      <w:r>
        <w:rPr>
          <w:bCs/>
          <w:iCs/>
        </w:rPr>
        <w:t xml:space="preserve">Fine Art </w:t>
      </w:r>
    </w:p>
    <w:p w:rsidR="005B7D9A" w:rsidRDefault="007B57BD" w:rsidP="005B7D9A">
      <w:pPr>
        <w:jc w:val="center"/>
        <w:rPr>
          <w:bCs/>
          <w:iCs/>
        </w:rPr>
      </w:pPr>
      <w:r>
        <w:rPr>
          <w:bCs/>
          <w:iCs/>
        </w:rPr>
        <w:t>1884</w:t>
      </w:r>
      <w:bookmarkStart w:id="0" w:name="_GoBack"/>
      <w:bookmarkEnd w:id="0"/>
      <w:r w:rsidR="005B7D9A">
        <w:rPr>
          <w:bCs/>
          <w:iCs/>
        </w:rPr>
        <w:t xml:space="preserve"> words</w:t>
      </w:r>
    </w:p>
    <w:p w:rsidR="000F673E" w:rsidRDefault="005B7D9A" w:rsidP="005B7D9A">
      <w:pPr>
        <w:jc w:val="center"/>
        <w:rPr>
          <w:bCs/>
          <w:iCs/>
        </w:rPr>
      </w:pPr>
      <w:r>
        <w:rPr>
          <w:bCs/>
          <w:iCs/>
        </w:rPr>
        <w:t>Sarah Tombs</w:t>
      </w:r>
      <w:r w:rsidR="000F673E">
        <w:rPr>
          <w:bCs/>
          <w:iCs/>
        </w:rPr>
        <w:br w:type="page"/>
      </w:r>
    </w:p>
    <w:p w:rsidR="00C64366" w:rsidRPr="00C64366" w:rsidRDefault="00C64366" w:rsidP="00C64366">
      <w:pPr>
        <w:spacing w:line="480" w:lineRule="auto"/>
        <w:ind w:firstLine="720"/>
        <w:rPr>
          <w:bCs/>
          <w:iCs/>
        </w:rPr>
      </w:pPr>
      <w:bookmarkStart w:id="1" w:name="_Hlk532098191"/>
      <w:bookmarkStart w:id="2" w:name="_Hlk532212060"/>
      <w:r w:rsidRPr="00C64366">
        <w:rPr>
          <w:bCs/>
          <w:iCs/>
        </w:rPr>
        <w:lastRenderedPageBreak/>
        <w:t xml:space="preserve">In the world, there are </w:t>
      </w:r>
      <w:proofErr w:type="gramStart"/>
      <w:r w:rsidRPr="00C64366">
        <w:rPr>
          <w:bCs/>
          <w:iCs/>
        </w:rPr>
        <w:t>many different kinds of</w:t>
      </w:r>
      <w:proofErr w:type="gramEnd"/>
      <w:r w:rsidRPr="00C64366">
        <w:rPr>
          <w:bCs/>
          <w:iCs/>
        </w:rPr>
        <w:t xml:space="preserve"> art. Many people are familiar with the different time periods, for example the renaissance, the post-impressionists and the Pre-Raphaelite Brotherhood. There are different ways of making art, such as painting, sculpting and printmaking. There are also different levels of art, these are known as high art and low art. High art is art that is appreciated by those who have been educated more in the arts in their various forms. The education they possess helps them understand what they see that may not be as obvious to the average passerby on the street who glances at these works of art. Low art is art for the common man, it’s easy to understand and easy to find</w:t>
      </w:r>
      <w:r w:rsidR="00F24702">
        <w:rPr>
          <w:bCs/>
          <w:iCs/>
        </w:rPr>
        <w:t xml:space="preserve"> </w:t>
      </w:r>
      <w:r w:rsidR="00F24702" w:rsidRPr="00F24702">
        <w:rPr>
          <w:bCs/>
          <w:iCs/>
        </w:rPr>
        <w:t>(</w:t>
      </w:r>
      <w:proofErr w:type="spellStart"/>
      <w:r w:rsidR="00F24702" w:rsidRPr="00F24702">
        <w:rPr>
          <w:bCs/>
          <w:iCs/>
        </w:rPr>
        <w:t>Plescher</w:t>
      </w:r>
      <w:proofErr w:type="spellEnd"/>
      <w:r w:rsidR="00F24702" w:rsidRPr="00F24702">
        <w:rPr>
          <w:bCs/>
          <w:iCs/>
        </w:rPr>
        <w:t>, 2013)</w:t>
      </w:r>
      <w:r w:rsidRPr="00C64366">
        <w:rPr>
          <w:bCs/>
          <w:iCs/>
        </w:rPr>
        <w:t xml:space="preserve">. During the last century the world of art changed considerably, there were huge advancements in modern art with the creation of cubism and the </w:t>
      </w:r>
      <w:proofErr w:type="spellStart"/>
      <w:r w:rsidRPr="00C64366">
        <w:rPr>
          <w:bCs/>
          <w:iCs/>
        </w:rPr>
        <w:t>Dada</w:t>
      </w:r>
      <w:proofErr w:type="spellEnd"/>
      <w:r w:rsidRPr="00C64366">
        <w:rPr>
          <w:bCs/>
          <w:iCs/>
        </w:rPr>
        <w:t xml:space="preserve"> movement. Simultaneously, the roles of high and low art were put to the test. Art was used heavily during World War II (WWII) to manipulate the people of the world. Propaganda was used to enforce the ideals of the Third Reich, and the declaration of “Degenerate Art” created a model of what was undesired in society. This paper will describe a brief history of WWII, how propaganda was used to move a country to war, and how degenerate art despite societal views, continued to rise and become one of the most important movements of the twentieth century.</w:t>
      </w:r>
    </w:p>
    <w:p w:rsidR="00C64366" w:rsidRPr="00C64366" w:rsidRDefault="00C64366" w:rsidP="00C64366">
      <w:pPr>
        <w:spacing w:line="480" w:lineRule="auto"/>
        <w:ind w:firstLine="720"/>
        <w:rPr>
          <w:bCs/>
          <w:iCs/>
        </w:rPr>
      </w:pPr>
      <w:r w:rsidRPr="00C64366">
        <w:rPr>
          <w:bCs/>
          <w:iCs/>
        </w:rPr>
        <w:t>World War II started on September 1, 1939. Prior to this, Adolf Hitler and the Nazi party had climbed the German government ladder in the 1930’s with their sights set on an ideal world. The year prior to the start of the war, the Nazi Party reinforced the idea that their ideals should be the same throughout Europe. They started a “cultural cleanse” of Germany to create a rebirth of German culture</w:t>
      </w:r>
      <w:r w:rsidR="00F24702">
        <w:rPr>
          <w:bCs/>
          <w:iCs/>
        </w:rPr>
        <w:t xml:space="preserve"> </w:t>
      </w:r>
      <w:r w:rsidR="00F24702" w:rsidRPr="00F24702">
        <w:rPr>
          <w:bCs/>
          <w:iCs/>
        </w:rPr>
        <w:t>(Encyclopedia.ushmm.org, n.d.)</w:t>
      </w:r>
      <w:r w:rsidRPr="00C64366">
        <w:rPr>
          <w:bCs/>
          <w:iCs/>
        </w:rPr>
        <w:t>. This included the destruction of art that couldn’t conform to their conservative or realistic viewpoints, a genocide of anyone that the Nazi party considered impure, and the creation of the model for society standards that resembled the glamourized Roman past. All major global powers went to war to fight the Nazi rule. The war ended on September 2, 1945. It is estimated that there were 15,000,000 people killed in battle and that 45,000,000 Civilian deaths occurred during those 6 years (The National WWII Museum | New Orleans, 2018)</w:t>
      </w:r>
    </w:p>
    <w:p w:rsidR="00C64366" w:rsidRPr="00C64366" w:rsidRDefault="00C64366" w:rsidP="00C64366">
      <w:pPr>
        <w:spacing w:line="480" w:lineRule="auto"/>
        <w:ind w:firstLine="720"/>
        <w:rPr>
          <w:bCs/>
          <w:iCs/>
        </w:rPr>
      </w:pPr>
      <w:r w:rsidRPr="00C64366">
        <w:rPr>
          <w:bCs/>
          <w:iCs/>
        </w:rPr>
        <w:lastRenderedPageBreak/>
        <w:t xml:space="preserve">Propaganda played a major part in the rise of Hitler and the Third Reich. Propaganda is defined as: information, ideas, opinions, or images, often only giving one part of an argument, that are broadcast, published, or in some other way spread with the intention of influencing people's opinions (Dictionary.cambridge.org, 2018). The Nazi’s used imagery and film to show the citizens of Germany that their cause was a just and important one. Nazi propaganda was closely related to that of Russia’s “Socialist Realism”. Imposed by Joseph Stalin, Socialist Realism is “characterized in painting by rigorously optimistic pictures of Soviet life painted in a realist style” (Tate, n.d.). all the art created in Russia was to show positive scenes of the life and culture present there. Anything that was pessimistic was not tolerated. Before Hitler’s rise to power, images were spread around via postcards and magazine covers showing Hitler as a strong man and a bringer of peace. </w:t>
      </w:r>
      <w:r w:rsidR="007B57BD">
        <w:rPr>
          <w:bCs/>
          <w:iCs/>
        </w:rPr>
        <w:t>First, i</w:t>
      </w:r>
      <w:r w:rsidRPr="00C64366">
        <w:rPr>
          <w:bCs/>
          <w:iCs/>
        </w:rPr>
        <w:t xml:space="preserve">n Figure 1, Hitler is depicted on the front of </w:t>
      </w:r>
      <w:proofErr w:type="spellStart"/>
      <w:r w:rsidRPr="00C64366">
        <w:rPr>
          <w:bCs/>
          <w:iCs/>
        </w:rPr>
        <w:t>Kladderadatsch</w:t>
      </w:r>
      <w:proofErr w:type="spellEnd"/>
      <w:r w:rsidRPr="00C64366">
        <w:rPr>
          <w:bCs/>
          <w:iCs/>
        </w:rPr>
        <w:t xml:space="preserve"> magazine on March 22, 1936, three years before the start of the wa</w:t>
      </w:r>
      <w:r>
        <w:rPr>
          <w:bCs/>
          <w:iCs/>
        </w:rPr>
        <w:t>r. Hitler stands in front of a f</w:t>
      </w:r>
      <w:r w:rsidRPr="00C64366">
        <w:rPr>
          <w:bCs/>
          <w:iCs/>
        </w:rPr>
        <w:t>igure of peace, spreading seeds across the land that he walks on. On the bottom left, the words “The seed of peace, not dragons teeth” are written. This straightforward representation, associating Hitler and the Nazi party with peace created a basis for the manipulation of the country. During this time, Germany began to occupy the area of Rhineland, ushering forward the beginning of a long march across Europe (Welch, 2011).  The Third Reich believed that art and propaganda needed to be realistic and easy to understand. Hitler himself is quoted to have said “If propaganda renounces primitiveness of expression, it does not find its way to the feeling of the broad masses” (Michaud, 2004, p. 45).</w:t>
      </w:r>
    </w:p>
    <w:p w:rsidR="00C64366" w:rsidRPr="00C64366" w:rsidRDefault="007B57BD" w:rsidP="00C64366">
      <w:pPr>
        <w:spacing w:line="480" w:lineRule="auto"/>
        <w:ind w:firstLine="720"/>
        <w:rPr>
          <w:bCs/>
          <w:iCs/>
        </w:rPr>
      </w:pPr>
      <w:r>
        <w:rPr>
          <w:bCs/>
          <w:iCs/>
        </w:rPr>
        <w:t>Secondly, t</w:t>
      </w:r>
      <w:r w:rsidR="00C64366" w:rsidRPr="00C64366">
        <w:rPr>
          <w:bCs/>
          <w:iCs/>
        </w:rPr>
        <w:t xml:space="preserve">he Third Reich was enamored with the Greco-Roman style of art and architecture. </w:t>
      </w:r>
      <w:proofErr w:type="gramStart"/>
      <w:r w:rsidR="00C64366" w:rsidRPr="00C64366">
        <w:rPr>
          <w:bCs/>
          <w:iCs/>
        </w:rPr>
        <w:t>In particular, Hitler</w:t>
      </w:r>
      <w:proofErr w:type="gramEnd"/>
      <w:r w:rsidR="00C64366" w:rsidRPr="00C64366">
        <w:rPr>
          <w:bCs/>
          <w:iCs/>
        </w:rPr>
        <w:t xml:space="preserve"> was captivated by a statue called the </w:t>
      </w:r>
      <w:proofErr w:type="spellStart"/>
      <w:r w:rsidR="00C64366" w:rsidRPr="00C64366">
        <w:rPr>
          <w:bCs/>
          <w:i/>
          <w:iCs/>
        </w:rPr>
        <w:t>Discobolus</w:t>
      </w:r>
      <w:proofErr w:type="spellEnd"/>
      <w:r w:rsidR="00C64366" w:rsidRPr="00C64366">
        <w:rPr>
          <w:bCs/>
          <w:iCs/>
        </w:rPr>
        <w:t xml:space="preserve">, a Roman Marble copy of a Greek bronze statue of a man throwing a discus, shown in Figure 3. Hitler bought the statue 1938, a year before the start of the war. It went on display in Germany that year and said to the masses “May none of you fail to visit the </w:t>
      </w:r>
      <w:proofErr w:type="spellStart"/>
      <w:r w:rsidR="00C64366" w:rsidRPr="00C64366">
        <w:rPr>
          <w:bCs/>
          <w:iCs/>
        </w:rPr>
        <w:t>Glyptothek</w:t>
      </w:r>
      <w:proofErr w:type="spellEnd"/>
      <w:r w:rsidR="00C64366" w:rsidRPr="00C64366">
        <w:rPr>
          <w:bCs/>
          <w:iCs/>
        </w:rPr>
        <w:t xml:space="preserve">, for there you will see how splendid man used to be in the beauty of his body… and you will realize that we can speak of progress only when we have not only attained such beauty but even, if possible, when we have surpassed it.” The statue became a </w:t>
      </w:r>
      <w:r w:rsidR="00C64366" w:rsidRPr="00C64366">
        <w:rPr>
          <w:bCs/>
          <w:iCs/>
        </w:rPr>
        <w:lastRenderedPageBreak/>
        <w:t>visual representation of the coveted Aryan race that the Nazi party was working towards (Sooke, 2015). Many of the building that were designed for the Third Reich featured prominent pillars that were used during the Greek and Roman eras.</w:t>
      </w:r>
    </w:p>
    <w:p w:rsidR="00C64366" w:rsidRPr="00C64366" w:rsidRDefault="007B57BD" w:rsidP="00C64366">
      <w:pPr>
        <w:spacing w:line="480" w:lineRule="auto"/>
        <w:ind w:firstLine="720"/>
        <w:rPr>
          <w:bCs/>
          <w:iCs/>
        </w:rPr>
      </w:pPr>
      <w:r>
        <w:rPr>
          <w:bCs/>
          <w:iCs/>
        </w:rPr>
        <w:t>Lastly, a</w:t>
      </w:r>
      <w:r w:rsidR="00C64366" w:rsidRPr="00C64366">
        <w:rPr>
          <w:bCs/>
          <w:iCs/>
        </w:rPr>
        <w:t xml:space="preserve">lso featured in the </w:t>
      </w:r>
      <w:proofErr w:type="spellStart"/>
      <w:r w:rsidR="00C64366" w:rsidRPr="00C64366">
        <w:rPr>
          <w:bCs/>
          <w:iCs/>
        </w:rPr>
        <w:t>Kladderadatsch</w:t>
      </w:r>
      <w:proofErr w:type="spellEnd"/>
      <w:r w:rsidR="00C64366" w:rsidRPr="00C64366">
        <w:rPr>
          <w:bCs/>
          <w:iCs/>
        </w:rPr>
        <w:t xml:space="preserve"> magazine in 1933, was a comic strip by</w:t>
      </w:r>
      <w:r w:rsidR="00C64366">
        <w:rPr>
          <w:bCs/>
          <w:iCs/>
        </w:rPr>
        <w:t xml:space="preserve"> O. </w:t>
      </w:r>
      <w:proofErr w:type="spellStart"/>
      <w:r w:rsidR="00C64366">
        <w:rPr>
          <w:bCs/>
          <w:iCs/>
        </w:rPr>
        <w:t>Garvens</w:t>
      </w:r>
      <w:proofErr w:type="spellEnd"/>
      <w:r w:rsidR="00C64366">
        <w:rPr>
          <w:bCs/>
          <w:iCs/>
        </w:rPr>
        <w:t xml:space="preserve"> shown in Figure 2, </w:t>
      </w:r>
      <w:r w:rsidR="00C64366" w:rsidRPr="00C64366">
        <w:rPr>
          <w:bCs/>
          <w:i/>
          <w:iCs/>
        </w:rPr>
        <w:t>The Sculptor of Germany</w:t>
      </w:r>
      <w:r w:rsidR="00C64366" w:rsidRPr="00C64366">
        <w:rPr>
          <w:bCs/>
          <w:iCs/>
        </w:rPr>
        <w:t>. In the comic, Hitler stands next to a small man with Jewish features and a sculpture of tiny, featureless men, fighting and clamoring on top of each other. Hitler then smashes the sculpture to the other man’s dismay and after the Jewish man disappears, Hitler then sculpts the clay into a large, Greco-Romanesque statue of a man (Yadvashem.org, n.d.). Hitler destroys the modern art and replaces it with his ideal art which foreshadows the events of the beginning of the next decade. The Nazi party declared that all modern art and any art made by people who were against the Nazi party or were considered “un-pure” was degenerate art and was to be destroyed.</w:t>
      </w:r>
    </w:p>
    <w:p w:rsidR="00C64366" w:rsidRPr="00C64366" w:rsidRDefault="00C64366" w:rsidP="00C64366">
      <w:pPr>
        <w:spacing w:line="480" w:lineRule="auto"/>
        <w:ind w:firstLine="720"/>
        <w:rPr>
          <w:bCs/>
          <w:iCs/>
        </w:rPr>
      </w:pPr>
      <w:r w:rsidRPr="00C64366">
        <w:rPr>
          <w:bCs/>
          <w:iCs/>
        </w:rPr>
        <w:t xml:space="preserve">During the rise of the Nazi Party, the political group was also collecting art and declaring art as </w:t>
      </w:r>
      <w:proofErr w:type="spellStart"/>
      <w:r w:rsidRPr="00C64366">
        <w:rPr>
          <w:bCs/>
          <w:iCs/>
        </w:rPr>
        <w:t>Entartete</w:t>
      </w:r>
      <w:proofErr w:type="spellEnd"/>
      <w:r w:rsidRPr="00C64366">
        <w:rPr>
          <w:bCs/>
          <w:iCs/>
        </w:rPr>
        <w:t xml:space="preserve"> Kunst or “Degenerate Art” in English. In 1937, a show of over 400 pieces that were confiscated, were put on display to educate the masses as to the decay of art. It was stated that aspects what we call “Modern Art” such as abstraction were created because the artists were genetically inferior and had low morals (The Museum of Modern Art, n.d.). Some of the art from the show was destroyed, some were put back into other galleries and a lot of them ended up being sold, all profits going to the Nazi Party. Artists such as Max Beckmann and Otto Dix were deemed degenerate and were featured in the infamous Degenerate Art Exhibition. Max Beckmann was a German who is probably best known for his figurative paintings. Beckmann fled to Amsterdam before the beginning of WWII and during this time, created incredibly powerful images (Tate, 2003). In the years leading up to the Exhibition, Beckmann had become very acclaimed for the art he had created during the first World War. This notoriety put him at the very top of the degenerate list, he was dismissed from his teaching position and he was the most attacked at the degenerate art </w:t>
      </w:r>
      <w:r w:rsidRPr="00C64366">
        <w:rPr>
          <w:bCs/>
          <w:iCs/>
        </w:rPr>
        <w:lastRenderedPageBreak/>
        <w:t>exhibition (</w:t>
      </w:r>
      <w:proofErr w:type="spellStart"/>
      <w:r w:rsidRPr="00C64366">
        <w:rPr>
          <w:bCs/>
          <w:iCs/>
        </w:rPr>
        <w:t>Landsberg</w:t>
      </w:r>
      <w:proofErr w:type="spellEnd"/>
      <w:r w:rsidRPr="00C64366">
        <w:rPr>
          <w:bCs/>
          <w:iCs/>
        </w:rPr>
        <w:t xml:space="preserve">, 2016). He fled not much after and started to paint again. In Figure 4, </w:t>
      </w:r>
      <w:r w:rsidRPr="00C64366">
        <w:rPr>
          <w:bCs/>
          <w:i/>
          <w:iCs/>
        </w:rPr>
        <w:t>Self-Portrait with a Horn</w:t>
      </w:r>
      <w:r>
        <w:rPr>
          <w:bCs/>
          <w:i/>
          <w:iCs/>
        </w:rPr>
        <w:t>,</w:t>
      </w:r>
      <w:r w:rsidRPr="00C64366">
        <w:rPr>
          <w:bCs/>
          <w:iCs/>
        </w:rPr>
        <w:t xml:space="preserve"> 1938, the viewers see a dark image full of shadows, red and a horn, which the subject is staring at. The colors of this painting give a sense of gloomy solitude and the frown on his face reinforces that. The subject is holding a horn that in the past, was used to call to battle. The viewer can really feel the struggle Beckmann was going through at the beginning of his time in Amsterdam.</w:t>
      </w:r>
    </w:p>
    <w:p w:rsidR="00C64366" w:rsidRPr="00C64366" w:rsidRDefault="00C64366" w:rsidP="00C64366">
      <w:pPr>
        <w:spacing w:line="480" w:lineRule="auto"/>
        <w:ind w:firstLine="720"/>
        <w:rPr>
          <w:bCs/>
          <w:iCs/>
        </w:rPr>
      </w:pPr>
      <w:r w:rsidRPr="00C64366">
        <w:rPr>
          <w:bCs/>
          <w:iCs/>
        </w:rPr>
        <w:t xml:space="preserve">Otto Dix was also dismissed from his teaching position when the Nazi’s came into power. After the Degenerate Art Exhibition, he went into hiding in the German countryside (Fulmer, 2009).  Dix was also a portrait artist; his subjects were painted in whimsical, rather happy manor. In Figure 5, </w:t>
      </w:r>
      <w:r w:rsidRPr="00C64366">
        <w:rPr>
          <w:bCs/>
          <w:i/>
          <w:iCs/>
        </w:rPr>
        <w:t>The Jeweler Karl Krall</w:t>
      </w:r>
      <w:r w:rsidRPr="00C64366">
        <w:rPr>
          <w:bCs/>
          <w:iCs/>
        </w:rPr>
        <w:t xml:space="preserve">, 1923, the subject is a soft, effeminate, Jewish man. All traits that the Nazi Party deemed lesser. The Jeweler Karl Krall itself was featured in the Degenerate Art Exhibition (Tate, 2018). Though Dix’s portraits are in stark comparison to the work he created just a decade before. During the first world war, Dix created a series of prints detailing the horror he experienced in battle. Der Krieg or The War features seventy prints like the one featured in Figure 6. </w:t>
      </w:r>
      <w:proofErr w:type="spellStart"/>
      <w:r>
        <w:rPr>
          <w:bCs/>
          <w:i/>
          <w:iCs/>
        </w:rPr>
        <w:t>Stormtroops</w:t>
      </w:r>
      <w:proofErr w:type="spellEnd"/>
      <w:r>
        <w:rPr>
          <w:bCs/>
          <w:i/>
          <w:iCs/>
        </w:rPr>
        <w:t xml:space="preserve"> Advancing Under a Gas A</w:t>
      </w:r>
      <w:r w:rsidRPr="00C64366">
        <w:rPr>
          <w:bCs/>
          <w:i/>
          <w:iCs/>
        </w:rPr>
        <w:t>ttack</w:t>
      </w:r>
      <w:r w:rsidRPr="00C64366">
        <w:rPr>
          <w:bCs/>
          <w:iCs/>
        </w:rPr>
        <w:t xml:space="preserve"> shows a horrendous group of men coming straight at the viewer. Though the figures are wearing gas masks and you can’t see their expressions, the way in which they are depicted allows the viewer can see the violence that is about to happen.</w:t>
      </w:r>
    </w:p>
    <w:p w:rsidR="00C64366" w:rsidRPr="00C64366" w:rsidRDefault="00C64366" w:rsidP="00C64366">
      <w:pPr>
        <w:spacing w:line="480" w:lineRule="auto"/>
        <w:ind w:firstLine="720"/>
        <w:rPr>
          <w:bCs/>
          <w:iCs/>
        </w:rPr>
      </w:pPr>
      <w:r w:rsidRPr="00C64366">
        <w:rPr>
          <w:bCs/>
          <w:iCs/>
        </w:rPr>
        <w:t xml:space="preserve">These “degenerate” artists and so many others </w:t>
      </w:r>
      <w:proofErr w:type="gramStart"/>
      <w:r w:rsidRPr="00C64366">
        <w:rPr>
          <w:bCs/>
          <w:iCs/>
        </w:rPr>
        <w:t>were considered to be</w:t>
      </w:r>
      <w:proofErr w:type="gramEnd"/>
      <w:r w:rsidRPr="00C64366">
        <w:rPr>
          <w:bCs/>
          <w:iCs/>
        </w:rPr>
        <w:t xml:space="preserve"> inferior and the Nazi Party made examples out of them to show its citizens what was considered unacceptable. Both Max Beckmann and Otto Dix survived the war but so many others didn’t. Why were they considered “degenerate” in the first place? The answer harkens back to the Russian “Socialist Realism” movement. The art that was banned not only showed sadness, but it was unrealistic, sometimes depicted figures who were undesirable and were painted by people who were also objectionable. Degenerate art also encouraged independent thought. The painting that the Nazi Party fought so hard to undermine could be interpreted many kinds of ways, all it takes is a little intuition and </w:t>
      </w:r>
      <w:r w:rsidRPr="00C64366">
        <w:rPr>
          <w:bCs/>
          <w:iCs/>
        </w:rPr>
        <w:lastRenderedPageBreak/>
        <w:t>education on the pa</w:t>
      </w:r>
      <w:r>
        <w:rPr>
          <w:bCs/>
          <w:iCs/>
        </w:rPr>
        <w:t>r</w:t>
      </w:r>
      <w:r w:rsidRPr="00C64366">
        <w:rPr>
          <w:bCs/>
          <w:iCs/>
        </w:rPr>
        <w:t>t of the viewer. Independent thought could have toppled the Third Reich from the inside. So, the party dismissed all that invigorated the thought of the individual and replaced it with mountains of propaganda that supported their cause. Still, the party couldn’t halt independent ideas and create the hive-like community that they so wanted. The modern art from this time is widely considered to be some of the greatest art of the twentieth century and it is still shown in galleries all over the world.</w:t>
      </w:r>
    </w:p>
    <w:p w:rsidR="009D7CE7" w:rsidRDefault="007B57BD" w:rsidP="00C64366">
      <w:pPr>
        <w:spacing w:line="480" w:lineRule="auto"/>
        <w:ind w:firstLine="720"/>
        <w:rPr>
          <w:bCs/>
          <w:iCs/>
        </w:rPr>
      </w:pPr>
      <w:r>
        <w:rPr>
          <w:bCs/>
          <w:iCs/>
        </w:rPr>
        <w:t>Given the observed trends of art before and during World War II, it can be concluded that</w:t>
      </w:r>
      <w:r w:rsidR="00C64366" w:rsidRPr="00C64366">
        <w:rPr>
          <w:bCs/>
          <w:iCs/>
        </w:rPr>
        <w:t xml:space="preserve"> the high art of degenerate art and the low art of propaganda will always go hand in hand in the history books. Both were used to shape the minds of the mass population but thanks to the sacrifices of the war, degenerate art lives on to this day. Many important pieces of art were lost during the war, but even </w:t>
      </w:r>
      <w:proofErr w:type="gramStart"/>
      <w:r w:rsidR="00C64366" w:rsidRPr="00C64366">
        <w:rPr>
          <w:bCs/>
          <w:iCs/>
        </w:rPr>
        <w:t>in today’s society</w:t>
      </w:r>
      <w:proofErr w:type="gramEnd"/>
      <w:r w:rsidR="00C64366" w:rsidRPr="00C64366">
        <w:rPr>
          <w:bCs/>
          <w:iCs/>
        </w:rPr>
        <w:t xml:space="preserve"> we see propaganda popping up on the internet to try and sway to views of the population. There’s also a great deal of art that is often dismissed as lesser than other forms of art. History will always repeat itself, but it’s up to the individual to distinguish for themselves what they will choose to believe.</w:t>
      </w:r>
      <w:r>
        <w:rPr>
          <w:bCs/>
          <w:iCs/>
        </w:rPr>
        <w:t xml:space="preserve"> </w:t>
      </w:r>
      <w:r w:rsidR="00BA421D">
        <w:rPr>
          <w:bCs/>
          <w:iCs/>
        </w:rPr>
        <w:t>For this reason, it can be said that</w:t>
      </w:r>
      <w:r w:rsidR="00C64366" w:rsidRPr="00C64366">
        <w:rPr>
          <w:bCs/>
          <w:iCs/>
        </w:rPr>
        <w:t xml:space="preserve"> it takes is a little education and an open eye</w:t>
      </w:r>
      <w:r>
        <w:rPr>
          <w:bCs/>
          <w:iCs/>
        </w:rPr>
        <w:t xml:space="preserve"> to understand those one doesn’t agree with</w:t>
      </w:r>
      <w:r w:rsidR="00C64366" w:rsidRPr="00C64366">
        <w:rPr>
          <w:bCs/>
          <w:iCs/>
        </w:rPr>
        <w:t>.</w:t>
      </w:r>
      <w:bookmarkEnd w:id="2"/>
      <w:r w:rsidR="009D7CE7">
        <w:rPr>
          <w:bCs/>
          <w:iCs/>
        </w:rPr>
        <w:br w:type="page"/>
      </w:r>
    </w:p>
    <w:bookmarkEnd w:id="1"/>
    <w:p w:rsidR="009D7CE7" w:rsidRDefault="009D7CE7" w:rsidP="009D7CE7">
      <w:pPr>
        <w:jc w:val="center"/>
        <w:rPr>
          <w:noProof/>
        </w:rPr>
      </w:pPr>
      <w:r>
        <w:rPr>
          <w:noProof/>
        </w:rPr>
        <w:lastRenderedPageBreak/>
        <w:drawing>
          <wp:inline distT="0" distB="0" distL="0" distR="0" wp14:anchorId="1BA8F8AD" wp14:editId="3C58CFDA">
            <wp:extent cx="2476500" cy="3333750"/>
            <wp:effectExtent l="0" t="0" r="0" b="0"/>
            <wp:docPr id="2" name="Picture 2" descr="Sower of pe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wer of pea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76500" cy="3333750"/>
                    </a:xfrm>
                    <a:prstGeom prst="rect">
                      <a:avLst/>
                    </a:prstGeom>
                    <a:noFill/>
                    <a:ln>
                      <a:noFill/>
                    </a:ln>
                  </pic:spPr>
                </pic:pic>
              </a:graphicData>
            </a:graphic>
          </wp:inline>
        </w:drawing>
      </w:r>
    </w:p>
    <w:p w:rsidR="002E70BA" w:rsidRDefault="009D7CE7" w:rsidP="009D7CE7">
      <w:pPr>
        <w:jc w:val="center"/>
        <w:rPr>
          <w:noProof/>
        </w:rPr>
      </w:pPr>
      <w:r>
        <w:rPr>
          <w:noProof/>
        </w:rPr>
        <w:t>Figure 1.</w:t>
      </w:r>
    </w:p>
    <w:p w:rsidR="009D7CE7" w:rsidRDefault="009D7CE7" w:rsidP="009D7CE7">
      <w:pPr>
        <w:jc w:val="center"/>
        <w:rPr>
          <w:noProof/>
        </w:rPr>
      </w:pPr>
    </w:p>
    <w:p w:rsidR="00373498" w:rsidRDefault="00373498" w:rsidP="009D7CE7">
      <w:pPr>
        <w:jc w:val="center"/>
        <w:rPr>
          <w:noProof/>
        </w:rPr>
      </w:pPr>
      <w:r w:rsidRPr="00373498">
        <w:rPr>
          <w:noProof/>
        </w:rPr>
        <w:drawing>
          <wp:inline distT="0" distB="0" distL="0" distR="0">
            <wp:extent cx="2920775" cy="3785567"/>
            <wp:effectExtent l="0" t="0" r="0" b="5715"/>
            <wp:docPr id="3" name="Picture 3" descr="O. Garvens, &quot;The Sculptor of German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 Garvens, &quot;The Sculptor of Germany&qu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40973" cy="3811745"/>
                    </a:xfrm>
                    <a:prstGeom prst="rect">
                      <a:avLst/>
                    </a:prstGeom>
                    <a:noFill/>
                    <a:ln>
                      <a:noFill/>
                    </a:ln>
                  </pic:spPr>
                </pic:pic>
              </a:graphicData>
            </a:graphic>
          </wp:inline>
        </w:drawing>
      </w:r>
    </w:p>
    <w:p w:rsidR="009D7CE7" w:rsidRDefault="00373498" w:rsidP="009D7CE7">
      <w:pPr>
        <w:jc w:val="center"/>
        <w:rPr>
          <w:noProof/>
        </w:rPr>
      </w:pPr>
      <w:r>
        <w:rPr>
          <w:noProof/>
        </w:rPr>
        <w:t>Figure 2.</w:t>
      </w:r>
    </w:p>
    <w:p w:rsidR="00373498" w:rsidRDefault="00373498" w:rsidP="009D7CE7">
      <w:pPr>
        <w:jc w:val="center"/>
        <w:rPr>
          <w:noProof/>
        </w:rPr>
      </w:pPr>
    </w:p>
    <w:p w:rsidR="00373498" w:rsidRDefault="00373498" w:rsidP="009D7CE7">
      <w:pPr>
        <w:jc w:val="center"/>
        <w:rPr>
          <w:noProof/>
        </w:rPr>
      </w:pPr>
      <w:r w:rsidRPr="00373498">
        <w:rPr>
          <w:noProof/>
        </w:rPr>
        <w:lastRenderedPageBreak/>
        <w:drawing>
          <wp:inline distT="0" distB="0" distL="0" distR="0" wp14:anchorId="01433DCC" wp14:editId="3304275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373498" w:rsidRDefault="00373498" w:rsidP="009D7CE7">
      <w:pPr>
        <w:jc w:val="center"/>
        <w:rPr>
          <w:noProof/>
        </w:rPr>
      </w:pPr>
      <w:r>
        <w:rPr>
          <w:noProof/>
        </w:rPr>
        <w:t>Figure 3.</w:t>
      </w:r>
    </w:p>
    <w:p w:rsidR="009D7CE7" w:rsidRDefault="000F19D9" w:rsidP="000F19D9">
      <w:pPr>
        <w:jc w:val="center"/>
      </w:pPr>
      <w:r w:rsidRPr="000F19D9">
        <w:rPr>
          <w:noProof/>
        </w:rPr>
        <w:drawing>
          <wp:inline distT="0" distB="0" distL="0" distR="0" wp14:anchorId="59D2C31C" wp14:editId="4F7DC4AC">
            <wp:extent cx="3717459" cy="4216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22796" cy="4222454"/>
                    </a:xfrm>
                    <a:prstGeom prst="rect">
                      <a:avLst/>
                    </a:prstGeom>
                  </pic:spPr>
                </pic:pic>
              </a:graphicData>
            </a:graphic>
          </wp:inline>
        </w:drawing>
      </w:r>
    </w:p>
    <w:p w:rsidR="000F19D9" w:rsidRDefault="000F19D9" w:rsidP="000F19D9">
      <w:pPr>
        <w:jc w:val="center"/>
      </w:pPr>
      <w:r>
        <w:t>Figure 4.</w:t>
      </w:r>
    </w:p>
    <w:p w:rsidR="00E83F44" w:rsidRDefault="00E83F44" w:rsidP="000F19D9">
      <w:pPr>
        <w:jc w:val="center"/>
      </w:pPr>
    </w:p>
    <w:p w:rsidR="00E83F44" w:rsidRDefault="00E83F44" w:rsidP="000F19D9">
      <w:pPr>
        <w:jc w:val="center"/>
      </w:pPr>
    </w:p>
    <w:p w:rsidR="00E83F44" w:rsidRDefault="008F3BDA" w:rsidP="000F19D9">
      <w:pPr>
        <w:jc w:val="center"/>
      </w:pPr>
      <w:r w:rsidRPr="008F3BDA">
        <w:rPr>
          <w:noProof/>
        </w:rPr>
        <w:lastRenderedPageBreak/>
        <w:drawing>
          <wp:inline distT="0" distB="0" distL="0" distR="0" wp14:anchorId="34ED2D76" wp14:editId="1FC71375">
            <wp:extent cx="2990876" cy="44323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05548" cy="4454043"/>
                    </a:xfrm>
                    <a:prstGeom prst="rect">
                      <a:avLst/>
                    </a:prstGeom>
                  </pic:spPr>
                </pic:pic>
              </a:graphicData>
            </a:graphic>
          </wp:inline>
        </w:drawing>
      </w:r>
    </w:p>
    <w:p w:rsidR="00E83F44" w:rsidRDefault="00E83F44" w:rsidP="000F19D9">
      <w:pPr>
        <w:jc w:val="center"/>
      </w:pPr>
      <w:r>
        <w:t>Figure 5.</w:t>
      </w:r>
    </w:p>
    <w:p w:rsidR="00E83F44" w:rsidRDefault="00E83F44" w:rsidP="000F19D9">
      <w:pPr>
        <w:jc w:val="center"/>
      </w:pPr>
    </w:p>
    <w:p w:rsidR="00E83F44" w:rsidRDefault="00E83F44" w:rsidP="000F19D9">
      <w:pPr>
        <w:jc w:val="center"/>
      </w:pPr>
      <w:r w:rsidRPr="00E83F44">
        <w:rPr>
          <w:noProof/>
        </w:rPr>
        <w:drawing>
          <wp:inline distT="0" distB="0" distL="0" distR="0" wp14:anchorId="1BE25BF6" wp14:editId="66351454">
            <wp:extent cx="4776992" cy="3441700"/>
            <wp:effectExtent l="0" t="0" r="508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88930" cy="3450301"/>
                    </a:xfrm>
                    <a:prstGeom prst="rect">
                      <a:avLst/>
                    </a:prstGeom>
                  </pic:spPr>
                </pic:pic>
              </a:graphicData>
            </a:graphic>
          </wp:inline>
        </w:drawing>
      </w:r>
    </w:p>
    <w:p w:rsidR="00E83F44" w:rsidRDefault="00E83F44" w:rsidP="000F19D9">
      <w:pPr>
        <w:jc w:val="center"/>
      </w:pPr>
      <w:r>
        <w:t>Figure 6.</w:t>
      </w:r>
    </w:p>
    <w:p w:rsidR="00C64366" w:rsidRDefault="00C64366" w:rsidP="00C64366">
      <w:pPr>
        <w:jc w:val="center"/>
      </w:pPr>
      <w:r>
        <w:lastRenderedPageBreak/>
        <w:t>References</w:t>
      </w:r>
    </w:p>
    <w:p w:rsidR="00C64366" w:rsidRDefault="00C64366" w:rsidP="00C64366">
      <w:pPr>
        <w:jc w:val="center"/>
      </w:pPr>
    </w:p>
    <w:p w:rsidR="00C64366" w:rsidRDefault="00C64366" w:rsidP="00C64366">
      <w:pPr>
        <w:ind w:firstLine="720"/>
      </w:pPr>
      <w:r w:rsidRPr="00CF3479">
        <w:t>Dictionary.cambridge.org. (2018). PROPAGANDA | meaning in the Cambridge English Dictionary. [online] Available at: https://dictionary.cambridge.org/dictionary/english/propaganda [Accessed 25 Nov. 2018].</w:t>
      </w:r>
    </w:p>
    <w:p w:rsidR="00F24702" w:rsidRDefault="00F24702" w:rsidP="00C64366">
      <w:pPr>
        <w:ind w:firstLine="720"/>
      </w:pPr>
      <w:r w:rsidRPr="00F24702">
        <w:t>Encyclopedia.ushmm.org. (n.d.). </w:t>
      </w:r>
      <w:r w:rsidRPr="00F24702">
        <w:rPr>
          <w:i/>
          <w:iCs/>
        </w:rPr>
        <w:t>Nazi Propaganda and Censorship</w:t>
      </w:r>
      <w:r w:rsidRPr="00F24702">
        <w:t>. [online] Available at: https://encyclopedia.ushmm.org/content/en/article/nazi-propaganda-and-censorship [Accessed 4 Dec. 2018].</w:t>
      </w:r>
    </w:p>
    <w:p w:rsidR="00C64366" w:rsidRDefault="00C64366" w:rsidP="00C64366">
      <w:pPr>
        <w:ind w:firstLine="720"/>
      </w:pPr>
      <w:r w:rsidRPr="001D1782">
        <w:t>Fulmer, J. (2009). </w:t>
      </w:r>
      <w:r w:rsidRPr="001D1782">
        <w:rPr>
          <w:i/>
          <w:iCs/>
        </w:rPr>
        <w:t>Biography - Otto Dix</w:t>
      </w:r>
      <w:r w:rsidRPr="001D1782">
        <w:t>. [online] Otto Dix. Available at: https://www.ottodix.org/biography/ [Accessed 4 Dec. 2018].</w:t>
      </w:r>
    </w:p>
    <w:p w:rsidR="00C64366" w:rsidRDefault="00C64366" w:rsidP="00C64366">
      <w:pPr>
        <w:ind w:firstLine="720"/>
      </w:pPr>
      <w:proofErr w:type="spellStart"/>
      <w:r w:rsidRPr="00E901A0">
        <w:t>Landsberg</w:t>
      </w:r>
      <w:proofErr w:type="spellEnd"/>
      <w:r w:rsidRPr="00E901A0">
        <w:t>, M. (2016). </w:t>
      </w:r>
      <w:r w:rsidRPr="00E901A0">
        <w:rPr>
          <w:i/>
          <w:iCs/>
        </w:rPr>
        <w:t>Artist in focus: Max Beckmann | Art UK</w:t>
      </w:r>
      <w:r w:rsidRPr="00E901A0">
        <w:t>. [online] Artuk.org. Available at: https://artuk.org/discover/stories/artist-in-focus-max-beckmann# [Accessed 4 Dec. 2018].</w:t>
      </w:r>
    </w:p>
    <w:p w:rsidR="00C64366" w:rsidRDefault="00C64366" w:rsidP="00C64366">
      <w:pPr>
        <w:ind w:firstLine="720"/>
      </w:pPr>
      <w:r w:rsidRPr="00DB480D">
        <w:t>Tate. (2003). </w:t>
      </w:r>
      <w:r w:rsidRPr="00DB480D">
        <w:rPr>
          <w:i/>
          <w:iCs/>
        </w:rPr>
        <w:t>Max Beckmann – Exhibition at Tate Modern | Tate</w:t>
      </w:r>
      <w:r w:rsidRPr="00DB480D">
        <w:t>. [online] Available at: https://www.tate.org.uk/whats-on/tate-modern/exhibition/max-beckmann [Accessed 4 Dec. 2018].</w:t>
      </w:r>
    </w:p>
    <w:p w:rsidR="00C64366" w:rsidRDefault="00C64366" w:rsidP="00C64366">
      <w:pPr>
        <w:ind w:firstLine="720"/>
      </w:pPr>
      <w:r w:rsidRPr="00681862">
        <w:t>Tate. (2018). </w:t>
      </w:r>
      <w:r w:rsidRPr="00681862">
        <w:rPr>
          <w:i/>
          <w:iCs/>
        </w:rPr>
        <w:t>Five things to know: Otto Dix – List | Tate</w:t>
      </w:r>
      <w:r w:rsidRPr="00681862">
        <w:t>. [online] Available at: https://www.tate.org.uk/art/lists/five-things-know-otto-dix [Accessed 4 Dec. 2018].</w:t>
      </w:r>
    </w:p>
    <w:p w:rsidR="00C64366" w:rsidRDefault="00C64366" w:rsidP="00C64366">
      <w:pPr>
        <w:ind w:firstLine="720"/>
      </w:pPr>
      <w:r w:rsidRPr="00E16F25">
        <w:t>Tate. (n.d.). </w:t>
      </w:r>
      <w:r w:rsidRPr="00E16F25">
        <w:rPr>
          <w:i/>
          <w:iCs/>
        </w:rPr>
        <w:t>Socialist realism – Art Term | Tate</w:t>
      </w:r>
      <w:r w:rsidRPr="00E16F25">
        <w:t>. [online] Available at: https://www.tate.org.uk/art/art-terms/s/socialist-realism [Accessed 4 Dec. 2018].</w:t>
      </w:r>
    </w:p>
    <w:p w:rsidR="00C64366" w:rsidRDefault="00C64366" w:rsidP="00C64366">
      <w:pPr>
        <w:ind w:firstLine="720"/>
      </w:pPr>
      <w:r w:rsidRPr="00AE33FA">
        <w:t>The National WWII Museum | New Orleans. (2018). </w:t>
      </w:r>
      <w:r w:rsidRPr="00AE33FA">
        <w:rPr>
          <w:i/>
          <w:iCs/>
        </w:rPr>
        <w:t>Research Starters: Worldwide Deaths in World War II | The National WWII Museum | New Orleans</w:t>
      </w:r>
      <w:r w:rsidRPr="00AE33FA">
        <w:t>. [online] Available at: https://www.nationalww2museum.org/students-teachers/student-resources/research-starters/research-starters-worldwide-deaths-world-war [Accessed 15 Nov. 2018].</w:t>
      </w:r>
    </w:p>
    <w:p w:rsidR="00C64366" w:rsidRDefault="00C64366" w:rsidP="00C64366">
      <w:pPr>
        <w:ind w:firstLine="720"/>
      </w:pPr>
      <w:r w:rsidRPr="00147DB9">
        <w:t>The Museum of Modern Art. (n.d.). </w:t>
      </w:r>
      <w:r w:rsidRPr="00147DB9">
        <w:rPr>
          <w:i/>
          <w:iCs/>
        </w:rPr>
        <w:t>Degenerate Art</w:t>
      </w:r>
      <w:r w:rsidRPr="00147DB9">
        <w:t>. [online] Available at: https://www.moma.org/calendar/exhibitions/3868 [Accessed 1 Dec. 2018].</w:t>
      </w:r>
    </w:p>
    <w:p w:rsidR="00C64366" w:rsidRDefault="00C64366" w:rsidP="00C64366">
      <w:pPr>
        <w:ind w:firstLine="720"/>
      </w:pPr>
      <w:r w:rsidRPr="00497F58">
        <w:t>Michaud, E. (2004). </w:t>
      </w:r>
      <w:r w:rsidRPr="00497F58">
        <w:rPr>
          <w:i/>
          <w:iCs/>
        </w:rPr>
        <w:t>The Cult of Art in Nazi Germany</w:t>
      </w:r>
      <w:r w:rsidRPr="00497F58">
        <w:t>. Stanford, CA: Stanford Univ. Press.</w:t>
      </w:r>
    </w:p>
    <w:p w:rsidR="00F24702" w:rsidRDefault="00F24702" w:rsidP="00C64366">
      <w:pPr>
        <w:ind w:firstLine="720"/>
      </w:pPr>
      <w:proofErr w:type="spellStart"/>
      <w:r w:rsidRPr="00F24702">
        <w:t>Plescher</w:t>
      </w:r>
      <w:proofErr w:type="spellEnd"/>
      <w:r w:rsidRPr="00F24702">
        <w:t xml:space="preserve">, M. (2013). </w:t>
      </w:r>
      <w:r w:rsidRPr="00F24702">
        <w:rPr>
          <w:i/>
        </w:rPr>
        <w:t>High and low art</w:t>
      </w:r>
      <w:r w:rsidRPr="00F24702">
        <w:t xml:space="preserve"> | The </w:t>
      </w:r>
      <w:proofErr w:type="spellStart"/>
      <w:r w:rsidRPr="00F24702">
        <w:t>Rapidian</w:t>
      </w:r>
      <w:proofErr w:type="spellEnd"/>
      <w:r w:rsidRPr="00F24702">
        <w:t xml:space="preserve">. [online] The </w:t>
      </w:r>
      <w:proofErr w:type="spellStart"/>
      <w:r w:rsidRPr="00F24702">
        <w:t>Rapidian</w:t>
      </w:r>
      <w:proofErr w:type="spellEnd"/>
      <w:r w:rsidRPr="00F24702">
        <w:t xml:space="preserve"> | therapidian.org. Available at: https://www.therapidian.org/high-and-low-art [Accessed 4 Dec. 2018].</w:t>
      </w:r>
    </w:p>
    <w:p w:rsidR="00C64366" w:rsidRDefault="00C64366" w:rsidP="00C64366">
      <w:pPr>
        <w:ind w:firstLine="720"/>
      </w:pPr>
      <w:r w:rsidRPr="005420DC">
        <w:t>Sooke, A. (2015). </w:t>
      </w:r>
      <w:r w:rsidRPr="005420DC">
        <w:rPr>
          <w:i/>
          <w:iCs/>
        </w:rPr>
        <w:t xml:space="preserve">The </w:t>
      </w:r>
      <w:proofErr w:type="spellStart"/>
      <w:r w:rsidRPr="005420DC">
        <w:rPr>
          <w:i/>
          <w:iCs/>
        </w:rPr>
        <w:t>Discobolus</w:t>
      </w:r>
      <w:proofErr w:type="spellEnd"/>
      <w:r w:rsidRPr="005420DC">
        <w:rPr>
          <w:i/>
          <w:iCs/>
        </w:rPr>
        <w:t>: Greeks, Nazis and the body beautiful</w:t>
      </w:r>
      <w:r w:rsidRPr="005420DC">
        <w:t>. [online] Bbc.com. Available at: http://www.bbc.com/culture/story/20150324-hitlers-idea-of-the-perfect-body [Accessed 25 Nov. 2018].</w:t>
      </w:r>
    </w:p>
    <w:p w:rsidR="00C64366" w:rsidRDefault="00C64366" w:rsidP="00C64366">
      <w:pPr>
        <w:ind w:firstLine="720"/>
      </w:pPr>
      <w:r w:rsidRPr="00CF3479">
        <w:t>Welch, D. (2011). </w:t>
      </w:r>
      <w:r w:rsidRPr="00CF3479">
        <w:rPr>
          <w:i/>
          <w:iCs/>
        </w:rPr>
        <w:t>BBC - History - World Wars: Nazi Propaganda</w:t>
      </w:r>
      <w:r w:rsidRPr="00CF3479">
        <w:t>. [online] Bbc.co.uk. Available at: http://www.bbc.co.uk/history/worldwars/wwtwo/nazi_propaganda_gallery_02.shtml [Accessed 15 Nov. 2018].</w:t>
      </w:r>
      <w:r w:rsidRPr="005420DC">
        <w:t xml:space="preserve"> </w:t>
      </w:r>
    </w:p>
    <w:p w:rsidR="00C64366" w:rsidRDefault="00C64366" w:rsidP="00C64366">
      <w:pPr>
        <w:ind w:firstLine="720"/>
      </w:pPr>
      <w:r w:rsidRPr="00387A11">
        <w:t xml:space="preserve">Yadvashem.org. (n.d.). </w:t>
      </w:r>
      <w:r w:rsidRPr="005420DC">
        <w:rPr>
          <w:i/>
        </w:rPr>
        <w:t>Propaganda and the Visual Arts in the Third Reich</w:t>
      </w:r>
      <w:r w:rsidRPr="00387A11">
        <w:t xml:space="preserve"> | www.yadvashem.org. [online] Available at: https://www.yadvashem.org/education/educational-materials/learning-environment/germanys-sculptor.html [Accessed 25 Nov. 2018].</w:t>
      </w:r>
    </w:p>
    <w:p w:rsidR="00C64366" w:rsidRPr="009D1E7B" w:rsidRDefault="00C64366" w:rsidP="00C64366"/>
    <w:sectPr w:rsidR="00C64366" w:rsidRPr="009D1E7B" w:rsidSect="00674832">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CF5"/>
    <w:rsid w:val="00021CF5"/>
    <w:rsid w:val="00025FA7"/>
    <w:rsid w:val="000A3E7E"/>
    <w:rsid w:val="000F19D9"/>
    <w:rsid w:val="000F673E"/>
    <w:rsid w:val="001E7C19"/>
    <w:rsid w:val="002264DA"/>
    <w:rsid w:val="00253317"/>
    <w:rsid w:val="0026537F"/>
    <w:rsid w:val="002D5953"/>
    <w:rsid w:val="002E70BA"/>
    <w:rsid w:val="003162E7"/>
    <w:rsid w:val="00373498"/>
    <w:rsid w:val="003C6787"/>
    <w:rsid w:val="005B7D9A"/>
    <w:rsid w:val="005C4A1A"/>
    <w:rsid w:val="00612A64"/>
    <w:rsid w:val="00674832"/>
    <w:rsid w:val="0079392D"/>
    <w:rsid w:val="007B57BD"/>
    <w:rsid w:val="0083330B"/>
    <w:rsid w:val="00861F93"/>
    <w:rsid w:val="00867BF0"/>
    <w:rsid w:val="008E04DF"/>
    <w:rsid w:val="008F3BDA"/>
    <w:rsid w:val="00941B4D"/>
    <w:rsid w:val="009D1E7B"/>
    <w:rsid w:val="009D7CE7"/>
    <w:rsid w:val="00A809C3"/>
    <w:rsid w:val="00B82287"/>
    <w:rsid w:val="00BA421D"/>
    <w:rsid w:val="00C03CD7"/>
    <w:rsid w:val="00C64366"/>
    <w:rsid w:val="00E45A81"/>
    <w:rsid w:val="00E83F44"/>
    <w:rsid w:val="00EE3664"/>
    <w:rsid w:val="00F24702"/>
    <w:rsid w:val="00FC7D1A"/>
    <w:rsid w:val="00FD48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116DE"/>
  <w15:chartTrackingRefBased/>
  <w15:docId w15:val="{08BBD949-E2CF-49AB-9EAB-886B5C5F1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921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10</Pages>
  <Words>2366</Words>
  <Characters>11337</Characters>
  <Application>Microsoft Office Word</Application>
  <DocSecurity>0</DocSecurity>
  <Lines>145</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King</dc:creator>
  <cp:keywords/>
  <dc:description/>
  <cp:lastModifiedBy>Anna King</cp:lastModifiedBy>
  <cp:revision>13</cp:revision>
  <dcterms:created xsi:type="dcterms:W3CDTF">2018-11-23T12:33:00Z</dcterms:created>
  <dcterms:modified xsi:type="dcterms:W3CDTF">2018-12-10T18:33:00Z</dcterms:modified>
</cp:coreProperties>
</file>