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50975" w14:textId="77777777" w:rsidR="001A1D0E" w:rsidRDefault="001A1D0E" w:rsidP="001A1D0E">
      <w:pPr>
        <w:jc w:val="center"/>
        <w:rPr>
          <w:b/>
          <w:bCs/>
          <w:sz w:val="56"/>
          <w:szCs w:val="56"/>
          <w:u w:val="single"/>
        </w:rPr>
      </w:pPr>
      <w:bookmarkStart w:id="0" w:name="_Toc151564294"/>
      <w:r>
        <w:rPr>
          <w:b/>
          <w:bCs/>
          <w:sz w:val="56"/>
          <w:szCs w:val="56"/>
          <w:u w:val="single"/>
        </w:rPr>
        <w:t>International Marketing</w:t>
      </w:r>
    </w:p>
    <w:p w14:paraId="72F129A9" w14:textId="5D079A4A" w:rsidR="00750025" w:rsidRDefault="00750025" w:rsidP="0007004E">
      <w:pPr>
        <w:jc w:val="center"/>
        <w:rPr>
          <w:b/>
          <w:bCs/>
          <w:sz w:val="32"/>
          <w:szCs w:val="32"/>
        </w:rPr>
      </w:pPr>
      <w:r w:rsidRPr="00750025">
        <w:rPr>
          <w:b/>
          <w:bCs/>
          <w:sz w:val="32"/>
          <w:szCs w:val="32"/>
        </w:rPr>
        <w:t>Nike International Marketing Strategy</w:t>
      </w:r>
    </w:p>
    <w:p w14:paraId="089307AF" w14:textId="77777777" w:rsidR="00750025" w:rsidRDefault="00750025" w:rsidP="0007004E">
      <w:pPr>
        <w:rPr>
          <w:b/>
          <w:bCs/>
          <w:sz w:val="32"/>
          <w:szCs w:val="32"/>
        </w:rPr>
      </w:pPr>
    </w:p>
    <w:p w14:paraId="12D55955" w14:textId="77777777" w:rsidR="00635E1B" w:rsidRDefault="00635E1B" w:rsidP="00635E1B">
      <w:pPr>
        <w:jc w:val="left"/>
        <w:rPr>
          <w:b/>
          <w:bCs/>
          <w:sz w:val="32"/>
          <w:szCs w:val="32"/>
        </w:rPr>
      </w:pPr>
    </w:p>
    <w:p w14:paraId="6BBA568A" w14:textId="56F701A1" w:rsidR="00635E1B" w:rsidRDefault="00635E1B" w:rsidP="00635E1B">
      <w:pPr>
        <w:jc w:val="left"/>
        <w:rPr>
          <w:b/>
          <w:bCs/>
          <w:sz w:val="32"/>
          <w:szCs w:val="32"/>
        </w:rPr>
      </w:pPr>
      <w:r>
        <w:rPr>
          <w:b/>
          <w:bCs/>
          <w:noProof/>
          <w:sz w:val="32"/>
          <w:szCs w:val="32"/>
          <w14:ligatures w14:val="none"/>
        </w:rPr>
        <w:drawing>
          <wp:inline distT="0" distB="0" distL="0" distR="0" wp14:anchorId="5D066530" wp14:editId="5964CB43">
            <wp:extent cx="3737811" cy="1507490"/>
            <wp:effectExtent l="0" t="0" r="0" b="0"/>
            <wp:docPr id="2131566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66170" name="Picture 2131566170"/>
                    <pic:cNvPicPr/>
                  </pic:nvPicPr>
                  <pic:blipFill>
                    <a:blip r:embed="rId8">
                      <a:extLst>
                        <a:ext uri="{28A0092B-C50C-407E-A947-70E740481C1C}">
                          <a14:useLocalDpi xmlns:a14="http://schemas.microsoft.com/office/drawing/2010/main" val="0"/>
                        </a:ext>
                      </a:extLst>
                    </a:blip>
                    <a:stretch>
                      <a:fillRect/>
                    </a:stretch>
                  </pic:blipFill>
                  <pic:spPr>
                    <a:xfrm>
                      <a:off x="0" y="0"/>
                      <a:ext cx="3751207" cy="1512893"/>
                    </a:xfrm>
                    <a:prstGeom prst="rect">
                      <a:avLst/>
                    </a:prstGeom>
                  </pic:spPr>
                </pic:pic>
              </a:graphicData>
            </a:graphic>
          </wp:inline>
        </w:drawing>
      </w:r>
    </w:p>
    <w:p w14:paraId="79C0F602" w14:textId="3E9BDEF3" w:rsidR="005465A6" w:rsidRDefault="005465A6" w:rsidP="005465A6">
      <w:pPr>
        <w:rPr>
          <w:rFonts w:cs="Times New Roman"/>
          <w:b/>
          <w:sz w:val="32"/>
          <w:szCs w:val="24"/>
        </w:rPr>
      </w:pPr>
      <w:r>
        <w:rPr>
          <w:rFonts w:cs="Times New Roman"/>
          <w:b/>
          <w:sz w:val="32"/>
          <w:szCs w:val="24"/>
        </w:rPr>
        <w:t xml:space="preserve">Name: </w:t>
      </w:r>
      <w:r w:rsidR="00302A1C" w:rsidRPr="00302A1C">
        <w:rPr>
          <w:rFonts w:cs="Times New Roman"/>
          <w:b/>
          <w:sz w:val="32"/>
          <w:szCs w:val="24"/>
        </w:rPr>
        <w:t>Viraj Sudhirkumar joshi</w:t>
      </w:r>
    </w:p>
    <w:p w14:paraId="7AAAB6EA" w14:textId="4A874F54" w:rsidR="005465A6" w:rsidRDefault="005465A6" w:rsidP="005465A6">
      <w:pPr>
        <w:rPr>
          <w:rFonts w:cs="Times New Roman"/>
          <w:b/>
          <w:sz w:val="32"/>
          <w:szCs w:val="24"/>
        </w:rPr>
      </w:pPr>
      <w:r>
        <w:rPr>
          <w:rFonts w:cs="Times New Roman"/>
          <w:b/>
          <w:sz w:val="32"/>
          <w:szCs w:val="24"/>
        </w:rPr>
        <w:t xml:space="preserve">Student ID: </w:t>
      </w:r>
      <w:r w:rsidR="00CF7E23" w:rsidRPr="00CF7E23">
        <w:rPr>
          <w:rFonts w:cs="Times New Roman"/>
          <w:b/>
          <w:sz w:val="32"/>
          <w:szCs w:val="24"/>
        </w:rPr>
        <w:t>2240160</w:t>
      </w:r>
    </w:p>
    <w:p w14:paraId="02382985" w14:textId="77777777" w:rsidR="005465A6" w:rsidRDefault="005465A6" w:rsidP="005465A6">
      <w:pPr>
        <w:rPr>
          <w:rFonts w:cs="Times New Roman"/>
          <w:b/>
          <w:sz w:val="32"/>
          <w:szCs w:val="24"/>
        </w:rPr>
      </w:pPr>
      <w:r>
        <w:rPr>
          <w:rFonts w:cs="Times New Roman"/>
          <w:b/>
          <w:sz w:val="32"/>
          <w:szCs w:val="24"/>
        </w:rPr>
        <w:t>Module: International Marketing</w:t>
      </w:r>
    </w:p>
    <w:p w14:paraId="3F9D8631" w14:textId="77777777" w:rsidR="005465A6" w:rsidRDefault="005465A6" w:rsidP="005465A6">
      <w:pPr>
        <w:tabs>
          <w:tab w:val="center" w:pos="4513"/>
        </w:tabs>
        <w:rPr>
          <w:rFonts w:cs="Times New Roman"/>
          <w:b/>
          <w:sz w:val="32"/>
          <w:szCs w:val="24"/>
        </w:rPr>
      </w:pPr>
      <w:r>
        <w:rPr>
          <w:rFonts w:cs="Times New Roman"/>
          <w:b/>
          <w:sz w:val="32"/>
          <w:szCs w:val="24"/>
        </w:rPr>
        <w:t>Module Code: LCMB7006</w:t>
      </w:r>
    </w:p>
    <w:p w14:paraId="1931EC75" w14:textId="77777777" w:rsidR="005465A6" w:rsidRDefault="005465A6" w:rsidP="005465A6">
      <w:pPr>
        <w:rPr>
          <w:rFonts w:cs="Times New Roman"/>
          <w:b/>
          <w:sz w:val="32"/>
          <w:szCs w:val="24"/>
        </w:rPr>
      </w:pPr>
      <w:r>
        <w:rPr>
          <w:rFonts w:cs="Times New Roman"/>
          <w:b/>
          <w:sz w:val="32"/>
          <w:szCs w:val="24"/>
        </w:rPr>
        <w:t xml:space="preserve">Lecturer: </w:t>
      </w:r>
      <w:r w:rsidRPr="00E566C9">
        <w:rPr>
          <w:rFonts w:cs="Times New Roman"/>
          <w:b/>
          <w:sz w:val="32"/>
          <w:szCs w:val="24"/>
        </w:rPr>
        <w:t>Tushara Balendran</w:t>
      </w:r>
    </w:p>
    <w:p w14:paraId="2B490924" w14:textId="77777777" w:rsidR="005465A6" w:rsidRPr="00E053A9" w:rsidRDefault="005465A6" w:rsidP="005465A6">
      <w:pPr>
        <w:rPr>
          <w:rFonts w:cs="Times New Roman"/>
          <w:b/>
          <w:sz w:val="32"/>
          <w:szCs w:val="24"/>
        </w:rPr>
      </w:pPr>
      <w:r>
        <w:rPr>
          <w:rFonts w:cs="Times New Roman"/>
          <w:b/>
          <w:sz w:val="32"/>
          <w:szCs w:val="24"/>
        </w:rPr>
        <w:t>Submission Date: 20/12/2023</w:t>
      </w:r>
    </w:p>
    <w:p w14:paraId="2BF06C3E" w14:textId="77777777" w:rsidR="005465A6" w:rsidRPr="00D07BAA" w:rsidRDefault="005465A6" w:rsidP="005465A6">
      <w:pPr>
        <w:rPr>
          <w:rFonts w:cs="Times New Roman"/>
          <w:b/>
          <w:bCs/>
          <w:szCs w:val="24"/>
        </w:rPr>
      </w:pPr>
    </w:p>
    <w:p w14:paraId="15A9B2D2" w14:textId="77777777" w:rsidR="00750025" w:rsidRPr="00750025" w:rsidRDefault="00750025" w:rsidP="005465A6">
      <w:pPr>
        <w:jc w:val="left"/>
        <w:rPr>
          <w:sz w:val="10"/>
          <w:szCs w:val="10"/>
          <w14:ligatures w14:val="none"/>
        </w:rPr>
      </w:pPr>
    </w:p>
    <w:p w14:paraId="1F0C2617" w14:textId="301DFC13" w:rsidR="00750025" w:rsidRPr="00750025" w:rsidRDefault="001505D1">
      <w:pPr>
        <w:spacing w:after="0" w:line="240"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301041311"/>
        <w:docPartObj>
          <w:docPartGallery w:val="Table of Contents"/>
          <w:docPartUnique/>
        </w:docPartObj>
      </w:sdtPr>
      <w:sdtEndPr>
        <w:rPr>
          <w:b/>
          <w:bCs/>
          <w:lang w:val="en-US"/>
        </w:rPr>
      </w:sdtEndPr>
      <w:sdtContent>
        <w:p w14:paraId="12C28A46" w14:textId="4F795CDD" w:rsidR="00EA4C51" w:rsidRDefault="00EA4C51">
          <w:pPr>
            <w:pStyle w:val="TOCHeading"/>
          </w:pPr>
          <w:r>
            <w:rPr>
              <w:lang w:val="en-GB"/>
            </w:rPr>
            <w:t>Contents</w:t>
          </w:r>
        </w:p>
        <w:p w14:paraId="757C20A1" w14:textId="7EFC5635" w:rsidR="00461EB7" w:rsidRDefault="00EA4C51">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53914388" w:history="1">
            <w:r w:rsidR="00461EB7" w:rsidRPr="00323D42">
              <w:rPr>
                <w:rStyle w:val="Hyperlink"/>
                <w:noProof/>
              </w:rPr>
              <w:t>Introduction</w:t>
            </w:r>
            <w:r w:rsidR="00461EB7">
              <w:rPr>
                <w:noProof/>
                <w:webHidden/>
              </w:rPr>
              <w:tab/>
            </w:r>
            <w:r w:rsidR="00461EB7">
              <w:rPr>
                <w:noProof/>
                <w:webHidden/>
              </w:rPr>
              <w:fldChar w:fldCharType="begin"/>
            </w:r>
            <w:r w:rsidR="00461EB7">
              <w:rPr>
                <w:noProof/>
                <w:webHidden/>
              </w:rPr>
              <w:instrText xml:space="preserve"> PAGEREF _Toc153914388 \h </w:instrText>
            </w:r>
            <w:r w:rsidR="00461EB7">
              <w:rPr>
                <w:noProof/>
                <w:webHidden/>
              </w:rPr>
            </w:r>
            <w:r w:rsidR="00461EB7">
              <w:rPr>
                <w:noProof/>
                <w:webHidden/>
              </w:rPr>
              <w:fldChar w:fldCharType="separate"/>
            </w:r>
            <w:r w:rsidR="00083ECB">
              <w:rPr>
                <w:noProof/>
                <w:webHidden/>
              </w:rPr>
              <w:t>3</w:t>
            </w:r>
            <w:r w:rsidR="00461EB7">
              <w:rPr>
                <w:noProof/>
                <w:webHidden/>
              </w:rPr>
              <w:fldChar w:fldCharType="end"/>
            </w:r>
          </w:hyperlink>
        </w:p>
        <w:p w14:paraId="35FCB587" w14:textId="38DA0482"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389" w:history="1">
            <w:r w:rsidR="00461EB7" w:rsidRPr="00323D42">
              <w:rPr>
                <w:rStyle w:val="Hyperlink"/>
                <w:noProof/>
              </w:rPr>
              <w:t>Macroenvironment analysis</w:t>
            </w:r>
            <w:r w:rsidR="00461EB7">
              <w:rPr>
                <w:noProof/>
                <w:webHidden/>
              </w:rPr>
              <w:tab/>
            </w:r>
            <w:r w:rsidR="00461EB7">
              <w:rPr>
                <w:noProof/>
                <w:webHidden/>
              </w:rPr>
              <w:fldChar w:fldCharType="begin"/>
            </w:r>
            <w:r w:rsidR="00461EB7">
              <w:rPr>
                <w:noProof/>
                <w:webHidden/>
              </w:rPr>
              <w:instrText xml:space="preserve"> PAGEREF _Toc153914389 \h </w:instrText>
            </w:r>
            <w:r w:rsidR="00461EB7">
              <w:rPr>
                <w:noProof/>
                <w:webHidden/>
              </w:rPr>
            </w:r>
            <w:r w:rsidR="00461EB7">
              <w:rPr>
                <w:noProof/>
                <w:webHidden/>
              </w:rPr>
              <w:fldChar w:fldCharType="separate"/>
            </w:r>
            <w:r w:rsidR="00083ECB">
              <w:rPr>
                <w:noProof/>
                <w:webHidden/>
              </w:rPr>
              <w:t>3</w:t>
            </w:r>
            <w:r w:rsidR="00461EB7">
              <w:rPr>
                <w:noProof/>
                <w:webHidden/>
              </w:rPr>
              <w:fldChar w:fldCharType="end"/>
            </w:r>
          </w:hyperlink>
        </w:p>
        <w:p w14:paraId="5DA3A2E1" w14:textId="0873EFB9" w:rsidR="00461EB7" w:rsidRDefault="00CF7E23" w:rsidP="00083ECB">
          <w:pPr>
            <w:pStyle w:val="TOC2"/>
            <w:tabs>
              <w:tab w:val="right" w:leader="dot" w:pos="9350"/>
            </w:tabs>
            <w:rPr>
              <w:rFonts w:asciiTheme="minorHAnsi" w:eastAsiaTheme="minorEastAsia" w:hAnsiTheme="minorHAnsi"/>
              <w:noProof/>
              <w:kern w:val="0"/>
              <w:sz w:val="22"/>
              <w14:ligatures w14:val="none"/>
            </w:rPr>
          </w:pPr>
          <w:hyperlink w:anchor="_Toc153914390" w:history="1">
            <w:r w:rsidR="00461EB7" w:rsidRPr="00323D42">
              <w:rPr>
                <w:rStyle w:val="Hyperlink"/>
                <w:noProof/>
              </w:rPr>
              <w:t>Macro Environment Analysis for Nike in the USA</w:t>
            </w:r>
            <w:r w:rsidR="00461EB7">
              <w:rPr>
                <w:noProof/>
                <w:webHidden/>
              </w:rPr>
              <w:tab/>
            </w:r>
            <w:r w:rsidR="00461EB7">
              <w:rPr>
                <w:noProof/>
                <w:webHidden/>
              </w:rPr>
              <w:fldChar w:fldCharType="begin"/>
            </w:r>
            <w:r w:rsidR="00461EB7">
              <w:rPr>
                <w:noProof/>
                <w:webHidden/>
              </w:rPr>
              <w:instrText xml:space="preserve"> PAGEREF _Toc153914390 \h </w:instrText>
            </w:r>
            <w:r w:rsidR="00461EB7">
              <w:rPr>
                <w:noProof/>
                <w:webHidden/>
              </w:rPr>
            </w:r>
            <w:r w:rsidR="00461EB7">
              <w:rPr>
                <w:noProof/>
                <w:webHidden/>
              </w:rPr>
              <w:fldChar w:fldCharType="separate"/>
            </w:r>
            <w:r w:rsidR="00083ECB">
              <w:rPr>
                <w:noProof/>
                <w:webHidden/>
              </w:rPr>
              <w:t>3</w:t>
            </w:r>
            <w:r w:rsidR="00461EB7">
              <w:rPr>
                <w:noProof/>
                <w:webHidden/>
              </w:rPr>
              <w:fldChar w:fldCharType="end"/>
            </w:r>
          </w:hyperlink>
        </w:p>
        <w:p w14:paraId="69AC6CA0" w14:textId="36C2157A"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392" w:history="1">
            <w:r w:rsidR="00461EB7" w:rsidRPr="00323D42">
              <w:rPr>
                <w:rStyle w:val="Hyperlink"/>
                <w:noProof/>
              </w:rPr>
              <w:t>Hofstede model</w:t>
            </w:r>
            <w:r w:rsidR="00461EB7">
              <w:rPr>
                <w:noProof/>
                <w:webHidden/>
              </w:rPr>
              <w:tab/>
            </w:r>
            <w:r w:rsidR="00461EB7">
              <w:rPr>
                <w:noProof/>
                <w:webHidden/>
              </w:rPr>
              <w:fldChar w:fldCharType="begin"/>
            </w:r>
            <w:r w:rsidR="00461EB7">
              <w:rPr>
                <w:noProof/>
                <w:webHidden/>
              </w:rPr>
              <w:instrText xml:space="preserve"> PAGEREF _Toc153914392 \h </w:instrText>
            </w:r>
            <w:r w:rsidR="00461EB7">
              <w:rPr>
                <w:noProof/>
                <w:webHidden/>
              </w:rPr>
            </w:r>
            <w:r w:rsidR="00461EB7">
              <w:rPr>
                <w:noProof/>
                <w:webHidden/>
              </w:rPr>
              <w:fldChar w:fldCharType="separate"/>
            </w:r>
            <w:r w:rsidR="00083ECB">
              <w:rPr>
                <w:noProof/>
                <w:webHidden/>
              </w:rPr>
              <w:t>4</w:t>
            </w:r>
            <w:r w:rsidR="00461EB7">
              <w:rPr>
                <w:noProof/>
                <w:webHidden/>
              </w:rPr>
              <w:fldChar w:fldCharType="end"/>
            </w:r>
          </w:hyperlink>
        </w:p>
        <w:p w14:paraId="16D01CA1" w14:textId="5648D697" w:rsidR="00461EB7" w:rsidRDefault="00CF7E23">
          <w:pPr>
            <w:pStyle w:val="TOC2"/>
            <w:tabs>
              <w:tab w:val="right" w:leader="dot" w:pos="9350"/>
            </w:tabs>
            <w:rPr>
              <w:noProof/>
            </w:rPr>
          </w:pPr>
          <w:hyperlink w:anchor="_Toc153914393" w:history="1">
            <w:r w:rsidR="00461EB7" w:rsidRPr="00323D42">
              <w:rPr>
                <w:rStyle w:val="Hyperlink"/>
                <w:noProof/>
              </w:rPr>
              <w:t>Advantages and Disadvantages of Cultural Dimensions in the USA and China for Nike</w:t>
            </w:r>
            <w:r w:rsidR="00461EB7">
              <w:rPr>
                <w:noProof/>
                <w:webHidden/>
              </w:rPr>
              <w:tab/>
            </w:r>
            <w:r w:rsidR="00461EB7">
              <w:rPr>
                <w:noProof/>
                <w:webHidden/>
              </w:rPr>
              <w:fldChar w:fldCharType="begin"/>
            </w:r>
            <w:r w:rsidR="00461EB7">
              <w:rPr>
                <w:noProof/>
                <w:webHidden/>
              </w:rPr>
              <w:instrText xml:space="preserve"> PAGEREF _Toc153914393 \h </w:instrText>
            </w:r>
            <w:r w:rsidR="00461EB7">
              <w:rPr>
                <w:noProof/>
                <w:webHidden/>
              </w:rPr>
            </w:r>
            <w:r w:rsidR="00461EB7">
              <w:rPr>
                <w:noProof/>
                <w:webHidden/>
              </w:rPr>
              <w:fldChar w:fldCharType="separate"/>
            </w:r>
            <w:r w:rsidR="00083ECB">
              <w:rPr>
                <w:noProof/>
                <w:webHidden/>
              </w:rPr>
              <w:t>6</w:t>
            </w:r>
            <w:r w:rsidR="00461EB7">
              <w:rPr>
                <w:noProof/>
                <w:webHidden/>
              </w:rPr>
              <w:fldChar w:fldCharType="end"/>
            </w:r>
          </w:hyperlink>
        </w:p>
        <w:p w14:paraId="6BB4B94E" w14:textId="77777777" w:rsidR="00083ECB" w:rsidRDefault="00083ECB" w:rsidP="00083ECB">
          <w:pPr>
            <w:pStyle w:val="TOC3"/>
            <w:tabs>
              <w:tab w:val="right" w:leader="dot" w:pos="9350"/>
            </w:tabs>
            <w:rPr>
              <w:rFonts w:asciiTheme="minorHAnsi" w:eastAsiaTheme="minorEastAsia" w:hAnsiTheme="minorHAnsi"/>
              <w:noProof/>
              <w:kern w:val="0"/>
              <w:sz w:val="22"/>
              <w14:ligatures w14:val="none"/>
            </w:rPr>
          </w:pPr>
          <w:hyperlink w:anchor="_Toc153914391" w:history="1">
            <w:r w:rsidRPr="00323D42">
              <w:rPr>
                <w:rStyle w:val="Hyperlink"/>
                <w:noProof/>
              </w:rPr>
              <w:t>Analysis:</w:t>
            </w:r>
            <w:r>
              <w:rPr>
                <w:noProof/>
                <w:webHidden/>
              </w:rPr>
              <w:tab/>
            </w:r>
            <w:r>
              <w:rPr>
                <w:noProof/>
                <w:webHidden/>
              </w:rPr>
              <w:fldChar w:fldCharType="begin"/>
            </w:r>
            <w:r>
              <w:rPr>
                <w:noProof/>
                <w:webHidden/>
              </w:rPr>
              <w:instrText xml:space="preserve"> PAGEREF _Toc153914391 \h </w:instrText>
            </w:r>
            <w:r>
              <w:rPr>
                <w:noProof/>
                <w:webHidden/>
              </w:rPr>
            </w:r>
            <w:r>
              <w:rPr>
                <w:noProof/>
                <w:webHidden/>
              </w:rPr>
              <w:fldChar w:fldCharType="separate"/>
            </w:r>
            <w:r>
              <w:rPr>
                <w:noProof/>
                <w:webHidden/>
              </w:rPr>
              <w:t>8</w:t>
            </w:r>
            <w:r>
              <w:rPr>
                <w:noProof/>
                <w:webHidden/>
              </w:rPr>
              <w:fldChar w:fldCharType="end"/>
            </w:r>
          </w:hyperlink>
        </w:p>
        <w:p w14:paraId="48E7128C" w14:textId="06C78EC4"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394" w:history="1">
            <w:r w:rsidR="00461EB7" w:rsidRPr="00323D42">
              <w:rPr>
                <w:rStyle w:val="Hyperlink"/>
                <w:noProof/>
              </w:rPr>
              <w:t>Porter's Five Forces Model Analysis for Nike in the USA and China</w:t>
            </w:r>
            <w:r w:rsidR="00461EB7">
              <w:rPr>
                <w:noProof/>
                <w:webHidden/>
              </w:rPr>
              <w:tab/>
            </w:r>
            <w:r w:rsidR="00461EB7">
              <w:rPr>
                <w:noProof/>
                <w:webHidden/>
              </w:rPr>
              <w:fldChar w:fldCharType="begin"/>
            </w:r>
            <w:r w:rsidR="00461EB7">
              <w:rPr>
                <w:noProof/>
                <w:webHidden/>
              </w:rPr>
              <w:instrText xml:space="preserve"> PAGEREF _Toc153914394 \h </w:instrText>
            </w:r>
            <w:r w:rsidR="00461EB7">
              <w:rPr>
                <w:noProof/>
                <w:webHidden/>
              </w:rPr>
            </w:r>
            <w:r w:rsidR="00461EB7">
              <w:rPr>
                <w:noProof/>
                <w:webHidden/>
              </w:rPr>
              <w:fldChar w:fldCharType="separate"/>
            </w:r>
            <w:r w:rsidR="00083ECB">
              <w:rPr>
                <w:noProof/>
                <w:webHidden/>
              </w:rPr>
              <w:t>10</w:t>
            </w:r>
            <w:r w:rsidR="00461EB7">
              <w:rPr>
                <w:noProof/>
                <w:webHidden/>
              </w:rPr>
              <w:fldChar w:fldCharType="end"/>
            </w:r>
          </w:hyperlink>
        </w:p>
        <w:p w14:paraId="63BF5854" w14:textId="7A921028" w:rsidR="00461EB7" w:rsidRDefault="00CF7E23">
          <w:pPr>
            <w:pStyle w:val="TOC2"/>
            <w:tabs>
              <w:tab w:val="right" w:leader="dot" w:pos="9350"/>
            </w:tabs>
            <w:rPr>
              <w:rFonts w:asciiTheme="minorHAnsi" w:eastAsiaTheme="minorEastAsia" w:hAnsiTheme="minorHAnsi"/>
              <w:noProof/>
              <w:kern w:val="0"/>
              <w:sz w:val="22"/>
              <w14:ligatures w14:val="none"/>
            </w:rPr>
          </w:pPr>
          <w:hyperlink w:anchor="_Toc153914395" w:history="1">
            <w:r w:rsidR="00461EB7" w:rsidRPr="00323D42">
              <w:rPr>
                <w:rStyle w:val="Hyperlink"/>
                <w:noProof/>
              </w:rPr>
              <w:t>Similarities</w:t>
            </w:r>
            <w:r w:rsidR="00461EB7">
              <w:rPr>
                <w:noProof/>
                <w:webHidden/>
              </w:rPr>
              <w:tab/>
            </w:r>
            <w:r w:rsidR="00461EB7">
              <w:rPr>
                <w:noProof/>
                <w:webHidden/>
              </w:rPr>
              <w:fldChar w:fldCharType="begin"/>
            </w:r>
            <w:r w:rsidR="00461EB7">
              <w:rPr>
                <w:noProof/>
                <w:webHidden/>
              </w:rPr>
              <w:instrText xml:space="preserve"> PAGEREF _Toc153914395 \h </w:instrText>
            </w:r>
            <w:r w:rsidR="00461EB7">
              <w:rPr>
                <w:noProof/>
                <w:webHidden/>
              </w:rPr>
            </w:r>
            <w:r w:rsidR="00461EB7">
              <w:rPr>
                <w:noProof/>
                <w:webHidden/>
              </w:rPr>
              <w:fldChar w:fldCharType="separate"/>
            </w:r>
            <w:r w:rsidR="00083ECB">
              <w:rPr>
                <w:noProof/>
                <w:webHidden/>
              </w:rPr>
              <w:t>12</w:t>
            </w:r>
            <w:r w:rsidR="00461EB7">
              <w:rPr>
                <w:noProof/>
                <w:webHidden/>
              </w:rPr>
              <w:fldChar w:fldCharType="end"/>
            </w:r>
          </w:hyperlink>
        </w:p>
        <w:p w14:paraId="3EAC75B1" w14:textId="2872A8DA"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396" w:history="1">
            <w:r w:rsidR="00461EB7" w:rsidRPr="00323D42">
              <w:rPr>
                <w:rStyle w:val="Hyperlink"/>
                <w:noProof/>
              </w:rPr>
              <w:t>SWOT Analysis</w:t>
            </w:r>
            <w:r w:rsidR="00461EB7">
              <w:rPr>
                <w:noProof/>
                <w:webHidden/>
              </w:rPr>
              <w:tab/>
            </w:r>
            <w:r w:rsidR="00461EB7">
              <w:rPr>
                <w:noProof/>
                <w:webHidden/>
              </w:rPr>
              <w:fldChar w:fldCharType="begin"/>
            </w:r>
            <w:r w:rsidR="00461EB7">
              <w:rPr>
                <w:noProof/>
                <w:webHidden/>
              </w:rPr>
              <w:instrText xml:space="preserve"> PAGEREF _Toc153914396 \h </w:instrText>
            </w:r>
            <w:r w:rsidR="00461EB7">
              <w:rPr>
                <w:noProof/>
                <w:webHidden/>
              </w:rPr>
            </w:r>
            <w:r w:rsidR="00461EB7">
              <w:rPr>
                <w:noProof/>
                <w:webHidden/>
              </w:rPr>
              <w:fldChar w:fldCharType="separate"/>
            </w:r>
            <w:r w:rsidR="00083ECB">
              <w:rPr>
                <w:noProof/>
                <w:webHidden/>
              </w:rPr>
              <w:t>13</w:t>
            </w:r>
            <w:r w:rsidR="00461EB7">
              <w:rPr>
                <w:noProof/>
                <w:webHidden/>
              </w:rPr>
              <w:fldChar w:fldCharType="end"/>
            </w:r>
          </w:hyperlink>
        </w:p>
        <w:p w14:paraId="792BE5B5" w14:textId="7790FA5C" w:rsidR="00461EB7" w:rsidRDefault="00CF7E23">
          <w:pPr>
            <w:pStyle w:val="TOC3"/>
            <w:tabs>
              <w:tab w:val="right" w:leader="dot" w:pos="9350"/>
            </w:tabs>
            <w:rPr>
              <w:rFonts w:asciiTheme="minorHAnsi" w:eastAsiaTheme="minorEastAsia" w:hAnsiTheme="minorHAnsi"/>
              <w:noProof/>
              <w:kern w:val="0"/>
              <w:sz w:val="22"/>
              <w14:ligatures w14:val="none"/>
            </w:rPr>
          </w:pPr>
          <w:hyperlink w:anchor="_Toc153914397" w:history="1">
            <w:r w:rsidR="00461EB7" w:rsidRPr="00323D42">
              <w:rPr>
                <w:rStyle w:val="Hyperlink"/>
                <w:noProof/>
              </w:rPr>
              <w:t>Comparison table</w:t>
            </w:r>
            <w:r w:rsidR="00461EB7">
              <w:rPr>
                <w:noProof/>
                <w:webHidden/>
              </w:rPr>
              <w:tab/>
            </w:r>
            <w:r w:rsidR="00461EB7">
              <w:rPr>
                <w:noProof/>
                <w:webHidden/>
              </w:rPr>
              <w:fldChar w:fldCharType="begin"/>
            </w:r>
            <w:r w:rsidR="00461EB7">
              <w:rPr>
                <w:noProof/>
                <w:webHidden/>
              </w:rPr>
              <w:instrText xml:space="preserve"> PAGEREF _Toc153914397 \h </w:instrText>
            </w:r>
            <w:r w:rsidR="00461EB7">
              <w:rPr>
                <w:noProof/>
                <w:webHidden/>
              </w:rPr>
            </w:r>
            <w:r w:rsidR="00461EB7">
              <w:rPr>
                <w:noProof/>
                <w:webHidden/>
              </w:rPr>
              <w:fldChar w:fldCharType="separate"/>
            </w:r>
            <w:r w:rsidR="00083ECB">
              <w:rPr>
                <w:noProof/>
                <w:webHidden/>
              </w:rPr>
              <w:t>15</w:t>
            </w:r>
            <w:r w:rsidR="00461EB7">
              <w:rPr>
                <w:noProof/>
                <w:webHidden/>
              </w:rPr>
              <w:fldChar w:fldCharType="end"/>
            </w:r>
          </w:hyperlink>
        </w:p>
        <w:p w14:paraId="24184BDD" w14:textId="2CDE8BBD"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398" w:history="1">
            <w:r w:rsidR="00461EB7" w:rsidRPr="00323D42">
              <w:rPr>
                <w:rStyle w:val="Hyperlink"/>
                <w:noProof/>
              </w:rPr>
              <w:t>Segmentation, Targeting, and Positioning (STP) Analysis for Nike in the USA and China</w:t>
            </w:r>
            <w:r w:rsidR="00461EB7">
              <w:rPr>
                <w:noProof/>
                <w:webHidden/>
              </w:rPr>
              <w:tab/>
            </w:r>
            <w:r w:rsidR="00461EB7">
              <w:rPr>
                <w:noProof/>
                <w:webHidden/>
              </w:rPr>
              <w:fldChar w:fldCharType="begin"/>
            </w:r>
            <w:r w:rsidR="00461EB7">
              <w:rPr>
                <w:noProof/>
                <w:webHidden/>
              </w:rPr>
              <w:instrText xml:space="preserve"> PAGEREF _Toc153914398 \h </w:instrText>
            </w:r>
            <w:r w:rsidR="00461EB7">
              <w:rPr>
                <w:noProof/>
                <w:webHidden/>
              </w:rPr>
            </w:r>
            <w:r w:rsidR="00461EB7">
              <w:rPr>
                <w:noProof/>
                <w:webHidden/>
              </w:rPr>
              <w:fldChar w:fldCharType="separate"/>
            </w:r>
            <w:r w:rsidR="00083ECB">
              <w:rPr>
                <w:noProof/>
                <w:webHidden/>
              </w:rPr>
              <w:t>16</w:t>
            </w:r>
            <w:r w:rsidR="00461EB7">
              <w:rPr>
                <w:noProof/>
                <w:webHidden/>
              </w:rPr>
              <w:fldChar w:fldCharType="end"/>
            </w:r>
          </w:hyperlink>
        </w:p>
        <w:p w14:paraId="5323218B" w14:textId="66511FDD"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399" w:history="1">
            <w:r w:rsidR="00461EB7" w:rsidRPr="00323D42">
              <w:rPr>
                <w:rStyle w:val="Hyperlink"/>
                <w:noProof/>
              </w:rPr>
              <w:t>Marketing Mix Analysis for Nike in the USA and China</w:t>
            </w:r>
            <w:r w:rsidR="00461EB7">
              <w:rPr>
                <w:noProof/>
                <w:webHidden/>
              </w:rPr>
              <w:tab/>
            </w:r>
            <w:r w:rsidR="00461EB7">
              <w:rPr>
                <w:noProof/>
                <w:webHidden/>
              </w:rPr>
              <w:fldChar w:fldCharType="begin"/>
            </w:r>
            <w:r w:rsidR="00461EB7">
              <w:rPr>
                <w:noProof/>
                <w:webHidden/>
              </w:rPr>
              <w:instrText xml:space="preserve"> PAGEREF _Toc153914399 \h </w:instrText>
            </w:r>
            <w:r w:rsidR="00461EB7">
              <w:rPr>
                <w:noProof/>
                <w:webHidden/>
              </w:rPr>
            </w:r>
            <w:r w:rsidR="00461EB7">
              <w:rPr>
                <w:noProof/>
                <w:webHidden/>
              </w:rPr>
              <w:fldChar w:fldCharType="separate"/>
            </w:r>
            <w:r w:rsidR="00083ECB">
              <w:rPr>
                <w:noProof/>
                <w:webHidden/>
              </w:rPr>
              <w:t>18</w:t>
            </w:r>
            <w:r w:rsidR="00461EB7">
              <w:rPr>
                <w:noProof/>
                <w:webHidden/>
              </w:rPr>
              <w:fldChar w:fldCharType="end"/>
            </w:r>
          </w:hyperlink>
        </w:p>
        <w:p w14:paraId="05CABD8C" w14:textId="797B64E2" w:rsidR="00461EB7" w:rsidRDefault="00CF7E23">
          <w:pPr>
            <w:pStyle w:val="TOC2"/>
            <w:tabs>
              <w:tab w:val="right" w:leader="dot" w:pos="9350"/>
            </w:tabs>
            <w:rPr>
              <w:rFonts w:asciiTheme="minorHAnsi" w:eastAsiaTheme="minorEastAsia" w:hAnsiTheme="minorHAnsi"/>
              <w:noProof/>
              <w:kern w:val="0"/>
              <w:sz w:val="22"/>
              <w14:ligatures w14:val="none"/>
            </w:rPr>
          </w:pPr>
          <w:hyperlink w:anchor="_Toc153914400" w:history="1">
            <w:r w:rsidR="00461EB7" w:rsidRPr="00323D42">
              <w:rPr>
                <w:rStyle w:val="Hyperlink"/>
                <w:noProof/>
              </w:rPr>
              <w:t>Combination of Promotions</w:t>
            </w:r>
            <w:r w:rsidR="00461EB7">
              <w:rPr>
                <w:noProof/>
                <w:webHidden/>
              </w:rPr>
              <w:tab/>
            </w:r>
            <w:r w:rsidR="00461EB7">
              <w:rPr>
                <w:noProof/>
                <w:webHidden/>
              </w:rPr>
              <w:fldChar w:fldCharType="begin"/>
            </w:r>
            <w:r w:rsidR="00461EB7">
              <w:rPr>
                <w:noProof/>
                <w:webHidden/>
              </w:rPr>
              <w:instrText xml:space="preserve"> PAGEREF _Toc153914400 \h </w:instrText>
            </w:r>
            <w:r w:rsidR="00461EB7">
              <w:rPr>
                <w:noProof/>
                <w:webHidden/>
              </w:rPr>
            </w:r>
            <w:r w:rsidR="00461EB7">
              <w:rPr>
                <w:noProof/>
                <w:webHidden/>
              </w:rPr>
              <w:fldChar w:fldCharType="separate"/>
            </w:r>
            <w:r w:rsidR="00083ECB">
              <w:rPr>
                <w:noProof/>
                <w:webHidden/>
              </w:rPr>
              <w:t>20</w:t>
            </w:r>
            <w:r w:rsidR="00461EB7">
              <w:rPr>
                <w:noProof/>
                <w:webHidden/>
              </w:rPr>
              <w:fldChar w:fldCharType="end"/>
            </w:r>
          </w:hyperlink>
        </w:p>
        <w:p w14:paraId="4DD6547D" w14:textId="20E47229"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401" w:history="1">
            <w:r w:rsidR="00461EB7" w:rsidRPr="00323D42">
              <w:rPr>
                <w:rStyle w:val="Hyperlink"/>
                <w:noProof/>
              </w:rPr>
              <w:t>Comparison and explanation of the market entry method</w:t>
            </w:r>
            <w:r w:rsidR="00461EB7">
              <w:rPr>
                <w:noProof/>
                <w:webHidden/>
              </w:rPr>
              <w:tab/>
            </w:r>
            <w:r w:rsidR="00461EB7">
              <w:rPr>
                <w:noProof/>
                <w:webHidden/>
              </w:rPr>
              <w:fldChar w:fldCharType="begin"/>
            </w:r>
            <w:r w:rsidR="00461EB7">
              <w:rPr>
                <w:noProof/>
                <w:webHidden/>
              </w:rPr>
              <w:instrText xml:space="preserve"> PAGEREF _Toc153914401 \h </w:instrText>
            </w:r>
            <w:r w:rsidR="00461EB7">
              <w:rPr>
                <w:noProof/>
                <w:webHidden/>
              </w:rPr>
            </w:r>
            <w:r w:rsidR="00461EB7">
              <w:rPr>
                <w:noProof/>
                <w:webHidden/>
              </w:rPr>
              <w:fldChar w:fldCharType="separate"/>
            </w:r>
            <w:r w:rsidR="00083ECB">
              <w:rPr>
                <w:noProof/>
                <w:webHidden/>
              </w:rPr>
              <w:t>22</w:t>
            </w:r>
            <w:r w:rsidR="00461EB7">
              <w:rPr>
                <w:noProof/>
                <w:webHidden/>
              </w:rPr>
              <w:fldChar w:fldCharType="end"/>
            </w:r>
          </w:hyperlink>
        </w:p>
        <w:p w14:paraId="327414D4" w14:textId="01F9E80D"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402" w:history="1">
            <w:r w:rsidR="00461EB7" w:rsidRPr="00323D42">
              <w:rPr>
                <w:rStyle w:val="Hyperlink"/>
                <w:noProof/>
              </w:rPr>
              <w:t>Directional development strategy</w:t>
            </w:r>
            <w:r w:rsidR="00461EB7">
              <w:rPr>
                <w:noProof/>
                <w:webHidden/>
              </w:rPr>
              <w:tab/>
            </w:r>
            <w:r w:rsidR="00461EB7">
              <w:rPr>
                <w:noProof/>
                <w:webHidden/>
              </w:rPr>
              <w:fldChar w:fldCharType="begin"/>
            </w:r>
            <w:r w:rsidR="00461EB7">
              <w:rPr>
                <w:noProof/>
                <w:webHidden/>
              </w:rPr>
              <w:instrText xml:space="preserve"> PAGEREF _Toc153914402 \h </w:instrText>
            </w:r>
            <w:r w:rsidR="00461EB7">
              <w:rPr>
                <w:noProof/>
                <w:webHidden/>
              </w:rPr>
            </w:r>
            <w:r w:rsidR="00461EB7">
              <w:rPr>
                <w:noProof/>
                <w:webHidden/>
              </w:rPr>
              <w:fldChar w:fldCharType="separate"/>
            </w:r>
            <w:r w:rsidR="00083ECB">
              <w:rPr>
                <w:noProof/>
                <w:webHidden/>
              </w:rPr>
              <w:t>23</w:t>
            </w:r>
            <w:r w:rsidR="00461EB7">
              <w:rPr>
                <w:noProof/>
                <w:webHidden/>
              </w:rPr>
              <w:fldChar w:fldCharType="end"/>
            </w:r>
          </w:hyperlink>
        </w:p>
        <w:p w14:paraId="2A4FE58E" w14:textId="56FE1AD6"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403" w:history="1">
            <w:r w:rsidR="00461EB7" w:rsidRPr="00323D42">
              <w:rPr>
                <w:rStyle w:val="Hyperlink"/>
                <w:noProof/>
              </w:rPr>
              <w:t>Conclusion</w:t>
            </w:r>
            <w:r w:rsidR="00461EB7">
              <w:rPr>
                <w:noProof/>
                <w:webHidden/>
              </w:rPr>
              <w:tab/>
            </w:r>
            <w:r w:rsidR="00461EB7">
              <w:rPr>
                <w:noProof/>
                <w:webHidden/>
              </w:rPr>
              <w:fldChar w:fldCharType="begin"/>
            </w:r>
            <w:r w:rsidR="00461EB7">
              <w:rPr>
                <w:noProof/>
                <w:webHidden/>
              </w:rPr>
              <w:instrText xml:space="preserve"> PAGEREF _Toc153914403 \h </w:instrText>
            </w:r>
            <w:r w:rsidR="00461EB7">
              <w:rPr>
                <w:noProof/>
                <w:webHidden/>
              </w:rPr>
            </w:r>
            <w:r w:rsidR="00461EB7">
              <w:rPr>
                <w:noProof/>
                <w:webHidden/>
              </w:rPr>
              <w:fldChar w:fldCharType="separate"/>
            </w:r>
            <w:r w:rsidR="00083ECB">
              <w:rPr>
                <w:noProof/>
                <w:webHidden/>
              </w:rPr>
              <w:t>25</w:t>
            </w:r>
            <w:r w:rsidR="00461EB7">
              <w:rPr>
                <w:noProof/>
                <w:webHidden/>
              </w:rPr>
              <w:fldChar w:fldCharType="end"/>
            </w:r>
          </w:hyperlink>
        </w:p>
        <w:p w14:paraId="56263893" w14:textId="1FA73EED"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404" w:history="1">
            <w:r w:rsidR="00461EB7" w:rsidRPr="00323D42">
              <w:rPr>
                <w:rStyle w:val="Hyperlink"/>
                <w:noProof/>
              </w:rPr>
              <w:t>Recommendations</w:t>
            </w:r>
            <w:r w:rsidR="00461EB7">
              <w:rPr>
                <w:noProof/>
                <w:webHidden/>
              </w:rPr>
              <w:tab/>
            </w:r>
            <w:r w:rsidR="00461EB7">
              <w:rPr>
                <w:noProof/>
                <w:webHidden/>
              </w:rPr>
              <w:fldChar w:fldCharType="begin"/>
            </w:r>
            <w:r w:rsidR="00461EB7">
              <w:rPr>
                <w:noProof/>
                <w:webHidden/>
              </w:rPr>
              <w:instrText xml:space="preserve"> PAGEREF _Toc153914404 \h </w:instrText>
            </w:r>
            <w:r w:rsidR="00461EB7">
              <w:rPr>
                <w:noProof/>
                <w:webHidden/>
              </w:rPr>
            </w:r>
            <w:r w:rsidR="00461EB7">
              <w:rPr>
                <w:noProof/>
                <w:webHidden/>
              </w:rPr>
              <w:fldChar w:fldCharType="separate"/>
            </w:r>
            <w:r w:rsidR="00083ECB">
              <w:rPr>
                <w:noProof/>
                <w:webHidden/>
              </w:rPr>
              <w:t>26</w:t>
            </w:r>
            <w:r w:rsidR="00461EB7">
              <w:rPr>
                <w:noProof/>
                <w:webHidden/>
              </w:rPr>
              <w:fldChar w:fldCharType="end"/>
            </w:r>
          </w:hyperlink>
        </w:p>
        <w:p w14:paraId="13553DE4" w14:textId="271597F4" w:rsidR="00461EB7" w:rsidRDefault="00CF7E23">
          <w:pPr>
            <w:pStyle w:val="TOC1"/>
            <w:tabs>
              <w:tab w:val="right" w:leader="dot" w:pos="9350"/>
            </w:tabs>
            <w:rPr>
              <w:rFonts w:asciiTheme="minorHAnsi" w:eastAsiaTheme="minorEastAsia" w:hAnsiTheme="minorHAnsi"/>
              <w:noProof/>
              <w:kern w:val="0"/>
              <w:sz w:val="22"/>
              <w14:ligatures w14:val="none"/>
            </w:rPr>
          </w:pPr>
          <w:hyperlink w:anchor="_Toc153914405" w:history="1">
            <w:r w:rsidR="00461EB7" w:rsidRPr="00323D42">
              <w:rPr>
                <w:rStyle w:val="Hyperlink"/>
                <w:noProof/>
              </w:rPr>
              <w:t>References</w:t>
            </w:r>
            <w:r w:rsidR="00461EB7">
              <w:rPr>
                <w:noProof/>
                <w:webHidden/>
              </w:rPr>
              <w:tab/>
            </w:r>
            <w:r w:rsidR="00461EB7">
              <w:rPr>
                <w:noProof/>
                <w:webHidden/>
              </w:rPr>
              <w:fldChar w:fldCharType="begin"/>
            </w:r>
            <w:r w:rsidR="00461EB7">
              <w:rPr>
                <w:noProof/>
                <w:webHidden/>
              </w:rPr>
              <w:instrText xml:space="preserve"> PAGEREF _Toc153914405 \h </w:instrText>
            </w:r>
            <w:r w:rsidR="00461EB7">
              <w:rPr>
                <w:noProof/>
                <w:webHidden/>
              </w:rPr>
            </w:r>
            <w:r w:rsidR="00461EB7">
              <w:rPr>
                <w:noProof/>
                <w:webHidden/>
              </w:rPr>
              <w:fldChar w:fldCharType="separate"/>
            </w:r>
            <w:r w:rsidR="00083ECB">
              <w:rPr>
                <w:noProof/>
                <w:webHidden/>
              </w:rPr>
              <w:t>31</w:t>
            </w:r>
            <w:r w:rsidR="00461EB7">
              <w:rPr>
                <w:noProof/>
                <w:webHidden/>
              </w:rPr>
              <w:fldChar w:fldCharType="end"/>
            </w:r>
          </w:hyperlink>
        </w:p>
        <w:p w14:paraId="4C3F4DBC" w14:textId="277959F0" w:rsidR="00EA4C51" w:rsidRDefault="00EA4C51">
          <w:r>
            <w:rPr>
              <w:b/>
              <w:bCs/>
            </w:rPr>
            <w:fldChar w:fldCharType="end"/>
          </w:r>
        </w:p>
      </w:sdtContent>
    </w:sdt>
    <w:p w14:paraId="1D967637" w14:textId="77777777" w:rsidR="001505D1" w:rsidRDefault="001505D1">
      <w:pPr>
        <w:spacing w:after="0" w:line="240" w:lineRule="auto"/>
        <w:jc w:val="left"/>
        <w:rPr>
          <w:rFonts w:eastAsiaTheme="majorEastAsia" w:cstheme="majorBidi"/>
          <w:b/>
          <w:sz w:val="32"/>
          <w:szCs w:val="32"/>
        </w:rPr>
      </w:pPr>
      <w:r>
        <w:br w:type="page"/>
      </w:r>
    </w:p>
    <w:p w14:paraId="476A4752" w14:textId="36D17C33" w:rsidR="000350D1" w:rsidRPr="001505D1" w:rsidRDefault="0041689E" w:rsidP="001505D1">
      <w:pPr>
        <w:pStyle w:val="Heading1"/>
      </w:pPr>
      <w:bookmarkStart w:id="1" w:name="_Toc153914388"/>
      <w:r w:rsidRPr="001505D1">
        <w:lastRenderedPageBreak/>
        <w:t>Introduction</w:t>
      </w:r>
      <w:bookmarkEnd w:id="0"/>
      <w:bookmarkEnd w:id="1"/>
      <w:r w:rsidRPr="001505D1">
        <w:t xml:space="preserve"> </w:t>
      </w:r>
    </w:p>
    <w:p w14:paraId="2E100A56" w14:textId="20A2C311" w:rsidR="000350D1" w:rsidRDefault="0041689E">
      <w:pPr>
        <w:rPr>
          <w:rFonts w:cs="Times New Roman"/>
          <w:szCs w:val="24"/>
        </w:rPr>
      </w:pPr>
      <w:r>
        <w:rPr>
          <w:rFonts w:cs="Times New Roman"/>
          <w:szCs w:val="24"/>
        </w:rPr>
        <w:t>Established in 1964 by Bill Bowerman and Phil Knight under the name Blue Ribbon Sports, Nike, Inc. has transformed into a worldwide force in sportswear. The shift to the name Nike occurred in 1971, and its corporate headquarters, the Nike World Headquarters, strategically sits near Beaverton, Oregon. Nike has firmly established itself as a leading provider of athletic footwear, apparel, and equipment, captivating consumers with a blend of cutting-edge technology and stylish designs. Catering to various sports, Nike offers a diverse product range synonymous with performance and athleticism (Brohi et al., 2016). The iconic swoosh logo, designed by Carolyn Davidson, has become a symbol of sporting excellence. Nike's commitment to innovation is evident in groundbreaking technologies such as Nike Air, Free, and Flyknit. With a global presence spanning North America, Europe, Asia, and beyond, Nike's widespread appeal highlights its dominance in the market. Nike's marketing excellence is demonstrated through impactful campaigns featuring renowned athletes, reinforcing its brand identity. The company's financial success is a result of seamlessly integrating performance and style</w:t>
      </w:r>
      <w:r w:rsidR="0085025D">
        <w:rPr>
          <w:rFonts w:cs="Times New Roman"/>
          <w:szCs w:val="24"/>
        </w:rPr>
        <w:t xml:space="preserve"> </w:t>
      </w:r>
      <w:r w:rsidR="0085025D">
        <w:t>(Ahmed et al., 2016)</w:t>
      </w:r>
      <w:r>
        <w:rPr>
          <w:rFonts w:cs="Times New Roman"/>
          <w:szCs w:val="24"/>
        </w:rPr>
        <w:t xml:space="preserve">. </w:t>
      </w:r>
    </w:p>
    <w:p w14:paraId="3C0FEA35" w14:textId="77777777" w:rsidR="000350D1" w:rsidRDefault="0041689E" w:rsidP="001505D1">
      <w:pPr>
        <w:pStyle w:val="Heading1"/>
      </w:pPr>
      <w:bookmarkStart w:id="2" w:name="_Toc151550649"/>
      <w:bookmarkStart w:id="3" w:name="_Toc151564296"/>
      <w:bookmarkStart w:id="4" w:name="_Toc153914389"/>
      <w:r>
        <w:t>Macroenvironment analysis</w:t>
      </w:r>
      <w:bookmarkEnd w:id="2"/>
      <w:bookmarkEnd w:id="3"/>
      <w:bookmarkEnd w:id="4"/>
      <w:r>
        <w:t xml:space="preserve"> </w:t>
      </w:r>
    </w:p>
    <w:p w14:paraId="4998D4CF" w14:textId="77777777" w:rsidR="000350D1" w:rsidRDefault="0041689E" w:rsidP="001505D1">
      <w:pPr>
        <w:pStyle w:val="Heading2"/>
      </w:pPr>
      <w:bookmarkStart w:id="5" w:name="_Toc151550650"/>
      <w:bookmarkStart w:id="6" w:name="_Toc151564297"/>
      <w:bookmarkStart w:id="7" w:name="_Toc153914390"/>
      <w:r>
        <w:t>Macro Environment Analysis for Nike in the USA</w:t>
      </w:r>
      <w:bookmarkEnd w:id="5"/>
      <w:bookmarkEnd w:id="6"/>
      <w:bookmarkEnd w:id="7"/>
    </w:p>
    <w:p w14:paraId="0728F613" w14:textId="42BBFC54" w:rsidR="000350D1" w:rsidRDefault="0041689E">
      <w:pPr>
        <w:rPr>
          <w:rFonts w:cs="Times New Roman"/>
          <w:szCs w:val="24"/>
        </w:rPr>
      </w:pPr>
      <w:r>
        <w:rPr>
          <w:rFonts w:cs="Times New Roman"/>
          <w:b/>
          <w:bCs/>
          <w:szCs w:val="24"/>
        </w:rPr>
        <w:t>Political Factors</w:t>
      </w:r>
    </w:p>
    <w:p w14:paraId="4974E775" w14:textId="2084CA1E" w:rsidR="000350D1" w:rsidRDefault="0041689E">
      <w:pPr>
        <w:rPr>
          <w:rFonts w:cs="Times New Roman"/>
          <w:szCs w:val="24"/>
        </w:rPr>
      </w:pPr>
      <w:r>
        <w:rPr>
          <w:rFonts w:cs="Times New Roman"/>
          <w:szCs w:val="24"/>
        </w:rPr>
        <w:t>Nike encounters a stable political landscape in the United States, yet</w:t>
      </w:r>
      <w:r>
        <w:rPr>
          <w:rFonts w:cs="Times New Roman"/>
          <w:i/>
          <w:iCs/>
          <w:szCs w:val="24"/>
        </w:rPr>
        <w:t xml:space="preserve"> </w:t>
      </w:r>
      <w:r>
        <w:rPr>
          <w:rFonts w:cs="Times New Roman"/>
          <w:szCs w:val="24"/>
        </w:rPr>
        <w:t>decisions related to trade policies wield influence over the company. Notably, trade tensions, particularly with China, have the potential to affect production costs and international supply chains (Brohi et al., 2016).</w:t>
      </w:r>
      <w:r w:rsidR="004B15DC">
        <w:rPr>
          <w:rFonts w:cs="Times New Roman"/>
          <w:szCs w:val="24"/>
        </w:rPr>
        <w:t xml:space="preserve"> In the context of China, the stability of the political landscape plays a vital role in Nike's operational considerations. Negotiating through political intricacies is essential, as alterations in government policies have the potential to affect market access and trade relations (Bayram et al., 2021).</w:t>
      </w:r>
    </w:p>
    <w:p w14:paraId="24E041F5" w14:textId="212F2FA6" w:rsidR="000350D1" w:rsidRDefault="0041689E">
      <w:pPr>
        <w:rPr>
          <w:rFonts w:cs="Times New Roman"/>
          <w:szCs w:val="24"/>
        </w:rPr>
      </w:pPr>
      <w:r>
        <w:rPr>
          <w:rFonts w:cs="Times New Roman"/>
          <w:b/>
          <w:bCs/>
          <w:szCs w:val="24"/>
        </w:rPr>
        <w:t>Economic Factor</w:t>
      </w:r>
      <w:r w:rsidR="001505D1">
        <w:rPr>
          <w:rFonts w:cs="Times New Roman"/>
          <w:b/>
          <w:bCs/>
          <w:szCs w:val="24"/>
        </w:rPr>
        <w:t>s</w:t>
      </w:r>
    </w:p>
    <w:p w14:paraId="4A4F0E4C" w14:textId="473900E1" w:rsidR="000350D1" w:rsidRDefault="0041689E">
      <w:pPr>
        <w:rPr>
          <w:rFonts w:cs="Times New Roman"/>
          <w:szCs w:val="24"/>
        </w:rPr>
      </w:pPr>
      <w:r>
        <w:rPr>
          <w:rFonts w:cs="Times New Roman"/>
          <w:szCs w:val="24"/>
        </w:rPr>
        <w:t>The economic environment plays a pivotal role in shaping Nike's performance. Downturns in the economy may lead to reduced consumer spending on discretionary items like sportswear, while economic upswings can foster confidence and drive demand for Nike products (Mahdi et al., 2015).</w:t>
      </w:r>
      <w:r w:rsidR="004B15DC">
        <w:rPr>
          <w:rFonts w:cs="Times New Roman"/>
          <w:szCs w:val="24"/>
        </w:rPr>
        <w:t xml:space="preserve"> The ongoing economic growth in China creates favorable conditions for Nike, given the </w:t>
      </w:r>
      <w:r w:rsidR="004B15DC">
        <w:rPr>
          <w:rFonts w:cs="Times New Roman"/>
          <w:szCs w:val="24"/>
        </w:rPr>
        <w:lastRenderedPageBreak/>
        <w:t xml:space="preserve">expanding middle class's inclination to invest in high-quality sportswear. Nevertheless, fluctuations in the economy can influence consumer purchasing power and impact Nike's market performance </w:t>
      </w:r>
      <w:r w:rsidR="004B15DC">
        <w:t>(Bansal et al., 2019)</w:t>
      </w:r>
      <w:r w:rsidR="004B15DC">
        <w:rPr>
          <w:rFonts w:cs="Times New Roman"/>
          <w:szCs w:val="24"/>
        </w:rPr>
        <w:t>.</w:t>
      </w:r>
    </w:p>
    <w:p w14:paraId="55E45F96" w14:textId="07087827" w:rsidR="000350D1" w:rsidRDefault="0041689E">
      <w:pPr>
        <w:rPr>
          <w:rFonts w:cs="Times New Roman"/>
          <w:szCs w:val="24"/>
        </w:rPr>
      </w:pPr>
      <w:r>
        <w:rPr>
          <w:rFonts w:cs="Times New Roman"/>
          <w:b/>
          <w:bCs/>
          <w:szCs w:val="24"/>
        </w:rPr>
        <w:t>Socio</w:t>
      </w:r>
      <w:r w:rsidR="001505D1">
        <w:rPr>
          <w:rFonts w:cs="Times New Roman"/>
          <w:b/>
          <w:bCs/>
          <w:szCs w:val="24"/>
        </w:rPr>
        <w:t>-</w:t>
      </w:r>
      <w:r>
        <w:rPr>
          <w:rFonts w:cs="Times New Roman"/>
          <w:b/>
          <w:bCs/>
          <w:szCs w:val="24"/>
        </w:rPr>
        <w:t>cultural Factors</w:t>
      </w:r>
    </w:p>
    <w:p w14:paraId="3533DF80" w14:textId="6EBA85A0" w:rsidR="000350D1" w:rsidRDefault="0041689E">
      <w:pPr>
        <w:rPr>
          <w:rFonts w:cs="Times New Roman"/>
          <w:szCs w:val="24"/>
        </w:rPr>
      </w:pPr>
      <w:r>
        <w:rPr>
          <w:rFonts w:cs="Times New Roman"/>
          <w:szCs w:val="24"/>
        </w:rPr>
        <w:t>Sociocultural trends in the United States significantly impact Nike's operations. Evolving consumer preferences, particularly the shift toward healthier lifestyles and athleisure, have fueled the demand for both Nike's performance and casual wear</w:t>
      </w:r>
      <w:r w:rsidR="0085025D">
        <w:rPr>
          <w:rFonts w:cs="Times New Roman"/>
          <w:szCs w:val="24"/>
        </w:rPr>
        <w:t xml:space="preserve"> </w:t>
      </w:r>
      <w:r w:rsidR="0085025D">
        <w:t>(Ahmed et al., 2016)</w:t>
      </w:r>
      <w:r>
        <w:rPr>
          <w:rFonts w:cs="Times New Roman"/>
          <w:szCs w:val="24"/>
        </w:rPr>
        <w:t>.</w:t>
      </w:r>
      <w:r w:rsidR="004B15DC">
        <w:rPr>
          <w:rFonts w:cs="Times New Roman"/>
          <w:szCs w:val="24"/>
        </w:rPr>
        <w:t xml:space="preserve"> Chinese consumers exhibit distinctive sociocultural preferences, making it imperative for Nike to comprehend and respond to cultural subtleties effectively in order to tailor its products accordingly.</w:t>
      </w:r>
      <w:r w:rsidR="004B15DC">
        <w:rPr>
          <w:rFonts w:cs="Times New Roman"/>
          <w:vanish/>
          <w:szCs w:val="24"/>
        </w:rPr>
        <w:t>Top of Form</w:t>
      </w:r>
      <w:r w:rsidR="004B15DC">
        <w:rPr>
          <w:rFonts w:cs="Times New Roman"/>
          <w:szCs w:val="24"/>
        </w:rPr>
        <w:t xml:space="preserve"> For instance, preferences for certain colors and designs may differ from those in the USA (Bayram et al., 2021).</w:t>
      </w:r>
    </w:p>
    <w:p w14:paraId="2B720116" w14:textId="77777777" w:rsidR="00C95E8F" w:rsidRDefault="00C95E8F" w:rsidP="00C95E8F">
      <w:pPr>
        <w:pStyle w:val="Heading1"/>
      </w:pPr>
      <w:bookmarkStart w:id="8" w:name="_Toc151564299"/>
      <w:bookmarkStart w:id="9" w:name="_Toc151550652"/>
      <w:bookmarkStart w:id="10" w:name="_Toc153914392"/>
      <w:r>
        <w:t>Hofstede model</w:t>
      </w:r>
      <w:bookmarkEnd w:id="8"/>
      <w:bookmarkEnd w:id="9"/>
      <w:bookmarkEnd w:id="10"/>
    </w:p>
    <w:p w14:paraId="4FA06CE0" w14:textId="77777777" w:rsidR="00C95E8F" w:rsidRPr="001505D1" w:rsidRDefault="00C95E8F" w:rsidP="00C95E8F">
      <w:pPr>
        <w:rPr>
          <w:b/>
          <w:bCs/>
        </w:rPr>
      </w:pPr>
      <w:bookmarkStart w:id="11" w:name="_Toc151550653"/>
      <w:bookmarkStart w:id="12" w:name="_Toc151564300"/>
      <w:r w:rsidRPr="001505D1">
        <w:rPr>
          <w:b/>
          <w:bCs/>
        </w:rPr>
        <w:t>Power Distance</w:t>
      </w:r>
      <w:bookmarkEnd w:id="11"/>
      <w:bookmarkEnd w:id="12"/>
    </w:p>
    <w:p w14:paraId="587DBCF1" w14:textId="77777777" w:rsidR="00C95E8F" w:rsidRDefault="00C95E8F" w:rsidP="00C95E8F">
      <w:pPr>
        <w:rPr>
          <w:rFonts w:cs="Times New Roman"/>
          <w:szCs w:val="24"/>
        </w:rPr>
      </w:pPr>
      <w:r>
        <w:rPr>
          <w:rFonts w:cs="Times New Roman"/>
          <w:szCs w:val="24"/>
        </w:rPr>
        <w:t xml:space="preserve">In the United States, characterized by a low power distance, there is a preference for equality and informality. This cultural characteristic influences how Nike structures its organization, favoring a more egalitarian hierarchy that encourages open communication and collaborative decision-making </w:t>
      </w:r>
      <w:r>
        <w:t>(Bansal et al., 2019)</w:t>
      </w:r>
      <w:r>
        <w:rPr>
          <w:rFonts w:cs="Times New Roman"/>
          <w:szCs w:val="24"/>
        </w:rPr>
        <w:t xml:space="preserve">. The emphasis on individual empowerment and meritocracy aligns with Nike's dynamic and innovative work culture, where employees are encouraged to contribute ideas freely. Conversely, in China, with a high power distance culture, there is a greater acceptance of hierarchical structures and respect for authority (Stonehouse and Minocha, 2018). </w:t>
      </w:r>
    </w:p>
    <w:p w14:paraId="6AC65525" w14:textId="77777777" w:rsidR="00C95E8F" w:rsidRPr="001505D1" w:rsidRDefault="00C95E8F" w:rsidP="00C95E8F">
      <w:pPr>
        <w:rPr>
          <w:b/>
          <w:bCs/>
        </w:rPr>
      </w:pPr>
      <w:bookmarkStart w:id="13" w:name="_Toc151564301"/>
      <w:bookmarkStart w:id="14" w:name="_Toc151550654"/>
      <w:r w:rsidRPr="001505D1">
        <w:rPr>
          <w:b/>
          <w:bCs/>
        </w:rPr>
        <w:t>Individualism vs. Collectivism</w:t>
      </w:r>
      <w:bookmarkEnd w:id="13"/>
      <w:bookmarkEnd w:id="14"/>
    </w:p>
    <w:p w14:paraId="55BD6659" w14:textId="77777777" w:rsidR="00C95E8F" w:rsidRDefault="00C95E8F" w:rsidP="00C95E8F">
      <w:pPr>
        <w:rPr>
          <w:rFonts w:cs="Times New Roman"/>
          <w:szCs w:val="24"/>
        </w:rPr>
      </w:pPr>
      <w:r>
        <w:rPr>
          <w:rFonts w:cs="Times New Roman"/>
          <w:szCs w:val="24"/>
        </w:rPr>
        <w:t>In the USA, an individualistic orientation prevails, emphasizing personal achievements and autonomy. Nike can tailor its marketing strategies to resonate with American consumers by highlighting values such as individuality, personal success, and self-expression in its products (Stonehouse and Minocha, 2018). On the other hand, China's collectivist orientation places importance on group harmony and loyalty. Nike's marketing approach in China may benefit from emphasizing team sports, community, and shared success, tapping into the cultural appreciation for collective achievements and social harmony.</w:t>
      </w:r>
    </w:p>
    <w:p w14:paraId="5E0C528D" w14:textId="77777777" w:rsidR="00C95E8F" w:rsidRPr="001505D1" w:rsidRDefault="00C95E8F" w:rsidP="00C95E8F">
      <w:pPr>
        <w:rPr>
          <w:b/>
          <w:bCs/>
        </w:rPr>
      </w:pPr>
      <w:bookmarkStart w:id="15" w:name="_Toc151550655"/>
      <w:bookmarkStart w:id="16" w:name="_Toc151564302"/>
      <w:r w:rsidRPr="001505D1">
        <w:rPr>
          <w:b/>
          <w:bCs/>
        </w:rPr>
        <w:t>Masculinity vs. Femininity</w:t>
      </w:r>
      <w:bookmarkEnd w:id="15"/>
      <w:bookmarkEnd w:id="16"/>
    </w:p>
    <w:p w14:paraId="19C7CC7B" w14:textId="77777777" w:rsidR="00C95E8F" w:rsidRDefault="00C95E8F" w:rsidP="00C95E8F">
      <w:pPr>
        <w:rPr>
          <w:rFonts w:cs="Times New Roman"/>
          <w:szCs w:val="24"/>
        </w:rPr>
      </w:pPr>
      <w:r>
        <w:rPr>
          <w:rFonts w:cs="Times New Roman"/>
          <w:szCs w:val="24"/>
        </w:rPr>
        <w:lastRenderedPageBreak/>
        <w:t>Both the USA and China exhibit a moderately masculine cultural orientation. In the USA, where success and achievement are emphasized, Nike's marketing often aligns with these values, promoting a culture of competitiveness and excellence (Chen, 2020). Similarly, in China, where assertiveness and success are also highly valued, Nike can continue to appeal to the aspirations of the Chinese consumer through campaigns that highlight achievement and individual success.</w:t>
      </w:r>
    </w:p>
    <w:p w14:paraId="20FC5BAF" w14:textId="77777777" w:rsidR="00C95E8F" w:rsidRDefault="00C95E8F" w:rsidP="00C95E8F">
      <w:pPr>
        <w:spacing w:after="0" w:line="240" w:lineRule="auto"/>
        <w:jc w:val="left"/>
        <w:rPr>
          <w:b/>
          <w:bCs/>
        </w:rPr>
      </w:pPr>
      <w:bookmarkStart w:id="17" w:name="_Toc151550656"/>
      <w:bookmarkStart w:id="18" w:name="_Toc151564303"/>
      <w:r>
        <w:rPr>
          <w:b/>
          <w:bCs/>
        </w:rPr>
        <w:br w:type="page"/>
      </w:r>
    </w:p>
    <w:p w14:paraId="0C56099E" w14:textId="77777777" w:rsidR="00C95E8F" w:rsidRPr="001505D1" w:rsidRDefault="00C95E8F" w:rsidP="00C95E8F">
      <w:pPr>
        <w:rPr>
          <w:b/>
          <w:bCs/>
        </w:rPr>
      </w:pPr>
      <w:r w:rsidRPr="001505D1">
        <w:rPr>
          <w:b/>
          <w:bCs/>
        </w:rPr>
        <w:lastRenderedPageBreak/>
        <w:t>Uncertainty Avoidance</w:t>
      </w:r>
      <w:bookmarkEnd w:id="17"/>
      <w:bookmarkEnd w:id="18"/>
    </w:p>
    <w:p w14:paraId="5BBB98FC" w14:textId="77777777" w:rsidR="00C95E8F" w:rsidRDefault="00C95E8F" w:rsidP="00C95E8F">
      <w:pPr>
        <w:rPr>
          <w:rFonts w:cs="Times New Roman"/>
          <w:szCs w:val="24"/>
        </w:rPr>
      </w:pPr>
      <w:r>
        <w:rPr>
          <w:rFonts w:cs="Times New Roman"/>
          <w:szCs w:val="24"/>
        </w:rPr>
        <w:t>In the USA, characterized by low uncertainty avoidance, there is a cultural acceptance of risk-taking and innovation. Nike's innovative product launches and dynamic marketing strategies align well with this cultural trait. Conversely, in China, with a moderate uncertainty avoidance culture, there is a balanced approach to risk and stability (Stonehouse and Minocha, 2018). Nike may need to navigate a more cautious consumer approach and tailor its strategies to address concerns related to product stability and reliability, aligning with the cultural preference for a balanced risk approach.</w:t>
      </w:r>
    </w:p>
    <w:p w14:paraId="46E8EA4A" w14:textId="77777777" w:rsidR="00C95E8F" w:rsidRPr="001505D1" w:rsidRDefault="00C95E8F" w:rsidP="00C95E8F">
      <w:pPr>
        <w:rPr>
          <w:b/>
          <w:bCs/>
        </w:rPr>
      </w:pPr>
      <w:bookmarkStart w:id="19" w:name="_Toc151550657"/>
      <w:bookmarkStart w:id="20" w:name="_Toc151564304"/>
      <w:r w:rsidRPr="001505D1">
        <w:rPr>
          <w:b/>
          <w:bCs/>
        </w:rPr>
        <w:t>Long-Term Orientation</w:t>
      </w:r>
      <w:bookmarkEnd w:id="19"/>
      <w:bookmarkEnd w:id="20"/>
    </w:p>
    <w:p w14:paraId="7071048D" w14:textId="77777777" w:rsidR="00C95E8F" w:rsidRDefault="00C95E8F" w:rsidP="00C95E8F">
      <w:pPr>
        <w:rPr>
          <w:rFonts w:cs="Times New Roman"/>
          <w:szCs w:val="24"/>
        </w:rPr>
      </w:pPr>
      <w:r>
        <w:rPr>
          <w:rFonts w:cs="Times New Roman"/>
          <w:szCs w:val="24"/>
        </w:rPr>
        <w:t>The USA exhibits a short-term orientation, emphasizing quick results and success. Nike's marketing in the USA can capitalize on this cultural aspect by highlighting immediate benefits and fast-paced achievements associated with its products. In contrast, China demonstrates a long-term orientation, valuing perseverance and thrift. Nike's strategies in China may involve emphasizing the enduring quality, durability, and long-term value of its products, aligning with the cultural appreciation for sustained success and lasting benefits (Chen, 2020).</w:t>
      </w:r>
    </w:p>
    <w:p w14:paraId="3AC8961A" w14:textId="77777777" w:rsidR="00C95E8F" w:rsidRPr="001505D1" w:rsidRDefault="00C95E8F" w:rsidP="00C95E8F">
      <w:pPr>
        <w:rPr>
          <w:rStyle w:val="Strong"/>
          <w:rFonts w:cs="Times New Roman"/>
          <w:b w:val="0"/>
          <w:bCs w:val="0"/>
          <w:szCs w:val="24"/>
        </w:rPr>
      </w:pPr>
      <w:r>
        <w:rPr>
          <w:rFonts w:cs="Times New Roman"/>
          <w:szCs w:val="24"/>
        </w:rPr>
        <w:t xml:space="preserve">These analyses shed light on the cultural nuances within each dimension, offering insights into how Nike can adapt its organizational practices and marketing strategies to effectively operate in both the USA and China </w:t>
      </w:r>
      <w:r>
        <w:t>(Bansal et al., 2019)</w:t>
      </w:r>
      <w:r>
        <w:rPr>
          <w:rFonts w:cs="Times New Roman"/>
          <w:szCs w:val="24"/>
        </w:rPr>
        <w:t>. Understanding and respecting these cultural dimensions is crucial for building strong brand connections and fostering successful business operations in diverse cultural contexts.</w:t>
      </w:r>
    </w:p>
    <w:p w14:paraId="3C33271B" w14:textId="77777777" w:rsidR="00C95E8F" w:rsidRDefault="00C95E8F" w:rsidP="00C95E8F">
      <w:pPr>
        <w:pStyle w:val="Heading2"/>
        <w:rPr>
          <w:rStyle w:val="Strong"/>
          <w:b/>
          <w:bCs w:val="0"/>
        </w:rPr>
      </w:pPr>
      <w:bookmarkStart w:id="21" w:name="_Toc153914393"/>
      <w:r w:rsidRPr="001505D1">
        <w:rPr>
          <w:rStyle w:val="Strong"/>
          <w:b/>
          <w:bCs w:val="0"/>
        </w:rPr>
        <w:t>Advantages and Disadvantages of Cultural Dimensions in the USA and China for Nike</w:t>
      </w:r>
      <w:bookmarkEnd w:id="21"/>
    </w:p>
    <w:p w14:paraId="1170117A" w14:textId="77777777" w:rsidR="00C95E8F" w:rsidRDefault="00C95E8F" w:rsidP="00C95E8F">
      <w:r>
        <w:t xml:space="preserve">Navigating the cultural elements of the United States and China presents Nike with both benefits and difficulties. Individualism supports creativity and a dynamic work culture in the United States, which has a reduced power distance, but it may contribute to possible inefficiencies in decision-making. On the other side, with a larger power distance stressing organizational harmony, there is a possibility that open communication may be hampered in China. While emphasizing individual accomplishments is consistent with the cultural focus on self-expression in the United States, it also risks overshadowing collective efforts. Promoting social unity in China may put the balance </w:t>
      </w:r>
      <w:r>
        <w:lastRenderedPageBreak/>
        <w:t>between individual recognition and collective frameworks under strain. While embracing masculinity in the USA helps maintain a uniform company image around the world, there is a chance that this will be insensitive to cultural quirks connected to gender. In order to promote innovation in the USA and develop consumer trust in China, it is imperative that both nations navigate carefully to prevent ambiguity. While adopting a long-term perspective in China fosters brand loyalty via enduring excellence but poses issues in retaining long-term customer interest, doing so in the USA permits swift adaptation at the expense of sustainability. In order to succeed in both markets, Nike must skillfully traverse and balance various cultural factors.</w:t>
      </w:r>
    </w:p>
    <w:p w14:paraId="256DCA28" w14:textId="1F3243BC" w:rsidR="00C95E8F" w:rsidRDefault="00C95E8F" w:rsidP="00C95E8F">
      <w:r>
        <w:rPr>
          <w:noProof/>
        </w:rPr>
        <w:drawing>
          <wp:inline distT="0" distB="0" distL="0" distR="0" wp14:anchorId="665D3FC3" wp14:editId="22640C16">
            <wp:extent cx="4638434" cy="2601686"/>
            <wp:effectExtent l="0" t="0" r="0" b="8255"/>
            <wp:docPr id="1067528491" name="Picture 2"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50177" cy="2608273"/>
                    </a:xfrm>
                    <a:prstGeom prst="rect">
                      <a:avLst/>
                    </a:prstGeom>
                    <a:noFill/>
                    <a:ln>
                      <a:noFill/>
                    </a:ln>
                  </pic:spPr>
                </pic:pic>
              </a:graphicData>
            </a:graphic>
          </wp:inline>
        </w:drawing>
      </w:r>
    </w:p>
    <w:p w14:paraId="437E6CC9" w14:textId="77777777" w:rsidR="00C95E8F" w:rsidRDefault="00C95E8F" w:rsidP="00C95E8F">
      <w:pPr>
        <w:jc w:val="center"/>
        <w:rPr>
          <w:rFonts w:cs="Times New Roman"/>
          <w:szCs w:val="24"/>
        </w:rPr>
      </w:pPr>
      <w:r>
        <w:rPr>
          <w:rFonts w:cs="Times New Roman"/>
          <w:szCs w:val="24"/>
        </w:rPr>
        <w:t>Figure: Hofstede model</w:t>
      </w:r>
    </w:p>
    <w:p w14:paraId="64202E0A" w14:textId="77777777" w:rsidR="00C95E8F" w:rsidRPr="00FE51CD" w:rsidRDefault="00C95E8F" w:rsidP="00C95E8F">
      <w:pPr>
        <w:jc w:val="center"/>
        <w:rPr>
          <w:rFonts w:cs="Times New Roman"/>
          <w:i/>
          <w:szCs w:val="24"/>
        </w:rPr>
      </w:pPr>
      <w:hyperlink r:id="rId10" w:history="1">
        <w:r w:rsidRPr="00FE51CD">
          <w:rPr>
            <w:rStyle w:val="Hyperlink"/>
            <w:rFonts w:cs="Times New Roman"/>
            <w:i/>
            <w:szCs w:val="24"/>
            <w:u w:val="none"/>
          </w:rPr>
          <w:t>https://i0.wp.com/www.business-to-you.com/wp-content/uploads/2017/04/Hofstedes-Cultural-Dimensions.png</w:t>
        </w:r>
      </w:hyperlink>
      <w:r w:rsidRPr="00FE51CD">
        <w:rPr>
          <w:rFonts w:cs="Times New Roman"/>
          <w:i/>
          <w:szCs w:val="24"/>
        </w:rPr>
        <w:t xml:space="preserve"> </w:t>
      </w:r>
    </w:p>
    <w:p w14:paraId="2211FB75" w14:textId="7DB17166" w:rsidR="000350D1" w:rsidRDefault="0041689E">
      <w:pPr>
        <w:rPr>
          <w:rFonts w:cs="Times New Roman"/>
          <w:szCs w:val="24"/>
        </w:rPr>
      </w:pPr>
      <w:r>
        <w:rPr>
          <w:rFonts w:cs="Times New Roman"/>
          <w:b/>
          <w:bCs/>
          <w:szCs w:val="24"/>
        </w:rPr>
        <w:t>Technological Factors</w:t>
      </w:r>
    </w:p>
    <w:p w14:paraId="26E875B2" w14:textId="0C26F6C5" w:rsidR="000350D1" w:rsidRDefault="0041689E">
      <w:pPr>
        <w:rPr>
          <w:rFonts w:cs="Times New Roman"/>
          <w:szCs w:val="24"/>
        </w:rPr>
      </w:pPr>
      <w:r>
        <w:rPr>
          <w:rFonts w:cs="Times New Roman"/>
          <w:szCs w:val="24"/>
        </w:rPr>
        <w:t>Nike maintains a leading position in leveraging technological advancements within the sportswear industry. Innovations such as self-lacing shoes and mobile apps not only enhance customer engagement but also distinguish the brand in the competitive market.</w:t>
      </w:r>
      <w:r w:rsidR="004B15DC">
        <w:rPr>
          <w:rFonts w:cs="Times New Roman"/>
          <w:szCs w:val="24"/>
        </w:rPr>
        <w:t xml:space="preserve"> China's tech-savvy consumer base offers opportunities for digital engagement. Nike can leverage e-commerce and mobile technologies to reach a vast online market.</w:t>
      </w:r>
    </w:p>
    <w:p w14:paraId="289763B8" w14:textId="4E3A637F" w:rsidR="003654FA" w:rsidRDefault="003654FA" w:rsidP="003654FA">
      <w:pPr>
        <w:jc w:val="center"/>
        <w:rPr>
          <w:rFonts w:cs="Times New Roman"/>
          <w:szCs w:val="24"/>
        </w:rPr>
      </w:pPr>
      <w:r>
        <w:rPr>
          <w:noProof/>
        </w:rPr>
        <w:lastRenderedPageBreak/>
        <w:drawing>
          <wp:inline distT="0" distB="0" distL="0" distR="0" wp14:anchorId="04160986" wp14:editId="2FDF7D39">
            <wp:extent cx="3149872" cy="3149872"/>
            <wp:effectExtent l="0" t="0" r="0" b="0"/>
            <wp:docPr id="1905517022" name="Picture 1" descr="What is PESTEL Analysis? Examples of PESTEL Analysis. How to Write A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alysis? Examples of PESTEL Analysis. How to Write A PESTEL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5447" cy="3155447"/>
                    </a:xfrm>
                    <a:prstGeom prst="rect">
                      <a:avLst/>
                    </a:prstGeom>
                    <a:noFill/>
                    <a:ln>
                      <a:noFill/>
                    </a:ln>
                  </pic:spPr>
                </pic:pic>
              </a:graphicData>
            </a:graphic>
          </wp:inline>
        </w:drawing>
      </w:r>
    </w:p>
    <w:p w14:paraId="7564DDD7" w14:textId="34DBCD05" w:rsidR="003654FA" w:rsidRDefault="003654FA" w:rsidP="003654FA">
      <w:pPr>
        <w:jc w:val="center"/>
        <w:rPr>
          <w:rFonts w:cs="Times New Roman"/>
          <w:szCs w:val="24"/>
        </w:rPr>
      </w:pPr>
      <w:r>
        <w:rPr>
          <w:rFonts w:cs="Times New Roman"/>
          <w:szCs w:val="24"/>
        </w:rPr>
        <w:t>Figure: PESTLE Analysis</w:t>
      </w:r>
    </w:p>
    <w:p w14:paraId="3EF7FE5D" w14:textId="27A42BB5" w:rsidR="000350D1" w:rsidRDefault="0041689E">
      <w:pPr>
        <w:rPr>
          <w:rFonts w:cs="Times New Roman"/>
          <w:szCs w:val="24"/>
        </w:rPr>
      </w:pPr>
      <w:r>
        <w:rPr>
          <w:rFonts w:cs="Times New Roman"/>
          <w:b/>
          <w:bCs/>
          <w:szCs w:val="24"/>
        </w:rPr>
        <w:t>Legal Factors</w:t>
      </w:r>
    </w:p>
    <w:p w14:paraId="4AE60150" w14:textId="3F13F040" w:rsidR="000350D1" w:rsidRDefault="0041689E">
      <w:pPr>
        <w:rPr>
          <w:rFonts w:cs="Times New Roman"/>
          <w:szCs w:val="24"/>
        </w:rPr>
      </w:pPr>
      <w:r>
        <w:rPr>
          <w:rFonts w:cs="Times New Roman"/>
          <w:szCs w:val="24"/>
        </w:rPr>
        <w:t>Legal considerations, including intellectual property protection and adherence to labor laws, are important facets of Nike's operations. Challenges related to trademarks and patents have the potential to influence the company's brand image (Mahdi et al., 2015).</w:t>
      </w:r>
      <w:r w:rsidR="004B15DC">
        <w:rPr>
          <w:rFonts w:cs="Times New Roman"/>
          <w:szCs w:val="24"/>
        </w:rPr>
        <w:t xml:space="preserve"> Compliance with Chinese regulations and intellectual property protection is critical for Nike. Legal frameworks, including labor laws, require careful consideration to avoid potential legal challenges.</w:t>
      </w:r>
    </w:p>
    <w:p w14:paraId="74CD377F" w14:textId="4D72515A" w:rsidR="000350D1" w:rsidRDefault="0041689E">
      <w:pPr>
        <w:rPr>
          <w:rFonts w:cs="Times New Roman"/>
          <w:szCs w:val="24"/>
        </w:rPr>
      </w:pPr>
      <w:r>
        <w:rPr>
          <w:rFonts w:cs="Times New Roman"/>
          <w:b/>
          <w:bCs/>
          <w:szCs w:val="24"/>
        </w:rPr>
        <w:t>Environmental Factors</w:t>
      </w:r>
    </w:p>
    <w:p w14:paraId="0568F0EF" w14:textId="131D2054" w:rsidR="000350D1" w:rsidRDefault="0041689E">
      <w:pPr>
        <w:rPr>
          <w:rFonts w:cs="Times New Roman"/>
          <w:szCs w:val="24"/>
        </w:rPr>
      </w:pPr>
      <w:r>
        <w:rPr>
          <w:rFonts w:cs="Times New Roman"/>
          <w:szCs w:val="24"/>
        </w:rPr>
        <w:t>Nike places increasing importance on sustainability in response to growing consumer awareness of environmental issues. The company has embraced eco-friendly practices in manufacturing to align with the rising demand for environmentally sustainable products (Ahmed et al., 2016).</w:t>
      </w:r>
      <w:r w:rsidR="004B15DC">
        <w:rPr>
          <w:rFonts w:cs="Times New Roman"/>
          <w:szCs w:val="24"/>
        </w:rPr>
        <w:t xml:space="preserve"> </w:t>
      </w:r>
      <w:r>
        <w:rPr>
          <w:rFonts w:cs="Times New Roman"/>
          <w:szCs w:val="24"/>
        </w:rPr>
        <w:t>Environmental consciousness is growing in China. Nike's commitment to sustainability aligns with this trend, but the company must also address environmental regulations specific to China's market (Bayram et al., 2021).</w:t>
      </w:r>
    </w:p>
    <w:p w14:paraId="2CB4A4CF" w14:textId="2DB6A789" w:rsidR="00B7289C" w:rsidRDefault="00FB4A7F" w:rsidP="00B7289C">
      <w:pPr>
        <w:pStyle w:val="Heading3"/>
        <w:rPr>
          <w:lang w:val="en-GB"/>
        </w:rPr>
      </w:pPr>
      <w:bookmarkStart w:id="22" w:name="_Toc153914391"/>
      <w:r w:rsidRPr="00FB4A7F">
        <w:t>Analysis:</w:t>
      </w:r>
      <w:bookmarkEnd w:id="22"/>
      <w:r w:rsidRPr="00FB4A7F">
        <w:t xml:space="preserve"> </w:t>
      </w:r>
    </w:p>
    <w:p w14:paraId="2132D63A" w14:textId="1C9574F5" w:rsidR="00FB4A7F" w:rsidRPr="00FB4A7F" w:rsidRDefault="00FB4A7F" w:rsidP="00B7289C">
      <w:pPr>
        <w:rPr>
          <w:rFonts w:cs="Times New Roman"/>
        </w:rPr>
      </w:pPr>
      <w:r w:rsidRPr="00B7289C">
        <w:rPr>
          <w:lang w:val="en-GB"/>
        </w:rPr>
        <w:t xml:space="preserve">Nike faces both favorable and unfavorable factors in the macro environment in the USA. On the favorable side, Nike benefits from a stable political landscape in the United States, providing a </w:t>
      </w:r>
      <w:r w:rsidRPr="00B7289C">
        <w:rPr>
          <w:lang w:val="en-GB"/>
        </w:rPr>
        <w:lastRenderedPageBreak/>
        <w:t>conducive environment for business operations. Additionally, the ongoing economic growth in China presents opportunities for Nike, given the expanding middle class's inclination to invest in high-quality sportswear. The company's focus on technological advancements, such as self-lacing shoes and mobile apps, enhances customer engagement and distinguishes the brand in the competitive market. Moreover, Nike's commitment to sustainability aligns with the growing consumer awareness of environmental issues, positively influencing its image. On the unfavorable side, trade tensions, particularly with China, pose a risk to Nike's production costs and international supply chains. Fluctuations in the economy can impact consumer purchasing power, affecting Nike's market performance. Adherence to legal considerations, including intellectual property protection and labor laws, presents challenges that can influence the company's brand image. Additionally, the need to address environmental regulations specific to China's market adds complexity to Nike's sustainability efforts. Overall, while Nike benefits from several favorable factors, it must navigate challenges posed by economic uncertainties, legal considerations, and geopolitical dynamics.</w:t>
      </w:r>
    </w:p>
    <w:p w14:paraId="365139A0" w14:textId="77777777" w:rsidR="00FB4A7F" w:rsidRPr="00FB4A7F" w:rsidRDefault="00FB4A7F" w:rsidP="00FB4A7F">
      <w:pPr>
        <w:rPr>
          <w:rFonts w:cs="Times New Roman"/>
          <w:b/>
          <w:bCs/>
          <w:vanish/>
          <w:sz w:val="28"/>
          <w:szCs w:val="28"/>
          <w:lang w:val="en-GB"/>
        </w:rPr>
      </w:pPr>
      <w:r w:rsidRPr="00FB4A7F">
        <w:rPr>
          <w:rFonts w:cs="Times New Roman"/>
          <w:b/>
          <w:bCs/>
          <w:vanish/>
          <w:sz w:val="28"/>
          <w:szCs w:val="28"/>
          <w:lang w:val="en-GB"/>
        </w:rPr>
        <w:t>Top of Form</w:t>
      </w:r>
    </w:p>
    <w:p w14:paraId="1BBE1A83" w14:textId="651C7EB2" w:rsidR="00FB4A7F" w:rsidRPr="00FB4A7F" w:rsidRDefault="00FB4A7F">
      <w:pPr>
        <w:rPr>
          <w:rFonts w:cs="Times New Roman"/>
          <w:szCs w:val="24"/>
        </w:rPr>
      </w:pPr>
    </w:p>
    <w:p w14:paraId="25EFBECB" w14:textId="77777777" w:rsidR="000350D1" w:rsidRDefault="0041689E">
      <w:pPr>
        <w:rPr>
          <w:rStyle w:val="Strong"/>
          <w:rFonts w:cs="Times New Roman"/>
          <w:b w:val="0"/>
          <w:bCs w:val="0"/>
          <w:szCs w:val="24"/>
        </w:rPr>
      </w:pPr>
      <w:r>
        <w:rPr>
          <w:rFonts w:cs="Times New Roman"/>
          <w:noProof/>
          <w:szCs w:val="24"/>
        </w:rPr>
        <w:lastRenderedPageBreak/>
        <w:drawing>
          <wp:inline distT="0" distB="0" distL="0" distR="0" wp14:anchorId="34CC9003" wp14:editId="26BD9AD5">
            <wp:extent cx="5943600" cy="5894705"/>
            <wp:effectExtent l="0" t="0" r="0" b="0"/>
            <wp:docPr id="802936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36811"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943600" cy="5894705"/>
                    </a:xfrm>
                    <a:prstGeom prst="rect">
                      <a:avLst/>
                    </a:prstGeom>
                    <a:noFill/>
                    <a:ln>
                      <a:noFill/>
                    </a:ln>
                  </pic:spPr>
                </pic:pic>
              </a:graphicData>
            </a:graphic>
          </wp:inline>
        </w:drawing>
      </w:r>
    </w:p>
    <w:p w14:paraId="47EA9240" w14:textId="342DF148" w:rsidR="0074652A" w:rsidRDefault="0074652A" w:rsidP="0074652A">
      <w:pPr>
        <w:jc w:val="center"/>
        <w:rPr>
          <w:rFonts w:cs="Times New Roman"/>
          <w:szCs w:val="24"/>
        </w:rPr>
      </w:pPr>
    </w:p>
    <w:p w14:paraId="07B7C6D1" w14:textId="5B094172" w:rsidR="000350D1" w:rsidRPr="001505D1" w:rsidRDefault="0041689E" w:rsidP="001505D1">
      <w:pPr>
        <w:pStyle w:val="Heading1"/>
      </w:pPr>
      <w:bookmarkStart w:id="23" w:name="_Toc151564305"/>
      <w:bookmarkStart w:id="24" w:name="_Toc151550658"/>
      <w:bookmarkStart w:id="25" w:name="_Toc153914394"/>
      <w:r w:rsidRPr="001505D1">
        <w:t>Porter's Five Forces Model Analysis for Nike in the USA</w:t>
      </w:r>
      <w:bookmarkEnd w:id="23"/>
      <w:bookmarkEnd w:id="24"/>
      <w:r w:rsidR="00246805">
        <w:t xml:space="preserve"> and China</w:t>
      </w:r>
      <w:bookmarkEnd w:id="25"/>
    </w:p>
    <w:p w14:paraId="36F985EF" w14:textId="77777777" w:rsidR="001505D1" w:rsidRDefault="0041689E">
      <w:pPr>
        <w:rPr>
          <w:rFonts w:cs="Times New Roman"/>
          <w:szCs w:val="24"/>
        </w:rPr>
      </w:pPr>
      <w:r>
        <w:rPr>
          <w:rFonts w:cs="Times New Roman"/>
          <w:b/>
          <w:bCs/>
          <w:szCs w:val="24"/>
        </w:rPr>
        <w:t>Industry Rivalry:</w:t>
      </w:r>
      <w:r>
        <w:rPr>
          <w:rFonts w:cs="Times New Roman"/>
          <w:szCs w:val="24"/>
        </w:rPr>
        <w:t xml:space="preserve"> </w:t>
      </w:r>
    </w:p>
    <w:p w14:paraId="3052F341" w14:textId="6A7DCE8A" w:rsidR="000350D1" w:rsidRDefault="0041689E">
      <w:pPr>
        <w:rPr>
          <w:rFonts w:cs="Times New Roman"/>
          <w:szCs w:val="24"/>
        </w:rPr>
      </w:pPr>
      <w:r>
        <w:rPr>
          <w:rFonts w:cs="Times New Roman"/>
          <w:szCs w:val="24"/>
        </w:rPr>
        <w:t>The sportswear and athletic footwear industry in the United States is fiercely competitive. Nike faces strong competition from major players like Adidas, Under Armour, and Puma. Intense rivalry stems from established brands, continual innovation, and aggressive marketing. Key determinants include brand loyalty and the relentless pursuit of technological advancements</w:t>
      </w:r>
      <w:r w:rsidR="00656400">
        <w:rPr>
          <w:rFonts w:cs="Times New Roman"/>
          <w:szCs w:val="24"/>
        </w:rPr>
        <w:t xml:space="preserve">. </w:t>
      </w:r>
      <w:r w:rsidR="00246805">
        <w:rPr>
          <w:rFonts w:cs="Times New Roman"/>
          <w:szCs w:val="24"/>
        </w:rPr>
        <w:t xml:space="preserve">In China, the </w:t>
      </w:r>
      <w:r w:rsidR="00246805">
        <w:rPr>
          <w:rFonts w:cs="Times New Roman"/>
          <w:szCs w:val="24"/>
        </w:rPr>
        <w:lastRenderedPageBreak/>
        <w:t>sportswear and athletic footwear industry is marked by intense competition, similar to the USA. Local brands like Anta and Li-Ning, alongside global competitors, contribute to a highly competitive landscape (Brohi et al., 2016). Success hinges on differentiation, brand loyalty, and strategic pricing strategies. Nike's ability to tailor its offerings to Chinese consumer preferences is pivotal in navigating this fiercely competitive environment.</w:t>
      </w:r>
    </w:p>
    <w:p w14:paraId="4E16DDDD" w14:textId="4340D58F" w:rsidR="001505D1" w:rsidRPr="00C95E8F" w:rsidRDefault="0041689E" w:rsidP="00C95E8F">
      <w:pPr>
        <w:spacing w:after="0" w:line="240" w:lineRule="auto"/>
        <w:jc w:val="left"/>
        <w:rPr>
          <w:rFonts w:cs="Times New Roman"/>
          <w:b/>
          <w:bCs/>
          <w:szCs w:val="24"/>
        </w:rPr>
      </w:pPr>
      <w:r>
        <w:rPr>
          <w:rFonts w:cs="Times New Roman"/>
          <w:b/>
          <w:bCs/>
          <w:szCs w:val="24"/>
        </w:rPr>
        <w:t>Bargaining Power of Buyers:</w:t>
      </w:r>
      <w:r>
        <w:rPr>
          <w:rFonts w:cs="Times New Roman"/>
          <w:szCs w:val="24"/>
        </w:rPr>
        <w:t xml:space="preserve"> </w:t>
      </w:r>
    </w:p>
    <w:p w14:paraId="794AC858" w14:textId="14DD5095" w:rsidR="000350D1" w:rsidRDefault="0041689E">
      <w:pPr>
        <w:rPr>
          <w:rFonts w:cs="Times New Roman"/>
          <w:szCs w:val="24"/>
        </w:rPr>
      </w:pPr>
      <w:r>
        <w:rPr>
          <w:rFonts w:cs="Times New Roman"/>
          <w:szCs w:val="24"/>
        </w:rPr>
        <w:t>Buyer influence in the U.S. sportswear market is moderate to high. Consumers have diverse choices, and loyalty is not absolute. Considerations such as product quality, pricing, and brand perception impact consumer decisions</w:t>
      </w:r>
      <w:r w:rsidR="00656400">
        <w:rPr>
          <w:rFonts w:cs="Times New Roman"/>
          <w:szCs w:val="24"/>
        </w:rPr>
        <w:t xml:space="preserve">. </w:t>
      </w:r>
      <w:r>
        <w:rPr>
          <w:rFonts w:cs="Times New Roman"/>
          <w:szCs w:val="24"/>
        </w:rPr>
        <w:t>The surge in e-commerce provides consumers with more information and options, underscoring the importance of Nike's innovation and effective marketing in retaining customer loyalty.</w:t>
      </w:r>
      <w:r w:rsidR="00246805">
        <w:rPr>
          <w:rFonts w:cs="Times New Roman"/>
          <w:szCs w:val="24"/>
        </w:rPr>
        <w:t xml:space="preserve"> Buyer influence in China is significant. With a burgeoning middle class and a discerning consumer base, buyers have abundant choices. A few examples of the elements that impact brand loyalty are product quality, design, and cultural significance. </w:t>
      </w:r>
    </w:p>
    <w:p w14:paraId="641E1E5C" w14:textId="22376BBB" w:rsidR="001505D1" w:rsidRPr="00C95E8F" w:rsidRDefault="0041689E" w:rsidP="00C95E8F">
      <w:pPr>
        <w:spacing w:after="0" w:line="240" w:lineRule="auto"/>
        <w:jc w:val="left"/>
        <w:rPr>
          <w:rFonts w:cs="Times New Roman"/>
          <w:b/>
          <w:bCs/>
          <w:szCs w:val="24"/>
        </w:rPr>
      </w:pPr>
      <w:r>
        <w:rPr>
          <w:rFonts w:cs="Times New Roman"/>
          <w:b/>
          <w:bCs/>
          <w:szCs w:val="24"/>
        </w:rPr>
        <w:t>Bargaining Power of Suppliers:</w:t>
      </w:r>
      <w:r>
        <w:rPr>
          <w:rFonts w:cs="Times New Roman"/>
          <w:szCs w:val="24"/>
        </w:rPr>
        <w:t xml:space="preserve"> </w:t>
      </w:r>
    </w:p>
    <w:p w14:paraId="44F4DFF7" w14:textId="6DC8BAD5" w:rsidR="000350D1" w:rsidRDefault="0041689E">
      <w:pPr>
        <w:rPr>
          <w:rFonts w:cs="Times New Roman"/>
          <w:szCs w:val="24"/>
        </w:rPr>
      </w:pPr>
      <w:r>
        <w:rPr>
          <w:rFonts w:cs="Times New Roman"/>
          <w:szCs w:val="24"/>
        </w:rPr>
        <w:t xml:space="preserve">Nike's negotiating power with suppliers in the USA is generally moderate. Despite being a major industry player, the company relies on a global supply chain. Supplier power depends on factors like raw material availability, manufacturing capabilities, and material uniqueness. </w:t>
      </w:r>
      <w:r w:rsidR="00246805">
        <w:rPr>
          <w:rFonts w:cs="Times New Roman"/>
          <w:szCs w:val="24"/>
        </w:rPr>
        <w:t>Nike's ability to negotiate with Chinese suppliers is impacted by the global nature of their supply chain. Supplier agreements are impacted by a dominating power's reliance on various sites for production processes and raw supplies (Mahdi et al., 2015). For Nike to be successful in the Chinese market, these relationships must last and any supply chain disruptions must be handled expertly.</w:t>
      </w:r>
    </w:p>
    <w:p w14:paraId="26452D06" w14:textId="77777777" w:rsidR="001505D1" w:rsidRDefault="0041689E">
      <w:pPr>
        <w:rPr>
          <w:rFonts w:cs="Times New Roman"/>
          <w:szCs w:val="24"/>
        </w:rPr>
      </w:pPr>
      <w:r>
        <w:rPr>
          <w:rFonts w:cs="Times New Roman"/>
          <w:b/>
          <w:bCs/>
          <w:szCs w:val="24"/>
        </w:rPr>
        <w:t>Threat of New Entrants:</w:t>
      </w:r>
      <w:r>
        <w:rPr>
          <w:rFonts w:cs="Times New Roman"/>
          <w:szCs w:val="24"/>
        </w:rPr>
        <w:t xml:space="preserve"> </w:t>
      </w:r>
    </w:p>
    <w:p w14:paraId="0140D449" w14:textId="7AA85B78" w:rsidR="000350D1" w:rsidRDefault="0041689E">
      <w:pPr>
        <w:rPr>
          <w:rFonts w:cs="Times New Roman"/>
          <w:szCs w:val="24"/>
        </w:rPr>
      </w:pPr>
      <w:r>
        <w:rPr>
          <w:rFonts w:cs="Times New Roman"/>
          <w:szCs w:val="24"/>
        </w:rPr>
        <w:t>The threat of new entrants into the U.S. sportswear industry is low. Building a global brand comparable to Nike involves high initial investments in marketing, R&amp;D, and distribution. Economies of scale, coupled with the need for expertise in design and technology, create significant barriers for new players attempting to enter the market successfully</w:t>
      </w:r>
      <w:r w:rsidR="00656400">
        <w:rPr>
          <w:rFonts w:cs="Times New Roman"/>
          <w:szCs w:val="24"/>
        </w:rPr>
        <w:t xml:space="preserve">. </w:t>
      </w:r>
      <w:r w:rsidR="00246805">
        <w:rPr>
          <w:rFonts w:cs="Times New Roman"/>
          <w:szCs w:val="24"/>
        </w:rPr>
        <w:t>It is improbable that new competitors will join the Chinese market. Creating a global brand that is comparable to the US is quite difficult. Obstacles to entry include local laws, cultural differences, and large marketing and distribution budgets (Brohi et al., 2016). Nike's competitive advantage stems from its broad brand recognition and market knowledge.</w:t>
      </w:r>
    </w:p>
    <w:p w14:paraId="29F6336C" w14:textId="77777777" w:rsidR="001505D1" w:rsidRDefault="0041689E">
      <w:pPr>
        <w:rPr>
          <w:rFonts w:cs="Times New Roman"/>
          <w:szCs w:val="24"/>
        </w:rPr>
      </w:pPr>
      <w:r>
        <w:rPr>
          <w:rFonts w:cs="Times New Roman"/>
          <w:b/>
          <w:bCs/>
          <w:szCs w:val="24"/>
        </w:rPr>
        <w:lastRenderedPageBreak/>
        <w:t>Threat of Substitutes:</w:t>
      </w:r>
      <w:r>
        <w:rPr>
          <w:rFonts w:cs="Times New Roman"/>
          <w:szCs w:val="24"/>
        </w:rPr>
        <w:t xml:space="preserve"> </w:t>
      </w:r>
    </w:p>
    <w:p w14:paraId="2F1CA7EC" w14:textId="33E3701E" w:rsidR="000350D1" w:rsidRDefault="0041689E" w:rsidP="00246805">
      <w:pPr>
        <w:pStyle w:val="NormalWeb"/>
        <w:spacing w:line="360" w:lineRule="auto"/>
        <w:jc w:val="both"/>
      </w:pPr>
      <w:r>
        <w:t>Nike encounters a moderate threat from substitutes in the USA. While alternative athletic apparel exists, Nike's strong brand image and diverse product range provide a competitive edge. Continuous innovation and the creation of distinctive products are effective strategies in differentiating Nike from generic or lower-cost alternatives.</w:t>
      </w:r>
      <w:r w:rsidR="00246805">
        <w:t xml:space="preserve"> The prospects for alternatives are moderate in China. Despite the fact that there are several alternatives for athletic clothes and footwear, Nike has a competitive advantage due to their unique goods and strong brand recognition. Nike must adapt to changing client trends and tastes in order to compete in the Chinese market (Mahdi et al., 2015).</w:t>
      </w:r>
    </w:p>
    <w:p w14:paraId="7DDD7402" w14:textId="15E92B7A" w:rsidR="00E363AE" w:rsidRDefault="00E363AE" w:rsidP="00E363AE">
      <w:pPr>
        <w:pStyle w:val="Heading2"/>
      </w:pPr>
      <w:bookmarkStart w:id="26" w:name="_Toc153914395"/>
      <w:r>
        <w:t>Similarities</w:t>
      </w:r>
      <w:bookmarkEnd w:id="26"/>
      <w:r>
        <w:t xml:space="preserve"> </w:t>
      </w:r>
    </w:p>
    <w:p w14:paraId="771F9479" w14:textId="5DCDD01B" w:rsidR="00B76A23" w:rsidRPr="009D05AB" w:rsidRDefault="00B76A23" w:rsidP="00F33B18">
      <w:pPr>
        <w:pStyle w:val="ListParagraph"/>
        <w:numPr>
          <w:ilvl w:val="0"/>
          <w:numId w:val="2"/>
        </w:numPr>
        <w:spacing w:line="360" w:lineRule="auto"/>
        <w:jc w:val="both"/>
        <w:rPr>
          <w:rFonts w:ascii="Times New Roman" w:hAnsi="Times New Roman"/>
          <w:sz w:val="24"/>
          <w:szCs w:val="24"/>
        </w:rPr>
      </w:pPr>
      <w:r w:rsidRPr="009D05AB">
        <w:rPr>
          <w:rFonts w:ascii="Times New Roman" w:hAnsi="Times New Roman"/>
          <w:sz w:val="24"/>
          <w:szCs w:val="24"/>
        </w:rPr>
        <w:t>In USA, Nike has Fierce competition from Adidas, Under Armour, and Puma. In China, intense competition with local brands and global competitors.</w:t>
      </w:r>
    </w:p>
    <w:p w14:paraId="3DAB5ACD" w14:textId="5CD4B48D" w:rsidR="00B76A23" w:rsidRPr="009D05AB" w:rsidRDefault="00B76A23" w:rsidP="00F33B18">
      <w:pPr>
        <w:pStyle w:val="ListParagraph"/>
        <w:numPr>
          <w:ilvl w:val="0"/>
          <w:numId w:val="2"/>
        </w:numPr>
        <w:spacing w:line="360" w:lineRule="auto"/>
        <w:jc w:val="both"/>
        <w:rPr>
          <w:rFonts w:ascii="Times New Roman" w:hAnsi="Times New Roman"/>
          <w:sz w:val="24"/>
          <w:szCs w:val="24"/>
        </w:rPr>
      </w:pPr>
      <w:r w:rsidRPr="009D05AB">
        <w:rPr>
          <w:rFonts w:ascii="Times New Roman" w:hAnsi="Times New Roman"/>
          <w:sz w:val="24"/>
          <w:szCs w:val="24"/>
        </w:rPr>
        <w:t xml:space="preserve">There is moderate and high buyer influence In USA for Nike and similarly a significant buyer influence with a discerning consumer base in China. </w:t>
      </w:r>
    </w:p>
    <w:p w14:paraId="3E34C4F2" w14:textId="11794F31" w:rsidR="00B76A23" w:rsidRPr="009D05AB" w:rsidRDefault="00C320F1" w:rsidP="00F33B18">
      <w:pPr>
        <w:pStyle w:val="ListParagraph"/>
        <w:numPr>
          <w:ilvl w:val="0"/>
          <w:numId w:val="2"/>
        </w:numPr>
        <w:spacing w:line="360" w:lineRule="auto"/>
        <w:jc w:val="both"/>
        <w:rPr>
          <w:rFonts w:ascii="Times New Roman" w:hAnsi="Times New Roman"/>
          <w:sz w:val="24"/>
          <w:szCs w:val="24"/>
        </w:rPr>
      </w:pPr>
      <w:r w:rsidRPr="009D05AB">
        <w:rPr>
          <w:rFonts w:ascii="Times New Roman" w:hAnsi="Times New Roman"/>
          <w:sz w:val="24"/>
          <w:szCs w:val="24"/>
        </w:rPr>
        <w:t xml:space="preserve">There is generally a moderate negotiating power of suppliers in USA for Nike and on similar basis </w:t>
      </w:r>
      <w:r w:rsidR="002C7F66" w:rsidRPr="009D05AB">
        <w:rPr>
          <w:rFonts w:ascii="Times New Roman" w:hAnsi="Times New Roman"/>
          <w:sz w:val="24"/>
          <w:szCs w:val="24"/>
        </w:rPr>
        <w:t xml:space="preserve">also a moderate negotiating power impacted by global supply chain in China. </w:t>
      </w:r>
    </w:p>
    <w:p w14:paraId="22BEC509" w14:textId="43DEC6ED" w:rsidR="002C7F66" w:rsidRPr="009D05AB" w:rsidRDefault="00964E37" w:rsidP="00F33B18">
      <w:pPr>
        <w:pStyle w:val="ListParagraph"/>
        <w:numPr>
          <w:ilvl w:val="0"/>
          <w:numId w:val="2"/>
        </w:numPr>
        <w:spacing w:line="360" w:lineRule="auto"/>
        <w:jc w:val="both"/>
        <w:rPr>
          <w:rFonts w:ascii="Times New Roman" w:hAnsi="Times New Roman"/>
          <w:sz w:val="24"/>
          <w:szCs w:val="24"/>
        </w:rPr>
      </w:pPr>
      <w:r w:rsidRPr="009D05AB">
        <w:rPr>
          <w:rFonts w:ascii="Times New Roman" w:hAnsi="Times New Roman"/>
          <w:sz w:val="24"/>
          <w:szCs w:val="24"/>
        </w:rPr>
        <w:t>Nike in China face low threats because of high barriers, local laws, cultural differences, and large budgets</w:t>
      </w:r>
      <w:r w:rsidR="00806D1E" w:rsidRPr="009D05AB">
        <w:rPr>
          <w:rFonts w:ascii="Times New Roman" w:hAnsi="Times New Roman"/>
          <w:sz w:val="24"/>
          <w:szCs w:val="24"/>
        </w:rPr>
        <w:t>. Similarly in USA, the threat is quite lower due to heavy investments at initial and economies of scale.</w:t>
      </w:r>
    </w:p>
    <w:p w14:paraId="23A29F24" w14:textId="07077282" w:rsidR="00806D1E" w:rsidRPr="009D05AB" w:rsidRDefault="00806D1E" w:rsidP="00F33B18">
      <w:pPr>
        <w:pStyle w:val="ListParagraph"/>
        <w:numPr>
          <w:ilvl w:val="0"/>
          <w:numId w:val="2"/>
        </w:numPr>
        <w:spacing w:line="360" w:lineRule="auto"/>
        <w:jc w:val="both"/>
        <w:rPr>
          <w:rFonts w:ascii="Times New Roman" w:hAnsi="Times New Roman"/>
          <w:sz w:val="24"/>
          <w:szCs w:val="24"/>
        </w:rPr>
      </w:pPr>
      <w:r w:rsidRPr="009D05AB">
        <w:rPr>
          <w:rFonts w:ascii="Times New Roman" w:hAnsi="Times New Roman"/>
          <w:sz w:val="24"/>
          <w:szCs w:val="24"/>
        </w:rPr>
        <w:t xml:space="preserve">The threat from substitutes in USA is quite moderate for Nike, while in China the company has similarly moderate threats with their alternatives </w:t>
      </w:r>
      <w:r w:rsidR="00B86E88" w:rsidRPr="009D05AB">
        <w:rPr>
          <w:rFonts w:ascii="Times New Roman" w:hAnsi="Times New Roman"/>
          <w:sz w:val="24"/>
          <w:szCs w:val="24"/>
        </w:rPr>
        <w:t>for athletic</w:t>
      </w:r>
      <w:r w:rsidRPr="009D05AB">
        <w:rPr>
          <w:rFonts w:ascii="Times New Roman" w:hAnsi="Times New Roman"/>
          <w:sz w:val="24"/>
          <w:szCs w:val="24"/>
        </w:rPr>
        <w:t xml:space="preserve"> clothes and footwears.</w:t>
      </w:r>
    </w:p>
    <w:p w14:paraId="0024E1CA" w14:textId="2F176B38" w:rsidR="00806D1E" w:rsidRPr="00F33B18" w:rsidRDefault="00DC24DD" w:rsidP="00F33B18">
      <w:pPr>
        <w:rPr>
          <w:rFonts w:cs="Times New Roman"/>
          <w:b/>
          <w:bCs/>
          <w:szCs w:val="24"/>
        </w:rPr>
      </w:pPr>
      <w:r w:rsidRPr="00F33B18">
        <w:rPr>
          <w:rFonts w:cs="Times New Roman"/>
          <w:b/>
          <w:bCs/>
          <w:szCs w:val="24"/>
        </w:rPr>
        <w:t xml:space="preserve">Differences </w:t>
      </w:r>
    </w:p>
    <w:p w14:paraId="0312C8CB" w14:textId="77777777" w:rsidR="00E52328" w:rsidRPr="00F33B18" w:rsidRDefault="00DC24DD" w:rsidP="00F33B18">
      <w:pPr>
        <w:pStyle w:val="ListParagraph"/>
        <w:numPr>
          <w:ilvl w:val="0"/>
          <w:numId w:val="3"/>
        </w:numPr>
        <w:spacing w:line="360" w:lineRule="auto"/>
        <w:jc w:val="both"/>
        <w:rPr>
          <w:rFonts w:ascii="Times New Roman" w:hAnsi="Times New Roman"/>
          <w:sz w:val="24"/>
          <w:szCs w:val="24"/>
        </w:rPr>
      </w:pPr>
      <w:r w:rsidRPr="00F33B18">
        <w:rPr>
          <w:rFonts w:ascii="Times New Roman" w:hAnsi="Times New Roman"/>
          <w:sz w:val="24"/>
          <w:szCs w:val="24"/>
        </w:rPr>
        <w:t xml:space="preserve">In USA, </w:t>
      </w:r>
      <w:r w:rsidR="00E52328" w:rsidRPr="00F33B18">
        <w:rPr>
          <w:rFonts w:ascii="Times New Roman" w:hAnsi="Times New Roman"/>
          <w:sz w:val="24"/>
          <w:szCs w:val="24"/>
        </w:rPr>
        <w:t xml:space="preserve">brands are established, use innovation strategy and aggressive marketing while in China, Nike uses Differentiation strategy, brand loyalty and strategic pricing. </w:t>
      </w:r>
    </w:p>
    <w:p w14:paraId="641D610F" w14:textId="77777777" w:rsidR="00980D2C" w:rsidRPr="00F33B18" w:rsidRDefault="00F76C05" w:rsidP="00F33B18">
      <w:pPr>
        <w:pStyle w:val="ListParagraph"/>
        <w:numPr>
          <w:ilvl w:val="0"/>
          <w:numId w:val="3"/>
        </w:numPr>
        <w:spacing w:line="360" w:lineRule="auto"/>
        <w:jc w:val="both"/>
        <w:rPr>
          <w:rFonts w:ascii="Times New Roman" w:hAnsi="Times New Roman"/>
          <w:sz w:val="24"/>
          <w:szCs w:val="24"/>
        </w:rPr>
      </w:pPr>
      <w:r w:rsidRPr="00F33B18">
        <w:rPr>
          <w:rFonts w:ascii="Times New Roman" w:hAnsi="Times New Roman"/>
          <w:sz w:val="24"/>
          <w:szCs w:val="24"/>
        </w:rPr>
        <w:t xml:space="preserve">Choices are diverse for customers in USA for Nike but loyalty is considerably less absolute. There are abundant choices for customers in China too but it is highly impacted by product quality, its design, and cultural significance. Nike prefer to make </w:t>
      </w:r>
      <w:r w:rsidRPr="00F33B18">
        <w:rPr>
          <w:rFonts w:ascii="Times New Roman" w:hAnsi="Times New Roman"/>
          <w:sz w:val="24"/>
          <w:szCs w:val="24"/>
        </w:rPr>
        <w:lastRenderedPageBreak/>
        <w:t xml:space="preserve">tailoring offerings to their Chinese consumers as per their preferences while in USA </w:t>
      </w:r>
      <w:r w:rsidR="00980D2C" w:rsidRPr="00F33B18">
        <w:rPr>
          <w:rFonts w:ascii="Times New Roman" w:hAnsi="Times New Roman"/>
          <w:sz w:val="24"/>
          <w:szCs w:val="24"/>
        </w:rPr>
        <w:t xml:space="preserve">Nike prefer to make strengthen innovation strategy and effective marketing. </w:t>
      </w:r>
    </w:p>
    <w:p w14:paraId="7DBE3D31" w14:textId="77777777" w:rsidR="004718C7" w:rsidRPr="00F33B18" w:rsidRDefault="004718C7" w:rsidP="00F33B18">
      <w:pPr>
        <w:pStyle w:val="ListParagraph"/>
        <w:numPr>
          <w:ilvl w:val="0"/>
          <w:numId w:val="3"/>
        </w:numPr>
        <w:spacing w:line="360" w:lineRule="auto"/>
        <w:jc w:val="both"/>
        <w:rPr>
          <w:rFonts w:ascii="Times New Roman" w:hAnsi="Times New Roman"/>
          <w:sz w:val="24"/>
          <w:szCs w:val="24"/>
        </w:rPr>
      </w:pPr>
      <w:r w:rsidRPr="00F33B18">
        <w:rPr>
          <w:rFonts w:ascii="Times New Roman" w:hAnsi="Times New Roman"/>
          <w:sz w:val="24"/>
          <w:szCs w:val="24"/>
        </w:rPr>
        <w:t xml:space="preserve">Bargaining power of suppliers depends on raw material availability in USA and their manufacturing capabilities on the other hand, it is quite crucial for Nike in China to handle supply chain disruptions in Chinese market. </w:t>
      </w:r>
    </w:p>
    <w:p w14:paraId="7E3309BA" w14:textId="77777777" w:rsidR="006140DE" w:rsidRPr="00F33B18" w:rsidRDefault="006140DE" w:rsidP="00F33B18">
      <w:pPr>
        <w:pStyle w:val="ListParagraph"/>
        <w:numPr>
          <w:ilvl w:val="0"/>
          <w:numId w:val="3"/>
        </w:numPr>
        <w:spacing w:line="360" w:lineRule="auto"/>
        <w:jc w:val="both"/>
        <w:rPr>
          <w:rFonts w:ascii="Times New Roman" w:hAnsi="Times New Roman"/>
          <w:sz w:val="24"/>
          <w:szCs w:val="24"/>
        </w:rPr>
      </w:pPr>
      <w:r w:rsidRPr="00F33B18">
        <w:rPr>
          <w:rFonts w:ascii="Times New Roman" w:hAnsi="Times New Roman"/>
          <w:sz w:val="24"/>
          <w:szCs w:val="24"/>
        </w:rPr>
        <w:t>Nike USA lack expertise in their design and technology while on the opposite side Nike’s broad brand recognition in China and market knowledge considers as a competitive advantage.</w:t>
      </w:r>
    </w:p>
    <w:p w14:paraId="1922AEF7" w14:textId="19E65FB7" w:rsidR="00E363AE" w:rsidRPr="005C5999" w:rsidRDefault="00986C90" w:rsidP="00E363AE">
      <w:pPr>
        <w:pStyle w:val="ListParagraph"/>
        <w:numPr>
          <w:ilvl w:val="0"/>
          <w:numId w:val="3"/>
        </w:numPr>
        <w:spacing w:line="360" w:lineRule="auto"/>
        <w:jc w:val="both"/>
        <w:rPr>
          <w:rFonts w:ascii="Times New Roman" w:hAnsi="Times New Roman"/>
          <w:sz w:val="24"/>
          <w:szCs w:val="24"/>
        </w:rPr>
      </w:pPr>
      <w:r w:rsidRPr="00F33B18">
        <w:rPr>
          <w:rFonts w:ascii="Times New Roman" w:hAnsi="Times New Roman"/>
          <w:sz w:val="24"/>
          <w:szCs w:val="24"/>
        </w:rPr>
        <w:t xml:space="preserve">Nike in USA has strong brand image and diverse product range is considered as a competitive edge while Nike China has competitive advantage from unique goods and strong brand recognition.   </w:t>
      </w:r>
    </w:p>
    <w:p w14:paraId="0CA5877D" w14:textId="77777777" w:rsidR="000350D1" w:rsidRDefault="0041689E" w:rsidP="001505D1">
      <w:pPr>
        <w:pStyle w:val="Heading1"/>
      </w:pPr>
      <w:bookmarkStart w:id="27" w:name="_Toc153914396"/>
      <w:r>
        <w:t>SWOT Analysis</w:t>
      </w:r>
      <w:bookmarkEnd w:id="27"/>
    </w:p>
    <w:tbl>
      <w:tblPr>
        <w:tblStyle w:val="TableGrid"/>
        <w:tblW w:w="0" w:type="auto"/>
        <w:tblLook w:val="04A0" w:firstRow="1" w:lastRow="0" w:firstColumn="1" w:lastColumn="0" w:noHBand="0" w:noVBand="1"/>
      </w:tblPr>
      <w:tblGrid>
        <w:gridCol w:w="4675"/>
        <w:gridCol w:w="4675"/>
      </w:tblGrid>
      <w:tr w:rsidR="005C5999" w14:paraId="2995092B" w14:textId="77777777" w:rsidTr="005C5999">
        <w:tc>
          <w:tcPr>
            <w:tcW w:w="4675" w:type="dxa"/>
          </w:tcPr>
          <w:p w14:paraId="492D6994" w14:textId="77777777" w:rsidR="005C5999" w:rsidRDefault="005C5999" w:rsidP="005C5999">
            <w:pPr>
              <w:pStyle w:val="NormalWeb"/>
              <w:spacing w:line="360" w:lineRule="auto"/>
              <w:jc w:val="both"/>
            </w:pPr>
            <w:r>
              <w:rPr>
                <w:rStyle w:val="Strong"/>
                <w:rFonts w:eastAsiaTheme="majorEastAsia"/>
              </w:rPr>
              <w:t>Strengths</w:t>
            </w:r>
          </w:p>
          <w:p w14:paraId="6E381BD1" w14:textId="77777777" w:rsidR="005C5999" w:rsidRDefault="005C5999" w:rsidP="005C5999">
            <w:pPr>
              <w:pStyle w:val="NormalWeb"/>
              <w:spacing w:line="360" w:lineRule="auto"/>
              <w:jc w:val="both"/>
            </w:pPr>
            <w:r>
              <w:t>Nike is a well-known brand in China and the United States because of its innovative sportswear, footwear, and equipment, global recognition, and wide range of products (Bansal et al., 2019). Customers in all sectors are greatly impacted by the company's steadfast dedication to performance, style, and cutting-edge technology. In addition, Nike's ties with athletes strategically help to the brand's worldwide reach and good impression.</w:t>
            </w:r>
          </w:p>
          <w:p w14:paraId="7B9295DA" w14:textId="77777777" w:rsidR="005C5999" w:rsidRDefault="005C5999">
            <w:pPr>
              <w:pStyle w:val="NormalWeb"/>
              <w:spacing w:line="360" w:lineRule="auto"/>
              <w:jc w:val="both"/>
              <w:rPr>
                <w:rStyle w:val="Strong"/>
                <w:rFonts w:eastAsiaTheme="majorEastAsia"/>
              </w:rPr>
            </w:pPr>
          </w:p>
        </w:tc>
        <w:tc>
          <w:tcPr>
            <w:tcW w:w="4675" w:type="dxa"/>
          </w:tcPr>
          <w:p w14:paraId="534767F7" w14:textId="77777777" w:rsidR="005C5999" w:rsidRDefault="005C5999" w:rsidP="005C5999">
            <w:pPr>
              <w:pStyle w:val="NormalWeb"/>
              <w:spacing w:line="360" w:lineRule="auto"/>
              <w:jc w:val="both"/>
            </w:pPr>
            <w:r>
              <w:rPr>
                <w:rStyle w:val="Strong"/>
                <w:rFonts w:eastAsiaTheme="majorEastAsia"/>
              </w:rPr>
              <w:t>Weaknesses</w:t>
            </w:r>
          </w:p>
          <w:p w14:paraId="756C3DC7" w14:textId="77777777" w:rsidR="005C5999" w:rsidRDefault="005C5999" w:rsidP="005C5999">
            <w:pPr>
              <w:pStyle w:val="NormalWeb"/>
              <w:spacing w:line="360" w:lineRule="auto"/>
              <w:jc w:val="both"/>
            </w:pPr>
            <w:r>
              <w:t>While Nike has a strong presence in the United States, it faces issues such as fierce competition, sensitivity to economic swings, and the possibility of cost-conscious customer behavior (Bayram et al., 2021). Local competitiveness, the requirement for sophisticated cultural adaptation, and the imperative of careful legal compliance are all obstacles in China. Successfully navigating these unique aspects of each market is crucial for sustaining and building upon its success.</w:t>
            </w:r>
          </w:p>
          <w:p w14:paraId="418BC1C2" w14:textId="77777777" w:rsidR="005C5999" w:rsidRDefault="005C5999">
            <w:pPr>
              <w:pStyle w:val="NormalWeb"/>
              <w:spacing w:line="360" w:lineRule="auto"/>
              <w:jc w:val="both"/>
              <w:rPr>
                <w:rStyle w:val="Strong"/>
                <w:rFonts w:eastAsiaTheme="majorEastAsia"/>
              </w:rPr>
            </w:pPr>
          </w:p>
        </w:tc>
      </w:tr>
      <w:tr w:rsidR="005C5999" w14:paraId="088811C8" w14:textId="77777777" w:rsidTr="005C5999">
        <w:tc>
          <w:tcPr>
            <w:tcW w:w="4675" w:type="dxa"/>
          </w:tcPr>
          <w:p w14:paraId="1115E391" w14:textId="77777777" w:rsidR="005C5999" w:rsidRDefault="005C5999" w:rsidP="005C5999">
            <w:pPr>
              <w:pStyle w:val="NormalWeb"/>
              <w:spacing w:line="360" w:lineRule="auto"/>
              <w:jc w:val="both"/>
            </w:pPr>
            <w:r>
              <w:rPr>
                <w:rStyle w:val="Strong"/>
                <w:rFonts w:eastAsiaTheme="majorEastAsia"/>
              </w:rPr>
              <w:t>Opportunities</w:t>
            </w:r>
          </w:p>
          <w:p w14:paraId="0FC7FEEE" w14:textId="77777777" w:rsidR="005C5999" w:rsidRDefault="005C5999" w:rsidP="005C5999">
            <w:pPr>
              <w:pStyle w:val="NormalWeb"/>
              <w:spacing w:line="360" w:lineRule="auto"/>
              <w:jc w:val="both"/>
            </w:pPr>
            <w:r>
              <w:t xml:space="preserve">In the United States, Nike has the chance to capitalize on the flourishing athleisure trend, </w:t>
            </w:r>
            <w:r>
              <w:lastRenderedPageBreak/>
              <w:t>the growing prevalence of e-commerce, and the escalating emphasis on sustainability (Brohi et al., 2016). Meanwhile, in China, opportunities abound in the country's continuous economic growth, a tech-savvy consumer base, and evolving trends in sustainability and consumer preferences. Aligning strategic initiatives with these opportunities can propel Nike's market share further.</w:t>
            </w:r>
          </w:p>
          <w:p w14:paraId="558D7A5B" w14:textId="77777777" w:rsidR="005C5999" w:rsidRDefault="005C5999">
            <w:pPr>
              <w:pStyle w:val="NormalWeb"/>
              <w:spacing w:line="360" w:lineRule="auto"/>
              <w:jc w:val="both"/>
              <w:rPr>
                <w:rStyle w:val="Strong"/>
                <w:rFonts w:eastAsiaTheme="majorEastAsia"/>
              </w:rPr>
            </w:pPr>
          </w:p>
        </w:tc>
        <w:tc>
          <w:tcPr>
            <w:tcW w:w="4675" w:type="dxa"/>
          </w:tcPr>
          <w:p w14:paraId="5C580056" w14:textId="77777777" w:rsidR="005C5999" w:rsidRDefault="005C5999" w:rsidP="005C5999">
            <w:pPr>
              <w:pStyle w:val="NormalWeb"/>
              <w:spacing w:line="360" w:lineRule="auto"/>
              <w:jc w:val="both"/>
            </w:pPr>
            <w:r>
              <w:rPr>
                <w:rStyle w:val="Strong"/>
                <w:rFonts w:eastAsiaTheme="majorEastAsia"/>
              </w:rPr>
              <w:lastRenderedPageBreak/>
              <w:t>Threats</w:t>
            </w:r>
          </w:p>
          <w:p w14:paraId="3711CF4A" w14:textId="77777777" w:rsidR="005C5999" w:rsidRDefault="005C5999" w:rsidP="005C5999">
            <w:pPr>
              <w:pStyle w:val="NormalWeb"/>
              <w:spacing w:line="360" w:lineRule="auto"/>
              <w:jc w:val="both"/>
            </w:pPr>
            <w:r>
              <w:t xml:space="preserve">Both in the United States and China, Nike confronts threats stemming from intense </w:t>
            </w:r>
            <w:r>
              <w:lastRenderedPageBreak/>
              <w:t>competition within the industry, potential disruptions in the supply chain, and the ever-changing whims of consumer preferences. Political dynamics, economic fluctuations, and the imperative of adhering to environmental regulations present additional challenges in both markets. Successfully navigating these intricate landscapes and remaining adaptable in response to market dynamics are pivotal for ensuring long-term success (Brohi et al., 2016).</w:t>
            </w:r>
          </w:p>
          <w:p w14:paraId="2F9BD6B1" w14:textId="77777777" w:rsidR="005C5999" w:rsidRDefault="005C5999">
            <w:pPr>
              <w:pStyle w:val="NormalWeb"/>
              <w:spacing w:line="360" w:lineRule="auto"/>
              <w:jc w:val="both"/>
              <w:rPr>
                <w:rStyle w:val="Strong"/>
                <w:rFonts w:eastAsiaTheme="majorEastAsia"/>
              </w:rPr>
            </w:pPr>
          </w:p>
        </w:tc>
      </w:tr>
    </w:tbl>
    <w:p w14:paraId="3CB7F0C2" w14:textId="77777777" w:rsidR="005C5999" w:rsidRDefault="005C5999">
      <w:pPr>
        <w:pStyle w:val="NormalWeb"/>
        <w:spacing w:line="360" w:lineRule="auto"/>
        <w:jc w:val="both"/>
        <w:rPr>
          <w:rStyle w:val="Strong"/>
          <w:rFonts w:eastAsiaTheme="majorEastAsia"/>
        </w:rPr>
      </w:pPr>
    </w:p>
    <w:p w14:paraId="60DEDCFA" w14:textId="3728B32D" w:rsidR="00520E42" w:rsidRDefault="00520E42" w:rsidP="00520E42">
      <w:pPr>
        <w:pStyle w:val="Heading3"/>
      </w:pPr>
      <w:bookmarkStart w:id="28" w:name="_Toc153914397"/>
      <w:r>
        <w:lastRenderedPageBreak/>
        <w:t>Comparison table</w:t>
      </w:r>
      <w:bookmarkEnd w:id="28"/>
      <w:r>
        <w:t xml:space="preserve"> </w:t>
      </w:r>
    </w:p>
    <w:p w14:paraId="73FFF51D" w14:textId="692C781A" w:rsidR="00520E42" w:rsidRDefault="0074652A" w:rsidP="00520E42">
      <w:r w:rsidRPr="0074652A">
        <w:rPr>
          <w:noProof/>
        </w:rPr>
        <w:drawing>
          <wp:inline distT="0" distB="0" distL="0" distR="0" wp14:anchorId="6A086CC9" wp14:editId="7EAC2837">
            <wp:extent cx="5710008" cy="59055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15526" cy="5911207"/>
                    </a:xfrm>
                    <a:prstGeom prst="rect">
                      <a:avLst/>
                    </a:prstGeom>
                  </pic:spPr>
                </pic:pic>
              </a:graphicData>
            </a:graphic>
          </wp:inline>
        </w:drawing>
      </w:r>
    </w:p>
    <w:p w14:paraId="590B48AB" w14:textId="77777777" w:rsidR="00520E42" w:rsidRPr="00520E42" w:rsidRDefault="00520E42" w:rsidP="00520E42"/>
    <w:p w14:paraId="70E3D572" w14:textId="483DFC13" w:rsidR="00520E42" w:rsidRPr="00520E42" w:rsidRDefault="00520E42" w:rsidP="00520E42"/>
    <w:p w14:paraId="1E2931A5" w14:textId="77777777" w:rsidR="000350D1" w:rsidRPr="006F74B0" w:rsidRDefault="0041689E" w:rsidP="006F74B0">
      <w:pPr>
        <w:pStyle w:val="Heading1"/>
      </w:pPr>
      <w:bookmarkStart w:id="29" w:name="_Toc153914398"/>
      <w:r w:rsidRPr="006F74B0">
        <w:rPr>
          <w:rStyle w:val="Strong"/>
          <w:b/>
          <w:bCs w:val="0"/>
        </w:rPr>
        <w:lastRenderedPageBreak/>
        <w:t>Segmentation, Targeting, and Positioning (STP) Analysis for Nike in the USA and China</w:t>
      </w:r>
      <w:bookmarkEnd w:id="29"/>
    </w:p>
    <w:p w14:paraId="2D624715" w14:textId="13D9BD94" w:rsidR="000350D1" w:rsidRDefault="0041689E">
      <w:pPr>
        <w:pStyle w:val="NormalWeb"/>
        <w:spacing w:line="360" w:lineRule="auto"/>
        <w:jc w:val="both"/>
      </w:pPr>
      <w:r>
        <w:t xml:space="preserve">Nike, a global sportswear giant, implements a nuanced STP strategy to navigate the diverse consumer landscapes of both the USA and China. In the USA, </w:t>
      </w:r>
      <w:r>
        <w:rPr>
          <w:b/>
          <w:bCs/>
        </w:rPr>
        <w:t>demographic segmentation</w:t>
      </w:r>
      <w:r>
        <w:t xml:space="preserve"> is broad, encompassing various age groups and income brackets, with specialized product lines tailored to different sports. The </w:t>
      </w:r>
      <w:r>
        <w:rPr>
          <w:b/>
          <w:bCs/>
        </w:rPr>
        <w:t>psychographic segmentation</w:t>
      </w:r>
      <w:r>
        <w:t xml:space="preserve"> aligns with the individualistic culture, emphasizing self-expression and personal achievement, reflecting American values of empowerment and innovation</w:t>
      </w:r>
      <w:r w:rsidR="0085025D">
        <w:t xml:space="preserve"> (Chanpaneri and Jain, 2021)</w:t>
      </w:r>
      <w:r>
        <w:t>.</w:t>
      </w:r>
    </w:p>
    <w:p w14:paraId="2E4DB6B0" w14:textId="77777777" w:rsidR="000350D1" w:rsidRDefault="0041689E">
      <w:pPr>
        <w:pStyle w:val="NormalWeb"/>
        <w:spacing w:line="360" w:lineRule="auto"/>
        <w:jc w:val="both"/>
      </w:pPr>
      <w:r>
        <w:t xml:space="preserve">In contrast, China's STP strategy is finely tuned to the distinctive characteristics of its </w:t>
      </w:r>
      <w:r>
        <w:rPr>
          <w:b/>
          <w:bCs/>
        </w:rPr>
        <w:t>market.</w:t>
      </w:r>
      <w:r>
        <w:t xml:space="preserve"> Demographically, Nike zeroes in on the burgeoning middle class and urban youth, recognizing the varied consumer behaviors between metropolitan and smaller cities. Psychographically, the messaging resonates with Chinese aspirations for success, personal achievement, and a growing interest in a healthier lifestyle.</w:t>
      </w:r>
    </w:p>
    <w:p w14:paraId="76665168" w14:textId="4D7D3814" w:rsidR="000350D1" w:rsidRDefault="0041689E">
      <w:pPr>
        <w:pStyle w:val="NormalWeb"/>
        <w:spacing w:line="360" w:lineRule="auto"/>
        <w:jc w:val="both"/>
      </w:pPr>
      <w:r>
        <w:t xml:space="preserve">Nike strategically </w:t>
      </w:r>
      <w:r>
        <w:rPr>
          <w:b/>
          <w:bCs/>
        </w:rPr>
        <w:t>targets</w:t>
      </w:r>
      <w:r>
        <w:t xml:space="preserve"> specific consumer groups in both countries. In the USA, the focus is on athletes, fitness enthusiasts, and individuals valuing quality and innovation in sportswear. Collaborations with celebrities and athletes contribute to influencing the youth market</w:t>
      </w:r>
      <w:r w:rsidR="0085025D">
        <w:t xml:space="preserve"> (Chanpaneri and Jain, 2021)</w:t>
      </w:r>
      <w:r>
        <w:t>. In China, the emphasis is on aspirational and status-conscious youth, leveraging digital platforms to reach the tech-savvy consumer base.</w:t>
      </w:r>
    </w:p>
    <w:p w14:paraId="1E153A7E" w14:textId="516FB155" w:rsidR="000350D1" w:rsidRPr="006F74B0" w:rsidRDefault="0041689E">
      <w:pPr>
        <w:pStyle w:val="NormalWeb"/>
        <w:spacing w:line="360" w:lineRule="auto"/>
        <w:jc w:val="both"/>
      </w:pPr>
      <w:r>
        <w:t xml:space="preserve">Nike's </w:t>
      </w:r>
      <w:r>
        <w:rPr>
          <w:b/>
          <w:bCs/>
        </w:rPr>
        <w:t>positioning</w:t>
      </w:r>
      <w:r>
        <w:t xml:space="preserve"> is consistent with its commitment to innovation, performance, and the broader concept of 'athlete in everyone.' In the USA, it is positioned as a premium brand synonymous with cutting-edge technology, influencing trends in sports and lifestyle. In China, Nike positions itself as a symbol of success and achievement, reinforcing a premium brand image through an emphasis on quality and innovation.</w:t>
      </w:r>
    </w:p>
    <w:p w14:paraId="699C193A" w14:textId="2724FFA2" w:rsidR="006F74B0" w:rsidRDefault="006F74B0">
      <w:pPr>
        <w:pStyle w:val="NormalWeb"/>
        <w:spacing w:line="360" w:lineRule="auto"/>
        <w:jc w:val="both"/>
        <w:rPr>
          <w:b/>
          <w:bCs/>
        </w:rPr>
      </w:pPr>
      <w:r>
        <w:rPr>
          <w:b/>
          <w:bCs/>
          <w:noProof/>
        </w:rPr>
        <w:lastRenderedPageBreak/>
        <w:drawing>
          <wp:inline distT="0" distB="0" distL="0" distR="0" wp14:anchorId="4DD42504" wp14:editId="5E9CD887">
            <wp:extent cx="5144135" cy="3495675"/>
            <wp:effectExtent l="0" t="0" r="0" b="9525"/>
            <wp:docPr id="2127470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470552" name="Picture 1"/>
                    <pic:cNvPicPr>
                      <a:picLocks noChangeAspect="1"/>
                    </pic:cNvPicPr>
                  </pic:nvPicPr>
                  <pic:blipFill>
                    <a:blip r:embed="rId14"/>
                    <a:stretch>
                      <a:fillRect/>
                    </a:stretch>
                  </pic:blipFill>
                  <pic:spPr>
                    <a:xfrm>
                      <a:off x="0" y="0"/>
                      <a:ext cx="5144218" cy="3496163"/>
                    </a:xfrm>
                    <a:prstGeom prst="rect">
                      <a:avLst/>
                    </a:prstGeom>
                  </pic:spPr>
                </pic:pic>
              </a:graphicData>
            </a:graphic>
          </wp:inline>
        </w:drawing>
      </w:r>
    </w:p>
    <w:p w14:paraId="4C2B7564" w14:textId="3F406055" w:rsidR="000350D1" w:rsidRDefault="0041689E" w:rsidP="00FE51CD">
      <w:pPr>
        <w:jc w:val="center"/>
        <w:rPr>
          <w:b/>
          <w:bCs/>
        </w:rPr>
      </w:pPr>
      <w:r w:rsidRPr="006F74B0">
        <w:rPr>
          <w:b/>
          <w:bCs/>
        </w:rPr>
        <w:t xml:space="preserve">Figure 1: NIKE perceptual positioning map (source: </w:t>
      </w:r>
      <w:r w:rsidR="00893877">
        <w:rPr>
          <w:b/>
          <w:bCs/>
        </w:rPr>
        <w:t>EdrawMind)</w:t>
      </w:r>
    </w:p>
    <w:p w14:paraId="1991B04C" w14:textId="4E71E7D9" w:rsidR="00FE51CD" w:rsidRDefault="00CF7E23" w:rsidP="006C598D">
      <w:pPr>
        <w:pStyle w:val="NormalWeb"/>
        <w:spacing w:line="360" w:lineRule="auto"/>
        <w:jc w:val="center"/>
      </w:pPr>
      <w:hyperlink r:id="rId15" w:history="1">
        <w:r w:rsidR="00FE51CD" w:rsidRPr="004929FA">
          <w:rPr>
            <w:rStyle w:val="Hyperlink"/>
          </w:rPr>
          <w:t>https://image.slidesharecdn.com/fm1-180830114018/75/nike-perceptual-positioning-map-5-2048.jpg?cb=1665753945</w:t>
        </w:r>
      </w:hyperlink>
    </w:p>
    <w:p w14:paraId="3A4354EC" w14:textId="63B45E47" w:rsidR="000350D1" w:rsidRDefault="0041689E">
      <w:pPr>
        <w:pStyle w:val="NormalWeb"/>
        <w:spacing w:line="360" w:lineRule="auto"/>
        <w:jc w:val="both"/>
      </w:pPr>
      <w:r>
        <w:t>A perceptual map visually represents Nike's position relative to competitors, considering dimensions such as performance, style, and price. Typically occupying the high-performance, premium-quality quadrant, Nike's positioning sets it apart globally. Integrating the VALS framework into psychographic segmentation adds depth to Nike's strategy. In the USA, it identifies consumer segments like Innovators and Achievers, strategically targeting those receptive to trends and valuing success</w:t>
      </w:r>
      <w:r w:rsidR="0085025D">
        <w:t xml:space="preserve"> (Chen, 2020)</w:t>
      </w:r>
      <w:r>
        <w:t>. In China, VALS helps identify Strivers and Experiencers, tailoring messaging to resonate with those focused on achieving success and seeking excitement.</w:t>
      </w:r>
    </w:p>
    <w:p w14:paraId="441DA22C" w14:textId="58053023" w:rsidR="000350D1" w:rsidRDefault="0041689E">
      <w:pPr>
        <w:pStyle w:val="NormalWeb"/>
        <w:spacing w:line="360" w:lineRule="auto"/>
        <w:jc w:val="both"/>
      </w:pPr>
      <w:r>
        <w:t>In essence, Nike's STP strategy is a dynamic blend of demographic, psychographic, and cultural considerations. This adaptability ensures that Nike remains not only a global leader but also a brand deeply connected with the values and aspirations of consumers in the USA and China</w:t>
      </w:r>
      <w:r w:rsidR="0085025D">
        <w:t xml:space="preserve"> (Chen, 2020)</w:t>
      </w:r>
      <w:r>
        <w:t>.</w:t>
      </w:r>
    </w:p>
    <w:p w14:paraId="3FE353EA" w14:textId="0C320264" w:rsidR="000350D1" w:rsidRPr="00893877" w:rsidRDefault="0041689E" w:rsidP="00893877">
      <w:pPr>
        <w:pStyle w:val="Heading1"/>
      </w:pPr>
      <w:bookmarkStart w:id="30" w:name="_Toc153914399"/>
      <w:r w:rsidRPr="00893877">
        <w:rPr>
          <w:rStyle w:val="Strong"/>
          <w:b/>
          <w:bCs w:val="0"/>
        </w:rPr>
        <w:lastRenderedPageBreak/>
        <w:t>Marketing Mix Analysis for Nike in the USA and China</w:t>
      </w:r>
      <w:bookmarkEnd w:id="30"/>
    </w:p>
    <w:p w14:paraId="0F17215C" w14:textId="77777777" w:rsidR="000350D1" w:rsidRDefault="0041689E">
      <w:pPr>
        <w:pStyle w:val="NormalWeb"/>
        <w:spacing w:line="360" w:lineRule="auto"/>
        <w:jc w:val="both"/>
      </w:pPr>
      <w:r>
        <w:rPr>
          <w:rStyle w:val="Strong"/>
          <w:rFonts w:eastAsiaTheme="majorEastAsia"/>
        </w:rPr>
        <w:t>Product</w:t>
      </w:r>
    </w:p>
    <w:p w14:paraId="19DA9E4E" w14:textId="77777777" w:rsidR="006C598D" w:rsidRDefault="0041689E">
      <w:pPr>
        <w:pStyle w:val="NormalWeb"/>
        <w:spacing w:line="360" w:lineRule="auto"/>
        <w:jc w:val="both"/>
      </w:pPr>
      <w:r>
        <w:t>Nike's product strategy maintains a global core, emphasizing performance and style. In the USA, the product line spans diverse sports, with iconic designs like Air Jordan catering to specific preferences</w:t>
      </w:r>
      <w:r w:rsidR="00691182">
        <w:t xml:space="preserve">. </w:t>
      </w:r>
      <w:r>
        <w:t>In China, Nike adapts by infusing local cultural elements into limited-edition releases, creating a sense of exclusivity</w:t>
      </w:r>
    </w:p>
    <w:p w14:paraId="056788BD" w14:textId="7DDFCAF6" w:rsidR="000350D1" w:rsidRPr="006C598D" w:rsidRDefault="006C598D" w:rsidP="006C598D">
      <w:pPr>
        <w:pStyle w:val="NormalWeb"/>
        <w:spacing w:line="360" w:lineRule="auto"/>
        <w:jc w:val="center"/>
        <w:rPr>
          <w:b/>
        </w:rPr>
      </w:pPr>
      <w:r w:rsidRPr="006C598D">
        <w:rPr>
          <w:noProof/>
        </w:rPr>
        <w:drawing>
          <wp:inline distT="0" distB="0" distL="0" distR="0" wp14:anchorId="75BEA233" wp14:editId="35FE81B0">
            <wp:extent cx="5943600" cy="33153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15335"/>
                    </a:xfrm>
                    <a:prstGeom prst="rect">
                      <a:avLst/>
                    </a:prstGeom>
                  </pic:spPr>
                </pic:pic>
              </a:graphicData>
            </a:graphic>
          </wp:inline>
        </w:drawing>
      </w:r>
      <w:r w:rsidR="0041689E">
        <w:t>.</w:t>
      </w:r>
      <w:r w:rsidRPr="006C598D">
        <w:rPr>
          <w:b/>
          <w:bCs/>
        </w:rPr>
        <w:t xml:space="preserve"> </w:t>
      </w:r>
      <w:r w:rsidRPr="006F74B0">
        <w:rPr>
          <w:b/>
          <w:bCs/>
        </w:rPr>
        <w:t xml:space="preserve">Figure 1: NIKE </w:t>
      </w:r>
      <w:r>
        <w:rPr>
          <w:b/>
          <w:bCs/>
        </w:rPr>
        <w:t xml:space="preserve">shoes </w:t>
      </w:r>
    </w:p>
    <w:p w14:paraId="0A7DA359" w14:textId="0DA5F346" w:rsidR="00656400" w:rsidRDefault="0074652A">
      <w:pPr>
        <w:pStyle w:val="NormalWeb"/>
        <w:spacing w:line="360" w:lineRule="auto"/>
        <w:jc w:val="both"/>
      </w:pPr>
      <w:r>
        <w:tab/>
      </w:r>
      <w:hyperlink r:id="rId17" w:history="1">
        <w:r w:rsidR="006C598D" w:rsidRPr="004929FA">
          <w:rPr>
            <w:rStyle w:val="Hyperlink"/>
          </w:rPr>
          <w:t>https://static.nike.com/a/images/f_auto/dpr_1.3,cs_srgb/w_945,c_limit/77e79006-1593-4174-8aa5-bdce318eb28b/air-jordan-1-2022-lost-and-found-chicago-the-inspiration-behind-the-design.jpg</w:t>
        </w:r>
      </w:hyperlink>
      <w:r w:rsidR="006C598D">
        <w:t xml:space="preserve"> </w:t>
      </w:r>
    </w:p>
    <w:p w14:paraId="22FD1735" w14:textId="77777777" w:rsidR="006C598D" w:rsidRDefault="006C598D">
      <w:pPr>
        <w:spacing w:after="0" w:line="240" w:lineRule="auto"/>
        <w:jc w:val="left"/>
        <w:rPr>
          <w:rStyle w:val="Strong"/>
          <w:rFonts w:eastAsiaTheme="majorEastAsia" w:cs="Times New Roman"/>
          <w:kern w:val="0"/>
          <w:szCs w:val="24"/>
          <w14:ligatures w14:val="none"/>
        </w:rPr>
      </w:pPr>
      <w:r>
        <w:rPr>
          <w:rStyle w:val="Strong"/>
          <w:rFonts w:eastAsiaTheme="majorEastAsia"/>
        </w:rPr>
        <w:br w:type="page"/>
      </w:r>
    </w:p>
    <w:p w14:paraId="6FF5649E" w14:textId="0D7A2C2B" w:rsidR="000350D1" w:rsidRDefault="0041689E">
      <w:pPr>
        <w:pStyle w:val="NormalWeb"/>
        <w:spacing w:line="360" w:lineRule="auto"/>
        <w:jc w:val="both"/>
      </w:pPr>
      <w:r>
        <w:rPr>
          <w:rStyle w:val="Strong"/>
          <w:rFonts w:eastAsiaTheme="majorEastAsia"/>
        </w:rPr>
        <w:lastRenderedPageBreak/>
        <w:t>Price</w:t>
      </w:r>
    </w:p>
    <w:p w14:paraId="3421F6D0" w14:textId="77777777" w:rsidR="000350D1" w:rsidRDefault="0041689E">
      <w:pPr>
        <w:pStyle w:val="NormalWeb"/>
        <w:spacing w:line="360" w:lineRule="auto"/>
        <w:jc w:val="both"/>
      </w:pPr>
      <w:r>
        <w:t>Nike employs a premium pricing strategy globally, emphasizing the high quality and innovation in its products. In the USA, prices reflect the brand's premium positioning. In China, while maintaining premium status, Nike adjusts pricing to ensure accessibility, considering the local market's sensitivity to price.</w:t>
      </w:r>
    </w:p>
    <w:p w14:paraId="16065551" w14:textId="0E1FA7EF" w:rsidR="000350D1" w:rsidRDefault="0041689E">
      <w:pPr>
        <w:pStyle w:val="NormalWeb"/>
        <w:spacing w:line="360" w:lineRule="auto"/>
        <w:jc w:val="both"/>
      </w:pPr>
      <w:r>
        <w:rPr>
          <w:rStyle w:val="Strong"/>
          <w:rFonts w:eastAsiaTheme="majorEastAsia"/>
        </w:rPr>
        <w:t>Place</w:t>
      </w:r>
    </w:p>
    <w:p w14:paraId="3BEF6D61" w14:textId="3F84BC16" w:rsidR="0024687B" w:rsidRDefault="0041689E">
      <w:pPr>
        <w:pStyle w:val="NormalWeb"/>
        <w:spacing w:line="360" w:lineRule="auto"/>
        <w:jc w:val="both"/>
      </w:pPr>
      <w:r>
        <w:t>Distribution channels in both countries blend physical and online presence. In the USA, flagship stores, partnerships with major retailers, and a strong online presence dominate</w:t>
      </w:r>
      <w:r w:rsidR="00656400">
        <w:t xml:space="preserve">. </w:t>
      </w:r>
      <w:r>
        <w:t>In China, online marketplaces like Tmall and JD.com complement physical stores, aligning with the nation's growing e-commerce trend.</w:t>
      </w:r>
      <w:r w:rsidR="00A4588E">
        <w:t xml:space="preserve"> </w:t>
      </w:r>
    </w:p>
    <w:p w14:paraId="095EE04E" w14:textId="3BCC01C9" w:rsidR="000350D1" w:rsidRDefault="0041689E">
      <w:pPr>
        <w:pStyle w:val="NormalWeb"/>
        <w:spacing w:line="360" w:lineRule="auto"/>
        <w:jc w:val="both"/>
      </w:pPr>
      <w:r>
        <w:rPr>
          <w:rStyle w:val="Strong"/>
          <w:rFonts w:eastAsiaTheme="majorEastAsia"/>
        </w:rPr>
        <w:t>Promotion</w:t>
      </w:r>
    </w:p>
    <w:p w14:paraId="17CFBE7F" w14:textId="77777777" w:rsidR="000350D1" w:rsidRDefault="0041689E">
      <w:pPr>
        <w:pStyle w:val="NormalWeb"/>
        <w:spacing w:line="360" w:lineRule="auto"/>
        <w:jc w:val="both"/>
      </w:pPr>
      <w:r>
        <w:t>Nike's promotional strategies exhibit both similarities and differences. In the USA, digital marketing, social media campaigns, and sponsorships of major sports events are prevalent. In China, digital platforms like WeChat and Weibo are focal, with local celebrity endorsements playing a crucial role in enhancing brand visibility.</w:t>
      </w:r>
    </w:p>
    <w:p w14:paraId="17CBBD6B" w14:textId="77777777" w:rsidR="000350D1" w:rsidRDefault="0041689E">
      <w:pPr>
        <w:pStyle w:val="NormalWeb"/>
        <w:spacing w:line="360" w:lineRule="auto"/>
        <w:jc w:val="both"/>
      </w:pPr>
      <w:r>
        <w:rPr>
          <w:noProof/>
        </w:rPr>
        <w:drawing>
          <wp:inline distT="0" distB="0" distL="0" distR="0" wp14:anchorId="5E4C7692" wp14:editId="366DA0AC">
            <wp:extent cx="2857500" cy="1600200"/>
            <wp:effectExtent l="0" t="0" r="0" b="0"/>
            <wp:docPr id="1466026088" name="Picture 1" descr="Nike Advertising | Techniques used by Nike in Advertising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26088" name="Picture 1" descr="Nike Advertising | Techniques used by Nike in Advertising | Marketing9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2857500" cy="1600200"/>
                    </a:xfrm>
                    <a:prstGeom prst="rect">
                      <a:avLst/>
                    </a:prstGeom>
                    <a:noFill/>
                    <a:ln>
                      <a:noFill/>
                    </a:ln>
                  </pic:spPr>
                </pic:pic>
              </a:graphicData>
            </a:graphic>
          </wp:inline>
        </w:drawing>
      </w:r>
      <w:r>
        <w:t xml:space="preserve"> </w:t>
      </w:r>
      <w:r>
        <w:rPr>
          <w:noProof/>
        </w:rPr>
        <w:drawing>
          <wp:inline distT="0" distB="0" distL="0" distR="0" wp14:anchorId="26B9B3F6" wp14:editId="3D39B72A">
            <wp:extent cx="2676525" cy="1714500"/>
            <wp:effectExtent l="0" t="0" r="9525" b="0"/>
            <wp:docPr id="1138894336" name="Picture 2" descr="Nike China: 'Your Game Is Your Voice' At The 2010 Asian Games | Sport  poster design, Print advertising design, Sports design in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894336" name="Picture 2" descr="Nike China: 'Your Game Is Your Voice' At The 2010 Asian Games | Sport  poster design, Print advertising design, Sports design inspir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2676525" cy="1714500"/>
                    </a:xfrm>
                    <a:prstGeom prst="rect">
                      <a:avLst/>
                    </a:prstGeom>
                    <a:noFill/>
                    <a:ln>
                      <a:noFill/>
                    </a:ln>
                  </pic:spPr>
                </pic:pic>
              </a:graphicData>
            </a:graphic>
          </wp:inline>
        </w:drawing>
      </w:r>
    </w:p>
    <w:p w14:paraId="7E2E7CF2" w14:textId="19F92075" w:rsidR="000350D1" w:rsidRPr="00893877" w:rsidRDefault="0041689E">
      <w:pPr>
        <w:pStyle w:val="NormalWeb"/>
        <w:spacing w:line="360" w:lineRule="auto"/>
        <w:jc w:val="center"/>
        <w:rPr>
          <w:rStyle w:val="Emphasis"/>
          <w:b/>
          <w:bCs/>
        </w:rPr>
      </w:pPr>
      <w:r w:rsidRPr="00893877">
        <w:rPr>
          <w:b/>
          <w:bCs/>
        </w:rPr>
        <w:t>Figure 2: Advertisements of Nike in USA and China</w:t>
      </w:r>
      <w:r w:rsidR="00893877" w:rsidRPr="00893877">
        <w:rPr>
          <w:b/>
          <w:bCs/>
        </w:rPr>
        <w:t xml:space="preserve"> (Sprintzeal.com)</w:t>
      </w:r>
    </w:p>
    <w:p w14:paraId="587C5044" w14:textId="28E2B1D6" w:rsidR="000350D1" w:rsidRDefault="0041689E">
      <w:pPr>
        <w:pStyle w:val="NormalWeb"/>
        <w:spacing w:line="360" w:lineRule="auto"/>
        <w:jc w:val="both"/>
      </w:pPr>
      <w:r>
        <w:rPr>
          <w:rStyle w:val="Strong"/>
          <w:rFonts w:eastAsiaTheme="majorEastAsia"/>
        </w:rPr>
        <w:t>People</w:t>
      </w:r>
    </w:p>
    <w:p w14:paraId="34202063" w14:textId="77777777" w:rsidR="000350D1" w:rsidRDefault="0041689E">
      <w:pPr>
        <w:pStyle w:val="NormalWeb"/>
        <w:spacing w:line="360" w:lineRule="auto"/>
        <w:jc w:val="both"/>
      </w:pPr>
      <w:r>
        <w:lastRenderedPageBreak/>
        <w:t>Nike prioritizes knowledgeable and engaging staff globally. In both countries, staff undergoes training to offer a personalized shopping experience. Nike's use of local influencers and athletes as brand ambassadors ensures relatability in both markets.</w:t>
      </w:r>
    </w:p>
    <w:p w14:paraId="4F874E14" w14:textId="2B063D8B" w:rsidR="000350D1" w:rsidRDefault="0041689E">
      <w:pPr>
        <w:pStyle w:val="NormalWeb"/>
        <w:spacing w:line="360" w:lineRule="auto"/>
        <w:jc w:val="both"/>
      </w:pPr>
      <w:r>
        <w:rPr>
          <w:rStyle w:val="Strong"/>
          <w:rFonts w:eastAsiaTheme="majorEastAsia"/>
        </w:rPr>
        <w:t>Process</w:t>
      </w:r>
    </w:p>
    <w:p w14:paraId="14CB467C" w14:textId="0A3EAB08" w:rsidR="000350D1" w:rsidRDefault="0041689E">
      <w:pPr>
        <w:pStyle w:val="NormalWeb"/>
        <w:spacing w:line="360" w:lineRule="auto"/>
        <w:jc w:val="both"/>
      </w:pPr>
      <w:r>
        <w:t>Nike's process focuses on creating seamless online and offline transactions. Both countries emphasize user-friendly interfaces for online purchases and efficient in-store experiences, reflecting Nike's commitment to cu</w:t>
      </w:r>
      <w:r w:rsidR="00893877">
        <w:t>s</w:t>
      </w:r>
      <w:r>
        <w:t>tomer satisfaction</w:t>
      </w:r>
      <w:r w:rsidR="00691182">
        <w:t xml:space="preserve">. </w:t>
      </w:r>
    </w:p>
    <w:p w14:paraId="7A63A0F5" w14:textId="77777777" w:rsidR="00893877" w:rsidRDefault="0041689E">
      <w:pPr>
        <w:pStyle w:val="NormalWeb"/>
        <w:spacing w:line="360" w:lineRule="auto"/>
        <w:jc w:val="both"/>
        <w:rPr>
          <w:rStyle w:val="Strong"/>
          <w:rFonts w:eastAsiaTheme="majorEastAsia"/>
        </w:rPr>
      </w:pPr>
      <w:r>
        <w:rPr>
          <w:rStyle w:val="Strong"/>
          <w:rFonts w:eastAsiaTheme="majorEastAsia"/>
        </w:rPr>
        <w:t>Physical Evidenc</w:t>
      </w:r>
      <w:r w:rsidR="00893877">
        <w:rPr>
          <w:rStyle w:val="Strong"/>
          <w:rFonts w:eastAsiaTheme="majorEastAsia"/>
        </w:rPr>
        <w:t>e</w:t>
      </w:r>
    </w:p>
    <w:p w14:paraId="3D1985F6" w14:textId="6DCA0661" w:rsidR="000350D1" w:rsidRDefault="0041689E">
      <w:pPr>
        <w:pStyle w:val="NormalWeb"/>
        <w:spacing w:line="360" w:lineRule="auto"/>
        <w:jc w:val="both"/>
      </w:pPr>
      <w:r>
        <w:t>Physical evidence includes store layouts, product displays, and overall retail environments. Flagship stores in the USA provide immersive experiences, while in China, concept stores strategically located in urban centers enhance brand visibility.</w:t>
      </w:r>
    </w:p>
    <w:p w14:paraId="1734FE65" w14:textId="77777777" w:rsidR="000350D1" w:rsidRDefault="0041689E">
      <w:pPr>
        <w:pStyle w:val="NormalWeb"/>
        <w:spacing w:line="360" w:lineRule="auto"/>
        <w:jc w:val="both"/>
        <w:rPr>
          <w:rStyle w:val="Emphasis"/>
        </w:rPr>
      </w:pPr>
      <w:r>
        <w:rPr>
          <w:noProof/>
        </w:rPr>
        <w:drawing>
          <wp:inline distT="0" distB="0" distL="0" distR="0" wp14:anchorId="6A349515" wp14:editId="7E4823C3">
            <wp:extent cx="2814320" cy="1876425"/>
            <wp:effectExtent l="0" t="0" r="5080" b="0"/>
            <wp:docPr id="478034180" name="Picture 3" descr="Nike House of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34180" name="Picture 3" descr="Nike House of Innovati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a:xfrm>
                      <a:off x="0" y="0"/>
                      <a:ext cx="2817375" cy="1878250"/>
                    </a:xfrm>
                    <a:prstGeom prst="rect">
                      <a:avLst/>
                    </a:prstGeom>
                    <a:noFill/>
                    <a:ln>
                      <a:noFill/>
                    </a:ln>
                  </pic:spPr>
                </pic:pic>
              </a:graphicData>
            </a:graphic>
          </wp:inline>
        </w:drawing>
      </w:r>
      <w:r>
        <w:rPr>
          <w:rStyle w:val="Emphasis"/>
          <w:noProof/>
        </w:rPr>
        <w:drawing>
          <wp:inline distT="0" distB="0" distL="0" distR="0" wp14:anchorId="3090E794" wp14:editId="4210D66F">
            <wp:extent cx="2861945" cy="1911985"/>
            <wp:effectExtent l="0" t="0" r="0" b="0"/>
            <wp:docPr id="7316726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72623"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2881758" cy="1925177"/>
                    </a:xfrm>
                    <a:prstGeom prst="rect">
                      <a:avLst/>
                    </a:prstGeom>
                    <a:noFill/>
                  </pic:spPr>
                </pic:pic>
              </a:graphicData>
            </a:graphic>
          </wp:inline>
        </w:drawing>
      </w:r>
    </w:p>
    <w:p w14:paraId="58F48EB5" w14:textId="77777777" w:rsidR="0033084A" w:rsidRPr="0033084A" w:rsidRDefault="0041689E" w:rsidP="0033084A">
      <w:pPr>
        <w:pStyle w:val="NormalWeb"/>
        <w:spacing w:line="360" w:lineRule="auto"/>
        <w:jc w:val="center"/>
        <w:rPr>
          <w:rStyle w:val="Emphasis"/>
          <w:b/>
          <w:bCs/>
        </w:rPr>
      </w:pPr>
      <w:r w:rsidRPr="0033084A">
        <w:rPr>
          <w:rStyle w:val="Emphasis"/>
          <w:b/>
          <w:bCs/>
          <w:i w:val="0"/>
          <w:iCs w:val="0"/>
        </w:rPr>
        <w:t>Figure 3: Store layout in USA and China</w:t>
      </w:r>
      <w:r w:rsidR="0033084A" w:rsidRPr="0033084A">
        <w:rPr>
          <w:rStyle w:val="Emphasis"/>
          <w:b/>
          <w:bCs/>
          <w:i w:val="0"/>
          <w:iCs w:val="0"/>
        </w:rPr>
        <w:t xml:space="preserve"> </w:t>
      </w:r>
      <w:r w:rsidR="0033084A" w:rsidRPr="0033084A">
        <w:rPr>
          <w:b/>
          <w:bCs/>
        </w:rPr>
        <w:t>(Sprintzeal.com)</w:t>
      </w:r>
    </w:p>
    <w:p w14:paraId="7009EFCF" w14:textId="44869D62" w:rsidR="000350D1" w:rsidRPr="009F65C7" w:rsidRDefault="0041689E" w:rsidP="009F65C7">
      <w:pPr>
        <w:pStyle w:val="Heading2"/>
      </w:pPr>
      <w:bookmarkStart w:id="31" w:name="_Toc153914400"/>
      <w:r w:rsidRPr="009F65C7">
        <w:rPr>
          <w:rStyle w:val="Strong"/>
          <w:b/>
          <w:bCs w:val="0"/>
        </w:rPr>
        <w:t>Combination of Promotions</w:t>
      </w:r>
      <w:bookmarkEnd w:id="31"/>
    </w:p>
    <w:p w14:paraId="4841C213" w14:textId="1C8B8348" w:rsidR="000350D1" w:rsidRDefault="0041689E">
      <w:pPr>
        <w:pStyle w:val="NormalWeb"/>
        <w:spacing w:line="360" w:lineRule="auto"/>
        <w:jc w:val="both"/>
      </w:pPr>
      <w:r>
        <w:t>Nike employs a mix of promotions in both countries, including seasonal sales, exclusive releases, and loyalty programs</w:t>
      </w:r>
      <w:r w:rsidR="0085025D">
        <w:t xml:space="preserve"> (Czinkota et al., 2022)</w:t>
      </w:r>
      <w:r>
        <w:t>. While there are similarities, China sees more emphasis on special promotions during major cultural events, aligning with local consumer behaviors.</w:t>
      </w:r>
    </w:p>
    <w:p w14:paraId="1DBF1FB5" w14:textId="77777777" w:rsidR="000350D1" w:rsidRDefault="0041689E">
      <w:pPr>
        <w:pStyle w:val="NormalWeb"/>
        <w:spacing w:line="360" w:lineRule="auto"/>
        <w:jc w:val="both"/>
      </w:pPr>
      <w:r>
        <w:rPr>
          <w:rStyle w:val="Strong"/>
          <w:rFonts w:eastAsiaTheme="majorEastAsia"/>
        </w:rPr>
        <w:lastRenderedPageBreak/>
        <w:t>Advertising Media:</w:t>
      </w:r>
      <w:r>
        <w:t xml:space="preserve"> </w:t>
      </w:r>
    </w:p>
    <w:p w14:paraId="48301D33" w14:textId="77777777" w:rsidR="000350D1" w:rsidRDefault="0041689E">
      <w:pPr>
        <w:pStyle w:val="NormalWeb"/>
        <w:spacing w:line="360" w:lineRule="auto"/>
        <w:jc w:val="both"/>
      </w:pPr>
      <w:r>
        <w:t>Both countries heavily leverage social media for advertising, with differences in platform preferences. In the USA, Instagram and Twitter are focal, while in China, platforms like WeChat and Douyin (TikTok) dominate. The use of local celebrities and influencers is more pronounced in China.</w:t>
      </w:r>
    </w:p>
    <w:p w14:paraId="78DCFB13" w14:textId="77777777" w:rsidR="000350D1" w:rsidRDefault="0041689E">
      <w:pPr>
        <w:pStyle w:val="NormalWeb"/>
        <w:spacing w:line="360" w:lineRule="auto"/>
        <w:jc w:val="both"/>
      </w:pPr>
      <w:r>
        <w:rPr>
          <w:rStyle w:val="Strong"/>
          <w:rFonts w:eastAsiaTheme="majorEastAsia"/>
        </w:rPr>
        <w:t>Packaging Design and Labeling:</w:t>
      </w:r>
      <w:r>
        <w:t xml:space="preserve"> </w:t>
      </w:r>
    </w:p>
    <w:p w14:paraId="50990807" w14:textId="31C3C37C" w:rsidR="000350D1" w:rsidRDefault="0041689E">
      <w:pPr>
        <w:pStyle w:val="NormalWeb"/>
        <w:spacing w:line="360" w:lineRule="auto"/>
        <w:jc w:val="both"/>
      </w:pPr>
      <w:r>
        <w:t>Nike's packaging is consistent globally, featuring the iconic swoosh logo. However, subtle variations cater to cultural preferences. In China, packaging might incorporate colors or symbols associated with good luck or prosperity</w:t>
      </w:r>
      <w:r w:rsidR="0085025D">
        <w:t xml:space="preserve"> (Czinkota et al., 2022)</w:t>
      </w:r>
      <w:r>
        <w:t>.</w:t>
      </w:r>
    </w:p>
    <w:p w14:paraId="19D5E5C3" w14:textId="77777777" w:rsidR="000350D1" w:rsidRDefault="0041689E">
      <w:pPr>
        <w:pStyle w:val="NormalWeb"/>
        <w:spacing w:line="360" w:lineRule="auto"/>
        <w:jc w:val="both"/>
        <w:rPr>
          <w:rStyle w:val="Emphasis"/>
        </w:rPr>
      </w:pPr>
      <w:r>
        <w:rPr>
          <w:noProof/>
        </w:rPr>
        <w:drawing>
          <wp:inline distT="0" distB="0" distL="0" distR="0" wp14:anchorId="1AFF269C" wp14:editId="4978F0AF">
            <wp:extent cx="2842260" cy="1885950"/>
            <wp:effectExtent l="0" t="0" r="0" b="0"/>
            <wp:docPr id="238421114" name="Picture 5" descr="Apparel and Footwear Giant Nike Files Trademark Application for Cryptoki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21114" name="Picture 5" descr="Apparel and Footwear Giant Nike Files Trademark Application for Cryptokick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a:xfrm>
                      <a:off x="0" y="0"/>
                      <a:ext cx="2847827" cy="1889424"/>
                    </a:xfrm>
                    <a:prstGeom prst="rect">
                      <a:avLst/>
                    </a:prstGeom>
                    <a:noFill/>
                    <a:ln>
                      <a:noFill/>
                    </a:ln>
                  </pic:spPr>
                </pic:pic>
              </a:graphicData>
            </a:graphic>
          </wp:inline>
        </w:drawing>
      </w:r>
      <w:r>
        <w:t xml:space="preserve"> </w:t>
      </w:r>
      <w:r>
        <w:rPr>
          <w:noProof/>
        </w:rPr>
        <w:drawing>
          <wp:inline distT="0" distB="0" distL="0" distR="0" wp14:anchorId="3FB64463" wp14:editId="4E6A697F">
            <wp:extent cx="2743200" cy="1830070"/>
            <wp:effectExtent l="0" t="0" r="0" b="0"/>
            <wp:docPr id="975110266" name="Picture 6" descr="Air Jordan 1 Low OG Chinese New Year DH6932-100 | Hypeb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10266" name="Picture 6" descr="Air Jordan 1 Low OG Chinese New Year DH6932-100 | Hypebeas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2755997" cy="1838803"/>
                    </a:xfrm>
                    <a:prstGeom prst="rect">
                      <a:avLst/>
                    </a:prstGeom>
                    <a:noFill/>
                    <a:ln>
                      <a:noFill/>
                    </a:ln>
                  </pic:spPr>
                </pic:pic>
              </a:graphicData>
            </a:graphic>
          </wp:inline>
        </w:drawing>
      </w:r>
    </w:p>
    <w:p w14:paraId="3DDC2EED" w14:textId="77777777" w:rsidR="000350D1" w:rsidRPr="0094119C" w:rsidRDefault="0041689E">
      <w:pPr>
        <w:pStyle w:val="NormalWeb"/>
        <w:spacing w:line="360" w:lineRule="auto"/>
        <w:jc w:val="center"/>
        <w:rPr>
          <w:b/>
          <w:bCs/>
          <w:i/>
          <w:iCs/>
        </w:rPr>
      </w:pPr>
      <w:r w:rsidRPr="0094119C">
        <w:rPr>
          <w:rStyle w:val="Emphasis"/>
          <w:b/>
          <w:bCs/>
          <w:i w:val="0"/>
          <w:iCs w:val="0"/>
        </w:rPr>
        <w:t>Figure 4: Nike's packaging design and labeling in the USA and China.</w:t>
      </w:r>
    </w:p>
    <w:p w14:paraId="4300FFB5" w14:textId="77777777" w:rsidR="000350D1" w:rsidRDefault="0041689E">
      <w:pPr>
        <w:pStyle w:val="NormalWeb"/>
        <w:spacing w:line="360" w:lineRule="auto"/>
        <w:jc w:val="both"/>
      </w:pPr>
      <w:r>
        <w:rPr>
          <w:rStyle w:val="Strong"/>
          <w:rFonts w:eastAsiaTheme="majorEastAsia"/>
        </w:rPr>
        <w:t>Branding Strategy:</w:t>
      </w:r>
      <w:r>
        <w:t xml:space="preserve"> </w:t>
      </w:r>
    </w:p>
    <w:p w14:paraId="185E92C8" w14:textId="425CA13F" w:rsidR="000350D1" w:rsidRDefault="0041689E">
      <w:pPr>
        <w:pStyle w:val="NormalWeb"/>
        <w:spacing w:line="360" w:lineRule="auto"/>
        <w:jc w:val="both"/>
      </w:pPr>
      <w:r>
        <w:t>Nike's global branding strategy revolves around the "Just Do It" slogan, emphasizing empowerment and determination. In the USA, the emphasis is on individual achievements, while in China, the branding narrative often aligns with collective success, resonating with the culture's collectivist orientation</w:t>
      </w:r>
      <w:r w:rsidR="00B7289C">
        <w:t xml:space="preserve"> (Khandelwal et al., 2020).</w:t>
      </w:r>
    </w:p>
    <w:p w14:paraId="7F31B5D4" w14:textId="6CD1AFE4" w:rsidR="000350D1" w:rsidRDefault="0041689E">
      <w:pPr>
        <w:pStyle w:val="NormalWeb"/>
        <w:spacing w:line="360" w:lineRule="auto"/>
        <w:jc w:val="both"/>
      </w:pPr>
      <w:r>
        <w:t>In conclusion, Nike's marketing mix demonstrates a strategic blend of global consistency and local adaptation, reflecting a nuanced understanding of consumer behaviors in the USA and China</w:t>
      </w:r>
      <w:r w:rsidR="0085025D">
        <w:t xml:space="preserve"> (Dibb et al., 2019)</w:t>
      </w:r>
      <w:r>
        <w:t>.</w:t>
      </w:r>
    </w:p>
    <w:p w14:paraId="3119888B" w14:textId="77777777" w:rsidR="000350D1" w:rsidRDefault="0041689E" w:rsidP="009F65C7">
      <w:pPr>
        <w:pStyle w:val="Heading1"/>
      </w:pPr>
      <w:bookmarkStart w:id="32" w:name="_Toc153914401"/>
      <w:r>
        <w:lastRenderedPageBreak/>
        <w:t>Comparison and explanation of the market entry method</w:t>
      </w:r>
      <w:bookmarkEnd w:id="32"/>
      <w:r>
        <w:t xml:space="preserve"> </w:t>
      </w:r>
    </w:p>
    <w:p w14:paraId="1935D1CE" w14:textId="7D1DB887" w:rsidR="00DE02E1" w:rsidRDefault="00DE02E1" w:rsidP="007B6E36">
      <w:pPr>
        <w:pStyle w:val="NormalWeb"/>
        <w:spacing w:line="360" w:lineRule="auto"/>
        <w:jc w:val="both"/>
      </w:pPr>
      <w:r w:rsidRPr="00DE02E1">
        <w:t xml:space="preserve">Nike may find this strategy acceptable for both the United States of America and China if it considers licensing as an alternative method of entering the market. In the US, where Nike has proactively spread out a generous association of retail associations, permitting offers a streamlined way for developing its thing range (Doole et al., 2019). licensing </w:t>
      </w:r>
      <w:r>
        <w:t xml:space="preserve"> </w:t>
      </w:r>
      <w:r w:rsidRPr="00DE02E1">
        <w:t>offers Nike the chance to concede authorization to different substances to use its protected innovation, including brand names and logos, in return for sovereignty installments, rather than making extra organization claimed areas.</w:t>
      </w:r>
    </w:p>
    <w:p w14:paraId="6484FC5C" w14:textId="258103CF" w:rsidR="007B6E36" w:rsidRDefault="00DE02E1" w:rsidP="007B6E36">
      <w:pPr>
        <w:pStyle w:val="NormalWeb"/>
        <w:spacing w:line="360" w:lineRule="auto"/>
        <w:jc w:val="both"/>
      </w:pPr>
      <w:r w:rsidRPr="00DE02E1">
        <w:t>The ability of licensing to accelerate market entry is a crucial advantage.</w:t>
      </w:r>
      <w:r>
        <w:t xml:space="preserve"> </w:t>
      </w:r>
      <w:r w:rsidR="007B6E36">
        <w:t>By collaborating with laid out and legitimate licensees, Nike can quickly acquaint its items with new business sectors. This quick methodology appears differently in relation to the possibly tedious course of laying out and overseeing organization possessed stores. Also, licensing permits Nike to diminish its functional and monetary weights, as licensees bear the obligation regarding the everyday activities and interests in the authorized stores (Katsikeas et al., 2020a).</w:t>
      </w:r>
    </w:p>
    <w:p w14:paraId="59E8DCA7" w14:textId="4032BA55" w:rsidR="007B6E36" w:rsidRDefault="007B6E36" w:rsidP="007B6E36">
      <w:pPr>
        <w:pStyle w:val="NormalWeb"/>
        <w:spacing w:line="360" w:lineRule="auto"/>
        <w:jc w:val="both"/>
      </w:pPr>
      <w:r>
        <w:t>In China, a market portrayed by a complex legitimate structure and social subtleties, licensing arises as an upper hand for Nike. Nike is able to make use of the local expertise and business acumen of these entities by purposefully forming partnerships with local businesses through licensing agreements. This not only makes it easier for Nike to enter the Chinese market more quickly, but it also makes it easier for Nike to navigate the market's complexities without having to spend a lot of money on building and running its own stores (Doole et al., 2019).</w:t>
      </w:r>
    </w:p>
    <w:p w14:paraId="44300207" w14:textId="5AD1A8BC" w:rsidR="007B6E36" w:rsidRPr="007B6E36" w:rsidRDefault="007B6E36" w:rsidP="007B6E36">
      <w:pPr>
        <w:pStyle w:val="NormalWeb"/>
        <w:spacing w:line="360" w:lineRule="auto"/>
        <w:jc w:val="both"/>
        <w:rPr>
          <w:b/>
          <w:bCs/>
        </w:rPr>
      </w:pPr>
      <w:r w:rsidRPr="007B6E36">
        <w:rPr>
          <w:b/>
          <w:bCs/>
        </w:rPr>
        <w:t>Advantages and Disadvantages</w:t>
      </w:r>
    </w:p>
    <w:p w14:paraId="2B2FB472" w14:textId="363BF7C8" w:rsidR="00DE02E1" w:rsidRDefault="007B6E36" w:rsidP="00DE02E1">
      <w:pPr>
        <w:pStyle w:val="NormalWeb"/>
        <w:spacing w:line="360" w:lineRule="auto"/>
        <w:jc w:val="both"/>
      </w:pPr>
      <w:r>
        <w:t xml:space="preserve">The upsides of </w:t>
      </w:r>
      <w:r w:rsidR="00DE02E1">
        <w:t>licensing</w:t>
      </w:r>
      <w:r>
        <w:t xml:space="preserve"> for Nike are diverse, giving vital advantages in the domain of market extension. </w:t>
      </w:r>
      <w:r w:rsidR="00DE02E1">
        <w:t>From the outset, allowing works with a quick market segment, overwhelming the time expected for spreading out association guaranteed regions and engaging Nike to rapidly develop its presence. In unique business sectors where speed is vital to acquiring an upper hand, this quick system is particularly profitable (Dibb et al., 2019).</w:t>
      </w:r>
    </w:p>
    <w:p w14:paraId="602A3940" w14:textId="77777777" w:rsidR="00DE02E1" w:rsidRDefault="00DE02E1" w:rsidP="00DE02E1">
      <w:pPr>
        <w:pStyle w:val="NormalWeb"/>
        <w:spacing w:line="360" w:lineRule="auto"/>
        <w:jc w:val="both"/>
      </w:pPr>
      <w:r>
        <w:t xml:space="preserve">The reduction of Nike's monetary and functional responsibilities is an additional significant advantage. Licensees are responsible for all aspects of dealing with authorized stores, including </w:t>
      </w:r>
      <w:r>
        <w:lastRenderedPageBreak/>
        <w:t>day-to-day activities and financial ventures. Nike can focus on its center skills on account of this easing of weights, and it is likewise ready to profit from the extension that its authorizing accomplices work with.</w:t>
      </w:r>
    </w:p>
    <w:p w14:paraId="4EE34329" w14:textId="77777777" w:rsidR="00DE02E1" w:rsidRDefault="00DE02E1" w:rsidP="00DE02E1">
      <w:pPr>
        <w:pStyle w:val="NormalWeb"/>
        <w:spacing w:line="360" w:lineRule="auto"/>
        <w:jc w:val="both"/>
      </w:pPr>
      <w:r>
        <w:t>Nike additionally accesses neighborhood skill through authorizing. By forming partnerships with licensees who are familiar with the particulars of the market, Nike can gain expertise and insight. This local understanding helps Nike navigate cultural complexities and tailor its offerings to meet the specific needs of various markets.</w:t>
      </w:r>
    </w:p>
    <w:p w14:paraId="7F945FD8" w14:textId="77777777" w:rsidR="00DE02E1" w:rsidRDefault="00DE02E1" w:rsidP="00DE02E1">
      <w:pPr>
        <w:pStyle w:val="NormalWeb"/>
        <w:spacing w:line="360" w:lineRule="auto"/>
        <w:jc w:val="both"/>
      </w:pPr>
      <w:r>
        <w:t>Cost-effectiveness is one compelling advantage of licensing. Permitting ends up being an additional practical method of extension, in contrast to the substantial upfront project required for laying out and overseeing company claimed stores. Nike can achieve market entrance without the financial obligation usually associated with direct ownership.</w:t>
      </w:r>
    </w:p>
    <w:p w14:paraId="59F58816" w14:textId="7A2DED82" w:rsidR="007B6E36" w:rsidRDefault="00DE02E1" w:rsidP="00DE02E1">
      <w:pPr>
        <w:pStyle w:val="NormalWeb"/>
        <w:spacing w:line="360" w:lineRule="auto"/>
        <w:jc w:val="both"/>
      </w:pPr>
      <w:r>
        <w:t>No matter what these advantages, approving goes with its game plan of challenges. Keeping a consistent brand picture transforms into a potential obstruction, as assortments in store undertakings and client experiences could arise across different licensees. This addresses a bet to Nike's meticulously made overall brand character (Dibb et al., 2019).</w:t>
      </w:r>
    </w:p>
    <w:p w14:paraId="03F4732D" w14:textId="38936704" w:rsidR="007B6E36" w:rsidRDefault="007B6E36" w:rsidP="00284BDB">
      <w:pPr>
        <w:pStyle w:val="NormalWeb"/>
        <w:spacing w:line="360" w:lineRule="auto"/>
        <w:jc w:val="both"/>
      </w:pPr>
      <w:r>
        <w:t>The reliance on licensees presents another test, especially regarding advertising and valuing approaches. Nike may have limited control over these important aspects, as licensees frequently make decisions. To reduce the likelihood of disparities, finding a balance between local adaptability and global brand consistency becomes essential (Mahdi et al., 2015).</w:t>
      </w:r>
    </w:p>
    <w:p w14:paraId="6285C8CB" w14:textId="1E930550" w:rsidR="000350D1" w:rsidRDefault="0041689E" w:rsidP="00B7289C">
      <w:pPr>
        <w:pStyle w:val="Heading1"/>
      </w:pPr>
      <w:bookmarkStart w:id="33" w:name="_Toc153914402"/>
      <w:r>
        <w:t>Directional development strategy</w:t>
      </w:r>
      <w:bookmarkEnd w:id="33"/>
    </w:p>
    <w:p w14:paraId="5A3DC216" w14:textId="5795BC7A" w:rsidR="00FC36BA" w:rsidRDefault="00FC36BA" w:rsidP="00FC36BA">
      <w:pPr>
        <w:pStyle w:val="NormalWeb"/>
        <w:spacing w:line="360" w:lineRule="auto"/>
        <w:jc w:val="both"/>
      </w:pPr>
      <w:r>
        <w:t>A directed development strategy entails locating and seizing business growth opportunities. This plan offers a structure for growing the company through product introductions, market research, and the use of alternative business models</w:t>
      </w:r>
      <w:r w:rsidR="0085025D">
        <w:t xml:space="preserve"> (Eyada, 2020)</w:t>
      </w:r>
      <w:r>
        <w:t>. Let's compare this approach to well-known strategic management instruments like the Ansoff and BCG matrices in order to have a better understanding of it</w:t>
      </w:r>
      <w:r w:rsidR="00B7289C">
        <w:t xml:space="preserve"> (Katsikeas et al., 2020b).</w:t>
      </w:r>
    </w:p>
    <w:p w14:paraId="5A008429" w14:textId="77777777" w:rsidR="000350D1" w:rsidRDefault="0041689E">
      <w:pPr>
        <w:pStyle w:val="NormalWeb"/>
        <w:spacing w:line="360" w:lineRule="auto"/>
        <w:jc w:val="both"/>
      </w:pPr>
      <w:r>
        <w:rPr>
          <w:rStyle w:val="Strong"/>
          <w:rFonts w:eastAsiaTheme="majorEastAsia"/>
        </w:rPr>
        <w:t>Directional Development Strategy in Relation to BCG Matrix:</w:t>
      </w:r>
    </w:p>
    <w:p w14:paraId="60DAEF6F" w14:textId="77777777" w:rsidR="000350D1" w:rsidRDefault="0041689E">
      <w:pPr>
        <w:pStyle w:val="NormalWeb"/>
        <w:spacing w:line="360" w:lineRule="auto"/>
        <w:jc w:val="both"/>
      </w:pPr>
      <w:r>
        <w:lastRenderedPageBreak/>
        <w:t>Nike's directional development strategy plays a pivotal role in shaping the future growth trajectory of the company. This strategy is closely linked to both the BCG Matrix and the Ansoff Matrix, providing a comprehensive framework for understanding how Nike positions its products in the market.</w:t>
      </w:r>
    </w:p>
    <w:p w14:paraId="4A206DA9" w14:textId="77777777" w:rsidR="000350D1" w:rsidRDefault="0041689E">
      <w:pPr>
        <w:pStyle w:val="NormalWeb"/>
        <w:spacing w:line="360" w:lineRule="auto"/>
        <w:jc w:val="both"/>
      </w:pPr>
      <w:r>
        <w:rPr>
          <w:rStyle w:val="Strong"/>
          <w:rFonts w:eastAsiaTheme="majorEastAsia"/>
        </w:rPr>
        <w:t>Cash Cows (Low Market Growth, High Market Share):</w:t>
      </w:r>
      <w:r>
        <w:t xml:space="preserve"> </w:t>
      </w:r>
    </w:p>
    <w:p w14:paraId="3A3A4660" w14:textId="797A7A40" w:rsidR="0038477A" w:rsidRDefault="0041689E" w:rsidP="0038477A">
      <w:pPr>
        <w:pStyle w:val="NormalWeb"/>
        <w:spacing w:line="360" w:lineRule="auto"/>
        <w:jc w:val="both"/>
      </w:pPr>
      <w:r>
        <w:t xml:space="preserve">Nike's market penetration strategy is evident in its "Cash Cows" within the BCG Matrix. These are well-established products with a high market share such as Nike Air Force 1 and Nike Free Series, in mature markets like the USA. </w:t>
      </w:r>
      <w:r w:rsidR="0038477A">
        <w:t>Nike employs techniques such as vigorous marketing campaigns for its iconic items to reinforce and enhance this position</w:t>
      </w:r>
      <w:r w:rsidR="0085025D">
        <w:t xml:space="preserve"> (Li, 2019)</w:t>
      </w:r>
      <w:r w:rsidR="0038477A">
        <w:t>. Nike assures the sustained success and domination of these established product lines by optimizing sales in current markets.</w:t>
      </w:r>
    </w:p>
    <w:p w14:paraId="17ED105A" w14:textId="68AA9F19" w:rsidR="000350D1" w:rsidRDefault="0041689E" w:rsidP="000B5542">
      <w:pPr>
        <w:pStyle w:val="NormalWeb"/>
        <w:spacing w:line="360" w:lineRule="auto"/>
        <w:jc w:val="both"/>
      </w:pPr>
      <w:r>
        <w:rPr>
          <w:rStyle w:val="Strong"/>
          <w:rFonts w:eastAsiaTheme="majorEastAsia"/>
        </w:rPr>
        <w:t>Question Marks (High Market Growth, Low Market Share):</w:t>
      </w:r>
      <w:r>
        <w:t xml:space="preserve"> </w:t>
      </w:r>
    </w:p>
    <w:p w14:paraId="06A0EA06" w14:textId="279271AA" w:rsidR="000B5542" w:rsidRDefault="000B5542" w:rsidP="000B5542">
      <w:pPr>
        <w:pStyle w:val="NormalWeb"/>
        <w:spacing w:line="360" w:lineRule="auto"/>
        <w:jc w:val="both"/>
      </w:pPr>
      <w:r>
        <w:t>The "Question Marks" in the BCG Matrix, "Nike Smart Sportswear" and "Nike Health and Wellness Apparel" denoting developing items or those in new markets, correspond with Nike's market development strategy. Nike focuses on broadening its product ranges as it expands into new markets, notably China's rising market</w:t>
      </w:r>
      <w:r w:rsidR="0085025D">
        <w:t xml:space="preserve"> (Ozkan, 2020)</w:t>
      </w:r>
      <w:r>
        <w:t>. This might involve introducing sustainable and eco-friendly solutions in order to capitalize on changing consumer preferences. The objective is to increase market share by introducing current items into previously unexplored areas.</w:t>
      </w:r>
    </w:p>
    <w:p w14:paraId="18853D2C" w14:textId="77777777" w:rsidR="000350D1" w:rsidRDefault="0041689E" w:rsidP="000B5542">
      <w:pPr>
        <w:pStyle w:val="NormalWeb"/>
        <w:spacing w:line="360" w:lineRule="auto"/>
        <w:jc w:val="both"/>
      </w:pPr>
      <w:r>
        <w:rPr>
          <w:rStyle w:val="Strong"/>
          <w:rFonts w:eastAsiaTheme="majorEastAsia"/>
        </w:rPr>
        <w:t>Stars (High Market Growth, High Market Share):</w:t>
      </w:r>
      <w:r>
        <w:t xml:space="preserve"> </w:t>
      </w:r>
    </w:p>
    <w:p w14:paraId="3C15B5FA" w14:textId="63116CAD" w:rsidR="000B5542" w:rsidRDefault="000B5542" w:rsidP="000B5542">
      <w:pPr>
        <w:pStyle w:val="NormalWeb"/>
        <w:spacing w:line="360" w:lineRule="auto"/>
        <w:jc w:val="both"/>
      </w:pPr>
      <w:r>
        <w:t>The "Stars" of the BCG Matrix represent Nike's dedication to innovation. These items are cutting edge and have a significant market share in quickly expanding areas. For instance, Nike's concentration on product development is symbolized by the "Nike Adapt" line, which has state-of-the-art self-lacing technology. Nike wants to maintain its position as the industry leader by capturing emerging trends and meeting changing customer needs through a constant stream of innovative and technologically sophisticated product introductions</w:t>
      </w:r>
      <w:r w:rsidR="0085025D">
        <w:t xml:space="preserve"> (Ozkan, 2020)</w:t>
      </w:r>
      <w:r>
        <w:t>.</w:t>
      </w:r>
    </w:p>
    <w:p w14:paraId="702221F3" w14:textId="77777777" w:rsidR="000350D1" w:rsidRDefault="0041689E">
      <w:pPr>
        <w:pStyle w:val="NormalWeb"/>
        <w:spacing w:line="360" w:lineRule="auto"/>
        <w:jc w:val="both"/>
      </w:pPr>
      <w:r>
        <w:rPr>
          <w:rStyle w:val="Strong"/>
          <w:rFonts w:eastAsiaTheme="majorEastAsia"/>
        </w:rPr>
        <w:lastRenderedPageBreak/>
        <w:t>Dogs (Low Market Growth, Low Market Share):</w:t>
      </w:r>
      <w:r>
        <w:t xml:space="preserve"> </w:t>
      </w:r>
    </w:p>
    <w:p w14:paraId="687D6155" w14:textId="6999F4A1" w:rsidR="000350D1" w:rsidRDefault="00256256" w:rsidP="00256256">
      <w:pPr>
        <w:pStyle w:val="NormalWeb"/>
        <w:spacing w:line="360" w:lineRule="auto"/>
        <w:jc w:val="both"/>
      </w:pPr>
      <w:r>
        <w:t>In the BCG Matrix, "Dogs" represent goods that are losing popularity or are in declining markets. Nike's diversification strategy comes into play here</w:t>
      </w:r>
      <w:r w:rsidR="0085025D">
        <w:t xml:space="preserve"> (Paul and Mas, 2020)</w:t>
      </w:r>
      <w:r>
        <w:t>. The company may consider revitalizing or phasing out older product lines that no longer align with current market trends or consumer preferences. This strategic move allows Nike to explore new markets and develop innovative products, ensuring sustainable growth and adaptability in a dynamic business environment.</w:t>
      </w:r>
    </w:p>
    <w:p w14:paraId="2D0BF609" w14:textId="034F2CD4" w:rsidR="000350D1" w:rsidRDefault="0041689E">
      <w:pPr>
        <w:pStyle w:val="NormalWeb"/>
        <w:spacing w:line="360" w:lineRule="auto"/>
        <w:jc w:val="both"/>
      </w:pPr>
      <w:r>
        <w:t>By aligning its directional development strategies with the BCG Matrix, Nike strategically manages its product portfolio. This involves making informed decisions on resource allocation, guiding the company to invest, maintain, or divest resources based on the growth potential and market attractiveness of each product or market segment</w:t>
      </w:r>
      <w:r w:rsidR="0085025D">
        <w:t xml:space="preserve"> (Paul, 2019)</w:t>
      </w:r>
      <w:r>
        <w:t>. This approach contributes to Nike's sustained and balanced growth in a competitive market landscape.</w:t>
      </w:r>
    </w:p>
    <w:p w14:paraId="66CDC992" w14:textId="77777777" w:rsidR="000350D1" w:rsidRDefault="0041689E" w:rsidP="009F65C7">
      <w:pPr>
        <w:pStyle w:val="Heading1"/>
      </w:pPr>
      <w:bookmarkStart w:id="34" w:name="_Toc153914403"/>
      <w:r>
        <w:t>Conclusion</w:t>
      </w:r>
      <w:bookmarkEnd w:id="34"/>
    </w:p>
    <w:p w14:paraId="7FBADBD3" w14:textId="7AED5990" w:rsidR="000350D1" w:rsidRDefault="0041689E">
      <w:pPr>
        <w:pStyle w:val="NormalWeb"/>
        <w:spacing w:line="360" w:lineRule="auto"/>
        <w:jc w:val="both"/>
      </w:pPr>
      <w:r>
        <w:t>In summary, the extensive examination of Nike's operations in the USA and China unravels the intricate dynamics of the sportswear industry in these distinct markets. Nike's evolution from a humble beginning in 1964 to a global sportswear powerhouse is characterized by its dedication to innovation, consumer-centric strategies, and a profound grasp of cultural intricacies</w:t>
      </w:r>
      <w:r w:rsidR="0085025D">
        <w:t xml:space="preserve"> (Pratama and Hisjam, 2022)</w:t>
      </w:r>
      <w:r>
        <w:t>.</w:t>
      </w:r>
    </w:p>
    <w:p w14:paraId="3E901C2C" w14:textId="77777777" w:rsidR="000350D1" w:rsidRDefault="0041689E" w:rsidP="00256256">
      <w:pPr>
        <w:pStyle w:val="NormalWeb"/>
        <w:spacing w:line="360" w:lineRule="auto"/>
        <w:jc w:val="both"/>
      </w:pPr>
      <w:r>
        <w:t>The macro-environmental analysis sheds light on the myriad factors shaping Nike's landscape, ranging from political stability and economic fluctuations to cultural shifts towards healthier lifestyles. Grasping these influences is crucial for crafting effective marketing strategies and making informed business decisions.</w:t>
      </w:r>
    </w:p>
    <w:p w14:paraId="47D5928C" w14:textId="02AE2966" w:rsidR="00256256" w:rsidRDefault="00256256" w:rsidP="00256256">
      <w:pPr>
        <w:pStyle w:val="NormalWeb"/>
        <w:spacing w:line="360" w:lineRule="auto"/>
        <w:jc w:val="both"/>
      </w:pPr>
      <w:r>
        <w:t>Examining the Hofstede model sheds light on the cultural differences between China and the United States</w:t>
      </w:r>
      <w:r w:rsidR="0085025D">
        <w:t xml:space="preserve"> (Pratama and Hisjam, 2022)</w:t>
      </w:r>
      <w:r>
        <w:t>. These characteristics, which range from individuality and power distance to masculinity and uncertainty avoidance, highlight how crucial it is for Nike to modify its organizational procedures and marketing strategies in order to take into account the unique cultural characteristics of each nation.</w:t>
      </w:r>
    </w:p>
    <w:p w14:paraId="6763E584" w14:textId="343EDABB" w:rsidR="00256256" w:rsidRDefault="00256256" w:rsidP="00256256">
      <w:pPr>
        <w:pStyle w:val="NormalWeb"/>
        <w:spacing w:line="360" w:lineRule="auto"/>
        <w:jc w:val="both"/>
      </w:pPr>
      <w:r>
        <w:lastRenderedPageBreak/>
        <w:t>The Five Forces Model by Porter provides a detailed picture of the competitive landscape, highlighting the importance of brand loyalty and technical improvements</w:t>
      </w:r>
      <w:r w:rsidR="0085025D">
        <w:t xml:space="preserve"> (Rezaeinejad, 2021)</w:t>
      </w:r>
      <w:r>
        <w:t>. Nike is able to negotiate obstacles provided by industry rivalry, customer influence, supplier dynamics, and risks from new entrants and replacements in both markets because of this understanding.</w:t>
      </w:r>
    </w:p>
    <w:p w14:paraId="263EB2EB" w14:textId="77777777" w:rsidR="000350D1" w:rsidRDefault="0041689E">
      <w:pPr>
        <w:pStyle w:val="NormalWeb"/>
        <w:spacing w:line="360" w:lineRule="auto"/>
        <w:jc w:val="both"/>
      </w:pPr>
      <w:r>
        <w:t>The STP analysis highlights the crucial role of segmentation, targeting, and positioning in Nike's marketing strategies. Recognizing cultural diversities empowers Nike to effectively position itself and cater to the unique preferences of consumers in the USA and China.</w:t>
      </w:r>
    </w:p>
    <w:p w14:paraId="4E62A09C" w14:textId="6B018023" w:rsidR="000350D1" w:rsidRDefault="0041689E">
      <w:pPr>
        <w:pStyle w:val="NormalWeb"/>
        <w:spacing w:line="360" w:lineRule="auto"/>
        <w:jc w:val="both"/>
      </w:pPr>
      <w:r>
        <w:t>The examination of the marketing mix across the 7Ps reveals both similarities and differences in product design, promotion strategies, advertising media, packaging, and branding. This nuanced approach aligns with diverse consumer behaviors and preferences in each market</w:t>
      </w:r>
      <w:r w:rsidR="0085025D">
        <w:t xml:space="preserve"> (Sichol, 2019)</w:t>
      </w:r>
      <w:r>
        <w:t>.</w:t>
      </w:r>
    </w:p>
    <w:p w14:paraId="38B86633" w14:textId="77777777" w:rsidR="000350D1" w:rsidRDefault="0041689E">
      <w:pPr>
        <w:pStyle w:val="NormalWeb"/>
        <w:spacing w:line="360" w:lineRule="auto"/>
        <w:jc w:val="both"/>
      </w:pPr>
      <w:r>
        <w:t>Furthermore, correlating the directional development strategy with the BCG Matrix provides a strategic roadmap for managing Nike's product portfolio, ensuring a balanced approach to market penetration, development, and diversification.</w:t>
      </w:r>
    </w:p>
    <w:p w14:paraId="15359117" w14:textId="70CF4775" w:rsidR="000350D1" w:rsidRDefault="0041689E">
      <w:pPr>
        <w:pStyle w:val="NormalWeb"/>
        <w:spacing w:line="360" w:lineRule="auto"/>
        <w:jc w:val="both"/>
      </w:pPr>
      <w:r>
        <w:t>In essence, this report acts as a guide for Nike, steering the company towards sustainable growth by embracing cultural diversity, capitalizing on market opportunities, and strategically navigating challenges in both the USA and China</w:t>
      </w:r>
      <w:r w:rsidR="0085025D">
        <w:t xml:space="preserve"> (Stonehouse and Minocha, 2018)</w:t>
      </w:r>
      <w:r>
        <w:t>. Nike's success hinges on its ability to innovate, adapt, and resonate with consumers globally.</w:t>
      </w:r>
    </w:p>
    <w:p w14:paraId="430BDBAC" w14:textId="77777777" w:rsidR="000350D1" w:rsidRDefault="0041689E" w:rsidP="009F65C7">
      <w:pPr>
        <w:pStyle w:val="Heading1"/>
      </w:pPr>
      <w:bookmarkStart w:id="35" w:name="_Toc153914404"/>
      <w:r>
        <w:t>Recommendations</w:t>
      </w:r>
      <w:bookmarkEnd w:id="35"/>
      <w:r>
        <w:t xml:space="preserve"> </w:t>
      </w:r>
    </w:p>
    <w:p w14:paraId="38F737CB" w14:textId="47512329" w:rsidR="000350D1" w:rsidRDefault="0041689E">
      <w:pPr>
        <w:pStyle w:val="NormalWeb"/>
        <w:spacing w:line="360" w:lineRule="auto"/>
        <w:jc w:val="both"/>
      </w:pPr>
      <w:r>
        <w:t>To sustain and enhance its success in the USA, Nike should consistently invest in innovation and technology, ensuring it remains at the forefront of developments in sportswear and athletic footwear. Collaborations with local sports organizations and influencers can deepen Nike's community ties, aligning with the USA's individualistic culture</w:t>
      </w:r>
      <w:r w:rsidR="0085025D">
        <w:t xml:space="preserve"> (Teng, 2020)</w:t>
      </w:r>
      <w:r>
        <w:t>. Additionally, engaging in corporate social responsibility initiatives and prioritizing sustainability will resonate with the growing eco-conscious trend among American consumers.</w:t>
      </w:r>
    </w:p>
    <w:p w14:paraId="7F242635" w14:textId="3911432C" w:rsidR="000350D1" w:rsidRDefault="0041689E">
      <w:pPr>
        <w:pStyle w:val="NormalWeb"/>
        <w:spacing w:line="360" w:lineRule="auto"/>
        <w:jc w:val="both"/>
      </w:pPr>
      <w:r>
        <w:lastRenderedPageBreak/>
        <w:t>In China, Nike should maintain its focus on market development by catering to the unique sociocultural preferences of Chinese consumers</w:t>
      </w:r>
      <w:r w:rsidR="0085025D">
        <w:t xml:space="preserve"> (Teng, 2020)</w:t>
      </w:r>
      <w:r>
        <w:t>. Leveraging e-commerce and digital platforms is crucial given the tech-savvy nature of the market. Strategic partnerships with popular Chinese sports figures or celebrities can enhance brand recognition and appeal to the collectivist values prevalent in Chinese society. Adapting product designs to align with specific cultural nuances, such as color preferences, can contribute to greater acceptance</w:t>
      </w:r>
      <w:r w:rsidR="0085025D">
        <w:t xml:space="preserve"> (Tien et al., 2019)</w:t>
      </w:r>
      <w:r>
        <w:t>.</w:t>
      </w:r>
    </w:p>
    <w:p w14:paraId="28DAB9B0" w14:textId="13AD037B" w:rsidR="000350D1" w:rsidRDefault="0041689E">
      <w:pPr>
        <w:pStyle w:val="NormalWeb"/>
        <w:spacing w:line="360" w:lineRule="auto"/>
        <w:jc w:val="both"/>
      </w:pPr>
      <w:r>
        <w:t>Emphasizing inclusivity and diversity in marketing campaigns is crucial for both the USA and China. Addressing diverse consumer needs will strengthen the brand's connection with a broader audience. Nike should remain agile in responding to evolving market trends, ensuring that its product offerings and marketing strategies stay relevant and resonate with the dynamic consumer landscape in both countries. Regular market research and feedback mechanisms will be instrumental in understanding changing consumer behaviors and preferences</w:t>
      </w:r>
      <w:r w:rsidR="0085025D">
        <w:t xml:space="preserve"> (Tien et al., 2019)</w:t>
      </w:r>
      <w:r>
        <w:t>.</w:t>
      </w:r>
    </w:p>
    <w:p w14:paraId="37BE9551" w14:textId="199517D5" w:rsidR="00D958AB" w:rsidRDefault="00D958AB">
      <w:pPr>
        <w:pStyle w:val="NormalWeb"/>
        <w:spacing w:line="360" w:lineRule="auto"/>
        <w:jc w:val="both"/>
      </w:pPr>
      <w:r>
        <w:rPr>
          <w:rStyle w:val="Strong"/>
        </w:rPr>
        <w:t>TWOS Matrix for Nike in the USA</w:t>
      </w:r>
    </w:p>
    <w:tbl>
      <w:tblPr>
        <w:tblStyle w:val="TableGrid"/>
        <w:tblW w:w="0" w:type="auto"/>
        <w:tblLook w:val="04A0" w:firstRow="1" w:lastRow="0" w:firstColumn="1" w:lastColumn="0" w:noHBand="0" w:noVBand="1"/>
      </w:tblPr>
      <w:tblGrid>
        <w:gridCol w:w="3116"/>
        <w:gridCol w:w="3117"/>
        <w:gridCol w:w="3117"/>
      </w:tblGrid>
      <w:tr w:rsidR="003227E7" w14:paraId="65AFD538" w14:textId="77777777" w:rsidTr="003227E7">
        <w:tc>
          <w:tcPr>
            <w:tcW w:w="3116" w:type="dxa"/>
          </w:tcPr>
          <w:p w14:paraId="347B82BE" w14:textId="77777777" w:rsidR="003227E7" w:rsidRDefault="003227E7">
            <w:pPr>
              <w:rPr>
                <w:rFonts w:cs="Times New Roman"/>
                <w:szCs w:val="24"/>
              </w:rPr>
            </w:pPr>
          </w:p>
        </w:tc>
        <w:tc>
          <w:tcPr>
            <w:tcW w:w="3117" w:type="dxa"/>
          </w:tcPr>
          <w:p w14:paraId="01538A3E" w14:textId="43BCC206" w:rsidR="003227E7" w:rsidRDefault="003A5FD7">
            <w:pPr>
              <w:rPr>
                <w:rFonts w:cs="Times New Roman"/>
                <w:szCs w:val="24"/>
              </w:rPr>
            </w:pPr>
            <w:r>
              <w:rPr>
                <w:rStyle w:val="Strong"/>
              </w:rPr>
              <w:t>Internal Factors</w:t>
            </w:r>
          </w:p>
        </w:tc>
        <w:tc>
          <w:tcPr>
            <w:tcW w:w="3117" w:type="dxa"/>
          </w:tcPr>
          <w:p w14:paraId="7CEB307B" w14:textId="75091831" w:rsidR="003227E7" w:rsidRDefault="003A5FD7">
            <w:pPr>
              <w:rPr>
                <w:rFonts w:cs="Times New Roman"/>
                <w:szCs w:val="24"/>
              </w:rPr>
            </w:pPr>
            <w:r>
              <w:rPr>
                <w:rStyle w:val="Strong"/>
              </w:rPr>
              <w:t>External Factors</w:t>
            </w:r>
          </w:p>
        </w:tc>
      </w:tr>
      <w:tr w:rsidR="003227E7" w14:paraId="225253A6" w14:textId="77777777" w:rsidTr="003227E7">
        <w:tc>
          <w:tcPr>
            <w:tcW w:w="3116" w:type="dxa"/>
          </w:tcPr>
          <w:p w14:paraId="2593B85C" w14:textId="2B5C8482" w:rsidR="003227E7" w:rsidRDefault="003A5FD7">
            <w:pPr>
              <w:rPr>
                <w:rFonts w:cs="Times New Roman"/>
                <w:szCs w:val="24"/>
              </w:rPr>
            </w:pPr>
            <w:r>
              <w:rPr>
                <w:rStyle w:val="Strong"/>
              </w:rPr>
              <w:t>Strengths</w:t>
            </w:r>
          </w:p>
        </w:tc>
        <w:tc>
          <w:tcPr>
            <w:tcW w:w="3117" w:type="dxa"/>
          </w:tcPr>
          <w:p w14:paraId="2F14744B" w14:textId="64AA9791" w:rsidR="003227E7" w:rsidRDefault="003A5FD7">
            <w:pPr>
              <w:rPr>
                <w:rFonts w:cs="Times New Roman"/>
                <w:szCs w:val="24"/>
              </w:rPr>
            </w:pPr>
            <w:r>
              <w:t xml:space="preserve">Nike's ongoing success in the USA is bolstered by consistent investment in innovation and technology, keeping the brand at the forefront of sportswear and athletic footwear developments. Collaborations with local sports organizations and influencers strengthen community ties, aligning seamlessly with the individualistic culture prevalent in the USA (Teng, 2020). Additionally, engaging </w:t>
            </w:r>
            <w:r>
              <w:lastRenderedPageBreak/>
              <w:t>in corporate social responsibility and sustainability initiatives positions Nike well to resonate with the surging eco-conscious trend among American consumers.</w:t>
            </w:r>
          </w:p>
        </w:tc>
        <w:tc>
          <w:tcPr>
            <w:tcW w:w="3117" w:type="dxa"/>
          </w:tcPr>
          <w:p w14:paraId="3EBE370A" w14:textId="2AE2112A" w:rsidR="003227E7" w:rsidRDefault="003A5FD7">
            <w:pPr>
              <w:rPr>
                <w:rFonts w:cs="Times New Roman"/>
                <w:szCs w:val="24"/>
              </w:rPr>
            </w:pPr>
            <w:r>
              <w:lastRenderedPageBreak/>
              <w:t>Opportunities arise in the form of a growing eco-conscious trend, potential for deeper community ties, and the ability to adapt to evolving market trends.</w:t>
            </w:r>
          </w:p>
        </w:tc>
      </w:tr>
      <w:tr w:rsidR="003227E7" w14:paraId="203EB36D" w14:textId="77777777" w:rsidTr="003227E7">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2"/>
              <w:gridCol w:w="81"/>
            </w:tblGrid>
            <w:tr w:rsidR="003A5FD7" w:rsidRPr="003A5FD7" w14:paraId="28DF4CF4" w14:textId="77777777" w:rsidTr="003A5FD7">
              <w:trPr>
                <w:tblCellSpacing w:w="15" w:type="dxa"/>
              </w:trPr>
              <w:tc>
                <w:tcPr>
                  <w:tcW w:w="0" w:type="auto"/>
                  <w:vAlign w:val="center"/>
                  <w:hideMark/>
                </w:tcPr>
                <w:p w14:paraId="74BFB92F" w14:textId="77777777" w:rsidR="003A5FD7" w:rsidRPr="003A5FD7" w:rsidRDefault="003A5FD7" w:rsidP="003A5FD7">
                  <w:pPr>
                    <w:spacing w:after="0" w:line="240" w:lineRule="auto"/>
                    <w:jc w:val="left"/>
                    <w:rPr>
                      <w:rFonts w:eastAsia="Times New Roman" w:cs="Times New Roman"/>
                      <w:kern w:val="0"/>
                      <w:szCs w:val="24"/>
                      <w14:ligatures w14:val="none"/>
                    </w:rPr>
                  </w:pPr>
                  <w:r w:rsidRPr="003A5FD7">
                    <w:rPr>
                      <w:rFonts w:eastAsia="Times New Roman" w:cs="Times New Roman"/>
                      <w:b/>
                      <w:bCs/>
                      <w:kern w:val="0"/>
                      <w:szCs w:val="24"/>
                      <w14:ligatures w14:val="none"/>
                    </w:rPr>
                    <w:t>Weaknesses</w:t>
                  </w:r>
                </w:p>
              </w:tc>
              <w:tc>
                <w:tcPr>
                  <w:tcW w:w="0" w:type="auto"/>
                  <w:vAlign w:val="center"/>
                  <w:hideMark/>
                </w:tcPr>
                <w:p w14:paraId="7A30454B" w14:textId="77777777" w:rsidR="003A5FD7" w:rsidRPr="003A5FD7" w:rsidRDefault="003A5FD7" w:rsidP="003A5FD7">
                  <w:pPr>
                    <w:spacing w:after="0" w:line="240" w:lineRule="auto"/>
                    <w:jc w:val="left"/>
                    <w:rPr>
                      <w:rFonts w:eastAsia="Times New Roman" w:cs="Times New Roman"/>
                      <w:kern w:val="0"/>
                      <w:szCs w:val="24"/>
                      <w14:ligatures w14:val="none"/>
                    </w:rPr>
                  </w:pPr>
                </w:p>
              </w:tc>
            </w:tr>
          </w:tbl>
          <w:p w14:paraId="4B5FD90D" w14:textId="77777777" w:rsidR="003227E7" w:rsidRDefault="003227E7">
            <w:pPr>
              <w:rPr>
                <w:rFonts w:cs="Times New Roman"/>
                <w:szCs w:val="24"/>
              </w:rPr>
            </w:pPr>
          </w:p>
        </w:tc>
        <w:tc>
          <w:tcPr>
            <w:tcW w:w="3117" w:type="dxa"/>
          </w:tcPr>
          <w:p w14:paraId="3716A815" w14:textId="103E29E6" w:rsidR="003227E7" w:rsidRDefault="003A5FD7">
            <w:pPr>
              <w:rPr>
                <w:rFonts w:cs="Times New Roman"/>
                <w:szCs w:val="24"/>
              </w:rPr>
            </w:pPr>
            <w:r>
              <w:t>While Nike's commitment to sustainability is a strength, potential resistance to these initiatives may pose internal challenges.</w:t>
            </w:r>
          </w:p>
        </w:tc>
        <w:tc>
          <w:tcPr>
            <w:tcW w:w="3117" w:type="dxa"/>
          </w:tcPr>
          <w:p w14:paraId="7B3AF7BB" w14:textId="3F321537" w:rsidR="003227E7" w:rsidRDefault="003A5FD7">
            <w:pPr>
              <w:rPr>
                <w:rFonts w:cs="Times New Roman"/>
                <w:szCs w:val="24"/>
              </w:rPr>
            </w:pPr>
            <w:r>
              <w:t>Rapid changes in consumer behaviors and preferences present external threats that Nike must navigate.</w:t>
            </w:r>
          </w:p>
        </w:tc>
      </w:tr>
      <w:tr w:rsidR="003227E7" w14:paraId="742B1CD1" w14:textId="77777777" w:rsidTr="003227E7">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16"/>
              <w:gridCol w:w="81"/>
            </w:tblGrid>
            <w:tr w:rsidR="003A5FD7" w:rsidRPr="003A5FD7" w14:paraId="46707F93" w14:textId="77777777" w:rsidTr="003A5FD7">
              <w:trPr>
                <w:tblCellSpacing w:w="15" w:type="dxa"/>
              </w:trPr>
              <w:tc>
                <w:tcPr>
                  <w:tcW w:w="0" w:type="auto"/>
                  <w:vAlign w:val="center"/>
                  <w:hideMark/>
                </w:tcPr>
                <w:p w14:paraId="5691D9AD" w14:textId="77777777" w:rsidR="003A5FD7" w:rsidRPr="003A5FD7" w:rsidRDefault="003A5FD7" w:rsidP="003A5FD7">
                  <w:pPr>
                    <w:spacing w:after="0" w:line="240" w:lineRule="auto"/>
                    <w:jc w:val="left"/>
                    <w:rPr>
                      <w:rFonts w:eastAsia="Times New Roman" w:cs="Times New Roman"/>
                      <w:kern w:val="0"/>
                      <w:szCs w:val="24"/>
                      <w14:ligatures w14:val="none"/>
                    </w:rPr>
                  </w:pPr>
                  <w:r w:rsidRPr="003A5FD7">
                    <w:rPr>
                      <w:rFonts w:eastAsia="Times New Roman" w:cs="Times New Roman"/>
                      <w:b/>
                      <w:bCs/>
                      <w:kern w:val="0"/>
                      <w:szCs w:val="24"/>
                      <w14:ligatures w14:val="none"/>
                    </w:rPr>
                    <w:t>Opportunities</w:t>
                  </w:r>
                </w:p>
              </w:tc>
              <w:tc>
                <w:tcPr>
                  <w:tcW w:w="0" w:type="auto"/>
                  <w:vAlign w:val="center"/>
                  <w:hideMark/>
                </w:tcPr>
                <w:p w14:paraId="34589C4A" w14:textId="77777777" w:rsidR="003A5FD7" w:rsidRPr="003A5FD7" w:rsidRDefault="003A5FD7" w:rsidP="003A5FD7">
                  <w:pPr>
                    <w:spacing w:after="0" w:line="240" w:lineRule="auto"/>
                    <w:jc w:val="left"/>
                    <w:rPr>
                      <w:rFonts w:eastAsia="Times New Roman" w:cs="Times New Roman"/>
                      <w:kern w:val="0"/>
                      <w:szCs w:val="24"/>
                      <w14:ligatures w14:val="none"/>
                    </w:rPr>
                  </w:pPr>
                </w:p>
              </w:tc>
            </w:tr>
          </w:tbl>
          <w:p w14:paraId="2076250E" w14:textId="77777777" w:rsidR="003227E7" w:rsidRDefault="003227E7">
            <w:pPr>
              <w:rPr>
                <w:rFonts w:cs="Times New Roman"/>
                <w:szCs w:val="24"/>
              </w:rPr>
            </w:pPr>
          </w:p>
        </w:tc>
        <w:tc>
          <w:tcPr>
            <w:tcW w:w="3117" w:type="dxa"/>
          </w:tcPr>
          <w:p w14:paraId="6F78565C" w14:textId="69FD6BF9" w:rsidR="003227E7" w:rsidRDefault="003A5FD7">
            <w:pPr>
              <w:rPr>
                <w:rFonts w:cs="Times New Roman"/>
                <w:szCs w:val="24"/>
              </w:rPr>
            </w:pPr>
            <w:r>
              <w:t>Capitalizing on the increasing eco-conscious trend, fostering deeper community ties, and aligning with evolving market trends are avenues for growth and success.</w:t>
            </w:r>
          </w:p>
        </w:tc>
        <w:tc>
          <w:tcPr>
            <w:tcW w:w="3117" w:type="dxa"/>
          </w:tcPr>
          <w:p w14:paraId="7696042D" w14:textId="77777777" w:rsidR="003227E7" w:rsidRDefault="003227E7">
            <w:pPr>
              <w:rPr>
                <w:rFonts w:cs="Times New Roman"/>
                <w:szCs w:val="24"/>
              </w:rPr>
            </w:pPr>
          </w:p>
        </w:tc>
      </w:tr>
      <w:tr w:rsidR="003227E7" w14:paraId="186E0FE6" w14:textId="77777777" w:rsidTr="003227E7">
        <w:tc>
          <w:tcPr>
            <w:tcW w:w="3116" w:type="dxa"/>
          </w:tcPr>
          <w:p w14:paraId="34FD827A" w14:textId="32EF26C1" w:rsidR="003227E7" w:rsidRDefault="003A5FD7">
            <w:pPr>
              <w:rPr>
                <w:rFonts w:cs="Times New Roman"/>
                <w:szCs w:val="24"/>
              </w:rPr>
            </w:pPr>
            <w:r>
              <w:rPr>
                <w:rStyle w:val="Strong"/>
              </w:rPr>
              <w:t>Threats</w:t>
            </w:r>
          </w:p>
        </w:tc>
        <w:tc>
          <w:tcPr>
            <w:tcW w:w="3117" w:type="dxa"/>
          </w:tcPr>
          <w:p w14:paraId="7C83423B" w14:textId="04C62683" w:rsidR="003227E7" w:rsidRDefault="003A5FD7">
            <w:pPr>
              <w:rPr>
                <w:rFonts w:cs="Times New Roman"/>
                <w:szCs w:val="24"/>
              </w:rPr>
            </w:pPr>
            <w:r>
              <w:t>Regular market research and feedback mechanisms are essential for understanding shifting consumer behaviors and preferences, mitigating the external threat of rapidly changing market dynamics.</w:t>
            </w:r>
          </w:p>
        </w:tc>
        <w:tc>
          <w:tcPr>
            <w:tcW w:w="3117" w:type="dxa"/>
          </w:tcPr>
          <w:p w14:paraId="5290CF50" w14:textId="77777777" w:rsidR="003227E7" w:rsidRDefault="003227E7">
            <w:pPr>
              <w:rPr>
                <w:rFonts w:cs="Times New Roman"/>
                <w:szCs w:val="24"/>
              </w:rPr>
            </w:pPr>
          </w:p>
        </w:tc>
      </w:tr>
    </w:tbl>
    <w:p w14:paraId="6A126748" w14:textId="77777777" w:rsidR="000350D1" w:rsidRDefault="000350D1">
      <w:pPr>
        <w:rPr>
          <w:rFonts w:cs="Times New Roman"/>
          <w:szCs w:val="24"/>
        </w:rPr>
      </w:pPr>
    </w:p>
    <w:p w14:paraId="5F1126E5" w14:textId="77777777" w:rsidR="000350D1" w:rsidRDefault="000350D1">
      <w:pPr>
        <w:rPr>
          <w:rFonts w:cs="Times New Roman"/>
          <w:szCs w:val="24"/>
        </w:rPr>
      </w:pPr>
    </w:p>
    <w:p w14:paraId="300E150E" w14:textId="77777777" w:rsidR="000350D1" w:rsidRDefault="000350D1">
      <w:pPr>
        <w:rPr>
          <w:rFonts w:cs="Times New Roman"/>
          <w:szCs w:val="24"/>
        </w:rPr>
      </w:pPr>
    </w:p>
    <w:p w14:paraId="2543C145" w14:textId="13FDBB68" w:rsidR="00061FE7" w:rsidRDefault="00061FE7">
      <w:pPr>
        <w:spacing w:after="0" w:line="240" w:lineRule="auto"/>
        <w:jc w:val="left"/>
        <w:rPr>
          <w:rStyle w:val="Strong"/>
        </w:rPr>
      </w:pPr>
    </w:p>
    <w:p w14:paraId="0061269D" w14:textId="3E49836D" w:rsidR="00D958AB" w:rsidRDefault="00D958AB">
      <w:pPr>
        <w:rPr>
          <w:rFonts w:cs="Times New Roman"/>
          <w:szCs w:val="24"/>
        </w:rPr>
      </w:pPr>
      <w:r>
        <w:rPr>
          <w:rStyle w:val="Strong"/>
        </w:rPr>
        <w:t>TWOS Matrix for Nike in China</w:t>
      </w:r>
    </w:p>
    <w:tbl>
      <w:tblPr>
        <w:tblStyle w:val="TableGrid"/>
        <w:tblW w:w="0" w:type="auto"/>
        <w:tblLook w:val="04A0" w:firstRow="1" w:lastRow="0" w:firstColumn="1" w:lastColumn="0" w:noHBand="0" w:noVBand="1"/>
      </w:tblPr>
      <w:tblGrid>
        <w:gridCol w:w="3116"/>
        <w:gridCol w:w="3117"/>
        <w:gridCol w:w="3117"/>
      </w:tblGrid>
      <w:tr w:rsidR="003A5FD7" w14:paraId="7CAFCD6C" w14:textId="77777777" w:rsidTr="003A5FD7">
        <w:tc>
          <w:tcPr>
            <w:tcW w:w="3116" w:type="dxa"/>
          </w:tcPr>
          <w:p w14:paraId="47D364B3" w14:textId="77777777" w:rsidR="003A5FD7" w:rsidRDefault="003A5FD7">
            <w:pPr>
              <w:rPr>
                <w:rFonts w:cs="Times New Roman"/>
                <w:szCs w:val="24"/>
              </w:rPr>
            </w:pPr>
          </w:p>
        </w:tc>
        <w:tc>
          <w:tcPr>
            <w:tcW w:w="3117" w:type="dxa"/>
          </w:tcPr>
          <w:p w14:paraId="13CAF87A" w14:textId="6474ED7E" w:rsidR="003A5FD7" w:rsidRDefault="003A5FD7">
            <w:pPr>
              <w:rPr>
                <w:rFonts w:cs="Times New Roman"/>
                <w:szCs w:val="24"/>
              </w:rPr>
            </w:pPr>
            <w:r>
              <w:rPr>
                <w:rStyle w:val="Strong"/>
              </w:rPr>
              <w:t>Internal Factors</w:t>
            </w:r>
          </w:p>
        </w:tc>
        <w:tc>
          <w:tcPr>
            <w:tcW w:w="3117" w:type="dxa"/>
          </w:tcPr>
          <w:p w14:paraId="6CAB24CD" w14:textId="76BF982B" w:rsidR="003A5FD7" w:rsidRDefault="003A5FD7">
            <w:pPr>
              <w:rPr>
                <w:rFonts w:cs="Times New Roman"/>
                <w:szCs w:val="24"/>
              </w:rPr>
            </w:pPr>
            <w:r>
              <w:rPr>
                <w:rStyle w:val="Strong"/>
              </w:rPr>
              <w:t>External Factors</w:t>
            </w:r>
          </w:p>
        </w:tc>
      </w:tr>
      <w:tr w:rsidR="003A5FD7" w14:paraId="7F3206A9" w14:textId="77777777" w:rsidTr="003A5FD7">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2"/>
              <w:gridCol w:w="81"/>
            </w:tblGrid>
            <w:tr w:rsidR="003A5FD7" w:rsidRPr="003A5FD7" w14:paraId="177C72F8" w14:textId="77777777" w:rsidTr="003A5FD7">
              <w:trPr>
                <w:tblCellSpacing w:w="15" w:type="dxa"/>
              </w:trPr>
              <w:tc>
                <w:tcPr>
                  <w:tcW w:w="0" w:type="auto"/>
                  <w:vAlign w:val="center"/>
                  <w:hideMark/>
                </w:tcPr>
                <w:p w14:paraId="055C867C" w14:textId="77777777" w:rsidR="003A5FD7" w:rsidRPr="003A5FD7" w:rsidRDefault="003A5FD7" w:rsidP="003A5FD7">
                  <w:pPr>
                    <w:spacing w:after="0" w:line="240" w:lineRule="auto"/>
                    <w:jc w:val="left"/>
                    <w:rPr>
                      <w:rFonts w:eastAsia="Times New Roman" w:cs="Times New Roman"/>
                      <w:kern w:val="0"/>
                      <w:szCs w:val="24"/>
                      <w14:ligatures w14:val="none"/>
                    </w:rPr>
                  </w:pPr>
                  <w:r w:rsidRPr="003A5FD7">
                    <w:rPr>
                      <w:rFonts w:eastAsia="Times New Roman" w:cs="Times New Roman"/>
                      <w:b/>
                      <w:bCs/>
                      <w:kern w:val="0"/>
                      <w:szCs w:val="24"/>
                      <w14:ligatures w14:val="none"/>
                    </w:rPr>
                    <w:t>Strengths</w:t>
                  </w:r>
                </w:p>
              </w:tc>
              <w:tc>
                <w:tcPr>
                  <w:tcW w:w="0" w:type="auto"/>
                  <w:vAlign w:val="center"/>
                  <w:hideMark/>
                </w:tcPr>
                <w:p w14:paraId="499FEE0E" w14:textId="77777777" w:rsidR="003A5FD7" w:rsidRPr="003A5FD7" w:rsidRDefault="003A5FD7" w:rsidP="003A5FD7">
                  <w:pPr>
                    <w:spacing w:after="0" w:line="240" w:lineRule="auto"/>
                    <w:jc w:val="left"/>
                    <w:rPr>
                      <w:rFonts w:eastAsia="Times New Roman" w:cs="Times New Roman"/>
                      <w:kern w:val="0"/>
                      <w:szCs w:val="24"/>
                      <w14:ligatures w14:val="none"/>
                    </w:rPr>
                  </w:pPr>
                </w:p>
              </w:tc>
            </w:tr>
          </w:tbl>
          <w:p w14:paraId="7F68994C" w14:textId="77777777" w:rsidR="003A5FD7" w:rsidRDefault="003A5FD7">
            <w:pPr>
              <w:rPr>
                <w:rFonts w:cs="Times New Roman"/>
                <w:szCs w:val="24"/>
              </w:rPr>
            </w:pPr>
          </w:p>
        </w:tc>
        <w:tc>
          <w:tcPr>
            <w:tcW w:w="3117" w:type="dxa"/>
          </w:tcPr>
          <w:p w14:paraId="6ACDFC8E" w14:textId="58E47E45" w:rsidR="003A5FD7" w:rsidRDefault="00757B6C">
            <w:pPr>
              <w:rPr>
                <w:rFonts w:cs="Times New Roman"/>
                <w:szCs w:val="24"/>
              </w:rPr>
            </w:pPr>
            <w:r>
              <w:t>Nike's success in China hinges on maintaining a sharp focus on market development and catering to the unique sociocultural preferences of Chinese consumers (Teng, 2020). Leveraging e-commerce and digital platforms is crucial, given the tech-savvy nature of the Chinese market. Strategic partnerships with popular Chinese sports figures and celebrities enhance brand recognition and appeal, aligning seamlessly with collectivist values prevalent in Chinese society. Adapting product designs to align with specific cultural nuances, including color preferences, contributes to greater acceptance (Tien et al., 2019).</w:t>
            </w:r>
          </w:p>
        </w:tc>
        <w:tc>
          <w:tcPr>
            <w:tcW w:w="3117" w:type="dxa"/>
          </w:tcPr>
          <w:p w14:paraId="7B5ECED7" w14:textId="7A3D3103" w:rsidR="003A5FD7" w:rsidRDefault="00757B6C">
            <w:pPr>
              <w:rPr>
                <w:rFonts w:cs="Times New Roman"/>
                <w:szCs w:val="24"/>
              </w:rPr>
            </w:pPr>
            <w:r>
              <w:t>Opportunities lie in the tech-savvy market, potential for increased brand recognition through partnerships, and the adaptation to specific cultural nuances</w:t>
            </w:r>
            <w:r w:rsidR="003A5FD7">
              <w:t>.</w:t>
            </w:r>
          </w:p>
        </w:tc>
      </w:tr>
      <w:tr w:rsidR="003A5FD7" w14:paraId="42D0B0A6" w14:textId="77777777" w:rsidTr="003A5FD7">
        <w:tc>
          <w:tcPr>
            <w:tcW w:w="3116" w:type="dxa"/>
          </w:tcPr>
          <w:p w14:paraId="3D368BA3" w14:textId="0BEA39C7" w:rsidR="003A5FD7" w:rsidRDefault="003A5FD7">
            <w:pPr>
              <w:rPr>
                <w:rFonts w:cs="Times New Roman"/>
                <w:szCs w:val="24"/>
              </w:rPr>
            </w:pPr>
            <w:r>
              <w:rPr>
                <w:rStyle w:val="Strong"/>
              </w:rPr>
              <w:t>Weaknesses</w:t>
            </w:r>
          </w:p>
        </w:tc>
        <w:tc>
          <w:tcPr>
            <w:tcW w:w="3117" w:type="dxa"/>
          </w:tcPr>
          <w:p w14:paraId="7097CAFF" w14:textId="0D1A2675" w:rsidR="003A5FD7" w:rsidRDefault="00757B6C">
            <w:pPr>
              <w:rPr>
                <w:rFonts w:cs="Times New Roman"/>
                <w:szCs w:val="24"/>
              </w:rPr>
            </w:pPr>
            <w:r>
              <w:t xml:space="preserve">Potential cultural misalignments may pose </w:t>
            </w:r>
            <w:r>
              <w:lastRenderedPageBreak/>
              <w:t>internal challenges that Nike needs to navigate.</w:t>
            </w:r>
          </w:p>
        </w:tc>
        <w:tc>
          <w:tcPr>
            <w:tcW w:w="3117" w:type="dxa"/>
          </w:tcPr>
          <w:p w14:paraId="0A53903A" w14:textId="77978107" w:rsidR="003A5FD7" w:rsidRDefault="00757B6C">
            <w:pPr>
              <w:rPr>
                <w:rFonts w:cs="Times New Roman"/>
                <w:szCs w:val="24"/>
              </w:rPr>
            </w:pPr>
            <w:r>
              <w:lastRenderedPageBreak/>
              <w:t xml:space="preserve">Rapid changes in consumer behaviors and preferences, along with competition in the </w:t>
            </w:r>
            <w:r>
              <w:lastRenderedPageBreak/>
              <w:t>Chinese market, present external threats.</w:t>
            </w:r>
          </w:p>
        </w:tc>
      </w:tr>
      <w:tr w:rsidR="003A5FD7" w14:paraId="443049CF" w14:textId="77777777" w:rsidTr="003A5FD7">
        <w:tc>
          <w:tcPr>
            <w:tcW w:w="3116" w:type="dxa"/>
          </w:tcPr>
          <w:p w14:paraId="5B15B741" w14:textId="6568F24D" w:rsidR="003A5FD7" w:rsidRDefault="003A5FD7">
            <w:pPr>
              <w:rPr>
                <w:rFonts w:cs="Times New Roman"/>
                <w:szCs w:val="24"/>
              </w:rPr>
            </w:pPr>
            <w:r>
              <w:rPr>
                <w:rStyle w:val="Strong"/>
              </w:rPr>
              <w:lastRenderedPageBreak/>
              <w:t>Opportunities</w:t>
            </w:r>
          </w:p>
        </w:tc>
        <w:tc>
          <w:tcPr>
            <w:tcW w:w="3117" w:type="dxa"/>
          </w:tcPr>
          <w:p w14:paraId="6B24287B" w14:textId="5B4FEF10" w:rsidR="003A5FD7" w:rsidRDefault="00757B6C">
            <w:pPr>
              <w:rPr>
                <w:rFonts w:cs="Times New Roman"/>
                <w:szCs w:val="24"/>
              </w:rPr>
            </w:pPr>
            <w:r>
              <w:t>Nike's strategic focus on the tech-savvy market, brand recognition through partnerships, and cultural adaptations can open doors to growth.</w:t>
            </w:r>
          </w:p>
        </w:tc>
        <w:tc>
          <w:tcPr>
            <w:tcW w:w="3117" w:type="dxa"/>
          </w:tcPr>
          <w:p w14:paraId="6531D7CA" w14:textId="77777777" w:rsidR="003A5FD7" w:rsidRDefault="003A5FD7">
            <w:pPr>
              <w:rPr>
                <w:rFonts w:cs="Times New Roman"/>
                <w:szCs w:val="24"/>
              </w:rPr>
            </w:pPr>
          </w:p>
        </w:tc>
      </w:tr>
      <w:tr w:rsidR="003A5FD7" w14:paraId="516FC2FC" w14:textId="77777777" w:rsidTr="003A5FD7">
        <w:tc>
          <w:tcPr>
            <w:tcW w:w="3116" w:type="dxa"/>
          </w:tcPr>
          <w:p w14:paraId="0B8C537C" w14:textId="5771D50C" w:rsidR="003A5FD7" w:rsidRDefault="003A5FD7">
            <w:pPr>
              <w:rPr>
                <w:rFonts w:cs="Times New Roman"/>
                <w:szCs w:val="24"/>
              </w:rPr>
            </w:pPr>
            <w:r>
              <w:rPr>
                <w:rStyle w:val="Strong"/>
              </w:rPr>
              <w:t>Threats</w:t>
            </w:r>
          </w:p>
        </w:tc>
        <w:tc>
          <w:tcPr>
            <w:tcW w:w="3117" w:type="dxa"/>
          </w:tcPr>
          <w:p w14:paraId="216B61E3" w14:textId="3F4E5C0C" w:rsidR="003A5FD7" w:rsidRDefault="00757B6C">
            <w:pPr>
              <w:rPr>
                <w:rFonts w:cs="Times New Roman"/>
                <w:szCs w:val="24"/>
              </w:rPr>
            </w:pPr>
            <w:r>
              <w:t>Regular market research and feedback mechanisms become crucial for understanding shifting consumer behaviors and preferences in the dynamic Chinese market, mitigating the external threats posed by rapid changes and competition.</w:t>
            </w:r>
          </w:p>
        </w:tc>
        <w:tc>
          <w:tcPr>
            <w:tcW w:w="3117" w:type="dxa"/>
          </w:tcPr>
          <w:p w14:paraId="2F9710E4" w14:textId="77777777" w:rsidR="003A5FD7" w:rsidRDefault="003A5FD7">
            <w:pPr>
              <w:rPr>
                <w:rFonts w:cs="Times New Roman"/>
                <w:szCs w:val="24"/>
              </w:rPr>
            </w:pPr>
          </w:p>
        </w:tc>
      </w:tr>
      <w:tr w:rsidR="003A5FD7" w14:paraId="71CB3038" w14:textId="77777777" w:rsidTr="003A5FD7">
        <w:tc>
          <w:tcPr>
            <w:tcW w:w="3116" w:type="dxa"/>
          </w:tcPr>
          <w:p w14:paraId="47981450" w14:textId="77777777" w:rsidR="003A5FD7" w:rsidRDefault="003A5FD7">
            <w:pPr>
              <w:rPr>
                <w:rFonts w:cs="Times New Roman"/>
                <w:szCs w:val="24"/>
              </w:rPr>
            </w:pPr>
          </w:p>
        </w:tc>
        <w:tc>
          <w:tcPr>
            <w:tcW w:w="3117" w:type="dxa"/>
          </w:tcPr>
          <w:p w14:paraId="305027F1" w14:textId="77777777" w:rsidR="003A5FD7" w:rsidRDefault="003A5FD7">
            <w:pPr>
              <w:rPr>
                <w:rFonts w:cs="Times New Roman"/>
                <w:szCs w:val="24"/>
              </w:rPr>
            </w:pPr>
          </w:p>
        </w:tc>
        <w:tc>
          <w:tcPr>
            <w:tcW w:w="3117" w:type="dxa"/>
          </w:tcPr>
          <w:p w14:paraId="0E190B17" w14:textId="77777777" w:rsidR="003A5FD7" w:rsidRDefault="003A5FD7">
            <w:pPr>
              <w:rPr>
                <w:rFonts w:cs="Times New Roman"/>
                <w:szCs w:val="24"/>
              </w:rPr>
            </w:pPr>
          </w:p>
        </w:tc>
      </w:tr>
    </w:tbl>
    <w:p w14:paraId="274A8936" w14:textId="77777777" w:rsidR="000350D1" w:rsidRDefault="0041689E">
      <w:pPr>
        <w:rPr>
          <w:rFonts w:cs="Times New Roman"/>
          <w:szCs w:val="24"/>
        </w:rPr>
      </w:pPr>
      <w:r>
        <w:rPr>
          <w:rFonts w:cs="Times New Roman"/>
          <w:szCs w:val="24"/>
        </w:rPr>
        <w:br w:type="page"/>
      </w:r>
    </w:p>
    <w:p w14:paraId="53D2E77A" w14:textId="70DAB6F3" w:rsidR="00C569BA" w:rsidRPr="009F65C7" w:rsidRDefault="0041689E" w:rsidP="009F65C7">
      <w:pPr>
        <w:pStyle w:val="Heading1"/>
      </w:pPr>
      <w:bookmarkStart w:id="36" w:name="_Toc151564307"/>
      <w:bookmarkStart w:id="37" w:name="_Toc153914405"/>
      <w:r w:rsidRPr="009F65C7">
        <w:lastRenderedPageBreak/>
        <w:t>References</w:t>
      </w:r>
      <w:bookmarkEnd w:id="36"/>
      <w:bookmarkEnd w:id="37"/>
      <w:r w:rsidRPr="009F65C7">
        <w:t xml:space="preserve"> </w:t>
      </w:r>
    </w:p>
    <w:p w14:paraId="4B863590" w14:textId="77777777" w:rsidR="00A269DC" w:rsidRPr="007D4D94" w:rsidRDefault="00A269DC" w:rsidP="00A269DC">
      <w:pPr>
        <w:ind w:left="720" w:hanging="720"/>
        <w:rPr>
          <w:shd w:val="clear" w:color="auto" w:fill="FFFFFF"/>
        </w:rPr>
      </w:pPr>
      <w:r w:rsidRPr="007D4D94">
        <w:rPr>
          <w:shd w:val="clear" w:color="auto" w:fill="FFFFFF"/>
        </w:rPr>
        <w:t>Ahmed, R.R., Brohi, H., Bhutto, A.H., Prithiani, J., Khubchandani, R., Kumar, S. and Abbas, Z., (2016) „Strategic Marketing Plan of Nike “. </w:t>
      </w:r>
      <w:r w:rsidRPr="007D4D94">
        <w:rPr>
          <w:i/>
          <w:iCs/>
          <w:shd w:val="clear" w:color="auto" w:fill="FFFFFF"/>
        </w:rPr>
        <w:t>ResearchGate, Indus Institute of Higher Education</w:t>
      </w:r>
      <w:r w:rsidRPr="007D4D94">
        <w:rPr>
          <w:shd w:val="clear" w:color="auto" w:fill="FFFFFF"/>
        </w:rPr>
        <w:t>.</w:t>
      </w:r>
    </w:p>
    <w:p w14:paraId="76C1B73E" w14:textId="77777777" w:rsidR="00A269DC" w:rsidRPr="007D4D94" w:rsidRDefault="00A269DC" w:rsidP="00A269DC">
      <w:pPr>
        <w:ind w:left="720" w:hanging="720"/>
        <w:rPr>
          <w:kern w:val="0"/>
        </w:rPr>
      </w:pPr>
      <w:r w:rsidRPr="007D4D94">
        <w:rPr>
          <w:kern w:val="0"/>
        </w:rPr>
        <w:t>Bansal, A., Jain, A., Bhatanagar, D. and Jalota, A., (2019) Global Standardization in International Marketing.</w:t>
      </w:r>
    </w:p>
    <w:p w14:paraId="009FAEE0" w14:textId="77777777" w:rsidR="00A269DC" w:rsidRPr="007D4D94" w:rsidRDefault="00A269DC" w:rsidP="00A269DC">
      <w:pPr>
        <w:ind w:left="720" w:hanging="720"/>
        <w:rPr>
          <w:shd w:val="clear" w:color="auto" w:fill="FFFFFF"/>
        </w:rPr>
      </w:pPr>
      <w:r w:rsidRPr="007D4D94">
        <w:rPr>
          <w:shd w:val="clear" w:color="auto" w:fill="FFFFFF"/>
        </w:rPr>
        <w:t>Bayram, S., Bodnar, J., Magboul, S., Rook, D. and Shi, M., (2021) Nike Strategic Analysis.</w:t>
      </w:r>
    </w:p>
    <w:p w14:paraId="090489D7" w14:textId="77777777" w:rsidR="00A269DC" w:rsidRPr="007D4D94" w:rsidRDefault="00A269DC" w:rsidP="00A269DC">
      <w:pPr>
        <w:ind w:left="720" w:hanging="720"/>
        <w:rPr>
          <w:shd w:val="clear" w:color="auto" w:fill="FFFFFF"/>
        </w:rPr>
      </w:pPr>
      <w:r w:rsidRPr="007D4D94">
        <w:rPr>
          <w:shd w:val="clear" w:color="auto" w:fill="FFFFFF"/>
        </w:rPr>
        <w:t>Brohi, H., Prithiani, J., Abbas, Z., Bhutto, A. and Chawla, S., (2016) Strategic Marketing Plan of Nike.</w:t>
      </w:r>
    </w:p>
    <w:p w14:paraId="0E28B502" w14:textId="77777777" w:rsidR="00A269DC" w:rsidRPr="007D4D94" w:rsidRDefault="00A269DC" w:rsidP="00A269DC">
      <w:pPr>
        <w:ind w:left="720" w:hanging="720"/>
        <w:rPr>
          <w:kern w:val="0"/>
        </w:rPr>
      </w:pPr>
      <w:r w:rsidRPr="007D4D94">
        <w:rPr>
          <w:kern w:val="0"/>
        </w:rPr>
        <w:t xml:space="preserve">Chanpaneri, A. and Jain, P., (2021) A content marketing as the leading technique in digital marketing: A case of Nike. </w:t>
      </w:r>
      <w:r w:rsidRPr="007D4D94">
        <w:rPr>
          <w:i/>
          <w:iCs/>
          <w:kern w:val="0"/>
        </w:rPr>
        <w:t>International Journal of Research and Analytical Reviews. www. ijrar. org</w:t>
      </w:r>
      <w:r w:rsidRPr="007D4D94">
        <w:rPr>
          <w:kern w:val="0"/>
        </w:rPr>
        <w:t>.</w:t>
      </w:r>
    </w:p>
    <w:p w14:paraId="4AB4B9AC" w14:textId="77777777" w:rsidR="00A269DC" w:rsidRPr="007D4D94" w:rsidRDefault="00A269DC" w:rsidP="00A269DC">
      <w:pPr>
        <w:ind w:left="720" w:hanging="720"/>
        <w:rPr>
          <w:shd w:val="clear" w:color="auto" w:fill="FFFFFF"/>
        </w:rPr>
      </w:pPr>
      <w:r w:rsidRPr="007D4D94">
        <w:rPr>
          <w:shd w:val="clear" w:color="auto" w:fill="FFFFFF"/>
        </w:rPr>
        <w:t>Chen, M., (2020) </w:t>
      </w:r>
      <w:r w:rsidRPr="007D4D94">
        <w:rPr>
          <w:i/>
          <w:iCs/>
          <w:shd w:val="clear" w:color="auto" w:fill="FFFFFF"/>
        </w:rPr>
        <w:t>Financial performance analysis: a case study of Nike</w:t>
      </w:r>
      <w:r w:rsidRPr="007D4D94">
        <w:rPr>
          <w:shd w:val="clear" w:color="auto" w:fill="FFFFFF"/>
        </w:rPr>
        <w:t> (Doctoral dissertation).</w:t>
      </w:r>
    </w:p>
    <w:p w14:paraId="4F8B10A7" w14:textId="77777777" w:rsidR="00A269DC" w:rsidRPr="007D4D94" w:rsidRDefault="00A269DC" w:rsidP="00A269DC">
      <w:pPr>
        <w:ind w:left="720" w:hanging="720"/>
        <w:rPr>
          <w:kern w:val="0"/>
        </w:rPr>
      </w:pPr>
      <w:r w:rsidRPr="007D4D94">
        <w:rPr>
          <w:kern w:val="0"/>
        </w:rPr>
        <w:t xml:space="preserve">Czinkota, M.R., Ronkainen, I.A. and Cui, A., (2022) </w:t>
      </w:r>
      <w:r w:rsidRPr="007D4D94">
        <w:rPr>
          <w:i/>
          <w:iCs/>
          <w:kern w:val="0"/>
        </w:rPr>
        <w:t>International marketing</w:t>
      </w:r>
      <w:r w:rsidRPr="007D4D94">
        <w:rPr>
          <w:kern w:val="0"/>
        </w:rPr>
        <w:t>. Cengage Learning.</w:t>
      </w:r>
    </w:p>
    <w:p w14:paraId="250AB54E" w14:textId="77777777" w:rsidR="00A269DC" w:rsidRPr="007D4D94" w:rsidRDefault="00A269DC" w:rsidP="00A269DC">
      <w:pPr>
        <w:ind w:left="720" w:hanging="720"/>
        <w:rPr>
          <w:kern w:val="0"/>
        </w:rPr>
      </w:pPr>
      <w:r w:rsidRPr="007D4D94">
        <w:rPr>
          <w:kern w:val="0"/>
        </w:rPr>
        <w:t xml:space="preserve">Dibb, S., Simkin, L., Pride, W.M. and Ferrell, O.C., (2019) </w:t>
      </w:r>
      <w:r w:rsidRPr="007D4D94">
        <w:rPr>
          <w:i/>
          <w:iCs/>
          <w:kern w:val="0"/>
        </w:rPr>
        <w:t>Marketing: Concepts and strategies</w:t>
      </w:r>
      <w:r w:rsidRPr="007D4D94">
        <w:rPr>
          <w:kern w:val="0"/>
        </w:rPr>
        <w:t>. Cengage Learning EMEA.</w:t>
      </w:r>
    </w:p>
    <w:p w14:paraId="26DA34A0" w14:textId="77777777" w:rsidR="00A269DC" w:rsidRPr="007D4D94" w:rsidRDefault="00A269DC" w:rsidP="00A269DC">
      <w:pPr>
        <w:ind w:left="720" w:hanging="720"/>
        <w:rPr>
          <w:kern w:val="0"/>
        </w:rPr>
      </w:pPr>
      <w:r w:rsidRPr="007D4D94">
        <w:rPr>
          <w:kern w:val="0"/>
        </w:rPr>
        <w:t xml:space="preserve">Doole, I., Lowe, R. and Kenyon, A., (2019) </w:t>
      </w:r>
      <w:r w:rsidRPr="007D4D94">
        <w:rPr>
          <w:i/>
          <w:iCs/>
          <w:kern w:val="0"/>
        </w:rPr>
        <w:t>International marketing strategy: analysis, development and implementation</w:t>
      </w:r>
      <w:r w:rsidRPr="007D4D94">
        <w:rPr>
          <w:kern w:val="0"/>
        </w:rPr>
        <w:t>. Cengage Learning.</w:t>
      </w:r>
    </w:p>
    <w:p w14:paraId="1C2195F3" w14:textId="77777777" w:rsidR="00A269DC" w:rsidRPr="007D4D94" w:rsidRDefault="00A269DC" w:rsidP="00A269DC">
      <w:pPr>
        <w:ind w:left="720" w:hanging="720"/>
        <w:rPr>
          <w:kern w:val="0"/>
        </w:rPr>
      </w:pPr>
      <w:r w:rsidRPr="007D4D94">
        <w:rPr>
          <w:kern w:val="0"/>
        </w:rPr>
        <w:t xml:space="preserve">Eyada, B., (2020) Brand activism, the relation and impact on consumer perception: A case study on Nike advertising. </w:t>
      </w:r>
      <w:r w:rsidRPr="007D4D94">
        <w:rPr>
          <w:i/>
          <w:iCs/>
          <w:kern w:val="0"/>
        </w:rPr>
        <w:t>International Journal of Marketing Studies</w:t>
      </w:r>
      <w:r w:rsidRPr="007D4D94">
        <w:rPr>
          <w:kern w:val="0"/>
        </w:rPr>
        <w:t xml:space="preserve">, </w:t>
      </w:r>
      <w:r w:rsidRPr="007D4D94">
        <w:rPr>
          <w:i/>
          <w:iCs/>
          <w:kern w:val="0"/>
        </w:rPr>
        <w:t>12</w:t>
      </w:r>
      <w:r w:rsidRPr="007D4D94">
        <w:rPr>
          <w:kern w:val="0"/>
        </w:rPr>
        <w:t>(4), pp.30-42.</w:t>
      </w:r>
    </w:p>
    <w:p w14:paraId="4F824B1E" w14:textId="77777777" w:rsidR="00A269DC" w:rsidRPr="007D4D94" w:rsidRDefault="00A269DC" w:rsidP="00A269DC">
      <w:pPr>
        <w:ind w:left="720" w:hanging="720"/>
        <w:rPr>
          <w:kern w:val="0"/>
        </w:rPr>
      </w:pPr>
      <w:r w:rsidRPr="007D4D94">
        <w:rPr>
          <w:kern w:val="0"/>
        </w:rPr>
        <w:t xml:space="preserve">Katsikeas, C., Leonidou, L. and Zeriti, A., (2020) Revisiting international marketing strategy in a digital era: Opportunities, challenges, and research directions. </w:t>
      </w:r>
      <w:r w:rsidRPr="007D4D94">
        <w:rPr>
          <w:i/>
          <w:iCs/>
          <w:kern w:val="0"/>
        </w:rPr>
        <w:t>International Marketing Review</w:t>
      </w:r>
      <w:r w:rsidRPr="007D4D94">
        <w:rPr>
          <w:kern w:val="0"/>
        </w:rPr>
        <w:t xml:space="preserve">, </w:t>
      </w:r>
      <w:r w:rsidRPr="007D4D94">
        <w:rPr>
          <w:i/>
          <w:iCs/>
          <w:kern w:val="0"/>
        </w:rPr>
        <w:t>37</w:t>
      </w:r>
      <w:r w:rsidRPr="007D4D94">
        <w:rPr>
          <w:kern w:val="0"/>
        </w:rPr>
        <w:t>(3), pp.405-424.</w:t>
      </w:r>
    </w:p>
    <w:p w14:paraId="54888E72" w14:textId="77777777" w:rsidR="00A269DC" w:rsidRPr="007D4D94" w:rsidRDefault="00A269DC" w:rsidP="00A269DC">
      <w:pPr>
        <w:ind w:left="720" w:hanging="720"/>
        <w:rPr>
          <w:kern w:val="0"/>
        </w:rPr>
      </w:pPr>
      <w:r w:rsidRPr="007D4D94">
        <w:rPr>
          <w:kern w:val="0"/>
        </w:rPr>
        <w:t xml:space="preserve">Katsikeas, C., Leonidou, L. and Zeriti, A., (2020) Revisiting international marketing strategy in a digital era: Opportunities, challenges, and research directions. </w:t>
      </w:r>
      <w:r w:rsidRPr="007D4D94">
        <w:rPr>
          <w:i/>
          <w:iCs/>
          <w:kern w:val="0"/>
        </w:rPr>
        <w:t>International Marketing Review</w:t>
      </w:r>
      <w:r w:rsidRPr="007D4D94">
        <w:rPr>
          <w:kern w:val="0"/>
        </w:rPr>
        <w:t xml:space="preserve">, </w:t>
      </w:r>
      <w:r w:rsidRPr="007D4D94">
        <w:rPr>
          <w:i/>
          <w:iCs/>
          <w:kern w:val="0"/>
        </w:rPr>
        <w:t>37</w:t>
      </w:r>
      <w:r w:rsidRPr="007D4D94">
        <w:rPr>
          <w:kern w:val="0"/>
        </w:rPr>
        <w:t>(3), pp.405-424.</w:t>
      </w:r>
    </w:p>
    <w:p w14:paraId="15CD8F5F" w14:textId="77777777" w:rsidR="00A269DC" w:rsidRPr="007D4D94" w:rsidRDefault="00A269DC" w:rsidP="00A269DC">
      <w:pPr>
        <w:ind w:left="720" w:hanging="720"/>
        <w:rPr>
          <w:kern w:val="0"/>
        </w:rPr>
      </w:pPr>
      <w:r w:rsidRPr="007D4D94">
        <w:rPr>
          <w:kern w:val="0"/>
        </w:rPr>
        <w:lastRenderedPageBreak/>
        <w:t xml:space="preserve">Khandelwal, M., Sharma, A., Indoria, V. and Jain, V., (2020) Sensory marketing: an innovative marketing strategy to sustain in emerging markets. </w:t>
      </w:r>
      <w:r w:rsidRPr="007D4D94">
        <w:rPr>
          <w:i/>
          <w:iCs/>
          <w:kern w:val="0"/>
        </w:rPr>
        <w:t>International Journal of Public Sector Performance Management</w:t>
      </w:r>
      <w:r w:rsidRPr="007D4D94">
        <w:rPr>
          <w:kern w:val="0"/>
        </w:rPr>
        <w:t xml:space="preserve">, </w:t>
      </w:r>
      <w:r w:rsidRPr="007D4D94">
        <w:rPr>
          <w:i/>
          <w:iCs/>
          <w:kern w:val="0"/>
        </w:rPr>
        <w:t>6</w:t>
      </w:r>
      <w:r w:rsidRPr="007D4D94">
        <w:rPr>
          <w:kern w:val="0"/>
        </w:rPr>
        <w:t>(2), pp.236-245.</w:t>
      </w:r>
    </w:p>
    <w:p w14:paraId="0A01EED4" w14:textId="77777777" w:rsidR="00A269DC" w:rsidRPr="007D4D94" w:rsidRDefault="00A269DC" w:rsidP="00A269DC">
      <w:pPr>
        <w:ind w:left="720" w:hanging="720"/>
        <w:rPr>
          <w:kern w:val="0"/>
        </w:rPr>
      </w:pPr>
      <w:r w:rsidRPr="007D4D94">
        <w:rPr>
          <w:kern w:val="0"/>
        </w:rPr>
        <w:t xml:space="preserve">Li, S., (2019) Intertextuality as a strategy of glocalization: A comparative study of Nike’s and Adidas’s 2008 advertising campaigns in China. </w:t>
      </w:r>
      <w:r w:rsidRPr="007D4D94">
        <w:rPr>
          <w:i/>
          <w:iCs/>
          <w:kern w:val="0"/>
        </w:rPr>
        <w:t>Semiotica</w:t>
      </w:r>
      <w:r w:rsidRPr="007D4D94">
        <w:rPr>
          <w:kern w:val="0"/>
        </w:rPr>
        <w:t xml:space="preserve">, </w:t>
      </w:r>
      <w:r w:rsidRPr="007D4D94">
        <w:rPr>
          <w:i/>
          <w:iCs/>
          <w:kern w:val="0"/>
        </w:rPr>
        <w:t>2019</w:t>
      </w:r>
      <w:r w:rsidRPr="007D4D94">
        <w:rPr>
          <w:kern w:val="0"/>
        </w:rPr>
        <w:t>(230), pp.495-513.</w:t>
      </w:r>
    </w:p>
    <w:p w14:paraId="07340127" w14:textId="77777777" w:rsidR="00A269DC" w:rsidRPr="007D4D94" w:rsidRDefault="00A269DC" w:rsidP="00A269DC">
      <w:pPr>
        <w:ind w:left="720" w:hanging="720"/>
        <w:rPr>
          <w:shd w:val="clear" w:color="auto" w:fill="FFFFFF"/>
        </w:rPr>
      </w:pPr>
      <w:r w:rsidRPr="007D4D94">
        <w:rPr>
          <w:shd w:val="clear" w:color="auto" w:fill="FFFFFF"/>
        </w:rPr>
        <w:t>Mahdi, H.A.A., Abbas, M., Mazar, T.I. and George, S., (2015) A Comparative Analysis of Strategies and Business Models of Nike, Inc. and Adidas Group with special reference to Competitive Advantage in the context of a Dynamic and Competitive Environment. </w:t>
      </w:r>
      <w:r w:rsidRPr="007D4D94">
        <w:rPr>
          <w:i/>
          <w:iCs/>
          <w:shd w:val="clear" w:color="auto" w:fill="FFFFFF"/>
        </w:rPr>
        <w:t>International Journal of Business Management and Economic Research</w:t>
      </w:r>
      <w:r w:rsidRPr="007D4D94">
        <w:rPr>
          <w:shd w:val="clear" w:color="auto" w:fill="FFFFFF"/>
        </w:rPr>
        <w:t>, </w:t>
      </w:r>
      <w:r w:rsidRPr="007D4D94">
        <w:rPr>
          <w:i/>
          <w:iCs/>
          <w:shd w:val="clear" w:color="auto" w:fill="FFFFFF"/>
        </w:rPr>
        <w:t>6</w:t>
      </w:r>
      <w:r w:rsidRPr="007D4D94">
        <w:rPr>
          <w:shd w:val="clear" w:color="auto" w:fill="FFFFFF"/>
        </w:rPr>
        <w:t>(3), pp.167-177.</w:t>
      </w:r>
    </w:p>
    <w:p w14:paraId="711CE93E" w14:textId="77777777" w:rsidR="00A269DC" w:rsidRPr="007D4D94" w:rsidRDefault="00A269DC" w:rsidP="00A269DC">
      <w:pPr>
        <w:ind w:left="720" w:hanging="720"/>
        <w:rPr>
          <w:kern w:val="0"/>
        </w:rPr>
      </w:pPr>
      <w:r w:rsidRPr="007D4D94">
        <w:rPr>
          <w:kern w:val="0"/>
        </w:rPr>
        <w:t xml:space="preserve">Ozkan, K.S., (2020) International market exit by firms: Misalignment of strategy with the foreign market risk environment. </w:t>
      </w:r>
      <w:r w:rsidRPr="007D4D94">
        <w:rPr>
          <w:i/>
          <w:iCs/>
          <w:kern w:val="0"/>
        </w:rPr>
        <w:t>International Business Review</w:t>
      </w:r>
      <w:r w:rsidRPr="007D4D94">
        <w:rPr>
          <w:kern w:val="0"/>
        </w:rPr>
        <w:t xml:space="preserve">, </w:t>
      </w:r>
      <w:r w:rsidRPr="007D4D94">
        <w:rPr>
          <w:i/>
          <w:iCs/>
          <w:kern w:val="0"/>
        </w:rPr>
        <w:t>29</w:t>
      </w:r>
      <w:r w:rsidRPr="007D4D94">
        <w:rPr>
          <w:kern w:val="0"/>
        </w:rPr>
        <w:t>(6), p.101741.</w:t>
      </w:r>
    </w:p>
    <w:p w14:paraId="7D2CD293" w14:textId="77777777" w:rsidR="00A269DC" w:rsidRPr="007D4D94" w:rsidRDefault="00A269DC" w:rsidP="00A269DC">
      <w:pPr>
        <w:ind w:left="720" w:hanging="720"/>
        <w:rPr>
          <w:kern w:val="0"/>
        </w:rPr>
      </w:pPr>
      <w:r w:rsidRPr="007D4D94">
        <w:rPr>
          <w:kern w:val="0"/>
        </w:rPr>
        <w:t xml:space="preserve">Paul, J. and Mas, E., (2020) Toward a 7-P framework for international marketing. </w:t>
      </w:r>
      <w:r w:rsidRPr="007D4D94">
        <w:rPr>
          <w:i/>
          <w:iCs/>
          <w:kern w:val="0"/>
        </w:rPr>
        <w:t>Journal of Strategic Marketing</w:t>
      </w:r>
      <w:r w:rsidRPr="007D4D94">
        <w:rPr>
          <w:kern w:val="0"/>
        </w:rPr>
        <w:t xml:space="preserve">, </w:t>
      </w:r>
      <w:r w:rsidRPr="007D4D94">
        <w:rPr>
          <w:i/>
          <w:iCs/>
          <w:kern w:val="0"/>
        </w:rPr>
        <w:t>28</w:t>
      </w:r>
      <w:r w:rsidRPr="007D4D94">
        <w:rPr>
          <w:kern w:val="0"/>
        </w:rPr>
        <w:t>(8), pp.681-701.</w:t>
      </w:r>
    </w:p>
    <w:p w14:paraId="3B9756B3" w14:textId="77777777" w:rsidR="00A269DC" w:rsidRPr="007D4D94" w:rsidRDefault="00A269DC" w:rsidP="00A269DC">
      <w:pPr>
        <w:ind w:left="720" w:hanging="720"/>
        <w:rPr>
          <w:kern w:val="0"/>
        </w:rPr>
      </w:pPr>
      <w:r w:rsidRPr="007D4D94">
        <w:rPr>
          <w:kern w:val="0"/>
        </w:rPr>
        <w:t xml:space="preserve">Paul, J., (2019) Marketing in emerging markets: a review, theoretical synthesis and extension. </w:t>
      </w:r>
      <w:r w:rsidRPr="007D4D94">
        <w:rPr>
          <w:i/>
          <w:iCs/>
          <w:kern w:val="0"/>
        </w:rPr>
        <w:t>International Journal of Emerging Markets</w:t>
      </w:r>
      <w:r w:rsidRPr="007D4D94">
        <w:rPr>
          <w:kern w:val="0"/>
        </w:rPr>
        <w:t xml:space="preserve">, </w:t>
      </w:r>
      <w:r w:rsidRPr="007D4D94">
        <w:rPr>
          <w:i/>
          <w:iCs/>
          <w:kern w:val="0"/>
        </w:rPr>
        <w:t>15</w:t>
      </w:r>
      <w:r w:rsidRPr="007D4D94">
        <w:rPr>
          <w:kern w:val="0"/>
        </w:rPr>
        <w:t>(3), pp.446-468.</w:t>
      </w:r>
    </w:p>
    <w:p w14:paraId="37E5F043" w14:textId="77777777" w:rsidR="00A269DC" w:rsidRPr="007D4D94" w:rsidRDefault="00A269DC" w:rsidP="00A269DC">
      <w:pPr>
        <w:ind w:left="720" w:hanging="720"/>
        <w:rPr>
          <w:kern w:val="0"/>
        </w:rPr>
      </w:pPr>
      <w:r w:rsidRPr="007D4D94">
        <w:rPr>
          <w:kern w:val="0"/>
        </w:rPr>
        <w:t xml:space="preserve">Pratama, A.Z. and Hisjam, M., (2022) Comparative Study of Global Business Strategy: Lessons Learned from Excellent Sports-wear Companies (Nike and Adidas). In </w:t>
      </w:r>
      <w:r w:rsidRPr="007D4D94">
        <w:rPr>
          <w:i/>
          <w:iCs/>
          <w:kern w:val="0"/>
        </w:rPr>
        <w:t>Proceedings of the International Conference on Industrial Engineering and Operations Management Istanbul, Turkey</w:t>
      </w:r>
      <w:r w:rsidRPr="007D4D94">
        <w:rPr>
          <w:kern w:val="0"/>
        </w:rPr>
        <w:t xml:space="preserve"> (pp. 3062-3071).</w:t>
      </w:r>
    </w:p>
    <w:p w14:paraId="0B3F0F03" w14:textId="77777777" w:rsidR="00A269DC" w:rsidRPr="007D4D94" w:rsidRDefault="00A269DC" w:rsidP="00A269DC">
      <w:pPr>
        <w:ind w:left="720" w:hanging="720"/>
        <w:rPr>
          <w:kern w:val="0"/>
        </w:rPr>
      </w:pPr>
      <w:r w:rsidRPr="007D4D94">
        <w:rPr>
          <w:kern w:val="0"/>
        </w:rPr>
        <w:t xml:space="preserve">Rezaeinejad, I., (2021) Impact online marketing strategies on improving the status of businesses in the COVID-19 Situation in Iran. </w:t>
      </w:r>
      <w:r w:rsidRPr="007D4D94">
        <w:rPr>
          <w:i/>
          <w:iCs/>
          <w:kern w:val="0"/>
        </w:rPr>
        <w:t>Asian Basic and Applied Research Journal</w:t>
      </w:r>
      <w:r w:rsidRPr="007D4D94">
        <w:rPr>
          <w:kern w:val="0"/>
        </w:rPr>
        <w:t>, pp.255-264.</w:t>
      </w:r>
    </w:p>
    <w:p w14:paraId="0D2FA34F" w14:textId="77777777" w:rsidR="00A269DC" w:rsidRPr="007D4D94" w:rsidRDefault="00A269DC" w:rsidP="00A269DC">
      <w:pPr>
        <w:ind w:left="720" w:hanging="720"/>
        <w:rPr>
          <w:kern w:val="0"/>
        </w:rPr>
      </w:pPr>
      <w:r w:rsidRPr="007D4D94">
        <w:rPr>
          <w:kern w:val="0"/>
        </w:rPr>
        <w:t xml:space="preserve">Sichol, L.B., (2019) </w:t>
      </w:r>
      <w:r w:rsidRPr="007D4D94">
        <w:rPr>
          <w:i/>
          <w:iCs/>
          <w:kern w:val="0"/>
        </w:rPr>
        <w:t>From an Idea to Nike: How Marketing Made Nike a Global Success</w:t>
      </w:r>
      <w:r w:rsidRPr="007D4D94">
        <w:rPr>
          <w:kern w:val="0"/>
        </w:rPr>
        <w:t xml:space="preserve"> (Vol. 2). HMH Books For Young Readers.</w:t>
      </w:r>
    </w:p>
    <w:p w14:paraId="7798D088" w14:textId="77777777" w:rsidR="00A269DC" w:rsidRPr="007D4D94" w:rsidRDefault="00A269DC" w:rsidP="00A269DC">
      <w:pPr>
        <w:ind w:left="720" w:hanging="720"/>
        <w:rPr>
          <w:shd w:val="clear" w:color="auto" w:fill="FFFFFF"/>
        </w:rPr>
      </w:pPr>
      <w:r w:rsidRPr="007D4D94">
        <w:rPr>
          <w:shd w:val="clear" w:color="auto" w:fill="FFFFFF"/>
        </w:rPr>
        <w:t>Stonehouse, G. and Minocha, S., (2018) Strategic processes@ Nike—making and doing knowledge management. </w:t>
      </w:r>
      <w:r w:rsidRPr="007D4D94">
        <w:rPr>
          <w:i/>
          <w:iCs/>
          <w:shd w:val="clear" w:color="auto" w:fill="FFFFFF"/>
        </w:rPr>
        <w:t>Knowledge and Process Management</w:t>
      </w:r>
      <w:r w:rsidRPr="007D4D94">
        <w:rPr>
          <w:shd w:val="clear" w:color="auto" w:fill="FFFFFF"/>
        </w:rPr>
        <w:t>, </w:t>
      </w:r>
      <w:r w:rsidRPr="007D4D94">
        <w:rPr>
          <w:i/>
          <w:iCs/>
          <w:shd w:val="clear" w:color="auto" w:fill="FFFFFF"/>
        </w:rPr>
        <w:t>15</w:t>
      </w:r>
      <w:r w:rsidRPr="007D4D94">
        <w:rPr>
          <w:shd w:val="clear" w:color="auto" w:fill="FFFFFF"/>
        </w:rPr>
        <w:t>(1), pp.24-31.</w:t>
      </w:r>
    </w:p>
    <w:p w14:paraId="3C84F282" w14:textId="77777777" w:rsidR="00A269DC" w:rsidRPr="007D4D94" w:rsidRDefault="00A269DC" w:rsidP="00A269DC">
      <w:pPr>
        <w:ind w:left="720" w:hanging="720"/>
        <w:rPr>
          <w:kern w:val="0"/>
        </w:rPr>
      </w:pPr>
      <w:r w:rsidRPr="007D4D94">
        <w:rPr>
          <w:kern w:val="0"/>
        </w:rPr>
        <w:lastRenderedPageBreak/>
        <w:t xml:space="preserve">Teng, J., (2020) December. Analysis of Female Marketing—Taking Nike as an Example. In </w:t>
      </w:r>
      <w:r w:rsidRPr="007D4D94">
        <w:rPr>
          <w:i/>
          <w:iCs/>
          <w:kern w:val="0"/>
        </w:rPr>
        <w:t>2020 3rd International Conference on Humanities Education and Social Sciences (ICHESS 2020)</w:t>
      </w:r>
      <w:r w:rsidRPr="007D4D94">
        <w:rPr>
          <w:kern w:val="0"/>
        </w:rPr>
        <w:t xml:space="preserve"> (pp. 286-291). Atlantis Press.</w:t>
      </w:r>
    </w:p>
    <w:p w14:paraId="09DDC0EB" w14:textId="5E4277D0" w:rsidR="00C569BA" w:rsidRPr="007D4D94" w:rsidRDefault="00C569BA" w:rsidP="00C569BA">
      <w:pPr>
        <w:pStyle w:val="ListParagraph"/>
        <w:numPr>
          <w:ilvl w:val="0"/>
          <w:numId w:val="1"/>
        </w:numPr>
        <w:spacing w:after="0" w:line="360" w:lineRule="auto"/>
        <w:jc w:val="both"/>
        <w:rPr>
          <w:rFonts w:ascii="Times New Roman" w:hAnsi="Times New Roman"/>
          <w:kern w:val="0"/>
          <w:sz w:val="24"/>
          <w:szCs w:val="24"/>
        </w:rPr>
      </w:pPr>
      <w:r w:rsidRPr="007D4D94">
        <w:rPr>
          <w:rFonts w:ascii="Times New Roman" w:hAnsi="Times New Roman"/>
          <w:kern w:val="0"/>
          <w:sz w:val="24"/>
          <w:szCs w:val="24"/>
        </w:rPr>
        <w:t xml:space="preserve">Tien, N.H., Phu, P.P. and Chi, D.T.P., </w:t>
      </w:r>
      <w:r w:rsidR="007D1E7E" w:rsidRPr="007D4D94">
        <w:rPr>
          <w:rFonts w:ascii="Times New Roman" w:hAnsi="Times New Roman"/>
          <w:kern w:val="0"/>
          <w:sz w:val="24"/>
          <w:szCs w:val="24"/>
        </w:rPr>
        <w:t>(</w:t>
      </w:r>
      <w:r w:rsidRPr="007D4D94">
        <w:rPr>
          <w:rFonts w:ascii="Times New Roman" w:hAnsi="Times New Roman"/>
          <w:kern w:val="0"/>
          <w:sz w:val="24"/>
          <w:szCs w:val="24"/>
        </w:rPr>
        <w:t>2019</w:t>
      </w:r>
      <w:r w:rsidR="007D1E7E" w:rsidRPr="007D4D94">
        <w:rPr>
          <w:rFonts w:ascii="Times New Roman" w:hAnsi="Times New Roman"/>
          <w:kern w:val="0"/>
          <w:sz w:val="24"/>
          <w:szCs w:val="24"/>
        </w:rPr>
        <w:t>)</w:t>
      </w:r>
      <w:r w:rsidRPr="007D4D94">
        <w:rPr>
          <w:rFonts w:ascii="Times New Roman" w:hAnsi="Times New Roman"/>
          <w:kern w:val="0"/>
          <w:sz w:val="24"/>
          <w:szCs w:val="24"/>
        </w:rPr>
        <w:t xml:space="preserve"> The role of international marketing in international business strategy. </w:t>
      </w:r>
      <w:r w:rsidRPr="007D4D94">
        <w:rPr>
          <w:rFonts w:ascii="Times New Roman" w:hAnsi="Times New Roman"/>
          <w:i/>
          <w:iCs/>
          <w:kern w:val="0"/>
          <w:sz w:val="24"/>
          <w:szCs w:val="24"/>
        </w:rPr>
        <w:t>International journal of research in marketing management and sales</w:t>
      </w:r>
      <w:r w:rsidRPr="007D4D94">
        <w:rPr>
          <w:rFonts w:ascii="Times New Roman" w:hAnsi="Times New Roman"/>
          <w:kern w:val="0"/>
          <w:sz w:val="24"/>
          <w:szCs w:val="24"/>
        </w:rPr>
        <w:t xml:space="preserve">, </w:t>
      </w:r>
      <w:r w:rsidRPr="007D4D94">
        <w:rPr>
          <w:rFonts w:ascii="Times New Roman" w:hAnsi="Times New Roman"/>
          <w:i/>
          <w:iCs/>
          <w:kern w:val="0"/>
          <w:sz w:val="24"/>
          <w:szCs w:val="24"/>
        </w:rPr>
        <w:t>1</w:t>
      </w:r>
      <w:r w:rsidRPr="007D4D94">
        <w:rPr>
          <w:rFonts w:ascii="Times New Roman" w:hAnsi="Times New Roman"/>
          <w:kern w:val="0"/>
          <w:sz w:val="24"/>
          <w:szCs w:val="24"/>
        </w:rPr>
        <w:t>(2), pp.134-138.</w:t>
      </w:r>
    </w:p>
    <w:p w14:paraId="25AE8FBA" w14:textId="77777777" w:rsidR="000350D1" w:rsidRPr="007D4D94" w:rsidRDefault="000350D1" w:rsidP="00C569BA">
      <w:pPr>
        <w:rPr>
          <w:rFonts w:cs="Times New Roman"/>
          <w:szCs w:val="24"/>
        </w:rPr>
      </w:pPr>
    </w:p>
    <w:sectPr w:rsidR="000350D1" w:rsidRPr="007D4D9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62279" w14:textId="77777777" w:rsidR="0014406F" w:rsidRDefault="0014406F">
      <w:pPr>
        <w:spacing w:line="240" w:lineRule="auto"/>
      </w:pPr>
      <w:r>
        <w:separator/>
      </w:r>
    </w:p>
  </w:endnote>
  <w:endnote w:type="continuationSeparator" w:id="0">
    <w:p w14:paraId="140CBBFD" w14:textId="77777777" w:rsidR="0014406F" w:rsidRDefault="001440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CD0DC" w14:textId="77777777" w:rsidR="0014406F" w:rsidRDefault="0014406F">
      <w:pPr>
        <w:spacing w:after="0"/>
      </w:pPr>
      <w:r>
        <w:separator/>
      </w:r>
    </w:p>
  </w:footnote>
  <w:footnote w:type="continuationSeparator" w:id="0">
    <w:p w14:paraId="39E76DD9" w14:textId="77777777" w:rsidR="0014406F" w:rsidRDefault="0014406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07B3C"/>
    <w:multiLevelType w:val="hybridMultilevel"/>
    <w:tmpl w:val="EDBE3D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DB0B9C"/>
    <w:multiLevelType w:val="hybridMultilevel"/>
    <w:tmpl w:val="FD042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BE18E0"/>
    <w:multiLevelType w:val="hybridMultilevel"/>
    <w:tmpl w:val="1A92BF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775176448">
    <w:abstractNumId w:val="0"/>
  </w:num>
  <w:num w:numId="2" w16cid:durableId="569459294">
    <w:abstractNumId w:val="1"/>
  </w:num>
  <w:num w:numId="3" w16cid:durableId="15958196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3E3"/>
    <w:rsid w:val="000350D1"/>
    <w:rsid w:val="00061FE7"/>
    <w:rsid w:val="00062B00"/>
    <w:rsid w:val="0007004E"/>
    <w:rsid w:val="00083ECB"/>
    <w:rsid w:val="000B5542"/>
    <w:rsid w:val="000D3C7E"/>
    <w:rsid w:val="000E7D4C"/>
    <w:rsid w:val="001070AB"/>
    <w:rsid w:val="001252A3"/>
    <w:rsid w:val="0014406F"/>
    <w:rsid w:val="001505D1"/>
    <w:rsid w:val="00153046"/>
    <w:rsid w:val="00174D49"/>
    <w:rsid w:val="00195793"/>
    <w:rsid w:val="001A1D0E"/>
    <w:rsid w:val="001C314E"/>
    <w:rsid w:val="00246805"/>
    <w:rsid w:val="0024687B"/>
    <w:rsid w:val="00256256"/>
    <w:rsid w:val="00277136"/>
    <w:rsid w:val="00284BDB"/>
    <w:rsid w:val="002C7F66"/>
    <w:rsid w:val="00302A1C"/>
    <w:rsid w:val="00316DAF"/>
    <w:rsid w:val="003227E7"/>
    <w:rsid w:val="0033084A"/>
    <w:rsid w:val="00337A89"/>
    <w:rsid w:val="003654FA"/>
    <w:rsid w:val="003823E3"/>
    <w:rsid w:val="0038477A"/>
    <w:rsid w:val="003A5FD7"/>
    <w:rsid w:val="003A6BD2"/>
    <w:rsid w:val="003B5A1D"/>
    <w:rsid w:val="003E4A0E"/>
    <w:rsid w:val="00400379"/>
    <w:rsid w:val="0041689E"/>
    <w:rsid w:val="004170CF"/>
    <w:rsid w:val="00443500"/>
    <w:rsid w:val="00461EB7"/>
    <w:rsid w:val="004718C7"/>
    <w:rsid w:val="004B15DC"/>
    <w:rsid w:val="005066AB"/>
    <w:rsid w:val="00520E42"/>
    <w:rsid w:val="005465A6"/>
    <w:rsid w:val="00573818"/>
    <w:rsid w:val="005C5999"/>
    <w:rsid w:val="006140DE"/>
    <w:rsid w:val="00635E1B"/>
    <w:rsid w:val="00640C4A"/>
    <w:rsid w:val="00656400"/>
    <w:rsid w:val="0068555F"/>
    <w:rsid w:val="00691182"/>
    <w:rsid w:val="006A69B3"/>
    <w:rsid w:val="006C06F3"/>
    <w:rsid w:val="006C094F"/>
    <w:rsid w:val="006C28A0"/>
    <w:rsid w:val="006C598D"/>
    <w:rsid w:val="006F74B0"/>
    <w:rsid w:val="00704A3C"/>
    <w:rsid w:val="00726E33"/>
    <w:rsid w:val="0074652A"/>
    <w:rsid w:val="00750025"/>
    <w:rsid w:val="00757B6C"/>
    <w:rsid w:val="007B6E36"/>
    <w:rsid w:val="007D1E7E"/>
    <w:rsid w:val="007D4D94"/>
    <w:rsid w:val="007E3E6F"/>
    <w:rsid w:val="007E4BCA"/>
    <w:rsid w:val="007F4EFE"/>
    <w:rsid w:val="00806D1E"/>
    <w:rsid w:val="008156CF"/>
    <w:rsid w:val="0085025D"/>
    <w:rsid w:val="00863112"/>
    <w:rsid w:val="00893877"/>
    <w:rsid w:val="008D1EC6"/>
    <w:rsid w:val="008E1BCA"/>
    <w:rsid w:val="009011BE"/>
    <w:rsid w:val="00924614"/>
    <w:rsid w:val="00926BC3"/>
    <w:rsid w:val="0094119C"/>
    <w:rsid w:val="0095642A"/>
    <w:rsid w:val="00964E37"/>
    <w:rsid w:val="00980D2C"/>
    <w:rsid w:val="00982EFD"/>
    <w:rsid w:val="00986C90"/>
    <w:rsid w:val="00987860"/>
    <w:rsid w:val="009D05AB"/>
    <w:rsid w:val="009F65C7"/>
    <w:rsid w:val="00A24DE6"/>
    <w:rsid w:val="00A269DC"/>
    <w:rsid w:val="00A3671E"/>
    <w:rsid w:val="00A4588E"/>
    <w:rsid w:val="00A6320C"/>
    <w:rsid w:val="00AA6272"/>
    <w:rsid w:val="00AB74F6"/>
    <w:rsid w:val="00AE6274"/>
    <w:rsid w:val="00B01984"/>
    <w:rsid w:val="00B038B6"/>
    <w:rsid w:val="00B35F59"/>
    <w:rsid w:val="00B4323D"/>
    <w:rsid w:val="00B7289C"/>
    <w:rsid w:val="00B76A23"/>
    <w:rsid w:val="00B86E88"/>
    <w:rsid w:val="00BA15E8"/>
    <w:rsid w:val="00BC00DF"/>
    <w:rsid w:val="00BD4676"/>
    <w:rsid w:val="00C320F1"/>
    <w:rsid w:val="00C569BA"/>
    <w:rsid w:val="00C95E8F"/>
    <w:rsid w:val="00CA3AB1"/>
    <w:rsid w:val="00CC2756"/>
    <w:rsid w:val="00CC430F"/>
    <w:rsid w:val="00CD75D2"/>
    <w:rsid w:val="00CE7312"/>
    <w:rsid w:val="00CF7E23"/>
    <w:rsid w:val="00D04985"/>
    <w:rsid w:val="00D958AB"/>
    <w:rsid w:val="00DC24DD"/>
    <w:rsid w:val="00DE02E1"/>
    <w:rsid w:val="00E2190F"/>
    <w:rsid w:val="00E22995"/>
    <w:rsid w:val="00E363AE"/>
    <w:rsid w:val="00E52328"/>
    <w:rsid w:val="00E73990"/>
    <w:rsid w:val="00EA4C51"/>
    <w:rsid w:val="00EC1FD9"/>
    <w:rsid w:val="00EC49B4"/>
    <w:rsid w:val="00F102E5"/>
    <w:rsid w:val="00F314B1"/>
    <w:rsid w:val="00F33B18"/>
    <w:rsid w:val="00F74755"/>
    <w:rsid w:val="00F76C05"/>
    <w:rsid w:val="00F950AD"/>
    <w:rsid w:val="00FB4A7F"/>
    <w:rsid w:val="00FC36BA"/>
    <w:rsid w:val="00FE51CD"/>
    <w:rsid w:val="00FF1F36"/>
    <w:rsid w:val="197F1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9C29D"/>
  <w15:docId w15:val="{0ECA55F4-980B-4D39-A5C3-B77950AEF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qFormat="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kern w:val="2"/>
      <w:sz w:val="24"/>
      <w:szCs w:val="22"/>
      <w14:ligatures w14:val="standardContextual"/>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sz w:val="24"/>
      <w:szCs w:val="24"/>
    </w:rPr>
  </w:style>
  <w:style w:type="paragraph" w:styleId="ListParagraph">
    <w:name w:val="List Paragraph"/>
    <w:basedOn w:val="Normal"/>
    <w:uiPriority w:val="99"/>
    <w:qFormat/>
    <w:pPr>
      <w:spacing w:before="100" w:beforeAutospacing="1" w:line="256" w:lineRule="auto"/>
      <w:ind w:left="720"/>
      <w:contextualSpacing/>
      <w:jc w:val="left"/>
    </w:pPr>
    <w:rPr>
      <w:rFonts w:ascii="Calibri" w:eastAsia="Times New Roman" w:hAnsi="Calibri" w:cs="Times New Roman"/>
      <w:sz w:val="22"/>
      <w14:ligatures w14:val="none"/>
    </w:rPr>
  </w:style>
  <w:style w:type="paragraph" w:styleId="TOCHeading">
    <w:name w:val="TOC Heading"/>
    <w:basedOn w:val="Heading1"/>
    <w:next w:val="Normal"/>
    <w:uiPriority w:val="39"/>
    <w:unhideWhenUsed/>
    <w:qFormat/>
    <w:rsid w:val="001505D1"/>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1505D1"/>
    <w:pPr>
      <w:spacing w:after="100"/>
    </w:pPr>
  </w:style>
  <w:style w:type="paragraph" w:styleId="TOC2">
    <w:name w:val="toc 2"/>
    <w:basedOn w:val="Normal"/>
    <w:next w:val="Normal"/>
    <w:autoRedefine/>
    <w:uiPriority w:val="39"/>
    <w:unhideWhenUsed/>
    <w:rsid w:val="001505D1"/>
    <w:pPr>
      <w:spacing w:after="100"/>
      <w:ind w:left="240"/>
    </w:pPr>
  </w:style>
  <w:style w:type="character" w:styleId="Hyperlink">
    <w:name w:val="Hyperlink"/>
    <w:basedOn w:val="DefaultParagraphFont"/>
    <w:uiPriority w:val="99"/>
    <w:unhideWhenUsed/>
    <w:rsid w:val="001505D1"/>
    <w:rPr>
      <w:color w:val="0563C1" w:themeColor="hyperlink"/>
      <w:u w:val="single"/>
    </w:rPr>
  </w:style>
  <w:style w:type="paragraph" w:styleId="TOC3">
    <w:name w:val="toc 3"/>
    <w:basedOn w:val="Normal"/>
    <w:next w:val="Normal"/>
    <w:autoRedefine/>
    <w:uiPriority w:val="39"/>
    <w:unhideWhenUsed/>
    <w:rsid w:val="00EA4C5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21117">
      <w:bodyDiv w:val="1"/>
      <w:marLeft w:val="0"/>
      <w:marRight w:val="0"/>
      <w:marTop w:val="0"/>
      <w:marBottom w:val="0"/>
      <w:divBdr>
        <w:top w:val="none" w:sz="0" w:space="0" w:color="auto"/>
        <w:left w:val="none" w:sz="0" w:space="0" w:color="auto"/>
        <w:bottom w:val="none" w:sz="0" w:space="0" w:color="auto"/>
        <w:right w:val="none" w:sz="0" w:space="0" w:color="auto"/>
      </w:divBdr>
    </w:div>
    <w:div w:id="33239146">
      <w:bodyDiv w:val="1"/>
      <w:marLeft w:val="0"/>
      <w:marRight w:val="0"/>
      <w:marTop w:val="0"/>
      <w:marBottom w:val="0"/>
      <w:divBdr>
        <w:top w:val="none" w:sz="0" w:space="0" w:color="auto"/>
        <w:left w:val="none" w:sz="0" w:space="0" w:color="auto"/>
        <w:bottom w:val="none" w:sz="0" w:space="0" w:color="auto"/>
        <w:right w:val="none" w:sz="0" w:space="0" w:color="auto"/>
      </w:divBdr>
    </w:div>
    <w:div w:id="43339754">
      <w:bodyDiv w:val="1"/>
      <w:marLeft w:val="0"/>
      <w:marRight w:val="0"/>
      <w:marTop w:val="0"/>
      <w:marBottom w:val="0"/>
      <w:divBdr>
        <w:top w:val="none" w:sz="0" w:space="0" w:color="auto"/>
        <w:left w:val="none" w:sz="0" w:space="0" w:color="auto"/>
        <w:bottom w:val="none" w:sz="0" w:space="0" w:color="auto"/>
        <w:right w:val="none" w:sz="0" w:space="0" w:color="auto"/>
      </w:divBdr>
    </w:div>
    <w:div w:id="92938822">
      <w:bodyDiv w:val="1"/>
      <w:marLeft w:val="0"/>
      <w:marRight w:val="0"/>
      <w:marTop w:val="0"/>
      <w:marBottom w:val="0"/>
      <w:divBdr>
        <w:top w:val="none" w:sz="0" w:space="0" w:color="auto"/>
        <w:left w:val="none" w:sz="0" w:space="0" w:color="auto"/>
        <w:bottom w:val="none" w:sz="0" w:space="0" w:color="auto"/>
        <w:right w:val="none" w:sz="0" w:space="0" w:color="auto"/>
      </w:divBdr>
    </w:div>
    <w:div w:id="104934382">
      <w:bodyDiv w:val="1"/>
      <w:marLeft w:val="0"/>
      <w:marRight w:val="0"/>
      <w:marTop w:val="0"/>
      <w:marBottom w:val="0"/>
      <w:divBdr>
        <w:top w:val="none" w:sz="0" w:space="0" w:color="auto"/>
        <w:left w:val="none" w:sz="0" w:space="0" w:color="auto"/>
        <w:bottom w:val="none" w:sz="0" w:space="0" w:color="auto"/>
        <w:right w:val="none" w:sz="0" w:space="0" w:color="auto"/>
      </w:divBdr>
    </w:div>
    <w:div w:id="111900139">
      <w:bodyDiv w:val="1"/>
      <w:marLeft w:val="0"/>
      <w:marRight w:val="0"/>
      <w:marTop w:val="0"/>
      <w:marBottom w:val="0"/>
      <w:divBdr>
        <w:top w:val="none" w:sz="0" w:space="0" w:color="auto"/>
        <w:left w:val="none" w:sz="0" w:space="0" w:color="auto"/>
        <w:bottom w:val="none" w:sz="0" w:space="0" w:color="auto"/>
        <w:right w:val="none" w:sz="0" w:space="0" w:color="auto"/>
      </w:divBdr>
      <w:divsChild>
        <w:div w:id="635064826">
          <w:marLeft w:val="0"/>
          <w:marRight w:val="0"/>
          <w:marTop w:val="0"/>
          <w:marBottom w:val="0"/>
          <w:divBdr>
            <w:top w:val="none" w:sz="0" w:space="0" w:color="auto"/>
            <w:left w:val="none" w:sz="0" w:space="0" w:color="auto"/>
            <w:bottom w:val="none" w:sz="0" w:space="0" w:color="auto"/>
            <w:right w:val="none" w:sz="0" w:space="0" w:color="auto"/>
          </w:divBdr>
        </w:div>
      </w:divsChild>
    </w:div>
    <w:div w:id="189806663">
      <w:bodyDiv w:val="1"/>
      <w:marLeft w:val="0"/>
      <w:marRight w:val="0"/>
      <w:marTop w:val="0"/>
      <w:marBottom w:val="0"/>
      <w:divBdr>
        <w:top w:val="none" w:sz="0" w:space="0" w:color="auto"/>
        <w:left w:val="none" w:sz="0" w:space="0" w:color="auto"/>
        <w:bottom w:val="none" w:sz="0" w:space="0" w:color="auto"/>
        <w:right w:val="none" w:sz="0" w:space="0" w:color="auto"/>
      </w:divBdr>
      <w:divsChild>
        <w:div w:id="1042246844">
          <w:marLeft w:val="0"/>
          <w:marRight w:val="0"/>
          <w:marTop w:val="0"/>
          <w:marBottom w:val="0"/>
          <w:divBdr>
            <w:top w:val="none" w:sz="0" w:space="0" w:color="auto"/>
            <w:left w:val="none" w:sz="0" w:space="0" w:color="auto"/>
            <w:bottom w:val="none" w:sz="0" w:space="0" w:color="auto"/>
            <w:right w:val="none" w:sz="0" w:space="0" w:color="auto"/>
          </w:divBdr>
        </w:div>
      </w:divsChild>
    </w:div>
    <w:div w:id="274365007">
      <w:bodyDiv w:val="1"/>
      <w:marLeft w:val="0"/>
      <w:marRight w:val="0"/>
      <w:marTop w:val="0"/>
      <w:marBottom w:val="0"/>
      <w:divBdr>
        <w:top w:val="none" w:sz="0" w:space="0" w:color="auto"/>
        <w:left w:val="none" w:sz="0" w:space="0" w:color="auto"/>
        <w:bottom w:val="none" w:sz="0" w:space="0" w:color="auto"/>
        <w:right w:val="none" w:sz="0" w:space="0" w:color="auto"/>
      </w:divBdr>
      <w:divsChild>
        <w:div w:id="1334996293">
          <w:marLeft w:val="0"/>
          <w:marRight w:val="0"/>
          <w:marTop w:val="0"/>
          <w:marBottom w:val="0"/>
          <w:divBdr>
            <w:top w:val="none" w:sz="0" w:space="0" w:color="auto"/>
            <w:left w:val="none" w:sz="0" w:space="0" w:color="auto"/>
            <w:bottom w:val="none" w:sz="0" w:space="0" w:color="auto"/>
            <w:right w:val="none" w:sz="0" w:space="0" w:color="auto"/>
          </w:divBdr>
        </w:div>
      </w:divsChild>
    </w:div>
    <w:div w:id="434249083">
      <w:bodyDiv w:val="1"/>
      <w:marLeft w:val="0"/>
      <w:marRight w:val="0"/>
      <w:marTop w:val="0"/>
      <w:marBottom w:val="0"/>
      <w:divBdr>
        <w:top w:val="none" w:sz="0" w:space="0" w:color="auto"/>
        <w:left w:val="none" w:sz="0" w:space="0" w:color="auto"/>
        <w:bottom w:val="none" w:sz="0" w:space="0" w:color="auto"/>
        <w:right w:val="none" w:sz="0" w:space="0" w:color="auto"/>
      </w:divBdr>
      <w:divsChild>
        <w:div w:id="1102990946">
          <w:marLeft w:val="0"/>
          <w:marRight w:val="0"/>
          <w:marTop w:val="0"/>
          <w:marBottom w:val="0"/>
          <w:divBdr>
            <w:top w:val="none" w:sz="0" w:space="0" w:color="auto"/>
            <w:left w:val="none" w:sz="0" w:space="0" w:color="auto"/>
            <w:bottom w:val="none" w:sz="0" w:space="0" w:color="auto"/>
            <w:right w:val="none" w:sz="0" w:space="0" w:color="auto"/>
          </w:divBdr>
        </w:div>
      </w:divsChild>
    </w:div>
    <w:div w:id="477191676">
      <w:bodyDiv w:val="1"/>
      <w:marLeft w:val="0"/>
      <w:marRight w:val="0"/>
      <w:marTop w:val="0"/>
      <w:marBottom w:val="0"/>
      <w:divBdr>
        <w:top w:val="none" w:sz="0" w:space="0" w:color="auto"/>
        <w:left w:val="none" w:sz="0" w:space="0" w:color="auto"/>
        <w:bottom w:val="none" w:sz="0" w:space="0" w:color="auto"/>
        <w:right w:val="none" w:sz="0" w:space="0" w:color="auto"/>
      </w:divBdr>
      <w:divsChild>
        <w:div w:id="382826021">
          <w:marLeft w:val="0"/>
          <w:marRight w:val="0"/>
          <w:marTop w:val="0"/>
          <w:marBottom w:val="0"/>
          <w:divBdr>
            <w:top w:val="none" w:sz="0" w:space="0" w:color="auto"/>
            <w:left w:val="none" w:sz="0" w:space="0" w:color="auto"/>
            <w:bottom w:val="none" w:sz="0" w:space="0" w:color="auto"/>
            <w:right w:val="none" w:sz="0" w:space="0" w:color="auto"/>
          </w:divBdr>
        </w:div>
      </w:divsChild>
    </w:div>
    <w:div w:id="519242299">
      <w:bodyDiv w:val="1"/>
      <w:marLeft w:val="0"/>
      <w:marRight w:val="0"/>
      <w:marTop w:val="0"/>
      <w:marBottom w:val="0"/>
      <w:divBdr>
        <w:top w:val="none" w:sz="0" w:space="0" w:color="auto"/>
        <w:left w:val="none" w:sz="0" w:space="0" w:color="auto"/>
        <w:bottom w:val="none" w:sz="0" w:space="0" w:color="auto"/>
        <w:right w:val="none" w:sz="0" w:space="0" w:color="auto"/>
      </w:divBdr>
      <w:divsChild>
        <w:div w:id="1105156357">
          <w:marLeft w:val="0"/>
          <w:marRight w:val="0"/>
          <w:marTop w:val="0"/>
          <w:marBottom w:val="0"/>
          <w:divBdr>
            <w:top w:val="single" w:sz="2" w:space="0" w:color="D9D9E3"/>
            <w:left w:val="single" w:sz="2" w:space="0" w:color="D9D9E3"/>
            <w:bottom w:val="single" w:sz="2" w:space="0" w:color="D9D9E3"/>
            <w:right w:val="single" w:sz="2" w:space="0" w:color="D9D9E3"/>
          </w:divBdr>
          <w:divsChild>
            <w:div w:id="1640767302">
              <w:marLeft w:val="0"/>
              <w:marRight w:val="0"/>
              <w:marTop w:val="0"/>
              <w:marBottom w:val="0"/>
              <w:divBdr>
                <w:top w:val="single" w:sz="2" w:space="0" w:color="D9D9E3"/>
                <w:left w:val="single" w:sz="2" w:space="0" w:color="D9D9E3"/>
                <w:bottom w:val="single" w:sz="2" w:space="0" w:color="D9D9E3"/>
                <w:right w:val="single" w:sz="2" w:space="0" w:color="D9D9E3"/>
              </w:divBdr>
              <w:divsChild>
                <w:div w:id="36125005">
                  <w:marLeft w:val="0"/>
                  <w:marRight w:val="0"/>
                  <w:marTop w:val="0"/>
                  <w:marBottom w:val="0"/>
                  <w:divBdr>
                    <w:top w:val="single" w:sz="2" w:space="0" w:color="D9D9E3"/>
                    <w:left w:val="single" w:sz="2" w:space="0" w:color="D9D9E3"/>
                    <w:bottom w:val="single" w:sz="2" w:space="0" w:color="D9D9E3"/>
                    <w:right w:val="single" w:sz="2" w:space="0" w:color="D9D9E3"/>
                  </w:divBdr>
                  <w:divsChild>
                    <w:div w:id="1279794995">
                      <w:marLeft w:val="0"/>
                      <w:marRight w:val="0"/>
                      <w:marTop w:val="0"/>
                      <w:marBottom w:val="0"/>
                      <w:divBdr>
                        <w:top w:val="single" w:sz="2" w:space="0" w:color="D9D9E3"/>
                        <w:left w:val="single" w:sz="2" w:space="0" w:color="D9D9E3"/>
                        <w:bottom w:val="single" w:sz="2" w:space="0" w:color="D9D9E3"/>
                        <w:right w:val="single" w:sz="2" w:space="0" w:color="D9D9E3"/>
                      </w:divBdr>
                      <w:divsChild>
                        <w:div w:id="339740741">
                          <w:marLeft w:val="0"/>
                          <w:marRight w:val="0"/>
                          <w:marTop w:val="0"/>
                          <w:marBottom w:val="0"/>
                          <w:divBdr>
                            <w:top w:val="single" w:sz="2" w:space="0" w:color="D9D9E3"/>
                            <w:left w:val="single" w:sz="2" w:space="0" w:color="D9D9E3"/>
                            <w:bottom w:val="single" w:sz="2" w:space="0" w:color="D9D9E3"/>
                            <w:right w:val="single" w:sz="2" w:space="0" w:color="D9D9E3"/>
                          </w:divBdr>
                          <w:divsChild>
                            <w:div w:id="1803421400">
                              <w:marLeft w:val="0"/>
                              <w:marRight w:val="0"/>
                              <w:marTop w:val="100"/>
                              <w:marBottom w:val="100"/>
                              <w:divBdr>
                                <w:top w:val="single" w:sz="2" w:space="0" w:color="D9D9E3"/>
                                <w:left w:val="single" w:sz="2" w:space="0" w:color="D9D9E3"/>
                                <w:bottom w:val="single" w:sz="2" w:space="0" w:color="D9D9E3"/>
                                <w:right w:val="single" w:sz="2" w:space="0" w:color="D9D9E3"/>
                              </w:divBdr>
                              <w:divsChild>
                                <w:div w:id="629474824">
                                  <w:marLeft w:val="0"/>
                                  <w:marRight w:val="0"/>
                                  <w:marTop w:val="0"/>
                                  <w:marBottom w:val="0"/>
                                  <w:divBdr>
                                    <w:top w:val="single" w:sz="2" w:space="0" w:color="D9D9E3"/>
                                    <w:left w:val="single" w:sz="2" w:space="0" w:color="D9D9E3"/>
                                    <w:bottom w:val="single" w:sz="2" w:space="0" w:color="D9D9E3"/>
                                    <w:right w:val="single" w:sz="2" w:space="0" w:color="D9D9E3"/>
                                  </w:divBdr>
                                  <w:divsChild>
                                    <w:div w:id="1743454766">
                                      <w:marLeft w:val="0"/>
                                      <w:marRight w:val="0"/>
                                      <w:marTop w:val="0"/>
                                      <w:marBottom w:val="0"/>
                                      <w:divBdr>
                                        <w:top w:val="single" w:sz="2" w:space="0" w:color="D9D9E3"/>
                                        <w:left w:val="single" w:sz="2" w:space="0" w:color="D9D9E3"/>
                                        <w:bottom w:val="single" w:sz="2" w:space="0" w:color="D9D9E3"/>
                                        <w:right w:val="single" w:sz="2" w:space="0" w:color="D9D9E3"/>
                                      </w:divBdr>
                                      <w:divsChild>
                                        <w:div w:id="1345521764">
                                          <w:marLeft w:val="0"/>
                                          <w:marRight w:val="0"/>
                                          <w:marTop w:val="0"/>
                                          <w:marBottom w:val="0"/>
                                          <w:divBdr>
                                            <w:top w:val="single" w:sz="2" w:space="0" w:color="D9D9E3"/>
                                            <w:left w:val="single" w:sz="2" w:space="0" w:color="D9D9E3"/>
                                            <w:bottom w:val="single" w:sz="2" w:space="0" w:color="D9D9E3"/>
                                            <w:right w:val="single" w:sz="2" w:space="0" w:color="D9D9E3"/>
                                          </w:divBdr>
                                          <w:divsChild>
                                            <w:div w:id="455031627">
                                              <w:marLeft w:val="0"/>
                                              <w:marRight w:val="0"/>
                                              <w:marTop w:val="0"/>
                                              <w:marBottom w:val="0"/>
                                              <w:divBdr>
                                                <w:top w:val="single" w:sz="2" w:space="0" w:color="D9D9E3"/>
                                                <w:left w:val="single" w:sz="2" w:space="0" w:color="D9D9E3"/>
                                                <w:bottom w:val="single" w:sz="2" w:space="0" w:color="D9D9E3"/>
                                                <w:right w:val="single" w:sz="2" w:space="0" w:color="D9D9E3"/>
                                              </w:divBdr>
                                              <w:divsChild>
                                                <w:div w:id="1690175706">
                                                  <w:marLeft w:val="0"/>
                                                  <w:marRight w:val="0"/>
                                                  <w:marTop w:val="0"/>
                                                  <w:marBottom w:val="0"/>
                                                  <w:divBdr>
                                                    <w:top w:val="single" w:sz="2" w:space="0" w:color="D9D9E3"/>
                                                    <w:left w:val="single" w:sz="2" w:space="0" w:color="D9D9E3"/>
                                                    <w:bottom w:val="single" w:sz="2" w:space="0" w:color="D9D9E3"/>
                                                    <w:right w:val="single" w:sz="2" w:space="0" w:color="D9D9E3"/>
                                                  </w:divBdr>
                                                  <w:divsChild>
                                                    <w:div w:id="59751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4973492">
          <w:marLeft w:val="0"/>
          <w:marRight w:val="0"/>
          <w:marTop w:val="0"/>
          <w:marBottom w:val="0"/>
          <w:divBdr>
            <w:top w:val="none" w:sz="0" w:space="0" w:color="auto"/>
            <w:left w:val="none" w:sz="0" w:space="0" w:color="auto"/>
            <w:bottom w:val="none" w:sz="0" w:space="0" w:color="auto"/>
            <w:right w:val="none" w:sz="0" w:space="0" w:color="auto"/>
          </w:divBdr>
        </w:div>
      </w:divsChild>
    </w:div>
    <w:div w:id="570773883">
      <w:bodyDiv w:val="1"/>
      <w:marLeft w:val="0"/>
      <w:marRight w:val="0"/>
      <w:marTop w:val="0"/>
      <w:marBottom w:val="0"/>
      <w:divBdr>
        <w:top w:val="none" w:sz="0" w:space="0" w:color="auto"/>
        <w:left w:val="none" w:sz="0" w:space="0" w:color="auto"/>
        <w:bottom w:val="none" w:sz="0" w:space="0" w:color="auto"/>
        <w:right w:val="none" w:sz="0" w:space="0" w:color="auto"/>
      </w:divBdr>
      <w:divsChild>
        <w:div w:id="437262632">
          <w:marLeft w:val="0"/>
          <w:marRight w:val="0"/>
          <w:marTop w:val="0"/>
          <w:marBottom w:val="0"/>
          <w:divBdr>
            <w:top w:val="none" w:sz="0" w:space="0" w:color="auto"/>
            <w:left w:val="none" w:sz="0" w:space="0" w:color="auto"/>
            <w:bottom w:val="none" w:sz="0" w:space="0" w:color="auto"/>
            <w:right w:val="none" w:sz="0" w:space="0" w:color="auto"/>
          </w:divBdr>
        </w:div>
      </w:divsChild>
    </w:div>
    <w:div w:id="636570694">
      <w:bodyDiv w:val="1"/>
      <w:marLeft w:val="0"/>
      <w:marRight w:val="0"/>
      <w:marTop w:val="0"/>
      <w:marBottom w:val="0"/>
      <w:divBdr>
        <w:top w:val="none" w:sz="0" w:space="0" w:color="auto"/>
        <w:left w:val="none" w:sz="0" w:space="0" w:color="auto"/>
        <w:bottom w:val="none" w:sz="0" w:space="0" w:color="auto"/>
        <w:right w:val="none" w:sz="0" w:space="0" w:color="auto"/>
      </w:divBdr>
    </w:div>
    <w:div w:id="689181479">
      <w:bodyDiv w:val="1"/>
      <w:marLeft w:val="0"/>
      <w:marRight w:val="0"/>
      <w:marTop w:val="0"/>
      <w:marBottom w:val="0"/>
      <w:divBdr>
        <w:top w:val="none" w:sz="0" w:space="0" w:color="auto"/>
        <w:left w:val="none" w:sz="0" w:space="0" w:color="auto"/>
        <w:bottom w:val="none" w:sz="0" w:space="0" w:color="auto"/>
        <w:right w:val="none" w:sz="0" w:space="0" w:color="auto"/>
      </w:divBdr>
    </w:div>
    <w:div w:id="716205650">
      <w:bodyDiv w:val="1"/>
      <w:marLeft w:val="0"/>
      <w:marRight w:val="0"/>
      <w:marTop w:val="0"/>
      <w:marBottom w:val="0"/>
      <w:divBdr>
        <w:top w:val="none" w:sz="0" w:space="0" w:color="auto"/>
        <w:left w:val="none" w:sz="0" w:space="0" w:color="auto"/>
        <w:bottom w:val="none" w:sz="0" w:space="0" w:color="auto"/>
        <w:right w:val="none" w:sz="0" w:space="0" w:color="auto"/>
      </w:divBdr>
      <w:divsChild>
        <w:div w:id="1032459260">
          <w:marLeft w:val="0"/>
          <w:marRight w:val="0"/>
          <w:marTop w:val="0"/>
          <w:marBottom w:val="0"/>
          <w:divBdr>
            <w:top w:val="none" w:sz="0" w:space="0" w:color="auto"/>
            <w:left w:val="none" w:sz="0" w:space="0" w:color="auto"/>
            <w:bottom w:val="none" w:sz="0" w:space="0" w:color="auto"/>
            <w:right w:val="none" w:sz="0" w:space="0" w:color="auto"/>
          </w:divBdr>
        </w:div>
      </w:divsChild>
    </w:div>
    <w:div w:id="763961819">
      <w:bodyDiv w:val="1"/>
      <w:marLeft w:val="0"/>
      <w:marRight w:val="0"/>
      <w:marTop w:val="0"/>
      <w:marBottom w:val="0"/>
      <w:divBdr>
        <w:top w:val="none" w:sz="0" w:space="0" w:color="auto"/>
        <w:left w:val="none" w:sz="0" w:space="0" w:color="auto"/>
        <w:bottom w:val="none" w:sz="0" w:space="0" w:color="auto"/>
        <w:right w:val="none" w:sz="0" w:space="0" w:color="auto"/>
      </w:divBdr>
      <w:divsChild>
        <w:div w:id="64110931">
          <w:marLeft w:val="0"/>
          <w:marRight w:val="0"/>
          <w:marTop w:val="0"/>
          <w:marBottom w:val="0"/>
          <w:divBdr>
            <w:top w:val="none" w:sz="0" w:space="0" w:color="auto"/>
            <w:left w:val="none" w:sz="0" w:space="0" w:color="auto"/>
            <w:bottom w:val="none" w:sz="0" w:space="0" w:color="auto"/>
            <w:right w:val="none" w:sz="0" w:space="0" w:color="auto"/>
          </w:divBdr>
        </w:div>
      </w:divsChild>
    </w:div>
    <w:div w:id="767846596">
      <w:bodyDiv w:val="1"/>
      <w:marLeft w:val="0"/>
      <w:marRight w:val="0"/>
      <w:marTop w:val="0"/>
      <w:marBottom w:val="0"/>
      <w:divBdr>
        <w:top w:val="none" w:sz="0" w:space="0" w:color="auto"/>
        <w:left w:val="none" w:sz="0" w:space="0" w:color="auto"/>
        <w:bottom w:val="none" w:sz="0" w:space="0" w:color="auto"/>
        <w:right w:val="none" w:sz="0" w:space="0" w:color="auto"/>
      </w:divBdr>
      <w:divsChild>
        <w:div w:id="605692618">
          <w:marLeft w:val="0"/>
          <w:marRight w:val="0"/>
          <w:marTop w:val="0"/>
          <w:marBottom w:val="0"/>
          <w:divBdr>
            <w:top w:val="none" w:sz="0" w:space="0" w:color="auto"/>
            <w:left w:val="none" w:sz="0" w:space="0" w:color="auto"/>
            <w:bottom w:val="none" w:sz="0" w:space="0" w:color="auto"/>
            <w:right w:val="none" w:sz="0" w:space="0" w:color="auto"/>
          </w:divBdr>
        </w:div>
      </w:divsChild>
    </w:div>
    <w:div w:id="827013721">
      <w:bodyDiv w:val="1"/>
      <w:marLeft w:val="0"/>
      <w:marRight w:val="0"/>
      <w:marTop w:val="0"/>
      <w:marBottom w:val="0"/>
      <w:divBdr>
        <w:top w:val="none" w:sz="0" w:space="0" w:color="auto"/>
        <w:left w:val="none" w:sz="0" w:space="0" w:color="auto"/>
        <w:bottom w:val="none" w:sz="0" w:space="0" w:color="auto"/>
        <w:right w:val="none" w:sz="0" w:space="0" w:color="auto"/>
      </w:divBdr>
      <w:divsChild>
        <w:div w:id="1737698532">
          <w:marLeft w:val="0"/>
          <w:marRight w:val="0"/>
          <w:marTop w:val="0"/>
          <w:marBottom w:val="0"/>
          <w:divBdr>
            <w:top w:val="none" w:sz="0" w:space="0" w:color="auto"/>
            <w:left w:val="none" w:sz="0" w:space="0" w:color="auto"/>
            <w:bottom w:val="none" w:sz="0" w:space="0" w:color="auto"/>
            <w:right w:val="none" w:sz="0" w:space="0" w:color="auto"/>
          </w:divBdr>
        </w:div>
      </w:divsChild>
    </w:div>
    <w:div w:id="828911065">
      <w:bodyDiv w:val="1"/>
      <w:marLeft w:val="0"/>
      <w:marRight w:val="0"/>
      <w:marTop w:val="0"/>
      <w:marBottom w:val="0"/>
      <w:divBdr>
        <w:top w:val="none" w:sz="0" w:space="0" w:color="auto"/>
        <w:left w:val="none" w:sz="0" w:space="0" w:color="auto"/>
        <w:bottom w:val="none" w:sz="0" w:space="0" w:color="auto"/>
        <w:right w:val="none" w:sz="0" w:space="0" w:color="auto"/>
      </w:divBdr>
    </w:div>
    <w:div w:id="834341864">
      <w:bodyDiv w:val="1"/>
      <w:marLeft w:val="0"/>
      <w:marRight w:val="0"/>
      <w:marTop w:val="0"/>
      <w:marBottom w:val="0"/>
      <w:divBdr>
        <w:top w:val="none" w:sz="0" w:space="0" w:color="auto"/>
        <w:left w:val="none" w:sz="0" w:space="0" w:color="auto"/>
        <w:bottom w:val="none" w:sz="0" w:space="0" w:color="auto"/>
        <w:right w:val="none" w:sz="0" w:space="0" w:color="auto"/>
      </w:divBdr>
    </w:div>
    <w:div w:id="868295135">
      <w:bodyDiv w:val="1"/>
      <w:marLeft w:val="0"/>
      <w:marRight w:val="0"/>
      <w:marTop w:val="0"/>
      <w:marBottom w:val="0"/>
      <w:divBdr>
        <w:top w:val="none" w:sz="0" w:space="0" w:color="auto"/>
        <w:left w:val="none" w:sz="0" w:space="0" w:color="auto"/>
        <w:bottom w:val="none" w:sz="0" w:space="0" w:color="auto"/>
        <w:right w:val="none" w:sz="0" w:space="0" w:color="auto"/>
      </w:divBdr>
    </w:div>
    <w:div w:id="877084158">
      <w:bodyDiv w:val="1"/>
      <w:marLeft w:val="0"/>
      <w:marRight w:val="0"/>
      <w:marTop w:val="0"/>
      <w:marBottom w:val="0"/>
      <w:divBdr>
        <w:top w:val="none" w:sz="0" w:space="0" w:color="auto"/>
        <w:left w:val="none" w:sz="0" w:space="0" w:color="auto"/>
        <w:bottom w:val="none" w:sz="0" w:space="0" w:color="auto"/>
        <w:right w:val="none" w:sz="0" w:space="0" w:color="auto"/>
      </w:divBdr>
    </w:div>
    <w:div w:id="884220759">
      <w:bodyDiv w:val="1"/>
      <w:marLeft w:val="0"/>
      <w:marRight w:val="0"/>
      <w:marTop w:val="0"/>
      <w:marBottom w:val="0"/>
      <w:divBdr>
        <w:top w:val="none" w:sz="0" w:space="0" w:color="auto"/>
        <w:left w:val="none" w:sz="0" w:space="0" w:color="auto"/>
        <w:bottom w:val="none" w:sz="0" w:space="0" w:color="auto"/>
        <w:right w:val="none" w:sz="0" w:space="0" w:color="auto"/>
      </w:divBdr>
      <w:divsChild>
        <w:div w:id="806123686">
          <w:marLeft w:val="0"/>
          <w:marRight w:val="0"/>
          <w:marTop w:val="0"/>
          <w:marBottom w:val="0"/>
          <w:divBdr>
            <w:top w:val="none" w:sz="0" w:space="0" w:color="auto"/>
            <w:left w:val="none" w:sz="0" w:space="0" w:color="auto"/>
            <w:bottom w:val="none" w:sz="0" w:space="0" w:color="auto"/>
            <w:right w:val="none" w:sz="0" w:space="0" w:color="auto"/>
          </w:divBdr>
        </w:div>
      </w:divsChild>
    </w:div>
    <w:div w:id="895431808">
      <w:bodyDiv w:val="1"/>
      <w:marLeft w:val="0"/>
      <w:marRight w:val="0"/>
      <w:marTop w:val="0"/>
      <w:marBottom w:val="0"/>
      <w:divBdr>
        <w:top w:val="none" w:sz="0" w:space="0" w:color="auto"/>
        <w:left w:val="none" w:sz="0" w:space="0" w:color="auto"/>
        <w:bottom w:val="none" w:sz="0" w:space="0" w:color="auto"/>
        <w:right w:val="none" w:sz="0" w:space="0" w:color="auto"/>
      </w:divBdr>
    </w:div>
    <w:div w:id="1014573104">
      <w:bodyDiv w:val="1"/>
      <w:marLeft w:val="0"/>
      <w:marRight w:val="0"/>
      <w:marTop w:val="0"/>
      <w:marBottom w:val="0"/>
      <w:divBdr>
        <w:top w:val="none" w:sz="0" w:space="0" w:color="auto"/>
        <w:left w:val="none" w:sz="0" w:space="0" w:color="auto"/>
        <w:bottom w:val="none" w:sz="0" w:space="0" w:color="auto"/>
        <w:right w:val="none" w:sz="0" w:space="0" w:color="auto"/>
      </w:divBdr>
    </w:div>
    <w:div w:id="1049693785">
      <w:bodyDiv w:val="1"/>
      <w:marLeft w:val="0"/>
      <w:marRight w:val="0"/>
      <w:marTop w:val="0"/>
      <w:marBottom w:val="0"/>
      <w:divBdr>
        <w:top w:val="none" w:sz="0" w:space="0" w:color="auto"/>
        <w:left w:val="none" w:sz="0" w:space="0" w:color="auto"/>
        <w:bottom w:val="none" w:sz="0" w:space="0" w:color="auto"/>
        <w:right w:val="none" w:sz="0" w:space="0" w:color="auto"/>
      </w:divBdr>
      <w:divsChild>
        <w:div w:id="1958027084">
          <w:marLeft w:val="0"/>
          <w:marRight w:val="0"/>
          <w:marTop w:val="0"/>
          <w:marBottom w:val="0"/>
          <w:divBdr>
            <w:top w:val="none" w:sz="0" w:space="0" w:color="auto"/>
            <w:left w:val="none" w:sz="0" w:space="0" w:color="auto"/>
            <w:bottom w:val="none" w:sz="0" w:space="0" w:color="auto"/>
            <w:right w:val="none" w:sz="0" w:space="0" w:color="auto"/>
          </w:divBdr>
        </w:div>
      </w:divsChild>
    </w:div>
    <w:div w:id="1344816253">
      <w:bodyDiv w:val="1"/>
      <w:marLeft w:val="0"/>
      <w:marRight w:val="0"/>
      <w:marTop w:val="0"/>
      <w:marBottom w:val="0"/>
      <w:divBdr>
        <w:top w:val="none" w:sz="0" w:space="0" w:color="auto"/>
        <w:left w:val="none" w:sz="0" w:space="0" w:color="auto"/>
        <w:bottom w:val="none" w:sz="0" w:space="0" w:color="auto"/>
        <w:right w:val="none" w:sz="0" w:space="0" w:color="auto"/>
      </w:divBdr>
      <w:divsChild>
        <w:div w:id="971330181">
          <w:marLeft w:val="0"/>
          <w:marRight w:val="0"/>
          <w:marTop w:val="0"/>
          <w:marBottom w:val="0"/>
          <w:divBdr>
            <w:top w:val="none" w:sz="0" w:space="0" w:color="auto"/>
            <w:left w:val="none" w:sz="0" w:space="0" w:color="auto"/>
            <w:bottom w:val="none" w:sz="0" w:space="0" w:color="auto"/>
            <w:right w:val="none" w:sz="0" w:space="0" w:color="auto"/>
          </w:divBdr>
        </w:div>
      </w:divsChild>
    </w:div>
    <w:div w:id="1441024048">
      <w:bodyDiv w:val="1"/>
      <w:marLeft w:val="0"/>
      <w:marRight w:val="0"/>
      <w:marTop w:val="0"/>
      <w:marBottom w:val="0"/>
      <w:divBdr>
        <w:top w:val="none" w:sz="0" w:space="0" w:color="auto"/>
        <w:left w:val="none" w:sz="0" w:space="0" w:color="auto"/>
        <w:bottom w:val="none" w:sz="0" w:space="0" w:color="auto"/>
        <w:right w:val="none" w:sz="0" w:space="0" w:color="auto"/>
      </w:divBdr>
    </w:div>
    <w:div w:id="1562517317">
      <w:bodyDiv w:val="1"/>
      <w:marLeft w:val="0"/>
      <w:marRight w:val="0"/>
      <w:marTop w:val="0"/>
      <w:marBottom w:val="0"/>
      <w:divBdr>
        <w:top w:val="none" w:sz="0" w:space="0" w:color="auto"/>
        <w:left w:val="none" w:sz="0" w:space="0" w:color="auto"/>
        <w:bottom w:val="none" w:sz="0" w:space="0" w:color="auto"/>
        <w:right w:val="none" w:sz="0" w:space="0" w:color="auto"/>
      </w:divBdr>
      <w:divsChild>
        <w:div w:id="1668316131">
          <w:marLeft w:val="0"/>
          <w:marRight w:val="0"/>
          <w:marTop w:val="0"/>
          <w:marBottom w:val="0"/>
          <w:divBdr>
            <w:top w:val="none" w:sz="0" w:space="0" w:color="auto"/>
            <w:left w:val="none" w:sz="0" w:space="0" w:color="auto"/>
            <w:bottom w:val="none" w:sz="0" w:space="0" w:color="auto"/>
            <w:right w:val="none" w:sz="0" w:space="0" w:color="auto"/>
          </w:divBdr>
        </w:div>
      </w:divsChild>
    </w:div>
    <w:div w:id="1590046474">
      <w:bodyDiv w:val="1"/>
      <w:marLeft w:val="0"/>
      <w:marRight w:val="0"/>
      <w:marTop w:val="0"/>
      <w:marBottom w:val="0"/>
      <w:divBdr>
        <w:top w:val="none" w:sz="0" w:space="0" w:color="auto"/>
        <w:left w:val="none" w:sz="0" w:space="0" w:color="auto"/>
        <w:bottom w:val="none" w:sz="0" w:space="0" w:color="auto"/>
        <w:right w:val="none" w:sz="0" w:space="0" w:color="auto"/>
      </w:divBdr>
    </w:div>
    <w:div w:id="1606226960">
      <w:bodyDiv w:val="1"/>
      <w:marLeft w:val="0"/>
      <w:marRight w:val="0"/>
      <w:marTop w:val="0"/>
      <w:marBottom w:val="0"/>
      <w:divBdr>
        <w:top w:val="none" w:sz="0" w:space="0" w:color="auto"/>
        <w:left w:val="none" w:sz="0" w:space="0" w:color="auto"/>
        <w:bottom w:val="none" w:sz="0" w:space="0" w:color="auto"/>
        <w:right w:val="none" w:sz="0" w:space="0" w:color="auto"/>
      </w:divBdr>
    </w:div>
    <w:div w:id="1654676857">
      <w:bodyDiv w:val="1"/>
      <w:marLeft w:val="0"/>
      <w:marRight w:val="0"/>
      <w:marTop w:val="0"/>
      <w:marBottom w:val="0"/>
      <w:divBdr>
        <w:top w:val="none" w:sz="0" w:space="0" w:color="auto"/>
        <w:left w:val="none" w:sz="0" w:space="0" w:color="auto"/>
        <w:bottom w:val="none" w:sz="0" w:space="0" w:color="auto"/>
        <w:right w:val="none" w:sz="0" w:space="0" w:color="auto"/>
      </w:divBdr>
    </w:div>
    <w:div w:id="1691375775">
      <w:bodyDiv w:val="1"/>
      <w:marLeft w:val="0"/>
      <w:marRight w:val="0"/>
      <w:marTop w:val="0"/>
      <w:marBottom w:val="0"/>
      <w:divBdr>
        <w:top w:val="none" w:sz="0" w:space="0" w:color="auto"/>
        <w:left w:val="none" w:sz="0" w:space="0" w:color="auto"/>
        <w:bottom w:val="none" w:sz="0" w:space="0" w:color="auto"/>
        <w:right w:val="none" w:sz="0" w:space="0" w:color="auto"/>
      </w:divBdr>
    </w:div>
    <w:div w:id="1702509920">
      <w:bodyDiv w:val="1"/>
      <w:marLeft w:val="0"/>
      <w:marRight w:val="0"/>
      <w:marTop w:val="0"/>
      <w:marBottom w:val="0"/>
      <w:divBdr>
        <w:top w:val="none" w:sz="0" w:space="0" w:color="auto"/>
        <w:left w:val="none" w:sz="0" w:space="0" w:color="auto"/>
        <w:bottom w:val="none" w:sz="0" w:space="0" w:color="auto"/>
        <w:right w:val="none" w:sz="0" w:space="0" w:color="auto"/>
      </w:divBdr>
    </w:div>
    <w:div w:id="1736851455">
      <w:bodyDiv w:val="1"/>
      <w:marLeft w:val="0"/>
      <w:marRight w:val="0"/>
      <w:marTop w:val="0"/>
      <w:marBottom w:val="0"/>
      <w:divBdr>
        <w:top w:val="none" w:sz="0" w:space="0" w:color="auto"/>
        <w:left w:val="none" w:sz="0" w:space="0" w:color="auto"/>
        <w:bottom w:val="none" w:sz="0" w:space="0" w:color="auto"/>
        <w:right w:val="none" w:sz="0" w:space="0" w:color="auto"/>
      </w:divBdr>
      <w:divsChild>
        <w:div w:id="1747217251">
          <w:marLeft w:val="0"/>
          <w:marRight w:val="0"/>
          <w:marTop w:val="0"/>
          <w:marBottom w:val="0"/>
          <w:divBdr>
            <w:top w:val="none" w:sz="0" w:space="0" w:color="auto"/>
            <w:left w:val="none" w:sz="0" w:space="0" w:color="auto"/>
            <w:bottom w:val="none" w:sz="0" w:space="0" w:color="auto"/>
            <w:right w:val="none" w:sz="0" w:space="0" w:color="auto"/>
          </w:divBdr>
        </w:div>
      </w:divsChild>
    </w:div>
    <w:div w:id="1792086734">
      <w:bodyDiv w:val="1"/>
      <w:marLeft w:val="0"/>
      <w:marRight w:val="0"/>
      <w:marTop w:val="0"/>
      <w:marBottom w:val="0"/>
      <w:divBdr>
        <w:top w:val="none" w:sz="0" w:space="0" w:color="auto"/>
        <w:left w:val="none" w:sz="0" w:space="0" w:color="auto"/>
        <w:bottom w:val="none" w:sz="0" w:space="0" w:color="auto"/>
        <w:right w:val="none" w:sz="0" w:space="0" w:color="auto"/>
      </w:divBdr>
    </w:div>
    <w:div w:id="1800299492">
      <w:bodyDiv w:val="1"/>
      <w:marLeft w:val="0"/>
      <w:marRight w:val="0"/>
      <w:marTop w:val="0"/>
      <w:marBottom w:val="0"/>
      <w:divBdr>
        <w:top w:val="none" w:sz="0" w:space="0" w:color="auto"/>
        <w:left w:val="none" w:sz="0" w:space="0" w:color="auto"/>
        <w:bottom w:val="none" w:sz="0" w:space="0" w:color="auto"/>
        <w:right w:val="none" w:sz="0" w:space="0" w:color="auto"/>
      </w:divBdr>
      <w:divsChild>
        <w:div w:id="2008437018">
          <w:marLeft w:val="0"/>
          <w:marRight w:val="0"/>
          <w:marTop w:val="0"/>
          <w:marBottom w:val="0"/>
          <w:divBdr>
            <w:top w:val="none" w:sz="0" w:space="0" w:color="auto"/>
            <w:left w:val="none" w:sz="0" w:space="0" w:color="auto"/>
            <w:bottom w:val="none" w:sz="0" w:space="0" w:color="auto"/>
            <w:right w:val="none" w:sz="0" w:space="0" w:color="auto"/>
          </w:divBdr>
        </w:div>
      </w:divsChild>
    </w:div>
    <w:div w:id="1808159990">
      <w:bodyDiv w:val="1"/>
      <w:marLeft w:val="0"/>
      <w:marRight w:val="0"/>
      <w:marTop w:val="0"/>
      <w:marBottom w:val="0"/>
      <w:divBdr>
        <w:top w:val="none" w:sz="0" w:space="0" w:color="auto"/>
        <w:left w:val="none" w:sz="0" w:space="0" w:color="auto"/>
        <w:bottom w:val="none" w:sz="0" w:space="0" w:color="auto"/>
        <w:right w:val="none" w:sz="0" w:space="0" w:color="auto"/>
      </w:divBdr>
      <w:divsChild>
        <w:div w:id="607127785">
          <w:marLeft w:val="0"/>
          <w:marRight w:val="0"/>
          <w:marTop w:val="0"/>
          <w:marBottom w:val="0"/>
          <w:divBdr>
            <w:top w:val="none" w:sz="0" w:space="0" w:color="auto"/>
            <w:left w:val="none" w:sz="0" w:space="0" w:color="auto"/>
            <w:bottom w:val="none" w:sz="0" w:space="0" w:color="auto"/>
            <w:right w:val="none" w:sz="0" w:space="0" w:color="auto"/>
          </w:divBdr>
        </w:div>
      </w:divsChild>
    </w:div>
    <w:div w:id="1914777687">
      <w:bodyDiv w:val="1"/>
      <w:marLeft w:val="0"/>
      <w:marRight w:val="0"/>
      <w:marTop w:val="0"/>
      <w:marBottom w:val="0"/>
      <w:divBdr>
        <w:top w:val="none" w:sz="0" w:space="0" w:color="auto"/>
        <w:left w:val="none" w:sz="0" w:space="0" w:color="auto"/>
        <w:bottom w:val="none" w:sz="0" w:space="0" w:color="auto"/>
        <w:right w:val="none" w:sz="0" w:space="0" w:color="auto"/>
      </w:divBdr>
    </w:div>
    <w:div w:id="2091583815">
      <w:bodyDiv w:val="1"/>
      <w:marLeft w:val="0"/>
      <w:marRight w:val="0"/>
      <w:marTop w:val="0"/>
      <w:marBottom w:val="0"/>
      <w:divBdr>
        <w:top w:val="none" w:sz="0" w:space="0" w:color="auto"/>
        <w:left w:val="none" w:sz="0" w:space="0" w:color="auto"/>
        <w:bottom w:val="none" w:sz="0" w:space="0" w:color="auto"/>
        <w:right w:val="none" w:sz="0" w:space="0" w:color="auto"/>
      </w:divBdr>
    </w:div>
    <w:div w:id="2102214429">
      <w:bodyDiv w:val="1"/>
      <w:marLeft w:val="0"/>
      <w:marRight w:val="0"/>
      <w:marTop w:val="0"/>
      <w:marBottom w:val="0"/>
      <w:divBdr>
        <w:top w:val="none" w:sz="0" w:space="0" w:color="auto"/>
        <w:left w:val="none" w:sz="0" w:space="0" w:color="auto"/>
        <w:bottom w:val="none" w:sz="0" w:space="0" w:color="auto"/>
        <w:right w:val="none" w:sz="0" w:space="0" w:color="auto"/>
      </w:divBdr>
      <w:divsChild>
        <w:div w:id="208444659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static.nike.com/a/images/f_auto/dpr_1.3,cs_srgb/w_945,c_limit/77e79006-1593-4174-8aa5-bdce318eb28b/air-jordan-1-2022-lost-and-found-chicago-the-inspiration-behind-the-design.jp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mage.slidesharecdn.com/fm1-180830114018/75/nike-perceptual-positioning-map-5-2048.jpg?cb=1665753945" TargetMode="External"/><Relationship Id="rId23" Type="http://schemas.openxmlformats.org/officeDocument/2006/relationships/image" Target="media/image13.jpeg"/><Relationship Id="rId10" Type="http://schemas.openxmlformats.org/officeDocument/2006/relationships/hyperlink" Target="https://i0.wp.com/www.business-to-you.com/wp-content/uploads/2017/04/Hofstedes-Cultural-Dimensions.png"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59FFE-B5E9-4AC4-8003-130C36E6B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33</Pages>
  <Words>7086</Words>
  <Characters>40394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Shreyaben Patel</cp:lastModifiedBy>
  <cp:revision>11</cp:revision>
  <dcterms:created xsi:type="dcterms:W3CDTF">2023-12-20T00:22:00Z</dcterms:created>
  <dcterms:modified xsi:type="dcterms:W3CDTF">2023-12-20T00:27:00Z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2023-11-29T16:50:44Z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b9b213e7-fe68-42c1-ab78-70d06d667768</vt:lpwstr>
  </property>
  <property fmtid="{D5CDD505-2E9C-101B-9397-08002B2CF9AE}" pid="7" name="MSIP_Label_defa4170-0d19-0005-0004-bc88714345d2_ActionId">
    <vt:lpwstr>b57ce608-27e1-4f8f-9c50-c01ffc418d52</vt:lpwstr>
  </property>
  <property fmtid="{D5CDD505-2E9C-101B-9397-08002B2CF9AE}" pid="8" name="MSIP_Label_defa4170-0d19-0005-0004-bc88714345d2_ContentBits">
    <vt:lpwstr>0</vt:lpwstr>
  </property>
  <property fmtid="{D5CDD505-2E9C-101B-9397-08002B2CF9AE}" pid="9" name="KSOProductBuildVer">
    <vt:lpwstr>1033-12.2.0.13306</vt:lpwstr>
  </property>
  <property fmtid="{D5CDD505-2E9C-101B-9397-08002B2CF9AE}" pid="10" name="ICV">
    <vt:lpwstr>4F6C6292287940518CC0E014B87799C8_12</vt:lpwstr>
  </property>
</Properties>
</file>