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53D4B2" w14:textId="77777777" w:rsidR="008610D0" w:rsidRPr="002F0D30" w:rsidRDefault="008610D0" w:rsidP="008610D0">
      <w:pPr>
        <w:spacing w:line="360" w:lineRule="auto"/>
        <w:rPr>
          <w:rFonts w:ascii="Arial" w:hAnsi="Arial" w:cs="Arial"/>
        </w:rPr>
      </w:pPr>
    </w:p>
    <w:bookmarkStart w:id="0" w:name="_Hlk36151847"/>
    <w:bookmarkEnd w:id="0"/>
    <w:p w14:paraId="16139705" w14:textId="77777777" w:rsidR="008610D0" w:rsidRPr="002F0D30" w:rsidRDefault="008610D0" w:rsidP="008610D0">
      <w:pPr>
        <w:spacing w:line="360" w:lineRule="auto"/>
        <w:rPr>
          <w:rFonts w:ascii="Arial" w:hAnsi="Arial" w:cs="Arial"/>
        </w:rPr>
      </w:pPr>
      <w:r w:rsidRPr="00B43519">
        <w:rPr>
          <w:rFonts w:ascii="Arial" w:hAnsi="Arial" w:cs="Arial"/>
          <w:noProof/>
        </w:rPr>
        <mc:AlternateContent>
          <mc:Choice Requires="wps">
            <w:drawing>
              <wp:anchor distT="45720" distB="45720" distL="114300" distR="114300" simplePos="0" relativeHeight="251659264" behindDoc="0" locked="0" layoutInCell="1" allowOverlap="1" wp14:anchorId="03CC8B55" wp14:editId="5909FC3E">
                <wp:simplePos x="0" y="0"/>
                <wp:positionH relativeFrom="margin">
                  <wp:posOffset>4694792</wp:posOffset>
                </wp:positionH>
                <wp:positionV relativeFrom="paragraph">
                  <wp:posOffset>1145028</wp:posOffset>
                </wp:positionV>
                <wp:extent cx="791210" cy="313690"/>
                <wp:effectExtent l="0" t="0" r="27940" b="10160"/>
                <wp:wrapNone/>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1210" cy="313690"/>
                        </a:xfrm>
                        <a:prstGeom prst="rect">
                          <a:avLst/>
                        </a:prstGeom>
                        <a:solidFill>
                          <a:srgbClr val="FFFFFF"/>
                        </a:solidFill>
                        <a:ln w="9525">
                          <a:solidFill>
                            <a:srgbClr val="000000"/>
                          </a:solidFill>
                          <a:miter lim="800000"/>
                          <a:headEnd/>
                          <a:tailEnd/>
                        </a:ln>
                      </wps:spPr>
                      <wps:txbx>
                        <w:txbxContent>
                          <w:p w14:paraId="51EA78FA" w14:textId="77777777" w:rsidR="008610D0" w:rsidRDefault="008610D0" w:rsidP="008610D0">
                            <w:r>
                              <w:t>1701466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3CC8B55" id="_x0000_t202" coordsize="21600,21600" o:spt="202" path="m,l,21600r21600,l21600,xe">
                <v:stroke joinstyle="miter"/>
                <v:path gradientshapeok="t" o:connecttype="rect"/>
              </v:shapetype>
              <v:shape id="Text Box 2" o:spid="_x0000_s1026" type="#_x0000_t202" style="position:absolute;margin-left:369.65pt;margin-top:90.15pt;width:62.3pt;height:24.7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">
                <v:textbox>
                  <w:txbxContent>
                    <w:p w14:paraId="51EA78FA" w14:textId="77777777" w:rsidR="008610D0" w:rsidRDefault="008610D0" w:rsidP="008610D0">
                      <w:r>
                        <w:t>1701466</w:t>
                      </w:r>
                    </w:p>
                  </w:txbxContent>
                </v:textbox>
                <w10:wrap anchorx="margin"/>
              </v:shape>
            </w:pict>
          </mc:Fallback>
        </mc:AlternateContent>
      </w:r>
      <w:r>
        <w:rPr>
          <w:noProof/>
        </w:rPr>
        <w:drawing>
          <wp:inline distT="0" distB="0" distL="0" distR="0" wp14:anchorId="6F1EB17C" wp14:editId="078BCF85">
            <wp:extent cx="5895239" cy="7055893"/>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0959" t="26256" r="30231" b="5976"/>
                    <a:stretch/>
                  </pic:blipFill>
                  <pic:spPr bwMode="auto">
                    <a:xfrm>
                      <a:off x="0" y="0"/>
                      <a:ext cx="5926619" cy="7093451"/>
                    </a:xfrm>
                    <a:prstGeom prst="rect">
                      <a:avLst/>
                    </a:prstGeom>
                    <a:ln>
                      <a:noFill/>
                    </a:ln>
                    <a:extLst>
                      <a:ext uri="{53640926-AAD7-44D8-BBD7-CCE9431645EC}">
                        <a14:shadowObscured xmlns:a14="http://schemas.microsoft.com/office/drawing/2010/main"/>
                      </a:ext>
                    </a:extLst>
                  </pic:spPr>
                </pic:pic>
              </a:graphicData>
            </a:graphic>
          </wp:inline>
        </w:drawing>
      </w:r>
      <w:r w:rsidRPr="002F0D30">
        <w:rPr>
          <w:rFonts w:ascii="Arial" w:hAnsi="Arial" w:cs="Arial"/>
        </w:rPr>
        <w:br w:type="page"/>
      </w:r>
    </w:p>
    <w:p w14:paraId="089552F1" w14:textId="77777777" w:rsidR="008610D0" w:rsidRPr="002F0D30" w:rsidRDefault="008610D0" w:rsidP="008610D0">
      <w:pPr>
        <w:spacing w:line="360" w:lineRule="auto"/>
        <w:rPr>
          <w:rFonts w:ascii="Arial" w:hAnsi="Arial" w:cs="Arial"/>
        </w:rPr>
      </w:pPr>
      <w:r w:rsidRPr="002F0D30">
        <w:rPr>
          <w:rFonts w:ascii="Arial" w:hAnsi="Arial" w:cs="Arial"/>
        </w:rPr>
        <w:lastRenderedPageBreak/>
        <w:t xml:space="preserve"> </w:t>
      </w:r>
    </w:p>
    <w:tbl>
      <w:tblPr>
        <w:tblStyle w:val="TableGrid"/>
        <w:tblW w:w="0" w:type="auto"/>
        <w:tblInd w:w="0" w:type="dxa"/>
        <w:tblLook w:val="04A0" w:firstRow="1" w:lastRow="0" w:firstColumn="1" w:lastColumn="0" w:noHBand="0" w:noVBand="1"/>
      </w:tblPr>
      <w:tblGrid>
        <w:gridCol w:w="1129"/>
        <w:gridCol w:w="7701"/>
      </w:tblGrid>
      <w:tr w:rsidR="008610D0" w14:paraId="468D8FCE" w14:textId="77777777" w:rsidTr="005A3411">
        <w:trPr>
          <w:trHeight w:val="418"/>
        </w:trPr>
        <w:tc>
          <w:tcPr>
            <w:tcW w:w="1129" w:type="dxa"/>
          </w:tcPr>
          <w:p w14:paraId="639B9CE6" w14:textId="77777777" w:rsidR="008610D0" w:rsidRDefault="008610D0" w:rsidP="005A3411">
            <w:pPr>
              <w:spacing w:line="360" w:lineRule="auto"/>
              <w:rPr>
                <w:rFonts w:ascii="Arial" w:hAnsi="Arial" w:cs="Arial"/>
              </w:rPr>
            </w:pPr>
            <w:r>
              <w:rPr>
                <w:rFonts w:ascii="Arial" w:hAnsi="Arial" w:cs="Arial"/>
              </w:rPr>
              <w:t>Target 1</w:t>
            </w:r>
          </w:p>
        </w:tc>
        <w:tc>
          <w:tcPr>
            <w:tcW w:w="7701" w:type="dxa"/>
          </w:tcPr>
          <w:p w14:paraId="63DF09FB" w14:textId="77777777" w:rsidR="008610D0" w:rsidRDefault="008610D0" w:rsidP="005A3411">
            <w:pPr>
              <w:spacing w:line="360" w:lineRule="auto"/>
              <w:rPr>
                <w:rFonts w:ascii="Arial" w:hAnsi="Arial" w:cs="Arial"/>
              </w:rPr>
            </w:pPr>
            <w:r>
              <w:rPr>
                <w:rFonts w:ascii="Arial" w:hAnsi="Arial" w:cs="Arial"/>
              </w:rPr>
              <w:t>Avoid using contractions</w:t>
            </w:r>
          </w:p>
          <w:p w14:paraId="7E8EC7A2" w14:textId="77777777" w:rsidR="008610D0" w:rsidRPr="00AD5B4B" w:rsidRDefault="008610D0" w:rsidP="005A3411">
            <w:pPr>
              <w:spacing w:line="360" w:lineRule="auto"/>
              <w:rPr>
                <w:rFonts w:ascii="Arial" w:hAnsi="Arial" w:cs="Arial"/>
                <w:i/>
                <w:iCs/>
              </w:rPr>
            </w:pPr>
            <w:r>
              <w:rPr>
                <w:rFonts w:ascii="Arial" w:hAnsi="Arial" w:cs="Arial"/>
                <w:i/>
                <w:iCs/>
              </w:rPr>
              <w:t xml:space="preserve">No contractions were used. </w:t>
            </w:r>
          </w:p>
        </w:tc>
      </w:tr>
      <w:tr w:rsidR="008610D0" w14:paraId="04DF4144" w14:textId="77777777" w:rsidTr="005A3411">
        <w:trPr>
          <w:trHeight w:val="394"/>
        </w:trPr>
        <w:tc>
          <w:tcPr>
            <w:tcW w:w="1129" w:type="dxa"/>
          </w:tcPr>
          <w:p w14:paraId="3FD2B8B6" w14:textId="77777777" w:rsidR="008610D0" w:rsidRDefault="008610D0" w:rsidP="005A3411">
            <w:pPr>
              <w:spacing w:line="360" w:lineRule="auto"/>
              <w:rPr>
                <w:rFonts w:ascii="Arial" w:hAnsi="Arial" w:cs="Arial"/>
              </w:rPr>
            </w:pPr>
            <w:r>
              <w:rPr>
                <w:rFonts w:ascii="Arial" w:hAnsi="Arial" w:cs="Arial"/>
              </w:rPr>
              <w:t>Target 2</w:t>
            </w:r>
          </w:p>
        </w:tc>
        <w:tc>
          <w:tcPr>
            <w:tcW w:w="7701" w:type="dxa"/>
          </w:tcPr>
          <w:p w14:paraId="12050705" w14:textId="77777777" w:rsidR="008610D0" w:rsidRDefault="008610D0" w:rsidP="005A3411">
            <w:pPr>
              <w:spacing w:line="360" w:lineRule="auto"/>
              <w:rPr>
                <w:rFonts w:ascii="Arial" w:hAnsi="Arial" w:cs="Arial"/>
              </w:rPr>
            </w:pPr>
            <w:r>
              <w:rPr>
                <w:rFonts w:ascii="Arial" w:hAnsi="Arial" w:cs="Arial"/>
              </w:rPr>
              <w:t>Develop synthesis of research</w:t>
            </w:r>
          </w:p>
          <w:p w14:paraId="65EB09AE" w14:textId="77777777" w:rsidR="008610D0" w:rsidRPr="0088701B" w:rsidRDefault="008610D0" w:rsidP="005A3411">
            <w:pPr>
              <w:spacing w:line="360" w:lineRule="auto"/>
              <w:rPr>
                <w:rFonts w:ascii="Arial" w:hAnsi="Arial" w:cs="Arial"/>
                <w:i/>
                <w:iCs/>
              </w:rPr>
            </w:pPr>
            <w:r>
              <w:rPr>
                <w:rFonts w:ascii="Arial" w:hAnsi="Arial" w:cs="Arial"/>
                <w:i/>
                <w:iCs/>
              </w:rPr>
              <w:t xml:space="preserve">Research was broad and synthesised where possible. I hope to continue to develop this skill. </w:t>
            </w:r>
          </w:p>
        </w:tc>
      </w:tr>
      <w:tr w:rsidR="008610D0" w14:paraId="295A2E4B" w14:textId="77777777" w:rsidTr="005A3411">
        <w:trPr>
          <w:trHeight w:val="418"/>
        </w:trPr>
        <w:tc>
          <w:tcPr>
            <w:tcW w:w="1129" w:type="dxa"/>
          </w:tcPr>
          <w:p w14:paraId="03D77425" w14:textId="77777777" w:rsidR="008610D0" w:rsidRDefault="008610D0" w:rsidP="005A3411">
            <w:pPr>
              <w:spacing w:line="360" w:lineRule="auto"/>
              <w:rPr>
                <w:rFonts w:ascii="Arial" w:hAnsi="Arial" w:cs="Arial"/>
              </w:rPr>
            </w:pPr>
            <w:r>
              <w:rPr>
                <w:rFonts w:ascii="Arial" w:hAnsi="Arial" w:cs="Arial"/>
              </w:rPr>
              <w:t>Target 3</w:t>
            </w:r>
          </w:p>
        </w:tc>
        <w:tc>
          <w:tcPr>
            <w:tcW w:w="7701" w:type="dxa"/>
          </w:tcPr>
          <w:p w14:paraId="7B8F69E2" w14:textId="77777777" w:rsidR="008610D0" w:rsidRDefault="008610D0" w:rsidP="005A3411">
            <w:pPr>
              <w:spacing w:line="360" w:lineRule="auto"/>
              <w:rPr>
                <w:rFonts w:ascii="Arial" w:hAnsi="Arial" w:cs="Arial"/>
              </w:rPr>
            </w:pPr>
            <w:r>
              <w:rPr>
                <w:rFonts w:ascii="Arial" w:hAnsi="Arial" w:cs="Arial"/>
              </w:rPr>
              <w:t>Develop criticality</w:t>
            </w:r>
          </w:p>
          <w:p w14:paraId="47DDF704" w14:textId="77777777" w:rsidR="008610D0" w:rsidRPr="00A81BE7" w:rsidRDefault="008610D0" w:rsidP="005A3411">
            <w:pPr>
              <w:spacing w:line="360" w:lineRule="auto"/>
              <w:rPr>
                <w:rFonts w:ascii="Arial" w:hAnsi="Arial" w:cs="Arial"/>
                <w:i/>
                <w:iCs/>
              </w:rPr>
            </w:pPr>
            <w:r>
              <w:rPr>
                <w:rFonts w:ascii="Arial" w:hAnsi="Arial" w:cs="Arial"/>
                <w:i/>
                <w:iCs/>
              </w:rPr>
              <w:t xml:space="preserve">I believe that this is one of my weaker skills- I endeavour to continue to develop my criticality by including more comparative and critical analysis. </w:t>
            </w:r>
          </w:p>
        </w:tc>
      </w:tr>
    </w:tbl>
    <w:p w14:paraId="03AEC4EC" w14:textId="77777777" w:rsidR="008610D0" w:rsidRPr="002F0D30" w:rsidRDefault="008610D0" w:rsidP="008610D0">
      <w:pPr>
        <w:spacing w:line="360" w:lineRule="auto"/>
        <w:rPr>
          <w:rFonts w:ascii="Arial" w:hAnsi="Arial" w:cs="Arial"/>
        </w:rPr>
      </w:pPr>
    </w:p>
    <w:p w14:paraId="62C544C2" w14:textId="77777777" w:rsidR="008610D0" w:rsidRPr="002F0D30" w:rsidRDefault="008610D0" w:rsidP="008610D0">
      <w:pPr>
        <w:spacing w:line="360" w:lineRule="auto"/>
        <w:rPr>
          <w:rFonts w:ascii="Arial" w:hAnsi="Arial" w:cs="Arial"/>
        </w:rPr>
      </w:pPr>
    </w:p>
    <w:p w14:paraId="44EBBB11" w14:textId="77777777" w:rsidR="008610D0" w:rsidRPr="002F0D30" w:rsidRDefault="008610D0" w:rsidP="008610D0">
      <w:pPr>
        <w:spacing w:line="360" w:lineRule="auto"/>
        <w:rPr>
          <w:rFonts w:ascii="Arial" w:hAnsi="Arial" w:cs="Arial"/>
        </w:rPr>
      </w:pPr>
    </w:p>
    <w:p w14:paraId="227446EE" w14:textId="77777777" w:rsidR="008610D0" w:rsidRPr="002F0D30" w:rsidRDefault="008610D0" w:rsidP="008610D0">
      <w:pPr>
        <w:spacing w:line="360" w:lineRule="auto"/>
        <w:rPr>
          <w:rFonts w:ascii="Arial" w:hAnsi="Arial" w:cs="Arial"/>
        </w:rPr>
      </w:pPr>
    </w:p>
    <w:p w14:paraId="61D1E470" w14:textId="77777777" w:rsidR="008610D0" w:rsidRPr="002F0D30" w:rsidRDefault="008610D0" w:rsidP="008610D0">
      <w:pPr>
        <w:pBdr>
          <w:bottom w:val="single" w:sz="6" w:space="1" w:color="auto"/>
        </w:pBdr>
        <w:spacing w:line="360" w:lineRule="auto"/>
        <w:rPr>
          <w:rFonts w:ascii="Arial" w:hAnsi="Arial" w:cs="Arial"/>
        </w:rPr>
      </w:pPr>
    </w:p>
    <w:p w14:paraId="4C357D92" w14:textId="77777777" w:rsidR="008610D0" w:rsidRPr="002F0D30" w:rsidRDefault="008610D0" w:rsidP="008610D0">
      <w:pPr>
        <w:spacing w:line="360" w:lineRule="auto"/>
        <w:jc w:val="center"/>
        <w:rPr>
          <w:rFonts w:ascii="Arial" w:hAnsi="Arial" w:cs="Arial"/>
        </w:rPr>
      </w:pPr>
      <w:r w:rsidRPr="002F0D30">
        <w:rPr>
          <w:rFonts w:ascii="Arial" w:hAnsi="Arial" w:cs="Arial"/>
        </w:rPr>
        <w:t>EAD6003: The Reflective Practitioner</w:t>
      </w:r>
    </w:p>
    <w:p w14:paraId="3B1F1E8F" w14:textId="77777777" w:rsidR="008610D0" w:rsidRPr="002F0D30" w:rsidRDefault="008610D0" w:rsidP="008610D0">
      <w:pPr>
        <w:spacing w:line="360" w:lineRule="auto"/>
        <w:jc w:val="center"/>
        <w:rPr>
          <w:rFonts w:ascii="Arial" w:hAnsi="Arial" w:cs="Arial"/>
        </w:rPr>
      </w:pPr>
      <w:r w:rsidRPr="002F0D30">
        <w:rPr>
          <w:rFonts w:ascii="Arial" w:hAnsi="Arial" w:cs="Arial"/>
        </w:rPr>
        <w:t>Student Number: 1701466</w:t>
      </w:r>
    </w:p>
    <w:p w14:paraId="33E42998" w14:textId="77777777" w:rsidR="008610D0" w:rsidRPr="002F0D30" w:rsidRDefault="008610D0" w:rsidP="008610D0">
      <w:pPr>
        <w:spacing w:line="360" w:lineRule="auto"/>
        <w:jc w:val="center"/>
        <w:rPr>
          <w:rFonts w:ascii="Arial" w:hAnsi="Arial" w:cs="Arial"/>
        </w:rPr>
      </w:pPr>
      <w:r w:rsidRPr="002F0D30">
        <w:rPr>
          <w:rFonts w:ascii="Arial" w:hAnsi="Arial" w:cs="Arial"/>
        </w:rPr>
        <w:t>BA Primary Education with QTS</w:t>
      </w:r>
    </w:p>
    <w:p w14:paraId="531C774C" w14:textId="77777777" w:rsidR="008610D0" w:rsidRPr="002F0D30" w:rsidRDefault="008610D0" w:rsidP="008610D0">
      <w:pPr>
        <w:spacing w:line="360" w:lineRule="auto"/>
        <w:jc w:val="center"/>
        <w:rPr>
          <w:rFonts w:ascii="Arial" w:hAnsi="Arial" w:cs="Arial"/>
        </w:rPr>
      </w:pPr>
      <w:r w:rsidRPr="002F0D30">
        <w:rPr>
          <w:rFonts w:ascii="Arial" w:hAnsi="Arial" w:cs="Arial"/>
        </w:rPr>
        <w:t xml:space="preserve">Module Lead: Dr </w:t>
      </w:r>
      <w:proofErr w:type="spellStart"/>
      <w:r w:rsidRPr="002F0D30">
        <w:rPr>
          <w:rFonts w:ascii="Arial" w:hAnsi="Arial" w:cs="Arial"/>
        </w:rPr>
        <w:t>Sioned</w:t>
      </w:r>
      <w:proofErr w:type="spellEnd"/>
      <w:r w:rsidRPr="002F0D30">
        <w:rPr>
          <w:rFonts w:ascii="Arial" w:hAnsi="Arial" w:cs="Arial"/>
        </w:rPr>
        <w:t xml:space="preserve"> V. Hughes</w:t>
      </w:r>
    </w:p>
    <w:p w14:paraId="0619789A" w14:textId="77777777" w:rsidR="008610D0" w:rsidRPr="002F0D30" w:rsidRDefault="008610D0" w:rsidP="008610D0">
      <w:pPr>
        <w:pBdr>
          <w:bottom w:val="single" w:sz="12" w:space="1" w:color="auto"/>
        </w:pBdr>
        <w:spacing w:line="360" w:lineRule="auto"/>
        <w:jc w:val="center"/>
        <w:rPr>
          <w:rFonts w:ascii="Arial" w:hAnsi="Arial" w:cs="Arial"/>
        </w:rPr>
      </w:pPr>
      <w:r w:rsidRPr="002F0D30">
        <w:rPr>
          <w:rFonts w:ascii="Arial" w:hAnsi="Arial" w:cs="Arial"/>
        </w:rPr>
        <w:t xml:space="preserve">Research Project Title: An exploration into classroom and behaviour management within a special needs school. </w:t>
      </w:r>
    </w:p>
    <w:p w14:paraId="1A346531" w14:textId="77777777" w:rsidR="008610D0" w:rsidRPr="002F0D30" w:rsidRDefault="008610D0" w:rsidP="008610D0">
      <w:pPr>
        <w:spacing w:line="360" w:lineRule="auto"/>
        <w:jc w:val="center"/>
        <w:rPr>
          <w:rFonts w:ascii="Arial" w:hAnsi="Arial" w:cs="Arial"/>
        </w:rPr>
      </w:pPr>
    </w:p>
    <w:p w14:paraId="671AD9F2" w14:textId="77777777" w:rsidR="008610D0" w:rsidRPr="002F0D30" w:rsidRDefault="008610D0" w:rsidP="008610D0">
      <w:pPr>
        <w:spacing w:line="360" w:lineRule="auto"/>
        <w:rPr>
          <w:rFonts w:ascii="Arial" w:hAnsi="Arial" w:cs="Arial"/>
        </w:rPr>
      </w:pPr>
    </w:p>
    <w:p w14:paraId="0C280E41" w14:textId="77777777" w:rsidR="008610D0" w:rsidRPr="002F0D30" w:rsidRDefault="008610D0" w:rsidP="008610D0">
      <w:pPr>
        <w:spacing w:line="360" w:lineRule="auto"/>
        <w:rPr>
          <w:rFonts w:ascii="Arial" w:hAnsi="Arial" w:cs="Arial"/>
        </w:rPr>
      </w:pPr>
    </w:p>
    <w:p w14:paraId="77B79852" w14:textId="77777777" w:rsidR="008610D0" w:rsidRPr="002F0D30" w:rsidRDefault="008610D0" w:rsidP="008610D0">
      <w:pPr>
        <w:spacing w:line="360" w:lineRule="auto"/>
        <w:rPr>
          <w:rFonts w:ascii="Arial" w:hAnsi="Arial" w:cs="Arial"/>
        </w:rPr>
      </w:pPr>
    </w:p>
    <w:p w14:paraId="595B7148" w14:textId="77777777" w:rsidR="008610D0" w:rsidRPr="002F0D30" w:rsidRDefault="008610D0" w:rsidP="008610D0">
      <w:pPr>
        <w:spacing w:line="360" w:lineRule="auto"/>
        <w:rPr>
          <w:rFonts w:ascii="Arial" w:hAnsi="Arial" w:cs="Arial"/>
        </w:rPr>
      </w:pPr>
    </w:p>
    <w:p w14:paraId="2415BBC9" w14:textId="77777777" w:rsidR="008610D0" w:rsidRPr="002F0D30" w:rsidRDefault="008610D0" w:rsidP="008610D0">
      <w:pPr>
        <w:spacing w:line="360" w:lineRule="auto"/>
        <w:rPr>
          <w:rFonts w:ascii="Arial" w:hAnsi="Arial" w:cs="Arial"/>
        </w:rPr>
      </w:pPr>
    </w:p>
    <w:p w14:paraId="70D1E5AF" w14:textId="77777777" w:rsidR="008610D0" w:rsidRPr="002F0D30" w:rsidRDefault="008610D0" w:rsidP="008610D0">
      <w:pPr>
        <w:spacing w:line="360" w:lineRule="auto"/>
        <w:rPr>
          <w:rFonts w:ascii="Arial" w:hAnsi="Arial" w:cs="Arial"/>
        </w:rPr>
      </w:pPr>
    </w:p>
    <w:p w14:paraId="3F655858" w14:textId="77777777" w:rsidR="008610D0" w:rsidRDefault="008610D0" w:rsidP="008610D0">
      <w:pPr>
        <w:spacing w:line="360" w:lineRule="auto"/>
        <w:rPr>
          <w:rFonts w:ascii="Arial" w:hAnsi="Arial" w:cs="Arial"/>
        </w:rPr>
      </w:pPr>
    </w:p>
    <w:p w14:paraId="2DFB05DB" w14:textId="77777777" w:rsidR="008610D0" w:rsidRPr="002F0D30" w:rsidRDefault="008610D0" w:rsidP="008610D0">
      <w:pPr>
        <w:spacing w:line="360" w:lineRule="auto"/>
        <w:rPr>
          <w:rFonts w:ascii="Arial" w:hAnsi="Arial" w:cs="Arial"/>
        </w:rPr>
      </w:pPr>
    </w:p>
    <w:p w14:paraId="121C6CE4" w14:textId="77777777" w:rsidR="008610D0" w:rsidRPr="002F0D30" w:rsidRDefault="008610D0" w:rsidP="008610D0">
      <w:pPr>
        <w:pStyle w:val="Title"/>
        <w:pBdr>
          <w:bottom w:val="single" w:sz="12" w:space="1" w:color="auto"/>
        </w:pBdr>
        <w:spacing w:line="360" w:lineRule="auto"/>
        <w:rPr>
          <w:rFonts w:ascii="Arial" w:hAnsi="Arial" w:cs="Arial"/>
          <w:sz w:val="36"/>
          <w:szCs w:val="36"/>
        </w:rPr>
      </w:pPr>
      <w:r w:rsidRPr="002F0D30">
        <w:rPr>
          <w:rFonts w:ascii="Arial" w:hAnsi="Arial" w:cs="Arial"/>
          <w:sz w:val="36"/>
          <w:szCs w:val="36"/>
        </w:rPr>
        <w:t>Frontispiece</w:t>
      </w:r>
    </w:p>
    <w:p w14:paraId="678A217F" w14:textId="77777777" w:rsidR="008610D0" w:rsidRPr="002F0D30" w:rsidRDefault="008610D0" w:rsidP="008610D0">
      <w:pPr>
        <w:spacing w:line="360" w:lineRule="auto"/>
        <w:rPr>
          <w:rFonts w:ascii="Arial" w:hAnsi="Arial" w:cs="Arial"/>
        </w:rPr>
      </w:pPr>
    </w:p>
    <w:p w14:paraId="3933E798" w14:textId="77777777" w:rsidR="008610D0" w:rsidRPr="002F0D30" w:rsidRDefault="008610D0" w:rsidP="008610D0">
      <w:pPr>
        <w:spacing w:line="360" w:lineRule="auto"/>
        <w:rPr>
          <w:rFonts w:ascii="Arial" w:hAnsi="Arial" w:cs="Arial"/>
        </w:rPr>
      </w:pPr>
      <w:r w:rsidRPr="002F0D30">
        <w:rPr>
          <w:rFonts w:ascii="Arial" w:hAnsi="Arial" w:cs="Arial"/>
        </w:rPr>
        <w:t xml:space="preserve">This is to certify that, except where clear and specific reference is made, the following research project is a result of the research carried out by the student. This research project, in its entirety or parts, has not been nor will be submitted for any award except in part for the BA (Hons) Primary Education with QTS degree at the University of Wales Trinity Saint David. I understand that incorrect or absent referencing constitutes as plagiarism and will result in the failure of this module. </w:t>
      </w:r>
    </w:p>
    <w:p w14:paraId="17487F9F" w14:textId="77777777" w:rsidR="008610D0" w:rsidRPr="002F0D30" w:rsidRDefault="008610D0" w:rsidP="008610D0">
      <w:pPr>
        <w:spacing w:line="360" w:lineRule="auto"/>
        <w:rPr>
          <w:rFonts w:ascii="Arial" w:hAnsi="Arial" w:cs="Arial"/>
        </w:rPr>
      </w:pPr>
    </w:p>
    <w:p w14:paraId="5354C297" w14:textId="77777777" w:rsidR="008610D0" w:rsidRPr="002F0D30" w:rsidRDefault="008610D0" w:rsidP="008610D0">
      <w:pPr>
        <w:spacing w:line="360" w:lineRule="auto"/>
        <w:rPr>
          <w:rFonts w:ascii="Arial" w:hAnsi="Arial" w:cs="Arial"/>
        </w:rPr>
      </w:pPr>
    </w:p>
    <w:p w14:paraId="75B9EDCC" w14:textId="77777777" w:rsidR="008610D0" w:rsidRPr="002F0D30" w:rsidRDefault="008610D0" w:rsidP="008610D0">
      <w:pPr>
        <w:spacing w:line="360" w:lineRule="auto"/>
        <w:rPr>
          <w:rFonts w:ascii="Arial" w:hAnsi="Arial" w:cs="Arial"/>
        </w:rPr>
      </w:pPr>
    </w:p>
    <w:p w14:paraId="78E4AE3B" w14:textId="77777777" w:rsidR="008610D0" w:rsidRPr="002F0D30" w:rsidRDefault="008610D0" w:rsidP="008610D0">
      <w:pPr>
        <w:spacing w:line="360" w:lineRule="auto"/>
        <w:rPr>
          <w:rFonts w:ascii="Arial" w:hAnsi="Arial" w:cs="Arial"/>
        </w:rPr>
      </w:pPr>
    </w:p>
    <w:p w14:paraId="77FD08D6" w14:textId="77777777" w:rsidR="008610D0" w:rsidRPr="002F0D30" w:rsidRDefault="008610D0" w:rsidP="008610D0">
      <w:pPr>
        <w:spacing w:line="360" w:lineRule="auto"/>
        <w:rPr>
          <w:rFonts w:ascii="Arial" w:hAnsi="Arial" w:cs="Arial"/>
        </w:rPr>
      </w:pPr>
    </w:p>
    <w:p w14:paraId="4149003D" w14:textId="77777777" w:rsidR="008610D0" w:rsidRPr="002F0D30" w:rsidRDefault="008610D0" w:rsidP="008610D0">
      <w:pPr>
        <w:spacing w:line="360" w:lineRule="auto"/>
        <w:rPr>
          <w:rFonts w:ascii="Arial" w:hAnsi="Arial" w:cs="Arial"/>
        </w:rPr>
      </w:pPr>
    </w:p>
    <w:p w14:paraId="289AFFCD" w14:textId="77777777" w:rsidR="008610D0" w:rsidRPr="002F0D30" w:rsidRDefault="008610D0" w:rsidP="008610D0">
      <w:pPr>
        <w:spacing w:line="360" w:lineRule="auto"/>
        <w:rPr>
          <w:rFonts w:ascii="Arial" w:hAnsi="Arial" w:cs="Arial"/>
        </w:rPr>
      </w:pPr>
    </w:p>
    <w:p w14:paraId="5D541491" w14:textId="77777777" w:rsidR="008610D0" w:rsidRPr="002F0D30" w:rsidRDefault="008610D0" w:rsidP="008610D0">
      <w:pPr>
        <w:spacing w:line="360" w:lineRule="auto"/>
        <w:rPr>
          <w:rFonts w:ascii="Arial" w:hAnsi="Arial" w:cs="Arial"/>
        </w:rPr>
      </w:pPr>
    </w:p>
    <w:p w14:paraId="7DA5E83F" w14:textId="77777777" w:rsidR="008610D0" w:rsidRPr="002F0D30" w:rsidRDefault="008610D0" w:rsidP="008610D0">
      <w:pPr>
        <w:spacing w:line="360" w:lineRule="auto"/>
        <w:rPr>
          <w:rFonts w:ascii="Arial" w:hAnsi="Arial" w:cs="Arial"/>
        </w:rPr>
      </w:pPr>
    </w:p>
    <w:p w14:paraId="60CBB677" w14:textId="77777777" w:rsidR="008610D0" w:rsidRPr="002F0D30" w:rsidRDefault="008610D0" w:rsidP="008610D0">
      <w:pPr>
        <w:spacing w:line="360" w:lineRule="auto"/>
        <w:rPr>
          <w:rFonts w:ascii="Arial" w:hAnsi="Arial" w:cs="Arial"/>
        </w:rPr>
      </w:pPr>
    </w:p>
    <w:p w14:paraId="0223DD8F" w14:textId="77777777" w:rsidR="008610D0" w:rsidRPr="002F0D30" w:rsidRDefault="008610D0" w:rsidP="008610D0">
      <w:pPr>
        <w:spacing w:line="360" w:lineRule="auto"/>
        <w:rPr>
          <w:rFonts w:ascii="Arial" w:hAnsi="Arial" w:cs="Arial"/>
        </w:rPr>
      </w:pPr>
    </w:p>
    <w:p w14:paraId="34F760C3" w14:textId="77777777" w:rsidR="008610D0" w:rsidRPr="002F0D30" w:rsidRDefault="008610D0" w:rsidP="008610D0">
      <w:pPr>
        <w:spacing w:line="360" w:lineRule="auto"/>
        <w:rPr>
          <w:rFonts w:ascii="Arial" w:hAnsi="Arial" w:cs="Arial"/>
        </w:rPr>
      </w:pPr>
    </w:p>
    <w:p w14:paraId="1147D9F5" w14:textId="77777777" w:rsidR="008610D0" w:rsidRPr="002F0D30" w:rsidRDefault="008610D0" w:rsidP="008610D0">
      <w:pPr>
        <w:spacing w:line="360" w:lineRule="auto"/>
        <w:rPr>
          <w:rFonts w:ascii="Arial" w:hAnsi="Arial" w:cs="Arial"/>
        </w:rPr>
      </w:pPr>
    </w:p>
    <w:p w14:paraId="0C815091" w14:textId="77777777" w:rsidR="008610D0" w:rsidRPr="002F0D30" w:rsidRDefault="008610D0" w:rsidP="008610D0">
      <w:pPr>
        <w:spacing w:line="360" w:lineRule="auto"/>
        <w:rPr>
          <w:rFonts w:ascii="Arial" w:hAnsi="Arial" w:cs="Arial"/>
        </w:rPr>
      </w:pPr>
    </w:p>
    <w:p w14:paraId="57FC85DE" w14:textId="77777777" w:rsidR="008610D0" w:rsidRPr="002F0D30" w:rsidRDefault="008610D0" w:rsidP="008610D0">
      <w:pPr>
        <w:spacing w:line="360" w:lineRule="auto"/>
        <w:rPr>
          <w:rFonts w:ascii="Arial" w:hAnsi="Arial" w:cs="Arial"/>
        </w:rPr>
      </w:pPr>
    </w:p>
    <w:p w14:paraId="0DA88286" w14:textId="77777777" w:rsidR="008610D0" w:rsidRPr="002F0D30" w:rsidRDefault="008610D0" w:rsidP="008610D0">
      <w:pPr>
        <w:spacing w:line="360" w:lineRule="auto"/>
        <w:rPr>
          <w:rFonts w:ascii="Arial" w:hAnsi="Arial" w:cs="Arial"/>
        </w:rPr>
      </w:pPr>
    </w:p>
    <w:p w14:paraId="14A3FF3C" w14:textId="77777777" w:rsidR="008610D0" w:rsidRDefault="008610D0" w:rsidP="008610D0">
      <w:pPr>
        <w:spacing w:line="360" w:lineRule="auto"/>
        <w:rPr>
          <w:rFonts w:ascii="Arial" w:hAnsi="Arial" w:cs="Arial"/>
        </w:rPr>
      </w:pPr>
    </w:p>
    <w:p w14:paraId="72836F3E" w14:textId="77777777" w:rsidR="008610D0" w:rsidRPr="002F0D30" w:rsidRDefault="008610D0" w:rsidP="008610D0">
      <w:pPr>
        <w:spacing w:line="360" w:lineRule="auto"/>
        <w:rPr>
          <w:rFonts w:ascii="Arial" w:hAnsi="Arial" w:cs="Arial"/>
        </w:rPr>
      </w:pPr>
    </w:p>
    <w:p w14:paraId="374FA48C" w14:textId="77777777" w:rsidR="008610D0" w:rsidRPr="002F0D30" w:rsidRDefault="008610D0" w:rsidP="008610D0">
      <w:pPr>
        <w:spacing w:line="360" w:lineRule="auto"/>
        <w:rPr>
          <w:rFonts w:ascii="Arial" w:hAnsi="Arial" w:cs="Arial"/>
        </w:rPr>
      </w:pPr>
    </w:p>
    <w:p w14:paraId="05684EA1" w14:textId="77777777" w:rsidR="008610D0" w:rsidRPr="002F0D30" w:rsidRDefault="008610D0" w:rsidP="008610D0">
      <w:pPr>
        <w:pStyle w:val="Title"/>
        <w:pBdr>
          <w:bottom w:val="single" w:sz="12" w:space="1" w:color="auto"/>
        </w:pBdr>
        <w:spacing w:line="360" w:lineRule="auto"/>
        <w:rPr>
          <w:rFonts w:ascii="Arial" w:hAnsi="Arial" w:cs="Arial"/>
          <w:sz w:val="36"/>
          <w:szCs w:val="36"/>
        </w:rPr>
      </w:pPr>
      <w:r w:rsidRPr="002F0D30">
        <w:rPr>
          <w:rFonts w:ascii="Arial" w:hAnsi="Arial" w:cs="Arial"/>
          <w:sz w:val="36"/>
          <w:szCs w:val="36"/>
        </w:rPr>
        <w:t>Acknowledgements</w:t>
      </w:r>
    </w:p>
    <w:p w14:paraId="0D9D19B5" w14:textId="77777777" w:rsidR="008610D0" w:rsidRPr="002F0D30" w:rsidRDefault="008610D0" w:rsidP="008610D0">
      <w:pPr>
        <w:spacing w:line="360" w:lineRule="auto"/>
        <w:rPr>
          <w:rFonts w:ascii="Arial" w:hAnsi="Arial" w:cs="Arial"/>
        </w:rPr>
      </w:pPr>
    </w:p>
    <w:p w14:paraId="5EEFF677" w14:textId="77777777" w:rsidR="008610D0" w:rsidRPr="002F0D30" w:rsidRDefault="008610D0" w:rsidP="008610D0">
      <w:pPr>
        <w:spacing w:line="360" w:lineRule="auto"/>
        <w:rPr>
          <w:rFonts w:ascii="Arial" w:hAnsi="Arial" w:cs="Arial"/>
        </w:rPr>
      </w:pPr>
      <w:r w:rsidRPr="002F0D30">
        <w:rPr>
          <w:rFonts w:ascii="Arial" w:hAnsi="Arial" w:cs="Arial"/>
        </w:rPr>
        <w:t xml:space="preserve">The author would like to take this opportunity to thank the staff and students from the school involved within this research project for their support, collaboration and invaluable contribution. </w:t>
      </w:r>
    </w:p>
    <w:p w14:paraId="36CF1889" w14:textId="77777777" w:rsidR="008610D0" w:rsidRPr="002F0D30" w:rsidRDefault="008610D0" w:rsidP="008610D0">
      <w:pPr>
        <w:spacing w:line="360" w:lineRule="auto"/>
        <w:rPr>
          <w:rFonts w:ascii="Arial" w:hAnsi="Arial" w:cs="Arial"/>
        </w:rPr>
      </w:pPr>
      <w:r w:rsidRPr="002F0D30">
        <w:rPr>
          <w:rFonts w:ascii="Arial" w:hAnsi="Arial" w:cs="Arial"/>
        </w:rPr>
        <w:t xml:space="preserve">The author would also like to thank the staff at the University of Wales trinity Saint David, with special mention to Dr </w:t>
      </w:r>
      <w:proofErr w:type="spellStart"/>
      <w:r w:rsidRPr="002F0D30">
        <w:rPr>
          <w:rFonts w:ascii="Arial" w:hAnsi="Arial" w:cs="Arial"/>
        </w:rPr>
        <w:t>Sioned</w:t>
      </w:r>
      <w:proofErr w:type="spellEnd"/>
      <w:r w:rsidRPr="002F0D30">
        <w:rPr>
          <w:rFonts w:ascii="Arial" w:hAnsi="Arial" w:cs="Arial"/>
        </w:rPr>
        <w:t xml:space="preserve"> Hughes for her guidance and support and throughout this project. </w:t>
      </w:r>
    </w:p>
    <w:p w14:paraId="41ED096D" w14:textId="77777777" w:rsidR="008610D0" w:rsidRPr="002F0D30" w:rsidRDefault="008610D0" w:rsidP="008610D0">
      <w:pPr>
        <w:spacing w:line="360" w:lineRule="auto"/>
        <w:rPr>
          <w:rFonts w:ascii="Arial" w:hAnsi="Arial" w:cs="Arial"/>
        </w:rPr>
      </w:pPr>
    </w:p>
    <w:p w14:paraId="3D8F6347" w14:textId="77777777" w:rsidR="008610D0" w:rsidRPr="002F0D30" w:rsidRDefault="008610D0" w:rsidP="008610D0">
      <w:pPr>
        <w:spacing w:line="360" w:lineRule="auto"/>
        <w:rPr>
          <w:rFonts w:ascii="Arial" w:hAnsi="Arial" w:cs="Arial"/>
        </w:rPr>
      </w:pPr>
    </w:p>
    <w:p w14:paraId="40E07BFA" w14:textId="77777777" w:rsidR="008610D0" w:rsidRPr="002F0D30" w:rsidRDefault="008610D0" w:rsidP="008610D0">
      <w:pPr>
        <w:spacing w:line="360" w:lineRule="auto"/>
        <w:rPr>
          <w:rFonts w:ascii="Arial" w:hAnsi="Arial" w:cs="Arial"/>
        </w:rPr>
      </w:pPr>
    </w:p>
    <w:p w14:paraId="7F00EFD9" w14:textId="77777777" w:rsidR="008610D0" w:rsidRPr="002F0D30" w:rsidRDefault="008610D0" w:rsidP="008610D0">
      <w:pPr>
        <w:spacing w:line="360" w:lineRule="auto"/>
        <w:rPr>
          <w:rFonts w:ascii="Arial" w:hAnsi="Arial" w:cs="Arial"/>
        </w:rPr>
      </w:pPr>
    </w:p>
    <w:p w14:paraId="61FE435A" w14:textId="77777777" w:rsidR="008610D0" w:rsidRPr="002F0D30" w:rsidRDefault="008610D0" w:rsidP="008610D0">
      <w:pPr>
        <w:spacing w:line="360" w:lineRule="auto"/>
        <w:rPr>
          <w:rFonts w:ascii="Arial" w:hAnsi="Arial" w:cs="Arial"/>
        </w:rPr>
      </w:pPr>
    </w:p>
    <w:p w14:paraId="726AC6B5" w14:textId="77777777" w:rsidR="008610D0" w:rsidRPr="002F0D30" w:rsidRDefault="008610D0" w:rsidP="008610D0">
      <w:pPr>
        <w:spacing w:line="360" w:lineRule="auto"/>
        <w:rPr>
          <w:rFonts w:ascii="Arial" w:hAnsi="Arial" w:cs="Arial"/>
        </w:rPr>
      </w:pPr>
    </w:p>
    <w:p w14:paraId="055606FE" w14:textId="77777777" w:rsidR="008610D0" w:rsidRPr="002F0D30" w:rsidRDefault="008610D0" w:rsidP="008610D0">
      <w:pPr>
        <w:spacing w:line="360" w:lineRule="auto"/>
        <w:rPr>
          <w:rFonts w:ascii="Arial" w:hAnsi="Arial" w:cs="Arial"/>
        </w:rPr>
      </w:pPr>
    </w:p>
    <w:p w14:paraId="5056EDDA" w14:textId="77777777" w:rsidR="008610D0" w:rsidRPr="002F0D30" w:rsidRDefault="008610D0" w:rsidP="008610D0">
      <w:pPr>
        <w:spacing w:line="360" w:lineRule="auto"/>
        <w:rPr>
          <w:rFonts w:ascii="Arial" w:hAnsi="Arial" w:cs="Arial"/>
        </w:rPr>
      </w:pPr>
    </w:p>
    <w:p w14:paraId="31EFAB26" w14:textId="77777777" w:rsidR="008610D0" w:rsidRPr="002F0D30" w:rsidRDefault="008610D0" w:rsidP="008610D0">
      <w:pPr>
        <w:spacing w:line="360" w:lineRule="auto"/>
        <w:rPr>
          <w:rFonts w:ascii="Arial" w:hAnsi="Arial" w:cs="Arial"/>
        </w:rPr>
      </w:pPr>
    </w:p>
    <w:p w14:paraId="52859A4F" w14:textId="77777777" w:rsidR="008610D0" w:rsidRPr="002F0D30" w:rsidRDefault="008610D0" w:rsidP="008610D0">
      <w:pPr>
        <w:spacing w:line="360" w:lineRule="auto"/>
        <w:rPr>
          <w:rFonts w:ascii="Arial" w:hAnsi="Arial" w:cs="Arial"/>
        </w:rPr>
      </w:pPr>
    </w:p>
    <w:p w14:paraId="6A7DA9CE" w14:textId="77777777" w:rsidR="008610D0" w:rsidRPr="002F0D30" w:rsidRDefault="008610D0" w:rsidP="008610D0">
      <w:pPr>
        <w:spacing w:line="360" w:lineRule="auto"/>
        <w:rPr>
          <w:rFonts w:ascii="Arial" w:hAnsi="Arial" w:cs="Arial"/>
        </w:rPr>
      </w:pPr>
    </w:p>
    <w:p w14:paraId="71E82D42" w14:textId="77777777" w:rsidR="008610D0" w:rsidRPr="002F0D30" w:rsidRDefault="008610D0" w:rsidP="008610D0">
      <w:pPr>
        <w:spacing w:line="360" w:lineRule="auto"/>
        <w:rPr>
          <w:rFonts w:ascii="Arial" w:hAnsi="Arial" w:cs="Arial"/>
        </w:rPr>
      </w:pPr>
    </w:p>
    <w:p w14:paraId="731D2C9E" w14:textId="77777777" w:rsidR="008610D0" w:rsidRPr="002F0D30" w:rsidRDefault="008610D0" w:rsidP="008610D0">
      <w:pPr>
        <w:spacing w:line="360" w:lineRule="auto"/>
        <w:rPr>
          <w:rFonts w:ascii="Arial" w:hAnsi="Arial" w:cs="Arial"/>
        </w:rPr>
      </w:pPr>
    </w:p>
    <w:p w14:paraId="41459C1D" w14:textId="77777777" w:rsidR="008610D0" w:rsidRPr="002F0D30" w:rsidRDefault="008610D0" w:rsidP="008610D0">
      <w:pPr>
        <w:spacing w:line="360" w:lineRule="auto"/>
        <w:rPr>
          <w:rFonts w:ascii="Arial" w:hAnsi="Arial" w:cs="Arial"/>
        </w:rPr>
      </w:pPr>
    </w:p>
    <w:p w14:paraId="2682E1F9" w14:textId="77777777" w:rsidR="008610D0" w:rsidRPr="002F0D30" w:rsidRDefault="008610D0" w:rsidP="008610D0">
      <w:pPr>
        <w:spacing w:line="360" w:lineRule="auto"/>
        <w:rPr>
          <w:rFonts w:ascii="Arial" w:hAnsi="Arial" w:cs="Arial"/>
        </w:rPr>
      </w:pPr>
    </w:p>
    <w:p w14:paraId="0623D458" w14:textId="77777777" w:rsidR="008610D0" w:rsidRPr="002F0D30" w:rsidRDefault="008610D0" w:rsidP="008610D0">
      <w:pPr>
        <w:spacing w:line="360" w:lineRule="auto"/>
        <w:rPr>
          <w:rFonts w:ascii="Arial" w:hAnsi="Arial" w:cs="Arial"/>
        </w:rPr>
      </w:pPr>
    </w:p>
    <w:p w14:paraId="2795E101" w14:textId="77777777" w:rsidR="008610D0" w:rsidRPr="002F0D30" w:rsidRDefault="008610D0" w:rsidP="008610D0">
      <w:pPr>
        <w:spacing w:line="360" w:lineRule="auto"/>
        <w:rPr>
          <w:rFonts w:ascii="Arial" w:hAnsi="Arial" w:cs="Arial"/>
        </w:rPr>
      </w:pPr>
    </w:p>
    <w:p w14:paraId="3BE59D35" w14:textId="77777777" w:rsidR="008610D0" w:rsidRPr="002F0D30" w:rsidRDefault="008610D0" w:rsidP="008610D0">
      <w:pPr>
        <w:spacing w:line="360" w:lineRule="auto"/>
        <w:rPr>
          <w:rFonts w:ascii="Arial" w:hAnsi="Arial" w:cs="Arial"/>
        </w:rPr>
      </w:pPr>
    </w:p>
    <w:p w14:paraId="72CCDCC8" w14:textId="77777777" w:rsidR="008610D0" w:rsidRPr="002F0D30" w:rsidRDefault="008610D0" w:rsidP="008610D0">
      <w:pPr>
        <w:pStyle w:val="Title"/>
        <w:pBdr>
          <w:bottom w:val="single" w:sz="12" w:space="1" w:color="auto"/>
        </w:pBdr>
        <w:spacing w:line="360" w:lineRule="auto"/>
        <w:rPr>
          <w:rFonts w:ascii="Arial" w:hAnsi="Arial" w:cs="Arial"/>
          <w:sz w:val="36"/>
          <w:szCs w:val="36"/>
        </w:rPr>
      </w:pPr>
      <w:r w:rsidRPr="002F0D30">
        <w:rPr>
          <w:rFonts w:ascii="Arial" w:hAnsi="Arial" w:cs="Arial"/>
          <w:sz w:val="36"/>
          <w:szCs w:val="36"/>
        </w:rPr>
        <w:t>Contents</w:t>
      </w:r>
    </w:p>
    <w:p w14:paraId="383EDF64" w14:textId="77777777" w:rsidR="008610D0" w:rsidRPr="002F0D30" w:rsidRDefault="008610D0" w:rsidP="008610D0">
      <w:pPr>
        <w:spacing w:line="360" w:lineRule="auto"/>
        <w:jc w:val="right"/>
        <w:rPr>
          <w:rFonts w:ascii="Arial" w:hAnsi="Arial" w:cs="Arial"/>
        </w:rPr>
      </w:pPr>
    </w:p>
    <w:p w14:paraId="5F0CC72F" w14:textId="77777777" w:rsidR="008610D0" w:rsidRPr="002F0D30" w:rsidRDefault="008610D0" w:rsidP="008610D0">
      <w:pPr>
        <w:spacing w:line="360" w:lineRule="auto"/>
        <w:jc w:val="right"/>
        <w:rPr>
          <w:rFonts w:ascii="Arial" w:hAnsi="Arial" w:cs="Arial"/>
        </w:rPr>
      </w:pPr>
      <w:r w:rsidRPr="002F0D30">
        <w:rPr>
          <w:rFonts w:ascii="Arial" w:hAnsi="Arial" w:cs="Arial"/>
        </w:rPr>
        <w:t>Page Number:</w:t>
      </w:r>
    </w:p>
    <w:p w14:paraId="08423756" w14:textId="77777777" w:rsidR="008610D0" w:rsidRPr="002F0D30" w:rsidRDefault="008610D0" w:rsidP="008610D0">
      <w:pPr>
        <w:spacing w:line="360" w:lineRule="auto"/>
        <w:rPr>
          <w:rFonts w:ascii="Arial" w:hAnsi="Arial" w:cs="Arial"/>
        </w:rPr>
      </w:pPr>
      <w:r w:rsidRPr="002F0D30">
        <w:rPr>
          <w:rFonts w:ascii="Arial" w:hAnsi="Arial" w:cs="Arial"/>
        </w:rPr>
        <w:t xml:space="preserve">Chapter 1: Introduction </w:t>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Pr>
          <w:rFonts w:ascii="Arial" w:hAnsi="Arial" w:cs="Arial"/>
        </w:rPr>
        <w:t>7</w:t>
      </w:r>
    </w:p>
    <w:p w14:paraId="6F5188E0" w14:textId="77777777" w:rsidR="008610D0" w:rsidRPr="002F0D30" w:rsidRDefault="008610D0" w:rsidP="008610D0">
      <w:pPr>
        <w:spacing w:line="360" w:lineRule="auto"/>
        <w:rPr>
          <w:rFonts w:ascii="Arial" w:hAnsi="Arial" w:cs="Arial"/>
        </w:rPr>
      </w:pPr>
      <w:r w:rsidRPr="002F0D30">
        <w:rPr>
          <w:rFonts w:ascii="Arial" w:hAnsi="Arial" w:cs="Arial"/>
        </w:rPr>
        <w:t>Chapter 2: Literature Review</w:t>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Pr>
          <w:rFonts w:ascii="Arial" w:hAnsi="Arial" w:cs="Arial"/>
        </w:rPr>
        <w:tab/>
        <w:t>9</w:t>
      </w:r>
    </w:p>
    <w:p w14:paraId="25FCE0C7" w14:textId="77777777" w:rsidR="008610D0" w:rsidRPr="002F0D30" w:rsidRDefault="008610D0" w:rsidP="008610D0">
      <w:pPr>
        <w:spacing w:line="360" w:lineRule="auto"/>
        <w:rPr>
          <w:rFonts w:ascii="Arial" w:hAnsi="Arial" w:cs="Arial"/>
        </w:rPr>
      </w:pPr>
      <w:r w:rsidRPr="002F0D30">
        <w:rPr>
          <w:rFonts w:ascii="Arial" w:hAnsi="Arial" w:cs="Arial"/>
        </w:rPr>
        <w:t>Chapter 3: Methodology and Research Design</w:t>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t>1</w:t>
      </w:r>
      <w:r>
        <w:rPr>
          <w:rFonts w:ascii="Arial" w:hAnsi="Arial" w:cs="Arial"/>
        </w:rPr>
        <w:t>3</w:t>
      </w:r>
    </w:p>
    <w:p w14:paraId="7147FF3E" w14:textId="77777777" w:rsidR="008610D0" w:rsidRPr="002F0D30" w:rsidRDefault="008610D0" w:rsidP="008610D0">
      <w:pPr>
        <w:spacing w:line="360" w:lineRule="auto"/>
        <w:rPr>
          <w:rFonts w:ascii="Arial" w:hAnsi="Arial" w:cs="Arial"/>
        </w:rPr>
      </w:pPr>
      <w:r w:rsidRPr="002F0D30">
        <w:rPr>
          <w:rFonts w:ascii="Arial" w:hAnsi="Arial" w:cs="Arial"/>
        </w:rPr>
        <w:t>Chapter 4: Results and Discussion</w:t>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Pr>
          <w:rFonts w:ascii="Arial" w:hAnsi="Arial" w:cs="Arial"/>
        </w:rPr>
        <w:tab/>
      </w:r>
      <w:r w:rsidRPr="002F0D30">
        <w:rPr>
          <w:rFonts w:ascii="Arial" w:hAnsi="Arial" w:cs="Arial"/>
        </w:rPr>
        <w:t>1</w:t>
      </w:r>
      <w:r>
        <w:rPr>
          <w:rFonts w:ascii="Arial" w:hAnsi="Arial" w:cs="Arial"/>
        </w:rPr>
        <w:t>8</w:t>
      </w:r>
    </w:p>
    <w:p w14:paraId="7217DC44" w14:textId="77777777" w:rsidR="008610D0" w:rsidRPr="002F0D30" w:rsidRDefault="008610D0" w:rsidP="008610D0">
      <w:pPr>
        <w:spacing w:line="360" w:lineRule="auto"/>
        <w:rPr>
          <w:rFonts w:ascii="Arial" w:hAnsi="Arial" w:cs="Arial"/>
        </w:rPr>
      </w:pPr>
      <w:r w:rsidRPr="002F0D30">
        <w:rPr>
          <w:rFonts w:ascii="Arial" w:hAnsi="Arial" w:cs="Arial"/>
        </w:rPr>
        <w:t>Chapter 5: Conclusion</w:t>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Pr>
          <w:rFonts w:ascii="Arial" w:hAnsi="Arial" w:cs="Arial"/>
        </w:rPr>
        <w:t>25</w:t>
      </w:r>
    </w:p>
    <w:p w14:paraId="186A0887" w14:textId="77777777" w:rsidR="008610D0" w:rsidRPr="002F0D30" w:rsidRDefault="008610D0" w:rsidP="008610D0">
      <w:pPr>
        <w:spacing w:line="360" w:lineRule="auto"/>
        <w:rPr>
          <w:rFonts w:ascii="Arial" w:hAnsi="Arial" w:cs="Arial"/>
        </w:rPr>
      </w:pPr>
      <w:r w:rsidRPr="002F0D30">
        <w:rPr>
          <w:rFonts w:ascii="Arial" w:hAnsi="Arial" w:cs="Arial"/>
        </w:rPr>
        <w:t xml:space="preserve">Reference List </w:t>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t>2</w:t>
      </w:r>
      <w:r>
        <w:rPr>
          <w:rFonts w:ascii="Arial" w:hAnsi="Arial" w:cs="Arial"/>
        </w:rPr>
        <w:t>7</w:t>
      </w:r>
    </w:p>
    <w:p w14:paraId="36D5E535" w14:textId="77777777" w:rsidR="008610D0" w:rsidRPr="002F0D30" w:rsidRDefault="008610D0" w:rsidP="008610D0">
      <w:pPr>
        <w:spacing w:line="360" w:lineRule="auto"/>
        <w:rPr>
          <w:rFonts w:ascii="Arial" w:hAnsi="Arial" w:cs="Arial"/>
        </w:rPr>
      </w:pPr>
      <w:r w:rsidRPr="002F0D30">
        <w:rPr>
          <w:rFonts w:ascii="Arial" w:hAnsi="Arial" w:cs="Arial"/>
        </w:rPr>
        <w:t xml:space="preserve">Appendices </w:t>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Pr>
          <w:rFonts w:ascii="Arial" w:hAnsi="Arial" w:cs="Arial"/>
        </w:rPr>
        <w:tab/>
        <w:t>31</w:t>
      </w:r>
    </w:p>
    <w:p w14:paraId="46C6E4A4" w14:textId="77777777" w:rsidR="008610D0" w:rsidRPr="002F0D30" w:rsidRDefault="008610D0" w:rsidP="008610D0">
      <w:pPr>
        <w:spacing w:line="360" w:lineRule="auto"/>
        <w:rPr>
          <w:rFonts w:ascii="Arial" w:hAnsi="Arial" w:cs="Arial"/>
        </w:rPr>
      </w:pPr>
      <w:r w:rsidRPr="002F0D30">
        <w:rPr>
          <w:rFonts w:ascii="Arial" w:hAnsi="Arial" w:cs="Arial"/>
        </w:rPr>
        <w:tab/>
        <w:t xml:space="preserve">Appendix 1: Ethics Form </w:t>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Pr>
          <w:rFonts w:ascii="Arial" w:hAnsi="Arial" w:cs="Arial"/>
        </w:rPr>
        <w:tab/>
        <w:t>32</w:t>
      </w:r>
    </w:p>
    <w:p w14:paraId="573E3EDE" w14:textId="77777777" w:rsidR="008610D0" w:rsidRPr="002F0D30" w:rsidRDefault="008610D0" w:rsidP="008610D0">
      <w:pPr>
        <w:spacing w:line="360" w:lineRule="auto"/>
        <w:rPr>
          <w:rFonts w:ascii="Arial" w:hAnsi="Arial" w:cs="Arial"/>
        </w:rPr>
      </w:pPr>
      <w:r w:rsidRPr="002F0D30">
        <w:rPr>
          <w:rFonts w:ascii="Arial" w:hAnsi="Arial" w:cs="Arial"/>
        </w:rPr>
        <w:tab/>
        <w:t xml:space="preserve">Appendix 2: Summative Report </w:t>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Pr>
          <w:rFonts w:ascii="Arial" w:hAnsi="Arial" w:cs="Arial"/>
        </w:rPr>
        <w:t>54</w:t>
      </w:r>
    </w:p>
    <w:p w14:paraId="09FEBBF2" w14:textId="77777777" w:rsidR="008610D0" w:rsidRPr="002F0D30" w:rsidRDefault="008610D0" w:rsidP="008610D0">
      <w:pPr>
        <w:spacing w:line="360" w:lineRule="auto"/>
        <w:rPr>
          <w:rFonts w:ascii="Arial" w:hAnsi="Arial" w:cs="Arial"/>
        </w:rPr>
      </w:pPr>
      <w:r w:rsidRPr="002F0D30">
        <w:rPr>
          <w:rFonts w:ascii="Arial" w:hAnsi="Arial" w:cs="Arial"/>
        </w:rPr>
        <w:tab/>
        <w:t>Appendix 3: Visual Timetable</w:t>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Pr>
          <w:rFonts w:ascii="Arial" w:hAnsi="Arial" w:cs="Arial"/>
        </w:rPr>
        <w:tab/>
        <w:t>56</w:t>
      </w:r>
    </w:p>
    <w:p w14:paraId="0C7CD89B" w14:textId="77777777" w:rsidR="008610D0" w:rsidRPr="002F0D30" w:rsidRDefault="008610D0" w:rsidP="008610D0">
      <w:pPr>
        <w:spacing w:line="360" w:lineRule="auto"/>
        <w:rPr>
          <w:rFonts w:ascii="Arial" w:hAnsi="Arial" w:cs="Arial"/>
        </w:rPr>
      </w:pPr>
      <w:r w:rsidRPr="002F0D30">
        <w:rPr>
          <w:rFonts w:ascii="Arial" w:hAnsi="Arial" w:cs="Arial"/>
        </w:rPr>
        <w:tab/>
        <w:t>Appendix 4: Alternative Visual Timetables</w:t>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Pr>
          <w:rFonts w:ascii="Arial" w:hAnsi="Arial" w:cs="Arial"/>
        </w:rPr>
        <w:tab/>
        <w:t>57</w:t>
      </w:r>
    </w:p>
    <w:p w14:paraId="2C8E73CC" w14:textId="77777777" w:rsidR="008610D0" w:rsidRPr="002F0D30" w:rsidRDefault="008610D0" w:rsidP="008610D0">
      <w:pPr>
        <w:spacing w:line="360" w:lineRule="auto"/>
        <w:rPr>
          <w:rFonts w:ascii="Arial" w:hAnsi="Arial" w:cs="Arial"/>
        </w:rPr>
      </w:pPr>
      <w:r w:rsidRPr="002F0D30">
        <w:rPr>
          <w:rFonts w:ascii="Arial" w:hAnsi="Arial" w:cs="Arial"/>
        </w:rPr>
        <w:tab/>
        <w:t>Appendix 5: Interview Questions</w:t>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Pr>
          <w:rFonts w:ascii="Arial" w:hAnsi="Arial" w:cs="Arial"/>
        </w:rPr>
        <w:tab/>
        <w:t>59</w:t>
      </w:r>
    </w:p>
    <w:p w14:paraId="6FFD2981" w14:textId="77777777" w:rsidR="008610D0" w:rsidRPr="002F0D30" w:rsidRDefault="008610D0" w:rsidP="008610D0">
      <w:pPr>
        <w:spacing w:line="360" w:lineRule="auto"/>
        <w:rPr>
          <w:rFonts w:ascii="Arial" w:hAnsi="Arial" w:cs="Arial"/>
        </w:rPr>
      </w:pPr>
      <w:r w:rsidRPr="002F0D30">
        <w:rPr>
          <w:rFonts w:ascii="Arial" w:hAnsi="Arial" w:cs="Arial"/>
        </w:rPr>
        <w:tab/>
        <w:t>Appendix 6: Ash Class- Class Context</w:t>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Pr>
          <w:rFonts w:ascii="Arial" w:hAnsi="Arial" w:cs="Arial"/>
        </w:rPr>
        <w:t>60</w:t>
      </w:r>
    </w:p>
    <w:p w14:paraId="5E2E363E" w14:textId="77777777" w:rsidR="008610D0" w:rsidRPr="002F0D30" w:rsidRDefault="008610D0" w:rsidP="008610D0">
      <w:pPr>
        <w:spacing w:line="360" w:lineRule="auto"/>
        <w:ind w:firstLine="720"/>
        <w:rPr>
          <w:rFonts w:ascii="Arial" w:hAnsi="Arial" w:cs="Arial"/>
        </w:rPr>
      </w:pPr>
      <w:r w:rsidRPr="002F0D30">
        <w:rPr>
          <w:rFonts w:ascii="Arial" w:hAnsi="Arial" w:cs="Arial"/>
        </w:rPr>
        <w:t>Appendix 7: Ash Class- Behaviour and Classroom Management</w:t>
      </w:r>
      <w:r w:rsidRPr="002F0D30">
        <w:rPr>
          <w:rFonts w:ascii="Arial" w:hAnsi="Arial" w:cs="Arial"/>
        </w:rPr>
        <w:tab/>
      </w:r>
      <w:r w:rsidRPr="002F0D30">
        <w:rPr>
          <w:rFonts w:ascii="Arial" w:hAnsi="Arial" w:cs="Arial"/>
        </w:rPr>
        <w:tab/>
      </w:r>
      <w:r w:rsidRPr="002F0D30">
        <w:rPr>
          <w:rFonts w:ascii="Arial" w:hAnsi="Arial" w:cs="Arial"/>
        </w:rPr>
        <w:tab/>
      </w:r>
      <w:r>
        <w:rPr>
          <w:rFonts w:ascii="Arial" w:hAnsi="Arial" w:cs="Arial"/>
        </w:rPr>
        <w:t>62</w:t>
      </w:r>
    </w:p>
    <w:p w14:paraId="2DE3D672" w14:textId="77777777" w:rsidR="008610D0" w:rsidRPr="002F0D30" w:rsidRDefault="008610D0" w:rsidP="008610D0">
      <w:pPr>
        <w:spacing w:line="360" w:lineRule="auto"/>
        <w:ind w:firstLine="720"/>
        <w:rPr>
          <w:rFonts w:ascii="Arial" w:hAnsi="Arial" w:cs="Arial"/>
        </w:rPr>
      </w:pPr>
      <w:r w:rsidRPr="002F0D30">
        <w:rPr>
          <w:rFonts w:ascii="Arial" w:hAnsi="Arial" w:cs="Arial"/>
        </w:rPr>
        <w:t>Appendix 8: Sycamore Class- Behaviour and Classroom Management</w:t>
      </w:r>
      <w:r w:rsidRPr="002F0D30">
        <w:rPr>
          <w:rFonts w:ascii="Arial" w:hAnsi="Arial" w:cs="Arial"/>
        </w:rPr>
        <w:tab/>
      </w:r>
      <w:r w:rsidRPr="002F0D30">
        <w:rPr>
          <w:rFonts w:ascii="Arial" w:hAnsi="Arial" w:cs="Arial"/>
        </w:rPr>
        <w:tab/>
      </w:r>
      <w:r>
        <w:rPr>
          <w:rFonts w:ascii="Arial" w:hAnsi="Arial" w:cs="Arial"/>
        </w:rPr>
        <w:t>63</w:t>
      </w:r>
    </w:p>
    <w:p w14:paraId="18A698CD" w14:textId="77777777" w:rsidR="008610D0" w:rsidRPr="002F0D30" w:rsidRDefault="008610D0" w:rsidP="008610D0">
      <w:pPr>
        <w:spacing w:line="360" w:lineRule="auto"/>
        <w:ind w:firstLine="720"/>
        <w:rPr>
          <w:rFonts w:ascii="Arial" w:hAnsi="Arial" w:cs="Arial"/>
        </w:rPr>
      </w:pPr>
      <w:r w:rsidRPr="002F0D30">
        <w:rPr>
          <w:rFonts w:ascii="Arial" w:hAnsi="Arial" w:cs="Arial"/>
        </w:rPr>
        <w:t>Appendix 9: Larch Class- Sensory Room</w:t>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Pr>
          <w:rFonts w:ascii="Arial" w:hAnsi="Arial" w:cs="Arial"/>
        </w:rPr>
        <w:t>65</w:t>
      </w:r>
    </w:p>
    <w:p w14:paraId="4A40AB97" w14:textId="77777777" w:rsidR="008610D0" w:rsidRPr="002F0D30" w:rsidRDefault="008610D0" w:rsidP="008610D0">
      <w:pPr>
        <w:spacing w:line="360" w:lineRule="auto"/>
        <w:ind w:firstLine="720"/>
        <w:rPr>
          <w:rFonts w:ascii="Arial" w:hAnsi="Arial" w:cs="Arial"/>
        </w:rPr>
      </w:pPr>
      <w:r w:rsidRPr="002F0D30">
        <w:rPr>
          <w:rFonts w:ascii="Arial" w:hAnsi="Arial" w:cs="Arial"/>
        </w:rPr>
        <w:t>Appendix 10: Larch Class- Behaviour and Classroom Management</w:t>
      </w:r>
      <w:r w:rsidRPr="002F0D30">
        <w:rPr>
          <w:rFonts w:ascii="Arial" w:hAnsi="Arial" w:cs="Arial"/>
        </w:rPr>
        <w:tab/>
      </w:r>
      <w:r w:rsidRPr="002F0D30">
        <w:rPr>
          <w:rFonts w:ascii="Arial" w:hAnsi="Arial" w:cs="Arial"/>
        </w:rPr>
        <w:tab/>
      </w:r>
      <w:r>
        <w:rPr>
          <w:rFonts w:ascii="Arial" w:hAnsi="Arial" w:cs="Arial"/>
        </w:rPr>
        <w:t>67</w:t>
      </w:r>
    </w:p>
    <w:p w14:paraId="2E03A5C2" w14:textId="77777777" w:rsidR="008610D0" w:rsidRPr="002F0D30" w:rsidRDefault="008610D0" w:rsidP="008610D0">
      <w:pPr>
        <w:spacing w:line="360" w:lineRule="auto"/>
        <w:ind w:firstLine="720"/>
        <w:rPr>
          <w:rFonts w:ascii="Arial" w:hAnsi="Arial" w:cs="Arial"/>
        </w:rPr>
      </w:pPr>
      <w:r w:rsidRPr="002F0D30">
        <w:rPr>
          <w:rFonts w:ascii="Arial" w:hAnsi="Arial" w:cs="Arial"/>
        </w:rPr>
        <w:t>Appendix 11: Beech Class- Morning Routine</w:t>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Pr>
          <w:rFonts w:ascii="Arial" w:hAnsi="Arial" w:cs="Arial"/>
        </w:rPr>
        <w:t>69</w:t>
      </w:r>
    </w:p>
    <w:p w14:paraId="5CFADE83" w14:textId="77777777" w:rsidR="008610D0" w:rsidRPr="002F0D30" w:rsidRDefault="008610D0" w:rsidP="008610D0">
      <w:pPr>
        <w:spacing w:line="360" w:lineRule="auto"/>
        <w:ind w:firstLine="720"/>
        <w:rPr>
          <w:rFonts w:ascii="Arial" w:hAnsi="Arial" w:cs="Arial"/>
        </w:rPr>
      </w:pPr>
      <w:r w:rsidRPr="002F0D30">
        <w:rPr>
          <w:rFonts w:ascii="Arial" w:hAnsi="Arial" w:cs="Arial"/>
        </w:rPr>
        <w:t>Appendix 12: Sycamore Class- Behaviour and Classroom Management (2)</w:t>
      </w:r>
      <w:r w:rsidRPr="002F0D30">
        <w:rPr>
          <w:rFonts w:ascii="Arial" w:hAnsi="Arial" w:cs="Arial"/>
        </w:rPr>
        <w:tab/>
      </w:r>
      <w:r>
        <w:rPr>
          <w:rFonts w:ascii="Arial" w:hAnsi="Arial" w:cs="Arial"/>
        </w:rPr>
        <w:t>70</w:t>
      </w:r>
    </w:p>
    <w:p w14:paraId="1F373C08" w14:textId="77777777" w:rsidR="008610D0" w:rsidRPr="002F0D30" w:rsidRDefault="008610D0" w:rsidP="008610D0">
      <w:pPr>
        <w:spacing w:line="360" w:lineRule="auto"/>
        <w:ind w:firstLine="720"/>
        <w:rPr>
          <w:rFonts w:ascii="Arial" w:hAnsi="Arial" w:cs="Arial"/>
        </w:rPr>
      </w:pPr>
      <w:r w:rsidRPr="002F0D30">
        <w:rPr>
          <w:rFonts w:ascii="Arial" w:hAnsi="Arial" w:cs="Arial"/>
        </w:rPr>
        <w:t>Appendix 13: Behaviour Policy Notes</w:t>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Pr>
          <w:rFonts w:ascii="Arial" w:hAnsi="Arial" w:cs="Arial"/>
        </w:rPr>
        <w:t>72</w:t>
      </w:r>
    </w:p>
    <w:p w14:paraId="2506BCB9" w14:textId="77777777" w:rsidR="008610D0" w:rsidRPr="002F0D30" w:rsidRDefault="008610D0" w:rsidP="008610D0">
      <w:pPr>
        <w:spacing w:line="360" w:lineRule="auto"/>
        <w:ind w:firstLine="720"/>
        <w:rPr>
          <w:rFonts w:ascii="Arial" w:hAnsi="Arial" w:cs="Arial"/>
        </w:rPr>
      </w:pPr>
      <w:r w:rsidRPr="002F0D30">
        <w:rPr>
          <w:rFonts w:ascii="Arial" w:hAnsi="Arial" w:cs="Arial"/>
        </w:rPr>
        <w:t xml:space="preserve">Appendix 14: Interview- Timetabling </w:t>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Pr>
          <w:rFonts w:ascii="Arial" w:hAnsi="Arial" w:cs="Arial"/>
        </w:rPr>
        <w:tab/>
        <w:t>74</w:t>
      </w:r>
    </w:p>
    <w:p w14:paraId="0E82D96E" w14:textId="77777777" w:rsidR="008610D0" w:rsidRPr="002F0D30" w:rsidRDefault="008610D0" w:rsidP="008610D0">
      <w:pPr>
        <w:spacing w:line="360" w:lineRule="auto"/>
        <w:ind w:firstLine="720"/>
        <w:rPr>
          <w:rFonts w:ascii="Arial" w:hAnsi="Arial" w:cs="Arial"/>
        </w:rPr>
      </w:pPr>
      <w:r w:rsidRPr="002F0D30">
        <w:rPr>
          <w:rFonts w:ascii="Arial" w:hAnsi="Arial" w:cs="Arial"/>
        </w:rPr>
        <w:t>Appendix 15: Interview- Tailoring Approaches</w:t>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Pr>
          <w:rFonts w:ascii="Arial" w:hAnsi="Arial" w:cs="Arial"/>
        </w:rPr>
        <w:t>77</w:t>
      </w:r>
    </w:p>
    <w:p w14:paraId="4CDC0ABB" w14:textId="77777777" w:rsidR="008610D0" w:rsidRPr="002F0D30" w:rsidRDefault="008610D0" w:rsidP="008610D0">
      <w:pPr>
        <w:spacing w:line="360" w:lineRule="auto"/>
        <w:ind w:firstLine="720"/>
        <w:rPr>
          <w:rFonts w:ascii="Arial" w:hAnsi="Arial" w:cs="Arial"/>
        </w:rPr>
      </w:pPr>
      <w:r w:rsidRPr="002F0D30">
        <w:rPr>
          <w:rFonts w:ascii="Arial" w:hAnsi="Arial" w:cs="Arial"/>
        </w:rPr>
        <w:t>Appendix 16: Interview- Behaviour Lead</w:t>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Pr>
          <w:rFonts w:ascii="Arial" w:hAnsi="Arial" w:cs="Arial"/>
        </w:rPr>
        <w:t>80</w:t>
      </w:r>
    </w:p>
    <w:p w14:paraId="3094837F" w14:textId="77777777" w:rsidR="008610D0" w:rsidRPr="002F0D30" w:rsidRDefault="008610D0" w:rsidP="008610D0">
      <w:pPr>
        <w:spacing w:line="360" w:lineRule="auto"/>
        <w:ind w:firstLine="720"/>
        <w:rPr>
          <w:rFonts w:ascii="Arial" w:hAnsi="Arial" w:cs="Arial"/>
        </w:rPr>
      </w:pPr>
      <w:r w:rsidRPr="002F0D30">
        <w:rPr>
          <w:rFonts w:ascii="Arial" w:hAnsi="Arial" w:cs="Arial"/>
        </w:rPr>
        <w:t>Appendix 17: Photographic Evidence- 4 Core Purposes</w:t>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Pr>
          <w:rFonts w:ascii="Arial" w:hAnsi="Arial" w:cs="Arial"/>
        </w:rPr>
        <w:t>83</w:t>
      </w:r>
    </w:p>
    <w:p w14:paraId="4C8577A0" w14:textId="77777777" w:rsidR="008610D0" w:rsidRPr="002F0D30" w:rsidRDefault="008610D0" w:rsidP="008610D0">
      <w:pPr>
        <w:spacing w:line="360" w:lineRule="auto"/>
        <w:ind w:firstLine="720"/>
        <w:rPr>
          <w:rFonts w:ascii="Arial" w:hAnsi="Arial" w:cs="Arial"/>
        </w:rPr>
      </w:pPr>
      <w:r w:rsidRPr="002F0D30">
        <w:rPr>
          <w:rFonts w:ascii="Arial" w:hAnsi="Arial" w:cs="Arial"/>
        </w:rPr>
        <w:t>Appendix 18: Photographic Evidence- Marking Guidance</w:t>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Pr>
          <w:rFonts w:ascii="Arial" w:hAnsi="Arial" w:cs="Arial"/>
        </w:rPr>
        <w:t>84</w:t>
      </w:r>
    </w:p>
    <w:p w14:paraId="374B22D2" w14:textId="77777777" w:rsidR="008610D0" w:rsidRPr="002F0D30" w:rsidRDefault="008610D0" w:rsidP="008610D0">
      <w:pPr>
        <w:spacing w:line="360" w:lineRule="auto"/>
        <w:ind w:firstLine="720"/>
        <w:rPr>
          <w:rFonts w:ascii="Arial" w:hAnsi="Arial" w:cs="Arial"/>
        </w:rPr>
      </w:pPr>
      <w:r w:rsidRPr="002F0D30">
        <w:rPr>
          <w:rFonts w:ascii="Arial" w:hAnsi="Arial" w:cs="Arial"/>
        </w:rPr>
        <w:t>Appendix 19: Photographic Evidence- Samples of Work</w:t>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Pr>
          <w:rFonts w:ascii="Arial" w:hAnsi="Arial" w:cs="Arial"/>
        </w:rPr>
        <w:t>85</w:t>
      </w:r>
    </w:p>
    <w:p w14:paraId="5883A921" w14:textId="77777777" w:rsidR="008610D0" w:rsidRPr="002F0D30" w:rsidRDefault="008610D0" w:rsidP="008610D0">
      <w:pPr>
        <w:spacing w:line="360" w:lineRule="auto"/>
        <w:ind w:firstLine="720"/>
        <w:rPr>
          <w:rFonts w:ascii="Arial" w:hAnsi="Arial" w:cs="Arial"/>
        </w:rPr>
      </w:pPr>
      <w:r w:rsidRPr="002F0D30">
        <w:rPr>
          <w:rFonts w:ascii="Arial" w:hAnsi="Arial" w:cs="Arial"/>
        </w:rPr>
        <w:t>Appendix 20: Photographic Evidence- Social Stories</w:t>
      </w:r>
      <w:r w:rsidRPr="002F0D30">
        <w:rPr>
          <w:rFonts w:ascii="Arial" w:hAnsi="Arial" w:cs="Arial"/>
        </w:rPr>
        <w:tab/>
      </w:r>
      <w:r w:rsidRPr="002F0D30">
        <w:rPr>
          <w:rFonts w:ascii="Arial" w:hAnsi="Arial" w:cs="Arial"/>
        </w:rPr>
        <w:tab/>
      </w:r>
      <w:r w:rsidRPr="002F0D30">
        <w:rPr>
          <w:rFonts w:ascii="Arial" w:hAnsi="Arial" w:cs="Arial"/>
        </w:rPr>
        <w:tab/>
      </w:r>
      <w:r w:rsidRPr="002F0D30">
        <w:rPr>
          <w:rFonts w:ascii="Arial" w:hAnsi="Arial" w:cs="Arial"/>
        </w:rPr>
        <w:tab/>
      </w:r>
      <w:r>
        <w:rPr>
          <w:rFonts w:ascii="Arial" w:hAnsi="Arial" w:cs="Arial"/>
        </w:rPr>
        <w:t>87</w:t>
      </w:r>
    </w:p>
    <w:p w14:paraId="4DFC44D5" w14:textId="77777777" w:rsidR="008610D0" w:rsidRDefault="008610D0" w:rsidP="008610D0">
      <w:pPr>
        <w:pStyle w:val="Title"/>
        <w:pBdr>
          <w:bottom w:val="single" w:sz="12" w:space="1" w:color="auto"/>
        </w:pBdr>
        <w:spacing w:line="360" w:lineRule="auto"/>
        <w:rPr>
          <w:rFonts w:ascii="Arial" w:hAnsi="Arial" w:cs="Arial"/>
          <w:sz w:val="36"/>
          <w:szCs w:val="36"/>
        </w:rPr>
      </w:pPr>
    </w:p>
    <w:p w14:paraId="61E98428" w14:textId="77777777" w:rsidR="008610D0" w:rsidRDefault="008610D0" w:rsidP="008610D0">
      <w:pPr>
        <w:pStyle w:val="Title"/>
        <w:pBdr>
          <w:bottom w:val="single" w:sz="12" w:space="1" w:color="auto"/>
        </w:pBdr>
        <w:spacing w:line="360" w:lineRule="auto"/>
        <w:rPr>
          <w:rFonts w:ascii="Arial" w:hAnsi="Arial" w:cs="Arial"/>
          <w:sz w:val="36"/>
          <w:szCs w:val="36"/>
        </w:rPr>
      </w:pPr>
    </w:p>
    <w:p w14:paraId="567FD822" w14:textId="77777777" w:rsidR="008610D0" w:rsidRDefault="008610D0" w:rsidP="008610D0">
      <w:pPr>
        <w:pStyle w:val="Title"/>
        <w:pBdr>
          <w:bottom w:val="single" w:sz="12" w:space="1" w:color="auto"/>
        </w:pBdr>
        <w:spacing w:line="360" w:lineRule="auto"/>
        <w:rPr>
          <w:rFonts w:ascii="Arial" w:hAnsi="Arial" w:cs="Arial"/>
          <w:sz w:val="36"/>
          <w:szCs w:val="36"/>
        </w:rPr>
      </w:pPr>
    </w:p>
    <w:p w14:paraId="019375E2" w14:textId="77777777" w:rsidR="008610D0" w:rsidRDefault="008610D0" w:rsidP="008610D0">
      <w:pPr>
        <w:pStyle w:val="Title"/>
        <w:pBdr>
          <w:bottom w:val="single" w:sz="12" w:space="1" w:color="auto"/>
        </w:pBdr>
        <w:spacing w:line="360" w:lineRule="auto"/>
        <w:rPr>
          <w:rFonts w:ascii="Arial" w:hAnsi="Arial" w:cs="Arial"/>
          <w:sz w:val="36"/>
          <w:szCs w:val="36"/>
        </w:rPr>
      </w:pPr>
    </w:p>
    <w:p w14:paraId="111E174D" w14:textId="77777777" w:rsidR="008610D0" w:rsidRDefault="008610D0" w:rsidP="008610D0">
      <w:pPr>
        <w:pStyle w:val="Title"/>
        <w:pBdr>
          <w:bottom w:val="single" w:sz="12" w:space="1" w:color="auto"/>
        </w:pBdr>
        <w:spacing w:line="360" w:lineRule="auto"/>
        <w:rPr>
          <w:rFonts w:ascii="Arial" w:hAnsi="Arial" w:cs="Arial"/>
          <w:sz w:val="36"/>
          <w:szCs w:val="36"/>
        </w:rPr>
      </w:pPr>
    </w:p>
    <w:p w14:paraId="4A70A14A" w14:textId="77777777" w:rsidR="008610D0" w:rsidRDefault="008610D0" w:rsidP="008610D0">
      <w:pPr>
        <w:pStyle w:val="Title"/>
        <w:pBdr>
          <w:bottom w:val="single" w:sz="12" w:space="1" w:color="auto"/>
        </w:pBdr>
        <w:spacing w:line="360" w:lineRule="auto"/>
        <w:rPr>
          <w:rFonts w:ascii="Arial" w:hAnsi="Arial" w:cs="Arial"/>
          <w:sz w:val="36"/>
          <w:szCs w:val="36"/>
        </w:rPr>
      </w:pPr>
    </w:p>
    <w:p w14:paraId="5DE881B0" w14:textId="77777777" w:rsidR="008610D0" w:rsidRDefault="008610D0" w:rsidP="008610D0">
      <w:pPr>
        <w:pStyle w:val="Title"/>
        <w:pBdr>
          <w:bottom w:val="single" w:sz="12" w:space="1" w:color="auto"/>
        </w:pBdr>
        <w:spacing w:line="360" w:lineRule="auto"/>
        <w:rPr>
          <w:rFonts w:ascii="Arial" w:hAnsi="Arial" w:cs="Arial"/>
          <w:sz w:val="36"/>
          <w:szCs w:val="36"/>
        </w:rPr>
      </w:pPr>
    </w:p>
    <w:p w14:paraId="3BC43160" w14:textId="77777777" w:rsidR="008610D0" w:rsidRDefault="008610D0" w:rsidP="008610D0">
      <w:pPr>
        <w:pStyle w:val="Title"/>
        <w:pBdr>
          <w:bottom w:val="single" w:sz="12" w:space="1" w:color="auto"/>
        </w:pBdr>
        <w:spacing w:line="360" w:lineRule="auto"/>
        <w:rPr>
          <w:rFonts w:ascii="Arial" w:hAnsi="Arial" w:cs="Arial"/>
          <w:sz w:val="36"/>
          <w:szCs w:val="36"/>
        </w:rPr>
      </w:pPr>
    </w:p>
    <w:p w14:paraId="70A7140D" w14:textId="77777777" w:rsidR="008610D0" w:rsidRDefault="008610D0" w:rsidP="008610D0">
      <w:pPr>
        <w:pStyle w:val="Title"/>
        <w:pBdr>
          <w:bottom w:val="single" w:sz="12" w:space="1" w:color="auto"/>
        </w:pBdr>
        <w:spacing w:line="360" w:lineRule="auto"/>
        <w:rPr>
          <w:rFonts w:ascii="Arial" w:hAnsi="Arial" w:cs="Arial"/>
          <w:sz w:val="36"/>
          <w:szCs w:val="36"/>
        </w:rPr>
      </w:pPr>
    </w:p>
    <w:p w14:paraId="54B9314E" w14:textId="77777777" w:rsidR="008610D0" w:rsidRDefault="008610D0" w:rsidP="008610D0">
      <w:pPr>
        <w:pStyle w:val="Title"/>
        <w:pBdr>
          <w:bottom w:val="single" w:sz="12" w:space="1" w:color="auto"/>
        </w:pBdr>
        <w:spacing w:line="360" w:lineRule="auto"/>
        <w:rPr>
          <w:rFonts w:ascii="Arial" w:hAnsi="Arial" w:cs="Arial"/>
          <w:sz w:val="36"/>
          <w:szCs w:val="36"/>
        </w:rPr>
      </w:pPr>
    </w:p>
    <w:p w14:paraId="5FA55D78" w14:textId="77777777" w:rsidR="008610D0" w:rsidRDefault="008610D0" w:rsidP="008610D0">
      <w:pPr>
        <w:pStyle w:val="Title"/>
        <w:pBdr>
          <w:bottom w:val="single" w:sz="12" w:space="1" w:color="auto"/>
        </w:pBdr>
        <w:spacing w:line="360" w:lineRule="auto"/>
        <w:rPr>
          <w:rFonts w:ascii="Arial" w:hAnsi="Arial" w:cs="Arial"/>
          <w:sz w:val="36"/>
          <w:szCs w:val="36"/>
        </w:rPr>
      </w:pPr>
    </w:p>
    <w:p w14:paraId="65FFA027" w14:textId="77777777" w:rsidR="008610D0" w:rsidRDefault="008610D0" w:rsidP="008610D0">
      <w:pPr>
        <w:pStyle w:val="Title"/>
        <w:pBdr>
          <w:bottom w:val="single" w:sz="12" w:space="1" w:color="auto"/>
        </w:pBdr>
        <w:spacing w:line="360" w:lineRule="auto"/>
        <w:rPr>
          <w:rFonts w:ascii="Arial" w:hAnsi="Arial" w:cs="Arial"/>
          <w:sz w:val="36"/>
          <w:szCs w:val="36"/>
        </w:rPr>
      </w:pPr>
    </w:p>
    <w:p w14:paraId="1AAFF706" w14:textId="77777777" w:rsidR="008610D0" w:rsidRDefault="008610D0" w:rsidP="008610D0">
      <w:pPr>
        <w:pStyle w:val="Title"/>
        <w:pBdr>
          <w:bottom w:val="single" w:sz="12" w:space="1" w:color="auto"/>
        </w:pBdr>
        <w:spacing w:line="360" w:lineRule="auto"/>
        <w:rPr>
          <w:rFonts w:ascii="Arial" w:hAnsi="Arial" w:cs="Arial"/>
          <w:sz w:val="36"/>
          <w:szCs w:val="36"/>
        </w:rPr>
      </w:pPr>
    </w:p>
    <w:p w14:paraId="6BA46882" w14:textId="77777777" w:rsidR="008610D0" w:rsidRDefault="008610D0" w:rsidP="008610D0">
      <w:pPr>
        <w:pStyle w:val="Title"/>
        <w:pBdr>
          <w:bottom w:val="single" w:sz="12" w:space="1" w:color="auto"/>
        </w:pBdr>
        <w:spacing w:line="360" w:lineRule="auto"/>
        <w:rPr>
          <w:rFonts w:ascii="Arial" w:hAnsi="Arial" w:cs="Arial"/>
          <w:sz w:val="36"/>
          <w:szCs w:val="36"/>
        </w:rPr>
      </w:pPr>
    </w:p>
    <w:p w14:paraId="1D4A406F" w14:textId="77777777" w:rsidR="008610D0" w:rsidRDefault="008610D0" w:rsidP="008610D0">
      <w:pPr>
        <w:pStyle w:val="Title"/>
        <w:pBdr>
          <w:bottom w:val="single" w:sz="12" w:space="1" w:color="auto"/>
        </w:pBdr>
        <w:spacing w:line="360" w:lineRule="auto"/>
        <w:rPr>
          <w:rFonts w:ascii="Arial" w:hAnsi="Arial" w:cs="Arial"/>
          <w:sz w:val="36"/>
          <w:szCs w:val="36"/>
        </w:rPr>
      </w:pPr>
    </w:p>
    <w:p w14:paraId="4496A9E1" w14:textId="77777777" w:rsidR="008610D0" w:rsidRDefault="008610D0" w:rsidP="008610D0">
      <w:pPr>
        <w:pStyle w:val="Title"/>
        <w:pBdr>
          <w:bottom w:val="single" w:sz="12" w:space="1" w:color="auto"/>
        </w:pBdr>
        <w:spacing w:line="360" w:lineRule="auto"/>
        <w:rPr>
          <w:rFonts w:ascii="Arial" w:hAnsi="Arial" w:cs="Arial"/>
          <w:sz w:val="36"/>
          <w:szCs w:val="36"/>
        </w:rPr>
      </w:pPr>
    </w:p>
    <w:p w14:paraId="6300087C" w14:textId="77777777" w:rsidR="008610D0" w:rsidRDefault="008610D0" w:rsidP="008610D0">
      <w:pPr>
        <w:pStyle w:val="Title"/>
        <w:pBdr>
          <w:bottom w:val="single" w:sz="12" w:space="1" w:color="auto"/>
        </w:pBdr>
        <w:spacing w:line="360" w:lineRule="auto"/>
        <w:rPr>
          <w:rFonts w:ascii="Arial" w:hAnsi="Arial" w:cs="Arial"/>
          <w:sz w:val="36"/>
          <w:szCs w:val="36"/>
        </w:rPr>
      </w:pPr>
    </w:p>
    <w:p w14:paraId="13525E88" w14:textId="77777777" w:rsidR="008610D0" w:rsidRDefault="008610D0" w:rsidP="008610D0">
      <w:pPr>
        <w:pStyle w:val="Title"/>
        <w:pBdr>
          <w:bottom w:val="single" w:sz="12" w:space="1" w:color="auto"/>
        </w:pBdr>
        <w:spacing w:line="360" w:lineRule="auto"/>
        <w:rPr>
          <w:rFonts w:ascii="Arial" w:hAnsi="Arial" w:cs="Arial"/>
          <w:sz w:val="36"/>
          <w:szCs w:val="36"/>
        </w:rPr>
      </w:pPr>
    </w:p>
    <w:p w14:paraId="5A0146F2" w14:textId="77777777" w:rsidR="008610D0" w:rsidRDefault="008610D0" w:rsidP="008610D0">
      <w:pPr>
        <w:pStyle w:val="Title"/>
        <w:pBdr>
          <w:bottom w:val="single" w:sz="12" w:space="1" w:color="auto"/>
        </w:pBdr>
        <w:spacing w:line="360" w:lineRule="auto"/>
        <w:rPr>
          <w:rFonts w:ascii="Arial" w:hAnsi="Arial" w:cs="Arial"/>
          <w:sz w:val="36"/>
          <w:szCs w:val="36"/>
        </w:rPr>
      </w:pPr>
    </w:p>
    <w:p w14:paraId="7E0B8CF3" w14:textId="77777777" w:rsidR="008610D0" w:rsidRPr="006E00F7" w:rsidRDefault="008610D0" w:rsidP="008610D0">
      <w:pPr>
        <w:pStyle w:val="Title"/>
        <w:pBdr>
          <w:bottom w:val="single" w:sz="12" w:space="1" w:color="auto"/>
        </w:pBdr>
        <w:spacing w:line="360" w:lineRule="auto"/>
        <w:rPr>
          <w:rFonts w:ascii="Arial" w:hAnsi="Arial" w:cs="Arial"/>
          <w:sz w:val="36"/>
          <w:szCs w:val="36"/>
        </w:rPr>
      </w:pPr>
      <w:r w:rsidRPr="006E00F7">
        <w:rPr>
          <w:rFonts w:ascii="Arial" w:hAnsi="Arial" w:cs="Arial"/>
          <w:sz w:val="36"/>
          <w:szCs w:val="36"/>
        </w:rPr>
        <w:t>Chapter 1: Introduction</w:t>
      </w:r>
    </w:p>
    <w:p w14:paraId="1C2B3AB8" w14:textId="77777777" w:rsidR="008610D0" w:rsidRPr="006E00F7" w:rsidRDefault="008610D0" w:rsidP="008610D0">
      <w:pPr>
        <w:spacing w:line="360" w:lineRule="auto"/>
        <w:rPr>
          <w:rFonts w:ascii="Arial" w:hAnsi="Arial" w:cs="Arial"/>
        </w:rPr>
      </w:pPr>
    </w:p>
    <w:p w14:paraId="417862CF" w14:textId="77777777" w:rsidR="008610D0" w:rsidRPr="006E00F7" w:rsidRDefault="008610D0" w:rsidP="008610D0">
      <w:pPr>
        <w:spacing w:line="360" w:lineRule="auto"/>
        <w:rPr>
          <w:rFonts w:ascii="Arial" w:hAnsi="Arial" w:cs="Arial"/>
          <w:b/>
          <w:bCs/>
        </w:rPr>
      </w:pPr>
      <w:r w:rsidRPr="006E00F7">
        <w:rPr>
          <w:rFonts w:ascii="Arial" w:hAnsi="Arial" w:cs="Arial"/>
          <w:b/>
          <w:bCs/>
        </w:rPr>
        <w:t>1.1 Scope of Research</w:t>
      </w:r>
    </w:p>
    <w:p w14:paraId="4273815B" w14:textId="77777777" w:rsidR="008610D0" w:rsidRPr="006E00F7" w:rsidRDefault="008610D0" w:rsidP="008610D0">
      <w:pPr>
        <w:spacing w:line="360" w:lineRule="auto"/>
        <w:rPr>
          <w:rFonts w:ascii="Arial" w:hAnsi="Arial" w:cs="Arial"/>
        </w:rPr>
      </w:pPr>
      <w:r w:rsidRPr="006E00F7">
        <w:rPr>
          <w:rFonts w:ascii="Arial" w:hAnsi="Arial" w:cs="Arial"/>
        </w:rPr>
        <w:t xml:space="preserve">The purpose of this research project is to enhance personal knowledge and understanding of classroom and behaviour management within a special needs school and to use this research to inform future practice, both in mainstream and special education settings. A special needs school that caters for pupils with profound and/or multiple physical and/or mental health conditions was selected to highlight a range of classroom and behaviour management approaches that can be used with pupils of various abilities. Furthermore, undertaking the research project in a special needs school will broaden personal awareness and understanding of daily practice in a specialist setting in line with the Professional Teaching Standards requirements (Welsh Government, 2017). Due to the nature of the pupils attending the participating school, classroom and behaviour management techniques are often intertwined and indistinguishable from one another. Classroom practice has been carefully developed to suit the needs of the pupils in each class, with behaviour management techniques regularly and consistently used to ensure continuity and to prevent behavioural escalation.  </w:t>
      </w:r>
    </w:p>
    <w:p w14:paraId="643657F3" w14:textId="77777777" w:rsidR="008610D0" w:rsidRPr="006E00F7" w:rsidRDefault="008610D0" w:rsidP="008610D0">
      <w:pPr>
        <w:spacing w:line="360" w:lineRule="auto"/>
        <w:rPr>
          <w:rFonts w:ascii="Arial" w:hAnsi="Arial" w:cs="Arial"/>
        </w:rPr>
      </w:pPr>
      <w:r w:rsidRPr="006E00F7">
        <w:rPr>
          <w:rFonts w:ascii="Arial" w:hAnsi="Arial" w:cs="Arial"/>
        </w:rPr>
        <w:t>The completed ethics form can be found in appendix 1 and a summative report can be found in appendix 2.</w:t>
      </w:r>
    </w:p>
    <w:p w14:paraId="13D8E198" w14:textId="77777777" w:rsidR="008610D0" w:rsidRPr="006E00F7" w:rsidRDefault="008610D0" w:rsidP="008610D0">
      <w:pPr>
        <w:spacing w:line="360" w:lineRule="auto"/>
        <w:rPr>
          <w:rFonts w:ascii="Arial" w:hAnsi="Arial" w:cs="Arial"/>
          <w:b/>
          <w:bCs/>
        </w:rPr>
      </w:pPr>
    </w:p>
    <w:p w14:paraId="02532F4E" w14:textId="77777777" w:rsidR="008610D0" w:rsidRPr="006E00F7" w:rsidRDefault="008610D0" w:rsidP="008610D0">
      <w:pPr>
        <w:spacing w:line="360" w:lineRule="auto"/>
        <w:rPr>
          <w:rFonts w:ascii="Arial" w:hAnsi="Arial" w:cs="Arial"/>
          <w:b/>
          <w:bCs/>
        </w:rPr>
      </w:pPr>
      <w:r w:rsidRPr="006E00F7">
        <w:rPr>
          <w:rFonts w:ascii="Arial" w:hAnsi="Arial" w:cs="Arial"/>
          <w:b/>
          <w:bCs/>
        </w:rPr>
        <w:t>1.2 Defining Classroom and Behaviour Management</w:t>
      </w:r>
    </w:p>
    <w:p w14:paraId="4C4A87D2" w14:textId="77777777" w:rsidR="008610D0" w:rsidRPr="006E00F7" w:rsidRDefault="008610D0" w:rsidP="008610D0">
      <w:pPr>
        <w:spacing w:line="360" w:lineRule="auto"/>
        <w:rPr>
          <w:rFonts w:ascii="Arial" w:hAnsi="Arial" w:cs="Arial"/>
        </w:rPr>
      </w:pPr>
      <w:r w:rsidRPr="006E00F7">
        <w:rPr>
          <w:rFonts w:ascii="Arial" w:hAnsi="Arial" w:cs="Arial"/>
        </w:rPr>
        <w:t xml:space="preserve">For the purpose of this research project, behaviour management will refer to the strategies used to help eliminate, reduce or prevent unwanted behaviours and support pupils to behave in ways that promote and support their education (Welsh Government, 2012; The Open University, 2016). Meanwhile, classroom management will refer to all practices intended to support and promote effective day-to-day teaching and learning, including ensuring pupils remain on task, attentive and organised and establishing a well-managed environment that fosters learning (Welsh Government, 2012; Great Schools Partnership, 2014; Marzano and Marzano, 2003). As previously mentioned, classroom and behaviour management practices are more likely to occur simultaneously within the participating school as classroom management measures have significant impact upon behaviours, both positive and negative.  </w:t>
      </w:r>
    </w:p>
    <w:p w14:paraId="62495DE1" w14:textId="77777777" w:rsidR="008610D0" w:rsidRPr="006E00F7" w:rsidRDefault="008610D0" w:rsidP="008610D0">
      <w:pPr>
        <w:spacing w:line="360" w:lineRule="auto"/>
        <w:rPr>
          <w:rFonts w:ascii="Arial" w:hAnsi="Arial" w:cs="Arial"/>
        </w:rPr>
      </w:pPr>
    </w:p>
    <w:p w14:paraId="33A3625F" w14:textId="77777777" w:rsidR="008610D0" w:rsidRPr="006E00F7" w:rsidRDefault="008610D0" w:rsidP="008610D0">
      <w:pPr>
        <w:spacing w:line="360" w:lineRule="auto"/>
        <w:rPr>
          <w:rFonts w:ascii="Arial" w:hAnsi="Arial" w:cs="Arial"/>
          <w:b/>
          <w:bCs/>
        </w:rPr>
      </w:pPr>
      <w:r w:rsidRPr="006E00F7">
        <w:rPr>
          <w:rFonts w:ascii="Arial" w:hAnsi="Arial" w:cs="Arial"/>
          <w:b/>
          <w:bCs/>
        </w:rPr>
        <w:t xml:space="preserve">1.3 Reason for Research </w:t>
      </w:r>
    </w:p>
    <w:p w14:paraId="1E01A3FD" w14:textId="77777777" w:rsidR="008610D0" w:rsidRPr="006E00F7" w:rsidRDefault="008610D0" w:rsidP="008610D0">
      <w:pPr>
        <w:spacing w:line="360" w:lineRule="auto"/>
        <w:rPr>
          <w:rFonts w:ascii="Arial" w:hAnsi="Arial" w:cs="Arial"/>
        </w:rPr>
      </w:pPr>
      <w:r w:rsidRPr="006E00F7">
        <w:rPr>
          <w:rFonts w:ascii="Arial" w:hAnsi="Arial" w:cs="Arial"/>
        </w:rPr>
        <w:t xml:space="preserve">Classroom and behaviour management was selected as a focus for this project due to its undeniable relevance in education: regardless of where or when you teach, classroom and behaviour management techniques influence the daily teaching and learning process (Education Endowment Foundation, date unknown). Additionally, classroom and behaviour management techniques vary significantly, often dependent upon the class teacher, staff, the pupils and school initiatives. Due to its malleable nature, classroom and behaviour management was also selected as a focus to provide an opportunity to explore effective practice in a school and consequently increase personal repertoire of techniques. This research project will provide insight into alternative techniques that could support future practice. </w:t>
      </w:r>
    </w:p>
    <w:p w14:paraId="3FFCF3B5" w14:textId="77777777" w:rsidR="008610D0" w:rsidRPr="006E00F7" w:rsidRDefault="008610D0" w:rsidP="008610D0">
      <w:pPr>
        <w:spacing w:line="360" w:lineRule="auto"/>
        <w:rPr>
          <w:rFonts w:ascii="Arial" w:hAnsi="Arial" w:cs="Arial"/>
        </w:rPr>
      </w:pPr>
    </w:p>
    <w:p w14:paraId="661E3594" w14:textId="77777777" w:rsidR="008610D0" w:rsidRPr="006E00F7" w:rsidRDefault="008610D0" w:rsidP="008610D0">
      <w:pPr>
        <w:spacing w:line="360" w:lineRule="auto"/>
        <w:rPr>
          <w:rFonts w:ascii="Arial" w:hAnsi="Arial" w:cs="Arial"/>
          <w:b/>
          <w:bCs/>
        </w:rPr>
      </w:pPr>
      <w:r w:rsidRPr="006E00F7">
        <w:rPr>
          <w:rFonts w:ascii="Arial" w:hAnsi="Arial" w:cs="Arial"/>
          <w:b/>
          <w:bCs/>
        </w:rPr>
        <w:t>1.4 Research Methodology</w:t>
      </w:r>
    </w:p>
    <w:p w14:paraId="2FFA4BE7" w14:textId="77777777" w:rsidR="008610D0" w:rsidRPr="006E00F7" w:rsidRDefault="008610D0" w:rsidP="008610D0">
      <w:pPr>
        <w:spacing w:line="360" w:lineRule="auto"/>
        <w:rPr>
          <w:rFonts w:ascii="Arial" w:hAnsi="Arial" w:cs="Arial"/>
        </w:rPr>
      </w:pPr>
      <w:r w:rsidRPr="006E00F7">
        <w:rPr>
          <w:rFonts w:ascii="Arial" w:hAnsi="Arial" w:cs="Arial"/>
        </w:rPr>
        <w:t xml:space="preserve">The primary data that will support this research project consists of data gathered over a course of seven days at a special needs school, including observation, interview and photographic evidence. Participation will remain voluntary throughout the research project. This will be emphasised to all participants prior to, during and after any observation, interview or other form of evidence gathering. Ethical guidelines including BERA (2018) will be adhered and confidentiality will be maintained throughout the research project. </w:t>
      </w:r>
    </w:p>
    <w:p w14:paraId="303EAE4B" w14:textId="77777777" w:rsidR="008610D0" w:rsidRPr="006E00F7" w:rsidRDefault="008610D0" w:rsidP="008610D0">
      <w:pPr>
        <w:spacing w:line="360" w:lineRule="auto"/>
        <w:rPr>
          <w:rFonts w:ascii="Arial" w:hAnsi="Arial" w:cs="Arial"/>
        </w:rPr>
      </w:pPr>
      <w:r w:rsidRPr="006E00F7">
        <w:rPr>
          <w:rFonts w:ascii="Arial" w:hAnsi="Arial" w:cs="Arial"/>
        </w:rPr>
        <w:t xml:space="preserve">Secondary research will enhance the primary data and is intended to provide and support a balanced critique of classroom and behaviour management techniques utilised in the participating school, the potential impact of these techniques upon teaching and learning and the transferability and malleability of these techniques into mainstream practice. </w:t>
      </w:r>
    </w:p>
    <w:p w14:paraId="6FB130C2" w14:textId="77777777" w:rsidR="008610D0" w:rsidRPr="006E00F7" w:rsidRDefault="008610D0" w:rsidP="008610D0">
      <w:pPr>
        <w:spacing w:line="360" w:lineRule="auto"/>
        <w:rPr>
          <w:rFonts w:ascii="Arial" w:hAnsi="Arial" w:cs="Arial"/>
        </w:rPr>
      </w:pPr>
      <w:r w:rsidRPr="006E00F7">
        <w:rPr>
          <w:rFonts w:ascii="Arial" w:hAnsi="Arial" w:cs="Arial"/>
        </w:rPr>
        <w:br w:type="page"/>
      </w:r>
    </w:p>
    <w:p w14:paraId="7BA8878C" w14:textId="77777777" w:rsidR="008610D0" w:rsidRPr="006E00F7" w:rsidRDefault="008610D0" w:rsidP="008610D0">
      <w:pPr>
        <w:pStyle w:val="Title"/>
        <w:pBdr>
          <w:bottom w:val="single" w:sz="12" w:space="1" w:color="auto"/>
        </w:pBdr>
        <w:spacing w:line="360" w:lineRule="auto"/>
        <w:rPr>
          <w:rFonts w:ascii="Arial" w:hAnsi="Arial" w:cs="Arial"/>
          <w:sz w:val="36"/>
          <w:szCs w:val="36"/>
        </w:rPr>
      </w:pPr>
      <w:r w:rsidRPr="006E00F7">
        <w:rPr>
          <w:rFonts w:ascii="Arial" w:hAnsi="Arial" w:cs="Arial"/>
          <w:sz w:val="36"/>
          <w:szCs w:val="36"/>
        </w:rPr>
        <w:t>Chapter 2: Literature Review</w:t>
      </w:r>
    </w:p>
    <w:p w14:paraId="0B64F67B" w14:textId="77777777" w:rsidR="008610D0" w:rsidRPr="006E00F7" w:rsidRDefault="008610D0" w:rsidP="008610D0">
      <w:pPr>
        <w:spacing w:line="360" w:lineRule="auto"/>
        <w:rPr>
          <w:rFonts w:ascii="Arial" w:hAnsi="Arial" w:cs="Arial"/>
        </w:rPr>
      </w:pPr>
    </w:p>
    <w:p w14:paraId="3B508076" w14:textId="77777777" w:rsidR="008610D0" w:rsidRPr="006E00F7" w:rsidRDefault="008610D0" w:rsidP="008610D0">
      <w:pPr>
        <w:spacing w:line="360" w:lineRule="auto"/>
        <w:rPr>
          <w:rFonts w:ascii="Arial" w:hAnsi="Arial" w:cs="Arial"/>
          <w:b/>
          <w:bCs/>
        </w:rPr>
      </w:pPr>
      <w:r w:rsidRPr="006E00F7">
        <w:rPr>
          <w:rFonts w:ascii="Arial" w:hAnsi="Arial" w:cs="Arial"/>
          <w:b/>
          <w:bCs/>
        </w:rPr>
        <w:t>2.1 Scope of Chapter</w:t>
      </w:r>
    </w:p>
    <w:p w14:paraId="1A5CF60D" w14:textId="77777777" w:rsidR="008610D0" w:rsidRPr="006E00F7" w:rsidRDefault="008610D0" w:rsidP="008610D0">
      <w:pPr>
        <w:spacing w:line="360" w:lineRule="auto"/>
        <w:rPr>
          <w:rFonts w:ascii="Arial" w:hAnsi="Arial" w:cs="Arial"/>
        </w:rPr>
      </w:pPr>
      <w:r w:rsidRPr="006E00F7">
        <w:rPr>
          <w:rFonts w:ascii="Arial" w:hAnsi="Arial" w:cs="Arial"/>
        </w:rPr>
        <w:t xml:space="preserve">The purpose of the literature review is to research to collate and examine research that has influenced the approach towards classroom and behaviour management within schools across Wales and beyond. This process will include the use of books, Governmental guidance, journals and internet sources. Additionally, a qualitative approach will be utilised to engage with practitioners and identify current practice, which will yield high quality sources of information. </w:t>
      </w:r>
    </w:p>
    <w:p w14:paraId="7B5819A0" w14:textId="77777777" w:rsidR="008610D0" w:rsidRPr="006E00F7" w:rsidRDefault="008610D0" w:rsidP="008610D0">
      <w:pPr>
        <w:spacing w:line="360" w:lineRule="auto"/>
        <w:rPr>
          <w:rFonts w:ascii="Arial" w:hAnsi="Arial" w:cs="Arial"/>
        </w:rPr>
      </w:pPr>
      <w:r w:rsidRPr="006E00F7">
        <w:rPr>
          <w:rFonts w:ascii="Arial" w:hAnsi="Arial" w:cs="Arial"/>
        </w:rPr>
        <w:t xml:space="preserve">Reducing the barriers to the learning experience, including communication and expression of feelings, can result in pupils having a heightened awareness of their own behaviour and greater engagement in the learning process (Estyn, 2014a). Methods to support communication and engagement will be explored below through a literature review, to be consolidated through the results analysis. </w:t>
      </w:r>
    </w:p>
    <w:p w14:paraId="7DDC0535" w14:textId="77777777" w:rsidR="008610D0" w:rsidRPr="006E00F7" w:rsidRDefault="008610D0" w:rsidP="008610D0">
      <w:pPr>
        <w:spacing w:line="360" w:lineRule="auto"/>
        <w:rPr>
          <w:rFonts w:ascii="Arial" w:hAnsi="Arial" w:cs="Arial"/>
          <w:b/>
          <w:bCs/>
        </w:rPr>
      </w:pPr>
    </w:p>
    <w:p w14:paraId="7CC0CCA5" w14:textId="77777777" w:rsidR="008610D0" w:rsidRPr="006E00F7" w:rsidRDefault="008610D0" w:rsidP="008610D0">
      <w:pPr>
        <w:spacing w:line="360" w:lineRule="auto"/>
        <w:rPr>
          <w:rFonts w:ascii="Arial" w:hAnsi="Arial" w:cs="Arial"/>
          <w:b/>
          <w:bCs/>
        </w:rPr>
      </w:pPr>
      <w:r w:rsidRPr="006E00F7">
        <w:rPr>
          <w:rFonts w:ascii="Arial" w:hAnsi="Arial" w:cs="Arial"/>
          <w:b/>
          <w:bCs/>
        </w:rPr>
        <w:t>2.2 Establishing a Routine</w:t>
      </w:r>
    </w:p>
    <w:p w14:paraId="0B77C2AA" w14:textId="77777777" w:rsidR="008610D0" w:rsidRPr="006E00F7" w:rsidRDefault="008610D0" w:rsidP="008610D0">
      <w:pPr>
        <w:spacing w:line="360" w:lineRule="auto"/>
        <w:rPr>
          <w:rFonts w:ascii="Arial" w:hAnsi="Arial" w:cs="Arial"/>
        </w:rPr>
      </w:pPr>
      <w:r w:rsidRPr="006E00F7">
        <w:rPr>
          <w:rFonts w:ascii="Arial" w:hAnsi="Arial" w:cs="Arial"/>
        </w:rPr>
        <w:t>Establishing a routine and conveying expectations to pupils with limited understanding or to pupils who are non-verbal or pre-communication can be challenging. Some pupils struggle to process instructions or information whilst others may become distracted or disinterested, prompting an increase in behaviours (</w:t>
      </w:r>
      <w:proofErr w:type="spellStart"/>
      <w:r w:rsidRPr="006E00F7">
        <w:rPr>
          <w:rFonts w:ascii="Arial" w:hAnsi="Arial" w:cs="Arial"/>
        </w:rPr>
        <w:t>Mesibov</w:t>
      </w:r>
      <w:proofErr w:type="spellEnd"/>
      <w:r w:rsidRPr="006E00F7">
        <w:rPr>
          <w:rFonts w:ascii="Arial" w:hAnsi="Arial" w:cs="Arial"/>
        </w:rPr>
        <w:t xml:space="preserve"> and Howley, 2003; Mathieson, 2005). One approach that has been well established in managing routines within special education settings is the use of a visual timetable (</w:t>
      </w:r>
      <w:proofErr w:type="spellStart"/>
      <w:r w:rsidRPr="006E00F7">
        <w:rPr>
          <w:rFonts w:ascii="Arial" w:hAnsi="Arial" w:cs="Arial"/>
        </w:rPr>
        <w:t>Mesibov</w:t>
      </w:r>
      <w:proofErr w:type="spellEnd"/>
      <w:r w:rsidRPr="006E00F7">
        <w:rPr>
          <w:rFonts w:ascii="Arial" w:hAnsi="Arial" w:cs="Arial"/>
        </w:rPr>
        <w:t xml:space="preserve"> and Howley, 2003; National Autistic Society, 2019; Symbols Inclusion Project, date unknown). Daily and weekly schedules provide pupils with a visual cue of their expectations and a visual explanation of the activities due to occur. Whilst these visual timetables can be effective with some pupils, it is important to ensure that the type of visual timetable complements the needs and ability of the individual pupil (</w:t>
      </w:r>
      <w:proofErr w:type="spellStart"/>
      <w:r w:rsidRPr="006E00F7">
        <w:rPr>
          <w:rFonts w:ascii="Arial" w:hAnsi="Arial" w:cs="Arial"/>
        </w:rPr>
        <w:t>Mesibov</w:t>
      </w:r>
      <w:proofErr w:type="spellEnd"/>
      <w:r w:rsidRPr="006E00F7">
        <w:rPr>
          <w:rFonts w:ascii="Arial" w:hAnsi="Arial" w:cs="Arial"/>
        </w:rPr>
        <w:t xml:space="preserve"> and Howley, 2003). Whilst some pupils might benefit from a general structured routine that is conveyed through picture cards (see appendix 3), another pupil might find this too overwhelming or become fixated on a certain activity, therefore might benefit from a ‘now and next’ timetable (see appendix 4) (Hull Learning Services, 2005; </w:t>
      </w:r>
      <w:proofErr w:type="spellStart"/>
      <w:r w:rsidRPr="006E00F7">
        <w:rPr>
          <w:rFonts w:ascii="Arial" w:hAnsi="Arial" w:cs="Arial"/>
        </w:rPr>
        <w:t>Mesibov</w:t>
      </w:r>
      <w:proofErr w:type="spellEnd"/>
      <w:r w:rsidRPr="006E00F7">
        <w:rPr>
          <w:rFonts w:ascii="Arial" w:hAnsi="Arial" w:cs="Arial"/>
        </w:rPr>
        <w:t xml:space="preserve"> and Howley, 2003).</w:t>
      </w:r>
    </w:p>
    <w:p w14:paraId="0C73BCD1" w14:textId="77777777" w:rsidR="008610D0" w:rsidRPr="006E00F7" w:rsidRDefault="008610D0" w:rsidP="008610D0">
      <w:pPr>
        <w:spacing w:line="360" w:lineRule="auto"/>
        <w:rPr>
          <w:rFonts w:ascii="Arial" w:hAnsi="Arial" w:cs="Arial"/>
          <w:b/>
          <w:bCs/>
        </w:rPr>
      </w:pPr>
    </w:p>
    <w:p w14:paraId="4F1F5539" w14:textId="77777777" w:rsidR="008610D0" w:rsidRPr="006E00F7" w:rsidRDefault="008610D0" w:rsidP="008610D0">
      <w:pPr>
        <w:spacing w:line="360" w:lineRule="auto"/>
        <w:rPr>
          <w:rFonts w:ascii="Arial" w:hAnsi="Arial" w:cs="Arial"/>
          <w:b/>
          <w:bCs/>
        </w:rPr>
      </w:pPr>
      <w:r w:rsidRPr="006E00F7">
        <w:rPr>
          <w:rFonts w:ascii="Arial" w:hAnsi="Arial" w:cs="Arial"/>
          <w:b/>
          <w:bCs/>
        </w:rPr>
        <w:t>2.3 Functions of Behaviours</w:t>
      </w:r>
    </w:p>
    <w:p w14:paraId="00154780" w14:textId="77777777" w:rsidR="008610D0" w:rsidRPr="006E00F7" w:rsidRDefault="008610D0" w:rsidP="008610D0">
      <w:pPr>
        <w:spacing w:line="360" w:lineRule="auto"/>
        <w:rPr>
          <w:rFonts w:ascii="Arial" w:hAnsi="Arial" w:cs="Arial"/>
        </w:rPr>
      </w:pPr>
      <w:r w:rsidRPr="006E00F7">
        <w:rPr>
          <w:rFonts w:ascii="Arial" w:hAnsi="Arial" w:cs="Arial"/>
        </w:rPr>
        <w:t xml:space="preserve">A behaviour problem is recognised as a repeated action that is carried out consistently and continuously over </w:t>
      </w:r>
      <w:proofErr w:type="gramStart"/>
      <w:r w:rsidRPr="006E00F7">
        <w:rPr>
          <w:rFonts w:ascii="Arial" w:hAnsi="Arial" w:cs="Arial"/>
        </w:rPr>
        <w:t>a period of time</w:t>
      </w:r>
      <w:proofErr w:type="gramEnd"/>
      <w:r w:rsidRPr="006E00F7">
        <w:rPr>
          <w:rFonts w:ascii="Arial" w:hAnsi="Arial" w:cs="Arial"/>
        </w:rPr>
        <w:t xml:space="preserve">, consequently negatively impacting academic and personal progress (Ali, Abdullah and Majid, 2014). The National Autistic Society (2018) identifies that all behaviours have a function, however these functions could change. Functions of behaviour include changes to routine, over-sensitivity or under-sensitivity to stimuli, transitions and others (National Autistic Society, 2018). Experiencing challenges when communicating these difficulties can often lead to frustration, anger, anxiety or other behaviours. These behaviours might include self-injurious behaviour, physical behaviours including hitting, biting and hair pulling or pica, amongst others (National Autistic Society, 2018). Additionally, some pupils with can become overloaded by information, which can prompt feelings of anxiety, confusion and feeling overwhelmed and can result in an escalation of behaviours (National Autistic Society, 2017a; Mencap, 2016). </w:t>
      </w:r>
      <w:proofErr w:type="spellStart"/>
      <w:r w:rsidRPr="006E00F7">
        <w:rPr>
          <w:rFonts w:ascii="Arial" w:hAnsi="Arial" w:cs="Arial"/>
        </w:rPr>
        <w:t>Mesibov</w:t>
      </w:r>
      <w:proofErr w:type="spellEnd"/>
      <w:r w:rsidRPr="006E00F7">
        <w:rPr>
          <w:rFonts w:ascii="Arial" w:hAnsi="Arial" w:cs="Arial"/>
        </w:rPr>
        <w:t xml:space="preserve"> and Howley (2003) agree that an escalation in behaviour can often arise due to communication-related frustration, however these behaviours can be prevented. The procedures that are implemented, general practice and use of resources within schools can contribute to a reduction in communication difficulties and behaviour functions (Welsh Government, 2012). This research project intends to explore some of the procedures, practices and resources that the participating schools uses, and the impact that these have upon the pupils. </w:t>
      </w:r>
    </w:p>
    <w:p w14:paraId="4B649A2B" w14:textId="77777777" w:rsidR="008610D0" w:rsidRPr="006E00F7" w:rsidRDefault="008610D0" w:rsidP="008610D0">
      <w:pPr>
        <w:spacing w:line="360" w:lineRule="auto"/>
        <w:rPr>
          <w:rFonts w:ascii="Arial" w:hAnsi="Arial" w:cs="Arial"/>
          <w:b/>
          <w:bCs/>
        </w:rPr>
      </w:pPr>
    </w:p>
    <w:p w14:paraId="6D7B44F4" w14:textId="77777777" w:rsidR="008610D0" w:rsidRPr="006E00F7" w:rsidRDefault="008610D0" w:rsidP="008610D0">
      <w:pPr>
        <w:spacing w:line="360" w:lineRule="auto"/>
        <w:rPr>
          <w:rFonts w:ascii="Arial" w:hAnsi="Arial" w:cs="Arial"/>
          <w:b/>
          <w:bCs/>
        </w:rPr>
      </w:pPr>
      <w:r w:rsidRPr="006E00F7">
        <w:rPr>
          <w:rFonts w:ascii="Arial" w:hAnsi="Arial" w:cs="Arial"/>
          <w:b/>
          <w:bCs/>
        </w:rPr>
        <w:t>2.4 Pedagogical Knowledge</w:t>
      </w:r>
    </w:p>
    <w:p w14:paraId="2D112A3F" w14:textId="77777777" w:rsidR="008610D0" w:rsidRPr="006E00F7" w:rsidRDefault="008610D0" w:rsidP="008610D0">
      <w:pPr>
        <w:spacing w:line="360" w:lineRule="auto"/>
        <w:rPr>
          <w:rFonts w:ascii="Arial" w:hAnsi="Arial" w:cs="Arial"/>
        </w:rPr>
      </w:pPr>
      <w:r w:rsidRPr="006E00F7">
        <w:rPr>
          <w:rFonts w:ascii="Arial" w:hAnsi="Arial" w:cs="Arial"/>
        </w:rPr>
        <w:t xml:space="preserve">To increase the chance of identifying the functions of behaviours, practitioners’ awareness of pedagogical concepts such as Maslow’s Hierarchy of Needs (McLeod, 2020; Maslow, 1943 cited in Maslow, 2016) and Bronfenbrenner’s Ecological Systems theory (Bronfenbrenner, 1979) is increasingly important. As previously identified, pupils naturally exhibit a range of behaviours and emotions as a response to their environment and experiences. An awareness of the impact that insecurities, such as food or shelter insecurity or worry, can have upon the learning process, attention and ability to complete general tasks is important when identifying the reason for a change in a pupil’s academic work or behaviours (McLeod, 2020; Maslow, 1943 cited in Maslow, 2016). In some educational settings, this pedagogical awareness is transferred into practice through regular consultation with parents and pupils regarding any changes in the home environment that might have an adverse effect upon the pupils and become evident during school hours. Additionally,  </w:t>
      </w:r>
    </w:p>
    <w:p w14:paraId="068E720E" w14:textId="77777777" w:rsidR="008610D0" w:rsidRPr="006E00F7" w:rsidRDefault="008610D0" w:rsidP="008610D0">
      <w:pPr>
        <w:spacing w:line="360" w:lineRule="auto"/>
        <w:rPr>
          <w:rFonts w:ascii="Arial" w:hAnsi="Arial" w:cs="Arial"/>
          <w:b/>
          <w:bCs/>
        </w:rPr>
      </w:pPr>
    </w:p>
    <w:p w14:paraId="21BA3B49" w14:textId="77777777" w:rsidR="008610D0" w:rsidRPr="006E00F7" w:rsidRDefault="008610D0" w:rsidP="008610D0">
      <w:pPr>
        <w:spacing w:line="360" w:lineRule="auto"/>
        <w:rPr>
          <w:rFonts w:ascii="Arial" w:hAnsi="Arial" w:cs="Arial"/>
          <w:b/>
          <w:bCs/>
        </w:rPr>
      </w:pPr>
      <w:r w:rsidRPr="006E00F7">
        <w:rPr>
          <w:rFonts w:ascii="Arial" w:hAnsi="Arial" w:cs="Arial"/>
          <w:b/>
          <w:bCs/>
        </w:rPr>
        <w:t>2.5 Rewards and Sanctions and Positive Praise</w:t>
      </w:r>
    </w:p>
    <w:p w14:paraId="00811BD7" w14:textId="77777777" w:rsidR="008610D0" w:rsidRPr="006E00F7" w:rsidRDefault="008610D0" w:rsidP="008610D0">
      <w:pPr>
        <w:spacing w:line="360" w:lineRule="auto"/>
        <w:rPr>
          <w:rFonts w:ascii="Arial" w:hAnsi="Arial" w:cs="Arial"/>
        </w:rPr>
      </w:pPr>
      <w:r w:rsidRPr="006E00F7">
        <w:rPr>
          <w:rFonts w:ascii="Arial" w:hAnsi="Arial" w:cs="Arial"/>
        </w:rPr>
        <w:t xml:space="preserve">Rewards and sanctions are routinely used within various education settings across Wales and other countries. Their impact upon teaching and learning is variable, dependent upon their implementation and whether rewards and sanctions are consistently adhered to. According to the Welsh Government (2012) rewards and sanctions are more likely to have a more significant impact upon behaviour and general attitude to learning if they are immediate and not delayed. Furthermore, a consistent approach to rewards and sanctions is crucial to ensure pupils remain accountable and practitioners do not disregard positive or negative behaviour unless planned (O’Brien, 2018). For instance, a practitioner’s focus should not remain entirely upon issuing sanctions for unwanted or undesired behaviours, instead equal focus should be placed upon changing the behaviour and provision of rewards, including verbal recognition of the changes (O’Brien, 2018). Positive praise is sometimes used in place of rewards and consists of practitioners providing verbal recognition of positive behaviour or effort, for example (O’Brien, 2018; PBIS World, date unknown). This ensures that pupils do not associate positive behaviour with rewards and avoids an expectation of a reward being formed. It is strongly advised that rewards, sanctions and positive praise stem from class rules and specific agreements with individual pupils or for specific purposes, for example, expectations during an art or P.E. lesson may differ. Many schools, regardless of the pupils they cater for, have implemented whole class behaviour or learning agreements which outline the expectations of the pupils (Jones and Charlton, 2002). This approach ensures that pupils remain active in the application of behaviour and class management techniques. However, without consistent reference to the behaviour or learning agreements, they may become irrelevant and will not have the desired impact upon teaching, learning and behaviour. Alongside the use of class rules, it is crucial that practitioners consistently refer to the behaviour or learning agreements when sharing expectations for a learning activity (Jones and Charlton, 2002). </w:t>
      </w:r>
    </w:p>
    <w:p w14:paraId="7415C30C" w14:textId="77777777" w:rsidR="008610D0" w:rsidRPr="006E00F7" w:rsidRDefault="008610D0" w:rsidP="008610D0">
      <w:pPr>
        <w:spacing w:line="360" w:lineRule="auto"/>
        <w:rPr>
          <w:rFonts w:ascii="Arial" w:hAnsi="Arial" w:cs="Arial"/>
          <w:b/>
          <w:bCs/>
        </w:rPr>
      </w:pPr>
    </w:p>
    <w:p w14:paraId="01E88931" w14:textId="77777777" w:rsidR="008610D0" w:rsidRPr="006E00F7" w:rsidRDefault="008610D0" w:rsidP="008610D0">
      <w:pPr>
        <w:spacing w:line="360" w:lineRule="auto"/>
        <w:rPr>
          <w:rFonts w:ascii="Arial" w:hAnsi="Arial" w:cs="Arial"/>
          <w:b/>
          <w:bCs/>
        </w:rPr>
      </w:pPr>
      <w:r w:rsidRPr="006E00F7">
        <w:rPr>
          <w:rFonts w:ascii="Arial" w:hAnsi="Arial" w:cs="Arial"/>
          <w:b/>
          <w:bCs/>
        </w:rPr>
        <w:t>2.6 Communication</w:t>
      </w:r>
    </w:p>
    <w:p w14:paraId="50E3D61F" w14:textId="77777777" w:rsidR="008610D0" w:rsidRPr="006E00F7" w:rsidRDefault="008610D0" w:rsidP="008610D0">
      <w:pPr>
        <w:spacing w:line="360" w:lineRule="auto"/>
        <w:rPr>
          <w:rFonts w:ascii="Arial" w:hAnsi="Arial" w:cs="Arial"/>
        </w:rPr>
      </w:pPr>
      <w:r w:rsidRPr="006E00F7">
        <w:rPr>
          <w:rFonts w:ascii="Arial" w:hAnsi="Arial" w:cs="Arial"/>
        </w:rPr>
        <w:t xml:space="preserve">Special education settings cater for pupils with diverse needs, which places greater emphasis upon the need for clear communication between staff and pupils. As highlighted in Article 13 of the United Nations Convention of the Rights of the Child (UNICEF, 1990), all children have the right to freely express their views. In reflection of this, it is the legal duty of practitioners to ensure development of communication in the form or forms that suit the individual most appropriately. </w:t>
      </w:r>
    </w:p>
    <w:p w14:paraId="4F9A3B61" w14:textId="77777777" w:rsidR="008610D0" w:rsidRPr="006E00F7" w:rsidRDefault="008610D0" w:rsidP="008610D0">
      <w:pPr>
        <w:spacing w:line="360" w:lineRule="auto"/>
        <w:rPr>
          <w:rFonts w:ascii="Arial" w:hAnsi="Arial" w:cs="Arial"/>
        </w:rPr>
      </w:pPr>
      <w:r w:rsidRPr="006E00F7">
        <w:rPr>
          <w:rFonts w:ascii="Arial" w:hAnsi="Arial" w:cs="Arial"/>
        </w:rPr>
        <w:t>As a result of the diverse population in a special needs school, the methods used to communicate are generally very broad, including spoken English, Makaton, British Sign Language, an Augmentative and Alternative Communication device, eye gaze or movement, amongst others (National Health Service, 2018; National Autistic Society, 2017a). Whilst some pupils use these methods as their principle means of communication, these communication methods are also often used as behaviour or class management techniques, specifically to communicate with pupils exhibiting signs of behavioural escalation, frustration or emotional confusion. Miscommunication, lack of understanding due to the method of communication or an inability to communicate effectively are a few of the reasons for behavioural outbursts (National Autistic Society, 2017b). Provision of alternative communication methods including PECS, Widgit Symbols or Makaton can address some of the communication frustration that pupils experience (</w:t>
      </w:r>
      <w:proofErr w:type="spellStart"/>
      <w:r w:rsidRPr="006E00F7">
        <w:rPr>
          <w:rFonts w:ascii="Arial" w:hAnsi="Arial" w:cs="Arial"/>
        </w:rPr>
        <w:t>Mesibov</w:t>
      </w:r>
      <w:proofErr w:type="spellEnd"/>
      <w:r w:rsidRPr="006E00F7">
        <w:rPr>
          <w:rFonts w:ascii="Arial" w:hAnsi="Arial" w:cs="Arial"/>
        </w:rPr>
        <w:t xml:space="preserve"> and Howley, 2003; Hull Learning Services, 2005).</w:t>
      </w:r>
    </w:p>
    <w:p w14:paraId="6AE4DA18" w14:textId="77777777" w:rsidR="008610D0" w:rsidRPr="006E00F7" w:rsidRDefault="008610D0" w:rsidP="008610D0">
      <w:pPr>
        <w:spacing w:line="360" w:lineRule="auto"/>
        <w:rPr>
          <w:rFonts w:ascii="Arial" w:hAnsi="Arial" w:cs="Arial"/>
          <w:b/>
          <w:bCs/>
        </w:rPr>
      </w:pPr>
    </w:p>
    <w:p w14:paraId="688FAD19" w14:textId="77777777" w:rsidR="008610D0" w:rsidRPr="006E00F7" w:rsidRDefault="008610D0" w:rsidP="008610D0">
      <w:pPr>
        <w:spacing w:line="360" w:lineRule="auto"/>
        <w:rPr>
          <w:rFonts w:ascii="Arial" w:hAnsi="Arial" w:cs="Arial"/>
          <w:b/>
          <w:bCs/>
        </w:rPr>
      </w:pPr>
      <w:r w:rsidRPr="006E00F7">
        <w:rPr>
          <w:rFonts w:ascii="Arial" w:hAnsi="Arial" w:cs="Arial"/>
          <w:b/>
          <w:bCs/>
        </w:rPr>
        <w:t xml:space="preserve">2.61 Communication: PECS and </w:t>
      </w:r>
      <w:proofErr w:type="spellStart"/>
      <w:r w:rsidRPr="006E00F7">
        <w:rPr>
          <w:rFonts w:ascii="Arial" w:hAnsi="Arial" w:cs="Arial"/>
          <w:b/>
          <w:bCs/>
        </w:rPr>
        <w:t>Widgits</w:t>
      </w:r>
      <w:proofErr w:type="spellEnd"/>
    </w:p>
    <w:p w14:paraId="6AF084F3" w14:textId="77777777" w:rsidR="008610D0" w:rsidRPr="006E00F7" w:rsidRDefault="008610D0" w:rsidP="008610D0">
      <w:pPr>
        <w:spacing w:line="360" w:lineRule="auto"/>
        <w:rPr>
          <w:rFonts w:ascii="Arial" w:hAnsi="Arial" w:cs="Arial"/>
        </w:rPr>
      </w:pPr>
      <w:r w:rsidRPr="006E00F7">
        <w:rPr>
          <w:rFonts w:ascii="Arial" w:hAnsi="Arial" w:cs="Arial"/>
        </w:rPr>
        <w:t>The Picture Exchange Communication Symbols, or PECS, are generally used with pupils who are pre- or non-verbal. The communication system allows individuals to communicate by displaying a card or sequence of cards (National Autism Resources, date unknown). Widgit symbols are predominantly used to support communication of written language through images in a simple and concise manner (Widgit, date unknown).</w:t>
      </w:r>
    </w:p>
    <w:p w14:paraId="28295B8F" w14:textId="77777777" w:rsidR="008610D0" w:rsidRPr="006E00F7" w:rsidRDefault="008610D0" w:rsidP="008610D0">
      <w:pPr>
        <w:spacing w:line="360" w:lineRule="auto"/>
        <w:rPr>
          <w:rFonts w:ascii="Arial" w:hAnsi="Arial" w:cs="Arial"/>
          <w:b/>
          <w:bCs/>
          <w:u w:val="single"/>
        </w:rPr>
      </w:pPr>
    </w:p>
    <w:p w14:paraId="55AA4B66" w14:textId="77777777" w:rsidR="008610D0" w:rsidRPr="006E00F7" w:rsidRDefault="008610D0" w:rsidP="008610D0">
      <w:pPr>
        <w:spacing w:line="360" w:lineRule="auto"/>
        <w:rPr>
          <w:rFonts w:ascii="Arial" w:hAnsi="Arial" w:cs="Arial"/>
          <w:b/>
          <w:bCs/>
        </w:rPr>
      </w:pPr>
      <w:r w:rsidRPr="006E00F7">
        <w:rPr>
          <w:rFonts w:ascii="Arial" w:hAnsi="Arial" w:cs="Arial"/>
          <w:b/>
          <w:bCs/>
        </w:rPr>
        <w:t xml:space="preserve">2.62 Gestural Communication, Facial Expression, Simplified Language and Posture  </w:t>
      </w:r>
    </w:p>
    <w:p w14:paraId="011B68B7" w14:textId="77777777" w:rsidR="008610D0" w:rsidRPr="006E00F7" w:rsidRDefault="008610D0" w:rsidP="008610D0">
      <w:pPr>
        <w:spacing w:line="360" w:lineRule="auto"/>
        <w:rPr>
          <w:rFonts w:ascii="Arial" w:hAnsi="Arial" w:cs="Arial"/>
        </w:rPr>
      </w:pPr>
      <w:r w:rsidRPr="006E00F7">
        <w:rPr>
          <w:rFonts w:ascii="Arial" w:hAnsi="Arial" w:cs="Arial"/>
        </w:rPr>
        <w:t xml:space="preserve">Whilst gestural communication, facial expression and posture is widely effective within mainstream education settings once established, the effect of these methods within a special education setting are more likely to be variable. For instance, pupils with ASD might have heightened or lowered receptive skills but may not outwardly respond to the communication cue or might not react in the expected way (National Autistic Society, 2017a). Potentially, implementation of these alternative communication methods might require discrete teaching and learning activities before they can be used, including modelling, explanation and practicing expected responses. Additionally, some pupils who attend a special education setting might not suit this type of communication due to their nature, for example, some pupils on the Autism spectrum might need to constantly move, be unaware of appropriate responses or struggle with maintaining eye contact. </w:t>
      </w:r>
    </w:p>
    <w:p w14:paraId="138CF419" w14:textId="77777777" w:rsidR="008610D0" w:rsidRPr="006E00F7" w:rsidRDefault="008610D0" w:rsidP="008610D0">
      <w:pPr>
        <w:spacing w:line="360" w:lineRule="auto"/>
        <w:rPr>
          <w:rFonts w:ascii="Arial" w:hAnsi="Arial" w:cs="Arial"/>
          <w:b/>
          <w:bCs/>
          <w:u w:val="single"/>
        </w:rPr>
      </w:pPr>
    </w:p>
    <w:p w14:paraId="217D1EBA" w14:textId="77777777" w:rsidR="008610D0" w:rsidRPr="006E00F7" w:rsidRDefault="008610D0" w:rsidP="008610D0">
      <w:pPr>
        <w:pStyle w:val="Title"/>
        <w:pBdr>
          <w:bottom w:val="single" w:sz="12" w:space="1" w:color="auto"/>
        </w:pBdr>
        <w:spacing w:line="360" w:lineRule="auto"/>
        <w:rPr>
          <w:rFonts w:ascii="Arial" w:hAnsi="Arial" w:cs="Arial"/>
          <w:sz w:val="36"/>
          <w:szCs w:val="36"/>
        </w:rPr>
      </w:pPr>
      <w:r w:rsidRPr="006E00F7">
        <w:rPr>
          <w:rFonts w:ascii="Arial" w:hAnsi="Arial" w:cs="Arial"/>
          <w:sz w:val="36"/>
          <w:szCs w:val="36"/>
        </w:rPr>
        <w:t>Chapter 3: Methodology and Research Design</w:t>
      </w:r>
    </w:p>
    <w:p w14:paraId="58109B06" w14:textId="77777777" w:rsidR="008610D0" w:rsidRPr="006E00F7" w:rsidRDefault="008610D0" w:rsidP="008610D0">
      <w:pPr>
        <w:spacing w:line="360" w:lineRule="auto"/>
        <w:rPr>
          <w:rFonts w:ascii="Arial" w:hAnsi="Arial" w:cs="Arial"/>
        </w:rPr>
      </w:pPr>
    </w:p>
    <w:p w14:paraId="10182863" w14:textId="77777777" w:rsidR="008610D0" w:rsidRPr="006E00F7" w:rsidRDefault="008610D0" w:rsidP="008610D0">
      <w:pPr>
        <w:spacing w:line="360" w:lineRule="auto"/>
        <w:rPr>
          <w:rFonts w:ascii="Arial" w:hAnsi="Arial" w:cs="Arial"/>
          <w:b/>
          <w:bCs/>
        </w:rPr>
      </w:pPr>
      <w:r w:rsidRPr="006E00F7">
        <w:rPr>
          <w:rFonts w:ascii="Arial" w:hAnsi="Arial" w:cs="Arial"/>
          <w:b/>
          <w:bCs/>
        </w:rPr>
        <w:t>3.1 Scope of Chapter</w:t>
      </w:r>
    </w:p>
    <w:p w14:paraId="09D208AD" w14:textId="77777777" w:rsidR="008610D0" w:rsidRPr="006E00F7" w:rsidRDefault="008610D0" w:rsidP="008610D0">
      <w:pPr>
        <w:spacing w:line="360" w:lineRule="auto"/>
        <w:rPr>
          <w:rFonts w:ascii="Arial" w:hAnsi="Arial" w:cs="Arial"/>
        </w:rPr>
      </w:pPr>
      <w:r w:rsidRPr="006E00F7">
        <w:rPr>
          <w:rFonts w:ascii="Arial" w:hAnsi="Arial" w:cs="Arial"/>
        </w:rPr>
        <w:t xml:space="preserve">This chapter intends to highlight and evaluate the research methods that were used to support the research project. It was acknowledged that to identify a range of classroom and behaviour management techniques, a variety of research methods must be employed. Each research method is explored below. </w:t>
      </w:r>
    </w:p>
    <w:p w14:paraId="59A39CDA" w14:textId="77777777" w:rsidR="008610D0" w:rsidRPr="006E00F7" w:rsidRDefault="008610D0" w:rsidP="008610D0">
      <w:pPr>
        <w:spacing w:line="360" w:lineRule="auto"/>
        <w:rPr>
          <w:rFonts w:ascii="Arial" w:hAnsi="Arial" w:cs="Arial"/>
        </w:rPr>
      </w:pPr>
    </w:p>
    <w:p w14:paraId="74C54663" w14:textId="77777777" w:rsidR="008610D0" w:rsidRPr="006E00F7" w:rsidRDefault="008610D0" w:rsidP="008610D0">
      <w:pPr>
        <w:spacing w:line="360" w:lineRule="auto"/>
        <w:rPr>
          <w:rFonts w:ascii="Arial" w:hAnsi="Arial" w:cs="Arial"/>
          <w:b/>
          <w:bCs/>
        </w:rPr>
      </w:pPr>
      <w:r w:rsidRPr="006E00F7">
        <w:rPr>
          <w:rFonts w:ascii="Arial" w:hAnsi="Arial" w:cs="Arial"/>
          <w:b/>
          <w:bCs/>
        </w:rPr>
        <w:t>3.2 Ethical guidelines</w:t>
      </w:r>
    </w:p>
    <w:p w14:paraId="4F2A3315" w14:textId="77777777" w:rsidR="008610D0" w:rsidRPr="006E00F7" w:rsidRDefault="008610D0" w:rsidP="008610D0">
      <w:pPr>
        <w:spacing w:line="360" w:lineRule="auto"/>
        <w:rPr>
          <w:rFonts w:ascii="Arial" w:hAnsi="Arial" w:cs="Arial"/>
        </w:rPr>
      </w:pPr>
      <w:r w:rsidRPr="006E00F7">
        <w:rPr>
          <w:rFonts w:ascii="Arial" w:hAnsi="Arial" w:cs="Arial"/>
        </w:rPr>
        <w:t xml:space="preserve">BERA and ethical guidelines have been adhered to throughout the process of this research project. To adhere to these guidelines, all participants have been made aware of their right to withdraw from the data collection process at any point, all participants were made aware of the purpose of the data gathering and were made aware that participation was voluntary (BERA, 2018). Furthermore, to comply with ethical and GDPR guidelines, participants were reassured that if sensitive or personal data is unintentionally shared during an interview that it will be omitted from all records including the transcript of the interview (Information Commissioner’s Office, 2018; BERA, 2018). Additionally, staff were reassured that names nor faces of any pupils would be included in any photographic evidence. The purpose behind gathering evidence and how the evidence would be used was shared with staff prior to asking permission. Throughout the research project confidentiality was maintained and the identity of all individuals associated with the school remained confidential throughout the project. </w:t>
      </w:r>
    </w:p>
    <w:p w14:paraId="20F694DB" w14:textId="77777777" w:rsidR="008610D0" w:rsidRPr="006E00F7" w:rsidRDefault="008610D0" w:rsidP="008610D0">
      <w:pPr>
        <w:spacing w:line="360" w:lineRule="auto"/>
        <w:rPr>
          <w:rFonts w:ascii="Arial" w:hAnsi="Arial" w:cs="Arial"/>
        </w:rPr>
      </w:pPr>
    </w:p>
    <w:p w14:paraId="2EB96270" w14:textId="77777777" w:rsidR="008610D0" w:rsidRPr="006E00F7" w:rsidRDefault="008610D0" w:rsidP="008610D0">
      <w:pPr>
        <w:spacing w:line="360" w:lineRule="auto"/>
        <w:rPr>
          <w:rFonts w:ascii="Arial" w:hAnsi="Arial" w:cs="Arial"/>
          <w:b/>
          <w:bCs/>
        </w:rPr>
      </w:pPr>
      <w:r w:rsidRPr="006E00F7">
        <w:rPr>
          <w:rFonts w:ascii="Arial" w:hAnsi="Arial" w:cs="Arial"/>
          <w:b/>
          <w:bCs/>
        </w:rPr>
        <w:t>3.3 Pupil Involvement</w:t>
      </w:r>
    </w:p>
    <w:p w14:paraId="1902241A" w14:textId="77777777" w:rsidR="008610D0" w:rsidRPr="006E00F7" w:rsidRDefault="008610D0" w:rsidP="008610D0">
      <w:pPr>
        <w:spacing w:line="360" w:lineRule="auto"/>
        <w:rPr>
          <w:rFonts w:ascii="Arial" w:hAnsi="Arial" w:cs="Arial"/>
        </w:rPr>
      </w:pPr>
      <w:r w:rsidRPr="006E00F7">
        <w:rPr>
          <w:rFonts w:ascii="Arial" w:hAnsi="Arial" w:cs="Arial"/>
        </w:rPr>
        <w:t xml:space="preserve">Due to the nature of the pupils attending the participating school, the pupils’ involvement in the research project will be limited to observation. Some pupils, depending upon their level of understanding, were made aware of the researcher’s presence and purpose, however this applied to very few pupils. Most of the pupils use school transport to attend the school, hence few parents are available for discussion on the school site during drop-off and pick-up times. It is for this reason that parents will not be involved in the research project. The primary participating group consists of teaching staff, including teachers, teaching assistants, 1:1 support </w:t>
      </w:r>
      <w:proofErr w:type="gramStart"/>
      <w:r w:rsidRPr="006E00F7">
        <w:rPr>
          <w:rFonts w:ascii="Arial" w:hAnsi="Arial" w:cs="Arial"/>
        </w:rPr>
        <w:t>assistants</w:t>
      </w:r>
      <w:proofErr w:type="gramEnd"/>
      <w:r w:rsidRPr="006E00F7">
        <w:rPr>
          <w:rFonts w:ascii="Arial" w:hAnsi="Arial" w:cs="Arial"/>
        </w:rPr>
        <w:t xml:space="preserve">, higher level teaching assistants (HLTA) and staff in the senior leadership team (SLT). </w:t>
      </w:r>
    </w:p>
    <w:p w14:paraId="022FC2E1" w14:textId="77777777" w:rsidR="008610D0" w:rsidRPr="006E00F7" w:rsidRDefault="008610D0" w:rsidP="008610D0">
      <w:pPr>
        <w:spacing w:line="360" w:lineRule="auto"/>
        <w:rPr>
          <w:rFonts w:ascii="Arial" w:hAnsi="Arial" w:cs="Arial"/>
        </w:rPr>
      </w:pPr>
    </w:p>
    <w:p w14:paraId="7D53E583" w14:textId="77777777" w:rsidR="008610D0" w:rsidRPr="006E00F7" w:rsidRDefault="008610D0" w:rsidP="008610D0">
      <w:pPr>
        <w:spacing w:line="360" w:lineRule="auto"/>
        <w:rPr>
          <w:rFonts w:ascii="Arial" w:hAnsi="Arial" w:cs="Arial"/>
          <w:b/>
          <w:bCs/>
        </w:rPr>
      </w:pPr>
      <w:r w:rsidRPr="006E00F7">
        <w:rPr>
          <w:rFonts w:ascii="Arial" w:hAnsi="Arial" w:cs="Arial"/>
          <w:b/>
          <w:bCs/>
        </w:rPr>
        <w:t>3.4 Observation</w:t>
      </w:r>
    </w:p>
    <w:p w14:paraId="1698C024" w14:textId="77777777" w:rsidR="008610D0" w:rsidRPr="006E00F7" w:rsidRDefault="008610D0" w:rsidP="008610D0">
      <w:pPr>
        <w:spacing w:line="360" w:lineRule="auto"/>
        <w:rPr>
          <w:rFonts w:ascii="Arial" w:hAnsi="Arial" w:cs="Arial"/>
        </w:rPr>
      </w:pPr>
      <w:r w:rsidRPr="006E00F7">
        <w:rPr>
          <w:rFonts w:ascii="Arial" w:hAnsi="Arial" w:cs="Arial"/>
        </w:rPr>
        <w:t xml:space="preserve">As previously mentioned, observations were the main method used to explore classroom and behaviour management within the participating special needs school. Observation of general practice allows a practical insight into aspects of classroom and behaviour management that may not be mentioned during interview nor able to be photographed (National Foundation for Educational Research, 2013). Furthermore, practitioners observing others can use these observations to further personal knowledge and understanding within a professional context (BERA, 2013; Estyn, 2014b; Welsh Government, 2015). The observations provided opportunities to note effective practice and expand upon this practice within targeted interviews. </w:t>
      </w:r>
    </w:p>
    <w:p w14:paraId="7D0FDEB2" w14:textId="77777777" w:rsidR="008610D0" w:rsidRPr="006E00F7" w:rsidRDefault="008610D0" w:rsidP="008610D0">
      <w:pPr>
        <w:spacing w:line="360" w:lineRule="auto"/>
        <w:rPr>
          <w:rFonts w:ascii="Arial" w:hAnsi="Arial" w:cs="Arial"/>
        </w:rPr>
      </w:pPr>
      <w:r w:rsidRPr="006E00F7">
        <w:rPr>
          <w:rFonts w:ascii="Arial" w:hAnsi="Arial" w:cs="Arial"/>
        </w:rPr>
        <w:t xml:space="preserve">Whilst observation of practice can provide an opportunity to explore theory in practice, one challenge of using observations to gather data is that staff might change their practice as a result of the researcher’s presence (National Foundation for Educational Research, 2013). To minimise this risk, observation of practice was undertaken in most classes across the participating school, involving pupils from Nursery to Year 14. Over the duration of seven days, the researcher observed ten classes and ten class teachers, alongside countless teaching assistants, HLTAs and 1:1 key </w:t>
      </w:r>
      <w:proofErr w:type="gramStart"/>
      <w:r w:rsidRPr="006E00F7">
        <w:rPr>
          <w:rFonts w:ascii="Arial" w:hAnsi="Arial" w:cs="Arial"/>
        </w:rPr>
        <w:t>workers</w:t>
      </w:r>
      <w:proofErr w:type="gramEnd"/>
      <w:r w:rsidRPr="006E00F7">
        <w:rPr>
          <w:rFonts w:ascii="Arial" w:hAnsi="Arial" w:cs="Arial"/>
        </w:rPr>
        <w:t xml:space="preserve">. Additionally, other research methods were used alongside observation of practice to maximise the quality and reliability of the data gathered (Welsh Government, 2015). This is supported by Richards and Morse (2013) who assert that multiple research methods may be used to comprehensively explore the research topic.  </w:t>
      </w:r>
    </w:p>
    <w:p w14:paraId="64DF46A7" w14:textId="77777777" w:rsidR="008610D0" w:rsidRPr="006E00F7" w:rsidRDefault="008610D0" w:rsidP="008610D0">
      <w:pPr>
        <w:spacing w:line="360" w:lineRule="auto"/>
        <w:rPr>
          <w:rFonts w:ascii="Arial" w:hAnsi="Arial" w:cs="Arial"/>
        </w:rPr>
      </w:pPr>
      <w:r w:rsidRPr="006E00F7">
        <w:rPr>
          <w:rFonts w:ascii="Arial" w:hAnsi="Arial" w:cs="Arial"/>
        </w:rPr>
        <w:t xml:space="preserve">Due to the high needs and sometimes aggressive behaviour of the pupils, one class was not involved in any aspect of the research project. This was to ensure that the pupils in the class did not experience undue anxiety from the researcher’s presence, which can often lead to escalation in behaviours, therefore placing the researcher, pupils and staff at greater risk of injury. </w:t>
      </w:r>
    </w:p>
    <w:p w14:paraId="64A65566" w14:textId="77777777" w:rsidR="008610D0" w:rsidRPr="006E00F7" w:rsidRDefault="008610D0" w:rsidP="008610D0">
      <w:pPr>
        <w:spacing w:line="360" w:lineRule="auto"/>
        <w:rPr>
          <w:rFonts w:ascii="Arial" w:hAnsi="Arial" w:cs="Arial"/>
        </w:rPr>
      </w:pPr>
    </w:p>
    <w:p w14:paraId="5C271700" w14:textId="77777777" w:rsidR="008610D0" w:rsidRPr="006E00F7" w:rsidRDefault="008610D0" w:rsidP="008610D0">
      <w:pPr>
        <w:spacing w:line="360" w:lineRule="auto"/>
        <w:rPr>
          <w:rFonts w:ascii="Arial" w:hAnsi="Arial" w:cs="Arial"/>
          <w:b/>
          <w:bCs/>
        </w:rPr>
      </w:pPr>
      <w:r w:rsidRPr="006E00F7">
        <w:rPr>
          <w:rFonts w:ascii="Arial" w:hAnsi="Arial" w:cs="Arial"/>
          <w:b/>
          <w:bCs/>
        </w:rPr>
        <w:t>3.5 Interviews</w:t>
      </w:r>
    </w:p>
    <w:p w14:paraId="62AA38E2" w14:textId="77777777" w:rsidR="008610D0" w:rsidRPr="006E00F7" w:rsidRDefault="008610D0" w:rsidP="008610D0">
      <w:pPr>
        <w:spacing w:line="360" w:lineRule="auto"/>
        <w:rPr>
          <w:rFonts w:ascii="Arial" w:hAnsi="Arial" w:cs="Arial"/>
        </w:rPr>
      </w:pPr>
      <w:r w:rsidRPr="006E00F7">
        <w:rPr>
          <w:rFonts w:ascii="Arial" w:hAnsi="Arial" w:cs="Arial"/>
        </w:rPr>
        <w:t xml:space="preserve">Interviews with practitioners were another method of gathering primary data in the participating school. These interviews were carried out due to the opportunity to gather high quality data from a range of perspectives (National Foundation for Educational Research, 2013; Cohen, Manion and Morrison, 2007). Additionally, interviews provide opportunities to ask participants to expand upon their responses, which unlike questionnaires allow a deeper exploration of the topic (National Foundation for Educational Research, 2013). Multiple practitioners were interviewed, which provided further insight into the range of approaches to classroom and behaviour management within the participating special needs school, and the importance of personalising techniques based upon the individual needs, age and ability of each pupil. </w:t>
      </w:r>
    </w:p>
    <w:p w14:paraId="375526CB" w14:textId="77777777" w:rsidR="008610D0" w:rsidRPr="006E00F7" w:rsidRDefault="008610D0" w:rsidP="008610D0">
      <w:pPr>
        <w:spacing w:line="360" w:lineRule="auto"/>
        <w:rPr>
          <w:rFonts w:ascii="Arial" w:hAnsi="Arial" w:cs="Arial"/>
        </w:rPr>
      </w:pPr>
      <w:r w:rsidRPr="006E00F7">
        <w:rPr>
          <w:rFonts w:ascii="Arial" w:hAnsi="Arial" w:cs="Arial"/>
        </w:rPr>
        <w:t xml:space="preserve">The interview questions were designed to be broad to ensure participants were able to share their knowledge, understanding and general practice without restrictions (National Foundation for Educational Research, 2013; Welsh Government, 2015; Cohen, Manion and Morrison, 2007). For example, instead of asking participants whether they use widgit symbols, PECS or Makaton in their classroom, participants were asked how they support communication. This approach ensures that questions are targeted but also allow all practitioners to share their knowledge (Cohen, Manion and Morrison, 2007). Due to the broad nature of the questions, all participants were informed of the focus of the interview questions and were invited to view the list of questions prior to participation. A copy of the indicative questions can be found in appendix 5.  </w:t>
      </w:r>
    </w:p>
    <w:p w14:paraId="58BE1AC7" w14:textId="77777777" w:rsidR="008610D0" w:rsidRPr="006E00F7" w:rsidRDefault="008610D0" w:rsidP="008610D0">
      <w:pPr>
        <w:spacing w:line="360" w:lineRule="auto"/>
        <w:rPr>
          <w:rFonts w:ascii="Arial" w:hAnsi="Arial" w:cs="Arial"/>
        </w:rPr>
      </w:pPr>
      <w:r w:rsidRPr="006E00F7">
        <w:rPr>
          <w:rFonts w:ascii="Arial" w:hAnsi="Arial" w:cs="Arial"/>
        </w:rPr>
        <w:t xml:space="preserve">A challenge of using interviews as a method of gathering data is the task of balancing the structured questions and time for spontaneous questioning (Cohen, Manion and Morrison, 2007). </w:t>
      </w:r>
    </w:p>
    <w:p w14:paraId="101626C1" w14:textId="77777777" w:rsidR="008610D0" w:rsidRPr="006E00F7" w:rsidRDefault="008610D0" w:rsidP="008610D0">
      <w:pPr>
        <w:spacing w:line="360" w:lineRule="auto"/>
        <w:rPr>
          <w:rFonts w:ascii="Arial" w:hAnsi="Arial" w:cs="Arial"/>
          <w:b/>
          <w:bCs/>
        </w:rPr>
      </w:pPr>
      <w:r w:rsidRPr="006E00F7">
        <w:rPr>
          <w:rFonts w:ascii="Arial" w:hAnsi="Arial" w:cs="Arial"/>
          <w:b/>
          <w:bCs/>
        </w:rPr>
        <w:t>3.6 Photographic Evidence</w:t>
      </w:r>
    </w:p>
    <w:p w14:paraId="3CD96127" w14:textId="77777777" w:rsidR="008610D0" w:rsidRPr="006E00F7" w:rsidRDefault="008610D0" w:rsidP="008610D0">
      <w:pPr>
        <w:spacing w:line="360" w:lineRule="auto"/>
        <w:rPr>
          <w:rFonts w:ascii="Arial" w:hAnsi="Arial" w:cs="Arial"/>
        </w:rPr>
      </w:pPr>
      <w:r w:rsidRPr="006E00F7">
        <w:rPr>
          <w:rFonts w:ascii="Arial" w:hAnsi="Arial" w:cs="Arial"/>
        </w:rPr>
        <w:t xml:space="preserve">Photographic evidence was gathered to support the data collected from observations and interviews (. To ensure compliance with General Data Protection Regulations (GDPR) (Information Commissioner’s Office, 2018) and ethical guidance (BERA, 2018) it was decided that consent from each class teacher must be obtained before taking photographs of resources or samples of work. Additionally, to protect the identity of all pupils attending the participating school, no photographs or names of pupils or staff were taken or included within the research project (BERA, 2018). The photographic evidence gathered is intended to support the observations and interviews carried out as part of the research project, specifically to highlight the range of approaches to similar aspects of classroom and behaviour management, and to capture evidence that cannot be expressed verbally (Onwuegbuzie, Leech and Collins, 2012). For example, photographs of resources used to support effective communication was a key focus during the research project. The photographs provided a visual explanation of progression of communication throughout the school, supporting observational notes and interviews with practitioners. Photographing these resources ensured that the researcher could not misinterpret or misunderstand a resource that an interview participant refers to and provided a basis for future reference to enhance future practice. </w:t>
      </w:r>
    </w:p>
    <w:p w14:paraId="7A70E0FE" w14:textId="77777777" w:rsidR="008610D0" w:rsidRPr="006E00F7" w:rsidRDefault="008610D0" w:rsidP="008610D0">
      <w:pPr>
        <w:spacing w:line="360" w:lineRule="auto"/>
        <w:rPr>
          <w:rFonts w:ascii="Arial" w:hAnsi="Arial" w:cs="Arial"/>
          <w:b/>
          <w:bCs/>
        </w:rPr>
      </w:pPr>
    </w:p>
    <w:p w14:paraId="57746995" w14:textId="77777777" w:rsidR="008610D0" w:rsidRPr="006E00F7" w:rsidRDefault="008610D0" w:rsidP="008610D0">
      <w:pPr>
        <w:spacing w:line="360" w:lineRule="auto"/>
        <w:rPr>
          <w:rFonts w:ascii="Arial" w:hAnsi="Arial" w:cs="Arial"/>
          <w:b/>
          <w:bCs/>
        </w:rPr>
      </w:pPr>
      <w:r w:rsidRPr="006E00F7">
        <w:rPr>
          <w:rFonts w:ascii="Arial" w:hAnsi="Arial" w:cs="Arial"/>
          <w:b/>
          <w:bCs/>
        </w:rPr>
        <w:t>3.7 Qualitative and Quantitative Data</w:t>
      </w:r>
    </w:p>
    <w:p w14:paraId="280355F8" w14:textId="77777777" w:rsidR="008610D0" w:rsidRPr="006E00F7" w:rsidRDefault="008610D0" w:rsidP="008610D0">
      <w:pPr>
        <w:spacing w:line="360" w:lineRule="auto"/>
        <w:rPr>
          <w:rFonts w:ascii="Arial" w:hAnsi="Arial" w:cs="Arial"/>
        </w:rPr>
      </w:pPr>
      <w:r w:rsidRPr="006E00F7">
        <w:rPr>
          <w:rFonts w:ascii="Arial" w:hAnsi="Arial" w:cs="Arial"/>
        </w:rPr>
        <w:t xml:space="preserve">Qualitative data methods focus upon the collation of a range of personal, high-quality and in-depth research, whereas quantitative data refers to research that can be communicated through numerical data and is based upon facts rather than opinion or viewpoints (Rahman, 2016; National Foundation for Educational Research, 2013). All the data gathered during the research project is qualitative in order to comprehensively explore the research topic. Therefore, the results analysis will consist of a collection of techniques utilised within the participating school to support classroom and behaviour management. The results analysis also intends to demonstrate the knowledge and understanding that the researcher has developed over the course of the research project. </w:t>
      </w:r>
    </w:p>
    <w:p w14:paraId="2305C098" w14:textId="77777777" w:rsidR="008610D0" w:rsidRPr="006E00F7" w:rsidRDefault="008610D0" w:rsidP="008610D0">
      <w:pPr>
        <w:spacing w:line="360" w:lineRule="auto"/>
        <w:rPr>
          <w:rFonts w:ascii="Arial" w:hAnsi="Arial" w:cs="Arial"/>
        </w:rPr>
      </w:pPr>
    </w:p>
    <w:p w14:paraId="2EBA5538" w14:textId="77777777" w:rsidR="008610D0" w:rsidRPr="006E00F7" w:rsidRDefault="008610D0" w:rsidP="008610D0">
      <w:pPr>
        <w:spacing w:line="360" w:lineRule="auto"/>
        <w:rPr>
          <w:rFonts w:ascii="Arial" w:hAnsi="Arial" w:cs="Arial"/>
          <w:b/>
          <w:bCs/>
        </w:rPr>
      </w:pPr>
      <w:r w:rsidRPr="006E00F7">
        <w:rPr>
          <w:rFonts w:ascii="Arial" w:hAnsi="Arial" w:cs="Arial"/>
          <w:b/>
          <w:bCs/>
        </w:rPr>
        <w:t>3.8 Limitations and Improvements</w:t>
      </w:r>
    </w:p>
    <w:p w14:paraId="3D64228E" w14:textId="77777777" w:rsidR="008610D0" w:rsidRPr="006E00F7" w:rsidRDefault="008610D0" w:rsidP="008610D0">
      <w:pPr>
        <w:spacing w:line="360" w:lineRule="auto"/>
        <w:rPr>
          <w:rFonts w:ascii="Arial" w:hAnsi="Arial" w:cs="Arial"/>
        </w:rPr>
      </w:pPr>
      <w:r w:rsidRPr="006E00F7">
        <w:rPr>
          <w:rFonts w:ascii="Arial" w:hAnsi="Arial" w:cs="Arial"/>
        </w:rPr>
        <w:t xml:space="preserve">To improve the process of gathering data for any future research projects, it is suggested that a list of indicative questions that might be used during the interviews could be shared with participants a few days prior to their interview. This would ensure that they have time to contemplate their contribution to the research project rather than responding to questions without ample processing time. This preparation would not be a mandatory expectation of participants, instead it would be an additional measure of support for participants who would like additional preparation time. In theory, this approach could improve the quality of the qualitative data gathered during the interviews with participants. </w:t>
      </w:r>
    </w:p>
    <w:p w14:paraId="458E79ED" w14:textId="77777777" w:rsidR="008610D0" w:rsidRPr="006E00F7" w:rsidRDefault="008610D0" w:rsidP="008610D0">
      <w:pPr>
        <w:spacing w:line="360" w:lineRule="auto"/>
        <w:rPr>
          <w:rFonts w:ascii="Arial" w:hAnsi="Arial" w:cs="Arial"/>
        </w:rPr>
      </w:pPr>
      <w:r w:rsidRPr="006E00F7">
        <w:rPr>
          <w:rFonts w:ascii="Arial" w:hAnsi="Arial" w:cs="Arial"/>
        </w:rPr>
        <w:t xml:space="preserve">Another limitation of the research project was the restricted time available to hold interviews, observations and informal discussions with participants. With additional time, interviews could be carried out with more staff, including teaching assistants, HLTAs and 1:1 key </w:t>
      </w:r>
      <w:proofErr w:type="gramStart"/>
      <w:r w:rsidRPr="006E00F7">
        <w:rPr>
          <w:rFonts w:ascii="Arial" w:hAnsi="Arial" w:cs="Arial"/>
        </w:rPr>
        <w:t>workers</w:t>
      </w:r>
      <w:proofErr w:type="gramEnd"/>
      <w:r w:rsidRPr="006E00F7">
        <w:rPr>
          <w:rFonts w:ascii="Arial" w:hAnsi="Arial" w:cs="Arial"/>
        </w:rPr>
        <w:t xml:space="preserve">. This would enhance the quality of the data gathered by providing opportunity to explore more perspectives and approaches to classroom and behaviour management. </w:t>
      </w:r>
    </w:p>
    <w:p w14:paraId="05E858DC" w14:textId="77777777" w:rsidR="008610D0" w:rsidRPr="006E00F7" w:rsidRDefault="008610D0" w:rsidP="008610D0">
      <w:pPr>
        <w:spacing w:line="360" w:lineRule="auto"/>
        <w:rPr>
          <w:rFonts w:ascii="Arial" w:hAnsi="Arial" w:cs="Arial"/>
        </w:rPr>
      </w:pPr>
      <w:r w:rsidRPr="006E00F7">
        <w:rPr>
          <w:rFonts w:ascii="Arial" w:hAnsi="Arial" w:cs="Arial"/>
        </w:rPr>
        <w:t xml:space="preserve">Finally, to explore classroom and behaviour management more fully, the research project could be expanded to include other educational settings, including both mainstream and specialist provision. This would allow comparison of approaches and clear identification of strengths and weaknesses in approaches to classroom and behaviour management across a range of schools. </w:t>
      </w:r>
    </w:p>
    <w:p w14:paraId="3DA5A8A5" w14:textId="77777777" w:rsidR="008610D0" w:rsidRPr="006E00F7" w:rsidRDefault="008610D0" w:rsidP="008610D0">
      <w:pPr>
        <w:spacing w:line="360" w:lineRule="auto"/>
        <w:rPr>
          <w:rFonts w:ascii="Arial" w:hAnsi="Arial" w:cs="Arial"/>
        </w:rPr>
      </w:pPr>
    </w:p>
    <w:p w14:paraId="174388AD" w14:textId="77777777" w:rsidR="008610D0" w:rsidRPr="006E00F7" w:rsidRDefault="008610D0" w:rsidP="008610D0">
      <w:pPr>
        <w:spacing w:line="360" w:lineRule="auto"/>
        <w:rPr>
          <w:rFonts w:ascii="Arial" w:hAnsi="Arial" w:cs="Arial"/>
        </w:rPr>
      </w:pPr>
      <w:r w:rsidRPr="006E00F7">
        <w:rPr>
          <w:rFonts w:ascii="Arial" w:hAnsi="Arial" w:cs="Arial"/>
        </w:rPr>
        <w:br w:type="page"/>
      </w:r>
    </w:p>
    <w:p w14:paraId="14DF1A4F" w14:textId="77777777" w:rsidR="008610D0" w:rsidRPr="006E00F7" w:rsidRDefault="008610D0" w:rsidP="008610D0">
      <w:pPr>
        <w:pStyle w:val="Title"/>
        <w:pBdr>
          <w:bottom w:val="single" w:sz="12" w:space="1" w:color="auto"/>
        </w:pBdr>
        <w:spacing w:line="360" w:lineRule="auto"/>
        <w:rPr>
          <w:rFonts w:ascii="Arial" w:hAnsi="Arial" w:cs="Arial"/>
          <w:sz w:val="36"/>
          <w:szCs w:val="36"/>
        </w:rPr>
      </w:pPr>
      <w:r w:rsidRPr="006E00F7">
        <w:rPr>
          <w:rFonts w:ascii="Arial" w:hAnsi="Arial" w:cs="Arial"/>
          <w:sz w:val="36"/>
          <w:szCs w:val="36"/>
        </w:rPr>
        <w:t>Chapter 4: Results and Discussion</w:t>
      </w:r>
    </w:p>
    <w:p w14:paraId="4E010AC9" w14:textId="77777777" w:rsidR="008610D0" w:rsidRPr="006E00F7" w:rsidRDefault="008610D0" w:rsidP="008610D0">
      <w:pPr>
        <w:spacing w:line="360" w:lineRule="auto"/>
        <w:rPr>
          <w:rFonts w:ascii="Arial" w:hAnsi="Arial" w:cs="Arial"/>
        </w:rPr>
      </w:pPr>
    </w:p>
    <w:p w14:paraId="1907A2CE" w14:textId="77777777" w:rsidR="008610D0" w:rsidRPr="006E00F7" w:rsidRDefault="008610D0" w:rsidP="008610D0">
      <w:pPr>
        <w:spacing w:line="360" w:lineRule="auto"/>
        <w:rPr>
          <w:rFonts w:ascii="Arial" w:hAnsi="Arial" w:cs="Arial"/>
          <w:b/>
          <w:bCs/>
        </w:rPr>
      </w:pPr>
      <w:r w:rsidRPr="006E00F7">
        <w:rPr>
          <w:rFonts w:ascii="Arial" w:hAnsi="Arial" w:cs="Arial"/>
          <w:b/>
          <w:bCs/>
        </w:rPr>
        <w:t>4.1 Scope of Chapter</w:t>
      </w:r>
    </w:p>
    <w:p w14:paraId="54FD6DE2" w14:textId="77777777" w:rsidR="008610D0" w:rsidRPr="006E00F7" w:rsidRDefault="008610D0" w:rsidP="008610D0">
      <w:pPr>
        <w:spacing w:line="360" w:lineRule="auto"/>
        <w:rPr>
          <w:rFonts w:ascii="Arial" w:hAnsi="Arial" w:cs="Arial"/>
        </w:rPr>
      </w:pPr>
      <w:r w:rsidRPr="006E00F7">
        <w:rPr>
          <w:rFonts w:ascii="Arial" w:hAnsi="Arial" w:cs="Arial"/>
        </w:rPr>
        <w:t xml:space="preserve">The purpose of this chapter is to identify and discuss the approaches to classroom and behaviour management in the participating school. These approaches were identified through observation of practice, interviews of practitioners and collation of photographic evidence. </w:t>
      </w:r>
    </w:p>
    <w:p w14:paraId="196D6805" w14:textId="77777777" w:rsidR="008610D0" w:rsidRPr="006E00F7" w:rsidRDefault="008610D0" w:rsidP="008610D0">
      <w:pPr>
        <w:spacing w:line="360" w:lineRule="auto"/>
        <w:rPr>
          <w:rFonts w:ascii="Arial" w:hAnsi="Arial" w:cs="Arial"/>
        </w:rPr>
      </w:pPr>
    </w:p>
    <w:p w14:paraId="153C5765" w14:textId="77777777" w:rsidR="008610D0" w:rsidRPr="006E00F7" w:rsidRDefault="008610D0" w:rsidP="008610D0">
      <w:pPr>
        <w:spacing w:line="360" w:lineRule="auto"/>
        <w:rPr>
          <w:rFonts w:ascii="Arial" w:hAnsi="Arial" w:cs="Arial"/>
          <w:b/>
          <w:bCs/>
        </w:rPr>
      </w:pPr>
      <w:r w:rsidRPr="006E00F7">
        <w:rPr>
          <w:rFonts w:ascii="Arial" w:hAnsi="Arial" w:cs="Arial"/>
          <w:b/>
          <w:bCs/>
        </w:rPr>
        <w:t>4.2 Overview</w:t>
      </w:r>
    </w:p>
    <w:p w14:paraId="46F16D6C" w14:textId="77777777" w:rsidR="008610D0" w:rsidRPr="006E00F7" w:rsidRDefault="008610D0" w:rsidP="008610D0">
      <w:pPr>
        <w:spacing w:line="360" w:lineRule="auto"/>
        <w:rPr>
          <w:rFonts w:ascii="Arial" w:hAnsi="Arial" w:cs="Arial"/>
        </w:rPr>
      </w:pPr>
      <w:r w:rsidRPr="006E00F7">
        <w:rPr>
          <w:rFonts w:ascii="Arial" w:hAnsi="Arial" w:cs="Arial"/>
        </w:rPr>
        <w:t xml:space="preserve">The purpose of the research project was to explore classroom and behaviour management techniques used within a special needs school. This process included identifying a range of techniques that were successful across the school and with individual pupils. </w:t>
      </w:r>
    </w:p>
    <w:p w14:paraId="36FF96C3" w14:textId="77777777" w:rsidR="008610D0" w:rsidRPr="006E00F7" w:rsidRDefault="008610D0" w:rsidP="008610D0">
      <w:pPr>
        <w:spacing w:line="360" w:lineRule="auto"/>
        <w:rPr>
          <w:rFonts w:ascii="Arial" w:hAnsi="Arial" w:cs="Arial"/>
        </w:rPr>
      </w:pPr>
      <w:r w:rsidRPr="006E00F7">
        <w:rPr>
          <w:rFonts w:ascii="Arial" w:hAnsi="Arial" w:cs="Arial"/>
        </w:rPr>
        <w:t xml:space="preserve">The research project revealed that purposeful and varied communication forms a significant part of the foundations of effective classroom management. For example, tailoring communication methods to individuals contributes to reducing the probability of escalation of behaviours, which in turn is likely to impact teaching and learning. </w:t>
      </w:r>
    </w:p>
    <w:p w14:paraId="0647781B" w14:textId="77777777" w:rsidR="008610D0" w:rsidRPr="006E00F7" w:rsidRDefault="008610D0" w:rsidP="008610D0">
      <w:pPr>
        <w:spacing w:line="360" w:lineRule="auto"/>
        <w:rPr>
          <w:rFonts w:ascii="Arial" w:hAnsi="Arial" w:cs="Arial"/>
        </w:rPr>
      </w:pPr>
    </w:p>
    <w:p w14:paraId="7ED75F4C" w14:textId="77777777" w:rsidR="008610D0" w:rsidRPr="006E00F7" w:rsidRDefault="008610D0" w:rsidP="008610D0">
      <w:pPr>
        <w:spacing w:line="360" w:lineRule="auto"/>
        <w:rPr>
          <w:rFonts w:ascii="Arial" w:hAnsi="Arial" w:cs="Arial"/>
          <w:b/>
          <w:bCs/>
        </w:rPr>
      </w:pPr>
      <w:r w:rsidRPr="006E00F7">
        <w:rPr>
          <w:rFonts w:ascii="Arial" w:hAnsi="Arial" w:cs="Arial"/>
          <w:b/>
          <w:bCs/>
        </w:rPr>
        <w:t>4.3 Observation</w:t>
      </w:r>
    </w:p>
    <w:p w14:paraId="276FEF5B" w14:textId="77777777" w:rsidR="008610D0" w:rsidRPr="006E00F7" w:rsidRDefault="008610D0" w:rsidP="008610D0">
      <w:pPr>
        <w:spacing w:line="360" w:lineRule="auto"/>
        <w:rPr>
          <w:rFonts w:ascii="Arial" w:hAnsi="Arial" w:cs="Arial"/>
        </w:rPr>
      </w:pPr>
      <w:r w:rsidRPr="006E00F7">
        <w:rPr>
          <w:rFonts w:ascii="Arial" w:hAnsi="Arial" w:cs="Arial"/>
        </w:rPr>
        <w:t xml:space="preserve">Observation of practice formed the foundations of this research project. The researcher observed practice in 10 classes, including pupils from Nursery to Year 14 in a variety of settings, including the classroom, sensory room, the yard, the school hall and the canteen. The plethora of observation opportunities was conducive to identifying the importance of altering practice based upon the setting and the pupils. These observation opportunities also broadened the potential scope of improving personal knowledge, understanding and awareness of the benefits and challenges of using specific classroom and behaviour management techniques for certain purposes. </w:t>
      </w:r>
    </w:p>
    <w:p w14:paraId="0C3E3C92" w14:textId="77777777" w:rsidR="008610D0" w:rsidRPr="006E00F7" w:rsidRDefault="008610D0" w:rsidP="008610D0">
      <w:pPr>
        <w:spacing w:line="360" w:lineRule="auto"/>
        <w:rPr>
          <w:rFonts w:ascii="Arial" w:hAnsi="Arial" w:cs="Arial"/>
          <w:b/>
          <w:bCs/>
        </w:rPr>
      </w:pPr>
    </w:p>
    <w:p w14:paraId="4AA65D98" w14:textId="77777777" w:rsidR="008610D0" w:rsidRPr="006E00F7" w:rsidRDefault="008610D0" w:rsidP="008610D0">
      <w:pPr>
        <w:spacing w:line="360" w:lineRule="auto"/>
        <w:rPr>
          <w:rFonts w:ascii="Arial" w:hAnsi="Arial" w:cs="Arial"/>
          <w:b/>
          <w:bCs/>
        </w:rPr>
      </w:pPr>
      <w:r w:rsidRPr="006E00F7">
        <w:rPr>
          <w:rFonts w:ascii="Arial" w:hAnsi="Arial" w:cs="Arial"/>
          <w:b/>
          <w:bCs/>
        </w:rPr>
        <w:t>4.31 Consistent approaches</w:t>
      </w:r>
    </w:p>
    <w:p w14:paraId="6B615EAB" w14:textId="77777777" w:rsidR="008610D0" w:rsidRPr="006E00F7" w:rsidRDefault="008610D0" w:rsidP="008610D0">
      <w:pPr>
        <w:spacing w:line="360" w:lineRule="auto"/>
        <w:rPr>
          <w:rFonts w:ascii="Arial" w:hAnsi="Arial" w:cs="Arial"/>
        </w:rPr>
      </w:pPr>
      <w:r w:rsidRPr="006E00F7">
        <w:rPr>
          <w:rFonts w:ascii="Arial" w:hAnsi="Arial" w:cs="Arial"/>
        </w:rPr>
        <w:t xml:space="preserve">Observation in Ash class highlighted the predominant need to establish consistent classroom and behaviour management techniques at an early stage. As identified in the class context (appendix 6), a high number of pupils in the class are pre- or non-verbal. This prompts a change in provision, specifically the need to use pictorial and visual cues to engage pupils in conversation, albeit non-traditional communication. Due to the young age of the pupils in the class, objects of reference were consistently used as a means of communicating expectations. During an informal discussion, the class teacher explained that some pupils within the class develop obsessive behaviours when using a structured visual timetable and become overly dependent upon it, leading to escalation in behaviours when changes occur (see appendix 7). It was this reaction that prompted the change in classroom practice: instead of using a visual timetable, objects of reference are used to indicate to pupils the activity and the expectations. For example, the tablecloth is associated with snack and lunch time, therefore pupils are aware of their expectations and behaviours do not unnecessarily escalate. This not only identifies the need to be fully aware of the impact of practice upon all pupils, but also places emphasis upon the need to be aware of alternative techniques (Save The Children Sweden, 2008). </w:t>
      </w:r>
    </w:p>
    <w:p w14:paraId="1179A6C8" w14:textId="77777777" w:rsidR="008610D0" w:rsidRPr="006E00F7" w:rsidRDefault="008610D0" w:rsidP="008610D0">
      <w:pPr>
        <w:spacing w:line="360" w:lineRule="auto"/>
        <w:rPr>
          <w:rFonts w:ascii="Arial" w:hAnsi="Arial" w:cs="Arial"/>
          <w:b/>
          <w:bCs/>
        </w:rPr>
      </w:pPr>
      <w:r w:rsidRPr="006E00F7">
        <w:rPr>
          <w:rFonts w:ascii="Arial" w:hAnsi="Arial" w:cs="Arial"/>
          <w:b/>
          <w:bCs/>
        </w:rPr>
        <w:t>4.32 Spoken English and Non-verbal Communication</w:t>
      </w:r>
    </w:p>
    <w:p w14:paraId="0300066D" w14:textId="77777777" w:rsidR="008610D0" w:rsidRPr="006E00F7" w:rsidRDefault="008610D0" w:rsidP="008610D0">
      <w:pPr>
        <w:spacing w:line="360" w:lineRule="auto"/>
        <w:rPr>
          <w:rFonts w:ascii="Arial" w:hAnsi="Arial" w:cs="Arial"/>
        </w:rPr>
      </w:pPr>
      <w:r w:rsidRPr="006E00F7">
        <w:rPr>
          <w:rFonts w:ascii="Arial" w:hAnsi="Arial" w:cs="Arial"/>
        </w:rPr>
        <w:t xml:space="preserve">Whilst the use of objects of reference varied significantly throughout the school, one aspect of the approach that remained consistent across the school was ensuring pupils’ exposure to spoken English was maintained and used alongside non-verbal communication methods (Makaton.org, date unknown). This means that whilst pupils might use objects of reference, a visual timetable or another visual or non-verbal method of communication, spoken English should always be used alongside these resources or communication approaches to ensure pupils continue developing their speech. Observation throughout the school identified this practice as having a significant impact upon classroom and behaviour management, specifically in contributing to ensuring effective communication was maintained in a medium that was appropriate to the individual needs and comprehension levels of pupils (see appendix 6). </w:t>
      </w:r>
    </w:p>
    <w:p w14:paraId="330326D1" w14:textId="77777777" w:rsidR="008610D0" w:rsidRPr="006E00F7" w:rsidRDefault="008610D0" w:rsidP="008610D0">
      <w:pPr>
        <w:spacing w:line="360" w:lineRule="auto"/>
        <w:rPr>
          <w:rFonts w:ascii="Arial" w:hAnsi="Arial" w:cs="Arial"/>
        </w:rPr>
      </w:pPr>
    </w:p>
    <w:p w14:paraId="1AF4E1A5" w14:textId="77777777" w:rsidR="008610D0" w:rsidRPr="006E00F7" w:rsidRDefault="008610D0" w:rsidP="008610D0">
      <w:pPr>
        <w:spacing w:line="360" w:lineRule="auto"/>
        <w:rPr>
          <w:rFonts w:ascii="Arial" w:hAnsi="Arial" w:cs="Arial"/>
          <w:b/>
          <w:bCs/>
        </w:rPr>
      </w:pPr>
      <w:r w:rsidRPr="006E00F7">
        <w:rPr>
          <w:rFonts w:ascii="Arial" w:hAnsi="Arial" w:cs="Arial"/>
          <w:b/>
          <w:bCs/>
        </w:rPr>
        <w:t>4.33 Free Movement</w:t>
      </w:r>
    </w:p>
    <w:p w14:paraId="3F812685" w14:textId="77777777" w:rsidR="008610D0" w:rsidRPr="006E00F7" w:rsidRDefault="008610D0" w:rsidP="008610D0">
      <w:pPr>
        <w:spacing w:line="360" w:lineRule="auto"/>
        <w:rPr>
          <w:rFonts w:ascii="Arial" w:hAnsi="Arial" w:cs="Arial"/>
        </w:rPr>
      </w:pPr>
      <w:r w:rsidRPr="006E00F7">
        <w:rPr>
          <w:rFonts w:ascii="Arial" w:hAnsi="Arial" w:cs="Arial"/>
        </w:rPr>
        <w:t xml:space="preserve">One approach to classroom and behaviour management within the participating special needs school that differed significantly from mainstream settings was acceptance of free movement. Observation of the younger classes in the school evidenced this concept: due to their nature, many pupils were often stimming, whether vocally or through movement (see appendix 8 and 9). Pupils were seen spinning around, jumping, climbing and heard vocalising in a variety of ways. Whilst pupils having the freedom to express themselves through movement and vocalising is highly commendable and is evidence of good practice, consistent approaches to these behaviours is fundamental to ensuring continuity of expectations, therefore reducing the probability of behaviours escalating and pupils triggering each other. Effective communication amongst all staff working within a class or with specific pupils contributes to a more seamless approach to managing behaviours and expectations, therefore contributing to a more pupil-focused learning environment (see appendix 10). For example, it was noted during observation that all staff working with specific pupils would utilise similar management techniques, often focusing upon communication (see appendix 10). Observations concluded that changes in approaches and different or unclear expectations can lead to some pupils’ behaviour escalating unnecessarily. Therefore, maintaining regular communication between all staff and key workers in the classroom and beyond is one approach that the participating schools and its teachers practiced daily. </w:t>
      </w:r>
    </w:p>
    <w:p w14:paraId="58AFA344" w14:textId="77777777" w:rsidR="008610D0" w:rsidRPr="006E00F7" w:rsidRDefault="008610D0" w:rsidP="008610D0">
      <w:pPr>
        <w:spacing w:line="360" w:lineRule="auto"/>
        <w:rPr>
          <w:rFonts w:ascii="Arial" w:hAnsi="Arial" w:cs="Arial"/>
        </w:rPr>
      </w:pPr>
    </w:p>
    <w:p w14:paraId="65175792" w14:textId="77777777" w:rsidR="008610D0" w:rsidRPr="006E00F7" w:rsidRDefault="008610D0" w:rsidP="008610D0">
      <w:pPr>
        <w:spacing w:line="360" w:lineRule="auto"/>
        <w:rPr>
          <w:rFonts w:ascii="Arial" w:hAnsi="Arial" w:cs="Arial"/>
          <w:b/>
          <w:bCs/>
        </w:rPr>
      </w:pPr>
      <w:r w:rsidRPr="006E00F7">
        <w:rPr>
          <w:rFonts w:ascii="Arial" w:hAnsi="Arial" w:cs="Arial"/>
          <w:b/>
          <w:bCs/>
        </w:rPr>
        <w:t>4.34 Positive Praise, facial expression and simplified language</w:t>
      </w:r>
    </w:p>
    <w:p w14:paraId="4B875D25" w14:textId="77777777" w:rsidR="008610D0" w:rsidRPr="006E00F7" w:rsidRDefault="008610D0" w:rsidP="008610D0">
      <w:pPr>
        <w:spacing w:line="360" w:lineRule="auto"/>
        <w:rPr>
          <w:rFonts w:ascii="Arial" w:hAnsi="Arial" w:cs="Arial"/>
        </w:rPr>
      </w:pPr>
      <w:r w:rsidRPr="006E00F7">
        <w:rPr>
          <w:rFonts w:ascii="Arial" w:hAnsi="Arial" w:cs="Arial"/>
        </w:rPr>
        <w:t>Finally, observation revealed some aspects of classroom and behaviour management that are often unappreciated: positive praise, facial expression and simplified language. The impact of positive praise, simplified language and facial expression was evident across the school: it was observed that pupils were generally more receptive to teaching and learning after hearing another pupil being praised for participation and that pupils were more receptive to instructions when changes to facial expression, posture, tone of voice and language were made (see appendix 11 and 12). Additionally, simplified language and shortened sentences ensured pupils were more likely to understand the instruction to change their behaviour than if they are provided with a long instruction (see appendix 12). The use of facial expression, tone of voice, posture and eye contact is also recognised as a key element of the behaviour policy in the participating school (see appendix 13).</w:t>
      </w:r>
    </w:p>
    <w:p w14:paraId="230D3DDE" w14:textId="77777777" w:rsidR="008610D0" w:rsidRPr="006E00F7" w:rsidRDefault="008610D0" w:rsidP="008610D0">
      <w:pPr>
        <w:spacing w:line="360" w:lineRule="auto"/>
        <w:rPr>
          <w:rFonts w:ascii="Arial" w:hAnsi="Arial" w:cs="Arial"/>
          <w:b/>
          <w:bCs/>
        </w:rPr>
      </w:pPr>
    </w:p>
    <w:p w14:paraId="4E0B36EE" w14:textId="77777777" w:rsidR="008610D0" w:rsidRPr="006E00F7" w:rsidRDefault="008610D0" w:rsidP="008610D0">
      <w:pPr>
        <w:spacing w:line="360" w:lineRule="auto"/>
        <w:rPr>
          <w:rFonts w:ascii="Arial" w:hAnsi="Arial" w:cs="Arial"/>
          <w:b/>
          <w:bCs/>
        </w:rPr>
      </w:pPr>
      <w:r w:rsidRPr="006E00F7">
        <w:rPr>
          <w:rFonts w:ascii="Arial" w:hAnsi="Arial" w:cs="Arial"/>
          <w:b/>
          <w:bCs/>
        </w:rPr>
        <w:t>4.35 Visual Timetables</w:t>
      </w:r>
    </w:p>
    <w:p w14:paraId="1F4714AA" w14:textId="77777777" w:rsidR="008610D0" w:rsidRPr="006E00F7" w:rsidRDefault="008610D0" w:rsidP="008610D0">
      <w:pPr>
        <w:spacing w:line="360" w:lineRule="auto"/>
        <w:rPr>
          <w:rFonts w:ascii="Arial" w:hAnsi="Arial" w:cs="Arial"/>
        </w:rPr>
      </w:pPr>
      <w:r w:rsidRPr="006E00F7">
        <w:rPr>
          <w:rFonts w:ascii="Arial" w:hAnsi="Arial" w:cs="Arial"/>
        </w:rPr>
        <w:t>Visual timetables were used across the school in various capacities. As previously identified, practitioners emphasised the importance of a consistent approach within the classroom, as the use of these resources became a core element of the class routine. Generally, the visual timetables provided a stable and mostly predictable aspect to the school day, therefore reducing associated anxieties and uncertainties, resulting in reduced associated behaviours (</w:t>
      </w:r>
      <w:proofErr w:type="spellStart"/>
      <w:r w:rsidRPr="006E00F7">
        <w:rPr>
          <w:rFonts w:ascii="Arial" w:hAnsi="Arial" w:cs="Arial"/>
        </w:rPr>
        <w:t>Autiplan</w:t>
      </w:r>
      <w:proofErr w:type="spellEnd"/>
      <w:r w:rsidRPr="006E00F7">
        <w:rPr>
          <w:rFonts w:ascii="Arial" w:hAnsi="Arial" w:cs="Arial"/>
        </w:rPr>
        <w:t xml:space="preserve">, date unknown). Visual timetables were used in relation to the needs of the pupils, so whilst one class might use a whole class visual timetable, individual pupils within that class might have personalised timetables that cater to their needs. </w:t>
      </w:r>
    </w:p>
    <w:p w14:paraId="04F08D30" w14:textId="77777777" w:rsidR="008610D0" w:rsidRPr="006E00F7" w:rsidRDefault="008610D0" w:rsidP="008610D0">
      <w:pPr>
        <w:spacing w:line="360" w:lineRule="auto"/>
        <w:rPr>
          <w:rFonts w:ascii="Arial" w:hAnsi="Arial" w:cs="Arial"/>
        </w:rPr>
      </w:pPr>
      <w:r w:rsidRPr="006E00F7">
        <w:rPr>
          <w:rFonts w:ascii="Arial" w:hAnsi="Arial" w:cs="Arial"/>
        </w:rPr>
        <w:t xml:space="preserve">Most classes across the school used a visual timetable to varying degrees. Some were updated daily with the lessons of the day, whilst others were used as an indication or a reminder of the timings of the day. It was noticed that pupils were familiar with the structure of the day and were able to refer to the class timetable to identify the day and the activities. Additionally, pupils with limited verbal communication skills, including non-verbal and pre-verbal pupils, had access to individual visual timetables (see appendix 3) or a simplified ‘now and next’ or ‘now, next, then’ choice card (see appendix 4). This adaption of the visual timetable allowed all pupils across the school to be aware of the structure of the day or develop their decision-making and communication skills. </w:t>
      </w:r>
    </w:p>
    <w:p w14:paraId="1B650C3C" w14:textId="77777777" w:rsidR="008610D0" w:rsidRPr="006E00F7" w:rsidRDefault="008610D0" w:rsidP="008610D0">
      <w:pPr>
        <w:spacing w:line="360" w:lineRule="auto"/>
        <w:rPr>
          <w:rFonts w:ascii="Arial" w:hAnsi="Arial" w:cs="Arial"/>
          <w:b/>
          <w:bCs/>
        </w:rPr>
      </w:pPr>
    </w:p>
    <w:p w14:paraId="0E930A34" w14:textId="77777777" w:rsidR="008610D0" w:rsidRPr="006E00F7" w:rsidRDefault="008610D0" w:rsidP="008610D0">
      <w:pPr>
        <w:spacing w:line="360" w:lineRule="auto"/>
        <w:rPr>
          <w:rFonts w:ascii="Arial" w:hAnsi="Arial" w:cs="Arial"/>
          <w:b/>
          <w:bCs/>
        </w:rPr>
      </w:pPr>
      <w:r w:rsidRPr="006E00F7">
        <w:rPr>
          <w:rFonts w:ascii="Arial" w:hAnsi="Arial" w:cs="Arial"/>
          <w:b/>
          <w:bCs/>
        </w:rPr>
        <w:t>4.36 Rewards and Sanctions</w:t>
      </w:r>
    </w:p>
    <w:p w14:paraId="39FB2D68" w14:textId="77777777" w:rsidR="008610D0" w:rsidRPr="006E00F7" w:rsidRDefault="008610D0" w:rsidP="008610D0">
      <w:pPr>
        <w:spacing w:line="360" w:lineRule="auto"/>
        <w:rPr>
          <w:rFonts w:ascii="Arial" w:hAnsi="Arial" w:cs="Arial"/>
        </w:rPr>
      </w:pPr>
      <w:r w:rsidRPr="006E00F7">
        <w:rPr>
          <w:rFonts w:ascii="Arial" w:hAnsi="Arial" w:cs="Arial"/>
        </w:rPr>
        <w:t xml:space="preserve">The approach to rewards and sanctions varied across the school, based upon the age and ability of the pupils involved. The consensus remained clear that all rewards and sanctions must be immediate, else pupils might misinterpret or misunderstand the reason for the reward or sanction </w:t>
      </w:r>
      <w:proofErr w:type="gramStart"/>
      <w:r w:rsidRPr="006E00F7">
        <w:rPr>
          <w:rFonts w:ascii="Arial" w:hAnsi="Arial" w:cs="Arial"/>
        </w:rPr>
        <w:t>at a later time</w:t>
      </w:r>
      <w:proofErr w:type="gramEnd"/>
      <w:r w:rsidRPr="006E00F7">
        <w:rPr>
          <w:rFonts w:ascii="Arial" w:hAnsi="Arial" w:cs="Arial"/>
        </w:rPr>
        <w:t xml:space="preserve"> (Welsh Government, 2012; O’Brien, 2018).</w:t>
      </w:r>
    </w:p>
    <w:p w14:paraId="7409B151" w14:textId="77777777" w:rsidR="008610D0" w:rsidRPr="006E00F7" w:rsidRDefault="008610D0" w:rsidP="008610D0">
      <w:pPr>
        <w:spacing w:line="360" w:lineRule="auto"/>
        <w:rPr>
          <w:rFonts w:ascii="Arial" w:hAnsi="Arial" w:cs="Arial"/>
        </w:rPr>
      </w:pPr>
      <w:r w:rsidRPr="006E00F7">
        <w:rPr>
          <w:rFonts w:ascii="Arial" w:hAnsi="Arial" w:cs="Arial"/>
        </w:rPr>
        <w:t xml:space="preserve">In many classes in the participating school, it was believed that typical classroom management techniques such as a sticker chart are too abstract for pupils attending the school (see appendix 7 and 8). Instead, pupils in some classes might be rewarded with some time to play with a favourite toy or resource. Additionally, all staff provide positive praise, smile and emphasise their emotions when pleased with a pupil, or express sadness through tone of voice and facial expression when disappointed with a behaviour. </w:t>
      </w:r>
    </w:p>
    <w:p w14:paraId="32E455A8" w14:textId="77777777" w:rsidR="008610D0" w:rsidRPr="006E00F7" w:rsidRDefault="008610D0" w:rsidP="008610D0">
      <w:pPr>
        <w:spacing w:line="360" w:lineRule="auto"/>
        <w:rPr>
          <w:rFonts w:ascii="Arial" w:hAnsi="Arial" w:cs="Arial"/>
        </w:rPr>
      </w:pPr>
      <w:r w:rsidRPr="006E00F7">
        <w:rPr>
          <w:rFonts w:ascii="Arial" w:hAnsi="Arial" w:cs="Arial"/>
        </w:rPr>
        <w:t xml:space="preserve">An additional form of providing a reward was through a ‘now and next’ or ‘now, next, then’ board. These are also used as simplified visual timetables within the participating school, however, were also used as a method of encouraging a pupil to complete a task or tasks before having a reward. Examples of these can be found in appendix 4. Pupils using these ‘now and next’ or ‘now, next, then’ timetable showed greater enthusiasm and cooperation when completing a set task if the reward for working was clearly communicated from the start. This visual reminder also contributed to ensuring pupils remained on task. </w:t>
      </w:r>
    </w:p>
    <w:p w14:paraId="7CB6D0CA" w14:textId="77777777" w:rsidR="008610D0" w:rsidRPr="006E00F7" w:rsidRDefault="008610D0" w:rsidP="008610D0">
      <w:pPr>
        <w:spacing w:line="360" w:lineRule="auto"/>
        <w:rPr>
          <w:rFonts w:ascii="Arial" w:hAnsi="Arial" w:cs="Arial"/>
        </w:rPr>
      </w:pPr>
    </w:p>
    <w:p w14:paraId="0C74CF85" w14:textId="77777777" w:rsidR="008610D0" w:rsidRPr="006E00F7" w:rsidRDefault="008610D0" w:rsidP="008610D0">
      <w:pPr>
        <w:spacing w:line="360" w:lineRule="auto"/>
        <w:rPr>
          <w:rFonts w:ascii="Arial" w:hAnsi="Arial" w:cs="Arial"/>
          <w:b/>
          <w:bCs/>
        </w:rPr>
      </w:pPr>
    </w:p>
    <w:p w14:paraId="7849D7C9" w14:textId="77777777" w:rsidR="008610D0" w:rsidRPr="006E00F7" w:rsidRDefault="008610D0" w:rsidP="008610D0">
      <w:pPr>
        <w:spacing w:line="360" w:lineRule="auto"/>
        <w:rPr>
          <w:rFonts w:ascii="Arial" w:hAnsi="Arial" w:cs="Arial"/>
          <w:b/>
          <w:bCs/>
        </w:rPr>
      </w:pPr>
      <w:r w:rsidRPr="006E00F7">
        <w:rPr>
          <w:rFonts w:ascii="Arial" w:hAnsi="Arial" w:cs="Arial"/>
          <w:b/>
          <w:bCs/>
        </w:rPr>
        <w:t>4.4 Interviews</w:t>
      </w:r>
    </w:p>
    <w:p w14:paraId="43E83C3F" w14:textId="77777777" w:rsidR="008610D0" w:rsidRPr="006E00F7" w:rsidRDefault="008610D0" w:rsidP="008610D0">
      <w:pPr>
        <w:spacing w:line="360" w:lineRule="auto"/>
        <w:rPr>
          <w:rFonts w:ascii="Arial" w:hAnsi="Arial" w:cs="Arial"/>
        </w:rPr>
      </w:pPr>
      <w:r w:rsidRPr="006E00F7">
        <w:rPr>
          <w:rFonts w:ascii="Arial" w:hAnsi="Arial" w:cs="Arial"/>
        </w:rPr>
        <w:t xml:space="preserve">As previously mentioned, interviews were selected as a research method as a means of gathering a wide range of feedback directly from staff working in the participating school. Some of the research findings are included below. Please see appendix 14, 15 and 16 for the transcripts. </w:t>
      </w:r>
    </w:p>
    <w:p w14:paraId="3F5C0B0A" w14:textId="77777777" w:rsidR="008610D0" w:rsidRPr="006E00F7" w:rsidRDefault="008610D0" w:rsidP="008610D0">
      <w:pPr>
        <w:spacing w:line="360" w:lineRule="auto"/>
        <w:rPr>
          <w:rFonts w:ascii="Arial" w:hAnsi="Arial" w:cs="Arial"/>
        </w:rPr>
      </w:pPr>
    </w:p>
    <w:p w14:paraId="4920436B" w14:textId="77777777" w:rsidR="008610D0" w:rsidRPr="006E00F7" w:rsidRDefault="008610D0" w:rsidP="008610D0">
      <w:pPr>
        <w:spacing w:line="360" w:lineRule="auto"/>
        <w:rPr>
          <w:rFonts w:ascii="Arial" w:hAnsi="Arial" w:cs="Arial"/>
          <w:b/>
          <w:bCs/>
        </w:rPr>
      </w:pPr>
      <w:r w:rsidRPr="006E00F7">
        <w:rPr>
          <w:rFonts w:ascii="Arial" w:hAnsi="Arial" w:cs="Arial"/>
          <w:b/>
          <w:bCs/>
        </w:rPr>
        <w:t>4.41 Overview</w:t>
      </w:r>
    </w:p>
    <w:p w14:paraId="75C72FF7" w14:textId="77777777" w:rsidR="008610D0" w:rsidRPr="006E00F7" w:rsidRDefault="008610D0" w:rsidP="008610D0">
      <w:pPr>
        <w:spacing w:line="360" w:lineRule="auto"/>
        <w:rPr>
          <w:rFonts w:ascii="Arial" w:hAnsi="Arial" w:cs="Arial"/>
        </w:rPr>
      </w:pPr>
      <w:r w:rsidRPr="006E00F7">
        <w:rPr>
          <w:rFonts w:ascii="Arial" w:hAnsi="Arial" w:cs="Arial"/>
        </w:rPr>
        <w:t xml:space="preserve">As highlighted throughout this research project, communication was highlighted as a pivotal tool to support classroom and behaviour management. Communication remained a core focus of the interview questions and prompted a variety of responses drawing upon the same principles: communication tools such as widgit symbols, PECS, visual timetables, social stories, simplified language, gestures etc. all contribute to ensuring that every pupil can be heard and contributes to reducing behaviours stemming from communication frustration (see appendix) (National Health Service, 2018; National Autistic Society, 2017a; National Autistic Society, 2017b). </w:t>
      </w:r>
    </w:p>
    <w:p w14:paraId="75881D99" w14:textId="77777777" w:rsidR="008610D0" w:rsidRPr="006E00F7" w:rsidRDefault="008610D0" w:rsidP="008610D0">
      <w:pPr>
        <w:spacing w:line="360" w:lineRule="auto"/>
        <w:rPr>
          <w:rFonts w:ascii="Arial" w:hAnsi="Arial" w:cs="Arial"/>
        </w:rPr>
      </w:pPr>
      <w:r w:rsidRPr="006E00F7">
        <w:rPr>
          <w:rFonts w:ascii="Arial" w:hAnsi="Arial" w:cs="Arial"/>
        </w:rPr>
        <w:t xml:space="preserve">Whilst there are multiple whole-school approaches employed within the participating school, including open communication between staff and pupils and an undeniable emphasis upon communication supported with spoken English, during interviews some class teachers identified some approaches to classroom and behaviour management that had been developed to suit themselves as a teacher and their pupils’ needs and personalities. </w:t>
      </w:r>
    </w:p>
    <w:p w14:paraId="01E474FD" w14:textId="77777777" w:rsidR="008610D0" w:rsidRPr="006E00F7" w:rsidRDefault="008610D0" w:rsidP="008610D0">
      <w:pPr>
        <w:spacing w:line="360" w:lineRule="auto"/>
        <w:rPr>
          <w:rFonts w:ascii="Arial" w:hAnsi="Arial" w:cs="Arial"/>
        </w:rPr>
      </w:pPr>
    </w:p>
    <w:p w14:paraId="3468D1DF" w14:textId="77777777" w:rsidR="008610D0" w:rsidRPr="006E00F7" w:rsidRDefault="008610D0" w:rsidP="008610D0">
      <w:pPr>
        <w:spacing w:line="360" w:lineRule="auto"/>
        <w:rPr>
          <w:rFonts w:ascii="Arial" w:hAnsi="Arial" w:cs="Arial"/>
          <w:b/>
          <w:bCs/>
        </w:rPr>
      </w:pPr>
      <w:r w:rsidRPr="006E00F7">
        <w:rPr>
          <w:rFonts w:ascii="Arial" w:hAnsi="Arial" w:cs="Arial"/>
          <w:b/>
          <w:bCs/>
        </w:rPr>
        <w:t>4.42 Routines</w:t>
      </w:r>
    </w:p>
    <w:p w14:paraId="34482830" w14:textId="77777777" w:rsidR="008610D0" w:rsidRPr="006E00F7" w:rsidRDefault="008610D0" w:rsidP="008610D0">
      <w:pPr>
        <w:spacing w:line="360" w:lineRule="auto"/>
        <w:rPr>
          <w:rFonts w:ascii="Arial" w:hAnsi="Arial" w:cs="Arial"/>
        </w:rPr>
      </w:pPr>
      <w:r w:rsidRPr="006E00F7">
        <w:rPr>
          <w:rFonts w:ascii="Arial" w:hAnsi="Arial" w:cs="Arial"/>
        </w:rPr>
        <w:t xml:space="preserve">As previously identified, routines allow many pupils in the participating school to access learning and develop personally and academically. The interview with the class teacher for Beech class agreed that whilst routines are important, developing pupils’ flexibility in their routines is also beneficial (see appendix 14) (Autism Teaching Strategies, date unknown). The class teacher identified that by reducing the information available on the generic whole-class visual timetable, the pupils develop flexibility in their routines, a skill that is often very challenging for individuals with special needs, particularly those with autism (Autism Teaching Strategies, date unknown; The Special Needs Child, date unknown). Many pupils at the participating school rely on routines to reduce anxiety about planned activities and expectations, therefore any changes to the timetable are communicated with pupils through regular discussion and sometimes through a social story (see appendix 14, 15 and 16). The use of a social story is intended to minimise the impact that these changes might have upon the individual pupil and can be used as a tool to remind and reassure the pupil (see appendix 15). </w:t>
      </w:r>
    </w:p>
    <w:p w14:paraId="4F3A918D" w14:textId="77777777" w:rsidR="008610D0" w:rsidRPr="006E00F7" w:rsidRDefault="008610D0" w:rsidP="008610D0">
      <w:pPr>
        <w:spacing w:line="360" w:lineRule="auto"/>
        <w:rPr>
          <w:rFonts w:ascii="Arial" w:hAnsi="Arial" w:cs="Arial"/>
        </w:rPr>
      </w:pPr>
    </w:p>
    <w:p w14:paraId="14EEBF71" w14:textId="77777777" w:rsidR="008610D0" w:rsidRPr="006E00F7" w:rsidRDefault="008610D0" w:rsidP="008610D0">
      <w:pPr>
        <w:spacing w:line="360" w:lineRule="auto"/>
        <w:rPr>
          <w:rFonts w:ascii="Arial" w:hAnsi="Arial" w:cs="Arial"/>
          <w:b/>
          <w:bCs/>
        </w:rPr>
      </w:pPr>
      <w:r w:rsidRPr="006E00F7">
        <w:rPr>
          <w:rFonts w:ascii="Arial" w:hAnsi="Arial" w:cs="Arial"/>
          <w:b/>
          <w:bCs/>
        </w:rPr>
        <w:t>4.43 Differentiation and Tailoring Approaches</w:t>
      </w:r>
    </w:p>
    <w:p w14:paraId="26331723" w14:textId="77777777" w:rsidR="008610D0" w:rsidRPr="006E00F7" w:rsidRDefault="008610D0" w:rsidP="008610D0">
      <w:pPr>
        <w:spacing w:line="360" w:lineRule="auto"/>
        <w:rPr>
          <w:rFonts w:ascii="Arial" w:hAnsi="Arial" w:cs="Arial"/>
        </w:rPr>
      </w:pPr>
      <w:r w:rsidRPr="006E00F7">
        <w:rPr>
          <w:rFonts w:ascii="Arial" w:hAnsi="Arial" w:cs="Arial"/>
        </w:rPr>
        <w:t xml:space="preserve">The interview with the class teacher for Elder class supported the concept of tailoring approaches to the individuals appropriate to their age, ability and comprehension (Bell and McLean, 2012; Glazzard et al., 2015). The class teacher emphasised that communication approaches should remain sensitive and appropriate to the individuals involved (see appendix 15). Varied and appropriate methods of communication are important to promote engagement in teaching and learning experiences. This means that the language used and method of communicating expectations or information must be at the appropriate level for the pupils involved. For instance, language that is too complex or too simple is unlikely to engage pupils in the same manner as language that targets the zone of proximal development (see appendix 15) (McLeod, 2018). Additionally, tailoring language to the individual is likely to prevent any escalation in behaviour due to misunderstanding or any feelings of being treated like a younger child. </w:t>
      </w:r>
    </w:p>
    <w:p w14:paraId="110B5F54" w14:textId="77777777" w:rsidR="008610D0" w:rsidRPr="006E00F7" w:rsidRDefault="008610D0" w:rsidP="008610D0">
      <w:pPr>
        <w:spacing w:line="360" w:lineRule="auto"/>
        <w:rPr>
          <w:rFonts w:ascii="Arial" w:hAnsi="Arial" w:cs="Arial"/>
          <w:b/>
          <w:bCs/>
        </w:rPr>
      </w:pPr>
    </w:p>
    <w:p w14:paraId="7C54C32C" w14:textId="77777777" w:rsidR="008610D0" w:rsidRPr="006E00F7" w:rsidRDefault="008610D0" w:rsidP="008610D0">
      <w:pPr>
        <w:spacing w:line="360" w:lineRule="auto"/>
        <w:rPr>
          <w:rFonts w:ascii="Arial" w:hAnsi="Arial" w:cs="Arial"/>
          <w:b/>
          <w:bCs/>
        </w:rPr>
      </w:pPr>
      <w:r w:rsidRPr="006E00F7">
        <w:rPr>
          <w:rFonts w:ascii="Arial" w:hAnsi="Arial" w:cs="Arial"/>
          <w:b/>
          <w:bCs/>
        </w:rPr>
        <w:t>4.5 Photographic Evidence</w:t>
      </w:r>
    </w:p>
    <w:p w14:paraId="5AD06EE3" w14:textId="77777777" w:rsidR="008610D0" w:rsidRPr="006E00F7" w:rsidRDefault="008610D0" w:rsidP="008610D0">
      <w:pPr>
        <w:spacing w:line="360" w:lineRule="auto"/>
        <w:rPr>
          <w:rFonts w:ascii="Arial" w:hAnsi="Arial" w:cs="Arial"/>
        </w:rPr>
      </w:pPr>
    </w:p>
    <w:p w14:paraId="093AD6B5" w14:textId="77777777" w:rsidR="008610D0" w:rsidRPr="006E00F7" w:rsidRDefault="008610D0" w:rsidP="008610D0">
      <w:pPr>
        <w:spacing w:line="360" w:lineRule="auto"/>
        <w:rPr>
          <w:rFonts w:ascii="Arial" w:hAnsi="Arial" w:cs="Arial"/>
          <w:b/>
          <w:bCs/>
        </w:rPr>
      </w:pPr>
      <w:r w:rsidRPr="006E00F7">
        <w:rPr>
          <w:rFonts w:ascii="Arial" w:hAnsi="Arial" w:cs="Arial"/>
          <w:b/>
          <w:bCs/>
        </w:rPr>
        <w:t>4.51 Overview</w:t>
      </w:r>
    </w:p>
    <w:p w14:paraId="314B81DF" w14:textId="77777777" w:rsidR="008610D0" w:rsidRPr="006E00F7" w:rsidRDefault="008610D0" w:rsidP="008610D0">
      <w:pPr>
        <w:spacing w:line="360" w:lineRule="auto"/>
        <w:rPr>
          <w:rFonts w:ascii="Arial" w:hAnsi="Arial" w:cs="Arial"/>
        </w:rPr>
      </w:pPr>
      <w:r w:rsidRPr="006E00F7">
        <w:rPr>
          <w:rFonts w:ascii="Arial" w:hAnsi="Arial" w:cs="Arial"/>
        </w:rPr>
        <w:t xml:space="preserve">Many of the approaches to classroom and behaviour management are strongly supported by resources that are intended to promote communication. Over the seven days at the participating school, class teachers shared a variety of resources with the researcher, highlighting their purpose and providing examples. The photographic evidence is intended to support the data gathered from observations and interviews, specifically to provide examples of resources that support classroom and behaviour management across the school. </w:t>
      </w:r>
    </w:p>
    <w:p w14:paraId="38C2109E" w14:textId="77777777" w:rsidR="008610D0" w:rsidRPr="006E00F7" w:rsidRDefault="008610D0" w:rsidP="008610D0">
      <w:pPr>
        <w:spacing w:line="360" w:lineRule="auto"/>
        <w:rPr>
          <w:rFonts w:ascii="Arial" w:hAnsi="Arial" w:cs="Arial"/>
          <w:b/>
          <w:bCs/>
        </w:rPr>
      </w:pPr>
    </w:p>
    <w:p w14:paraId="0804579E" w14:textId="77777777" w:rsidR="008610D0" w:rsidRPr="006E00F7" w:rsidRDefault="008610D0" w:rsidP="008610D0">
      <w:pPr>
        <w:spacing w:line="360" w:lineRule="auto"/>
        <w:rPr>
          <w:rFonts w:ascii="Arial" w:hAnsi="Arial" w:cs="Arial"/>
          <w:b/>
          <w:bCs/>
        </w:rPr>
      </w:pPr>
      <w:r w:rsidRPr="006E00F7">
        <w:rPr>
          <w:rFonts w:ascii="Arial" w:hAnsi="Arial" w:cs="Arial"/>
          <w:b/>
          <w:bCs/>
        </w:rPr>
        <w:t>4.52 Widgit symbols</w:t>
      </w:r>
    </w:p>
    <w:p w14:paraId="29A1F030" w14:textId="77777777" w:rsidR="008610D0" w:rsidRPr="006E00F7" w:rsidRDefault="008610D0" w:rsidP="008610D0">
      <w:pPr>
        <w:spacing w:line="360" w:lineRule="auto"/>
        <w:rPr>
          <w:rFonts w:ascii="Arial" w:hAnsi="Arial" w:cs="Arial"/>
        </w:rPr>
      </w:pPr>
      <w:r w:rsidRPr="006E00F7">
        <w:rPr>
          <w:rFonts w:ascii="Arial" w:hAnsi="Arial" w:cs="Arial"/>
        </w:rPr>
        <w:t xml:space="preserve">Some practitioners in the participating school used widgit symbols to support class work, communication of expectations and as an alternative method of understanding text. As highlighted through observations or interviews, this is intended to ensure that miscommunication cannot lead to an inability to complete a task or follow rules due to inaccessible forms of communication. Some pupils are recognised to be more receptive to instructions that are supported with widgit symbols than instructions that do not have the feature. Evidence of this approach was found throughout the school on displays including posters about the four purposes (see appendix 17) and a marking guidance (see appendix 18), and were also used within certain classrooms to support written communication, including the learning objective of a piece of work, for example (see appendix 19). </w:t>
      </w:r>
    </w:p>
    <w:p w14:paraId="44882639" w14:textId="77777777" w:rsidR="008610D0" w:rsidRPr="006E00F7" w:rsidRDefault="008610D0" w:rsidP="008610D0">
      <w:pPr>
        <w:spacing w:line="360" w:lineRule="auto"/>
        <w:rPr>
          <w:rFonts w:ascii="Arial" w:hAnsi="Arial" w:cs="Arial"/>
        </w:rPr>
      </w:pPr>
    </w:p>
    <w:p w14:paraId="362F28CE" w14:textId="77777777" w:rsidR="008610D0" w:rsidRPr="006E00F7" w:rsidRDefault="008610D0" w:rsidP="008610D0">
      <w:pPr>
        <w:spacing w:line="360" w:lineRule="auto"/>
        <w:rPr>
          <w:rFonts w:ascii="Arial" w:hAnsi="Arial" w:cs="Arial"/>
          <w:b/>
          <w:bCs/>
        </w:rPr>
      </w:pPr>
      <w:r w:rsidRPr="006E00F7">
        <w:rPr>
          <w:rFonts w:ascii="Arial" w:hAnsi="Arial" w:cs="Arial"/>
          <w:b/>
          <w:bCs/>
        </w:rPr>
        <w:t>4.53 Visual Timetables/Social Stories</w:t>
      </w:r>
    </w:p>
    <w:p w14:paraId="4A3D4758" w14:textId="77777777" w:rsidR="008610D0" w:rsidRPr="006E00F7" w:rsidRDefault="008610D0" w:rsidP="008610D0">
      <w:pPr>
        <w:spacing w:line="360" w:lineRule="auto"/>
        <w:rPr>
          <w:rFonts w:ascii="Arial" w:hAnsi="Arial" w:cs="Arial"/>
        </w:rPr>
      </w:pPr>
      <w:r w:rsidRPr="006E00F7">
        <w:rPr>
          <w:rFonts w:ascii="Arial" w:hAnsi="Arial" w:cs="Arial"/>
        </w:rPr>
        <w:t xml:space="preserve">Various visual timetables were used throughout the school, including very structured timetables, personalised timetables, ‘now and next’ timetables and ‘now, next, then’ timetables, to name a few. Examples of these can be found in appendix 3 and 4. </w:t>
      </w:r>
    </w:p>
    <w:p w14:paraId="2BE6D303" w14:textId="77777777" w:rsidR="008610D0" w:rsidRPr="006E00F7" w:rsidRDefault="008610D0" w:rsidP="008610D0">
      <w:pPr>
        <w:spacing w:line="360" w:lineRule="auto"/>
        <w:rPr>
          <w:rFonts w:ascii="Arial" w:hAnsi="Arial" w:cs="Arial"/>
        </w:rPr>
      </w:pPr>
      <w:r w:rsidRPr="006E00F7">
        <w:rPr>
          <w:rFonts w:ascii="Arial" w:hAnsi="Arial" w:cs="Arial"/>
        </w:rPr>
        <w:t xml:space="preserve">Additionally, social stories were used within some classes in the participating school, dependent upon the needs, age and ability of the pupils. An example can be found in appendix 20. </w:t>
      </w:r>
    </w:p>
    <w:p w14:paraId="5139DDF9" w14:textId="77777777" w:rsidR="008610D0" w:rsidRPr="006E00F7" w:rsidRDefault="008610D0" w:rsidP="008610D0">
      <w:pPr>
        <w:spacing w:line="360" w:lineRule="auto"/>
        <w:rPr>
          <w:rFonts w:ascii="Arial" w:hAnsi="Arial" w:cs="Arial"/>
        </w:rPr>
      </w:pPr>
    </w:p>
    <w:p w14:paraId="34058907" w14:textId="77777777" w:rsidR="008610D0" w:rsidRPr="006E00F7" w:rsidRDefault="008610D0" w:rsidP="008610D0">
      <w:pPr>
        <w:spacing w:line="360" w:lineRule="auto"/>
        <w:rPr>
          <w:rFonts w:ascii="Arial" w:hAnsi="Arial" w:cs="Arial"/>
        </w:rPr>
      </w:pPr>
    </w:p>
    <w:p w14:paraId="536696C7" w14:textId="77777777" w:rsidR="008610D0" w:rsidRPr="006E00F7" w:rsidRDefault="008610D0" w:rsidP="008610D0">
      <w:pPr>
        <w:spacing w:line="360" w:lineRule="auto"/>
        <w:rPr>
          <w:rFonts w:ascii="Arial" w:hAnsi="Arial" w:cs="Arial"/>
        </w:rPr>
      </w:pPr>
    </w:p>
    <w:p w14:paraId="21B323D7" w14:textId="77777777" w:rsidR="008610D0" w:rsidRPr="006E00F7" w:rsidRDefault="008610D0" w:rsidP="008610D0">
      <w:pPr>
        <w:spacing w:line="360" w:lineRule="auto"/>
        <w:rPr>
          <w:rFonts w:ascii="Arial" w:hAnsi="Arial" w:cs="Arial"/>
        </w:rPr>
      </w:pPr>
    </w:p>
    <w:p w14:paraId="7072B6E2" w14:textId="77777777" w:rsidR="008610D0" w:rsidRPr="006E00F7" w:rsidRDefault="008610D0" w:rsidP="008610D0">
      <w:pPr>
        <w:spacing w:line="360" w:lineRule="auto"/>
        <w:rPr>
          <w:rFonts w:ascii="Arial" w:hAnsi="Arial" w:cs="Arial"/>
        </w:rPr>
      </w:pPr>
    </w:p>
    <w:p w14:paraId="7BDEFCC0" w14:textId="77777777" w:rsidR="008610D0" w:rsidRPr="006E00F7" w:rsidRDefault="008610D0" w:rsidP="008610D0">
      <w:pPr>
        <w:pStyle w:val="Title"/>
        <w:pBdr>
          <w:bottom w:val="single" w:sz="12" w:space="7" w:color="auto"/>
        </w:pBdr>
        <w:spacing w:line="360" w:lineRule="auto"/>
        <w:rPr>
          <w:rFonts w:ascii="Arial" w:hAnsi="Arial" w:cs="Arial"/>
          <w:sz w:val="36"/>
          <w:szCs w:val="36"/>
        </w:rPr>
      </w:pPr>
    </w:p>
    <w:p w14:paraId="34934D4F" w14:textId="77777777" w:rsidR="008610D0" w:rsidRPr="006E00F7" w:rsidRDefault="008610D0" w:rsidP="008610D0">
      <w:pPr>
        <w:pStyle w:val="Title"/>
        <w:pBdr>
          <w:bottom w:val="single" w:sz="12" w:space="7" w:color="auto"/>
        </w:pBdr>
        <w:spacing w:line="360" w:lineRule="auto"/>
        <w:rPr>
          <w:rFonts w:ascii="Arial" w:hAnsi="Arial" w:cs="Arial"/>
          <w:sz w:val="36"/>
          <w:szCs w:val="36"/>
        </w:rPr>
      </w:pPr>
    </w:p>
    <w:p w14:paraId="12099769" w14:textId="77777777" w:rsidR="008610D0" w:rsidRPr="006E00F7" w:rsidRDefault="008610D0" w:rsidP="008610D0">
      <w:pPr>
        <w:pStyle w:val="Title"/>
        <w:pBdr>
          <w:bottom w:val="single" w:sz="12" w:space="7" w:color="auto"/>
        </w:pBdr>
        <w:spacing w:line="360" w:lineRule="auto"/>
        <w:rPr>
          <w:rFonts w:ascii="Arial" w:hAnsi="Arial" w:cs="Arial"/>
          <w:sz w:val="36"/>
          <w:szCs w:val="36"/>
        </w:rPr>
      </w:pPr>
    </w:p>
    <w:p w14:paraId="1502441B" w14:textId="77777777" w:rsidR="008610D0" w:rsidRPr="006E00F7" w:rsidRDefault="008610D0" w:rsidP="008610D0">
      <w:pPr>
        <w:pStyle w:val="Title"/>
        <w:pBdr>
          <w:bottom w:val="single" w:sz="12" w:space="7" w:color="auto"/>
        </w:pBdr>
        <w:spacing w:line="360" w:lineRule="auto"/>
        <w:rPr>
          <w:rFonts w:ascii="Arial" w:hAnsi="Arial" w:cs="Arial"/>
          <w:sz w:val="36"/>
          <w:szCs w:val="36"/>
        </w:rPr>
      </w:pPr>
    </w:p>
    <w:p w14:paraId="12FB72B0" w14:textId="77777777" w:rsidR="008610D0" w:rsidRPr="006E00F7" w:rsidRDefault="008610D0" w:rsidP="008610D0">
      <w:pPr>
        <w:pStyle w:val="Title"/>
        <w:pBdr>
          <w:bottom w:val="single" w:sz="12" w:space="7" w:color="auto"/>
        </w:pBdr>
        <w:spacing w:line="360" w:lineRule="auto"/>
        <w:rPr>
          <w:rFonts w:ascii="Arial" w:hAnsi="Arial" w:cs="Arial"/>
          <w:sz w:val="36"/>
          <w:szCs w:val="36"/>
        </w:rPr>
      </w:pPr>
    </w:p>
    <w:p w14:paraId="536B8A3A" w14:textId="77777777" w:rsidR="008610D0" w:rsidRPr="006E00F7" w:rsidRDefault="008610D0" w:rsidP="008610D0">
      <w:pPr>
        <w:pStyle w:val="Title"/>
        <w:pBdr>
          <w:bottom w:val="single" w:sz="12" w:space="7" w:color="auto"/>
        </w:pBdr>
        <w:spacing w:line="360" w:lineRule="auto"/>
        <w:rPr>
          <w:rFonts w:ascii="Arial" w:hAnsi="Arial" w:cs="Arial"/>
          <w:sz w:val="36"/>
          <w:szCs w:val="36"/>
        </w:rPr>
      </w:pPr>
    </w:p>
    <w:p w14:paraId="5FA2A710" w14:textId="77777777" w:rsidR="008610D0" w:rsidRPr="006E00F7" w:rsidRDefault="008610D0" w:rsidP="008610D0">
      <w:pPr>
        <w:pStyle w:val="Title"/>
        <w:pBdr>
          <w:bottom w:val="single" w:sz="12" w:space="7" w:color="auto"/>
        </w:pBdr>
        <w:spacing w:line="360" w:lineRule="auto"/>
        <w:rPr>
          <w:rFonts w:ascii="Arial" w:hAnsi="Arial" w:cs="Arial"/>
          <w:sz w:val="36"/>
          <w:szCs w:val="36"/>
        </w:rPr>
      </w:pPr>
    </w:p>
    <w:p w14:paraId="7DF00266" w14:textId="77777777" w:rsidR="008610D0" w:rsidRPr="006E00F7" w:rsidRDefault="008610D0" w:rsidP="008610D0">
      <w:pPr>
        <w:pStyle w:val="Title"/>
        <w:pBdr>
          <w:bottom w:val="single" w:sz="12" w:space="7" w:color="auto"/>
        </w:pBdr>
        <w:spacing w:line="360" w:lineRule="auto"/>
        <w:rPr>
          <w:rFonts w:ascii="Arial" w:hAnsi="Arial" w:cs="Arial"/>
          <w:sz w:val="36"/>
          <w:szCs w:val="36"/>
        </w:rPr>
      </w:pPr>
    </w:p>
    <w:p w14:paraId="7B991157" w14:textId="77777777" w:rsidR="008610D0" w:rsidRPr="006E00F7" w:rsidRDefault="008610D0" w:rsidP="008610D0">
      <w:pPr>
        <w:pStyle w:val="Title"/>
        <w:pBdr>
          <w:bottom w:val="single" w:sz="12" w:space="7" w:color="auto"/>
        </w:pBdr>
        <w:spacing w:line="360" w:lineRule="auto"/>
        <w:rPr>
          <w:rFonts w:ascii="Arial" w:hAnsi="Arial" w:cs="Arial"/>
          <w:sz w:val="36"/>
          <w:szCs w:val="36"/>
        </w:rPr>
      </w:pPr>
    </w:p>
    <w:p w14:paraId="3A3B3469" w14:textId="77777777" w:rsidR="008610D0" w:rsidRPr="006E00F7" w:rsidRDefault="008610D0" w:rsidP="008610D0">
      <w:pPr>
        <w:pStyle w:val="Title"/>
        <w:pBdr>
          <w:bottom w:val="single" w:sz="12" w:space="7" w:color="auto"/>
        </w:pBdr>
        <w:spacing w:line="360" w:lineRule="auto"/>
        <w:rPr>
          <w:rFonts w:ascii="Arial" w:hAnsi="Arial" w:cs="Arial"/>
          <w:sz w:val="36"/>
          <w:szCs w:val="36"/>
        </w:rPr>
      </w:pPr>
      <w:r w:rsidRPr="006E00F7">
        <w:rPr>
          <w:rFonts w:ascii="Arial" w:hAnsi="Arial" w:cs="Arial"/>
          <w:sz w:val="36"/>
          <w:szCs w:val="36"/>
        </w:rPr>
        <w:t>Chapter 5: Conclusion</w:t>
      </w:r>
    </w:p>
    <w:p w14:paraId="0C567917" w14:textId="77777777" w:rsidR="008610D0" w:rsidRPr="006E00F7" w:rsidRDefault="008610D0" w:rsidP="008610D0">
      <w:pPr>
        <w:spacing w:line="360" w:lineRule="auto"/>
        <w:rPr>
          <w:rFonts w:ascii="Arial" w:hAnsi="Arial" w:cs="Arial"/>
        </w:rPr>
      </w:pPr>
    </w:p>
    <w:p w14:paraId="6C700BC5" w14:textId="77777777" w:rsidR="008610D0" w:rsidRPr="006E00F7" w:rsidRDefault="008610D0" w:rsidP="008610D0">
      <w:pPr>
        <w:spacing w:line="360" w:lineRule="auto"/>
        <w:rPr>
          <w:rFonts w:ascii="Arial" w:hAnsi="Arial" w:cs="Arial"/>
          <w:b/>
          <w:bCs/>
        </w:rPr>
      </w:pPr>
      <w:r w:rsidRPr="006E00F7">
        <w:rPr>
          <w:rFonts w:ascii="Arial" w:hAnsi="Arial" w:cs="Arial"/>
          <w:b/>
          <w:bCs/>
        </w:rPr>
        <w:t>5.1 Overview</w:t>
      </w:r>
    </w:p>
    <w:p w14:paraId="2180690C" w14:textId="77777777" w:rsidR="008610D0" w:rsidRPr="006E00F7" w:rsidRDefault="008610D0" w:rsidP="008610D0">
      <w:pPr>
        <w:spacing w:line="360" w:lineRule="auto"/>
        <w:rPr>
          <w:rFonts w:ascii="Arial" w:hAnsi="Arial" w:cs="Arial"/>
        </w:rPr>
      </w:pPr>
      <w:r w:rsidRPr="006E00F7">
        <w:rPr>
          <w:rFonts w:ascii="Arial" w:hAnsi="Arial" w:cs="Arial"/>
        </w:rPr>
        <w:t xml:space="preserve">This chapter intends to summarise the key points of the research project and highlight how this information will inform future practice. </w:t>
      </w:r>
    </w:p>
    <w:p w14:paraId="564ABB2A" w14:textId="77777777" w:rsidR="008610D0" w:rsidRPr="006E00F7" w:rsidRDefault="008610D0" w:rsidP="008610D0">
      <w:pPr>
        <w:spacing w:line="360" w:lineRule="auto"/>
        <w:rPr>
          <w:rFonts w:ascii="Arial" w:hAnsi="Arial" w:cs="Arial"/>
          <w:b/>
          <w:bCs/>
        </w:rPr>
      </w:pPr>
      <w:r w:rsidRPr="006E00F7">
        <w:rPr>
          <w:rFonts w:ascii="Arial" w:hAnsi="Arial" w:cs="Arial"/>
          <w:b/>
          <w:bCs/>
        </w:rPr>
        <w:t>5.2 Summary of Key Points</w:t>
      </w:r>
    </w:p>
    <w:p w14:paraId="0BFB10E1" w14:textId="77777777" w:rsidR="008610D0" w:rsidRPr="006E00F7" w:rsidRDefault="008610D0" w:rsidP="008610D0">
      <w:pPr>
        <w:spacing w:line="360" w:lineRule="auto"/>
        <w:rPr>
          <w:rFonts w:ascii="Arial" w:hAnsi="Arial" w:cs="Arial"/>
        </w:rPr>
      </w:pPr>
      <w:r w:rsidRPr="006E00F7">
        <w:rPr>
          <w:rFonts w:ascii="Arial" w:hAnsi="Arial" w:cs="Arial"/>
        </w:rPr>
        <w:t xml:space="preserve">Observations, interviews and photographic evidence emphasised the importance of tailoring behaviour and classroom management techniques to the individual. Due to the wide range of age and ability of the pupils attending the school, the participating school were efficient in ensuring the needs of all pupils are met, including communication needs. Whilst pupils attending mainstream education are generally expected to communicate efficiently in the same way as their peers, special education settings such as the participating school are more appropriately equipped to support a variety of communication methods, allowing pupils to explore communication in a way that is suitable to their needs, ability, age and preference. </w:t>
      </w:r>
    </w:p>
    <w:p w14:paraId="39C33A51" w14:textId="77777777" w:rsidR="008610D0" w:rsidRPr="006E00F7" w:rsidRDefault="008610D0" w:rsidP="008610D0">
      <w:pPr>
        <w:spacing w:line="360" w:lineRule="auto"/>
        <w:rPr>
          <w:rFonts w:ascii="Arial" w:hAnsi="Arial" w:cs="Arial"/>
        </w:rPr>
      </w:pPr>
      <w:r w:rsidRPr="006E00F7">
        <w:rPr>
          <w:rFonts w:ascii="Arial" w:hAnsi="Arial" w:cs="Arial"/>
        </w:rPr>
        <w:t xml:space="preserve">In reflection of the data gathered, it is evident that employing a variety of behaviour and class management techniques to ensure that all pupils are appropriately engaged and listened to would be of considerable benefit to the pupils’ wellbeing, cognitive and academic development. One could argue that engagement of pupils in a mainstream class might vary due to the techniques used. For instance, kinaesthetic or visual learners might demonstrate greater engagement or interest if a combination of speech and action is used, such as Makaton or sign supported English.   </w:t>
      </w:r>
    </w:p>
    <w:p w14:paraId="11A10035" w14:textId="77777777" w:rsidR="008610D0" w:rsidRPr="006E00F7" w:rsidRDefault="008610D0" w:rsidP="008610D0">
      <w:pPr>
        <w:spacing w:line="360" w:lineRule="auto"/>
        <w:rPr>
          <w:rFonts w:ascii="Arial" w:hAnsi="Arial" w:cs="Arial"/>
        </w:rPr>
      </w:pPr>
      <w:r w:rsidRPr="006E00F7">
        <w:rPr>
          <w:rFonts w:ascii="Arial" w:hAnsi="Arial" w:cs="Arial"/>
        </w:rPr>
        <w:t xml:space="preserve">The research project identified the challenge of using abstract behaviour management techniques, such as reward charts or house points. For many pupils within the participating school, these techniques offer no worth (see appendix. Instead, an immediate reward such as five minutes doing a puzzle was identified as a technique that prompted greater engagement from the pupils. It is suggested that this approach could be implemented within a mainstream classroom: rewards, including stickers or other visuals, should interest and be of value to the individual pupils (see appendix 7 and 8). This approach may need adapting to suit the age and ability of the pupils within a mainstream setting, however the principle remains the same. </w:t>
      </w:r>
    </w:p>
    <w:p w14:paraId="6891AF5E" w14:textId="77777777" w:rsidR="008610D0" w:rsidRPr="006E00F7" w:rsidRDefault="008610D0" w:rsidP="008610D0">
      <w:pPr>
        <w:spacing w:line="360" w:lineRule="auto"/>
        <w:rPr>
          <w:rFonts w:ascii="Arial" w:hAnsi="Arial" w:cs="Arial"/>
        </w:rPr>
      </w:pPr>
    </w:p>
    <w:p w14:paraId="3801993E" w14:textId="77777777" w:rsidR="008610D0" w:rsidRPr="006E00F7" w:rsidRDefault="008610D0" w:rsidP="008610D0">
      <w:pPr>
        <w:spacing w:line="360" w:lineRule="auto"/>
        <w:rPr>
          <w:rFonts w:ascii="Arial" w:hAnsi="Arial" w:cs="Arial"/>
        </w:rPr>
      </w:pPr>
    </w:p>
    <w:p w14:paraId="3060AF2C" w14:textId="77777777" w:rsidR="008610D0" w:rsidRPr="006E00F7" w:rsidRDefault="008610D0" w:rsidP="008610D0">
      <w:pPr>
        <w:spacing w:line="360" w:lineRule="auto"/>
        <w:rPr>
          <w:rFonts w:ascii="Arial" w:hAnsi="Arial" w:cs="Arial"/>
          <w:b/>
          <w:bCs/>
        </w:rPr>
      </w:pPr>
      <w:r w:rsidRPr="006E00F7">
        <w:rPr>
          <w:rFonts w:ascii="Arial" w:hAnsi="Arial" w:cs="Arial"/>
          <w:b/>
          <w:bCs/>
        </w:rPr>
        <w:t>5.3 Enhancing Future Practice</w:t>
      </w:r>
    </w:p>
    <w:p w14:paraId="082D080D" w14:textId="77777777" w:rsidR="008610D0" w:rsidRPr="006E00F7" w:rsidRDefault="008610D0" w:rsidP="008610D0">
      <w:pPr>
        <w:spacing w:line="360" w:lineRule="auto"/>
        <w:rPr>
          <w:rFonts w:ascii="Arial" w:hAnsi="Arial" w:cs="Arial"/>
        </w:rPr>
      </w:pPr>
      <w:r w:rsidRPr="006E00F7">
        <w:rPr>
          <w:rFonts w:ascii="Arial" w:hAnsi="Arial" w:cs="Arial"/>
        </w:rPr>
        <w:t xml:space="preserve">To enhance future classroom practice, it is suggested that a range of techniques identified as successful within the participating school should be trialled in a mainstream class and the impact upon learning monitored. Following the trial, a study of the techniques used within the mainstream class or classes should be undertaken to identify whether employing different classroom and behaviour management techniques, including a range of communication methods, impacts learning. </w:t>
      </w:r>
    </w:p>
    <w:p w14:paraId="429A7EC3" w14:textId="77777777" w:rsidR="008610D0" w:rsidRPr="002F0D30" w:rsidRDefault="008610D0" w:rsidP="008610D0">
      <w:pPr>
        <w:spacing w:line="360" w:lineRule="auto"/>
        <w:rPr>
          <w:rFonts w:ascii="Arial" w:hAnsi="Arial" w:cs="Arial"/>
        </w:rPr>
      </w:pPr>
      <w:r w:rsidRPr="006E00F7">
        <w:rPr>
          <w:rFonts w:ascii="Arial" w:hAnsi="Arial" w:cs="Arial"/>
        </w:rPr>
        <w:t>In future practice, the researcher hopes to effectively use communication as a tool to ensuring engagement is maintained and pupils’ needs are met. This process would include introducing the techniques to all staff that work in the class with the pupils to ensure continuity of approach and expectations, and guidance provided to any substitute teachers. As identified in the research project, this element of classroom and behaviour management is fundamental to prevent unnecessary escalation of behaviours due to miscommunication or confusion.</w:t>
      </w:r>
    </w:p>
    <w:p w14:paraId="3BFDE6D7" w14:textId="77777777" w:rsidR="008610D0" w:rsidRDefault="008610D0" w:rsidP="008610D0">
      <w:pPr>
        <w:pStyle w:val="Title"/>
        <w:pBdr>
          <w:bottom w:val="single" w:sz="12" w:space="1" w:color="auto"/>
        </w:pBdr>
        <w:spacing w:line="360" w:lineRule="auto"/>
        <w:rPr>
          <w:rFonts w:ascii="Arial" w:hAnsi="Arial" w:cs="Arial"/>
          <w:sz w:val="50"/>
          <w:szCs w:val="50"/>
        </w:rPr>
      </w:pPr>
    </w:p>
    <w:p w14:paraId="168DA471" w14:textId="77777777" w:rsidR="008610D0" w:rsidRDefault="008610D0" w:rsidP="008610D0">
      <w:pPr>
        <w:pStyle w:val="Title"/>
        <w:pBdr>
          <w:bottom w:val="single" w:sz="12" w:space="1" w:color="auto"/>
        </w:pBdr>
        <w:spacing w:line="360" w:lineRule="auto"/>
        <w:rPr>
          <w:rFonts w:ascii="Arial" w:hAnsi="Arial" w:cs="Arial"/>
          <w:sz w:val="50"/>
          <w:szCs w:val="50"/>
        </w:rPr>
      </w:pPr>
    </w:p>
    <w:p w14:paraId="52EA50D3" w14:textId="77777777" w:rsidR="008610D0" w:rsidRDefault="008610D0" w:rsidP="008610D0">
      <w:pPr>
        <w:pStyle w:val="Title"/>
        <w:pBdr>
          <w:bottom w:val="single" w:sz="12" w:space="1" w:color="auto"/>
        </w:pBdr>
        <w:spacing w:line="360" w:lineRule="auto"/>
        <w:rPr>
          <w:rFonts w:ascii="Arial" w:hAnsi="Arial" w:cs="Arial"/>
          <w:sz w:val="50"/>
          <w:szCs w:val="50"/>
        </w:rPr>
      </w:pPr>
    </w:p>
    <w:p w14:paraId="022B9D53" w14:textId="77777777" w:rsidR="008610D0" w:rsidRDefault="008610D0" w:rsidP="008610D0">
      <w:pPr>
        <w:pStyle w:val="Title"/>
        <w:pBdr>
          <w:bottom w:val="single" w:sz="12" w:space="1" w:color="auto"/>
        </w:pBdr>
        <w:spacing w:line="360" w:lineRule="auto"/>
        <w:rPr>
          <w:rFonts w:ascii="Arial" w:hAnsi="Arial" w:cs="Arial"/>
          <w:sz w:val="50"/>
          <w:szCs w:val="50"/>
        </w:rPr>
      </w:pPr>
    </w:p>
    <w:p w14:paraId="5E3F377E" w14:textId="77777777" w:rsidR="008610D0" w:rsidRDefault="008610D0" w:rsidP="008610D0">
      <w:pPr>
        <w:pStyle w:val="Title"/>
        <w:pBdr>
          <w:bottom w:val="single" w:sz="12" w:space="1" w:color="auto"/>
        </w:pBdr>
        <w:spacing w:line="360" w:lineRule="auto"/>
        <w:rPr>
          <w:rFonts w:ascii="Arial" w:hAnsi="Arial" w:cs="Arial"/>
          <w:sz w:val="50"/>
          <w:szCs w:val="50"/>
        </w:rPr>
      </w:pPr>
    </w:p>
    <w:p w14:paraId="3A40BB69" w14:textId="77777777" w:rsidR="008610D0" w:rsidRDefault="008610D0" w:rsidP="008610D0">
      <w:pPr>
        <w:pStyle w:val="Title"/>
        <w:pBdr>
          <w:bottom w:val="single" w:sz="12" w:space="1" w:color="auto"/>
        </w:pBdr>
        <w:spacing w:line="360" w:lineRule="auto"/>
        <w:rPr>
          <w:rFonts w:ascii="Arial" w:hAnsi="Arial" w:cs="Arial"/>
          <w:sz w:val="50"/>
          <w:szCs w:val="50"/>
        </w:rPr>
      </w:pPr>
    </w:p>
    <w:p w14:paraId="6062856E" w14:textId="77777777" w:rsidR="008610D0" w:rsidRDefault="008610D0" w:rsidP="008610D0">
      <w:pPr>
        <w:pStyle w:val="Title"/>
        <w:pBdr>
          <w:bottom w:val="single" w:sz="12" w:space="1" w:color="auto"/>
        </w:pBdr>
        <w:spacing w:line="360" w:lineRule="auto"/>
        <w:rPr>
          <w:rFonts w:ascii="Arial" w:hAnsi="Arial" w:cs="Arial"/>
          <w:sz w:val="50"/>
          <w:szCs w:val="50"/>
        </w:rPr>
      </w:pPr>
    </w:p>
    <w:p w14:paraId="3EA5C871" w14:textId="77777777" w:rsidR="008610D0" w:rsidRDefault="008610D0" w:rsidP="008610D0">
      <w:pPr>
        <w:pStyle w:val="Title"/>
        <w:pBdr>
          <w:bottom w:val="single" w:sz="12" w:space="1" w:color="auto"/>
        </w:pBdr>
        <w:spacing w:line="360" w:lineRule="auto"/>
        <w:rPr>
          <w:rFonts w:ascii="Arial" w:hAnsi="Arial" w:cs="Arial"/>
          <w:sz w:val="50"/>
          <w:szCs w:val="50"/>
        </w:rPr>
      </w:pPr>
    </w:p>
    <w:p w14:paraId="79077E13" w14:textId="77777777" w:rsidR="008610D0" w:rsidRDefault="008610D0" w:rsidP="008610D0">
      <w:pPr>
        <w:pStyle w:val="Title"/>
        <w:pBdr>
          <w:bottom w:val="single" w:sz="12" w:space="1" w:color="auto"/>
        </w:pBdr>
        <w:spacing w:line="360" w:lineRule="auto"/>
        <w:rPr>
          <w:rFonts w:ascii="Arial" w:hAnsi="Arial" w:cs="Arial"/>
          <w:sz w:val="50"/>
          <w:szCs w:val="50"/>
        </w:rPr>
      </w:pPr>
    </w:p>
    <w:p w14:paraId="2F7C95BD" w14:textId="77777777" w:rsidR="008610D0" w:rsidRPr="002F0D30" w:rsidRDefault="008610D0" w:rsidP="008610D0">
      <w:pPr>
        <w:pStyle w:val="Title"/>
        <w:pBdr>
          <w:bottom w:val="single" w:sz="12" w:space="1" w:color="auto"/>
        </w:pBdr>
        <w:spacing w:line="360" w:lineRule="auto"/>
        <w:rPr>
          <w:rFonts w:ascii="Arial" w:hAnsi="Arial" w:cs="Arial"/>
          <w:sz w:val="36"/>
          <w:szCs w:val="36"/>
        </w:rPr>
      </w:pPr>
      <w:r w:rsidRPr="002F0D30">
        <w:rPr>
          <w:rFonts w:ascii="Arial" w:hAnsi="Arial" w:cs="Arial"/>
          <w:sz w:val="36"/>
          <w:szCs w:val="36"/>
        </w:rPr>
        <w:t>References</w:t>
      </w:r>
    </w:p>
    <w:p w14:paraId="598950CB" w14:textId="77777777" w:rsidR="008610D0" w:rsidRPr="002F0D30" w:rsidRDefault="008610D0" w:rsidP="008610D0">
      <w:pPr>
        <w:spacing w:line="360" w:lineRule="auto"/>
        <w:rPr>
          <w:rFonts w:ascii="Arial" w:hAnsi="Arial" w:cs="Arial"/>
        </w:rPr>
      </w:pPr>
    </w:p>
    <w:p w14:paraId="03ED737C" w14:textId="77777777" w:rsidR="008610D0" w:rsidRPr="002F0D30" w:rsidRDefault="008610D0" w:rsidP="008610D0">
      <w:pPr>
        <w:spacing w:line="360" w:lineRule="auto"/>
        <w:rPr>
          <w:rStyle w:val="Hyperlink"/>
          <w:rFonts w:ascii="Arial" w:hAnsi="Arial" w:cs="Arial"/>
          <w:color w:val="337AB7"/>
          <w:sz w:val="21"/>
          <w:szCs w:val="21"/>
        </w:rPr>
      </w:pPr>
      <w:r w:rsidRPr="002F0D30">
        <w:rPr>
          <w:rFonts w:ascii="Arial" w:hAnsi="Arial" w:cs="Arial"/>
        </w:rPr>
        <w:t xml:space="preserve">Ali, M. M., Abdullah, R. and Majid, R. A. (2014) ‘Teacher Trainees’ Strategies for Managing the Behaviours of Students with Special Needs’ </w:t>
      </w:r>
      <w:r w:rsidRPr="002F0D30">
        <w:rPr>
          <w:rFonts w:ascii="Arial" w:hAnsi="Arial" w:cs="Arial"/>
          <w:i/>
          <w:iCs/>
        </w:rPr>
        <w:t xml:space="preserve">International Education Studies, </w:t>
      </w:r>
      <w:r w:rsidRPr="002F0D30">
        <w:rPr>
          <w:rFonts w:ascii="Arial" w:hAnsi="Arial" w:cs="Arial"/>
        </w:rPr>
        <w:t xml:space="preserve">7(13), pp. 271-277. DOI: </w:t>
      </w:r>
      <w:hyperlink r:id="rId8" w:tgtFrame="_blank" w:history="1">
        <w:r w:rsidRPr="002F0D30">
          <w:rPr>
            <w:rStyle w:val="Hyperlink"/>
            <w:rFonts w:ascii="Arial" w:hAnsi="Arial" w:cs="Arial"/>
            <w:color w:val="337AB7"/>
            <w:sz w:val="21"/>
            <w:szCs w:val="21"/>
          </w:rPr>
          <w:t>10.5539/ies.v7n13p271</w:t>
        </w:r>
      </w:hyperlink>
    </w:p>
    <w:p w14:paraId="47741990" w14:textId="77777777" w:rsidR="008610D0" w:rsidRPr="002F0D30" w:rsidRDefault="008610D0" w:rsidP="008610D0">
      <w:pPr>
        <w:spacing w:line="360" w:lineRule="auto"/>
        <w:rPr>
          <w:rFonts w:ascii="Arial" w:hAnsi="Arial" w:cs="Arial"/>
        </w:rPr>
      </w:pPr>
      <w:proofErr w:type="spellStart"/>
      <w:r w:rsidRPr="002F0D30">
        <w:rPr>
          <w:rFonts w:ascii="Arial" w:hAnsi="Arial" w:cs="Arial"/>
        </w:rPr>
        <w:t>Autiplan</w:t>
      </w:r>
      <w:proofErr w:type="spellEnd"/>
      <w:r w:rsidRPr="002F0D30">
        <w:rPr>
          <w:rFonts w:ascii="Arial" w:hAnsi="Arial" w:cs="Arial"/>
        </w:rPr>
        <w:t xml:space="preserve"> (date unknown) </w:t>
      </w:r>
      <w:r w:rsidRPr="002F0D30">
        <w:rPr>
          <w:rFonts w:ascii="Arial" w:hAnsi="Arial" w:cs="Arial"/>
          <w:i/>
          <w:iCs/>
        </w:rPr>
        <w:t xml:space="preserve">Why Use Visual Scheduling? </w:t>
      </w:r>
      <w:r w:rsidRPr="002F0D30">
        <w:rPr>
          <w:rFonts w:ascii="Arial" w:hAnsi="Arial" w:cs="Arial"/>
        </w:rPr>
        <w:t xml:space="preserve">Available at: </w:t>
      </w:r>
      <w:hyperlink r:id="rId9" w:history="1">
        <w:r w:rsidRPr="002F0D30">
          <w:rPr>
            <w:rStyle w:val="Hyperlink"/>
            <w:rFonts w:ascii="Arial" w:hAnsi="Arial" w:cs="Arial"/>
          </w:rPr>
          <w:t>https://autiplan.com//why-visual-schedules-autism</w:t>
        </w:r>
      </w:hyperlink>
      <w:r w:rsidRPr="002F0D30">
        <w:rPr>
          <w:rFonts w:ascii="Arial" w:hAnsi="Arial" w:cs="Arial"/>
        </w:rPr>
        <w:t xml:space="preserve"> (Accessed: 16/03/2020)</w:t>
      </w:r>
    </w:p>
    <w:p w14:paraId="4C058805" w14:textId="77777777" w:rsidR="008610D0" w:rsidRPr="002F0D30" w:rsidRDefault="008610D0" w:rsidP="008610D0">
      <w:pPr>
        <w:spacing w:line="360" w:lineRule="auto"/>
        <w:rPr>
          <w:rFonts w:ascii="Arial" w:hAnsi="Arial" w:cs="Arial"/>
        </w:rPr>
      </w:pPr>
      <w:r w:rsidRPr="002F0D30">
        <w:rPr>
          <w:rFonts w:ascii="Arial" w:hAnsi="Arial" w:cs="Arial"/>
        </w:rPr>
        <w:t xml:space="preserve">Autism Teaching Strategies (date unknown) </w:t>
      </w:r>
      <w:r w:rsidRPr="002F0D30">
        <w:rPr>
          <w:rFonts w:ascii="Arial" w:hAnsi="Arial" w:cs="Arial"/>
          <w:i/>
          <w:iCs/>
        </w:rPr>
        <w:t xml:space="preserve">Flexibility in kids with ASD- Card activity to teach this social skill to children on the autism spectrum. </w:t>
      </w:r>
      <w:r w:rsidRPr="002F0D30">
        <w:rPr>
          <w:rFonts w:ascii="Arial" w:hAnsi="Arial" w:cs="Arial"/>
        </w:rPr>
        <w:t xml:space="preserve">Available at: </w:t>
      </w:r>
      <w:hyperlink r:id="rId10" w:history="1">
        <w:r w:rsidRPr="002F0D30">
          <w:rPr>
            <w:rStyle w:val="Hyperlink"/>
            <w:rFonts w:ascii="Arial" w:hAnsi="Arial" w:cs="Arial"/>
          </w:rPr>
          <w:t>http://autismteachingstrategies.com/autism-strategies/flexibility-in-kids-with-asd-card-activity-to-teach-this-social-skill-to-children-on-the-autism-spectrum/</w:t>
        </w:r>
      </w:hyperlink>
      <w:r w:rsidRPr="002F0D30">
        <w:rPr>
          <w:rFonts w:ascii="Arial" w:hAnsi="Arial" w:cs="Arial"/>
        </w:rPr>
        <w:t xml:space="preserve"> (Accessed: 15/03/2020)</w:t>
      </w:r>
    </w:p>
    <w:p w14:paraId="0B401870" w14:textId="77777777" w:rsidR="008610D0" w:rsidRPr="002F0D30" w:rsidRDefault="008610D0" w:rsidP="008610D0">
      <w:pPr>
        <w:spacing w:line="360" w:lineRule="auto"/>
        <w:rPr>
          <w:rFonts w:ascii="Arial" w:hAnsi="Arial" w:cs="Arial"/>
        </w:rPr>
      </w:pPr>
      <w:r w:rsidRPr="002F0D30">
        <w:rPr>
          <w:rFonts w:ascii="Arial" w:hAnsi="Arial" w:cs="Arial"/>
        </w:rPr>
        <w:t xml:space="preserve">Bell, S. and McLean, B. (2012) ‘Good practice in training specialist teachers and assessors of people with dyslexia,’ in Peer, L. and Reid, G. (ed.) </w:t>
      </w:r>
      <w:r w:rsidRPr="002F0D30">
        <w:rPr>
          <w:rFonts w:ascii="Arial" w:hAnsi="Arial" w:cs="Arial"/>
          <w:i/>
        </w:rPr>
        <w:t xml:space="preserve">Special Educational Needs: A Guide for Inclusive Practice. </w:t>
      </w:r>
      <w:r w:rsidRPr="002F0D30">
        <w:rPr>
          <w:rFonts w:ascii="Arial" w:hAnsi="Arial" w:cs="Arial"/>
        </w:rPr>
        <w:t xml:space="preserve">London: SAGE Publications. </w:t>
      </w:r>
    </w:p>
    <w:p w14:paraId="34F63464" w14:textId="77777777" w:rsidR="008610D0" w:rsidRPr="002F0D30" w:rsidRDefault="008610D0" w:rsidP="008610D0">
      <w:pPr>
        <w:spacing w:line="360" w:lineRule="auto"/>
        <w:rPr>
          <w:rFonts w:ascii="Arial" w:hAnsi="Arial" w:cs="Arial"/>
        </w:rPr>
      </w:pPr>
      <w:r w:rsidRPr="002F0D30">
        <w:rPr>
          <w:rFonts w:ascii="Arial" w:hAnsi="Arial" w:cs="Arial"/>
        </w:rPr>
        <w:t xml:space="preserve">BERA (2013) </w:t>
      </w:r>
      <w:r w:rsidRPr="002F0D30">
        <w:rPr>
          <w:rFonts w:ascii="Arial" w:hAnsi="Arial" w:cs="Arial"/>
          <w:i/>
          <w:iCs/>
        </w:rPr>
        <w:t>Research and the Teaching Profession</w:t>
      </w:r>
      <w:r w:rsidRPr="002F0D30">
        <w:rPr>
          <w:rFonts w:ascii="Arial" w:hAnsi="Arial" w:cs="Arial"/>
        </w:rPr>
        <w:t xml:space="preserve">: </w:t>
      </w:r>
      <w:r w:rsidRPr="002F0D30">
        <w:rPr>
          <w:rFonts w:ascii="Arial" w:hAnsi="Arial" w:cs="Arial"/>
          <w:i/>
          <w:iCs/>
        </w:rPr>
        <w:t>Building the capacity for a self-improving education system.</w:t>
      </w:r>
      <w:r w:rsidRPr="002F0D30">
        <w:rPr>
          <w:rFonts w:ascii="Arial" w:hAnsi="Arial" w:cs="Arial"/>
        </w:rPr>
        <w:t xml:space="preserve"> Available at: </w:t>
      </w:r>
      <w:hyperlink r:id="rId11" w:history="1">
        <w:r w:rsidRPr="002F0D30">
          <w:rPr>
            <w:rStyle w:val="Hyperlink"/>
            <w:rFonts w:ascii="Arial" w:hAnsi="Arial" w:cs="Arial"/>
          </w:rPr>
          <w:t>https://www.bera.ac.uk/wp-content/uploads/2013/12/BERA-RSA-Research-Teaching-Profession-FULL-REPORT-for-web.pdf</w:t>
        </w:r>
      </w:hyperlink>
      <w:r w:rsidRPr="002F0D30">
        <w:rPr>
          <w:rFonts w:ascii="Arial" w:hAnsi="Arial" w:cs="Arial"/>
        </w:rPr>
        <w:t xml:space="preserve"> (Accessed: 03/03/2020)</w:t>
      </w:r>
    </w:p>
    <w:p w14:paraId="6444A08A" w14:textId="77777777" w:rsidR="008610D0" w:rsidRPr="002F0D30" w:rsidRDefault="008610D0" w:rsidP="008610D0">
      <w:pPr>
        <w:spacing w:line="360" w:lineRule="auto"/>
        <w:rPr>
          <w:rFonts w:ascii="Arial" w:hAnsi="Arial" w:cs="Arial"/>
          <w:i/>
          <w:iCs/>
        </w:rPr>
      </w:pPr>
      <w:r w:rsidRPr="002F0D30">
        <w:rPr>
          <w:rFonts w:ascii="Arial" w:hAnsi="Arial" w:cs="Arial"/>
        </w:rPr>
        <w:t xml:space="preserve">BERA (2018) </w:t>
      </w:r>
      <w:r w:rsidRPr="002F0D30">
        <w:rPr>
          <w:rFonts w:ascii="Arial" w:hAnsi="Arial" w:cs="Arial"/>
          <w:i/>
          <w:iCs/>
        </w:rPr>
        <w:t xml:space="preserve">Ethical Guidelines for Educational Research. </w:t>
      </w:r>
      <w:r w:rsidRPr="002F0D30">
        <w:rPr>
          <w:rFonts w:ascii="Arial" w:hAnsi="Arial" w:cs="Arial"/>
        </w:rPr>
        <w:t>4</w:t>
      </w:r>
      <w:r w:rsidRPr="002F0D30">
        <w:rPr>
          <w:rFonts w:ascii="Arial" w:hAnsi="Arial" w:cs="Arial"/>
          <w:vertAlign w:val="superscript"/>
        </w:rPr>
        <w:t>th</w:t>
      </w:r>
      <w:r w:rsidRPr="002F0D30">
        <w:rPr>
          <w:rFonts w:ascii="Arial" w:hAnsi="Arial" w:cs="Arial"/>
        </w:rPr>
        <w:t xml:space="preserve"> </w:t>
      </w:r>
      <w:proofErr w:type="spellStart"/>
      <w:r w:rsidRPr="002F0D30">
        <w:rPr>
          <w:rFonts w:ascii="Arial" w:hAnsi="Arial" w:cs="Arial"/>
        </w:rPr>
        <w:t>Edn</w:t>
      </w:r>
      <w:proofErr w:type="spellEnd"/>
      <w:r w:rsidRPr="002F0D30">
        <w:rPr>
          <w:rFonts w:ascii="Arial" w:hAnsi="Arial" w:cs="Arial"/>
        </w:rPr>
        <w:t xml:space="preserve">. Available at: </w:t>
      </w:r>
      <w:hyperlink r:id="rId12" w:anchor="intro" w:history="1">
        <w:r w:rsidRPr="002F0D30">
          <w:rPr>
            <w:rStyle w:val="Hyperlink"/>
            <w:rFonts w:ascii="Arial" w:hAnsi="Arial" w:cs="Arial"/>
          </w:rPr>
          <w:t>https://www.bera.ac.uk/publication/ethical-guidelines-for-educational-research-2018-online#intro</w:t>
        </w:r>
      </w:hyperlink>
      <w:r w:rsidRPr="002F0D30">
        <w:rPr>
          <w:rFonts w:ascii="Arial" w:hAnsi="Arial" w:cs="Arial"/>
        </w:rPr>
        <w:t xml:space="preserve"> (Accessed: 10/03/2020) </w:t>
      </w:r>
    </w:p>
    <w:p w14:paraId="37CFC186" w14:textId="77777777" w:rsidR="008610D0" w:rsidRPr="002F0D30" w:rsidRDefault="008610D0" w:rsidP="008610D0">
      <w:pPr>
        <w:spacing w:line="360" w:lineRule="auto"/>
        <w:rPr>
          <w:rFonts w:ascii="Arial" w:hAnsi="Arial" w:cs="Arial"/>
        </w:rPr>
      </w:pPr>
      <w:r w:rsidRPr="002F0D30">
        <w:rPr>
          <w:rFonts w:ascii="Arial" w:hAnsi="Arial" w:cs="Arial"/>
        </w:rPr>
        <w:t xml:space="preserve">Bronfenbrenner, U. (1979) </w:t>
      </w:r>
      <w:r w:rsidRPr="002F0D30">
        <w:rPr>
          <w:rFonts w:ascii="Arial" w:hAnsi="Arial" w:cs="Arial"/>
          <w:i/>
          <w:iCs/>
        </w:rPr>
        <w:t xml:space="preserve">The Ecology of Human Development: Experiments by Nature and Design. </w:t>
      </w:r>
      <w:r w:rsidRPr="002F0D30">
        <w:rPr>
          <w:rFonts w:ascii="Arial" w:hAnsi="Arial" w:cs="Arial"/>
        </w:rPr>
        <w:t xml:space="preserve">Cambridge: Harvard University Press. </w:t>
      </w:r>
    </w:p>
    <w:p w14:paraId="38400108" w14:textId="77777777" w:rsidR="008610D0" w:rsidRPr="002F0D30" w:rsidRDefault="008610D0" w:rsidP="008610D0">
      <w:pPr>
        <w:spacing w:line="360" w:lineRule="auto"/>
        <w:rPr>
          <w:rFonts w:ascii="Arial" w:hAnsi="Arial" w:cs="Arial"/>
        </w:rPr>
      </w:pPr>
      <w:r w:rsidRPr="002F0D30">
        <w:rPr>
          <w:rFonts w:ascii="Arial" w:hAnsi="Arial" w:cs="Arial"/>
        </w:rPr>
        <w:t xml:space="preserve">Cohen, L., Manion, L. and Morrison, K. (2007) </w:t>
      </w:r>
      <w:r w:rsidRPr="002F0D30">
        <w:rPr>
          <w:rFonts w:ascii="Arial" w:hAnsi="Arial" w:cs="Arial"/>
          <w:i/>
          <w:iCs/>
        </w:rPr>
        <w:t xml:space="preserve">Research Methods in Education. </w:t>
      </w:r>
      <w:r w:rsidRPr="002F0D30">
        <w:rPr>
          <w:rFonts w:ascii="Arial" w:hAnsi="Arial" w:cs="Arial"/>
        </w:rPr>
        <w:t>6</w:t>
      </w:r>
      <w:r w:rsidRPr="002F0D30">
        <w:rPr>
          <w:rFonts w:ascii="Arial" w:hAnsi="Arial" w:cs="Arial"/>
          <w:vertAlign w:val="superscript"/>
        </w:rPr>
        <w:t>th</w:t>
      </w:r>
      <w:r w:rsidRPr="002F0D30">
        <w:rPr>
          <w:rFonts w:ascii="Arial" w:hAnsi="Arial" w:cs="Arial"/>
        </w:rPr>
        <w:t xml:space="preserve"> </w:t>
      </w:r>
      <w:proofErr w:type="spellStart"/>
      <w:r w:rsidRPr="002F0D30">
        <w:rPr>
          <w:rFonts w:ascii="Arial" w:hAnsi="Arial" w:cs="Arial"/>
        </w:rPr>
        <w:t>Edn</w:t>
      </w:r>
      <w:proofErr w:type="spellEnd"/>
      <w:r w:rsidRPr="002F0D30">
        <w:rPr>
          <w:rFonts w:ascii="Arial" w:hAnsi="Arial" w:cs="Arial"/>
        </w:rPr>
        <w:t xml:space="preserve">. Oxon: Routledge. </w:t>
      </w:r>
    </w:p>
    <w:p w14:paraId="0A745119" w14:textId="77777777" w:rsidR="008610D0" w:rsidRPr="002F0D30" w:rsidRDefault="008610D0" w:rsidP="008610D0">
      <w:pPr>
        <w:spacing w:line="360" w:lineRule="auto"/>
        <w:rPr>
          <w:rFonts w:ascii="Arial" w:hAnsi="Arial" w:cs="Arial"/>
        </w:rPr>
      </w:pPr>
      <w:r w:rsidRPr="002F0D30">
        <w:rPr>
          <w:rFonts w:ascii="Arial" w:hAnsi="Arial" w:cs="Arial"/>
        </w:rPr>
        <w:t xml:space="preserve">Education Endowment Foundation (date unknown) </w:t>
      </w:r>
      <w:r w:rsidRPr="002F0D30">
        <w:rPr>
          <w:rFonts w:ascii="Arial" w:hAnsi="Arial" w:cs="Arial"/>
          <w:i/>
          <w:iCs/>
        </w:rPr>
        <w:t xml:space="preserve">Behaviour. </w:t>
      </w:r>
      <w:r w:rsidRPr="002F0D30">
        <w:rPr>
          <w:rFonts w:ascii="Arial" w:hAnsi="Arial" w:cs="Arial"/>
        </w:rPr>
        <w:t xml:space="preserve">Available at: </w:t>
      </w:r>
      <w:hyperlink r:id="rId13" w:history="1">
        <w:r w:rsidRPr="002F0D30">
          <w:rPr>
            <w:rStyle w:val="Hyperlink"/>
            <w:rFonts w:ascii="Arial" w:hAnsi="Arial" w:cs="Arial"/>
          </w:rPr>
          <w:t>https://educationendowmentfoundation.org.uk/school-themes/pupil-engagement-behaviour/</w:t>
        </w:r>
      </w:hyperlink>
      <w:r w:rsidRPr="002F0D30">
        <w:rPr>
          <w:rFonts w:ascii="Arial" w:hAnsi="Arial" w:cs="Arial"/>
        </w:rPr>
        <w:t xml:space="preserve"> (Accessed: 17/03/2020)</w:t>
      </w:r>
    </w:p>
    <w:p w14:paraId="2B57E09C" w14:textId="77777777" w:rsidR="008610D0" w:rsidRPr="002F0D30" w:rsidRDefault="008610D0" w:rsidP="008610D0">
      <w:pPr>
        <w:spacing w:line="360" w:lineRule="auto"/>
        <w:rPr>
          <w:rFonts w:ascii="Arial" w:hAnsi="Arial" w:cs="Arial"/>
        </w:rPr>
      </w:pPr>
      <w:r w:rsidRPr="002F0D30">
        <w:rPr>
          <w:rFonts w:ascii="Arial" w:hAnsi="Arial" w:cs="Arial"/>
        </w:rPr>
        <w:t xml:space="preserve">Estyn (2014a) </w:t>
      </w:r>
      <w:r w:rsidRPr="002F0D30">
        <w:rPr>
          <w:rFonts w:ascii="Arial" w:hAnsi="Arial" w:cs="Arial"/>
          <w:i/>
          <w:iCs/>
        </w:rPr>
        <w:t xml:space="preserve">Managing Behaviour. </w:t>
      </w:r>
      <w:r w:rsidRPr="002F0D30">
        <w:rPr>
          <w:rFonts w:ascii="Arial" w:hAnsi="Arial" w:cs="Arial"/>
        </w:rPr>
        <w:t xml:space="preserve">Available at: </w:t>
      </w:r>
      <w:hyperlink r:id="rId14" w:history="1">
        <w:r w:rsidRPr="002F0D30">
          <w:rPr>
            <w:rStyle w:val="Hyperlink"/>
            <w:rFonts w:ascii="Arial" w:hAnsi="Arial" w:cs="Arial"/>
          </w:rPr>
          <w:t>https://www.estyn.gov.wales/effective-practice/managing-behaviour</w:t>
        </w:r>
      </w:hyperlink>
      <w:r w:rsidRPr="002F0D30">
        <w:rPr>
          <w:rFonts w:ascii="Arial" w:hAnsi="Arial" w:cs="Arial"/>
        </w:rPr>
        <w:t xml:space="preserve"> (Accessed: 14/03/2020)</w:t>
      </w:r>
    </w:p>
    <w:p w14:paraId="655080CF" w14:textId="77777777" w:rsidR="008610D0" w:rsidRPr="002F0D30" w:rsidRDefault="008610D0" w:rsidP="008610D0">
      <w:pPr>
        <w:spacing w:line="360" w:lineRule="auto"/>
        <w:rPr>
          <w:rFonts w:ascii="Arial" w:hAnsi="Arial" w:cs="Arial"/>
        </w:rPr>
      </w:pPr>
      <w:r w:rsidRPr="002F0D30">
        <w:rPr>
          <w:rFonts w:ascii="Arial" w:hAnsi="Arial" w:cs="Arial"/>
        </w:rPr>
        <w:t xml:space="preserve">Estyn (2014b) </w:t>
      </w:r>
      <w:r w:rsidRPr="002F0D30">
        <w:rPr>
          <w:rFonts w:ascii="Arial" w:hAnsi="Arial" w:cs="Arial"/>
          <w:i/>
          <w:iCs/>
        </w:rPr>
        <w:t xml:space="preserve">Effective Classroom Observation in Primary and Secondary Schools. </w:t>
      </w:r>
      <w:r w:rsidRPr="002F0D30">
        <w:rPr>
          <w:rFonts w:ascii="Arial" w:hAnsi="Arial" w:cs="Arial"/>
        </w:rPr>
        <w:t xml:space="preserve">Available at: </w:t>
      </w:r>
      <w:hyperlink r:id="rId15" w:history="1">
        <w:r w:rsidRPr="002F0D30">
          <w:rPr>
            <w:rStyle w:val="Hyperlink"/>
            <w:rFonts w:ascii="Arial" w:hAnsi="Arial" w:cs="Arial"/>
          </w:rPr>
          <w:t>https://www.estyn.gov.wales/sites/www.estyn.gov.wales/files/documents/Effective%20classroom%20observation%20in%20primary%20and%20secondary%20schools%20-%20October%202014.pdf</w:t>
        </w:r>
      </w:hyperlink>
      <w:r w:rsidRPr="002F0D30">
        <w:rPr>
          <w:rFonts w:ascii="Arial" w:hAnsi="Arial" w:cs="Arial"/>
        </w:rPr>
        <w:t xml:space="preserve"> (Accessed: 10/03/2020)</w:t>
      </w:r>
    </w:p>
    <w:p w14:paraId="5C6A719E" w14:textId="77777777" w:rsidR="008610D0" w:rsidRPr="002F0D30" w:rsidRDefault="008610D0" w:rsidP="008610D0">
      <w:pPr>
        <w:spacing w:line="360" w:lineRule="auto"/>
        <w:rPr>
          <w:rFonts w:ascii="Arial" w:hAnsi="Arial" w:cs="Arial"/>
        </w:rPr>
      </w:pPr>
      <w:r w:rsidRPr="002F0D30">
        <w:rPr>
          <w:rFonts w:ascii="Arial" w:hAnsi="Arial" w:cs="Arial"/>
        </w:rPr>
        <w:t xml:space="preserve">Glazzard, J. et al (2015) </w:t>
      </w:r>
      <w:r w:rsidRPr="002F0D30">
        <w:rPr>
          <w:rFonts w:ascii="Arial" w:hAnsi="Arial" w:cs="Arial"/>
          <w:i/>
        </w:rPr>
        <w:t xml:space="preserve">Teaching and Supporting Children </w:t>
      </w:r>
      <w:proofErr w:type="gramStart"/>
      <w:r w:rsidRPr="002F0D30">
        <w:rPr>
          <w:rFonts w:ascii="Arial" w:hAnsi="Arial" w:cs="Arial"/>
          <w:i/>
        </w:rPr>
        <w:t>With</w:t>
      </w:r>
      <w:proofErr w:type="gramEnd"/>
      <w:r w:rsidRPr="002F0D30">
        <w:rPr>
          <w:rFonts w:ascii="Arial" w:hAnsi="Arial" w:cs="Arial"/>
          <w:i/>
        </w:rPr>
        <w:t xml:space="preserve"> Special Educational Needs and Disabilities in Primary Schools. </w:t>
      </w:r>
      <w:r w:rsidRPr="002F0D30">
        <w:rPr>
          <w:rFonts w:ascii="Arial" w:hAnsi="Arial" w:cs="Arial"/>
        </w:rPr>
        <w:t>2</w:t>
      </w:r>
      <w:r w:rsidRPr="002F0D30">
        <w:rPr>
          <w:rFonts w:ascii="Arial" w:hAnsi="Arial" w:cs="Arial"/>
          <w:vertAlign w:val="superscript"/>
        </w:rPr>
        <w:t>nd</w:t>
      </w:r>
      <w:r w:rsidRPr="002F0D30">
        <w:rPr>
          <w:rFonts w:ascii="Arial" w:hAnsi="Arial" w:cs="Arial"/>
        </w:rPr>
        <w:t xml:space="preserve"> </w:t>
      </w:r>
      <w:proofErr w:type="spellStart"/>
      <w:r w:rsidRPr="002F0D30">
        <w:rPr>
          <w:rFonts w:ascii="Arial" w:hAnsi="Arial" w:cs="Arial"/>
        </w:rPr>
        <w:t>edn</w:t>
      </w:r>
      <w:proofErr w:type="spellEnd"/>
      <w:r w:rsidRPr="002F0D30">
        <w:rPr>
          <w:rFonts w:ascii="Arial" w:hAnsi="Arial" w:cs="Arial"/>
        </w:rPr>
        <w:t>. London: Learning Matters.</w:t>
      </w:r>
    </w:p>
    <w:p w14:paraId="7A95B43B" w14:textId="77777777" w:rsidR="008610D0" w:rsidRPr="002F0D30" w:rsidRDefault="008610D0" w:rsidP="008610D0">
      <w:pPr>
        <w:spacing w:line="360" w:lineRule="auto"/>
        <w:rPr>
          <w:rFonts w:ascii="Arial" w:hAnsi="Arial" w:cs="Arial"/>
        </w:rPr>
      </w:pPr>
      <w:r w:rsidRPr="002F0D30">
        <w:rPr>
          <w:rFonts w:ascii="Arial" w:hAnsi="Arial" w:cs="Arial"/>
        </w:rPr>
        <w:t xml:space="preserve">Great Schools Partnership (2014) </w:t>
      </w:r>
      <w:r w:rsidRPr="002F0D30">
        <w:rPr>
          <w:rFonts w:ascii="Arial" w:hAnsi="Arial" w:cs="Arial"/>
          <w:i/>
          <w:iCs/>
        </w:rPr>
        <w:t xml:space="preserve">Classroom Management. </w:t>
      </w:r>
      <w:r w:rsidRPr="002F0D30">
        <w:rPr>
          <w:rFonts w:ascii="Arial" w:hAnsi="Arial" w:cs="Arial"/>
        </w:rPr>
        <w:t xml:space="preserve">Available at: </w:t>
      </w:r>
      <w:hyperlink r:id="rId16" w:history="1">
        <w:r w:rsidRPr="002F0D30">
          <w:rPr>
            <w:rStyle w:val="Hyperlink"/>
            <w:rFonts w:ascii="Arial" w:hAnsi="Arial" w:cs="Arial"/>
          </w:rPr>
          <w:t>https://edglossary.org/classroom-management/</w:t>
        </w:r>
      </w:hyperlink>
      <w:r w:rsidRPr="002F0D30">
        <w:rPr>
          <w:rFonts w:ascii="Arial" w:hAnsi="Arial" w:cs="Arial"/>
        </w:rPr>
        <w:t xml:space="preserve"> (Accessed: 29/02/2020)</w:t>
      </w:r>
    </w:p>
    <w:p w14:paraId="5C30229C" w14:textId="77777777" w:rsidR="008610D0" w:rsidRPr="002F0D30" w:rsidRDefault="008610D0" w:rsidP="008610D0">
      <w:pPr>
        <w:spacing w:line="360" w:lineRule="auto"/>
        <w:rPr>
          <w:rFonts w:ascii="Arial" w:hAnsi="Arial" w:cs="Arial"/>
        </w:rPr>
      </w:pPr>
      <w:r w:rsidRPr="002F0D30">
        <w:rPr>
          <w:rFonts w:ascii="Arial" w:hAnsi="Arial" w:cs="Arial"/>
        </w:rPr>
        <w:t xml:space="preserve">Hull Learning Services (2005) </w:t>
      </w:r>
      <w:r w:rsidRPr="002F0D30">
        <w:rPr>
          <w:rFonts w:ascii="Arial" w:hAnsi="Arial" w:cs="Arial"/>
          <w:i/>
          <w:iCs/>
        </w:rPr>
        <w:t xml:space="preserve">Supporting Children with Behaviour Difficulties. </w:t>
      </w:r>
      <w:r w:rsidRPr="002F0D30">
        <w:rPr>
          <w:rFonts w:ascii="Arial" w:hAnsi="Arial" w:cs="Arial"/>
        </w:rPr>
        <w:t xml:space="preserve">London: David Fulton Publishers. </w:t>
      </w:r>
    </w:p>
    <w:p w14:paraId="3DAC9928" w14:textId="77777777" w:rsidR="008610D0" w:rsidRPr="002F0D30" w:rsidRDefault="008610D0" w:rsidP="008610D0">
      <w:pPr>
        <w:spacing w:line="360" w:lineRule="auto"/>
        <w:rPr>
          <w:rFonts w:ascii="Arial" w:hAnsi="Arial" w:cs="Arial"/>
        </w:rPr>
      </w:pPr>
      <w:r w:rsidRPr="002F0D30">
        <w:rPr>
          <w:rFonts w:ascii="Arial" w:hAnsi="Arial" w:cs="Arial"/>
        </w:rPr>
        <w:t xml:space="preserve">Information Commissioner’s Office (2018) </w:t>
      </w:r>
      <w:r w:rsidRPr="002F0D30">
        <w:rPr>
          <w:rFonts w:ascii="Arial" w:hAnsi="Arial" w:cs="Arial"/>
          <w:i/>
          <w:iCs/>
        </w:rPr>
        <w:t xml:space="preserve">General Data Protection Regulation 2018. </w:t>
      </w:r>
      <w:r w:rsidRPr="002F0D30">
        <w:rPr>
          <w:rFonts w:ascii="Arial" w:hAnsi="Arial" w:cs="Arial"/>
        </w:rPr>
        <w:t xml:space="preserve">Available at: </w:t>
      </w:r>
      <w:hyperlink r:id="rId17" w:history="1">
        <w:r w:rsidRPr="002F0D30">
          <w:rPr>
            <w:rStyle w:val="Hyperlink"/>
            <w:rFonts w:ascii="Arial" w:hAnsi="Arial" w:cs="Arial"/>
          </w:rPr>
          <w:t>https://assets.publishing.service.gov.uk/government/uploads/system/uploads/attachment_data/file/711097/guide-to-the-general-data-protection-regulation-gdpr-1-0.pdf</w:t>
        </w:r>
      </w:hyperlink>
      <w:r w:rsidRPr="002F0D30">
        <w:rPr>
          <w:rFonts w:ascii="Arial" w:hAnsi="Arial" w:cs="Arial"/>
        </w:rPr>
        <w:t xml:space="preserve"> (Accessed: 07/03/2020)</w:t>
      </w:r>
    </w:p>
    <w:p w14:paraId="217C6F3F" w14:textId="77777777" w:rsidR="008610D0" w:rsidRPr="002F0D30" w:rsidRDefault="008610D0" w:rsidP="008610D0">
      <w:pPr>
        <w:spacing w:line="360" w:lineRule="auto"/>
        <w:rPr>
          <w:rFonts w:ascii="Arial" w:hAnsi="Arial" w:cs="Arial"/>
        </w:rPr>
      </w:pPr>
      <w:r w:rsidRPr="002F0D30">
        <w:rPr>
          <w:rFonts w:ascii="Arial" w:hAnsi="Arial" w:cs="Arial"/>
        </w:rPr>
        <w:t xml:space="preserve">Jones, K. and Charlton, T. (1996) </w:t>
      </w:r>
      <w:r w:rsidRPr="002F0D30">
        <w:rPr>
          <w:rFonts w:ascii="Arial" w:hAnsi="Arial" w:cs="Arial"/>
          <w:i/>
          <w:iCs/>
        </w:rPr>
        <w:t xml:space="preserve">Overcoming Learning and Behaviour Difficulties. </w:t>
      </w:r>
      <w:r w:rsidRPr="002F0D30">
        <w:rPr>
          <w:rFonts w:ascii="Arial" w:hAnsi="Arial" w:cs="Arial"/>
        </w:rPr>
        <w:t xml:space="preserve">Eds. London: Routledge. </w:t>
      </w:r>
    </w:p>
    <w:p w14:paraId="3DC483F3" w14:textId="77777777" w:rsidR="008610D0" w:rsidRPr="002F0D30" w:rsidRDefault="008610D0" w:rsidP="008610D0">
      <w:pPr>
        <w:spacing w:line="360" w:lineRule="auto"/>
        <w:rPr>
          <w:rFonts w:ascii="Arial" w:hAnsi="Arial" w:cs="Arial"/>
        </w:rPr>
      </w:pPr>
      <w:r w:rsidRPr="002F0D30">
        <w:rPr>
          <w:rFonts w:ascii="Arial" w:hAnsi="Arial" w:cs="Arial"/>
        </w:rPr>
        <w:t xml:space="preserve">Makaton.org (date unknown) </w:t>
      </w:r>
      <w:r w:rsidRPr="002F0D30">
        <w:rPr>
          <w:rFonts w:ascii="Arial" w:hAnsi="Arial" w:cs="Arial"/>
          <w:i/>
          <w:iCs/>
        </w:rPr>
        <w:t xml:space="preserve">About Makaton. </w:t>
      </w:r>
      <w:r w:rsidRPr="002F0D30">
        <w:rPr>
          <w:rFonts w:ascii="Arial" w:hAnsi="Arial" w:cs="Arial"/>
        </w:rPr>
        <w:t xml:space="preserve">Available at: </w:t>
      </w:r>
      <w:hyperlink r:id="rId18" w:history="1">
        <w:r w:rsidRPr="002F0D30">
          <w:rPr>
            <w:rStyle w:val="Hyperlink"/>
            <w:rFonts w:ascii="Arial" w:hAnsi="Arial" w:cs="Arial"/>
          </w:rPr>
          <w:t>https://www.makaton.org/aboutMakaton/</w:t>
        </w:r>
      </w:hyperlink>
      <w:r w:rsidRPr="002F0D30">
        <w:rPr>
          <w:rFonts w:ascii="Arial" w:hAnsi="Arial" w:cs="Arial"/>
        </w:rPr>
        <w:t xml:space="preserve"> (Accessed: 01/03/2020)</w:t>
      </w:r>
    </w:p>
    <w:p w14:paraId="3706E6BB" w14:textId="77777777" w:rsidR="008610D0" w:rsidRPr="002F0D30" w:rsidRDefault="008610D0" w:rsidP="008610D0">
      <w:pPr>
        <w:spacing w:line="360" w:lineRule="auto"/>
        <w:rPr>
          <w:rFonts w:ascii="Arial" w:hAnsi="Arial" w:cs="Arial"/>
        </w:rPr>
      </w:pPr>
      <w:r w:rsidRPr="002F0D30">
        <w:rPr>
          <w:rFonts w:ascii="Arial" w:hAnsi="Arial" w:cs="Arial"/>
        </w:rPr>
        <w:t xml:space="preserve">Marzano, R. J. and Marzano, J. S. (2003) ‘The Key </w:t>
      </w:r>
      <w:proofErr w:type="gramStart"/>
      <w:r w:rsidRPr="002F0D30">
        <w:rPr>
          <w:rFonts w:ascii="Arial" w:hAnsi="Arial" w:cs="Arial"/>
        </w:rPr>
        <w:t>To</w:t>
      </w:r>
      <w:proofErr w:type="gramEnd"/>
      <w:r w:rsidRPr="002F0D30">
        <w:rPr>
          <w:rFonts w:ascii="Arial" w:hAnsi="Arial" w:cs="Arial"/>
        </w:rPr>
        <w:t xml:space="preserve"> Classroom Management,’ </w:t>
      </w:r>
      <w:r w:rsidRPr="002F0D30">
        <w:rPr>
          <w:rFonts w:ascii="Arial" w:hAnsi="Arial" w:cs="Arial"/>
          <w:i/>
          <w:iCs/>
        </w:rPr>
        <w:t>Building Classroom Relationships</w:t>
      </w:r>
      <w:r w:rsidRPr="002F0D30">
        <w:rPr>
          <w:rFonts w:ascii="Arial" w:hAnsi="Arial" w:cs="Arial"/>
        </w:rPr>
        <w:t xml:space="preserve">, 61(1), pp.6-13. Available at: </w:t>
      </w:r>
      <w:hyperlink r:id="rId19" w:history="1">
        <w:r w:rsidRPr="002F0D30">
          <w:rPr>
            <w:rStyle w:val="Hyperlink"/>
            <w:rFonts w:ascii="Arial" w:hAnsi="Arial" w:cs="Arial"/>
          </w:rPr>
          <w:t>http://www.ascd.org/publications/educational-leadership/sept03/vol61/num01/The-Key-to-Classroom-Management.aspx</w:t>
        </w:r>
      </w:hyperlink>
      <w:r w:rsidRPr="002F0D30">
        <w:rPr>
          <w:rFonts w:ascii="Arial" w:hAnsi="Arial" w:cs="Arial"/>
        </w:rPr>
        <w:t xml:space="preserve"> (Accessed: 19/03/2020)</w:t>
      </w:r>
    </w:p>
    <w:p w14:paraId="1ECE6B87" w14:textId="77777777" w:rsidR="008610D0" w:rsidRPr="002F0D30" w:rsidRDefault="008610D0" w:rsidP="008610D0">
      <w:pPr>
        <w:spacing w:line="360" w:lineRule="auto"/>
        <w:rPr>
          <w:rFonts w:ascii="Arial" w:hAnsi="Arial" w:cs="Arial"/>
          <w:i/>
          <w:iCs/>
        </w:rPr>
      </w:pPr>
      <w:r w:rsidRPr="002F0D30">
        <w:rPr>
          <w:rFonts w:ascii="Arial" w:hAnsi="Arial" w:cs="Arial"/>
        </w:rPr>
        <w:t xml:space="preserve">Maslow, A. H. (2016) </w:t>
      </w:r>
      <w:r w:rsidRPr="002F0D30">
        <w:rPr>
          <w:rFonts w:ascii="Arial" w:hAnsi="Arial" w:cs="Arial"/>
          <w:i/>
          <w:iCs/>
        </w:rPr>
        <w:t>A Theory of Human Motivation.</w:t>
      </w:r>
      <w:r w:rsidRPr="002F0D30">
        <w:rPr>
          <w:rFonts w:ascii="Arial" w:hAnsi="Arial" w:cs="Arial"/>
        </w:rPr>
        <w:t xml:space="preserve"> Mexico: Midwest Journal Press. </w:t>
      </w:r>
    </w:p>
    <w:p w14:paraId="6FFFDA7B" w14:textId="77777777" w:rsidR="008610D0" w:rsidRPr="002F0D30" w:rsidRDefault="008610D0" w:rsidP="008610D0">
      <w:pPr>
        <w:spacing w:line="360" w:lineRule="auto"/>
        <w:rPr>
          <w:rFonts w:ascii="Arial" w:hAnsi="Arial" w:cs="Arial"/>
        </w:rPr>
      </w:pPr>
      <w:r w:rsidRPr="002F0D30">
        <w:rPr>
          <w:rFonts w:ascii="Arial" w:hAnsi="Arial" w:cs="Arial"/>
        </w:rPr>
        <w:t xml:space="preserve">Mathieson, K. (2005) </w:t>
      </w:r>
      <w:r w:rsidRPr="002F0D30">
        <w:rPr>
          <w:rFonts w:ascii="Arial" w:hAnsi="Arial" w:cs="Arial"/>
          <w:i/>
          <w:iCs/>
        </w:rPr>
        <w:t xml:space="preserve">Social Skills in the Early Years: Supporting Social and Behavioural Learning. </w:t>
      </w:r>
      <w:r w:rsidRPr="002F0D30">
        <w:rPr>
          <w:rFonts w:ascii="Arial" w:hAnsi="Arial" w:cs="Arial"/>
        </w:rPr>
        <w:t xml:space="preserve">London: Paul Chapman Publishing. </w:t>
      </w:r>
    </w:p>
    <w:p w14:paraId="456D829D" w14:textId="77777777" w:rsidR="008610D0" w:rsidRPr="002F0D30" w:rsidRDefault="008610D0" w:rsidP="008610D0">
      <w:pPr>
        <w:spacing w:line="360" w:lineRule="auto"/>
        <w:rPr>
          <w:rFonts w:ascii="Arial" w:hAnsi="Arial" w:cs="Arial"/>
        </w:rPr>
      </w:pPr>
      <w:r w:rsidRPr="002F0D30">
        <w:rPr>
          <w:rFonts w:ascii="Arial" w:hAnsi="Arial" w:cs="Arial"/>
        </w:rPr>
        <w:t xml:space="preserve">McLeod, S. A. (2020) ‘Maslow’s Hierarchy of Needs,’ </w:t>
      </w:r>
      <w:r w:rsidRPr="002F0D30">
        <w:rPr>
          <w:rFonts w:ascii="Arial" w:hAnsi="Arial" w:cs="Arial"/>
          <w:i/>
          <w:iCs/>
        </w:rPr>
        <w:t xml:space="preserve">Simply Psychology </w:t>
      </w:r>
      <w:r w:rsidRPr="002F0D30">
        <w:rPr>
          <w:rFonts w:ascii="Arial" w:hAnsi="Arial" w:cs="Arial"/>
        </w:rPr>
        <w:t xml:space="preserve">[blog]. March 20. Available at: </w:t>
      </w:r>
      <w:hyperlink r:id="rId20" w:history="1">
        <w:r w:rsidRPr="002F0D30">
          <w:rPr>
            <w:rStyle w:val="Hyperlink"/>
            <w:rFonts w:ascii="Arial" w:hAnsi="Arial" w:cs="Arial"/>
          </w:rPr>
          <w:t>https://simplypsychology.org/maslow.html</w:t>
        </w:r>
      </w:hyperlink>
      <w:r w:rsidRPr="002F0D30">
        <w:rPr>
          <w:rFonts w:ascii="Arial" w:hAnsi="Arial" w:cs="Arial"/>
        </w:rPr>
        <w:t xml:space="preserve"> (Accessed: 02/03/2020)</w:t>
      </w:r>
    </w:p>
    <w:p w14:paraId="1538AA76" w14:textId="77777777" w:rsidR="008610D0" w:rsidRPr="002F0D30" w:rsidRDefault="008610D0" w:rsidP="008610D0">
      <w:pPr>
        <w:spacing w:line="360" w:lineRule="auto"/>
        <w:rPr>
          <w:rFonts w:ascii="Arial" w:hAnsi="Arial" w:cs="Arial"/>
        </w:rPr>
      </w:pPr>
      <w:r w:rsidRPr="002F0D30">
        <w:rPr>
          <w:rFonts w:ascii="Arial" w:hAnsi="Arial" w:cs="Arial"/>
        </w:rPr>
        <w:t xml:space="preserve">McLeod, S. A. (2018) ‘Lev Vygotsky,’ </w:t>
      </w:r>
      <w:r w:rsidRPr="002F0D30">
        <w:rPr>
          <w:rFonts w:ascii="Arial" w:hAnsi="Arial" w:cs="Arial"/>
          <w:i/>
          <w:iCs/>
        </w:rPr>
        <w:t xml:space="preserve">Simply Psychology </w:t>
      </w:r>
      <w:r w:rsidRPr="002F0D30">
        <w:rPr>
          <w:rFonts w:ascii="Arial" w:hAnsi="Arial" w:cs="Arial"/>
        </w:rPr>
        <w:t xml:space="preserve">[blog]. August 5. Available at: </w:t>
      </w:r>
      <w:hyperlink r:id="rId21" w:history="1">
        <w:r w:rsidRPr="002F0D30">
          <w:rPr>
            <w:rStyle w:val="Hyperlink"/>
            <w:rFonts w:ascii="Arial" w:hAnsi="Arial" w:cs="Arial"/>
          </w:rPr>
          <w:t>https://www.simplypsychology.org/vygotsky.html</w:t>
        </w:r>
      </w:hyperlink>
      <w:r w:rsidRPr="002F0D30">
        <w:rPr>
          <w:rFonts w:ascii="Arial" w:hAnsi="Arial" w:cs="Arial"/>
        </w:rPr>
        <w:t xml:space="preserve"> (Accessed: 18/03/2020)</w:t>
      </w:r>
    </w:p>
    <w:p w14:paraId="39F03A26" w14:textId="77777777" w:rsidR="008610D0" w:rsidRPr="002F0D30" w:rsidRDefault="008610D0" w:rsidP="008610D0">
      <w:pPr>
        <w:spacing w:line="360" w:lineRule="auto"/>
        <w:rPr>
          <w:rFonts w:ascii="Arial" w:hAnsi="Arial" w:cs="Arial"/>
        </w:rPr>
      </w:pPr>
      <w:proofErr w:type="spellStart"/>
      <w:r w:rsidRPr="002F0D30">
        <w:rPr>
          <w:rFonts w:ascii="Arial" w:hAnsi="Arial" w:cs="Arial"/>
        </w:rPr>
        <w:t>Mesibov</w:t>
      </w:r>
      <w:proofErr w:type="spellEnd"/>
      <w:r w:rsidRPr="002F0D30">
        <w:rPr>
          <w:rFonts w:ascii="Arial" w:hAnsi="Arial" w:cs="Arial"/>
        </w:rPr>
        <w:t xml:space="preserve">, G. and Howley, M. (2003) </w:t>
      </w:r>
      <w:r w:rsidRPr="002F0D30">
        <w:rPr>
          <w:rFonts w:ascii="Arial" w:hAnsi="Arial" w:cs="Arial"/>
          <w:i/>
          <w:iCs/>
        </w:rPr>
        <w:t xml:space="preserve">Accessing the Curriculum for Pupils with Autistic Spectrum Disorders. </w:t>
      </w:r>
      <w:r w:rsidRPr="002F0D30">
        <w:rPr>
          <w:rFonts w:ascii="Arial" w:hAnsi="Arial" w:cs="Arial"/>
        </w:rPr>
        <w:t xml:space="preserve">London: David Fulton Publishers. </w:t>
      </w:r>
    </w:p>
    <w:p w14:paraId="4FF39002" w14:textId="77777777" w:rsidR="008610D0" w:rsidRPr="002F0D30" w:rsidRDefault="008610D0" w:rsidP="008610D0">
      <w:pPr>
        <w:spacing w:line="360" w:lineRule="auto"/>
        <w:rPr>
          <w:rFonts w:ascii="Arial" w:hAnsi="Arial" w:cs="Arial"/>
        </w:rPr>
      </w:pPr>
      <w:r w:rsidRPr="002F0D30">
        <w:rPr>
          <w:rFonts w:ascii="Arial" w:hAnsi="Arial" w:cs="Arial"/>
        </w:rPr>
        <w:t xml:space="preserve">National Autism Resources (date unknown) </w:t>
      </w:r>
      <w:r w:rsidRPr="002F0D30">
        <w:rPr>
          <w:rFonts w:ascii="Arial" w:hAnsi="Arial" w:cs="Arial"/>
          <w:i/>
          <w:iCs/>
        </w:rPr>
        <w:t xml:space="preserve">The Picture Exchange Communication System. </w:t>
      </w:r>
      <w:r w:rsidRPr="002F0D30">
        <w:rPr>
          <w:rFonts w:ascii="Arial" w:hAnsi="Arial" w:cs="Arial"/>
        </w:rPr>
        <w:t xml:space="preserve">Available at: </w:t>
      </w:r>
      <w:hyperlink r:id="rId22" w:history="1">
        <w:r w:rsidRPr="002F0D30">
          <w:rPr>
            <w:rStyle w:val="Hyperlink"/>
            <w:rFonts w:ascii="Arial" w:hAnsi="Arial" w:cs="Arial"/>
          </w:rPr>
          <w:t>https://www.nationalautismresources.com/the-picture-exchange-communication-system-pecs/</w:t>
        </w:r>
      </w:hyperlink>
      <w:r w:rsidRPr="002F0D30">
        <w:rPr>
          <w:rFonts w:ascii="Arial" w:hAnsi="Arial" w:cs="Arial"/>
        </w:rPr>
        <w:t xml:space="preserve"> (Accessed: 08/03/2020)</w:t>
      </w:r>
    </w:p>
    <w:p w14:paraId="4DE86C26" w14:textId="77777777" w:rsidR="008610D0" w:rsidRPr="002F0D30" w:rsidRDefault="008610D0" w:rsidP="008610D0">
      <w:pPr>
        <w:spacing w:line="360" w:lineRule="auto"/>
        <w:rPr>
          <w:rFonts w:ascii="Arial" w:hAnsi="Arial" w:cs="Arial"/>
        </w:rPr>
      </w:pPr>
      <w:r w:rsidRPr="002F0D30">
        <w:rPr>
          <w:rFonts w:ascii="Arial" w:hAnsi="Arial" w:cs="Arial"/>
        </w:rPr>
        <w:t xml:space="preserve">National Autistic Society (2018) </w:t>
      </w:r>
      <w:r w:rsidRPr="002F0D30">
        <w:rPr>
          <w:rFonts w:ascii="Arial" w:hAnsi="Arial" w:cs="Arial"/>
          <w:i/>
          <w:iCs/>
        </w:rPr>
        <w:t xml:space="preserve">Challenging Behaviour. </w:t>
      </w:r>
      <w:r w:rsidRPr="002F0D30">
        <w:rPr>
          <w:rFonts w:ascii="Arial" w:hAnsi="Arial" w:cs="Arial"/>
        </w:rPr>
        <w:t xml:space="preserve">Available at: </w:t>
      </w:r>
      <w:hyperlink r:id="rId23" w:history="1">
        <w:r w:rsidRPr="002F0D30">
          <w:rPr>
            <w:rStyle w:val="Hyperlink"/>
            <w:rFonts w:ascii="Arial" w:hAnsi="Arial" w:cs="Arial"/>
          </w:rPr>
          <w:t>https://www.autism.org.uk/about/behaviour/challenging-behaviour.aspx</w:t>
        </w:r>
      </w:hyperlink>
      <w:r w:rsidRPr="002F0D30">
        <w:rPr>
          <w:rFonts w:ascii="Arial" w:hAnsi="Arial" w:cs="Arial"/>
        </w:rPr>
        <w:t xml:space="preserve"> (Accessed: 19/03/2020)</w:t>
      </w:r>
    </w:p>
    <w:p w14:paraId="6889DC52" w14:textId="77777777" w:rsidR="008610D0" w:rsidRPr="002F0D30" w:rsidRDefault="008610D0" w:rsidP="008610D0">
      <w:pPr>
        <w:spacing w:line="360" w:lineRule="auto"/>
        <w:rPr>
          <w:rFonts w:ascii="Arial" w:hAnsi="Arial" w:cs="Arial"/>
        </w:rPr>
      </w:pPr>
      <w:r w:rsidRPr="002F0D30">
        <w:rPr>
          <w:rFonts w:ascii="Arial" w:hAnsi="Arial" w:cs="Arial"/>
        </w:rPr>
        <w:t xml:space="preserve">National Autistic Society (2017a) </w:t>
      </w:r>
      <w:r w:rsidRPr="002F0D30">
        <w:rPr>
          <w:rFonts w:ascii="Arial" w:hAnsi="Arial" w:cs="Arial"/>
          <w:i/>
          <w:iCs/>
        </w:rPr>
        <w:t xml:space="preserve">Communicating. </w:t>
      </w:r>
      <w:r w:rsidRPr="002F0D30">
        <w:rPr>
          <w:rFonts w:ascii="Arial" w:hAnsi="Arial" w:cs="Arial"/>
        </w:rPr>
        <w:t xml:space="preserve">Available at: </w:t>
      </w:r>
      <w:hyperlink r:id="rId24" w:history="1">
        <w:r w:rsidRPr="002F0D30">
          <w:rPr>
            <w:rStyle w:val="Hyperlink"/>
            <w:rFonts w:ascii="Arial" w:hAnsi="Arial" w:cs="Arial"/>
          </w:rPr>
          <w:t>https://www.autism.org.uk/about/communication/communicating.aspx</w:t>
        </w:r>
      </w:hyperlink>
      <w:r w:rsidRPr="002F0D30">
        <w:rPr>
          <w:rFonts w:ascii="Arial" w:hAnsi="Arial" w:cs="Arial"/>
        </w:rPr>
        <w:t xml:space="preserve"> (Accessed:29/02/2020)</w:t>
      </w:r>
    </w:p>
    <w:p w14:paraId="0BD632EC" w14:textId="77777777" w:rsidR="008610D0" w:rsidRPr="002F0D30" w:rsidRDefault="008610D0" w:rsidP="008610D0">
      <w:pPr>
        <w:spacing w:line="360" w:lineRule="auto"/>
        <w:rPr>
          <w:rFonts w:ascii="Arial" w:hAnsi="Arial" w:cs="Arial"/>
        </w:rPr>
      </w:pPr>
      <w:r w:rsidRPr="002F0D30">
        <w:rPr>
          <w:rFonts w:ascii="Arial" w:hAnsi="Arial" w:cs="Arial"/>
        </w:rPr>
        <w:t xml:space="preserve">National Autistic Society (2017b) </w:t>
      </w:r>
      <w:r w:rsidRPr="002F0D30">
        <w:rPr>
          <w:rFonts w:ascii="Arial" w:hAnsi="Arial" w:cs="Arial"/>
          <w:i/>
          <w:iCs/>
        </w:rPr>
        <w:t xml:space="preserve">Behaviour- Top Tips. </w:t>
      </w:r>
      <w:r w:rsidRPr="002F0D30">
        <w:rPr>
          <w:rFonts w:ascii="Arial" w:hAnsi="Arial" w:cs="Arial"/>
        </w:rPr>
        <w:t xml:space="preserve">Available at: </w:t>
      </w:r>
      <w:hyperlink r:id="rId25" w:history="1">
        <w:r w:rsidRPr="002F0D30">
          <w:rPr>
            <w:rStyle w:val="Hyperlink"/>
            <w:rFonts w:ascii="Arial" w:hAnsi="Arial" w:cs="Arial"/>
          </w:rPr>
          <w:t>https://www.autism.org.uk/about/behaviour/guidelines.aspx</w:t>
        </w:r>
      </w:hyperlink>
      <w:r w:rsidRPr="002F0D30">
        <w:rPr>
          <w:rFonts w:ascii="Arial" w:hAnsi="Arial" w:cs="Arial"/>
        </w:rPr>
        <w:t xml:space="preserve"> (Accessed: 24/02/2020)</w:t>
      </w:r>
    </w:p>
    <w:p w14:paraId="336C4840" w14:textId="77777777" w:rsidR="008610D0" w:rsidRPr="002F0D30" w:rsidRDefault="008610D0" w:rsidP="008610D0">
      <w:pPr>
        <w:spacing w:line="360" w:lineRule="auto"/>
        <w:rPr>
          <w:rFonts w:ascii="Arial" w:hAnsi="Arial" w:cs="Arial"/>
        </w:rPr>
      </w:pPr>
      <w:r w:rsidRPr="002F0D30">
        <w:rPr>
          <w:rFonts w:ascii="Arial" w:hAnsi="Arial" w:cs="Arial"/>
        </w:rPr>
        <w:t xml:space="preserve">National Autistic Society (2019) </w:t>
      </w:r>
      <w:r w:rsidRPr="002F0D30">
        <w:rPr>
          <w:rFonts w:ascii="Arial" w:hAnsi="Arial" w:cs="Arial"/>
          <w:i/>
          <w:iCs/>
        </w:rPr>
        <w:t xml:space="preserve">Visual Supports. </w:t>
      </w:r>
      <w:r w:rsidRPr="002F0D30">
        <w:rPr>
          <w:rFonts w:ascii="Arial" w:hAnsi="Arial" w:cs="Arial"/>
        </w:rPr>
        <w:t xml:space="preserve">Available at: </w:t>
      </w:r>
      <w:hyperlink r:id="rId26" w:history="1">
        <w:r w:rsidRPr="002F0D30">
          <w:rPr>
            <w:rStyle w:val="Hyperlink"/>
            <w:rFonts w:ascii="Arial" w:hAnsi="Arial" w:cs="Arial"/>
          </w:rPr>
          <w:t>https://autism.org.uk/about/strategies/visual-supports.aspx</w:t>
        </w:r>
      </w:hyperlink>
      <w:r w:rsidRPr="002F0D30">
        <w:rPr>
          <w:rFonts w:ascii="Arial" w:hAnsi="Arial" w:cs="Arial"/>
        </w:rPr>
        <w:t xml:space="preserve"> (Accessed: 01/03/2020)</w:t>
      </w:r>
    </w:p>
    <w:p w14:paraId="5C1C81C9" w14:textId="77777777" w:rsidR="008610D0" w:rsidRPr="002F0D30" w:rsidRDefault="008610D0" w:rsidP="008610D0">
      <w:pPr>
        <w:spacing w:line="360" w:lineRule="auto"/>
        <w:rPr>
          <w:rFonts w:ascii="Arial" w:hAnsi="Arial" w:cs="Arial"/>
          <w:i/>
          <w:iCs/>
        </w:rPr>
      </w:pPr>
      <w:r w:rsidRPr="002F0D30">
        <w:rPr>
          <w:rFonts w:ascii="Arial" w:hAnsi="Arial" w:cs="Arial"/>
        </w:rPr>
        <w:t xml:space="preserve">National Foundation for Educational Research (2013) </w:t>
      </w:r>
      <w:r w:rsidRPr="002F0D30">
        <w:rPr>
          <w:rFonts w:ascii="Arial" w:hAnsi="Arial" w:cs="Arial"/>
          <w:i/>
          <w:iCs/>
        </w:rPr>
        <w:t>How to... Run qualitative and quantitative research: From definitions through to analysis (How to Guides).</w:t>
      </w:r>
      <w:r w:rsidRPr="002F0D30">
        <w:rPr>
          <w:rFonts w:ascii="Arial" w:hAnsi="Arial" w:cs="Arial"/>
        </w:rPr>
        <w:t xml:space="preserve"> Slough: NFER.</w:t>
      </w:r>
    </w:p>
    <w:p w14:paraId="4CABE13F" w14:textId="77777777" w:rsidR="008610D0" w:rsidRPr="002F0D30" w:rsidRDefault="008610D0" w:rsidP="008610D0">
      <w:pPr>
        <w:spacing w:line="360" w:lineRule="auto"/>
        <w:rPr>
          <w:rFonts w:ascii="Arial" w:hAnsi="Arial" w:cs="Arial"/>
        </w:rPr>
      </w:pPr>
      <w:r w:rsidRPr="002F0D30">
        <w:rPr>
          <w:rFonts w:ascii="Arial" w:hAnsi="Arial" w:cs="Arial"/>
        </w:rPr>
        <w:t xml:space="preserve">National Health Service (2018) </w:t>
      </w:r>
      <w:r w:rsidRPr="002F0D30">
        <w:rPr>
          <w:rFonts w:ascii="Arial" w:hAnsi="Arial" w:cs="Arial"/>
          <w:i/>
          <w:iCs/>
        </w:rPr>
        <w:t xml:space="preserve">How to care for someone with communication difficulties. </w:t>
      </w:r>
      <w:r w:rsidRPr="002F0D30">
        <w:rPr>
          <w:rFonts w:ascii="Arial" w:hAnsi="Arial" w:cs="Arial"/>
        </w:rPr>
        <w:t xml:space="preserve">Available at: </w:t>
      </w:r>
      <w:hyperlink r:id="rId27" w:history="1">
        <w:r w:rsidRPr="002F0D30">
          <w:rPr>
            <w:rStyle w:val="Hyperlink"/>
            <w:rFonts w:ascii="Arial" w:hAnsi="Arial" w:cs="Arial"/>
          </w:rPr>
          <w:t>https://www.nhs.uk/conditions/social-care-and-support-guide/practical-tips-if-you-care-for-someone/how-to-care-for-someone-with-communication-difficulties/</w:t>
        </w:r>
      </w:hyperlink>
      <w:r w:rsidRPr="002F0D30">
        <w:rPr>
          <w:rFonts w:ascii="Arial" w:hAnsi="Arial" w:cs="Arial"/>
        </w:rPr>
        <w:t xml:space="preserve"> (Accessed: 05/03/2020)</w:t>
      </w:r>
    </w:p>
    <w:p w14:paraId="78ED16EF" w14:textId="77777777" w:rsidR="008610D0" w:rsidRPr="002F0D30" w:rsidRDefault="008610D0" w:rsidP="008610D0">
      <w:pPr>
        <w:spacing w:line="360" w:lineRule="auto"/>
        <w:rPr>
          <w:rFonts w:ascii="Arial" w:hAnsi="Arial" w:cs="Arial"/>
        </w:rPr>
      </w:pPr>
      <w:r w:rsidRPr="002F0D30">
        <w:rPr>
          <w:rFonts w:ascii="Arial" w:hAnsi="Arial" w:cs="Arial"/>
        </w:rPr>
        <w:t xml:space="preserve">O’Brien, J. (2018) </w:t>
      </w:r>
      <w:r w:rsidRPr="002F0D30">
        <w:rPr>
          <w:rFonts w:ascii="Arial" w:hAnsi="Arial" w:cs="Arial"/>
          <w:i/>
          <w:iCs/>
        </w:rPr>
        <w:t xml:space="preserve">Better Behaviour: A Guide for Teachers. </w:t>
      </w:r>
      <w:r w:rsidRPr="002F0D30">
        <w:rPr>
          <w:rFonts w:ascii="Arial" w:hAnsi="Arial" w:cs="Arial"/>
        </w:rPr>
        <w:t xml:space="preserve">London: SAGE. </w:t>
      </w:r>
    </w:p>
    <w:p w14:paraId="3A95C1FD" w14:textId="77777777" w:rsidR="008610D0" w:rsidRPr="002F0D30" w:rsidRDefault="008610D0" w:rsidP="008610D0">
      <w:pPr>
        <w:spacing w:line="360" w:lineRule="auto"/>
        <w:rPr>
          <w:rFonts w:ascii="Arial" w:hAnsi="Arial" w:cs="Arial"/>
        </w:rPr>
      </w:pPr>
      <w:r w:rsidRPr="002F0D30">
        <w:rPr>
          <w:rFonts w:ascii="Arial" w:hAnsi="Arial" w:cs="Arial"/>
        </w:rPr>
        <w:t xml:space="preserve">Onwuegbuzie, A. J., Leech, N. L. and Collins, K. M. T. (2012) ‘Qualitative Analysis Techniques for the Review of the Literature,’ </w:t>
      </w:r>
      <w:r w:rsidRPr="002F0D30">
        <w:rPr>
          <w:rFonts w:ascii="Arial" w:hAnsi="Arial" w:cs="Arial"/>
          <w:i/>
          <w:iCs/>
        </w:rPr>
        <w:t xml:space="preserve">The Qualitative Report, </w:t>
      </w:r>
      <w:r w:rsidRPr="002F0D30">
        <w:rPr>
          <w:rFonts w:ascii="Arial" w:hAnsi="Arial" w:cs="Arial"/>
        </w:rPr>
        <w:t xml:space="preserve">17(56), pp. 1-28. Available at: </w:t>
      </w:r>
      <w:hyperlink r:id="rId28" w:history="1">
        <w:r w:rsidRPr="002F0D30">
          <w:rPr>
            <w:rStyle w:val="Hyperlink"/>
            <w:rFonts w:ascii="Arial" w:hAnsi="Arial" w:cs="Arial"/>
          </w:rPr>
          <w:t>https://nsuworks.nova.edu/cgi/viewcontent.cgi?article=1754&amp;context=tqr</w:t>
        </w:r>
      </w:hyperlink>
      <w:r w:rsidRPr="002F0D30">
        <w:rPr>
          <w:rFonts w:ascii="Arial" w:hAnsi="Arial" w:cs="Arial"/>
        </w:rPr>
        <w:t xml:space="preserve"> (Accessed: 18/03/2020)</w:t>
      </w:r>
    </w:p>
    <w:p w14:paraId="1E3FE7CB" w14:textId="77777777" w:rsidR="008610D0" w:rsidRPr="002F0D30" w:rsidRDefault="008610D0" w:rsidP="008610D0">
      <w:pPr>
        <w:spacing w:line="360" w:lineRule="auto"/>
        <w:rPr>
          <w:rFonts w:ascii="Arial" w:hAnsi="Arial" w:cs="Arial"/>
        </w:rPr>
      </w:pPr>
      <w:r w:rsidRPr="002F0D30">
        <w:rPr>
          <w:rFonts w:ascii="Arial" w:hAnsi="Arial" w:cs="Arial"/>
        </w:rPr>
        <w:t xml:space="preserve">Rahman, S. (2016) ‘The Advantages and Disadvantages of Using Qualitative and Quantitative Approaches and Methods in Language “Testing and Assessment” Research: A Literature Review,’ </w:t>
      </w:r>
      <w:r w:rsidRPr="002F0D30">
        <w:rPr>
          <w:rFonts w:ascii="Arial" w:hAnsi="Arial" w:cs="Arial"/>
          <w:i/>
          <w:iCs/>
        </w:rPr>
        <w:t xml:space="preserve">Journal of Education and Learning, </w:t>
      </w:r>
      <w:r w:rsidRPr="002F0D30">
        <w:rPr>
          <w:rFonts w:ascii="Arial" w:hAnsi="Arial" w:cs="Arial"/>
        </w:rPr>
        <w:t xml:space="preserve">6 (1), pp. 102-112. Available at: </w:t>
      </w:r>
      <w:hyperlink r:id="rId29" w:history="1">
        <w:r w:rsidRPr="002F0D30">
          <w:rPr>
            <w:rStyle w:val="Hyperlink"/>
            <w:rFonts w:ascii="Arial" w:hAnsi="Arial" w:cs="Arial"/>
          </w:rPr>
          <w:t>https://files.eric.ed.gov/fulltext/EJ1120221.pdf</w:t>
        </w:r>
      </w:hyperlink>
      <w:r w:rsidRPr="002F0D30">
        <w:rPr>
          <w:rFonts w:ascii="Arial" w:hAnsi="Arial" w:cs="Arial"/>
        </w:rPr>
        <w:t xml:space="preserve"> (Accessed: 16/03/2020)</w:t>
      </w:r>
    </w:p>
    <w:p w14:paraId="14AC2B45" w14:textId="77777777" w:rsidR="008610D0" w:rsidRPr="002F0D30" w:rsidRDefault="008610D0" w:rsidP="008610D0">
      <w:pPr>
        <w:spacing w:line="360" w:lineRule="auto"/>
        <w:rPr>
          <w:rFonts w:ascii="Arial" w:hAnsi="Arial" w:cs="Arial"/>
        </w:rPr>
      </w:pPr>
      <w:r w:rsidRPr="002F0D30">
        <w:rPr>
          <w:rFonts w:ascii="Arial" w:hAnsi="Arial" w:cs="Arial"/>
        </w:rPr>
        <w:t xml:space="preserve">Richards, L. and Morse, J. (2007) </w:t>
      </w:r>
      <w:r w:rsidRPr="002F0D30">
        <w:rPr>
          <w:rFonts w:ascii="Arial" w:hAnsi="Arial" w:cs="Arial"/>
          <w:i/>
          <w:iCs/>
        </w:rPr>
        <w:t>Users Guide to Qualitative Methods</w:t>
      </w:r>
      <w:r w:rsidRPr="002F0D30">
        <w:rPr>
          <w:rFonts w:ascii="Arial" w:hAnsi="Arial" w:cs="Arial"/>
        </w:rPr>
        <w:t>. 2</w:t>
      </w:r>
      <w:r w:rsidRPr="002F0D30">
        <w:rPr>
          <w:rFonts w:ascii="Arial" w:hAnsi="Arial" w:cs="Arial"/>
          <w:vertAlign w:val="superscript"/>
        </w:rPr>
        <w:t>nd</w:t>
      </w:r>
      <w:r w:rsidRPr="002F0D30">
        <w:rPr>
          <w:rFonts w:ascii="Arial" w:hAnsi="Arial" w:cs="Arial"/>
        </w:rPr>
        <w:t xml:space="preserve"> </w:t>
      </w:r>
      <w:proofErr w:type="spellStart"/>
      <w:r w:rsidRPr="002F0D30">
        <w:rPr>
          <w:rFonts w:ascii="Arial" w:hAnsi="Arial" w:cs="Arial"/>
        </w:rPr>
        <w:t>Edn</w:t>
      </w:r>
      <w:proofErr w:type="spellEnd"/>
      <w:r w:rsidRPr="002F0D30">
        <w:rPr>
          <w:rFonts w:ascii="Arial" w:hAnsi="Arial" w:cs="Arial"/>
        </w:rPr>
        <w:t>. California: SAGE</w:t>
      </w:r>
    </w:p>
    <w:p w14:paraId="2C04A559" w14:textId="77777777" w:rsidR="008610D0" w:rsidRPr="002F0D30" w:rsidRDefault="008610D0" w:rsidP="008610D0">
      <w:pPr>
        <w:spacing w:line="360" w:lineRule="auto"/>
        <w:rPr>
          <w:rFonts w:ascii="Arial" w:hAnsi="Arial" w:cs="Arial"/>
        </w:rPr>
      </w:pPr>
      <w:r w:rsidRPr="002F0D30">
        <w:rPr>
          <w:rFonts w:ascii="Arial" w:hAnsi="Arial" w:cs="Arial"/>
        </w:rPr>
        <w:t xml:space="preserve">Save The Children Sweden (2008) </w:t>
      </w:r>
      <w:r w:rsidRPr="002F0D30">
        <w:rPr>
          <w:rFonts w:ascii="Arial" w:hAnsi="Arial" w:cs="Arial"/>
          <w:i/>
          <w:iCs/>
        </w:rPr>
        <w:t xml:space="preserve">Effective Teaching and Classroom Management: One and the same pedagogical approach. </w:t>
      </w:r>
      <w:r w:rsidRPr="002F0D30">
        <w:rPr>
          <w:rFonts w:ascii="Arial" w:hAnsi="Arial" w:cs="Arial"/>
        </w:rPr>
        <w:t xml:space="preserve">Available at: </w:t>
      </w:r>
      <w:hyperlink r:id="rId30" w:history="1">
        <w:r w:rsidRPr="002F0D30">
          <w:rPr>
            <w:rStyle w:val="Hyperlink"/>
            <w:rFonts w:ascii="Arial" w:hAnsi="Arial" w:cs="Arial"/>
          </w:rPr>
          <w:t>https://resourcecentre.savethechildren.net/sites/default/files/documents/effective_teaching_and_classroom_management.pdf</w:t>
        </w:r>
      </w:hyperlink>
      <w:r w:rsidRPr="002F0D30">
        <w:rPr>
          <w:rFonts w:ascii="Arial" w:hAnsi="Arial" w:cs="Arial"/>
        </w:rPr>
        <w:t xml:space="preserve"> (16/03/2020)</w:t>
      </w:r>
    </w:p>
    <w:p w14:paraId="49481269" w14:textId="77777777" w:rsidR="008610D0" w:rsidRPr="002F0D30" w:rsidRDefault="008610D0" w:rsidP="008610D0">
      <w:pPr>
        <w:spacing w:line="360" w:lineRule="auto"/>
        <w:rPr>
          <w:rFonts w:ascii="Arial" w:hAnsi="Arial" w:cs="Arial"/>
        </w:rPr>
      </w:pPr>
      <w:r w:rsidRPr="002F0D30">
        <w:rPr>
          <w:rFonts w:ascii="Arial" w:hAnsi="Arial" w:cs="Arial"/>
        </w:rPr>
        <w:t xml:space="preserve">Symbols Inclusion Project (date unknown) </w:t>
      </w:r>
      <w:r w:rsidRPr="002F0D30">
        <w:rPr>
          <w:rFonts w:ascii="Arial" w:hAnsi="Arial" w:cs="Arial"/>
          <w:i/>
          <w:iCs/>
        </w:rPr>
        <w:t xml:space="preserve">Classroom Management: Visual Timetables. </w:t>
      </w:r>
      <w:r w:rsidRPr="002F0D30">
        <w:rPr>
          <w:rFonts w:ascii="Arial" w:hAnsi="Arial" w:cs="Arial"/>
        </w:rPr>
        <w:t xml:space="preserve">Available at: </w:t>
      </w:r>
      <w:hyperlink r:id="rId31" w:history="1">
        <w:r w:rsidRPr="002F0D30">
          <w:rPr>
            <w:rStyle w:val="Hyperlink"/>
            <w:rFonts w:ascii="Arial" w:hAnsi="Arial" w:cs="Arial"/>
          </w:rPr>
          <w:t>https://symbolsinclusionproject.org/resources/classroom/timetables/index.htm</w:t>
        </w:r>
      </w:hyperlink>
      <w:r w:rsidRPr="002F0D30">
        <w:rPr>
          <w:rFonts w:ascii="Arial" w:hAnsi="Arial" w:cs="Arial"/>
        </w:rPr>
        <w:t xml:space="preserve"> </w:t>
      </w:r>
    </w:p>
    <w:p w14:paraId="6CF72022" w14:textId="77777777" w:rsidR="008610D0" w:rsidRPr="002F0D30" w:rsidRDefault="008610D0" w:rsidP="008610D0">
      <w:pPr>
        <w:spacing w:line="360" w:lineRule="auto"/>
        <w:rPr>
          <w:rFonts w:ascii="Arial" w:hAnsi="Arial" w:cs="Arial"/>
        </w:rPr>
      </w:pPr>
      <w:r w:rsidRPr="002F0D30">
        <w:rPr>
          <w:rFonts w:ascii="Arial" w:hAnsi="Arial" w:cs="Arial"/>
        </w:rPr>
        <w:t xml:space="preserve">The Open University (2016) </w:t>
      </w:r>
      <w:r w:rsidRPr="002F0D30">
        <w:rPr>
          <w:rFonts w:ascii="Arial" w:hAnsi="Arial" w:cs="Arial"/>
          <w:i/>
          <w:iCs/>
        </w:rPr>
        <w:t xml:space="preserve">Behavioural Management. </w:t>
      </w:r>
      <w:r w:rsidRPr="002F0D30">
        <w:rPr>
          <w:rFonts w:ascii="Arial" w:hAnsi="Arial" w:cs="Arial"/>
        </w:rPr>
        <w:t xml:space="preserve">Available at: </w:t>
      </w:r>
      <w:hyperlink r:id="rId32" w:history="1">
        <w:r w:rsidRPr="002F0D30">
          <w:rPr>
            <w:rStyle w:val="Hyperlink"/>
            <w:rFonts w:ascii="Arial" w:hAnsi="Arial" w:cs="Arial"/>
          </w:rPr>
          <w:t>https://www.open.edu/openlearncreate/mod/oucontent/view.php?id=79822&amp;printable=1</w:t>
        </w:r>
      </w:hyperlink>
      <w:r w:rsidRPr="002F0D30">
        <w:rPr>
          <w:rFonts w:ascii="Arial" w:hAnsi="Arial" w:cs="Arial"/>
        </w:rPr>
        <w:t xml:space="preserve"> (Accessed: 17/03/2020)</w:t>
      </w:r>
    </w:p>
    <w:p w14:paraId="5F9897F5" w14:textId="77777777" w:rsidR="008610D0" w:rsidRPr="002F0D30" w:rsidRDefault="008610D0" w:rsidP="008610D0">
      <w:pPr>
        <w:spacing w:line="360" w:lineRule="auto"/>
        <w:rPr>
          <w:rFonts w:ascii="Arial" w:hAnsi="Arial" w:cs="Arial"/>
        </w:rPr>
      </w:pPr>
      <w:r w:rsidRPr="002F0D30">
        <w:rPr>
          <w:rFonts w:ascii="Arial" w:hAnsi="Arial" w:cs="Arial"/>
        </w:rPr>
        <w:t xml:space="preserve">The Special Needs Child (date unknown) </w:t>
      </w:r>
      <w:r w:rsidRPr="002F0D30">
        <w:rPr>
          <w:rFonts w:ascii="Arial" w:hAnsi="Arial" w:cs="Arial"/>
          <w:i/>
          <w:iCs/>
        </w:rPr>
        <w:t xml:space="preserve">How do routines for special needs children help? </w:t>
      </w:r>
      <w:r w:rsidRPr="002F0D30">
        <w:rPr>
          <w:rFonts w:ascii="Arial" w:hAnsi="Arial" w:cs="Arial"/>
        </w:rPr>
        <w:t xml:space="preserve">Available at: </w:t>
      </w:r>
      <w:hyperlink r:id="rId33" w:history="1">
        <w:r w:rsidRPr="002F0D30">
          <w:rPr>
            <w:rStyle w:val="Hyperlink"/>
            <w:rFonts w:ascii="Arial" w:hAnsi="Arial" w:cs="Arial"/>
          </w:rPr>
          <w:t>https://www.the-special-needs-child.com/Routines.html</w:t>
        </w:r>
      </w:hyperlink>
      <w:r w:rsidRPr="002F0D30">
        <w:rPr>
          <w:rFonts w:ascii="Arial" w:hAnsi="Arial" w:cs="Arial"/>
        </w:rPr>
        <w:t xml:space="preserve"> (Accessed: 07/03/2020)</w:t>
      </w:r>
    </w:p>
    <w:p w14:paraId="7C0A8983" w14:textId="77777777" w:rsidR="008610D0" w:rsidRPr="002F0D30" w:rsidRDefault="008610D0" w:rsidP="008610D0">
      <w:pPr>
        <w:spacing w:line="360" w:lineRule="auto"/>
        <w:rPr>
          <w:rFonts w:ascii="Arial" w:hAnsi="Arial" w:cs="Arial"/>
        </w:rPr>
      </w:pPr>
      <w:r w:rsidRPr="002F0D30">
        <w:rPr>
          <w:rFonts w:ascii="Arial" w:hAnsi="Arial" w:cs="Arial"/>
        </w:rPr>
        <w:t xml:space="preserve">UNICEF (1990) </w:t>
      </w:r>
      <w:r w:rsidRPr="002F0D30">
        <w:rPr>
          <w:rFonts w:ascii="Arial" w:hAnsi="Arial" w:cs="Arial"/>
          <w:i/>
        </w:rPr>
        <w:t xml:space="preserve">The United Nations Convention on the Rights of the Child. </w:t>
      </w:r>
      <w:r w:rsidRPr="002F0D30">
        <w:rPr>
          <w:rFonts w:ascii="Arial" w:hAnsi="Arial" w:cs="Arial"/>
        </w:rPr>
        <w:t xml:space="preserve">Available at: </w:t>
      </w:r>
      <w:hyperlink r:id="rId34" w:history="1">
        <w:r w:rsidRPr="002F0D30">
          <w:rPr>
            <w:rStyle w:val="Hyperlink"/>
            <w:rFonts w:ascii="Arial" w:hAnsi="Arial" w:cs="Arial"/>
          </w:rPr>
          <w:t>https://downloads.unicef.org.uk/wp-content/uploads/2010/05/UNCRC_united_nations_convention_on_the_rights_of_the_child.pdf?_ga=2.259947722.1736870539.1556135645-1629601584.1554107493</w:t>
        </w:r>
      </w:hyperlink>
      <w:r w:rsidRPr="002F0D30">
        <w:rPr>
          <w:rStyle w:val="Hyperlink"/>
          <w:rFonts w:ascii="Arial" w:hAnsi="Arial" w:cs="Arial"/>
        </w:rPr>
        <w:t xml:space="preserve"> (Accessed: 26/02/2020)</w:t>
      </w:r>
    </w:p>
    <w:p w14:paraId="3B4A5BEE" w14:textId="77777777" w:rsidR="008610D0" w:rsidRPr="002F0D30" w:rsidRDefault="008610D0" w:rsidP="008610D0">
      <w:pPr>
        <w:spacing w:line="360" w:lineRule="auto"/>
        <w:rPr>
          <w:rFonts w:ascii="Arial" w:hAnsi="Arial" w:cs="Arial"/>
        </w:rPr>
      </w:pPr>
      <w:r w:rsidRPr="002F0D30">
        <w:rPr>
          <w:rFonts w:ascii="Arial" w:hAnsi="Arial" w:cs="Arial"/>
        </w:rPr>
        <w:t xml:space="preserve">Welsh Government (2015) </w:t>
      </w:r>
      <w:r w:rsidRPr="002F0D30">
        <w:rPr>
          <w:rFonts w:ascii="Arial" w:hAnsi="Arial" w:cs="Arial"/>
          <w:i/>
          <w:iCs/>
        </w:rPr>
        <w:t xml:space="preserve">Effective Use of Data and Research Evidence. </w:t>
      </w:r>
      <w:r w:rsidRPr="002F0D30">
        <w:rPr>
          <w:rFonts w:ascii="Arial" w:hAnsi="Arial" w:cs="Arial"/>
        </w:rPr>
        <w:t xml:space="preserve">Cardiff: Crown. </w:t>
      </w:r>
    </w:p>
    <w:p w14:paraId="2EB57E52" w14:textId="77777777" w:rsidR="008610D0" w:rsidRPr="002F0D30" w:rsidRDefault="008610D0" w:rsidP="008610D0">
      <w:pPr>
        <w:spacing w:line="360" w:lineRule="auto"/>
        <w:rPr>
          <w:rFonts w:ascii="Arial" w:hAnsi="Arial" w:cs="Arial"/>
        </w:rPr>
      </w:pPr>
      <w:r w:rsidRPr="002F0D30">
        <w:rPr>
          <w:rFonts w:ascii="Arial" w:hAnsi="Arial" w:cs="Arial"/>
        </w:rPr>
        <w:t xml:space="preserve">Welsh Government (2012) </w:t>
      </w:r>
      <w:r w:rsidRPr="002F0D30">
        <w:rPr>
          <w:rFonts w:ascii="Arial" w:hAnsi="Arial" w:cs="Arial"/>
          <w:i/>
          <w:iCs/>
        </w:rPr>
        <w:t>Practical approaches to behaviour management in the classroom: A handbook for classroom teachers in primary schools</w:t>
      </w:r>
      <w:r w:rsidRPr="002F0D30">
        <w:rPr>
          <w:rFonts w:ascii="Arial" w:hAnsi="Arial" w:cs="Arial"/>
        </w:rPr>
        <w:t xml:space="preserve">. Cardiff: Crown. </w:t>
      </w:r>
    </w:p>
    <w:p w14:paraId="03BBE6DC" w14:textId="77777777" w:rsidR="008610D0" w:rsidRPr="002F0D30" w:rsidRDefault="008610D0" w:rsidP="008610D0">
      <w:pPr>
        <w:spacing w:line="360" w:lineRule="auto"/>
        <w:rPr>
          <w:rFonts w:ascii="Arial" w:hAnsi="Arial" w:cs="Arial"/>
        </w:rPr>
      </w:pPr>
      <w:r w:rsidRPr="002F0D30">
        <w:rPr>
          <w:rFonts w:ascii="Arial" w:hAnsi="Arial" w:cs="Arial"/>
        </w:rPr>
        <w:t xml:space="preserve">Welsh Government (2017) </w:t>
      </w:r>
      <w:r w:rsidRPr="002F0D30">
        <w:rPr>
          <w:rFonts w:ascii="Arial" w:hAnsi="Arial" w:cs="Arial"/>
          <w:i/>
          <w:iCs/>
        </w:rPr>
        <w:t xml:space="preserve">Professional Standards for Teaching and Leadership. </w:t>
      </w:r>
      <w:r w:rsidRPr="002F0D30">
        <w:rPr>
          <w:rFonts w:ascii="Arial" w:hAnsi="Arial" w:cs="Arial"/>
        </w:rPr>
        <w:t xml:space="preserve">Cardiff: Crown. </w:t>
      </w:r>
    </w:p>
    <w:p w14:paraId="30AFAD3C" w14:textId="752ABE0C" w:rsidR="001D6917" w:rsidRPr="008610D0" w:rsidRDefault="008610D0" w:rsidP="008610D0">
      <w:pPr>
        <w:spacing w:line="360" w:lineRule="auto"/>
        <w:rPr>
          <w:rFonts w:ascii="Arial" w:hAnsi="Arial" w:cs="Arial"/>
        </w:rPr>
      </w:pPr>
      <w:r w:rsidRPr="002F0D30">
        <w:rPr>
          <w:rFonts w:ascii="Arial" w:hAnsi="Arial" w:cs="Arial"/>
        </w:rPr>
        <w:t xml:space="preserve">Widgit (date unknown) </w:t>
      </w:r>
      <w:r w:rsidRPr="002F0D30">
        <w:rPr>
          <w:rFonts w:ascii="Arial" w:hAnsi="Arial" w:cs="Arial"/>
          <w:i/>
          <w:iCs/>
        </w:rPr>
        <w:t xml:space="preserve">Widgit Symbols. </w:t>
      </w:r>
      <w:r w:rsidRPr="002F0D30">
        <w:rPr>
          <w:rFonts w:ascii="Arial" w:hAnsi="Arial" w:cs="Arial"/>
        </w:rPr>
        <w:t xml:space="preserve">Available at: </w:t>
      </w:r>
      <w:hyperlink r:id="rId35" w:history="1">
        <w:r w:rsidRPr="002F0D30">
          <w:rPr>
            <w:rStyle w:val="Hyperlink"/>
            <w:rFonts w:ascii="Arial" w:hAnsi="Arial" w:cs="Arial"/>
          </w:rPr>
          <w:t>https://www.widgit.com/about-symbols/intro_to_symbols/index.htm</w:t>
        </w:r>
      </w:hyperlink>
      <w:r w:rsidRPr="002F0D30">
        <w:rPr>
          <w:rFonts w:ascii="Arial" w:hAnsi="Arial" w:cs="Arial"/>
        </w:rPr>
        <w:t xml:space="preserve"> (Accessed: 1</w:t>
      </w:r>
      <w:bookmarkStart w:id="1" w:name="_GoBack"/>
      <w:bookmarkEnd w:id="1"/>
      <w:r w:rsidRPr="002F0D30">
        <w:rPr>
          <w:rFonts w:ascii="Arial" w:hAnsi="Arial" w:cs="Arial"/>
        </w:rPr>
        <w:t>9/03/2020)</w:t>
      </w:r>
    </w:p>
    <w:sectPr w:rsidR="001D6917" w:rsidRPr="008610D0">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A77751" w14:textId="77777777" w:rsidR="005E4FAA" w:rsidRDefault="005E4FAA" w:rsidP="008610D0">
      <w:pPr>
        <w:spacing w:after="0" w:line="240" w:lineRule="auto"/>
      </w:pPr>
      <w:r>
        <w:separator/>
      </w:r>
    </w:p>
  </w:endnote>
  <w:endnote w:type="continuationSeparator" w:id="0">
    <w:p w14:paraId="6BB0FC1C" w14:textId="77777777" w:rsidR="005E4FAA" w:rsidRDefault="005E4FAA" w:rsidP="008610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16339592"/>
      <w:docPartObj>
        <w:docPartGallery w:val="Page Numbers (Bottom of Page)"/>
        <w:docPartUnique/>
      </w:docPartObj>
    </w:sdtPr>
    <w:sdtEndPr/>
    <w:sdtContent>
      <w:sdt>
        <w:sdtPr>
          <w:id w:val="-1769616900"/>
          <w:docPartObj>
            <w:docPartGallery w:val="Page Numbers (Top of Page)"/>
            <w:docPartUnique/>
          </w:docPartObj>
        </w:sdtPr>
        <w:sdtEndPr/>
        <w:sdtContent>
          <w:p w14:paraId="372817BF" w14:textId="00DA2808" w:rsidR="008610D0" w:rsidRDefault="008610D0">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sidR="00876B52">
              <w:rPr>
                <w:b/>
                <w:bCs/>
                <w:sz w:val="24"/>
                <w:szCs w:val="24"/>
              </w:rPr>
              <w:t>87</w:t>
            </w:r>
          </w:p>
        </w:sdtContent>
      </w:sdt>
    </w:sdtContent>
  </w:sdt>
  <w:p w14:paraId="7C54D2DC" w14:textId="77777777" w:rsidR="008610D0" w:rsidRDefault="008610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F2FB2F" w14:textId="77777777" w:rsidR="005E4FAA" w:rsidRDefault="005E4FAA" w:rsidP="008610D0">
      <w:pPr>
        <w:spacing w:after="0" w:line="240" w:lineRule="auto"/>
      </w:pPr>
      <w:r>
        <w:separator/>
      </w:r>
    </w:p>
  </w:footnote>
  <w:footnote w:type="continuationSeparator" w:id="0">
    <w:p w14:paraId="6490F012" w14:textId="77777777" w:rsidR="005E4FAA" w:rsidRDefault="005E4FAA" w:rsidP="008610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DBA416" w14:textId="37C5BCE3" w:rsidR="008610D0" w:rsidRDefault="008610D0">
    <w:pPr>
      <w:pStyle w:val="Header"/>
    </w:pPr>
    <w:r>
      <w:t>1701466</w:t>
    </w:r>
  </w:p>
  <w:p w14:paraId="37EC20F0" w14:textId="1F04FAC1" w:rsidR="008610D0" w:rsidRDefault="008610D0">
    <w:pPr>
      <w:pStyle w:val="Header"/>
    </w:pPr>
    <w:r>
      <w:t>ECAD6003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846A29"/>
    <w:multiLevelType w:val="hybridMultilevel"/>
    <w:tmpl w:val="916ECAB2"/>
    <w:lvl w:ilvl="0" w:tplc="93B02E74">
      <w:start w:val="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EC0627"/>
    <w:multiLevelType w:val="hybridMultilevel"/>
    <w:tmpl w:val="B4B27EFE"/>
    <w:lvl w:ilvl="0" w:tplc="E228BC76">
      <w:start w:val="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026556"/>
    <w:multiLevelType w:val="hybridMultilevel"/>
    <w:tmpl w:val="61CAF042"/>
    <w:lvl w:ilvl="0" w:tplc="49BE75C4">
      <w:start w:val="8"/>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4238154B"/>
    <w:multiLevelType w:val="hybridMultilevel"/>
    <w:tmpl w:val="EED06B88"/>
    <w:lvl w:ilvl="0" w:tplc="9EF0EDB6">
      <w:start w:val="1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321233"/>
    <w:multiLevelType w:val="hybridMultilevel"/>
    <w:tmpl w:val="8594ED64"/>
    <w:lvl w:ilvl="0" w:tplc="93B02E74">
      <w:start w:val="1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180997"/>
    <w:multiLevelType w:val="hybridMultilevel"/>
    <w:tmpl w:val="1D2EEC54"/>
    <w:lvl w:ilvl="0" w:tplc="93B02E74">
      <w:start w:val="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270BA3"/>
    <w:multiLevelType w:val="hybridMultilevel"/>
    <w:tmpl w:val="9AEE31BE"/>
    <w:lvl w:ilvl="0" w:tplc="EC2A938A">
      <w:start w:val="1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7"/>
  </w:num>
  <w:num w:numId="2">
    <w:abstractNumId w:val="2"/>
  </w:num>
  <w:num w:numId="3">
    <w:abstractNumId w:val="1"/>
  </w:num>
  <w:num w:numId="4">
    <w:abstractNumId w:val="4"/>
  </w:num>
  <w:num w:numId="5">
    <w:abstractNumId w:val="5"/>
  </w:num>
  <w:num w:numId="6">
    <w:abstractNumId w:val="0"/>
  </w:num>
  <w:num w:numId="7">
    <w:abstractNumId w:val="6"/>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0D0"/>
    <w:rsid w:val="001D6917"/>
    <w:rsid w:val="005E4FAA"/>
    <w:rsid w:val="008610D0"/>
    <w:rsid w:val="00876B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35F92"/>
  <w15:chartTrackingRefBased/>
  <w15:docId w15:val="{BB71F201-62DE-426E-AD6B-7EC8DAFC06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10D0"/>
  </w:style>
  <w:style w:type="paragraph" w:styleId="Heading1">
    <w:name w:val="heading 1"/>
    <w:basedOn w:val="Normal"/>
    <w:next w:val="Normal"/>
    <w:link w:val="Heading1Char"/>
    <w:uiPriority w:val="99"/>
    <w:qFormat/>
    <w:rsid w:val="008610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9"/>
    <w:semiHidden/>
    <w:unhideWhenUsed/>
    <w:qFormat/>
    <w:rsid w:val="008610D0"/>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8610D0"/>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9"/>
    <w:semiHidden/>
    <w:rsid w:val="008610D0"/>
    <w:rPr>
      <w:rFonts w:ascii="Times New Roman" w:eastAsia="Times New Roman" w:hAnsi="Times New Roman" w:cs="Times New Roman"/>
      <w:b/>
      <w:bCs/>
      <w:sz w:val="28"/>
      <w:szCs w:val="28"/>
    </w:rPr>
  </w:style>
  <w:style w:type="paragraph" w:styleId="Title">
    <w:name w:val="Title"/>
    <w:basedOn w:val="Normal"/>
    <w:next w:val="Normal"/>
    <w:link w:val="TitleChar"/>
    <w:uiPriority w:val="10"/>
    <w:qFormat/>
    <w:rsid w:val="008610D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10D0"/>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8610D0"/>
    <w:pPr>
      <w:outlineLvl w:val="9"/>
    </w:pPr>
    <w:rPr>
      <w:lang w:val="en-US"/>
    </w:rPr>
  </w:style>
  <w:style w:type="paragraph" w:styleId="TOC2">
    <w:name w:val="toc 2"/>
    <w:basedOn w:val="Normal"/>
    <w:next w:val="Normal"/>
    <w:autoRedefine/>
    <w:uiPriority w:val="39"/>
    <w:unhideWhenUsed/>
    <w:rsid w:val="008610D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8610D0"/>
    <w:pPr>
      <w:spacing w:after="100"/>
    </w:pPr>
    <w:rPr>
      <w:rFonts w:eastAsiaTheme="minorEastAsia" w:cs="Times New Roman"/>
      <w:lang w:val="en-US"/>
    </w:rPr>
  </w:style>
  <w:style w:type="paragraph" w:styleId="TOC3">
    <w:name w:val="toc 3"/>
    <w:basedOn w:val="Normal"/>
    <w:next w:val="Normal"/>
    <w:autoRedefine/>
    <w:uiPriority w:val="39"/>
    <w:unhideWhenUsed/>
    <w:rsid w:val="008610D0"/>
    <w:pPr>
      <w:spacing w:after="100"/>
      <w:ind w:left="440"/>
    </w:pPr>
    <w:rPr>
      <w:rFonts w:eastAsiaTheme="minorEastAsia" w:cs="Times New Roman"/>
      <w:lang w:val="en-US"/>
    </w:rPr>
  </w:style>
  <w:style w:type="paragraph" w:styleId="Header">
    <w:name w:val="header"/>
    <w:basedOn w:val="Normal"/>
    <w:link w:val="HeaderChar"/>
    <w:uiPriority w:val="99"/>
    <w:unhideWhenUsed/>
    <w:rsid w:val="008610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10D0"/>
  </w:style>
  <w:style w:type="paragraph" w:styleId="Footer">
    <w:name w:val="footer"/>
    <w:basedOn w:val="Normal"/>
    <w:link w:val="FooterChar"/>
    <w:uiPriority w:val="99"/>
    <w:unhideWhenUsed/>
    <w:rsid w:val="008610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10D0"/>
  </w:style>
  <w:style w:type="character" w:styleId="Hyperlink">
    <w:name w:val="Hyperlink"/>
    <w:basedOn w:val="DefaultParagraphFont"/>
    <w:uiPriority w:val="99"/>
    <w:unhideWhenUsed/>
    <w:rsid w:val="008610D0"/>
    <w:rPr>
      <w:color w:val="0563C1" w:themeColor="hyperlink"/>
      <w:u w:val="single"/>
    </w:rPr>
  </w:style>
  <w:style w:type="character" w:styleId="UnresolvedMention">
    <w:name w:val="Unresolved Mention"/>
    <w:basedOn w:val="DefaultParagraphFont"/>
    <w:uiPriority w:val="99"/>
    <w:semiHidden/>
    <w:unhideWhenUsed/>
    <w:rsid w:val="008610D0"/>
    <w:rPr>
      <w:color w:val="605E5C"/>
      <w:shd w:val="clear" w:color="auto" w:fill="E1DFDD"/>
    </w:rPr>
  </w:style>
  <w:style w:type="character" w:styleId="FollowedHyperlink">
    <w:name w:val="FollowedHyperlink"/>
    <w:uiPriority w:val="99"/>
    <w:semiHidden/>
    <w:unhideWhenUsed/>
    <w:rsid w:val="008610D0"/>
    <w:rPr>
      <w:color w:val="800080"/>
      <w:u w:val="single"/>
    </w:rPr>
  </w:style>
  <w:style w:type="paragraph" w:customStyle="1" w:styleId="msonormal0">
    <w:name w:val="msonormal"/>
    <w:basedOn w:val="Normal"/>
    <w:uiPriority w:val="99"/>
    <w:rsid w:val="008610D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8610D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ommentText">
    <w:name w:val="annotation text"/>
    <w:basedOn w:val="Normal"/>
    <w:link w:val="CommentTextChar"/>
    <w:uiPriority w:val="99"/>
    <w:semiHidden/>
    <w:unhideWhenUsed/>
    <w:rsid w:val="008610D0"/>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8610D0"/>
    <w:rPr>
      <w:rFonts w:ascii="Times New Roman" w:eastAsia="Times New Roman" w:hAnsi="Times New Roman" w:cs="Times New Roman"/>
      <w:sz w:val="20"/>
      <w:szCs w:val="20"/>
    </w:rPr>
  </w:style>
  <w:style w:type="paragraph" w:styleId="BodyText2">
    <w:name w:val="Body Text 2"/>
    <w:basedOn w:val="Normal"/>
    <w:link w:val="BodyText2Char"/>
    <w:uiPriority w:val="99"/>
    <w:semiHidden/>
    <w:unhideWhenUsed/>
    <w:rsid w:val="008610D0"/>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semiHidden/>
    <w:rsid w:val="008610D0"/>
    <w:rPr>
      <w:rFonts w:ascii="Times New Roman" w:eastAsia="Times New Roman" w:hAnsi="Times New Roman" w:cs="Times New Roman"/>
      <w:b/>
      <w:bCs/>
    </w:rPr>
  </w:style>
  <w:style w:type="paragraph" w:styleId="CommentSubject">
    <w:name w:val="annotation subject"/>
    <w:basedOn w:val="CommentText"/>
    <w:next w:val="CommentText"/>
    <w:link w:val="CommentSubjectChar"/>
    <w:uiPriority w:val="99"/>
    <w:semiHidden/>
    <w:unhideWhenUsed/>
    <w:rsid w:val="008610D0"/>
    <w:rPr>
      <w:b/>
      <w:bCs/>
    </w:rPr>
  </w:style>
  <w:style w:type="character" w:customStyle="1" w:styleId="CommentSubjectChar">
    <w:name w:val="Comment Subject Char"/>
    <w:basedOn w:val="CommentTextChar"/>
    <w:link w:val="CommentSubject"/>
    <w:uiPriority w:val="99"/>
    <w:semiHidden/>
    <w:rsid w:val="008610D0"/>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8610D0"/>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8610D0"/>
    <w:rPr>
      <w:rFonts w:ascii="Tahoma" w:eastAsia="Times New Roman" w:hAnsi="Tahoma" w:cs="Tahoma"/>
      <w:sz w:val="16"/>
      <w:szCs w:val="16"/>
    </w:rPr>
  </w:style>
  <w:style w:type="paragraph" w:styleId="ListParagraph">
    <w:name w:val="List Paragraph"/>
    <w:basedOn w:val="Normal"/>
    <w:uiPriority w:val="34"/>
    <w:qFormat/>
    <w:rsid w:val="008610D0"/>
    <w:pPr>
      <w:spacing w:after="0" w:line="240" w:lineRule="auto"/>
      <w:ind w:left="720"/>
      <w:contextualSpacing/>
    </w:pPr>
    <w:rPr>
      <w:rFonts w:ascii="Calibri" w:eastAsia="Calibri" w:hAnsi="Calibri" w:cs="Times New Roman"/>
    </w:rPr>
  </w:style>
  <w:style w:type="paragraph" w:customStyle="1" w:styleId="deannah1">
    <w:name w:val="deannah1"/>
    <w:basedOn w:val="Normal"/>
    <w:uiPriority w:val="99"/>
    <w:rsid w:val="008610D0"/>
    <w:pPr>
      <w:keepNext/>
      <w:spacing w:after="240" w:line="240" w:lineRule="auto"/>
    </w:pPr>
    <w:rPr>
      <w:rFonts w:ascii="Times New Roman" w:eastAsia="Times New Roman" w:hAnsi="Times New Roman" w:cs="Times New Roman"/>
      <w:b/>
      <w:bCs/>
      <w:sz w:val="24"/>
      <w:szCs w:val="24"/>
    </w:rPr>
  </w:style>
  <w:style w:type="paragraph" w:customStyle="1" w:styleId="NormalWeb1">
    <w:name w:val="Normal (Web)1"/>
    <w:basedOn w:val="Normal"/>
    <w:uiPriority w:val="99"/>
    <w:rsid w:val="008610D0"/>
    <w:pPr>
      <w:spacing w:before="100" w:beforeAutospacing="1" w:after="300" w:line="240" w:lineRule="auto"/>
    </w:pPr>
    <w:rPr>
      <w:rFonts w:ascii="Times New Roman" w:eastAsia="Times New Roman" w:hAnsi="Times New Roman" w:cs="Times New Roman"/>
      <w:sz w:val="24"/>
      <w:szCs w:val="24"/>
      <w:lang w:eastAsia="en-GB"/>
    </w:rPr>
  </w:style>
  <w:style w:type="character" w:styleId="CommentReference">
    <w:name w:val="annotation reference"/>
    <w:uiPriority w:val="99"/>
    <w:semiHidden/>
    <w:unhideWhenUsed/>
    <w:rsid w:val="008610D0"/>
    <w:rPr>
      <w:sz w:val="16"/>
      <w:szCs w:val="16"/>
    </w:rPr>
  </w:style>
  <w:style w:type="character" w:customStyle="1" w:styleId="Hyperlink1">
    <w:name w:val="Hyperlink1"/>
    <w:uiPriority w:val="99"/>
    <w:rsid w:val="008610D0"/>
    <w:rPr>
      <w:color w:val="535353"/>
      <w:u w:val="single"/>
      <w:effect w:val="none"/>
    </w:rPr>
  </w:style>
  <w:style w:type="table" w:styleId="TableGrid">
    <w:name w:val="Table Grid"/>
    <w:basedOn w:val="TableNormal"/>
    <w:uiPriority w:val="59"/>
    <w:rsid w:val="008610D0"/>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8610D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539/ies.v7n13p271" TargetMode="External"/><Relationship Id="rId13" Type="http://schemas.openxmlformats.org/officeDocument/2006/relationships/hyperlink" Target="https://educationendowmentfoundation.org.uk/school-themes/pupil-engagement-behaviour/" TargetMode="External"/><Relationship Id="rId18" Type="http://schemas.openxmlformats.org/officeDocument/2006/relationships/hyperlink" Target="https://www.makaton.org/aboutMakaton/" TargetMode="External"/><Relationship Id="rId26" Type="http://schemas.openxmlformats.org/officeDocument/2006/relationships/hyperlink" Target="https://autism.org.uk/about/strategies/visual-supports.aspx"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simplypsychology.org/vygotsky.html" TargetMode="External"/><Relationship Id="rId34" Type="http://schemas.openxmlformats.org/officeDocument/2006/relationships/hyperlink" Target="https://downloads.unicef.org.uk/wp-content/uploads/2010/05/UNCRC_united_nations_convention_on_the_rights_of_the_child.pdf?_ga=2.259947722.1736870539.1556135645-1629601584.1554107493" TargetMode="External"/><Relationship Id="rId7" Type="http://schemas.openxmlformats.org/officeDocument/2006/relationships/image" Target="media/image1.png"/><Relationship Id="rId12" Type="http://schemas.openxmlformats.org/officeDocument/2006/relationships/hyperlink" Target="https://www.bera.ac.uk/publication/ethical-guidelines-for-educational-research-2018-online" TargetMode="External"/><Relationship Id="rId17" Type="http://schemas.openxmlformats.org/officeDocument/2006/relationships/hyperlink" Target="https://assets.publishing.service.gov.uk/government/uploads/system/uploads/attachment_data/file/711097/guide-to-the-general-data-protection-regulation-gdpr-1-0.pdf" TargetMode="External"/><Relationship Id="rId25" Type="http://schemas.openxmlformats.org/officeDocument/2006/relationships/hyperlink" Target="https://www.autism.org.uk/about/behaviour/guidelines.aspx" TargetMode="External"/><Relationship Id="rId33" Type="http://schemas.openxmlformats.org/officeDocument/2006/relationships/hyperlink" Target="https://www.the-special-needs-child.com/Routines.html"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edglossary.org/classroom-management/" TargetMode="External"/><Relationship Id="rId20" Type="http://schemas.openxmlformats.org/officeDocument/2006/relationships/hyperlink" Target="https://simplypsychology.org/maslow.html" TargetMode="External"/><Relationship Id="rId29" Type="http://schemas.openxmlformats.org/officeDocument/2006/relationships/hyperlink" Target="https://files.eric.ed.gov/fulltext/EJ1120221.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era.ac.uk/wp-content/uploads/2013/12/BERA-RSA-Research-Teaching-Profession-FULL-REPORT-for-web.pdf" TargetMode="External"/><Relationship Id="rId24" Type="http://schemas.openxmlformats.org/officeDocument/2006/relationships/hyperlink" Target="https://www.autism.org.uk/about/communication/communicating.aspx" TargetMode="External"/><Relationship Id="rId32" Type="http://schemas.openxmlformats.org/officeDocument/2006/relationships/hyperlink" Target="https://www.open.edu/openlearncreate/mod/oucontent/view.php?id=79822&amp;printable=1"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estyn.gov.wales/sites/www.estyn.gov.wales/files/documents/Effective%20classroom%20observation%20in%20primary%20and%20secondary%20schools%20-%20October%202014.pdf" TargetMode="External"/><Relationship Id="rId23" Type="http://schemas.openxmlformats.org/officeDocument/2006/relationships/hyperlink" Target="https://www.autism.org.uk/about/behaviour/challenging-behaviour.aspx" TargetMode="External"/><Relationship Id="rId28" Type="http://schemas.openxmlformats.org/officeDocument/2006/relationships/hyperlink" Target="https://nsuworks.nova.edu/cgi/viewcontent.cgi?article=1754&amp;context=tqr" TargetMode="External"/><Relationship Id="rId36" Type="http://schemas.openxmlformats.org/officeDocument/2006/relationships/header" Target="header1.xml"/><Relationship Id="rId10" Type="http://schemas.openxmlformats.org/officeDocument/2006/relationships/hyperlink" Target="http://autismteachingstrategies.com/autism-strategies/flexibility-in-kids-with-asd-card-activity-to-teach-this-social-skill-to-children-on-the-autism-spectrum/" TargetMode="External"/><Relationship Id="rId19" Type="http://schemas.openxmlformats.org/officeDocument/2006/relationships/hyperlink" Target="http://www.ascd.org/publications/educational-leadership/sept03/vol61/num01/The-Key-to-Classroom-Management.aspx" TargetMode="External"/><Relationship Id="rId31" Type="http://schemas.openxmlformats.org/officeDocument/2006/relationships/hyperlink" Target="https://symbolsinclusionproject.org/resources/classroom/timetables/index.htm" TargetMode="External"/><Relationship Id="rId4" Type="http://schemas.openxmlformats.org/officeDocument/2006/relationships/webSettings" Target="webSettings.xml"/><Relationship Id="rId9" Type="http://schemas.openxmlformats.org/officeDocument/2006/relationships/hyperlink" Target="https://autiplan.com//why-visual-schedules-autism" TargetMode="External"/><Relationship Id="rId14" Type="http://schemas.openxmlformats.org/officeDocument/2006/relationships/hyperlink" Target="https://www.estyn.gov.wales/effective-practice/managing-behaviour" TargetMode="External"/><Relationship Id="rId22" Type="http://schemas.openxmlformats.org/officeDocument/2006/relationships/hyperlink" Target="https://www.nationalautismresources.com/the-picture-exchange-communication-system-pecs/" TargetMode="External"/><Relationship Id="rId27" Type="http://schemas.openxmlformats.org/officeDocument/2006/relationships/hyperlink" Target="https://www.nhs.uk/conditions/social-care-and-support-guide/practical-tips-if-you-care-for-someone/how-to-care-for-someone-with-communication-difficulties/" TargetMode="External"/><Relationship Id="rId30" Type="http://schemas.openxmlformats.org/officeDocument/2006/relationships/hyperlink" Target="https://resourcecentre.savethechildren.net/sites/default/files/documents/effective_teaching_and_classroom_management.pdf" TargetMode="External"/><Relationship Id="rId35" Type="http://schemas.openxmlformats.org/officeDocument/2006/relationships/hyperlink" Target="https://www.widgit.com/about-symbols/intro_to_symbols/index.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30</Pages>
  <Words>8397</Words>
  <Characters>47869</Characters>
  <Application>Microsoft Office Word</Application>
  <DocSecurity>0</DocSecurity>
  <Lines>398</Lines>
  <Paragraphs>112</Paragraphs>
  <ScaleCrop>false</ScaleCrop>
  <Company/>
  <LinksUpToDate>false</LinksUpToDate>
  <CharactersWithSpaces>56154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b</dc:creator>
  <cp:keywords/>
  <dc:description/>
  <cp:lastModifiedBy>a b</cp:lastModifiedBy>
  <cp:revision>2</cp:revision>
  <dcterms:created xsi:type="dcterms:W3CDTF">2020-03-27T22:37:00Z</dcterms:created>
  <dcterms:modified xsi:type="dcterms:W3CDTF">2020-03-27T22:49:00Z</dcterms:modified>
</cp:coreProperties>
</file>