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FDC866" wp14:paraId="5E5787A5" wp14:textId="4BB34F1E">
      <w:pPr>
        <w:spacing w:line="360" w:lineRule="auto"/>
        <w:rPr>
          <w:rFonts w:ascii="Arial" w:hAnsi="Arial" w:eastAsia="Arial" w:cs="Arial" w:asciiTheme="minorAscii" w:hAnsiTheme="minorAscii" w:eastAsiaTheme="minorAscii" w:cstheme="minorAscii"/>
          <w:b w:val="0"/>
          <w:bCs w:val="0"/>
          <w:sz w:val="22"/>
          <w:szCs w:val="22"/>
        </w:rPr>
      </w:pPr>
      <w:r w:rsidRPr="39FDC866" w:rsidR="1E3966D6">
        <w:rPr>
          <w:rFonts w:ascii="Arial" w:hAnsi="Arial" w:eastAsia="Arial" w:cs="Arial" w:asciiTheme="minorAscii" w:hAnsiTheme="minorAscii" w:eastAsiaTheme="minorAscii" w:cstheme="minorAscii"/>
          <w:b w:val="0"/>
          <w:bCs w:val="0"/>
          <w:sz w:val="22"/>
          <w:szCs w:val="22"/>
        </w:rPr>
        <w:t xml:space="preserve">Student </w:t>
      </w:r>
      <w:r w:rsidRPr="39FDC866" w:rsidR="7EB84107">
        <w:rPr>
          <w:rFonts w:ascii="Arial" w:hAnsi="Arial" w:eastAsia="Arial" w:cs="Arial" w:asciiTheme="minorAscii" w:hAnsiTheme="minorAscii" w:eastAsiaTheme="minorAscii" w:cstheme="minorAscii"/>
          <w:b w:val="0"/>
          <w:bCs w:val="0"/>
          <w:sz w:val="22"/>
          <w:szCs w:val="22"/>
        </w:rPr>
        <w:t>Name: Rashida Begum</w:t>
      </w:r>
    </w:p>
    <w:p w:rsidR="1E3966D6" w:rsidP="39FDC866" w:rsidRDefault="1E3966D6" w14:paraId="5EC7F15A" w14:textId="1DF1B4FA">
      <w:pPr>
        <w:spacing w:line="360" w:lineRule="auto"/>
        <w:rPr>
          <w:rFonts w:ascii="Arial" w:hAnsi="Arial" w:eastAsia="Arial" w:cs="Arial" w:asciiTheme="minorAscii" w:hAnsiTheme="minorAscii" w:eastAsiaTheme="minorAscii" w:cstheme="minorAscii"/>
          <w:b w:val="0"/>
          <w:bCs w:val="0"/>
          <w:sz w:val="22"/>
          <w:szCs w:val="22"/>
        </w:rPr>
      </w:pPr>
      <w:r w:rsidRPr="39FDC866" w:rsidR="1E3966D6">
        <w:rPr>
          <w:rFonts w:ascii="Arial" w:hAnsi="Arial" w:eastAsia="Arial" w:cs="Arial" w:asciiTheme="minorAscii" w:hAnsiTheme="minorAscii" w:eastAsiaTheme="minorAscii" w:cstheme="minorAscii"/>
          <w:b w:val="0"/>
          <w:bCs w:val="0"/>
          <w:sz w:val="22"/>
          <w:szCs w:val="22"/>
        </w:rPr>
        <w:t xml:space="preserve">Student </w:t>
      </w:r>
      <w:r w:rsidRPr="39FDC866" w:rsidR="6399874F">
        <w:rPr>
          <w:rFonts w:ascii="Arial" w:hAnsi="Arial" w:eastAsia="Arial" w:cs="Arial" w:asciiTheme="minorAscii" w:hAnsiTheme="minorAscii" w:eastAsiaTheme="minorAscii" w:cstheme="minorAscii"/>
          <w:b w:val="0"/>
          <w:bCs w:val="0"/>
          <w:sz w:val="22"/>
          <w:szCs w:val="22"/>
        </w:rPr>
        <w:t>Id: 2316439</w:t>
      </w:r>
    </w:p>
    <w:p w:rsidR="6399874F" w:rsidP="39FDC866" w:rsidRDefault="6399874F" w14:paraId="333AD571" w14:textId="78B056E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pPr>
      <w:r w:rsidRPr="39FDC866" w:rsidR="6399874F">
        <w:rPr>
          <w:rFonts w:ascii="Arial" w:hAnsi="Arial" w:eastAsia="Arial" w:cs="Arial" w:asciiTheme="minorAscii" w:hAnsiTheme="minorAscii" w:eastAsiaTheme="minorAscii" w:cstheme="minorAscii"/>
          <w:b w:val="0"/>
          <w:bCs w:val="0"/>
          <w:sz w:val="22"/>
          <w:szCs w:val="22"/>
        </w:rPr>
        <w:t>Module Code:</w:t>
      </w:r>
      <w:r w:rsidRPr="39FDC866" w:rsidR="49530F9C">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t xml:space="preserve"> BMHP6020</w:t>
      </w:r>
    </w:p>
    <w:p w:rsidR="49530F9C" w:rsidP="39FDC866" w:rsidRDefault="49530F9C" w14:paraId="52805E74" w14:textId="76DF0DC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pPr>
      <w:r w:rsidRPr="39FDC866" w:rsidR="49530F9C">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t>Assignment Title: Chapter 1 and 2</w:t>
      </w:r>
    </w:p>
    <w:p w:rsidR="49530F9C" w:rsidP="39FDC866" w:rsidRDefault="49530F9C" w14:paraId="62206377" w14:textId="61FE85E4">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39FDC866" w:rsidR="49530F9C">
        <w:rPr>
          <w:rFonts w:ascii="Arial" w:hAnsi="Arial" w:eastAsia="Arial" w:cs="Arial" w:asciiTheme="minorAscii" w:hAnsiTheme="minorAscii" w:eastAsiaTheme="minorAscii" w:cstheme="minorAscii"/>
          <w:b w:val="0"/>
          <w:bCs w:val="0"/>
          <w:sz w:val="22"/>
          <w:szCs w:val="22"/>
        </w:rPr>
        <w:t>Lecturer:</w:t>
      </w:r>
      <w:r w:rsidRPr="39FDC866" w:rsidR="49530F9C">
        <w:rPr>
          <w:rFonts w:ascii="Arial" w:hAnsi="Arial" w:eastAsia="Arial" w:cs="Arial" w:asciiTheme="minorAscii" w:hAnsiTheme="minorAscii" w:eastAsiaTheme="minorAscii" w:cstheme="minorAscii"/>
          <w:b w:val="0"/>
          <w:bCs w:val="0"/>
          <w:noProof w:val="0"/>
          <w:sz w:val="22"/>
          <w:szCs w:val="22"/>
          <w:lang w:val="en-GB"/>
        </w:rPr>
        <w:t xml:space="preserve"> </w:t>
      </w:r>
      <w:r w:rsidRPr="39FDC866" w:rsidR="49530F9C">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t xml:space="preserve">Joanne Davies </w:t>
      </w:r>
      <w:r w:rsidRPr="39FDC866" w:rsidR="49530F9C">
        <w:rPr>
          <w:rFonts w:ascii="Arial" w:hAnsi="Arial" w:eastAsia="Arial" w:cs="Arial" w:asciiTheme="minorAscii" w:hAnsiTheme="minorAscii" w:eastAsiaTheme="minorAscii" w:cstheme="minorAscii"/>
          <w:b w:val="0"/>
          <w:bCs w:val="0"/>
          <w:noProof w:val="0"/>
          <w:sz w:val="22"/>
          <w:szCs w:val="22"/>
          <w:lang w:val="en-GB"/>
        </w:rPr>
        <w:t xml:space="preserve"> </w:t>
      </w:r>
    </w:p>
    <w:p w:rsidR="6E06A456" w:rsidP="39FDC866" w:rsidRDefault="6E06A456" w14:paraId="26A5D4B3" w14:textId="0E3F926B">
      <w:pPr>
        <w:spacing w:line="360" w:lineRule="auto"/>
        <w:rPr>
          <w:rFonts w:ascii="Arial" w:hAnsi="Arial" w:eastAsia="Arial" w:cs="Arial" w:asciiTheme="minorAscii" w:hAnsiTheme="minorAscii" w:eastAsiaTheme="minorAscii" w:cstheme="minorAscii"/>
          <w:sz w:val="22"/>
          <w:szCs w:val="22"/>
        </w:rPr>
      </w:pPr>
    </w:p>
    <w:p w:rsidR="6E06A456" w:rsidP="39FDC866" w:rsidRDefault="6E06A456" w14:paraId="203474F9" w14:textId="706EBA53">
      <w:pPr>
        <w:spacing w:line="360" w:lineRule="auto"/>
        <w:rPr>
          <w:rFonts w:ascii="Arial" w:hAnsi="Arial" w:eastAsia="Arial" w:cs="Arial" w:asciiTheme="minorAscii" w:hAnsiTheme="minorAscii" w:eastAsiaTheme="minorAscii" w:cstheme="minorAscii"/>
          <w:sz w:val="22"/>
          <w:szCs w:val="22"/>
        </w:rPr>
      </w:pPr>
    </w:p>
    <w:p w:rsidR="6E06A456" w:rsidP="39FDC866" w:rsidRDefault="6E06A456" w14:paraId="507FDFBF" w14:textId="5FF3A575">
      <w:pPr>
        <w:spacing w:line="360" w:lineRule="auto"/>
        <w:rPr>
          <w:rFonts w:ascii="Arial" w:hAnsi="Arial" w:eastAsia="Arial" w:cs="Arial" w:asciiTheme="minorAscii" w:hAnsiTheme="minorAscii" w:eastAsiaTheme="minorAscii" w:cstheme="minorAscii"/>
          <w:sz w:val="22"/>
          <w:szCs w:val="22"/>
        </w:rPr>
      </w:pPr>
    </w:p>
    <w:p w:rsidR="6E06A456" w:rsidP="39FDC866" w:rsidRDefault="6E06A456" w14:paraId="53C394F8" w14:textId="0468A1E4">
      <w:pPr>
        <w:spacing w:line="360" w:lineRule="auto"/>
        <w:rPr>
          <w:rFonts w:ascii="Arial" w:hAnsi="Arial" w:eastAsia="Arial" w:cs="Arial" w:asciiTheme="minorAscii" w:hAnsiTheme="minorAscii" w:eastAsiaTheme="minorAscii" w:cstheme="minorAscii"/>
          <w:sz w:val="22"/>
          <w:szCs w:val="22"/>
        </w:rPr>
      </w:pPr>
    </w:p>
    <w:p w:rsidR="6E06A456" w:rsidP="39FDC866" w:rsidRDefault="6E06A456" w14:paraId="4604482D" w14:textId="20B4E56C">
      <w:pPr>
        <w:spacing w:line="360" w:lineRule="auto"/>
        <w:rPr>
          <w:rFonts w:ascii="Arial" w:hAnsi="Arial" w:eastAsia="Arial" w:cs="Arial" w:asciiTheme="minorAscii" w:hAnsiTheme="minorAscii" w:eastAsiaTheme="minorAscii" w:cstheme="minorAscii"/>
          <w:sz w:val="22"/>
          <w:szCs w:val="22"/>
        </w:rPr>
      </w:pPr>
    </w:p>
    <w:p w:rsidR="6E06A456" w:rsidP="39FDC866" w:rsidRDefault="6E06A456" w14:paraId="0AAD514E" w14:textId="5C87E685">
      <w:pPr>
        <w:spacing w:line="360" w:lineRule="auto"/>
        <w:rPr>
          <w:rFonts w:ascii="Arial" w:hAnsi="Arial" w:eastAsia="Arial" w:cs="Arial" w:asciiTheme="minorAscii" w:hAnsiTheme="minorAscii" w:eastAsiaTheme="minorAscii" w:cstheme="minorAscii"/>
          <w:sz w:val="22"/>
          <w:szCs w:val="22"/>
        </w:rPr>
      </w:pPr>
    </w:p>
    <w:p w:rsidR="6E06A456" w:rsidP="6E06A456" w:rsidRDefault="6E06A456" w14:paraId="56E0C166" w14:textId="163A08A5">
      <w:pPr>
        <w:rPr>
          <w:rFonts w:ascii="Arial" w:hAnsi="Arial" w:eastAsia="Arial" w:cs="Arial" w:asciiTheme="minorAscii" w:hAnsiTheme="minorAscii" w:eastAsiaTheme="minorAscii" w:cstheme="minorAscii"/>
          <w:sz w:val="22"/>
          <w:szCs w:val="22"/>
        </w:rPr>
      </w:pPr>
    </w:p>
    <w:p w:rsidR="6E06A456" w:rsidP="6E06A456" w:rsidRDefault="6E06A456" w14:paraId="03CFCDF8" w14:textId="301E2029">
      <w:pPr>
        <w:rPr>
          <w:rFonts w:ascii="Arial" w:hAnsi="Arial" w:eastAsia="Arial" w:cs="Arial" w:asciiTheme="minorAscii" w:hAnsiTheme="minorAscii" w:eastAsiaTheme="minorAscii" w:cstheme="minorAscii"/>
          <w:sz w:val="22"/>
          <w:szCs w:val="22"/>
        </w:rPr>
      </w:pPr>
    </w:p>
    <w:p w:rsidR="6E06A456" w:rsidP="6E06A456" w:rsidRDefault="6E06A456" w14:paraId="6A8A3764" w14:textId="69EB4BF2">
      <w:pPr>
        <w:rPr>
          <w:rFonts w:ascii="Arial" w:hAnsi="Arial" w:eastAsia="Arial" w:cs="Arial" w:asciiTheme="minorAscii" w:hAnsiTheme="minorAscii" w:eastAsiaTheme="minorAscii" w:cstheme="minorAscii"/>
          <w:sz w:val="22"/>
          <w:szCs w:val="22"/>
        </w:rPr>
      </w:pPr>
    </w:p>
    <w:p w:rsidR="6E06A456" w:rsidP="6E06A456" w:rsidRDefault="6E06A456" w14:paraId="75E8B457" w14:textId="018D2666">
      <w:pPr>
        <w:rPr>
          <w:rFonts w:ascii="Arial" w:hAnsi="Arial" w:eastAsia="Arial" w:cs="Arial" w:asciiTheme="minorAscii" w:hAnsiTheme="minorAscii" w:eastAsiaTheme="minorAscii" w:cstheme="minorAscii"/>
          <w:sz w:val="22"/>
          <w:szCs w:val="22"/>
        </w:rPr>
      </w:pPr>
    </w:p>
    <w:p w:rsidR="6E06A456" w:rsidP="6E06A456" w:rsidRDefault="6E06A456" w14:paraId="26A88E2F" w14:textId="5684C4F3">
      <w:pPr>
        <w:rPr>
          <w:rFonts w:ascii="Arial" w:hAnsi="Arial" w:eastAsia="Arial" w:cs="Arial" w:asciiTheme="minorAscii" w:hAnsiTheme="minorAscii" w:eastAsiaTheme="minorAscii" w:cstheme="minorAscii"/>
          <w:sz w:val="22"/>
          <w:szCs w:val="22"/>
        </w:rPr>
      </w:pPr>
    </w:p>
    <w:p w:rsidR="6E06A456" w:rsidP="6E06A456" w:rsidRDefault="6E06A456" w14:paraId="60A8053E" w14:textId="6667844D">
      <w:pPr>
        <w:rPr>
          <w:rFonts w:ascii="Arial" w:hAnsi="Arial" w:eastAsia="Arial" w:cs="Arial" w:asciiTheme="minorAscii" w:hAnsiTheme="minorAscii" w:eastAsiaTheme="minorAscii" w:cstheme="minorAscii"/>
          <w:sz w:val="22"/>
          <w:szCs w:val="22"/>
        </w:rPr>
      </w:pPr>
    </w:p>
    <w:p w:rsidR="6E06A456" w:rsidP="6E06A456" w:rsidRDefault="6E06A456" w14:paraId="3756D052" w14:textId="3DAD6BAF">
      <w:pPr>
        <w:rPr>
          <w:rFonts w:ascii="Arial" w:hAnsi="Arial" w:eastAsia="Arial" w:cs="Arial" w:asciiTheme="minorAscii" w:hAnsiTheme="minorAscii" w:eastAsiaTheme="minorAscii" w:cstheme="minorAscii"/>
          <w:sz w:val="22"/>
          <w:szCs w:val="22"/>
        </w:rPr>
      </w:pPr>
    </w:p>
    <w:p w:rsidR="6E06A456" w:rsidP="6E06A456" w:rsidRDefault="6E06A456" w14:paraId="119CBEED" w14:textId="1E10F060">
      <w:pPr>
        <w:rPr>
          <w:rFonts w:ascii="Arial" w:hAnsi="Arial" w:eastAsia="Arial" w:cs="Arial" w:asciiTheme="minorAscii" w:hAnsiTheme="minorAscii" w:eastAsiaTheme="minorAscii" w:cstheme="minorAscii"/>
          <w:sz w:val="22"/>
          <w:szCs w:val="22"/>
        </w:rPr>
      </w:pPr>
    </w:p>
    <w:p w:rsidR="6E06A456" w:rsidP="6E06A456" w:rsidRDefault="6E06A456" w14:paraId="7C61D7B5" w14:textId="13A6F073">
      <w:pPr>
        <w:rPr>
          <w:rFonts w:ascii="Arial" w:hAnsi="Arial" w:eastAsia="Arial" w:cs="Arial" w:asciiTheme="minorAscii" w:hAnsiTheme="minorAscii" w:eastAsiaTheme="minorAscii" w:cstheme="minorAscii"/>
          <w:sz w:val="22"/>
          <w:szCs w:val="22"/>
        </w:rPr>
      </w:pPr>
    </w:p>
    <w:p w:rsidR="6E06A456" w:rsidP="6E06A456" w:rsidRDefault="6E06A456" w14:paraId="775F52C2" w14:textId="7D399755">
      <w:pPr>
        <w:rPr>
          <w:rFonts w:ascii="Arial" w:hAnsi="Arial" w:eastAsia="Arial" w:cs="Arial" w:asciiTheme="minorAscii" w:hAnsiTheme="minorAscii" w:eastAsiaTheme="minorAscii" w:cstheme="minorAscii"/>
          <w:sz w:val="22"/>
          <w:szCs w:val="22"/>
        </w:rPr>
      </w:pPr>
    </w:p>
    <w:p w:rsidR="6E06A456" w:rsidP="6E06A456" w:rsidRDefault="6E06A456" w14:paraId="5798C622" w14:textId="7A115ED5">
      <w:pPr>
        <w:rPr>
          <w:rFonts w:ascii="Arial" w:hAnsi="Arial" w:eastAsia="Arial" w:cs="Arial" w:asciiTheme="minorAscii" w:hAnsiTheme="minorAscii" w:eastAsiaTheme="minorAscii" w:cstheme="minorAscii"/>
          <w:sz w:val="22"/>
          <w:szCs w:val="22"/>
        </w:rPr>
      </w:pPr>
    </w:p>
    <w:p w:rsidR="6E06A456" w:rsidP="6E06A456" w:rsidRDefault="6E06A456" w14:paraId="1AB64A3B" w14:textId="222DAEB1">
      <w:pPr>
        <w:rPr>
          <w:rFonts w:ascii="Arial" w:hAnsi="Arial" w:eastAsia="Arial" w:cs="Arial" w:asciiTheme="minorAscii" w:hAnsiTheme="minorAscii" w:eastAsiaTheme="minorAscii" w:cstheme="minorAscii"/>
          <w:sz w:val="22"/>
          <w:szCs w:val="22"/>
        </w:rPr>
      </w:pPr>
    </w:p>
    <w:p w:rsidR="6E06A456" w:rsidP="6E06A456" w:rsidRDefault="6E06A456" w14:paraId="2D592343" w14:textId="0C8B5F9F">
      <w:pPr>
        <w:rPr>
          <w:rFonts w:ascii="Arial" w:hAnsi="Arial" w:eastAsia="Arial" w:cs="Arial" w:asciiTheme="minorAscii" w:hAnsiTheme="minorAscii" w:eastAsiaTheme="minorAscii" w:cstheme="minorAscii"/>
          <w:sz w:val="22"/>
          <w:szCs w:val="22"/>
        </w:rPr>
      </w:pPr>
    </w:p>
    <w:p w:rsidR="6E06A456" w:rsidP="6E06A456" w:rsidRDefault="6E06A456" w14:paraId="5E1EC04B" w14:textId="17BCA369">
      <w:pPr>
        <w:rPr>
          <w:rFonts w:ascii="Arial" w:hAnsi="Arial" w:eastAsia="Arial" w:cs="Arial" w:asciiTheme="minorAscii" w:hAnsiTheme="minorAscii" w:eastAsiaTheme="minorAscii" w:cstheme="minorAscii"/>
          <w:sz w:val="22"/>
          <w:szCs w:val="22"/>
        </w:rPr>
      </w:pPr>
    </w:p>
    <w:p w:rsidR="6E06A456" w:rsidP="6E06A456" w:rsidRDefault="6E06A456" w14:paraId="3ECB97DF" w14:textId="43DB3403">
      <w:pPr>
        <w:rPr>
          <w:rFonts w:ascii="Arial" w:hAnsi="Arial" w:eastAsia="Arial" w:cs="Arial" w:asciiTheme="minorAscii" w:hAnsiTheme="minorAscii" w:eastAsiaTheme="minorAscii" w:cstheme="minorAscii"/>
          <w:sz w:val="22"/>
          <w:szCs w:val="22"/>
        </w:rPr>
      </w:pPr>
    </w:p>
    <w:p w:rsidR="6E06A456" w:rsidP="6E06A456" w:rsidRDefault="6E06A456" w14:paraId="706158AE" w14:textId="0534C483">
      <w:pPr>
        <w:rPr>
          <w:rFonts w:ascii="Arial" w:hAnsi="Arial" w:eastAsia="Arial" w:cs="Arial" w:asciiTheme="minorAscii" w:hAnsiTheme="minorAscii" w:eastAsiaTheme="minorAscii" w:cstheme="minorAscii"/>
          <w:sz w:val="22"/>
          <w:szCs w:val="22"/>
        </w:rPr>
      </w:pPr>
    </w:p>
    <w:p w:rsidR="6E06A456" w:rsidP="6E06A456" w:rsidRDefault="6E06A456" w14:paraId="1BF0BB5B" w14:textId="6042BEA9">
      <w:pPr>
        <w:rPr>
          <w:rFonts w:ascii="Arial" w:hAnsi="Arial" w:eastAsia="Arial" w:cs="Arial" w:asciiTheme="minorAscii" w:hAnsiTheme="minorAscii" w:eastAsiaTheme="minorAscii" w:cstheme="minorAscii"/>
          <w:sz w:val="22"/>
          <w:szCs w:val="22"/>
        </w:rPr>
      </w:pPr>
    </w:p>
    <w:p w:rsidR="39FDC866" w:rsidP="39FDC866" w:rsidRDefault="39FDC866" w14:paraId="00A46E28" w14:textId="5E3B2982">
      <w:pPr>
        <w:pStyle w:val="Normal"/>
        <w:rPr>
          <w:rFonts w:ascii="Arial" w:hAnsi="Arial" w:eastAsia="Arial" w:cs="Arial" w:asciiTheme="minorAscii" w:hAnsiTheme="minorAscii" w:eastAsiaTheme="minorAscii" w:cstheme="minorAscii"/>
          <w:b w:val="1"/>
          <w:bCs w:val="1"/>
          <w:sz w:val="22"/>
          <w:szCs w:val="22"/>
          <w:u w:val="single"/>
        </w:rPr>
      </w:pPr>
    </w:p>
    <w:p w:rsidR="430DDF43" w:rsidP="6E06A456" w:rsidRDefault="430DDF43" w14:paraId="6700F5E4" w14:textId="68892EF2">
      <w:pPr>
        <w:pStyle w:val="Normal"/>
        <w:rPr>
          <w:rFonts w:ascii="Arial" w:hAnsi="Arial" w:eastAsia="Arial" w:cs="Arial" w:asciiTheme="minorAscii" w:hAnsiTheme="minorAscii" w:eastAsiaTheme="minorAscii" w:cstheme="minorAscii"/>
          <w:b w:val="1"/>
          <w:bCs w:val="1"/>
          <w:color w:val="auto"/>
          <w:sz w:val="22"/>
          <w:szCs w:val="22"/>
          <w:u w:val="single"/>
        </w:rPr>
      </w:pPr>
      <w:r w:rsidRPr="39FDC866" w:rsidR="4C94959C">
        <w:rPr>
          <w:rFonts w:ascii="Arial" w:hAnsi="Arial" w:eastAsia="Arial" w:cs="Arial" w:asciiTheme="minorAscii" w:hAnsiTheme="minorAscii" w:eastAsiaTheme="minorAscii" w:cstheme="minorAscii"/>
          <w:b w:val="1"/>
          <w:bCs w:val="1"/>
          <w:sz w:val="22"/>
          <w:szCs w:val="22"/>
          <w:u w:val="single"/>
        </w:rPr>
        <w:t>Chapter 1</w:t>
      </w:r>
    </w:p>
    <w:p w:rsidR="7B266765" w:rsidP="01278BF6" w:rsidRDefault="7B266765" w14:paraId="7107B0BC" w14:textId="5D780206">
      <w:pPr>
        <w:pStyle w:val="Heading1"/>
        <w:spacing w:before="322" w:beforeAutospacing="off" w:after="322" w:afterAutospacing="off"/>
      </w:pPr>
      <w:r w:rsidRPr="01278BF6" w:rsidR="7B266765">
        <w:rPr>
          <w:rFonts w:ascii="Arial" w:hAnsi="Arial" w:eastAsia="Arial" w:cs="Arial"/>
          <w:b w:val="1"/>
          <w:bCs w:val="1"/>
          <w:noProof w:val="0"/>
          <w:color w:val="auto"/>
          <w:sz w:val="22"/>
          <w:szCs w:val="22"/>
          <w:lang w:val="en-GB"/>
        </w:rPr>
        <w:t>Introduction</w:t>
      </w:r>
    </w:p>
    <w:p w:rsidR="352ACCCB" w:rsidP="39FDC866" w:rsidRDefault="352ACCCB" w14:paraId="5B1D13A7" w14:textId="75823D4D">
      <w:pPr>
        <w:spacing w:before="240" w:beforeAutospacing="off" w:after="240" w:afterAutospacing="off" w:line="360" w:lineRule="auto"/>
        <w:rPr>
          <w:rFonts w:ascii="Arial" w:hAnsi="Arial" w:eastAsia="Arial" w:cs="Arial"/>
          <w:noProof w:val="0"/>
          <w:color w:val="auto"/>
          <w:sz w:val="22"/>
          <w:szCs w:val="22"/>
          <w:lang w:val="en-GB"/>
        </w:rPr>
      </w:pPr>
      <w:r w:rsidRPr="39FDC866" w:rsidR="17F67ACA">
        <w:rPr>
          <w:rFonts w:ascii="Arial" w:hAnsi="Arial" w:eastAsia="Arial" w:cs="Arial"/>
          <w:noProof w:val="0"/>
          <w:color w:val="auto"/>
          <w:sz w:val="22"/>
          <w:szCs w:val="22"/>
          <w:lang w:val="en-GB"/>
        </w:rPr>
        <w:t xml:space="preserve">Depression is one of the most prevalent mental health disorders affecting young people and </w:t>
      </w:r>
      <w:r w:rsidRPr="39FDC866" w:rsidR="17F67ACA">
        <w:rPr>
          <w:rFonts w:ascii="Arial" w:hAnsi="Arial" w:eastAsia="Arial" w:cs="Arial"/>
          <w:noProof w:val="0"/>
          <w:color w:val="auto"/>
          <w:sz w:val="22"/>
          <w:szCs w:val="22"/>
          <w:lang w:val="en-GB"/>
        </w:rPr>
        <w:t>represents</w:t>
      </w:r>
      <w:r w:rsidRPr="39FDC866" w:rsidR="17F67ACA">
        <w:rPr>
          <w:rFonts w:ascii="Arial" w:hAnsi="Arial" w:eastAsia="Arial" w:cs="Arial"/>
          <w:noProof w:val="0"/>
          <w:color w:val="auto"/>
          <w:sz w:val="22"/>
          <w:szCs w:val="22"/>
          <w:lang w:val="en-GB"/>
        </w:rPr>
        <w:t xml:space="preserve"> a significant public health concern in England. It can have profound effects on emotional wellbeing, educational attainment, social </w:t>
      </w:r>
      <w:r w:rsidRPr="39FDC866" w:rsidR="4D3E6BC1">
        <w:rPr>
          <w:rFonts w:ascii="Arial" w:hAnsi="Arial" w:eastAsia="Arial" w:cs="Arial"/>
          <w:noProof w:val="0"/>
          <w:color w:val="auto"/>
          <w:sz w:val="22"/>
          <w:szCs w:val="22"/>
          <w:lang w:val="en-GB"/>
        </w:rPr>
        <w:t>relationships,</w:t>
      </w:r>
      <w:r w:rsidRPr="39FDC866" w:rsidR="17F67ACA">
        <w:rPr>
          <w:rFonts w:ascii="Arial" w:hAnsi="Arial" w:eastAsia="Arial" w:cs="Arial"/>
          <w:noProof w:val="0"/>
          <w:color w:val="auto"/>
          <w:sz w:val="22"/>
          <w:szCs w:val="22"/>
          <w:lang w:val="en-GB"/>
        </w:rPr>
        <w:t xml:space="preserve"> and long-term quality of life (NHS England, 2023). Although awareness of mental health has improved, many young people from South Asian communities continue to face challenges when seeking professional support. Cultural stigma, fear of bringing shame to the family, and misconceptions surrounding mental illness can discourage individuals from discussing their mental health or accessing </w:t>
      </w:r>
      <w:r w:rsidRPr="39FDC866" w:rsidR="17F67ACA">
        <w:rPr>
          <w:rFonts w:ascii="Arial" w:hAnsi="Arial" w:eastAsia="Arial" w:cs="Arial"/>
          <w:noProof w:val="0"/>
          <w:color w:val="auto"/>
          <w:sz w:val="22"/>
          <w:szCs w:val="22"/>
          <w:lang w:val="en-GB"/>
        </w:rPr>
        <w:t>appropriate services</w:t>
      </w:r>
      <w:r w:rsidRPr="39FDC866" w:rsidR="17F67ACA">
        <w:rPr>
          <w:rFonts w:ascii="Arial" w:hAnsi="Arial" w:eastAsia="Arial" w:cs="Arial"/>
          <w:noProof w:val="0"/>
          <w:color w:val="auto"/>
          <w:sz w:val="22"/>
          <w:szCs w:val="22"/>
          <w:lang w:val="en-GB"/>
        </w:rPr>
        <w:t xml:space="preserve"> (Kapadia et al., 2022).</w:t>
      </w:r>
    </w:p>
    <w:p w:rsidR="352ACCCB" w:rsidP="39FDC866" w:rsidRDefault="352ACCCB" w14:paraId="305708A8" w14:textId="06DD6AFD">
      <w:pPr>
        <w:spacing w:before="240" w:beforeAutospacing="off" w:after="240" w:afterAutospacing="off" w:line="360" w:lineRule="auto"/>
      </w:pPr>
      <w:r w:rsidRPr="39FDC866" w:rsidR="1EB5766C">
        <w:rPr>
          <w:rFonts w:ascii="Arial" w:hAnsi="Arial" w:eastAsia="Arial" w:cs="Arial"/>
          <w:noProof w:val="0"/>
          <w:color w:val="auto"/>
          <w:sz w:val="22"/>
          <w:szCs w:val="22"/>
          <w:lang w:val="en-GB"/>
        </w:rPr>
        <w:t xml:space="preserve">Evidence suggests that young people from ethnic minority communities are less likely to engage with mental health services despite experiencing similar or greater levels of psychological distress (Prajapati and Liebling, 2021). Understanding the cultural and social factors influencing help-seeking behaviour is therefore essential for reducing health inequalities and improving access to culturally </w:t>
      </w:r>
      <w:r w:rsidRPr="39FDC866" w:rsidR="1EB5766C">
        <w:rPr>
          <w:rFonts w:ascii="Arial" w:hAnsi="Arial" w:eastAsia="Arial" w:cs="Arial"/>
          <w:noProof w:val="0"/>
          <w:color w:val="auto"/>
          <w:sz w:val="22"/>
          <w:szCs w:val="22"/>
          <w:lang w:val="en-GB"/>
        </w:rPr>
        <w:t>appropriate care</w:t>
      </w:r>
      <w:r w:rsidRPr="39FDC866" w:rsidR="1EB5766C">
        <w:rPr>
          <w:rFonts w:ascii="Arial" w:hAnsi="Arial" w:eastAsia="Arial" w:cs="Arial"/>
          <w:noProof w:val="0"/>
          <w:color w:val="auto"/>
          <w:sz w:val="22"/>
          <w:szCs w:val="22"/>
          <w:lang w:val="en-GB"/>
        </w:rPr>
        <w:t>. This dissertation explores how cultural stigma influences help-seeking behaviour among young people within South Asian communities in England. It also examines the barriers to accessing mental health support and considers how health and social care professionals can promote culturally competent practice to improve mental health outcomes.</w:t>
      </w:r>
    </w:p>
    <w:p w:rsidR="4DA74248" w:rsidP="39FDC866" w:rsidRDefault="4DA74248" w14:paraId="321FAACE" w14:textId="1F2BA8FE">
      <w:pPr>
        <w:pStyle w:val="Normal"/>
        <w:spacing w:before="240" w:beforeAutospacing="off" w:after="240" w:afterAutospacing="off" w:line="360" w:lineRule="auto"/>
        <w:rPr>
          <w:rFonts w:ascii="Arial" w:hAnsi="Arial" w:eastAsia="Arial" w:cs="Arial"/>
          <w:noProof w:val="0"/>
          <w:sz w:val="22"/>
          <w:szCs w:val="22"/>
          <w:u w:val="single"/>
          <w:lang w:val="en-GB"/>
        </w:rPr>
      </w:pPr>
      <w:r w:rsidRPr="39FDC866" w:rsidR="3DA973E3">
        <w:rPr>
          <w:rFonts w:ascii="Arial" w:hAnsi="Arial" w:eastAsia="Arial" w:cs="Arial"/>
          <w:noProof w:val="0"/>
          <w:sz w:val="22"/>
          <w:szCs w:val="22"/>
          <w:u w:val="single"/>
          <w:lang w:val="en-GB"/>
        </w:rPr>
        <w:t>1.2 Key Definitions</w:t>
      </w:r>
    </w:p>
    <w:p w:rsidR="2EB1DE54" w:rsidP="39FDC866" w:rsidRDefault="2EB1DE54" w14:paraId="55880E32" w14:textId="5A5EC4C3">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9FDC866" w:rsidR="7D4A2352">
        <w:rPr>
          <w:rFonts w:ascii="Arial" w:hAnsi="Arial" w:eastAsia="Arial" w:cs="Arial" w:asciiTheme="minorAscii" w:hAnsiTheme="minorAscii" w:eastAsiaTheme="minorAscii" w:cstheme="minorAscii"/>
          <w:noProof w:val="0"/>
          <w:color w:val="auto"/>
          <w:sz w:val="22"/>
          <w:szCs w:val="22"/>
          <w:lang w:val="en-GB"/>
        </w:rPr>
        <w:t xml:space="preserve">To </w:t>
      </w:r>
      <w:r w:rsidRPr="39FDC866" w:rsidR="7D4A2352">
        <w:rPr>
          <w:rFonts w:ascii="Arial" w:hAnsi="Arial" w:eastAsia="Arial" w:cs="Arial" w:asciiTheme="minorAscii" w:hAnsiTheme="minorAscii" w:eastAsiaTheme="minorAscii" w:cstheme="minorAscii"/>
          <w:noProof w:val="0"/>
          <w:color w:val="auto"/>
          <w:sz w:val="22"/>
          <w:szCs w:val="22"/>
          <w:lang w:val="en-GB"/>
        </w:rPr>
        <w:t>establish</w:t>
      </w:r>
      <w:r w:rsidRPr="39FDC866" w:rsidR="7D4A2352">
        <w:rPr>
          <w:rFonts w:ascii="Arial" w:hAnsi="Arial" w:eastAsia="Arial" w:cs="Arial" w:asciiTheme="minorAscii" w:hAnsiTheme="minorAscii" w:eastAsiaTheme="minorAscii" w:cstheme="minorAscii"/>
          <w:noProof w:val="0"/>
          <w:color w:val="auto"/>
          <w:sz w:val="22"/>
          <w:szCs w:val="22"/>
          <w:lang w:val="en-GB"/>
        </w:rPr>
        <w:t xml:space="preserve"> a clear understanding of this study, it is important to define the key concepts that underpin the researc</w:t>
      </w:r>
      <w:r w:rsidRPr="39FDC866" w:rsidR="7D4A2352">
        <w:rPr>
          <w:rFonts w:ascii="Arial" w:hAnsi="Arial" w:eastAsia="Arial" w:cs="Arial" w:asciiTheme="minorAscii" w:hAnsiTheme="minorAscii" w:eastAsiaTheme="minorAscii" w:cstheme="minorAscii"/>
          <w:b w:val="0"/>
          <w:bCs w:val="0"/>
          <w:noProof w:val="0"/>
          <w:color w:val="auto"/>
          <w:sz w:val="22"/>
          <w:szCs w:val="22"/>
          <w:lang w:val="en-GB"/>
        </w:rPr>
        <w:t xml:space="preserve">h. Depression </w:t>
      </w:r>
      <w:r w:rsidRPr="39FDC866" w:rsidR="7D4A2352">
        <w:rPr>
          <w:rFonts w:ascii="Arial" w:hAnsi="Arial" w:eastAsia="Arial" w:cs="Arial" w:asciiTheme="minorAscii" w:hAnsiTheme="minorAscii" w:eastAsiaTheme="minorAscii" w:cstheme="minorAscii"/>
          <w:noProof w:val="0"/>
          <w:color w:val="auto"/>
          <w:sz w:val="22"/>
          <w:szCs w:val="22"/>
          <w:lang w:val="en-GB"/>
        </w:rPr>
        <w:t xml:space="preserve">is a common mental health disorder characterised by persistent feelings of sadness, loss of interest or pleasure in daily activities, and reduced ability to function socially, </w:t>
      </w:r>
      <w:r w:rsidRPr="39FDC866" w:rsidR="1303B523">
        <w:rPr>
          <w:rFonts w:ascii="Arial" w:hAnsi="Arial" w:eastAsia="Arial" w:cs="Arial" w:asciiTheme="minorAscii" w:hAnsiTheme="minorAscii" w:eastAsiaTheme="minorAscii" w:cstheme="minorAscii"/>
          <w:noProof w:val="0"/>
          <w:color w:val="auto"/>
          <w:sz w:val="22"/>
          <w:szCs w:val="22"/>
          <w:lang w:val="en-GB"/>
        </w:rPr>
        <w:t>academically,</w:t>
      </w:r>
      <w:r w:rsidRPr="39FDC866" w:rsidR="7D4A2352">
        <w:rPr>
          <w:rFonts w:ascii="Arial" w:hAnsi="Arial" w:eastAsia="Arial" w:cs="Arial" w:asciiTheme="minorAscii" w:hAnsiTheme="minorAscii" w:eastAsiaTheme="minorAscii" w:cstheme="minorAscii"/>
          <w:noProof w:val="0"/>
          <w:color w:val="auto"/>
          <w:sz w:val="22"/>
          <w:szCs w:val="22"/>
          <w:lang w:val="en-GB"/>
        </w:rPr>
        <w:t xml:space="preserve"> and emotionally. Symptoms can range from mild to severe and may significantly affect an individual's quality of life if left untreated (National Institute for Health and Care Excellence (NICE), 2022).</w:t>
      </w:r>
    </w:p>
    <w:p w:rsidR="7B8269F8" w:rsidP="39FDC866" w:rsidRDefault="7B8269F8" w14:paraId="5AB2FCC4" w14:textId="6F51CD25">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39FDC866" w:rsidR="1ABF32C4">
        <w:rPr>
          <w:rFonts w:ascii="Arial" w:hAnsi="Arial" w:eastAsia="Arial" w:cs="Arial" w:asciiTheme="minorAscii" w:hAnsiTheme="minorAscii" w:eastAsiaTheme="minorAscii" w:cstheme="minorAscii"/>
          <w:b w:val="0"/>
          <w:bCs w:val="0"/>
          <w:noProof w:val="0"/>
          <w:sz w:val="22"/>
          <w:szCs w:val="22"/>
          <w:lang w:val="en-GB"/>
        </w:rPr>
        <w:t xml:space="preserve">For this dissertation, the term </w:t>
      </w:r>
      <w:r w:rsidRPr="39FDC866" w:rsidR="16CE6C65">
        <w:rPr>
          <w:rFonts w:ascii="Arial" w:hAnsi="Arial" w:eastAsia="Arial" w:cs="Arial" w:asciiTheme="minorAscii" w:hAnsiTheme="minorAscii" w:eastAsiaTheme="minorAscii" w:cstheme="minorAscii"/>
          <w:b w:val="0"/>
          <w:bCs w:val="0"/>
          <w:noProof w:val="0"/>
          <w:sz w:val="22"/>
          <w:szCs w:val="22"/>
          <w:lang w:val="en-GB"/>
        </w:rPr>
        <w:t>young people</w:t>
      </w:r>
      <w:r w:rsidRPr="39FDC866" w:rsidR="1ABF32C4">
        <w:rPr>
          <w:rFonts w:ascii="Arial" w:hAnsi="Arial" w:eastAsia="Arial" w:cs="Arial" w:asciiTheme="minorAscii" w:hAnsiTheme="minorAscii" w:eastAsiaTheme="minorAscii" w:cstheme="minorAscii"/>
          <w:b w:val="0"/>
          <w:bCs w:val="0"/>
          <w:noProof w:val="0"/>
          <w:sz w:val="22"/>
          <w:szCs w:val="22"/>
          <w:lang w:val="en-GB"/>
        </w:rPr>
        <w:t xml:space="preserve"> </w:t>
      </w:r>
      <w:bookmarkStart w:name="_Int_8BtkbfYt" w:id="548580953"/>
      <w:r w:rsidRPr="39FDC866" w:rsidR="1ABF32C4">
        <w:rPr>
          <w:rFonts w:ascii="Arial" w:hAnsi="Arial" w:eastAsia="Arial" w:cs="Arial" w:asciiTheme="minorAscii" w:hAnsiTheme="minorAscii" w:eastAsiaTheme="minorAscii" w:cstheme="minorAscii"/>
          <w:b w:val="0"/>
          <w:bCs w:val="0"/>
          <w:noProof w:val="0"/>
          <w:sz w:val="22"/>
          <w:szCs w:val="22"/>
          <w:lang w:val="en-GB"/>
        </w:rPr>
        <w:t>refers</w:t>
      </w:r>
      <w:bookmarkEnd w:id="548580953"/>
      <w:r w:rsidRPr="39FDC866" w:rsidR="1ABF32C4">
        <w:rPr>
          <w:rFonts w:ascii="Arial" w:hAnsi="Arial" w:eastAsia="Arial" w:cs="Arial" w:asciiTheme="minorAscii" w:hAnsiTheme="minorAscii" w:eastAsiaTheme="minorAscii" w:cstheme="minorAscii"/>
          <w:b w:val="0"/>
          <w:bCs w:val="0"/>
          <w:noProof w:val="0"/>
          <w:sz w:val="22"/>
          <w:szCs w:val="22"/>
          <w:lang w:val="en-GB"/>
        </w:rPr>
        <w:t xml:space="preserve"> to individuals from South Asian communities in England who are experiencing depression. This study </w:t>
      </w:r>
      <w:r w:rsidRPr="39FDC866" w:rsidR="42144FD1">
        <w:rPr>
          <w:rFonts w:ascii="Arial" w:hAnsi="Arial" w:eastAsia="Arial" w:cs="Arial" w:asciiTheme="minorAscii" w:hAnsiTheme="minorAscii" w:eastAsiaTheme="minorAscii" w:cstheme="minorAscii"/>
          <w:b w:val="0"/>
          <w:bCs w:val="0"/>
          <w:noProof w:val="0"/>
          <w:sz w:val="22"/>
          <w:szCs w:val="22"/>
          <w:lang w:val="en-GB"/>
        </w:rPr>
        <w:t xml:space="preserve">explores </w:t>
      </w:r>
      <w:r w:rsidRPr="39FDC866" w:rsidR="1ABF32C4">
        <w:rPr>
          <w:rFonts w:ascii="Arial" w:hAnsi="Arial" w:eastAsia="Arial" w:cs="Arial" w:asciiTheme="minorAscii" w:hAnsiTheme="minorAscii" w:eastAsiaTheme="minorAscii" w:cstheme="minorAscii"/>
          <w:b w:val="0"/>
          <w:bCs w:val="0"/>
          <w:noProof w:val="0"/>
          <w:sz w:val="22"/>
          <w:szCs w:val="22"/>
          <w:lang w:val="en-GB"/>
        </w:rPr>
        <w:t>how cultural stigma influences help-seeking behaviour and access to mental health support.</w:t>
      </w:r>
    </w:p>
    <w:p w:rsidR="2EB1DE54" w:rsidP="39FDC866" w:rsidRDefault="2EB1DE54" w14:paraId="5F16DBE8" w14:textId="462604EB">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39FDC866" w:rsidR="7D4A2352">
        <w:rPr>
          <w:rFonts w:ascii="Arial" w:hAnsi="Arial" w:eastAsia="Arial" w:cs="Arial" w:asciiTheme="minorAscii" w:hAnsiTheme="minorAscii" w:eastAsiaTheme="minorAscii" w:cstheme="minorAscii"/>
          <w:b w:val="0"/>
          <w:bCs w:val="0"/>
          <w:noProof w:val="0"/>
          <w:color w:val="auto"/>
          <w:sz w:val="22"/>
          <w:szCs w:val="22"/>
          <w:lang w:val="en-GB"/>
        </w:rPr>
        <w:t>Cultural stigma</w:t>
      </w:r>
      <w:r w:rsidRPr="39FDC866" w:rsidR="7D4A2352">
        <w:rPr>
          <w:rFonts w:ascii="Arial" w:hAnsi="Arial" w:eastAsia="Arial" w:cs="Arial" w:asciiTheme="minorAscii" w:hAnsiTheme="minorAscii" w:eastAsiaTheme="minorAscii" w:cstheme="minorAscii"/>
          <w:b w:val="0"/>
          <w:bCs w:val="0"/>
          <w:noProof w:val="0"/>
          <w:color w:val="auto"/>
          <w:sz w:val="22"/>
          <w:szCs w:val="22"/>
          <w:lang w:val="en-GB"/>
        </w:rPr>
        <w:t xml:space="preserve"> describes the negative beliefs, stereotypes and social attitudes surrounding mental illness within a cultural group. Within some South Asian communities, mental health conditions may be perceived as bringing shame to the individual or family, discouraging open discussion and delaying access to professional support (Kapadia et al., 2022).</w:t>
      </w:r>
    </w:p>
    <w:p w:rsidR="3B3C9E96" w:rsidP="39FDC866" w:rsidRDefault="3B3C9E96" w14:paraId="43EC31B0" w14:textId="7F2B46FD">
      <w:pPr>
        <w:pStyle w:val="Normal"/>
        <w:spacing w:before="240" w:beforeAutospacing="off" w:after="240" w:afterAutospacing="off" w:line="360" w:lineRule="auto"/>
      </w:pPr>
      <w:r w:rsidRPr="39FDC866" w:rsidR="3DDB5ED4">
        <w:rPr>
          <w:rFonts w:ascii="Arial" w:hAnsi="Arial" w:eastAsia="Arial" w:cs="Arial" w:asciiTheme="minorAscii" w:hAnsiTheme="minorAscii" w:eastAsiaTheme="minorAscii" w:cstheme="minorAscii"/>
          <w:b w:val="0"/>
          <w:bCs w:val="0"/>
          <w:noProof w:val="0"/>
          <w:color w:val="auto"/>
          <w:sz w:val="22"/>
          <w:szCs w:val="22"/>
          <w:lang w:val="en-GB"/>
        </w:rPr>
        <w:t>Help-seeking behaviour</w:t>
      </w:r>
      <w:r w:rsidRPr="39FDC866" w:rsidR="3DDB5ED4">
        <w:rPr>
          <w:rFonts w:ascii="Arial" w:hAnsi="Arial" w:eastAsia="Arial" w:cs="Arial" w:asciiTheme="minorAscii" w:hAnsiTheme="minorAscii" w:eastAsiaTheme="minorAscii" w:cstheme="minorAscii"/>
          <w:b w:val="0"/>
          <w:bCs w:val="0"/>
          <w:noProof w:val="0"/>
          <w:color w:val="auto"/>
          <w:sz w:val="22"/>
          <w:szCs w:val="22"/>
          <w:lang w:val="en-GB"/>
        </w:rPr>
        <w:t xml:space="preserve"> refers to the process of recognising a mental health concern and actively seeking </w:t>
      </w:r>
      <w:r w:rsidRPr="39FDC866" w:rsidR="3DDB5ED4">
        <w:rPr>
          <w:rFonts w:ascii="Arial" w:hAnsi="Arial" w:eastAsia="Arial" w:cs="Arial" w:asciiTheme="minorAscii" w:hAnsiTheme="minorAscii" w:eastAsiaTheme="minorAscii" w:cstheme="minorAscii"/>
          <w:b w:val="0"/>
          <w:bCs w:val="0"/>
          <w:noProof w:val="0"/>
          <w:color w:val="auto"/>
          <w:sz w:val="22"/>
          <w:szCs w:val="22"/>
          <w:lang w:val="en-GB"/>
        </w:rPr>
        <w:t>assistance</w:t>
      </w:r>
      <w:r w:rsidRPr="39FDC866" w:rsidR="3DDB5ED4">
        <w:rPr>
          <w:rFonts w:ascii="Arial" w:hAnsi="Arial" w:eastAsia="Arial" w:cs="Arial" w:asciiTheme="minorAscii" w:hAnsiTheme="minorAscii" w:eastAsiaTheme="minorAscii" w:cstheme="minorAscii"/>
          <w:b w:val="0"/>
          <w:bCs w:val="0"/>
          <w:noProof w:val="0"/>
          <w:color w:val="auto"/>
          <w:sz w:val="22"/>
          <w:szCs w:val="22"/>
          <w:lang w:val="en-GB"/>
        </w:rPr>
        <w:t xml:space="preserve"> from formal services, such as healthcare professionals, or informal sources, including family and friends </w:t>
      </w:r>
      <w:r w:rsidRPr="39FDC866" w:rsidR="2F204191">
        <w:rPr>
          <w:rFonts w:ascii="Arial" w:hAnsi="Arial" w:eastAsia="Arial" w:cs="Arial"/>
          <w:noProof w:val="0"/>
          <w:sz w:val="22"/>
          <w:szCs w:val="22"/>
          <w:lang w:val="en-GB"/>
        </w:rPr>
        <w:t>(Barrow and Thomas, 2022)</w:t>
      </w:r>
      <w:r w:rsidRPr="39FDC866" w:rsidR="3DDB5ED4">
        <w:rPr>
          <w:rFonts w:ascii="Arial" w:hAnsi="Arial" w:eastAsia="Arial" w:cs="Arial" w:asciiTheme="minorAscii" w:hAnsiTheme="minorAscii" w:eastAsiaTheme="minorAscii" w:cstheme="minorAscii"/>
          <w:b w:val="0"/>
          <w:bCs w:val="0"/>
          <w:noProof w:val="0"/>
          <w:color w:val="auto"/>
          <w:sz w:val="22"/>
          <w:szCs w:val="22"/>
          <w:lang w:val="en-GB"/>
        </w:rPr>
        <w:t xml:space="preserve">. In this study, </w:t>
      </w:r>
      <w:r w:rsidRPr="39FDC866" w:rsidR="3DDB5ED4">
        <w:rPr>
          <w:rFonts w:ascii="Arial" w:hAnsi="Arial" w:eastAsia="Arial" w:cs="Arial" w:asciiTheme="minorAscii" w:hAnsiTheme="minorAscii" w:eastAsiaTheme="minorAscii" w:cstheme="minorAscii"/>
          <w:b w:val="0"/>
          <w:bCs w:val="0"/>
          <w:noProof w:val="0"/>
          <w:color w:val="auto"/>
          <w:sz w:val="22"/>
          <w:szCs w:val="22"/>
          <w:lang w:val="en-GB"/>
        </w:rPr>
        <w:t>South Asian communities</w:t>
      </w:r>
      <w:r w:rsidRPr="39FDC866" w:rsidR="3DDB5ED4">
        <w:rPr>
          <w:rFonts w:ascii="Arial" w:hAnsi="Arial" w:eastAsia="Arial" w:cs="Arial" w:asciiTheme="minorAscii" w:hAnsiTheme="minorAscii" w:eastAsiaTheme="minorAscii" w:cstheme="minorAscii"/>
          <w:noProof w:val="0"/>
          <w:color w:val="auto"/>
          <w:sz w:val="22"/>
          <w:szCs w:val="22"/>
          <w:lang w:val="en-GB"/>
        </w:rPr>
        <w:t xml:space="preserve"> refers to individuals of Indian, Pakistani, Bangladeshi and Sri Lankan heritage living in England, while recognising the diversity of cultural beliefs and experiences within these populations.</w:t>
      </w:r>
    </w:p>
    <w:p w:rsidR="75176446" w:rsidP="39FDC866" w:rsidRDefault="75176446" w14:paraId="754F4EF5" w14:textId="667DB430">
      <w:pPr>
        <w:pStyle w:val="Normal"/>
        <w:spacing w:before="240" w:beforeAutospacing="off" w:after="240" w:afterAutospacing="off" w:line="360" w:lineRule="auto"/>
        <w:rPr>
          <w:rFonts w:ascii="Arial" w:hAnsi="Arial" w:eastAsia="Arial" w:cs="Arial"/>
          <w:noProof w:val="0"/>
          <w:sz w:val="22"/>
          <w:szCs w:val="22"/>
          <w:u w:val="single"/>
          <w:lang w:val="en-GB"/>
        </w:rPr>
      </w:pPr>
      <w:r w:rsidRPr="39FDC866" w:rsidR="76F9E080">
        <w:rPr>
          <w:rFonts w:ascii="Arial" w:hAnsi="Arial" w:eastAsia="Arial" w:cs="Arial"/>
          <w:noProof w:val="0"/>
          <w:sz w:val="22"/>
          <w:szCs w:val="22"/>
          <w:u w:val="single"/>
          <w:lang w:val="en-GB"/>
        </w:rPr>
        <w:t>1.3 Background and Current Context</w:t>
      </w:r>
    </w:p>
    <w:p w:rsidR="5540E41C" w:rsidP="39FDC866" w:rsidRDefault="5540E41C" w14:paraId="56032D48" w14:textId="563E5474">
      <w:pPr>
        <w:pStyle w:val="Normal"/>
        <w:spacing w:before="240" w:beforeAutospacing="off" w:after="240" w:afterAutospacing="off" w:line="360" w:lineRule="auto"/>
      </w:pPr>
      <w:r w:rsidRPr="39FDC866" w:rsidR="22749515">
        <w:rPr>
          <w:rFonts w:ascii="Arial" w:hAnsi="Arial" w:eastAsia="Arial" w:cs="Arial"/>
          <w:noProof w:val="0"/>
          <w:sz w:val="22"/>
          <w:szCs w:val="22"/>
          <w:lang w:val="en-GB"/>
        </w:rPr>
        <w:t xml:space="preserve">Depression among young people has become an increasing public health concern in England, with growing evidence </w:t>
      </w:r>
      <w:r w:rsidRPr="39FDC866" w:rsidR="22749515">
        <w:rPr>
          <w:rFonts w:ascii="Arial" w:hAnsi="Arial" w:eastAsia="Arial" w:cs="Arial"/>
          <w:noProof w:val="0"/>
          <w:sz w:val="22"/>
          <w:szCs w:val="22"/>
          <w:lang w:val="en-GB"/>
        </w:rPr>
        <w:t>demonstrating</w:t>
      </w:r>
      <w:r w:rsidRPr="39FDC866" w:rsidR="22749515">
        <w:rPr>
          <w:rFonts w:ascii="Arial" w:hAnsi="Arial" w:eastAsia="Arial" w:cs="Arial"/>
          <w:noProof w:val="0"/>
          <w:sz w:val="22"/>
          <w:szCs w:val="22"/>
          <w:lang w:val="en-GB"/>
        </w:rPr>
        <w:t xml:space="preserve"> its impact on emotional wellbeing, educational </w:t>
      </w:r>
      <w:r w:rsidRPr="39FDC866" w:rsidR="3E7BC71B">
        <w:rPr>
          <w:rFonts w:ascii="Arial" w:hAnsi="Arial" w:eastAsia="Arial" w:cs="Arial"/>
          <w:noProof w:val="0"/>
          <w:sz w:val="22"/>
          <w:szCs w:val="22"/>
          <w:lang w:val="en-GB"/>
        </w:rPr>
        <w:t>achievement,</w:t>
      </w:r>
      <w:r w:rsidRPr="39FDC866" w:rsidR="22749515">
        <w:rPr>
          <w:rFonts w:ascii="Arial" w:hAnsi="Arial" w:eastAsia="Arial" w:cs="Arial"/>
          <w:noProof w:val="0"/>
          <w:sz w:val="22"/>
          <w:szCs w:val="22"/>
          <w:lang w:val="en-GB"/>
        </w:rPr>
        <w:t xml:space="preserve"> and future life opportunities. Recent data </w:t>
      </w:r>
      <w:r w:rsidRPr="39FDC866" w:rsidR="22749515">
        <w:rPr>
          <w:rFonts w:ascii="Arial" w:hAnsi="Arial" w:eastAsia="Arial" w:cs="Arial"/>
          <w:noProof w:val="0"/>
          <w:sz w:val="22"/>
          <w:szCs w:val="22"/>
          <w:lang w:val="en-GB"/>
        </w:rPr>
        <w:t>indicate</w:t>
      </w:r>
      <w:r w:rsidRPr="39FDC866" w:rsidR="22749515">
        <w:rPr>
          <w:rFonts w:ascii="Arial" w:hAnsi="Arial" w:eastAsia="Arial" w:cs="Arial"/>
          <w:noProof w:val="0"/>
          <w:sz w:val="22"/>
          <w:szCs w:val="22"/>
          <w:lang w:val="en-GB"/>
        </w:rPr>
        <w:t xml:space="preserve"> that approximately one in five children and young people aged 8–25 years were identified as having a probable mental health disorder in 2023, highlighting the increasing demand for accessible mental health services (NHS England, 2023). Early intervention is widely recognised as essential for reducing the long-term effects of depression and improving overall wellbeing (National Institute for Health and Care Excellence, 2022).</w:t>
      </w:r>
    </w:p>
    <w:p w:rsidR="5540E41C" w:rsidP="39FDC866" w:rsidRDefault="5540E41C" w14:paraId="12E423AD" w14:textId="1C966AF2">
      <w:pPr>
        <w:spacing w:before="240" w:beforeAutospacing="off" w:after="240" w:afterAutospacing="off" w:line="360" w:lineRule="auto"/>
      </w:pPr>
      <w:r w:rsidRPr="39FDC866" w:rsidR="78524448">
        <w:rPr>
          <w:rFonts w:ascii="Arial" w:hAnsi="Arial" w:eastAsia="Arial" w:cs="Arial"/>
          <w:noProof w:val="0"/>
          <w:sz w:val="22"/>
          <w:szCs w:val="22"/>
          <w:lang w:val="en-GB"/>
        </w:rPr>
        <w:t>Although mental health services in England have expanded in recent years, inequalities in access and service utilisation remain evident among ethnic minority communities. Research suggests that cultural beliefs, stigma and limited mental health literacy continue to influence attitudes towards depression within some South Asian communities, leading many young people to delay or avoid seeking professional support (Prajapati and Liebling, 2021). These barriers may contribute to poorer mental health outcomes and increase the risk of symptoms worsening before treatment is accessed.</w:t>
      </w:r>
    </w:p>
    <w:p w:rsidR="5A0E1BF9" w:rsidP="39FDC866" w:rsidRDefault="5A0E1BF9" w14:paraId="1E7479FB" w14:textId="668D3D4D">
      <w:pPr>
        <w:spacing w:before="240" w:beforeAutospacing="off" w:after="240" w:afterAutospacing="off" w:line="360" w:lineRule="auto"/>
      </w:pPr>
      <w:r w:rsidRPr="39FDC866" w:rsidR="5A0E1BF9">
        <w:rPr>
          <w:rFonts w:ascii="Arial" w:hAnsi="Arial" w:eastAsia="Arial" w:cs="Arial"/>
          <w:noProof w:val="0"/>
          <w:sz w:val="22"/>
          <w:szCs w:val="22"/>
          <w:lang w:val="en-GB"/>
        </w:rPr>
        <w:t>Understanding how cultural stigma influences help-seeking behaviour is becoming increasingly important given the varied population of England. Gaining this knowledge can help social workers and health care providers provide culturally sensitive treatments that lessen inequality and increase access to quality mental health care (Kapadia et al., 2022).</w:t>
      </w:r>
    </w:p>
    <w:p w:rsidR="1AF42626" w:rsidP="39FDC866" w:rsidRDefault="1AF42626" w14:paraId="0DDAA094" w14:textId="717A0CAC">
      <w:pPr>
        <w:pStyle w:val="Normal"/>
        <w:spacing w:before="240" w:beforeAutospacing="off" w:after="240" w:afterAutospacing="off" w:line="360" w:lineRule="auto"/>
        <w:rPr>
          <w:rFonts w:ascii="Arial" w:hAnsi="Arial" w:eastAsia="Arial" w:cs="Arial"/>
          <w:noProof w:val="0"/>
          <w:sz w:val="22"/>
          <w:szCs w:val="22"/>
          <w:u w:val="single"/>
          <w:lang w:val="en-GB"/>
        </w:rPr>
      </w:pPr>
      <w:r w:rsidRPr="39FDC866" w:rsidR="7AC98EC2">
        <w:rPr>
          <w:rFonts w:ascii="Arial" w:hAnsi="Arial" w:eastAsia="Arial" w:cs="Arial"/>
          <w:noProof w:val="0"/>
          <w:sz w:val="22"/>
          <w:szCs w:val="22"/>
          <w:u w:val="single"/>
          <w:lang w:val="en-GB"/>
        </w:rPr>
        <w:t>1.4 Rationale / Problem Statement</w:t>
      </w:r>
    </w:p>
    <w:p w:rsidR="2E344009" w:rsidP="39FDC866" w:rsidRDefault="2E344009" w14:paraId="1B0EDAF3" w14:textId="7C9FBEB9">
      <w:pPr>
        <w:spacing w:before="240" w:beforeAutospacing="off" w:after="240" w:afterAutospacing="off" w:line="360" w:lineRule="auto"/>
      </w:pPr>
      <w:r w:rsidRPr="39FDC866" w:rsidR="4CC0C6CE">
        <w:rPr>
          <w:rFonts w:ascii="Arial" w:hAnsi="Arial" w:eastAsia="Arial" w:cs="Arial"/>
          <w:noProof w:val="0"/>
          <w:sz w:val="22"/>
          <w:szCs w:val="22"/>
          <w:lang w:val="en-GB"/>
        </w:rPr>
        <w:t xml:space="preserve">Depression is increasingly recognised as a major public health issue affecting young people; however, evidence suggests that individuals from South Asian communities continue to experience barriers to accessing mental health support. Cultural stigma, fear of negative judgement and limited awareness of available services may discourage young people from seeking professional help, potentially delaying </w:t>
      </w:r>
      <w:bookmarkStart w:name="_Int_vZUNxmXx" w:id="382458500"/>
      <w:r w:rsidRPr="39FDC866" w:rsidR="4CC0C6CE">
        <w:rPr>
          <w:rFonts w:ascii="Arial" w:hAnsi="Arial" w:eastAsia="Arial" w:cs="Arial"/>
          <w:noProof w:val="0"/>
          <w:sz w:val="22"/>
          <w:szCs w:val="22"/>
          <w:lang w:val="en-GB"/>
        </w:rPr>
        <w:t>diagnosis</w:t>
      </w:r>
      <w:bookmarkEnd w:id="382458500"/>
      <w:r w:rsidRPr="39FDC866" w:rsidR="4CC0C6CE">
        <w:rPr>
          <w:rFonts w:ascii="Arial" w:hAnsi="Arial" w:eastAsia="Arial" w:cs="Arial"/>
          <w:noProof w:val="0"/>
          <w:sz w:val="22"/>
          <w:szCs w:val="22"/>
          <w:lang w:val="en-GB"/>
        </w:rPr>
        <w:t xml:space="preserve"> and treatment (Kapadia et al., 2022). Although previous studies have explored mental health inequalities among ethnic minority groups, there remains limited research specifically examining how cultural stigma influences help-seeking behaviour among young South Asians living in England (Prajapati and Liebling, 2021).</w:t>
      </w:r>
    </w:p>
    <w:p w:rsidR="2E344009" w:rsidP="39FDC866" w:rsidRDefault="2E344009" w14:paraId="0847ED53" w14:textId="6EFA9585">
      <w:pPr>
        <w:spacing w:before="240" w:beforeAutospacing="off" w:after="240" w:afterAutospacing="off" w:line="360" w:lineRule="auto"/>
      </w:pPr>
      <w:r w:rsidRPr="39FDC866" w:rsidR="4CC0C6CE">
        <w:rPr>
          <w:rFonts w:ascii="Arial" w:hAnsi="Arial" w:eastAsia="Arial" w:cs="Arial"/>
          <w:noProof w:val="0"/>
          <w:sz w:val="22"/>
          <w:szCs w:val="22"/>
          <w:lang w:val="en-GB"/>
        </w:rPr>
        <w:t>This study aims to address this gap by synthesising current evidence through a secondary literature review. The findings may contribute to a better understanding of the barriers faced by young people and provide recommendations to support culturally responsive practice within health and social care. As this research is based on existing literature, its findings will depend on the quality and availability of published evidence, which may limit the breadth of perspectives included.</w:t>
      </w:r>
    </w:p>
    <w:p w:rsidR="187AE410" w:rsidP="39FDC866" w:rsidRDefault="187AE410" w14:paraId="17672D76" w14:textId="0EFAE6E8">
      <w:pPr>
        <w:pStyle w:val="Heading1"/>
        <w:spacing w:before="322" w:beforeAutospacing="off" w:after="322" w:afterAutospacing="off" w:line="360" w:lineRule="auto"/>
      </w:pPr>
      <w:r w:rsidRPr="39FDC866" w:rsidR="59E7AD99">
        <w:rPr>
          <w:rFonts w:ascii="Arial" w:hAnsi="Arial" w:eastAsia="Arial" w:cs="Arial"/>
          <w:b w:val="0"/>
          <w:bCs w:val="0"/>
          <w:noProof w:val="0"/>
          <w:color w:val="auto"/>
          <w:sz w:val="22"/>
          <w:szCs w:val="22"/>
          <w:u w:val="single"/>
          <w:lang w:val="en-GB"/>
        </w:rPr>
        <w:t>1.5 Aim and Objectives</w:t>
      </w:r>
    </w:p>
    <w:p w:rsidR="23A8621D" w:rsidP="39FDC866" w:rsidRDefault="23A8621D" w14:paraId="66262307" w14:textId="51297B57">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39FDC866" w:rsidR="23A8621D">
        <w:rPr>
          <w:rFonts w:ascii="Arial" w:hAnsi="Arial" w:eastAsia="Arial" w:cs="Arial" w:asciiTheme="minorAscii" w:hAnsiTheme="minorAscii" w:eastAsiaTheme="minorAscii" w:cstheme="minorAscii"/>
          <w:noProof w:val="0"/>
          <w:sz w:val="22"/>
          <w:szCs w:val="22"/>
          <w:lang w:val="en-GB"/>
        </w:rPr>
        <w:t>The aim of this dissertation is to investigate how cultural stigma influences help-seeking behaviour among young people from South Asian communities in England experiencing depression. It explores the barriers to accessing mental health support and examines how culturally appropriate services can improve engagement and mental health outcomes.</w:t>
      </w:r>
    </w:p>
    <w:p w:rsidR="56E6C052" w:rsidP="39FDC866" w:rsidRDefault="56E6C052" w14:paraId="62F643D2" w14:textId="21E0C99B">
      <w:pPr>
        <w:spacing w:before="240" w:beforeAutospacing="off" w:after="240" w:afterAutospacing="off" w:line="360" w:lineRule="auto"/>
      </w:pPr>
      <w:r w:rsidRPr="39FDC866" w:rsidR="56E6C052">
        <w:rPr>
          <w:rFonts w:ascii="Arial" w:hAnsi="Arial" w:eastAsia="Arial" w:cs="Arial"/>
          <w:noProof w:val="0"/>
          <w:sz w:val="22"/>
          <w:szCs w:val="22"/>
          <w:lang w:val="en-GB"/>
        </w:rPr>
        <w:t xml:space="preserve">The following </w:t>
      </w:r>
      <w:r w:rsidRPr="39FDC866" w:rsidR="05E78225">
        <w:rPr>
          <w:rFonts w:ascii="Arial" w:hAnsi="Arial" w:eastAsia="Arial" w:cs="Arial"/>
          <w:noProof w:val="0"/>
          <w:sz w:val="22"/>
          <w:szCs w:val="22"/>
          <w:lang w:val="en-GB"/>
        </w:rPr>
        <w:t>objectives</w:t>
      </w:r>
      <w:r w:rsidRPr="39FDC866" w:rsidR="56E6C052">
        <w:rPr>
          <w:rFonts w:ascii="Arial" w:hAnsi="Arial" w:eastAsia="Arial" w:cs="Arial"/>
          <w:noProof w:val="0"/>
          <w:sz w:val="22"/>
          <w:szCs w:val="22"/>
          <w:lang w:val="en-GB"/>
        </w:rPr>
        <w:t xml:space="preserve"> provide the framework for </w:t>
      </w:r>
      <w:r w:rsidRPr="39FDC866" w:rsidR="6F4ADFA4">
        <w:rPr>
          <w:rFonts w:ascii="Arial" w:hAnsi="Arial" w:eastAsia="Arial" w:cs="Arial"/>
          <w:noProof w:val="0"/>
          <w:sz w:val="22"/>
          <w:szCs w:val="22"/>
          <w:lang w:val="en-GB"/>
        </w:rPr>
        <w:t>achieving</w:t>
      </w:r>
      <w:r w:rsidRPr="39FDC866" w:rsidR="56E6C052">
        <w:rPr>
          <w:rFonts w:ascii="Arial" w:hAnsi="Arial" w:eastAsia="Arial" w:cs="Arial"/>
          <w:noProof w:val="0"/>
          <w:sz w:val="22"/>
          <w:szCs w:val="22"/>
          <w:lang w:val="en-GB"/>
        </w:rPr>
        <w:t xml:space="preserve"> the research aim:</w:t>
      </w:r>
    </w:p>
    <w:p w:rsidR="187AE410" w:rsidP="39FDC866" w:rsidRDefault="187AE410" w14:paraId="2CD626A8" w14:textId="1770E9DD">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39FDC866" w:rsidR="03120EFA">
        <w:rPr>
          <w:rFonts w:ascii="Arial" w:hAnsi="Arial" w:eastAsia="Arial" w:cs="Arial"/>
          <w:noProof w:val="0"/>
          <w:sz w:val="22"/>
          <w:szCs w:val="22"/>
          <w:lang w:val="en-GB"/>
        </w:rPr>
        <w:t xml:space="preserve">To define and examine the concepts of depression, cultural </w:t>
      </w:r>
      <w:r w:rsidRPr="39FDC866" w:rsidR="21C11973">
        <w:rPr>
          <w:rFonts w:ascii="Arial" w:hAnsi="Arial" w:eastAsia="Arial" w:cs="Arial"/>
          <w:noProof w:val="0"/>
          <w:sz w:val="22"/>
          <w:szCs w:val="22"/>
          <w:lang w:val="en-GB"/>
        </w:rPr>
        <w:t>stigma,</w:t>
      </w:r>
      <w:r w:rsidRPr="39FDC866" w:rsidR="03120EFA">
        <w:rPr>
          <w:rFonts w:ascii="Arial" w:hAnsi="Arial" w:eastAsia="Arial" w:cs="Arial"/>
          <w:noProof w:val="0"/>
          <w:sz w:val="22"/>
          <w:szCs w:val="22"/>
          <w:lang w:val="en-GB"/>
        </w:rPr>
        <w:t xml:space="preserve"> and help-seeking behaviour among young people from South Asian communities in England. </w:t>
      </w:r>
    </w:p>
    <w:p w:rsidR="187AE410" w:rsidP="39FDC866" w:rsidRDefault="187AE410" w14:paraId="630B0242" w14:textId="646DB747">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39FDC866" w:rsidR="03120EFA">
        <w:rPr>
          <w:rFonts w:ascii="Arial" w:hAnsi="Arial" w:eastAsia="Arial" w:cs="Arial"/>
          <w:noProof w:val="0"/>
          <w:sz w:val="22"/>
          <w:szCs w:val="22"/>
          <w:lang w:val="en-GB"/>
        </w:rPr>
        <w:t xml:space="preserve">To critically review current literature on the influence of cultural stigma on mental health and help-seeking behaviour. </w:t>
      </w:r>
    </w:p>
    <w:p w:rsidR="187AE410" w:rsidP="39FDC866" w:rsidRDefault="187AE410" w14:paraId="23599033" w14:textId="2421225F">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39FDC866" w:rsidR="03120EFA">
        <w:rPr>
          <w:rFonts w:ascii="Arial" w:hAnsi="Arial" w:eastAsia="Arial" w:cs="Arial"/>
          <w:noProof w:val="0"/>
          <w:sz w:val="22"/>
          <w:szCs w:val="22"/>
          <w:lang w:val="en-GB"/>
        </w:rPr>
        <w:t xml:space="preserve">To identify the barriers that prevent young people from accessing mental health services and analyse these findings using thematic analysis. </w:t>
      </w:r>
    </w:p>
    <w:p w:rsidR="187AE410" w:rsidP="39FDC866" w:rsidRDefault="187AE410" w14:paraId="50CA83F7" w14:textId="4172AC93">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39FDC866" w:rsidR="03120EFA">
        <w:rPr>
          <w:rFonts w:ascii="Arial" w:hAnsi="Arial" w:eastAsia="Arial" w:cs="Arial"/>
          <w:noProof w:val="0"/>
          <w:sz w:val="22"/>
          <w:szCs w:val="22"/>
          <w:lang w:val="en-GB"/>
        </w:rPr>
        <w:t xml:space="preserve">To provide evidence-based recommendations for health and social care professionals, </w:t>
      </w:r>
      <w:r w:rsidRPr="39FDC866" w:rsidR="735781DF">
        <w:rPr>
          <w:rFonts w:ascii="Arial" w:hAnsi="Arial" w:eastAsia="Arial" w:cs="Arial"/>
          <w:noProof w:val="0"/>
          <w:sz w:val="22"/>
          <w:szCs w:val="22"/>
          <w:lang w:val="en-GB"/>
        </w:rPr>
        <w:t>policymakers,</w:t>
      </w:r>
      <w:r w:rsidRPr="39FDC866" w:rsidR="03120EFA">
        <w:rPr>
          <w:rFonts w:ascii="Arial" w:hAnsi="Arial" w:eastAsia="Arial" w:cs="Arial"/>
          <w:noProof w:val="0"/>
          <w:sz w:val="22"/>
          <w:szCs w:val="22"/>
          <w:lang w:val="en-GB"/>
        </w:rPr>
        <w:t xml:space="preserve"> and mental health services to improve culturally </w:t>
      </w:r>
      <w:r w:rsidRPr="39FDC866" w:rsidR="03120EFA">
        <w:rPr>
          <w:rFonts w:ascii="Arial" w:hAnsi="Arial" w:eastAsia="Arial" w:cs="Arial"/>
          <w:noProof w:val="0"/>
          <w:sz w:val="22"/>
          <w:szCs w:val="22"/>
          <w:lang w:val="en-GB"/>
        </w:rPr>
        <w:t>appropriate support</w:t>
      </w:r>
      <w:r w:rsidRPr="39FDC866" w:rsidR="03120EFA">
        <w:rPr>
          <w:rFonts w:ascii="Arial" w:hAnsi="Arial" w:eastAsia="Arial" w:cs="Arial"/>
          <w:noProof w:val="0"/>
          <w:sz w:val="22"/>
          <w:szCs w:val="22"/>
          <w:lang w:val="en-GB"/>
        </w:rPr>
        <w:t xml:space="preserve"> and reduce inequalities in access to care.</w:t>
      </w:r>
    </w:p>
    <w:p w:rsidR="74134810" w:rsidP="39FDC866" w:rsidRDefault="74134810" w14:paraId="6229A215" w14:textId="28247642">
      <w:pPr>
        <w:pStyle w:val="Heading1"/>
        <w:spacing w:before="322" w:beforeAutospacing="off" w:after="322" w:afterAutospacing="off" w:line="360" w:lineRule="auto"/>
      </w:pPr>
      <w:r w:rsidRPr="39FDC866" w:rsidR="44FEC174">
        <w:rPr>
          <w:rFonts w:ascii="Arial" w:hAnsi="Arial" w:eastAsia="Arial" w:cs="Arial" w:asciiTheme="minorAscii" w:hAnsiTheme="minorAscii" w:eastAsiaTheme="minorAscii" w:cstheme="minorAscii"/>
          <w:b w:val="0"/>
          <w:bCs w:val="0"/>
          <w:noProof w:val="0"/>
          <w:color w:val="auto"/>
          <w:sz w:val="22"/>
          <w:szCs w:val="22"/>
          <w:u w:val="single"/>
          <w:lang w:val="en-GB"/>
        </w:rPr>
        <w:t>1.6 Chapter Summary</w:t>
      </w:r>
    </w:p>
    <w:p w:rsidR="5AA6E8AD" w:rsidP="39FDC866" w:rsidRDefault="5AA6E8AD" w14:paraId="558B4338" w14:textId="19046073">
      <w:pPr>
        <w:pStyle w:val="Normal"/>
        <w:spacing w:line="360" w:lineRule="auto"/>
        <w:rPr>
          <w:rFonts w:ascii="Arial" w:hAnsi="Arial" w:eastAsia="Arial" w:cs="Arial"/>
          <w:noProof w:val="0"/>
          <w:sz w:val="22"/>
          <w:szCs w:val="22"/>
          <w:lang w:val="en-GB"/>
        </w:rPr>
      </w:pPr>
      <w:r w:rsidRPr="39FDC866" w:rsidR="5AA6E8AD">
        <w:rPr>
          <w:rFonts w:ascii="Arial" w:hAnsi="Arial" w:eastAsia="Arial" w:cs="Arial"/>
          <w:noProof w:val="0"/>
          <w:sz w:val="22"/>
          <w:szCs w:val="22"/>
          <w:lang w:val="en-GB"/>
        </w:rPr>
        <w:t xml:space="preserve">This chapter introduced the dissertation by outlining the significance of depression among young people from South Asian communities in England and the influence of cultural stigma on help-seeking behaviour. It defined the key concepts, presented the study's background, rationale, </w:t>
      </w:r>
      <w:r w:rsidRPr="39FDC866" w:rsidR="5AA6E8AD">
        <w:rPr>
          <w:rFonts w:ascii="Arial" w:hAnsi="Arial" w:eastAsia="Arial" w:cs="Arial"/>
          <w:noProof w:val="0"/>
          <w:sz w:val="22"/>
          <w:szCs w:val="22"/>
          <w:lang w:val="en-GB"/>
        </w:rPr>
        <w:t>aim</w:t>
      </w:r>
      <w:r w:rsidRPr="39FDC866" w:rsidR="5AA6E8AD">
        <w:rPr>
          <w:rFonts w:ascii="Arial" w:hAnsi="Arial" w:eastAsia="Arial" w:cs="Arial"/>
          <w:noProof w:val="0"/>
          <w:sz w:val="22"/>
          <w:szCs w:val="22"/>
          <w:lang w:val="en-GB"/>
        </w:rPr>
        <w:t xml:space="preserve"> and </w:t>
      </w:r>
      <w:r w:rsidRPr="39FDC866" w:rsidR="5AA6E8AD">
        <w:rPr>
          <w:rFonts w:ascii="Arial" w:hAnsi="Arial" w:eastAsia="Arial" w:cs="Arial"/>
          <w:noProof w:val="0"/>
          <w:sz w:val="22"/>
          <w:szCs w:val="22"/>
          <w:lang w:val="en-GB"/>
        </w:rPr>
        <w:t>objectives</w:t>
      </w:r>
      <w:r w:rsidRPr="39FDC866" w:rsidR="5AA6E8AD">
        <w:rPr>
          <w:rFonts w:ascii="Arial" w:hAnsi="Arial" w:eastAsia="Arial" w:cs="Arial"/>
          <w:noProof w:val="0"/>
          <w:sz w:val="22"/>
          <w:szCs w:val="22"/>
          <w:lang w:val="en-GB"/>
        </w:rPr>
        <w:t xml:space="preserve">, and </w:t>
      </w:r>
      <w:r w:rsidRPr="39FDC866" w:rsidR="5AA6E8AD">
        <w:rPr>
          <w:rFonts w:ascii="Arial" w:hAnsi="Arial" w:eastAsia="Arial" w:cs="Arial"/>
          <w:noProof w:val="0"/>
          <w:sz w:val="22"/>
          <w:szCs w:val="22"/>
          <w:lang w:val="en-GB"/>
        </w:rPr>
        <w:t>established</w:t>
      </w:r>
      <w:r w:rsidRPr="39FDC866" w:rsidR="5AA6E8AD">
        <w:rPr>
          <w:rFonts w:ascii="Arial" w:hAnsi="Arial" w:eastAsia="Arial" w:cs="Arial"/>
          <w:noProof w:val="0"/>
          <w:sz w:val="22"/>
          <w:szCs w:val="22"/>
          <w:lang w:val="en-GB"/>
        </w:rPr>
        <w:t xml:space="preserve"> the foundation for the literature review. The next chapter critically examines current evidence on depression, cultural stigma, help-seeking </w:t>
      </w:r>
      <w:r w:rsidRPr="39FDC866" w:rsidR="5AA6E8AD">
        <w:rPr>
          <w:rFonts w:ascii="Arial" w:hAnsi="Arial" w:eastAsia="Arial" w:cs="Arial"/>
          <w:noProof w:val="0"/>
          <w:sz w:val="22"/>
          <w:szCs w:val="22"/>
          <w:lang w:val="en-GB"/>
        </w:rPr>
        <w:t>behaviour,</w:t>
      </w:r>
      <w:r w:rsidRPr="39FDC866" w:rsidR="5AA6E8AD">
        <w:rPr>
          <w:rFonts w:ascii="Arial" w:hAnsi="Arial" w:eastAsia="Arial" w:cs="Arial"/>
          <w:noProof w:val="0"/>
          <w:sz w:val="22"/>
          <w:szCs w:val="22"/>
          <w:lang w:val="en-GB"/>
        </w:rPr>
        <w:t xml:space="preserve"> and barriers to accessing mental health services.</w:t>
      </w:r>
    </w:p>
    <w:p w:rsidR="6E06A456" w:rsidP="39FDC866" w:rsidRDefault="6E06A456" w14:paraId="03FA9A0E" w14:textId="2F1249E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E06A456" w:rsidP="39FDC866" w:rsidRDefault="6E06A456" w14:paraId="7B044FFA" w14:textId="511E375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E06A456" w:rsidP="39FDC866" w:rsidRDefault="6E06A456" w14:paraId="77D9E9BA" w14:textId="1C5A320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E06A456" w:rsidP="39FDC866" w:rsidRDefault="6E06A456" w14:paraId="08BAF1EA" w14:textId="277A1EB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E06A456" w:rsidP="39FDC866" w:rsidRDefault="6E06A456" w14:paraId="5C573461" w14:textId="00B264F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E06A456" w:rsidP="39FDC866" w:rsidRDefault="6E06A456" w14:paraId="7BA0FC7C" w14:textId="44FA4F4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E06A456" w:rsidP="39FDC866" w:rsidRDefault="6E06A456" w14:paraId="64DB0EFC" w14:textId="0282D55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3B3C9E96" w:rsidP="39FDC866" w:rsidRDefault="3B3C9E96" w14:paraId="3AEB0666" w14:textId="2B476C87">
      <w:pPr>
        <w:pStyle w:val="Normal"/>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6EF55B8B" w:rsidP="39FDC866" w:rsidRDefault="6EF55B8B" w14:paraId="7BD3AF4E" w14:textId="0F0A5611">
      <w:pPr>
        <w:pStyle w:val="Normal"/>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6EF55B8B" w:rsidP="39FDC866" w:rsidRDefault="6EF55B8B" w14:paraId="72FCB687" w14:textId="052F799C">
      <w:pPr>
        <w:pStyle w:val="Normal"/>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6EF55B8B" w:rsidP="39FDC866" w:rsidRDefault="6EF55B8B" w14:paraId="47B8451B" w14:textId="7BD89837">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145EC5AC" w14:textId="2D6FE1B8">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69E3E3DE" w14:textId="2F8BC911">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3AF26CF3" w14:textId="4106A906">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6693118B" w14:textId="6F4172C0">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60DD6B6C" w14:textId="5451FBA6">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61B4EBEB" w14:textId="0CD8F930">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366690CB" w14:textId="79702F66">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1D47DF54" w14:textId="43BE28BF">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65AF5357" w14:textId="3515F99B">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69AD3ECA" w14:textId="7F252519">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39FDC866" w:rsidRDefault="6EF55B8B" w14:paraId="16B0E0A0" w14:textId="3B204EAD">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F55B8B" w:rsidP="6E06A456" w:rsidRDefault="6EF55B8B" w14:paraId="7E40ADE3" w14:textId="1390A4DF">
      <w:pPr>
        <w:pStyle w:val="Normal"/>
        <w:spacing w:before="240" w:beforeAutospacing="off" w:after="240" w:afterAutospacing="off"/>
      </w:pPr>
      <w:r w:rsidRPr="39FDC866" w:rsidR="7576277B">
        <w:rPr>
          <w:rFonts w:ascii="Arial" w:hAnsi="Arial" w:eastAsia="Arial" w:cs="Arial"/>
          <w:b w:val="1"/>
          <w:bCs w:val="1"/>
          <w:noProof w:val="0"/>
          <w:color w:val="auto"/>
          <w:sz w:val="22"/>
          <w:szCs w:val="22"/>
          <w:u w:val="single"/>
          <w:lang w:val="en-GB"/>
        </w:rPr>
        <w:t>Chapter 2</w:t>
      </w:r>
    </w:p>
    <w:p w:rsidR="293F4CE2" w:rsidP="39FDC866" w:rsidRDefault="293F4CE2" w14:paraId="406A2F21" w14:textId="523F78CC">
      <w:pPr>
        <w:pStyle w:val="Heading2"/>
        <w:spacing w:before="299" w:beforeAutospacing="off" w:after="299" w:afterAutospacing="off"/>
        <w:rPr>
          <w:rFonts w:ascii="Arial" w:hAnsi="Arial" w:eastAsia="Arial" w:cs="Arial"/>
          <w:b w:val="0"/>
          <w:bCs w:val="0"/>
          <w:noProof w:val="0"/>
          <w:color w:val="auto"/>
          <w:sz w:val="22"/>
          <w:szCs w:val="22"/>
          <w:u w:val="single"/>
          <w:lang w:val="en-GB"/>
        </w:rPr>
      </w:pPr>
      <w:r w:rsidRPr="39FDC866" w:rsidR="1D281C68">
        <w:rPr>
          <w:rFonts w:ascii="Arial" w:hAnsi="Arial" w:eastAsia="Arial" w:cs="Arial"/>
          <w:b w:val="0"/>
          <w:bCs w:val="0"/>
          <w:noProof w:val="0"/>
          <w:color w:val="auto"/>
          <w:sz w:val="22"/>
          <w:szCs w:val="22"/>
          <w:u w:val="single"/>
          <w:lang w:val="en-GB"/>
        </w:rPr>
        <w:t>2.1 Introduction to the Literature Review</w:t>
      </w:r>
    </w:p>
    <w:p w:rsidR="293F4CE2" w:rsidP="39FDC866" w:rsidRDefault="293F4CE2" w14:paraId="3CC02057" w14:textId="4FF405F7">
      <w:pPr>
        <w:spacing w:before="240" w:beforeAutospacing="off" w:after="240" w:afterAutospacing="off" w:line="360" w:lineRule="auto"/>
      </w:pPr>
      <w:r w:rsidRPr="39FDC866" w:rsidR="1D281C68">
        <w:rPr>
          <w:rFonts w:ascii="Arial" w:hAnsi="Arial" w:eastAsia="Arial" w:cs="Arial"/>
          <w:noProof w:val="0"/>
          <w:sz w:val="22"/>
          <w:szCs w:val="22"/>
          <w:lang w:val="en-GB"/>
        </w:rPr>
        <w:t xml:space="preserve">Depression is one of the leading causes of illness and disability among young people worldwide and </w:t>
      </w:r>
      <w:r w:rsidRPr="39FDC866" w:rsidR="1D281C68">
        <w:rPr>
          <w:rFonts w:ascii="Arial" w:hAnsi="Arial" w:eastAsia="Arial" w:cs="Arial"/>
          <w:noProof w:val="0"/>
          <w:sz w:val="22"/>
          <w:szCs w:val="22"/>
          <w:lang w:val="en-GB"/>
        </w:rPr>
        <w:t>represents</w:t>
      </w:r>
      <w:r w:rsidRPr="39FDC866" w:rsidR="1D281C68">
        <w:rPr>
          <w:rFonts w:ascii="Arial" w:hAnsi="Arial" w:eastAsia="Arial" w:cs="Arial"/>
          <w:noProof w:val="0"/>
          <w:sz w:val="22"/>
          <w:szCs w:val="22"/>
          <w:lang w:val="en-GB"/>
        </w:rPr>
        <w:t xml:space="preserve"> a significant public health concern in England (World Health Organization, 2023). Although awareness of mental health has increased in recent years, young people from South Asian communities continue to experience </w:t>
      </w:r>
      <w:r w:rsidRPr="39FDC866" w:rsidR="1D281C68">
        <w:rPr>
          <w:rFonts w:ascii="Arial" w:hAnsi="Arial" w:eastAsia="Arial" w:cs="Arial"/>
          <w:noProof w:val="0"/>
          <w:sz w:val="22"/>
          <w:szCs w:val="22"/>
          <w:lang w:val="en-GB"/>
        </w:rPr>
        <w:t>substantial</w:t>
      </w:r>
      <w:r w:rsidRPr="39FDC866" w:rsidR="1D281C68">
        <w:rPr>
          <w:rFonts w:ascii="Arial" w:hAnsi="Arial" w:eastAsia="Arial" w:cs="Arial"/>
          <w:noProof w:val="0"/>
          <w:sz w:val="22"/>
          <w:szCs w:val="22"/>
          <w:lang w:val="en-GB"/>
        </w:rPr>
        <w:t xml:space="preserve"> barriers to recognising symptoms, seeking professional </w:t>
      </w:r>
      <w:r w:rsidRPr="39FDC866" w:rsidR="44F8A372">
        <w:rPr>
          <w:rFonts w:ascii="Arial" w:hAnsi="Arial" w:eastAsia="Arial" w:cs="Arial"/>
          <w:noProof w:val="0"/>
          <w:sz w:val="22"/>
          <w:szCs w:val="22"/>
          <w:lang w:val="en-GB"/>
        </w:rPr>
        <w:t>support,</w:t>
      </w:r>
      <w:r w:rsidRPr="39FDC866" w:rsidR="1D281C68">
        <w:rPr>
          <w:rFonts w:ascii="Arial" w:hAnsi="Arial" w:eastAsia="Arial" w:cs="Arial"/>
          <w:noProof w:val="0"/>
          <w:sz w:val="22"/>
          <w:szCs w:val="22"/>
          <w:lang w:val="en-GB"/>
        </w:rPr>
        <w:t xml:space="preserve"> and accessing </w:t>
      </w:r>
      <w:r w:rsidRPr="39FDC866" w:rsidR="1D281C68">
        <w:rPr>
          <w:rFonts w:ascii="Arial" w:hAnsi="Arial" w:eastAsia="Arial" w:cs="Arial"/>
          <w:noProof w:val="0"/>
          <w:sz w:val="22"/>
          <w:szCs w:val="22"/>
          <w:lang w:val="en-GB"/>
        </w:rPr>
        <w:t>appropriate mental</w:t>
      </w:r>
      <w:r w:rsidRPr="39FDC866" w:rsidR="1D281C68">
        <w:rPr>
          <w:rFonts w:ascii="Arial" w:hAnsi="Arial" w:eastAsia="Arial" w:cs="Arial"/>
          <w:noProof w:val="0"/>
          <w:sz w:val="22"/>
          <w:szCs w:val="22"/>
          <w:lang w:val="en-GB"/>
        </w:rPr>
        <w:t xml:space="preserve"> health services. Existing evidence suggests that cultural stigma, family expectations, religious </w:t>
      </w:r>
      <w:r w:rsidRPr="39FDC866" w:rsidR="03E2F4FC">
        <w:rPr>
          <w:rFonts w:ascii="Arial" w:hAnsi="Arial" w:eastAsia="Arial" w:cs="Arial"/>
          <w:noProof w:val="0"/>
          <w:sz w:val="22"/>
          <w:szCs w:val="22"/>
          <w:lang w:val="en-GB"/>
        </w:rPr>
        <w:t>beliefs,</w:t>
      </w:r>
      <w:r w:rsidRPr="39FDC866" w:rsidR="1D281C68">
        <w:rPr>
          <w:rFonts w:ascii="Arial" w:hAnsi="Arial" w:eastAsia="Arial" w:cs="Arial"/>
          <w:noProof w:val="0"/>
          <w:sz w:val="22"/>
          <w:szCs w:val="22"/>
          <w:lang w:val="en-GB"/>
        </w:rPr>
        <w:t xml:space="preserve"> and concerns about social reputation can discourage individuals from discussing depression openly or engaging with available services (Kapadia et al., 2022; Bansal et al., 2022). Consequently, many young people delay seeking help until their symptoms become more severe, increasing the risk of poorer mental health outcomes.</w:t>
      </w:r>
    </w:p>
    <w:p w:rsidR="293F4CE2" w:rsidP="39FDC866" w:rsidRDefault="293F4CE2" w14:paraId="7E01224A" w14:textId="649A4EED">
      <w:pPr>
        <w:pStyle w:val="Normal"/>
        <w:spacing w:before="240" w:beforeAutospacing="off" w:after="240" w:afterAutospacing="off" w:line="360" w:lineRule="auto"/>
      </w:pPr>
      <w:r w:rsidRPr="39FDC866" w:rsidR="6675C87B">
        <w:rPr>
          <w:rFonts w:ascii="Arial" w:hAnsi="Arial" w:eastAsia="Arial" w:cs="Arial"/>
          <w:noProof w:val="0"/>
          <w:sz w:val="22"/>
          <w:szCs w:val="22"/>
          <w:lang w:val="en-GB"/>
        </w:rPr>
        <w:t xml:space="preserve">This literature review critically examines research on depression among young people from South Asian communities in England, focusing on the influence of cultural stigma on help-seeking behaviour. It evaluates existing evidence on family attitudes, cultural beliefs, </w:t>
      </w:r>
      <w:r w:rsidRPr="39FDC866" w:rsidR="6675C87B">
        <w:rPr>
          <w:rFonts w:ascii="Arial" w:hAnsi="Arial" w:eastAsia="Arial" w:cs="Arial"/>
          <w:noProof w:val="0"/>
          <w:sz w:val="22"/>
          <w:szCs w:val="22"/>
          <w:lang w:val="en-GB"/>
        </w:rPr>
        <w:t>discrimination,</w:t>
      </w:r>
      <w:r w:rsidRPr="39FDC866" w:rsidR="6675C87B">
        <w:rPr>
          <w:rFonts w:ascii="Arial" w:hAnsi="Arial" w:eastAsia="Arial" w:cs="Arial"/>
          <w:noProof w:val="0"/>
          <w:sz w:val="22"/>
          <w:szCs w:val="22"/>
          <w:lang w:val="en-GB"/>
        </w:rPr>
        <w:t xml:space="preserve"> and access to mental health services, while considering the role of health and social care professionals in improving culturally </w:t>
      </w:r>
      <w:r w:rsidRPr="39FDC866" w:rsidR="6675C87B">
        <w:rPr>
          <w:rFonts w:ascii="Arial" w:hAnsi="Arial" w:eastAsia="Arial" w:cs="Arial"/>
          <w:noProof w:val="0"/>
          <w:sz w:val="22"/>
          <w:szCs w:val="22"/>
          <w:lang w:val="en-GB"/>
        </w:rPr>
        <w:t>appropriate support</w:t>
      </w:r>
      <w:r w:rsidRPr="39FDC866" w:rsidR="6675C87B">
        <w:rPr>
          <w:rFonts w:ascii="Arial" w:hAnsi="Arial" w:eastAsia="Arial" w:cs="Arial"/>
          <w:noProof w:val="0"/>
          <w:sz w:val="22"/>
          <w:szCs w:val="22"/>
          <w:lang w:val="en-GB"/>
        </w:rPr>
        <w:t xml:space="preserve">. The review provides the foundation for the dissertation and </w:t>
      </w:r>
      <w:r w:rsidRPr="39FDC866" w:rsidR="6675C87B">
        <w:rPr>
          <w:rFonts w:ascii="Arial" w:hAnsi="Arial" w:eastAsia="Arial" w:cs="Arial"/>
          <w:noProof w:val="0"/>
          <w:sz w:val="22"/>
          <w:szCs w:val="22"/>
          <w:lang w:val="en-GB"/>
        </w:rPr>
        <w:t>identifies</w:t>
      </w:r>
      <w:r w:rsidRPr="39FDC866" w:rsidR="6675C87B">
        <w:rPr>
          <w:rFonts w:ascii="Arial" w:hAnsi="Arial" w:eastAsia="Arial" w:cs="Arial"/>
          <w:noProof w:val="0"/>
          <w:sz w:val="22"/>
          <w:szCs w:val="22"/>
          <w:lang w:val="en-GB"/>
        </w:rPr>
        <w:t xml:space="preserve"> gaps for future research.</w:t>
      </w:r>
    </w:p>
    <w:p w:rsidR="293F4CE2" w:rsidP="39FDC866" w:rsidRDefault="293F4CE2" w14:paraId="72465102" w14:textId="57ADAE2D">
      <w:pPr>
        <w:pStyle w:val="Heading1"/>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39FDC866" w:rsidR="242B8EBB">
        <w:rPr>
          <w:rFonts w:ascii="Arial" w:hAnsi="Arial" w:eastAsia="Arial" w:cs="Arial" w:asciiTheme="minorAscii" w:hAnsiTheme="minorAscii" w:eastAsiaTheme="minorAscii" w:cstheme="minorAscii"/>
          <w:b w:val="0"/>
          <w:bCs w:val="0"/>
          <w:noProof w:val="0"/>
          <w:color w:val="auto"/>
          <w:sz w:val="22"/>
          <w:szCs w:val="22"/>
          <w:u w:val="single"/>
          <w:lang w:val="en-GB"/>
        </w:rPr>
        <w:t>2.2 Understanding Depression Among Young People</w:t>
      </w:r>
    </w:p>
    <w:p w:rsidR="293F4CE2" w:rsidP="39FDC866" w:rsidRDefault="293F4CE2" w14:paraId="7EDC6FAB" w14:textId="43DCAAE9">
      <w:pPr>
        <w:spacing w:before="240" w:beforeAutospacing="off" w:after="240" w:afterAutospacing="off" w:line="360" w:lineRule="auto"/>
      </w:pPr>
      <w:r w:rsidRPr="39FDC866" w:rsidR="242B8EBB">
        <w:rPr>
          <w:rFonts w:ascii="Arial" w:hAnsi="Arial" w:eastAsia="Arial" w:cs="Arial"/>
          <w:noProof w:val="0"/>
          <w:sz w:val="22"/>
          <w:szCs w:val="22"/>
          <w:lang w:val="en-GB"/>
        </w:rPr>
        <w:t xml:space="preserve">Depression is a common mental health disorder characterised by persistent feelings of sadness, hopelessness, reduced motivation, and a loss of interest in everyday activities. It can also affect sleep, appetite, concentration, academic performance, and social relationships, significantly reducing an individual's quality of life (National Institute for Health and Care Excellence, 2022). While depression can occur at any stage of life, adolescence and young adulthood are recognised as particularly vulnerable periods because of rapid emotional, </w:t>
      </w:r>
      <w:r w:rsidRPr="39FDC866" w:rsidR="5DA0F8AB">
        <w:rPr>
          <w:rFonts w:ascii="Arial" w:hAnsi="Arial" w:eastAsia="Arial" w:cs="Arial"/>
          <w:noProof w:val="0"/>
          <w:sz w:val="22"/>
          <w:szCs w:val="22"/>
          <w:lang w:val="en-GB"/>
        </w:rPr>
        <w:t>psychological,</w:t>
      </w:r>
      <w:r w:rsidRPr="39FDC866" w:rsidR="242B8EBB">
        <w:rPr>
          <w:rFonts w:ascii="Arial" w:hAnsi="Arial" w:eastAsia="Arial" w:cs="Arial"/>
          <w:noProof w:val="0"/>
          <w:sz w:val="22"/>
          <w:szCs w:val="22"/>
          <w:lang w:val="en-GB"/>
        </w:rPr>
        <w:t xml:space="preserve"> and social development. During these years, young people often experience increased academic pressures, identity formation, family </w:t>
      </w:r>
      <w:r w:rsidRPr="39FDC866" w:rsidR="2D96B34E">
        <w:rPr>
          <w:rFonts w:ascii="Arial" w:hAnsi="Arial" w:eastAsia="Arial" w:cs="Arial"/>
          <w:noProof w:val="0"/>
          <w:sz w:val="22"/>
          <w:szCs w:val="22"/>
          <w:lang w:val="en-GB"/>
        </w:rPr>
        <w:t>expectations,</w:t>
      </w:r>
      <w:r w:rsidRPr="39FDC866" w:rsidR="242B8EBB">
        <w:rPr>
          <w:rFonts w:ascii="Arial" w:hAnsi="Arial" w:eastAsia="Arial" w:cs="Arial"/>
          <w:noProof w:val="0"/>
          <w:sz w:val="22"/>
          <w:szCs w:val="22"/>
          <w:lang w:val="en-GB"/>
        </w:rPr>
        <w:t xml:space="preserve"> and changing relationships, all of which may contribute to poor mental health if </w:t>
      </w:r>
      <w:r w:rsidRPr="39FDC866" w:rsidR="242B8EBB">
        <w:rPr>
          <w:rFonts w:ascii="Arial" w:hAnsi="Arial" w:eastAsia="Arial" w:cs="Arial"/>
          <w:noProof w:val="0"/>
          <w:sz w:val="22"/>
          <w:szCs w:val="22"/>
          <w:lang w:val="en-GB"/>
        </w:rPr>
        <w:t>appropriate support</w:t>
      </w:r>
      <w:r w:rsidRPr="39FDC866" w:rsidR="242B8EBB">
        <w:rPr>
          <w:rFonts w:ascii="Arial" w:hAnsi="Arial" w:eastAsia="Arial" w:cs="Arial"/>
          <w:noProof w:val="0"/>
          <w:sz w:val="22"/>
          <w:szCs w:val="22"/>
          <w:lang w:val="en-GB"/>
        </w:rPr>
        <w:t xml:space="preserve"> is unavailable (World Health Organization, 2023).</w:t>
      </w:r>
    </w:p>
    <w:p w:rsidR="293F4CE2" w:rsidP="39FDC866" w:rsidRDefault="293F4CE2" w14:paraId="5096EDE1" w14:textId="26DEA2D9">
      <w:pPr>
        <w:pStyle w:val="Normal"/>
        <w:spacing w:before="240" w:beforeAutospacing="off" w:after="240" w:afterAutospacing="off" w:line="360" w:lineRule="auto"/>
      </w:pPr>
      <w:r w:rsidRPr="39FDC866" w:rsidR="242B8EBB">
        <w:rPr>
          <w:rFonts w:ascii="Arial" w:hAnsi="Arial" w:eastAsia="Arial" w:cs="Arial"/>
          <w:noProof w:val="0"/>
          <w:sz w:val="22"/>
          <w:szCs w:val="22"/>
          <w:lang w:val="en-GB"/>
        </w:rPr>
        <w:t xml:space="preserve">Research </w:t>
      </w:r>
      <w:r w:rsidRPr="39FDC866" w:rsidR="242B8EBB">
        <w:rPr>
          <w:rFonts w:ascii="Arial" w:hAnsi="Arial" w:eastAsia="Arial" w:cs="Arial"/>
          <w:noProof w:val="0"/>
          <w:sz w:val="22"/>
          <w:szCs w:val="22"/>
          <w:lang w:val="en-GB"/>
        </w:rPr>
        <w:t>indicates</w:t>
      </w:r>
      <w:r w:rsidRPr="39FDC866" w:rsidR="242B8EBB">
        <w:rPr>
          <w:rFonts w:ascii="Arial" w:hAnsi="Arial" w:eastAsia="Arial" w:cs="Arial"/>
          <w:noProof w:val="0"/>
          <w:sz w:val="22"/>
          <w:szCs w:val="22"/>
          <w:lang w:val="en-GB"/>
        </w:rPr>
        <w:t xml:space="preserve"> that depression among young people has increased </w:t>
      </w:r>
      <w:r w:rsidRPr="39FDC866" w:rsidR="647BB2AD">
        <w:rPr>
          <w:rFonts w:ascii="Arial" w:hAnsi="Arial" w:eastAsia="Arial" w:cs="Arial"/>
          <w:noProof w:val="0"/>
          <w:sz w:val="22"/>
          <w:szCs w:val="22"/>
          <w:lang w:val="en-GB"/>
        </w:rPr>
        <w:t>over</w:t>
      </w:r>
      <w:r w:rsidRPr="39FDC866" w:rsidR="242B8EBB">
        <w:rPr>
          <w:rFonts w:ascii="Arial" w:hAnsi="Arial" w:eastAsia="Arial" w:cs="Arial"/>
          <w:noProof w:val="0"/>
          <w:sz w:val="22"/>
          <w:szCs w:val="22"/>
          <w:lang w:val="en-GB"/>
        </w:rPr>
        <w:t xml:space="preserve"> the past decade. </w:t>
      </w:r>
      <w:r w:rsidRPr="39FDC866" w:rsidR="08B64DCD">
        <w:rPr>
          <w:rFonts w:ascii="Arial" w:hAnsi="Arial" w:eastAsia="Arial" w:cs="Arial"/>
          <w:noProof w:val="0"/>
          <w:sz w:val="22"/>
          <w:szCs w:val="22"/>
          <w:lang w:val="en-GB"/>
        </w:rPr>
        <w:t xml:space="preserve">NHS England (2023) </w:t>
      </w:r>
      <w:r w:rsidRPr="39FDC866" w:rsidR="242B8EBB">
        <w:rPr>
          <w:rFonts w:ascii="Arial" w:hAnsi="Arial" w:eastAsia="Arial" w:cs="Arial"/>
          <w:noProof w:val="0"/>
          <w:sz w:val="22"/>
          <w:szCs w:val="22"/>
          <w:lang w:val="en-GB"/>
        </w:rPr>
        <w:t xml:space="preserve">reported that probable mental health disorders have become increasingly common among children and young people in England, with depression and anxiety </w:t>
      </w:r>
      <w:r w:rsidRPr="39FDC866" w:rsidR="242B8EBB">
        <w:rPr>
          <w:rFonts w:ascii="Arial" w:hAnsi="Arial" w:eastAsia="Arial" w:cs="Arial"/>
          <w:noProof w:val="0"/>
          <w:sz w:val="22"/>
          <w:szCs w:val="22"/>
          <w:lang w:val="en-GB"/>
        </w:rPr>
        <w:t>representing</w:t>
      </w:r>
      <w:r w:rsidRPr="39FDC866" w:rsidR="242B8EBB">
        <w:rPr>
          <w:rFonts w:ascii="Arial" w:hAnsi="Arial" w:eastAsia="Arial" w:cs="Arial"/>
          <w:noProof w:val="0"/>
          <w:sz w:val="22"/>
          <w:szCs w:val="22"/>
          <w:lang w:val="en-GB"/>
        </w:rPr>
        <w:t xml:space="preserve"> a substantial proportion of diagnosed conditions. Similarly, the Office for National Statistics (ONS, 2023) highlighted that poor mental health continues to affect educational attainment, employment </w:t>
      </w:r>
      <w:r w:rsidRPr="39FDC866" w:rsidR="40C995A7">
        <w:rPr>
          <w:rFonts w:ascii="Arial" w:hAnsi="Arial" w:eastAsia="Arial" w:cs="Arial"/>
          <w:noProof w:val="0"/>
          <w:sz w:val="22"/>
          <w:szCs w:val="22"/>
          <w:lang w:val="en-GB"/>
        </w:rPr>
        <w:t>opportunities,</w:t>
      </w:r>
      <w:r w:rsidRPr="39FDC866" w:rsidR="242B8EBB">
        <w:rPr>
          <w:rFonts w:ascii="Arial" w:hAnsi="Arial" w:eastAsia="Arial" w:cs="Arial"/>
          <w:noProof w:val="0"/>
          <w:sz w:val="22"/>
          <w:szCs w:val="22"/>
          <w:lang w:val="en-GB"/>
        </w:rPr>
        <w:t xml:space="preserve"> and long-term wellbeing. These findings </w:t>
      </w:r>
      <w:r w:rsidRPr="39FDC866" w:rsidR="242B8EBB">
        <w:rPr>
          <w:rFonts w:ascii="Arial" w:hAnsi="Arial" w:eastAsia="Arial" w:cs="Arial"/>
          <w:noProof w:val="0"/>
          <w:sz w:val="22"/>
          <w:szCs w:val="22"/>
          <w:lang w:val="en-GB"/>
        </w:rPr>
        <w:t>demonstrate</w:t>
      </w:r>
      <w:r w:rsidRPr="39FDC866" w:rsidR="242B8EBB">
        <w:rPr>
          <w:rFonts w:ascii="Arial" w:hAnsi="Arial" w:eastAsia="Arial" w:cs="Arial"/>
          <w:noProof w:val="0"/>
          <w:sz w:val="22"/>
          <w:szCs w:val="22"/>
          <w:lang w:val="en-GB"/>
        </w:rPr>
        <w:t xml:space="preserve"> that depression extends beyond individual symptoms and has wider social and economic consequences for individuals, </w:t>
      </w:r>
      <w:r w:rsidRPr="39FDC866" w:rsidR="1343A4FD">
        <w:rPr>
          <w:rFonts w:ascii="Arial" w:hAnsi="Arial" w:eastAsia="Arial" w:cs="Arial"/>
          <w:noProof w:val="0"/>
          <w:sz w:val="22"/>
          <w:szCs w:val="22"/>
          <w:lang w:val="en-GB"/>
        </w:rPr>
        <w:t>families,</w:t>
      </w:r>
      <w:r w:rsidRPr="39FDC866" w:rsidR="242B8EBB">
        <w:rPr>
          <w:rFonts w:ascii="Arial" w:hAnsi="Arial" w:eastAsia="Arial" w:cs="Arial"/>
          <w:noProof w:val="0"/>
          <w:sz w:val="22"/>
          <w:szCs w:val="22"/>
          <w:lang w:val="en-GB"/>
        </w:rPr>
        <w:t xml:space="preserve"> and healthcare systems.</w:t>
      </w:r>
    </w:p>
    <w:p w:rsidR="293F4CE2" w:rsidP="39FDC866" w:rsidRDefault="293F4CE2" w14:paraId="628D2D95" w14:textId="6316DF5C">
      <w:pPr>
        <w:spacing w:before="240" w:beforeAutospacing="off" w:after="240" w:afterAutospacing="off" w:line="360" w:lineRule="auto"/>
      </w:pPr>
      <w:r w:rsidRPr="39FDC866" w:rsidR="242B8EBB">
        <w:rPr>
          <w:rFonts w:ascii="Arial" w:hAnsi="Arial" w:eastAsia="Arial" w:cs="Arial"/>
          <w:noProof w:val="0"/>
          <w:sz w:val="22"/>
          <w:szCs w:val="22"/>
          <w:lang w:val="en-GB"/>
        </w:rPr>
        <w:t>Although depression affects people from all ethnic backgrounds, evidence suggests that young people from South Asian communities often experience additional challenges that may increase their vulnerability. Kapadia et al. (2022) argue that ethnic inequalities within healthcare can reduce access to timely mental health support, while Bansal et al. (2022) found that stigma, fear of discrimination and concerns about bringing shame upon the family frequently discourage individuals from acknowledging emotional difficulties. Consequently, symptoms may remain hidden for prolonged periods, increasing the likelihood of delayed diagnosis and treatment.</w:t>
      </w:r>
    </w:p>
    <w:p w:rsidR="293F4CE2" w:rsidP="39FDC866" w:rsidRDefault="293F4CE2" w14:paraId="01FEB1B3" w14:textId="3B72C5FA">
      <w:pPr>
        <w:pStyle w:val="Normal"/>
        <w:spacing w:before="240" w:beforeAutospacing="off" w:after="240" w:afterAutospacing="off" w:line="360" w:lineRule="auto"/>
      </w:pPr>
      <w:r w:rsidRPr="39FDC866" w:rsidR="242B8EBB">
        <w:rPr>
          <w:rFonts w:ascii="Arial" w:hAnsi="Arial" w:eastAsia="Arial" w:cs="Arial"/>
          <w:noProof w:val="0"/>
          <w:sz w:val="22"/>
          <w:szCs w:val="22"/>
          <w:lang w:val="en-GB"/>
        </w:rPr>
        <w:t xml:space="preserve">Several studies also suggest that depression within South Asian communities is </w:t>
      </w:r>
      <w:r w:rsidRPr="39FDC866" w:rsidR="242B8EBB">
        <w:rPr>
          <w:rFonts w:ascii="Arial" w:hAnsi="Arial" w:eastAsia="Arial" w:cs="Arial"/>
          <w:noProof w:val="0"/>
          <w:sz w:val="22"/>
          <w:szCs w:val="22"/>
          <w:lang w:val="en-GB"/>
        </w:rPr>
        <w:t>frequently</w:t>
      </w:r>
      <w:r w:rsidRPr="39FDC866" w:rsidR="242B8EBB">
        <w:rPr>
          <w:rFonts w:ascii="Arial" w:hAnsi="Arial" w:eastAsia="Arial" w:cs="Arial"/>
          <w:noProof w:val="0"/>
          <w:sz w:val="22"/>
          <w:szCs w:val="22"/>
          <w:lang w:val="en-GB"/>
        </w:rPr>
        <w:t xml:space="preserve"> expressed through physical symptoms rather than emotional language. For example, individuals may present with headaches, </w:t>
      </w:r>
      <w:r w:rsidRPr="39FDC866" w:rsidR="6C742782">
        <w:rPr>
          <w:rFonts w:ascii="Arial" w:hAnsi="Arial" w:eastAsia="Arial" w:cs="Arial"/>
          <w:noProof w:val="0"/>
          <w:sz w:val="22"/>
          <w:szCs w:val="22"/>
          <w:lang w:val="en-GB"/>
        </w:rPr>
        <w:t>fatigue,</w:t>
      </w:r>
      <w:r w:rsidRPr="39FDC866" w:rsidR="242B8EBB">
        <w:rPr>
          <w:rFonts w:ascii="Arial" w:hAnsi="Arial" w:eastAsia="Arial" w:cs="Arial"/>
          <w:noProof w:val="0"/>
          <w:sz w:val="22"/>
          <w:szCs w:val="22"/>
          <w:lang w:val="en-GB"/>
        </w:rPr>
        <w:t xml:space="preserve"> or unexplained pain instead of reporting sadness or low mood, making recognition by healthcare professionals more difficult </w:t>
      </w:r>
      <w:r w:rsidRPr="39FDC866" w:rsidR="130C0A51">
        <w:rPr>
          <w:rFonts w:ascii="Arial" w:hAnsi="Arial" w:eastAsia="Arial" w:cs="Arial"/>
          <w:noProof w:val="0"/>
          <w:sz w:val="22"/>
          <w:szCs w:val="22"/>
          <w:lang w:val="en-GB"/>
        </w:rPr>
        <w:t xml:space="preserve">(Nwokoroku </w:t>
      </w:r>
      <w:r w:rsidRPr="39FDC866" w:rsidR="130C0A51">
        <w:rPr>
          <w:rFonts w:ascii="Arial" w:hAnsi="Arial" w:eastAsia="Arial" w:cs="Arial"/>
          <w:i w:val="1"/>
          <w:iCs w:val="1"/>
          <w:noProof w:val="0"/>
          <w:sz w:val="22"/>
          <w:szCs w:val="22"/>
          <w:lang w:val="en-GB"/>
        </w:rPr>
        <w:t>et al.</w:t>
      </w:r>
      <w:r w:rsidRPr="39FDC866" w:rsidR="130C0A51">
        <w:rPr>
          <w:rFonts w:ascii="Arial" w:hAnsi="Arial" w:eastAsia="Arial" w:cs="Arial"/>
          <w:noProof w:val="0"/>
          <w:sz w:val="22"/>
          <w:szCs w:val="22"/>
          <w:lang w:val="en-GB"/>
        </w:rPr>
        <w:t>, 2022)</w:t>
      </w:r>
      <w:r w:rsidRPr="39FDC866" w:rsidR="242B8EBB">
        <w:rPr>
          <w:rFonts w:ascii="Arial" w:hAnsi="Arial" w:eastAsia="Arial" w:cs="Arial"/>
          <w:noProof w:val="0"/>
          <w:sz w:val="22"/>
          <w:szCs w:val="22"/>
          <w:lang w:val="en-GB"/>
        </w:rPr>
        <w:t>. This highlights the importance of culturally competent assessment, as reliance on Western models of symptom presentation may contribute to underdiagnosis within minority ethnic populations.</w:t>
      </w:r>
    </w:p>
    <w:p w:rsidR="293F4CE2" w:rsidP="39FDC866" w:rsidRDefault="293F4CE2" w14:paraId="6FF8F033" w14:textId="417397BF">
      <w:pPr>
        <w:pStyle w:val="Normal"/>
        <w:spacing w:before="240" w:beforeAutospacing="off" w:after="240" w:afterAutospacing="off" w:line="360" w:lineRule="auto"/>
      </w:pPr>
      <w:r w:rsidRPr="39FDC866" w:rsidR="242B8EBB">
        <w:rPr>
          <w:rFonts w:ascii="Arial" w:hAnsi="Arial" w:eastAsia="Arial" w:cs="Arial"/>
          <w:noProof w:val="0"/>
          <w:sz w:val="22"/>
          <w:szCs w:val="22"/>
          <w:lang w:val="en-GB"/>
        </w:rPr>
        <w:t xml:space="preserve">Despite growing awareness of mental health, the literature presents differing views regarding whether rates of depression are genuinely higher among South Asian young people or whether disparities </w:t>
      </w:r>
      <w:bookmarkStart w:name="_Int_ETebL3Wp" w:id="299225910"/>
      <w:r w:rsidRPr="39FDC866" w:rsidR="242B8EBB">
        <w:rPr>
          <w:rFonts w:ascii="Arial" w:hAnsi="Arial" w:eastAsia="Arial" w:cs="Arial"/>
          <w:noProof w:val="0"/>
          <w:sz w:val="22"/>
          <w:szCs w:val="22"/>
          <w:lang w:val="en-GB"/>
        </w:rPr>
        <w:t>mainly reflect</w:t>
      </w:r>
      <w:bookmarkEnd w:id="299225910"/>
      <w:r w:rsidRPr="39FDC866" w:rsidR="242B8EBB">
        <w:rPr>
          <w:rFonts w:ascii="Arial" w:hAnsi="Arial" w:eastAsia="Arial" w:cs="Arial"/>
          <w:noProof w:val="0"/>
          <w:sz w:val="22"/>
          <w:szCs w:val="22"/>
          <w:lang w:val="en-GB"/>
        </w:rPr>
        <w:t xml:space="preserve"> differences in help-seeking behaviour and access to services. Some researchers argue that cultural stigma and limited engagement with mental health services </w:t>
      </w:r>
      <w:r w:rsidRPr="39FDC866" w:rsidR="750930BD">
        <w:rPr>
          <w:rFonts w:ascii="Arial" w:hAnsi="Arial" w:eastAsia="Arial" w:cs="Arial"/>
          <w:noProof w:val="0"/>
          <w:sz w:val="22"/>
          <w:szCs w:val="22"/>
          <w:lang w:val="en-GB"/>
        </w:rPr>
        <w:t>led</w:t>
      </w:r>
      <w:r w:rsidRPr="39FDC866" w:rsidR="242B8EBB">
        <w:rPr>
          <w:rFonts w:ascii="Arial" w:hAnsi="Arial" w:eastAsia="Arial" w:cs="Arial"/>
          <w:noProof w:val="0"/>
          <w:sz w:val="22"/>
          <w:szCs w:val="22"/>
          <w:lang w:val="en-GB"/>
        </w:rPr>
        <w:t xml:space="preserve"> to under-reporting rather than lower prevalence (Kapadia et al., 2022). Others suggest that socioeconomic disadvantage, </w:t>
      </w:r>
      <w:r w:rsidRPr="39FDC866" w:rsidR="3EF25484">
        <w:rPr>
          <w:rFonts w:ascii="Arial" w:hAnsi="Arial" w:eastAsia="Arial" w:cs="Arial"/>
          <w:noProof w:val="0"/>
          <w:sz w:val="22"/>
          <w:szCs w:val="22"/>
          <w:lang w:val="en-GB"/>
        </w:rPr>
        <w:t>discrimination,</w:t>
      </w:r>
      <w:r w:rsidRPr="39FDC866" w:rsidR="242B8EBB">
        <w:rPr>
          <w:rFonts w:ascii="Arial" w:hAnsi="Arial" w:eastAsia="Arial" w:cs="Arial"/>
          <w:noProof w:val="0"/>
          <w:sz w:val="22"/>
          <w:szCs w:val="22"/>
          <w:lang w:val="en-GB"/>
        </w:rPr>
        <w:t xml:space="preserve"> and social exclusion interact with cultural factors to increase the overall risk of depression </w:t>
      </w:r>
      <w:r w:rsidRPr="39FDC866" w:rsidR="7ED70697">
        <w:rPr>
          <w:rFonts w:ascii="Arial" w:hAnsi="Arial" w:eastAsia="Arial" w:cs="Arial"/>
          <w:noProof w:val="0"/>
          <w:sz w:val="22"/>
          <w:szCs w:val="22"/>
          <w:lang w:val="en-GB"/>
        </w:rPr>
        <w:t>(Prajapati and Liebling, 2021)</w:t>
      </w:r>
      <w:r w:rsidRPr="39FDC866" w:rsidR="242B8EBB">
        <w:rPr>
          <w:rFonts w:ascii="Arial" w:hAnsi="Arial" w:eastAsia="Arial" w:cs="Arial"/>
          <w:noProof w:val="0"/>
          <w:sz w:val="22"/>
          <w:szCs w:val="22"/>
          <w:lang w:val="en-GB"/>
        </w:rPr>
        <w:t xml:space="preserve">. This </w:t>
      </w:r>
      <w:r w:rsidRPr="39FDC866" w:rsidR="242B8EBB">
        <w:rPr>
          <w:rFonts w:ascii="Arial" w:hAnsi="Arial" w:eastAsia="Arial" w:cs="Arial"/>
          <w:noProof w:val="0"/>
          <w:sz w:val="22"/>
          <w:szCs w:val="22"/>
          <w:lang w:val="en-GB"/>
        </w:rPr>
        <w:t>indicates</w:t>
      </w:r>
      <w:r w:rsidRPr="39FDC866" w:rsidR="242B8EBB">
        <w:rPr>
          <w:rFonts w:ascii="Arial" w:hAnsi="Arial" w:eastAsia="Arial" w:cs="Arial"/>
          <w:noProof w:val="0"/>
          <w:sz w:val="22"/>
          <w:szCs w:val="22"/>
          <w:lang w:val="en-GB"/>
        </w:rPr>
        <w:t xml:space="preserve"> that depression should be understood within a broader social and cultural context rather than being viewed solely as an individual medical condition.</w:t>
      </w:r>
    </w:p>
    <w:p w:rsidR="293F4CE2" w:rsidP="39FDC866" w:rsidRDefault="293F4CE2" w14:paraId="65281697" w14:textId="0A90ABF5">
      <w:pPr>
        <w:pStyle w:val="Normal"/>
        <w:spacing w:before="240" w:beforeAutospacing="off" w:after="240" w:afterAutospacing="off" w:line="360" w:lineRule="auto"/>
      </w:pPr>
      <w:r w:rsidRPr="39FDC866" w:rsidR="7C9A91D3">
        <w:rPr>
          <w:rFonts w:ascii="Arial" w:hAnsi="Arial" w:eastAsia="Arial" w:cs="Arial"/>
          <w:noProof w:val="0"/>
          <w:sz w:val="22"/>
          <w:szCs w:val="22"/>
          <w:lang w:val="en-GB"/>
        </w:rPr>
        <w:t xml:space="preserve">Overall, the literature shows that depression among young people is influenced by biological, psychological, </w:t>
      </w:r>
      <w:r w:rsidRPr="39FDC866" w:rsidR="7C9A91D3">
        <w:rPr>
          <w:rFonts w:ascii="Arial" w:hAnsi="Arial" w:eastAsia="Arial" w:cs="Arial"/>
          <w:noProof w:val="0"/>
          <w:sz w:val="22"/>
          <w:szCs w:val="22"/>
          <w:lang w:val="en-GB"/>
        </w:rPr>
        <w:t>social,</w:t>
      </w:r>
      <w:r w:rsidRPr="39FDC866" w:rsidR="7C9A91D3">
        <w:rPr>
          <w:rFonts w:ascii="Arial" w:hAnsi="Arial" w:eastAsia="Arial" w:cs="Arial"/>
          <w:noProof w:val="0"/>
          <w:sz w:val="22"/>
          <w:szCs w:val="22"/>
          <w:lang w:val="en-GB"/>
        </w:rPr>
        <w:t xml:space="preserve"> and cultural factors. For South Asian communities in England, cultural beliefs and inequalities can affect how depression is recognised and how support is accessed. These findings provide the foundation for examining cultural stigma and help-seeking behaviour in the following sections.</w:t>
      </w:r>
    </w:p>
    <w:p w:rsidR="293F4CE2" w:rsidP="39FDC866" w:rsidRDefault="293F4CE2" w14:paraId="4C8662D3" w14:textId="6A335E90">
      <w:pPr>
        <w:pStyle w:val="Heading1"/>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39FDC866" w:rsidR="70ADD53C">
        <w:rPr>
          <w:rFonts w:ascii="Arial" w:hAnsi="Arial" w:eastAsia="Arial" w:cs="Arial" w:asciiTheme="minorAscii" w:hAnsiTheme="minorAscii" w:eastAsiaTheme="minorAscii" w:cstheme="minorAscii"/>
          <w:b w:val="0"/>
          <w:bCs w:val="0"/>
          <w:noProof w:val="0"/>
          <w:color w:val="auto"/>
          <w:sz w:val="22"/>
          <w:szCs w:val="22"/>
          <w:u w:val="single"/>
          <w:lang w:val="en-GB"/>
        </w:rPr>
        <w:t>2.3 Cultural Stigma in South Asian Communities</w:t>
      </w:r>
    </w:p>
    <w:p w:rsidR="293F4CE2" w:rsidP="39FDC866" w:rsidRDefault="293F4CE2" w14:paraId="688CAE22" w14:textId="3E3227C3">
      <w:pPr>
        <w:pStyle w:val="Normal"/>
        <w:spacing w:before="240" w:beforeAutospacing="off" w:after="240" w:afterAutospacing="off" w:line="360" w:lineRule="auto"/>
      </w:pPr>
      <w:r w:rsidRPr="39FDC866" w:rsidR="70ADD53C">
        <w:rPr>
          <w:rFonts w:ascii="Arial" w:hAnsi="Arial" w:eastAsia="Arial" w:cs="Arial"/>
          <w:noProof w:val="0"/>
          <w:sz w:val="22"/>
          <w:szCs w:val="22"/>
          <w:lang w:val="en-GB"/>
        </w:rPr>
        <w:t xml:space="preserve">Cultural stigma is widely recognised as one of the most significant barriers preventing young people from South Asian communities from seeking </w:t>
      </w:r>
      <w:r w:rsidRPr="39FDC866" w:rsidR="70ADD53C">
        <w:rPr>
          <w:rFonts w:ascii="Arial" w:hAnsi="Arial" w:eastAsia="Arial" w:cs="Arial"/>
          <w:noProof w:val="0"/>
          <w:sz w:val="22"/>
          <w:szCs w:val="22"/>
          <w:lang w:val="en-GB"/>
        </w:rPr>
        <w:t>timely</w:t>
      </w:r>
      <w:r w:rsidRPr="39FDC866" w:rsidR="70ADD53C">
        <w:rPr>
          <w:rFonts w:ascii="Arial" w:hAnsi="Arial" w:eastAsia="Arial" w:cs="Arial"/>
          <w:noProof w:val="0"/>
          <w:sz w:val="22"/>
          <w:szCs w:val="22"/>
          <w:lang w:val="en-GB"/>
        </w:rPr>
        <w:t xml:space="preserve"> support for depression. Stigma refers to the negative attitudes, stereotypes and discriminatory behaviours associated with mental illness that can result in shame, social </w:t>
      </w:r>
      <w:r w:rsidRPr="39FDC866" w:rsidR="641EADC8">
        <w:rPr>
          <w:rFonts w:ascii="Arial" w:hAnsi="Arial" w:eastAsia="Arial" w:cs="Arial"/>
          <w:noProof w:val="0"/>
          <w:sz w:val="22"/>
          <w:szCs w:val="22"/>
          <w:lang w:val="en-GB"/>
        </w:rPr>
        <w:t>exclusion,</w:t>
      </w:r>
      <w:r w:rsidRPr="39FDC866" w:rsidR="70ADD53C">
        <w:rPr>
          <w:rFonts w:ascii="Arial" w:hAnsi="Arial" w:eastAsia="Arial" w:cs="Arial"/>
          <w:noProof w:val="0"/>
          <w:sz w:val="22"/>
          <w:szCs w:val="22"/>
          <w:lang w:val="en-GB"/>
        </w:rPr>
        <w:t xml:space="preserve"> and reluctance to access healthcare services </w:t>
      </w:r>
      <w:r w:rsidRPr="39FDC866" w:rsidR="5033B883">
        <w:rPr>
          <w:rFonts w:ascii="Arial" w:hAnsi="Arial" w:eastAsia="Arial" w:cs="Arial"/>
          <w:noProof w:val="0"/>
          <w:sz w:val="22"/>
          <w:szCs w:val="22"/>
          <w:lang w:val="en-GB"/>
        </w:rPr>
        <w:t xml:space="preserve">(Vyas, </w:t>
      </w:r>
      <w:bookmarkStart w:name="_Int_RT7gfdCI" w:id="808425152"/>
      <w:r w:rsidRPr="39FDC866" w:rsidR="5033B883">
        <w:rPr>
          <w:rFonts w:ascii="Arial" w:hAnsi="Arial" w:eastAsia="Arial" w:cs="Arial"/>
          <w:noProof w:val="0"/>
          <w:sz w:val="22"/>
          <w:szCs w:val="22"/>
          <w:lang w:val="en-GB"/>
        </w:rPr>
        <w:t>Wood</w:t>
      </w:r>
      <w:bookmarkEnd w:id="808425152"/>
      <w:r w:rsidRPr="39FDC866" w:rsidR="5033B883">
        <w:rPr>
          <w:rFonts w:ascii="Arial" w:hAnsi="Arial" w:eastAsia="Arial" w:cs="Arial"/>
          <w:noProof w:val="0"/>
          <w:sz w:val="22"/>
          <w:szCs w:val="22"/>
          <w:lang w:val="en-GB"/>
        </w:rPr>
        <w:t xml:space="preserve"> and McPherson, 2021)</w:t>
      </w:r>
      <w:r w:rsidRPr="39FDC866" w:rsidR="70ADD53C">
        <w:rPr>
          <w:rFonts w:ascii="Arial" w:hAnsi="Arial" w:eastAsia="Arial" w:cs="Arial"/>
          <w:noProof w:val="0"/>
          <w:sz w:val="22"/>
          <w:szCs w:val="22"/>
          <w:lang w:val="en-GB"/>
        </w:rPr>
        <w:t xml:space="preserve">. Within many South Asian families, mental health problems may be viewed as a sign of personal weakness, poor </w:t>
      </w:r>
      <w:r w:rsidRPr="39FDC866" w:rsidR="646E957B">
        <w:rPr>
          <w:rFonts w:ascii="Arial" w:hAnsi="Arial" w:eastAsia="Arial" w:cs="Arial"/>
          <w:noProof w:val="0"/>
          <w:sz w:val="22"/>
          <w:szCs w:val="22"/>
          <w:lang w:val="en-GB"/>
        </w:rPr>
        <w:t>upbringing,</w:t>
      </w:r>
      <w:r w:rsidRPr="39FDC866" w:rsidR="70ADD53C">
        <w:rPr>
          <w:rFonts w:ascii="Arial" w:hAnsi="Arial" w:eastAsia="Arial" w:cs="Arial"/>
          <w:noProof w:val="0"/>
          <w:sz w:val="22"/>
          <w:szCs w:val="22"/>
          <w:lang w:val="en-GB"/>
        </w:rPr>
        <w:t xml:space="preserve"> or a source of family dishonour. As a result, young people experiencing depression may conceal their symptoms to avoid judgement from relatives and the wider community (Bansal et al., 2022).</w:t>
      </w:r>
    </w:p>
    <w:p w:rsidR="293F4CE2" w:rsidP="39FDC866" w:rsidRDefault="293F4CE2" w14:paraId="036CF695" w14:textId="2A549CEF">
      <w:pPr>
        <w:pStyle w:val="Normal"/>
        <w:spacing w:before="240" w:beforeAutospacing="off" w:after="240" w:afterAutospacing="off" w:line="360" w:lineRule="auto"/>
      </w:pPr>
      <w:r w:rsidRPr="39FDC866" w:rsidR="70ADD53C">
        <w:rPr>
          <w:rFonts w:ascii="Arial" w:hAnsi="Arial" w:eastAsia="Arial" w:cs="Arial"/>
          <w:noProof w:val="0"/>
          <w:sz w:val="22"/>
          <w:szCs w:val="22"/>
          <w:lang w:val="en-GB"/>
        </w:rPr>
        <w:t xml:space="preserve">Several studies suggest that stigma </w:t>
      </w:r>
      <w:r w:rsidRPr="39FDC866" w:rsidR="70ADD53C">
        <w:rPr>
          <w:rFonts w:ascii="Arial" w:hAnsi="Arial" w:eastAsia="Arial" w:cs="Arial"/>
          <w:noProof w:val="0"/>
          <w:sz w:val="22"/>
          <w:szCs w:val="22"/>
          <w:lang w:val="en-GB"/>
        </w:rPr>
        <w:t>operates</w:t>
      </w:r>
      <w:r w:rsidRPr="39FDC866" w:rsidR="70ADD53C">
        <w:rPr>
          <w:rFonts w:ascii="Arial" w:hAnsi="Arial" w:eastAsia="Arial" w:cs="Arial"/>
          <w:noProof w:val="0"/>
          <w:sz w:val="22"/>
          <w:szCs w:val="22"/>
          <w:lang w:val="en-GB"/>
        </w:rPr>
        <w:t xml:space="preserve"> at multiple levels, including self-stigma, family </w:t>
      </w:r>
      <w:r w:rsidRPr="39FDC866" w:rsidR="30C88B83">
        <w:rPr>
          <w:rFonts w:ascii="Arial" w:hAnsi="Arial" w:eastAsia="Arial" w:cs="Arial"/>
          <w:noProof w:val="0"/>
          <w:sz w:val="22"/>
          <w:szCs w:val="22"/>
          <w:lang w:val="en-GB"/>
        </w:rPr>
        <w:t>stigma,</w:t>
      </w:r>
      <w:r w:rsidRPr="39FDC866" w:rsidR="70ADD53C">
        <w:rPr>
          <w:rFonts w:ascii="Arial" w:hAnsi="Arial" w:eastAsia="Arial" w:cs="Arial"/>
          <w:noProof w:val="0"/>
          <w:sz w:val="22"/>
          <w:szCs w:val="22"/>
          <w:lang w:val="en-GB"/>
        </w:rPr>
        <w:t xml:space="preserve"> and community stigma. Self-stigma occurs when individuals internalise negative beliefs about mental illness, leading to feelings of embarrassment, </w:t>
      </w:r>
      <w:r w:rsidRPr="39FDC866" w:rsidR="610320A4">
        <w:rPr>
          <w:rFonts w:ascii="Arial" w:hAnsi="Arial" w:eastAsia="Arial" w:cs="Arial"/>
          <w:noProof w:val="0"/>
          <w:sz w:val="22"/>
          <w:szCs w:val="22"/>
          <w:lang w:val="en-GB"/>
        </w:rPr>
        <w:t>guilt,</w:t>
      </w:r>
      <w:r w:rsidRPr="39FDC866" w:rsidR="70ADD53C">
        <w:rPr>
          <w:rFonts w:ascii="Arial" w:hAnsi="Arial" w:eastAsia="Arial" w:cs="Arial"/>
          <w:noProof w:val="0"/>
          <w:sz w:val="22"/>
          <w:szCs w:val="22"/>
          <w:lang w:val="en-GB"/>
        </w:rPr>
        <w:t xml:space="preserve"> and reduced self-worth</w:t>
      </w:r>
      <w:r w:rsidRPr="39FDC866" w:rsidR="397BAB0C">
        <w:rPr>
          <w:rFonts w:ascii="Arial" w:hAnsi="Arial" w:eastAsia="Arial" w:cs="Arial"/>
          <w:noProof w:val="0"/>
          <w:sz w:val="22"/>
          <w:szCs w:val="22"/>
          <w:lang w:val="en-GB"/>
        </w:rPr>
        <w:t xml:space="preserve"> (Vyas, </w:t>
      </w:r>
      <w:bookmarkStart w:name="_Int_H6zhEtwd" w:id="849681253"/>
      <w:r w:rsidRPr="39FDC866" w:rsidR="397BAB0C">
        <w:rPr>
          <w:rFonts w:ascii="Arial" w:hAnsi="Arial" w:eastAsia="Arial" w:cs="Arial"/>
          <w:noProof w:val="0"/>
          <w:sz w:val="22"/>
          <w:szCs w:val="22"/>
          <w:lang w:val="en-GB"/>
        </w:rPr>
        <w:t>Wood</w:t>
      </w:r>
      <w:bookmarkEnd w:id="849681253"/>
      <w:r w:rsidRPr="39FDC866" w:rsidR="397BAB0C">
        <w:rPr>
          <w:rFonts w:ascii="Arial" w:hAnsi="Arial" w:eastAsia="Arial" w:cs="Arial"/>
          <w:noProof w:val="0"/>
          <w:sz w:val="22"/>
          <w:szCs w:val="22"/>
          <w:lang w:val="en-GB"/>
        </w:rPr>
        <w:t xml:space="preserve"> and McPherson, 2021)</w:t>
      </w:r>
      <w:r w:rsidRPr="39FDC866" w:rsidR="70ADD53C">
        <w:rPr>
          <w:rFonts w:ascii="Arial" w:hAnsi="Arial" w:eastAsia="Arial" w:cs="Arial"/>
          <w:noProof w:val="0"/>
          <w:sz w:val="22"/>
          <w:szCs w:val="22"/>
          <w:lang w:val="en-GB"/>
        </w:rPr>
        <w:t xml:space="preserve">. This can discourage young people from recognising their symptoms or believing they deserve professional support. Family stigma is particularly influential within South Asian communities, where </w:t>
      </w:r>
      <w:r w:rsidRPr="39FDC866" w:rsidR="70ADD53C">
        <w:rPr>
          <w:rFonts w:ascii="Arial" w:hAnsi="Arial" w:eastAsia="Arial" w:cs="Arial"/>
          <w:noProof w:val="0"/>
          <w:sz w:val="22"/>
          <w:szCs w:val="22"/>
          <w:lang w:val="en-GB"/>
        </w:rPr>
        <w:t>maintaining</w:t>
      </w:r>
      <w:r w:rsidRPr="39FDC866" w:rsidR="70ADD53C">
        <w:rPr>
          <w:rFonts w:ascii="Arial" w:hAnsi="Arial" w:eastAsia="Arial" w:cs="Arial"/>
          <w:noProof w:val="0"/>
          <w:sz w:val="22"/>
          <w:szCs w:val="22"/>
          <w:lang w:val="en-GB"/>
        </w:rPr>
        <w:t xml:space="preserve"> family reputation and fulfilling cultural expectations are often highly valued (Kapadia et al., 2022)</w:t>
      </w:r>
      <w:r w:rsidRPr="39FDC866" w:rsidR="70ADD53C">
        <w:rPr>
          <w:rFonts w:ascii="Arial" w:hAnsi="Arial" w:eastAsia="Arial" w:cs="Arial"/>
          <w:noProof w:val="0"/>
          <w:sz w:val="22"/>
          <w:szCs w:val="22"/>
          <w:lang w:val="en-GB"/>
        </w:rPr>
        <w:t>.</w:t>
      </w:r>
      <w:r w:rsidRPr="39FDC866" w:rsidR="26D9842F">
        <w:rPr>
          <w:rFonts w:ascii="Arial" w:hAnsi="Arial" w:eastAsia="Arial" w:cs="Arial"/>
          <w:noProof w:val="0"/>
          <w:sz w:val="22"/>
          <w:szCs w:val="22"/>
          <w:lang w:val="en-GB"/>
        </w:rPr>
        <w:t xml:space="preserve"> Young people may conceal depression due to fears about family reputation, marriage </w:t>
      </w:r>
      <w:r w:rsidRPr="39FDC866" w:rsidR="26D9842F">
        <w:rPr>
          <w:rFonts w:ascii="Arial" w:hAnsi="Arial" w:eastAsia="Arial" w:cs="Arial"/>
          <w:noProof w:val="0"/>
          <w:sz w:val="22"/>
          <w:szCs w:val="22"/>
          <w:lang w:val="en-GB"/>
        </w:rPr>
        <w:t>prospects,</w:t>
      </w:r>
      <w:r w:rsidRPr="39FDC866" w:rsidR="26D9842F">
        <w:rPr>
          <w:rFonts w:ascii="Arial" w:hAnsi="Arial" w:eastAsia="Arial" w:cs="Arial"/>
          <w:noProof w:val="0"/>
          <w:sz w:val="22"/>
          <w:szCs w:val="22"/>
          <w:lang w:val="en-GB"/>
        </w:rPr>
        <w:t xml:space="preserve"> and social standing.</w:t>
      </w:r>
    </w:p>
    <w:p w:rsidR="293F4CE2" w:rsidP="39FDC866" w:rsidRDefault="293F4CE2" w14:paraId="119400B5" w14:textId="045F32FA">
      <w:pPr>
        <w:pStyle w:val="Normal"/>
        <w:spacing w:before="240" w:beforeAutospacing="off" w:after="240" w:afterAutospacing="off" w:line="360" w:lineRule="auto"/>
      </w:pPr>
      <w:r w:rsidRPr="39FDC866" w:rsidR="3455B3C8">
        <w:rPr>
          <w:rFonts w:ascii="Arial" w:hAnsi="Arial" w:eastAsia="Arial" w:cs="Arial"/>
          <w:noProof w:val="0"/>
          <w:sz w:val="22"/>
          <w:szCs w:val="22"/>
          <w:lang w:val="en-GB"/>
        </w:rPr>
        <w:t xml:space="preserve">Research consistently </w:t>
      </w:r>
      <w:r w:rsidRPr="39FDC866" w:rsidR="3455B3C8">
        <w:rPr>
          <w:rFonts w:ascii="Arial" w:hAnsi="Arial" w:eastAsia="Arial" w:cs="Arial"/>
          <w:noProof w:val="0"/>
          <w:sz w:val="22"/>
          <w:szCs w:val="22"/>
          <w:lang w:val="en-GB"/>
        </w:rPr>
        <w:t>demonstrates</w:t>
      </w:r>
      <w:r w:rsidRPr="39FDC866" w:rsidR="3455B3C8">
        <w:rPr>
          <w:rFonts w:ascii="Arial" w:hAnsi="Arial" w:eastAsia="Arial" w:cs="Arial"/>
          <w:noProof w:val="0"/>
          <w:sz w:val="22"/>
          <w:szCs w:val="22"/>
          <w:lang w:val="en-GB"/>
        </w:rPr>
        <w:t xml:space="preserve"> that cultural beliefs significantly influence </w:t>
      </w:r>
      <w:r w:rsidRPr="39FDC866" w:rsidR="3455B3C8">
        <w:rPr>
          <w:rFonts w:ascii="Arial" w:hAnsi="Arial" w:eastAsia="Arial" w:cs="Arial"/>
          <w:noProof w:val="0"/>
          <w:sz w:val="22"/>
          <w:szCs w:val="22"/>
          <w:lang w:val="en-GB"/>
        </w:rPr>
        <w:t>perceptions</w:t>
      </w:r>
      <w:r w:rsidRPr="39FDC866" w:rsidR="3455B3C8">
        <w:rPr>
          <w:rFonts w:ascii="Arial" w:hAnsi="Arial" w:eastAsia="Arial" w:cs="Arial"/>
          <w:noProof w:val="0"/>
          <w:sz w:val="22"/>
          <w:szCs w:val="22"/>
          <w:lang w:val="en-GB"/>
        </w:rPr>
        <w:t xml:space="preserve"> of depression and willingness to access professional mental health services (Bansal et al., 2022; Shukla, 2023)</w:t>
      </w:r>
      <w:r w:rsidRPr="39FDC866" w:rsidR="70ADD53C">
        <w:rPr>
          <w:rFonts w:ascii="Arial" w:hAnsi="Arial" w:eastAsia="Arial" w:cs="Arial"/>
          <w:noProof w:val="0"/>
          <w:sz w:val="22"/>
          <w:szCs w:val="22"/>
          <w:lang w:val="en-GB"/>
        </w:rPr>
        <w:t xml:space="preserve">. Bansal et al. (2022) found that many South Asian individuals preferred to seek support from family members, religious </w:t>
      </w:r>
      <w:r w:rsidRPr="39FDC866" w:rsidR="26E081D9">
        <w:rPr>
          <w:rFonts w:ascii="Arial" w:hAnsi="Arial" w:eastAsia="Arial" w:cs="Arial"/>
          <w:noProof w:val="0"/>
          <w:sz w:val="22"/>
          <w:szCs w:val="22"/>
          <w:lang w:val="en-GB"/>
        </w:rPr>
        <w:t>leaders,</w:t>
      </w:r>
      <w:r w:rsidRPr="39FDC866" w:rsidR="70ADD53C">
        <w:rPr>
          <w:rFonts w:ascii="Arial" w:hAnsi="Arial" w:eastAsia="Arial" w:cs="Arial"/>
          <w:noProof w:val="0"/>
          <w:sz w:val="22"/>
          <w:szCs w:val="22"/>
          <w:lang w:val="en-GB"/>
        </w:rPr>
        <w:t xml:space="preserve"> or trusted community networks before approaching mental health professionals. While these informal support systems may provide emotional comfort, they do not always offer evidence-based treatment and may unintentionally delay access to appropriate care. Similarly, </w:t>
      </w:r>
      <w:r w:rsidRPr="39FDC866" w:rsidR="081F14BE">
        <w:rPr>
          <w:rFonts w:ascii="Arial" w:hAnsi="Arial" w:eastAsia="Arial" w:cs="Arial"/>
          <w:noProof w:val="0"/>
          <w:sz w:val="22"/>
          <w:szCs w:val="22"/>
          <w:lang w:val="en-GB"/>
        </w:rPr>
        <w:t xml:space="preserve">Nwokoroku </w:t>
      </w:r>
      <w:r w:rsidRPr="39FDC866" w:rsidR="081F14BE">
        <w:rPr>
          <w:rFonts w:ascii="Arial" w:hAnsi="Arial" w:eastAsia="Arial" w:cs="Arial"/>
          <w:i w:val="1"/>
          <w:iCs w:val="1"/>
          <w:noProof w:val="0"/>
          <w:sz w:val="22"/>
          <w:szCs w:val="22"/>
          <w:lang w:val="en-GB"/>
        </w:rPr>
        <w:t>et al.</w:t>
      </w:r>
      <w:r w:rsidRPr="39FDC866" w:rsidR="081F14BE">
        <w:rPr>
          <w:rFonts w:ascii="Arial" w:hAnsi="Arial" w:eastAsia="Arial" w:cs="Arial"/>
          <w:noProof w:val="0"/>
          <w:sz w:val="22"/>
          <w:szCs w:val="22"/>
          <w:lang w:val="en-GB"/>
        </w:rPr>
        <w:t xml:space="preserve"> (2022)</w:t>
      </w:r>
      <w:r w:rsidRPr="39FDC866" w:rsidR="70ADD53C">
        <w:rPr>
          <w:rFonts w:ascii="Arial" w:hAnsi="Arial" w:eastAsia="Arial" w:cs="Arial"/>
          <w:noProof w:val="0"/>
          <w:sz w:val="22"/>
          <w:szCs w:val="22"/>
          <w:lang w:val="en-GB"/>
        </w:rPr>
        <w:t xml:space="preserve"> argue that cultural misunderstandings between healthcare professionals and patients can contribute to lower engagement with mental health services, particularly when professionals </w:t>
      </w:r>
      <w:r w:rsidRPr="39FDC866" w:rsidR="70ADD53C">
        <w:rPr>
          <w:rFonts w:ascii="Arial" w:hAnsi="Arial" w:eastAsia="Arial" w:cs="Arial"/>
          <w:noProof w:val="0"/>
          <w:sz w:val="22"/>
          <w:szCs w:val="22"/>
          <w:lang w:val="en-GB"/>
        </w:rPr>
        <w:t>fail to</w:t>
      </w:r>
      <w:r w:rsidRPr="39FDC866" w:rsidR="70ADD53C">
        <w:rPr>
          <w:rFonts w:ascii="Arial" w:hAnsi="Arial" w:eastAsia="Arial" w:cs="Arial"/>
          <w:noProof w:val="0"/>
          <w:sz w:val="22"/>
          <w:szCs w:val="22"/>
          <w:lang w:val="en-GB"/>
        </w:rPr>
        <w:t xml:space="preserve"> recognise the importance of cultural values, religion and family dynamics during assessment and treatment.</w:t>
      </w:r>
    </w:p>
    <w:p w:rsidR="293F4CE2" w:rsidP="39FDC866" w:rsidRDefault="293F4CE2" w14:paraId="40073DBE" w14:textId="70F52538">
      <w:pPr>
        <w:pStyle w:val="Normal"/>
        <w:spacing w:before="240" w:beforeAutospacing="off" w:after="240" w:afterAutospacing="off" w:line="360" w:lineRule="auto"/>
      </w:pPr>
      <w:r w:rsidRPr="39FDC866" w:rsidR="70ADD53C">
        <w:rPr>
          <w:rFonts w:ascii="Arial" w:hAnsi="Arial" w:eastAsia="Arial" w:cs="Arial"/>
          <w:noProof w:val="0"/>
          <w:sz w:val="22"/>
          <w:szCs w:val="22"/>
          <w:lang w:val="en-GB"/>
        </w:rPr>
        <w:t xml:space="preserve">However, the literature also highlights that South Asian communities should not be viewed as a homogeneous group. Variations exist according to age, gender, religion, migration history, educational </w:t>
      </w:r>
      <w:r w:rsidRPr="39FDC866" w:rsidR="6176F2A0">
        <w:rPr>
          <w:rFonts w:ascii="Arial" w:hAnsi="Arial" w:eastAsia="Arial" w:cs="Arial"/>
          <w:noProof w:val="0"/>
          <w:sz w:val="22"/>
          <w:szCs w:val="22"/>
          <w:lang w:val="en-GB"/>
        </w:rPr>
        <w:t>attainment,</w:t>
      </w:r>
      <w:r w:rsidRPr="39FDC866" w:rsidR="70ADD53C">
        <w:rPr>
          <w:rFonts w:ascii="Arial" w:hAnsi="Arial" w:eastAsia="Arial" w:cs="Arial"/>
          <w:noProof w:val="0"/>
          <w:sz w:val="22"/>
          <w:szCs w:val="22"/>
          <w:lang w:val="en-GB"/>
        </w:rPr>
        <w:t xml:space="preserve"> and socioeconomic circumstances (Kapadia et al., 2022). Younger generations may be more willing to discuss mental health and access psychological support than older family members, reflecting changing attitudes towards depression and increasing public awareness</w:t>
      </w:r>
      <w:r w:rsidRPr="39FDC866" w:rsidR="70ADD53C">
        <w:rPr>
          <w:rFonts w:ascii="Arial" w:hAnsi="Arial" w:eastAsia="Arial" w:cs="Arial"/>
          <w:noProof w:val="0"/>
          <w:sz w:val="22"/>
          <w:szCs w:val="22"/>
          <w:lang w:val="en-GB"/>
        </w:rPr>
        <w:t>.</w:t>
      </w:r>
      <w:r w:rsidRPr="39FDC866" w:rsidR="2C25B461">
        <w:rPr>
          <w:rFonts w:ascii="Arial" w:hAnsi="Arial" w:eastAsia="Arial" w:cs="Arial"/>
          <w:noProof w:val="0"/>
          <w:sz w:val="22"/>
          <w:szCs w:val="22"/>
          <w:lang w:val="en-GB"/>
        </w:rPr>
        <w:t xml:space="preserve"> Despite progress, cultural stigma continues to hinder help-seeking among many young people.</w:t>
      </w:r>
    </w:p>
    <w:p w:rsidR="293F4CE2" w:rsidP="39FDC866" w:rsidRDefault="293F4CE2" w14:paraId="0AB8FA66" w14:textId="75683F5D">
      <w:pPr>
        <w:spacing w:before="240" w:beforeAutospacing="off" w:after="240" w:afterAutospacing="off" w:line="360" w:lineRule="auto"/>
      </w:pPr>
      <w:r w:rsidRPr="39FDC866" w:rsidR="70ADD53C">
        <w:rPr>
          <w:rFonts w:ascii="Arial" w:hAnsi="Arial" w:eastAsia="Arial" w:cs="Arial"/>
          <w:noProof w:val="0"/>
          <w:sz w:val="22"/>
          <w:szCs w:val="22"/>
          <w:lang w:val="en-GB"/>
        </w:rPr>
        <w:t xml:space="preserve">Another </w:t>
      </w:r>
      <w:bookmarkStart w:name="_Int_o6Mo8xdl" w:id="2124468598"/>
      <w:r w:rsidRPr="39FDC866" w:rsidR="70ADD53C">
        <w:rPr>
          <w:rFonts w:ascii="Arial" w:hAnsi="Arial" w:eastAsia="Arial" w:cs="Arial"/>
          <w:noProof w:val="0"/>
          <w:sz w:val="22"/>
          <w:szCs w:val="22"/>
          <w:lang w:val="en-GB"/>
        </w:rPr>
        <w:t>important issue</w:t>
      </w:r>
      <w:bookmarkEnd w:id="2124468598"/>
      <w:r w:rsidRPr="39FDC866" w:rsidR="70ADD53C">
        <w:rPr>
          <w:rFonts w:ascii="Arial" w:hAnsi="Arial" w:eastAsia="Arial" w:cs="Arial"/>
          <w:noProof w:val="0"/>
          <w:sz w:val="22"/>
          <w:szCs w:val="22"/>
          <w:lang w:val="en-GB"/>
        </w:rPr>
        <w:t xml:space="preserve"> </w:t>
      </w:r>
      <w:r w:rsidRPr="39FDC866" w:rsidR="70ADD53C">
        <w:rPr>
          <w:rFonts w:ascii="Arial" w:hAnsi="Arial" w:eastAsia="Arial" w:cs="Arial"/>
          <w:noProof w:val="0"/>
          <w:sz w:val="22"/>
          <w:szCs w:val="22"/>
          <w:lang w:val="en-GB"/>
        </w:rPr>
        <w:t>identified</w:t>
      </w:r>
      <w:r w:rsidRPr="39FDC866" w:rsidR="70ADD53C">
        <w:rPr>
          <w:rFonts w:ascii="Arial" w:hAnsi="Arial" w:eastAsia="Arial" w:cs="Arial"/>
          <w:noProof w:val="0"/>
          <w:sz w:val="22"/>
          <w:szCs w:val="22"/>
          <w:lang w:val="en-GB"/>
        </w:rPr>
        <w:t xml:space="preserve"> within the literature is the impact of discrimination and structural inequalities on mental health. Kapadia et al. (2022) argue that experiences of racism, social exclusion and unequal access to healthcare can compound the effects of cultural stigma, </w:t>
      </w:r>
      <w:bookmarkStart w:name="_Int_An1kdN5A" w:id="1731919382"/>
      <w:r w:rsidRPr="39FDC866" w:rsidR="70ADD53C">
        <w:rPr>
          <w:rFonts w:ascii="Arial" w:hAnsi="Arial" w:eastAsia="Arial" w:cs="Arial"/>
          <w:noProof w:val="0"/>
          <w:sz w:val="22"/>
          <w:szCs w:val="22"/>
          <w:lang w:val="en-GB"/>
        </w:rPr>
        <w:t>increasing</w:t>
      </w:r>
      <w:bookmarkEnd w:id="1731919382"/>
      <w:r w:rsidRPr="39FDC866" w:rsidR="70ADD53C">
        <w:rPr>
          <w:rFonts w:ascii="Arial" w:hAnsi="Arial" w:eastAsia="Arial" w:cs="Arial"/>
          <w:noProof w:val="0"/>
          <w:sz w:val="22"/>
          <w:szCs w:val="22"/>
          <w:lang w:val="en-GB"/>
        </w:rPr>
        <w:t xml:space="preserve"> psychological distress while simultaneously reducing trust in healthcare services. This suggests that depression cannot be understood solely through cultural beliefs but must also be considered within the broader context of social determinants of health. Marmot et al. (2020) similarly emphasise that inequalities relating to education, employment, </w:t>
      </w:r>
      <w:r w:rsidRPr="39FDC866" w:rsidR="2C615806">
        <w:rPr>
          <w:rFonts w:ascii="Arial" w:hAnsi="Arial" w:eastAsia="Arial" w:cs="Arial"/>
          <w:noProof w:val="0"/>
          <w:sz w:val="22"/>
          <w:szCs w:val="22"/>
          <w:lang w:val="en-GB"/>
        </w:rPr>
        <w:t>housing,</w:t>
      </w:r>
      <w:r w:rsidRPr="39FDC866" w:rsidR="70ADD53C">
        <w:rPr>
          <w:rFonts w:ascii="Arial" w:hAnsi="Arial" w:eastAsia="Arial" w:cs="Arial"/>
          <w:noProof w:val="0"/>
          <w:sz w:val="22"/>
          <w:szCs w:val="22"/>
          <w:lang w:val="en-GB"/>
        </w:rPr>
        <w:t xml:space="preserve"> and income can significantly affect mental wellbeing, particularly among ethnic minority populations.</w:t>
      </w:r>
    </w:p>
    <w:p w:rsidR="293F4CE2" w:rsidP="39FDC866" w:rsidRDefault="293F4CE2" w14:paraId="0E1D543A" w14:textId="472BE1BE">
      <w:pPr>
        <w:pStyle w:val="Normal"/>
        <w:spacing w:before="240" w:beforeAutospacing="off" w:after="240" w:afterAutospacing="off" w:line="360" w:lineRule="auto"/>
      </w:pPr>
      <w:r w:rsidRPr="39FDC866" w:rsidR="70ADD53C">
        <w:rPr>
          <w:rFonts w:ascii="Arial" w:hAnsi="Arial" w:eastAsia="Arial" w:cs="Arial"/>
          <w:noProof w:val="0"/>
          <w:sz w:val="22"/>
          <w:szCs w:val="22"/>
          <w:lang w:val="en-GB"/>
        </w:rPr>
        <w:t xml:space="preserve">Critically, although many studies </w:t>
      </w:r>
      <w:r w:rsidRPr="39FDC866" w:rsidR="70ADD53C">
        <w:rPr>
          <w:rFonts w:ascii="Arial" w:hAnsi="Arial" w:eastAsia="Arial" w:cs="Arial"/>
          <w:noProof w:val="0"/>
          <w:sz w:val="22"/>
          <w:szCs w:val="22"/>
          <w:lang w:val="en-GB"/>
        </w:rPr>
        <w:t>identify</w:t>
      </w:r>
      <w:r w:rsidRPr="39FDC866" w:rsidR="70ADD53C">
        <w:rPr>
          <w:rFonts w:ascii="Arial" w:hAnsi="Arial" w:eastAsia="Arial" w:cs="Arial"/>
          <w:noProof w:val="0"/>
          <w:sz w:val="22"/>
          <w:szCs w:val="22"/>
          <w:lang w:val="en-GB"/>
        </w:rPr>
        <w:t xml:space="preserve"> stigma as a key barrier to accessing mental health services, there is limited research focusing specifically on young people from South Asian communities living in England. Much of the existing evidence combines different ethnic minority groups or includes participants from several countries, making it difficult to determine which findings are directly applicable to the UK context (Bansal et al., 2022)</w:t>
      </w:r>
      <w:r w:rsidRPr="39FDC866" w:rsidR="04B692BE">
        <w:rPr>
          <w:rFonts w:ascii="Arial" w:hAnsi="Arial" w:eastAsia="Arial" w:cs="Arial"/>
          <w:noProof w:val="0"/>
          <w:sz w:val="22"/>
          <w:szCs w:val="22"/>
          <w:lang w:val="en-GB"/>
        </w:rPr>
        <w:t xml:space="preserve">. </w:t>
      </w:r>
      <w:r w:rsidRPr="39FDC866" w:rsidR="04B692BE">
        <w:rPr>
          <w:rFonts w:ascii="Arial" w:hAnsi="Arial" w:eastAsia="Arial" w:cs="Arial"/>
          <w:noProof w:val="0"/>
          <w:sz w:val="22"/>
          <w:szCs w:val="22"/>
          <w:lang w:val="en-GB"/>
        </w:rPr>
        <w:t>This gap supports further research into cultural stigma and help-seeking among South Asian young people.</w:t>
      </w:r>
    </w:p>
    <w:p w:rsidR="293F4CE2" w:rsidP="39FDC866" w:rsidRDefault="293F4CE2" w14:paraId="65C2420C" w14:textId="7E0ED761">
      <w:pPr>
        <w:spacing w:before="240" w:beforeAutospacing="off" w:after="240" w:afterAutospacing="off" w:line="360" w:lineRule="auto"/>
      </w:pPr>
      <w:r w:rsidRPr="39FDC866" w:rsidR="70ADD53C">
        <w:rPr>
          <w:rFonts w:ascii="Arial" w:hAnsi="Arial" w:eastAsia="Arial" w:cs="Arial"/>
          <w:noProof w:val="0"/>
          <w:sz w:val="22"/>
          <w:szCs w:val="22"/>
          <w:lang w:val="en-GB"/>
        </w:rPr>
        <w:t xml:space="preserve">Overall, the literature </w:t>
      </w:r>
      <w:r w:rsidRPr="39FDC866" w:rsidR="70ADD53C">
        <w:rPr>
          <w:rFonts w:ascii="Arial" w:hAnsi="Arial" w:eastAsia="Arial" w:cs="Arial"/>
          <w:noProof w:val="0"/>
          <w:sz w:val="22"/>
          <w:szCs w:val="22"/>
          <w:lang w:val="en-GB"/>
        </w:rPr>
        <w:t>demonstrates</w:t>
      </w:r>
      <w:r w:rsidRPr="39FDC866" w:rsidR="70ADD53C">
        <w:rPr>
          <w:rFonts w:ascii="Arial" w:hAnsi="Arial" w:eastAsia="Arial" w:cs="Arial"/>
          <w:noProof w:val="0"/>
          <w:sz w:val="22"/>
          <w:szCs w:val="22"/>
          <w:lang w:val="en-GB"/>
        </w:rPr>
        <w:t xml:space="preserve"> that cultural stigma is a complex and multidimensional issue shaped by personal beliefs, family expectations, community </w:t>
      </w:r>
      <w:r w:rsidRPr="39FDC866" w:rsidR="7E7F8AD7">
        <w:rPr>
          <w:rFonts w:ascii="Arial" w:hAnsi="Arial" w:eastAsia="Arial" w:cs="Arial"/>
          <w:noProof w:val="0"/>
          <w:sz w:val="22"/>
          <w:szCs w:val="22"/>
          <w:lang w:val="en-GB"/>
        </w:rPr>
        <w:t>attitudes,</w:t>
      </w:r>
      <w:r w:rsidRPr="39FDC866" w:rsidR="70ADD53C">
        <w:rPr>
          <w:rFonts w:ascii="Arial" w:hAnsi="Arial" w:eastAsia="Arial" w:cs="Arial"/>
          <w:noProof w:val="0"/>
          <w:sz w:val="22"/>
          <w:szCs w:val="22"/>
          <w:lang w:val="en-GB"/>
        </w:rPr>
        <w:t xml:space="preserve"> and wider structural inequalities. Addressing these barriers requires culturally sensitive mental health services that recognise the diversity of South Asian communities while promoting early intervention, open </w:t>
      </w:r>
      <w:r w:rsidRPr="39FDC866" w:rsidR="7EE9EC8E">
        <w:rPr>
          <w:rFonts w:ascii="Arial" w:hAnsi="Arial" w:eastAsia="Arial" w:cs="Arial"/>
          <w:noProof w:val="0"/>
          <w:sz w:val="22"/>
          <w:szCs w:val="22"/>
          <w:lang w:val="en-GB"/>
        </w:rPr>
        <w:t>communication,</w:t>
      </w:r>
      <w:r w:rsidRPr="39FDC866" w:rsidR="70ADD53C">
        <w:rPr>
          <w:rFonts w:ascii="Arial" w:hAnsi="Arial" w:eastAsia="Arial" w:cs="Arial"/>
          <w:noProof w:val="0"/>
          <w:sz w:val="22"/>
          <w:szCs w:val="22"/>
          <w:lang w:val="en-GB"/>
        </w:rPr>
        <w:t xml:space="preserve"> and </w:t>
      </w:r>
      <w:r w:rsidRPr="39FDC866" w:rsidR="70ADD53C">
        <w:rPr>
          <w:rFonts w:ascii="Arial" w:hAnsi="Arial" w:eastAsia="Arial" w:cs="Arial"/>
          <w:noProof w:val="0"/>
          <w:sz w:val="22"/>
          <w:szCs w:val="22"/>
          <w:lang w:val="en-GB"/>
        </w:rPr>
        <w:t>equitable</w:t>
      </w:r>
      <w:r w:rsidRPr="39FDC866" w:rsidR="70ADD53C">
        <w:rPr>
          <w:rFonts w:ascii="Arial" w:hAnsi="Arial" w:eastAsia="Arial" w:cs="Arial"/>
          <w:noProof w:val="0"/>
          <w:sz w:val="22"/>
          <w:szCs w:val="22"/>
          <w:lang w:val="en-GB"/>
        </w:rPr>
        <w:t xml:space="preserve"> access to psychological support.</w:t>
      </w:r>
    </w:p>
    <w:p w:rsidR="293F4CE2" w:rsidP="39FDC866" w:rsidRDefault="293F4CE2" w14:paraId="44CEE9D4" w14:textId="344D84B3">
      <w:pPr>
        <w:pStyle w:val="Heading1"/>
        <w:spacing w:before="322" w:beforeAutospacing="off" w:after="322" w:afterAutospacing="off" w:line="360" w:lineRule="auto"/>
        <w:rPr>
          <w:rFonts w:ascii="Arial" w:hAnsi="Arial" w:eastAsia="Arial" w:cs="Arial"/>
          <w:b w:val="0"/>
          <w:bCs w:val="0"/>
          <w:noProof w:val="0"/>
          <w:color w:val="auto"/>
          <w:sz w:val="22"/>
          <w:szCs w:val="22"/>
          <w:u w:val="single"/>
          <w:lang w:val="en-GB"/>
        </w:rPr>
      </w:pPr>
      <w:r w:rsidRPr="39FDC866" w:rsidR="523ED954">
        <w:rPr>
          <w:rFonts w:ascii="Arial" w:hAnsi="Arial" w:eastAsia="Arial" w:cs="Arial"/>
          <w:b w:val="0"/>
          <w:bCs w:val="0"/>
          <w:noProof w:val="0"/>
          <w:color w:val="auto"/>
          <w:sz w:val="22"/>
          <w:szCs w:val="22"/>
          <w:u w:val="single"/>
          <w:lang w:val="en-GB"/>
        </w:rPr>
        <w:t>2.4 Help-Seeking Behaviour and Barriers to Accessing Mental Health Services</w:t>
      </w:r>
    </w:p>
    <w:p w:rsidR="293F4CE2" w:rsidP="39FDC866" w:rsidRDefault="293F4CE2" w14:paraId="106B46EE" w14:textId="24AC6B4B">
      <w:pPr>
        <w:pStyle w:val="Normal"/>
        <w:spacing w:before="240" w:beforeAutospacing="off" w:after="240" w:afterAutospacing="off" w:line="360" w:lineRule="auto"/>
      </w:pPr>
      <w:r w:rsidRPr="39FDC866" w:rsidR="523ED954">
        <w:rPr>
          <w:rFonts w:ascii="Arial" w:hAnsi="Arial" w:eastAsia="Arial" w:cs="Arial"/>
          <w:noProof w:val="0"/>
          <w:sz w:val="22"/>
          <w:szCs w:val="22"/>
          <w:lang w:val="en-GB"/>
        </w:rPr>
        <w:t>Help-seeking behaviour refers to the process through which individuals recognise mental health difficulties and actively seek support from formal services, such as general practitioners (GPs), psychologists and mental health professionals, or</w:t>
      </w:r>
      <w:r w:rsidRPr="39FDC866" w:rsidR="2878D7A9">
        <w:rPr>
          <w:rFonts w:ascii="Arial" w:hAnsi="Arial" w:eastAsia="Arial" w:cs="Arial"/>
          <w:noProof w:val="0"/>
          <w:sz w:val="22"/>
          <w:szCs w:val="22"/>
          <w:lang w:val="en-GB"/>
        </w:rPr>
        <w:t xml:space="preserve"> informal </w:t>
      </w:r>
      <w:r w:rsidRPr="39FDC866" w:rsidR="16258C86">
        <w:rPr>
          <w:rFonts w:ascii="Arial" w:hAnsi="Arial" w:eastAsia="Arial" w:cs="Arial"/>
          <w:noProof w:val="0"/>
          <w:sz w:val="22"/>
          <w:szCs w:val="22"/>
          <w:lang w:val="en-GB"/>
        </w:rPr>
        <w:t>sources of support</w:t>
      </w:r>
      <w:r w:rsidRPr="39FDC866" w:rsidR="2878D7A9">
        <w:rPr>
          <w:rFonts w:ascii="Arial" w:hAnsi="Arial" w:eastAsia="Arial" w:cs="Arial"/>
          <w:noProof w:val="0"/>
          <w:sz w:val="22"/>
          <w:szCs w:val="22"/>
          <w:lang w:val="en-GB"/>
        </w:rPr>
        <w:t xml:space="preserve"> such as friends, family, and religious authorities</w:t>
      </w:r>
      <w:r w:rsidRPr="39FDC866" w:rsidR="523ED954">
        <w:rPr>
          <w:rFonts w:ascii="Arial" w:hAnsi="Arial" w:eastAsia="Arial" w:cs="Arial"/>
          <w:noProof w:val="0"/>
          <w:sz w:val="22"/>
          <w:szCs w:val="22"/>
          <w:lang w:val="en-GB"/>
        </w:rPr>
        <w:t xml:space="preserve"> </w:t>
      </w:r>
      <w:r w:rsidRPr="39FDC866" w:rsidR="077B9B27">
        <w:rPr>
          <w:rFonts w:ascii="Arial" w:hAnsi="Arial" w:eastAsia="Arial" w:cs="Arial"/>
          <w:noProof w:val="0"/>
          <w:sz w:val="22"/>
          <w:szCs w:val="22"/>
          <w:lang w:val="en-GB"/>
        </w:rPr>
        <w:t xml:space="preserve">(Bansal </w:t>
      </w:r>
      <w:r w:rsidRPr="39FDC866" w:rsidR="077B9B27">
        <w:rPr>
          <w:rFonts w:ascii="Arial" w:hAnsi="Arial" w:eastAsia="Arial" w:cs="Arial"/>
          <w:i w:val="1"/>
          <w:iCs w:val="1"/>
          <w:noProof w:val="0"/>
          <w:sz w:val="22"/>
          <w:szCs w:val="22"/>
          <w:lang w:val="en-GB"/>
        </w:rPr>
        <w:t>et al.</w:t>
      </w:r>
      <w:r w:rsidRPr="39FDC866" w:rsidR="077B9B27">
        <w:rPr>
          <w:rFonts w:ascii="Arial" w:hAnsi="Arial" w:eastAsia="Arial" w:cs="Arial"/>
          <w:noProof w:val="0"/>
          <w:sz w:val="22"/>
          <w:szCs w:val="22"/>
          <w:lang w:val="en-GB"/>
        </w:rPr>
        <w:t xml:space="preserve">, </w:t>
      </w:r>
      <w:r w:rsidRPr="39FDC866" w:rsidR="077B9B27">
        <w:rPr>
          <w:rFonts w:ascii="Arial" w:hAnsi="Arial" w:eastAsia="Arial" w:cs="Arial"/>
          <w:noProof w:val="0"/>
          <w:sz w:val="22"/>
          <w:szCs w:val="22"/>
          <w:lang w:val="en-GB"/>
        </w:rPr>
        <w:t xml:space="preserve">2022; </w:t>
      </w:r>
      <w:r w:rsidRPr="39FDC866" w:rsidR="47230B84">
        <w:rPr>
          <w:rFonts w:ascii="Arial" w:hAnsi="Arial" w:eastAsia="Arial" w:cs="Arial"/>
          <w:noProof w:val="0"/>
          <w:sz w:val="22"/>
          <w:szCs w:val="22"/>
          <w:lang w:val="en-GB"/>
        </w:rPr>
        <w:t>Barrow</w:t>
      </w:r>
      <w:r w:rsidRPr="39FDC866" w:rsidR="47230B84">
        <w:rPr>
          <w:rFonts w:ascii="Arial" w:hAnsi="Arial" w:eastAsia="Arial" w:cs="Arial"/>
          <w:noProof w:val="0"/>
          <w:sz w:val="22"/>
          <w:szCs w:val="22"/>
          <w:lang w:val="en-GB"/>
        </w:rPr>
        <w:t xml:space="preserve"> and Thomas, 2022).</w:t>
      </w:r>
      <w:r w:rsidRPr="39FDC866" w:rsidR="523ED954">
        <w:rPr>
          <w:rFonts w:ascii="Arial" w:hAnsi="Arial" w:eastAsia="Arial" w:cs="Arial"/>
          <w:noProof w:val="0"/>
          <w:sz w:val="22"/>
          <w:szCs w:val="22"/>
          <w:lang w:val="en-GB"/>
        </w:rPr>
        <w:t xml:space="preserve"> Early help-seeking is associated with improved recovery, reduced symptom severity, and better long-term outcomes. However, research consistently </w:t>
      </w:r>
      <w:r w:rsidRPr="39FDC866" w:rsidR="523ED954">
        <w:rPr>
          <w:rFonts w:ascii="Arial" w:hAnsi="Arial" w:eastAsia="Arial" w:cs="Arial"/>
          <w:noProof w:val="0"/>
          <w:sz w:val="22"/>
          <w:szCs w:val="22"/>
          <w:lang w:val="en-GB"/>
        </w:rPr>
        <w:t>demonstrates</w:t>
      </w:r>
      <w:r w:rsidRPr="39FDC866" w:rsidR="523ED954">
        <w:rPr>
          <w:rFonts w:ascii="Arial" w:hAnsi="Arial" w:eastAsia="Arial" w:cs="Arial"/>
          <w:noProof w:val="0"/>
          <w:sz w:val="22"/>
          <w:szCs w:val="22"/>
          <w:lang w:val="en-GB"/>
        </w:rPr>
        <w:t xml:space="preserve"> that young people experiencing depression often delay or avoid accessing professional support, particularly those from ethnic minority communities (NHS England, 2023).</w:t>
      </w:r>
    </w:p>
    <w:p w:rsidR="293F4CE2" w:rsidP="39FDC866" w:rsidRDefault="293F4CE2" w14:paraId="7F3614F4" w14:textId="21A4D20E">
      <w:pPr>
        <w:spacing w:before="240" w:beforeAutospacing="off" w:after="240" w:afterAutospacing="off" w:line="360" w:lineRule="auto"/>
      </w:pPr>
      <w:r w:rsidRPr="39FDC866" w:rsidR="523ED954">
        <w:rPr>
          <w:rFonts w:ascii="Arial" w:hAnsi="Arial" w:eastAsia="Arial" w:cs="Arial"/>
          <w:noProof w:val="0"/>
          <w:sz w:val="22"/>
          <w:szCs w:val="22"/>
          <w:lang w:val="en-GB"/>
        </w:rPr>
        <w:t xml:space="preserve">Among young people from South Asian communities in England, help-seeking behaviour is influenced by a combination of cultural, </w:t>
      </w:r>
      <w:r w:rsidRPr="39FDC866" w:rsidR="1893482E">
        <w:rPr>
          <w:rFonts w:ascii="Arial" w:hAnsi="Arial" w:eastAsia="Arial" w:cs="Arial"/>
          <w:noProof w:val="0"/>
          <w:sz w:val="22"/>
          <w:szCs w:val="22"/>
          <w:lang w:val="en-GB"/>
        </w:rPr>
        <w:t>psychological,</w:t>
      </w:r>
      <w:r w:rsidRPr="39FDC866" w:rsidR="523ED954">
        <w:rPr>
          <w:rFonts w:ascii="Arial" w:hAnsi="Arial" w:eastAsia="Arial" w:cs="Arial"/>
          <w:noProof w:val="0"/>
          <w:sz w:val="22"/>
          <w:szCs w:val="22"/>
          <w:lang w:val="en-GB"/>
        </w:rPr>
        <w:t xml:space="preserve"> and structural factors. One of the most </w:t>
      </w:r>
      <w:r w:rsidRPr="39FDC866" w:rsidR="523ED954">
        <w:rPr>
          <w:rFonts w:ascii="Arial" w:hAnsi="Arial" w:eastAsia="Arial" w:cs="Arial"/>
          <w:noProof w:val="0"/>
          <w:sz w:val="22"/>
          <w:szCs w:val="22"/>
          <w:lang w:val="en-GB"/>
        </w:rPr>
        <w:t>frequently</w:t>
      </w:r>
      <w:r w:rsidRPr="39FDC866" w:rsidR="523ED954">
        <w:rPr>
          <w:rFonts w:ascii="Arial" w:hAnsi="Arial" w:eastAsia="Arial" w:cs="Arial"/>
          <w:noProof w:val="0"/>
          <w:sz w:val="22"/>
          <w:szCs w:val="22"/>
          <w:lang w:val="en-GB"/>
        </w:rPr>
        <w:t xml:space="preserve"> reported barriers is fear of stigma and negative judgement. Young people may worry that discussing depression will result in being labelled as "weak" or "unstable", potentially affecting family relationships, educational opportunities, or future marriage prospects (Bansal et al., 2022). These concerns often encourage individuals to manage their difficulties privately instead of seeking professional support. Such findings suggest that cultural stigma not only affects attitudes towards mental illness but also delays early intervention, increasing the likelihood of more severe psychological distress.</w:t>
      </w:r>
    </w:p>
    <w:p w:rsidR="293F4CE2" w:rsidP="39FDC866" w:rsidRDefault="293F4CE2" w14:paraId="6850C3CC" w14:textId="7918CA76">
      <w:pPr>
        <w:pStyle w:val="Normal"/>
        <w:spacing w:before="240" w:beforeAutospacing="off" w:after="240" w:afterAutospacing="off" w:line="360" w:lineRule="auto"/>
      </w:pPr>
      <w:r w:rsidRPr="39FDC866" w:rsidR="523ED954">
        <w:rPr>
          <w:rFonts w:ascii="Arial" w:hAnsi="Arial" w:eastAsia="Arial" w:cs="Arial"/>
          <w:noProof w:val="0"/>
          <w:sz w:val="22"/>
          <w:szCs w:val="22"/>
          <w:lang w:val="en-GB"/>
        </w:rPr>
        <w:t xml:space="preserve">Mental health literacy also plays a significant role in influencing help-seeking behaviour. Mental health literacy refers to an individual's knowledge and understanding of mental health conditions, including recognising symptoms, knowing when professional support is </w:t>
      </w:r>
      <w:r w:rsidRPr="39FDC866" w:rsidR="523ED954">
        <w:rPr>
          <w:rFonts w:ascii="Arial" w:hAnsi="Arial" w:eastAsia="Arial" w:cs="Arial"/>
          <w:noProof w:val="0"/>
          <w:sz w:val="22"/>
          <w:szCs w:val="22"/>
          <w:lang w:val="en-GB"/>
        </w:rPr>
        <w:t>required</w:t>
      </w:r>
      <w:r w:rsidRPr="39FDC866" w:rsidR="523ED954">
        <w:rPr>
          <w:rFonts w:ascii="Arial" w:hAnsi="Arial" w:eastAsia="Arial" w:cs="Arial"/>
          <w:noProof w:val="0"/>
          <w:sz w:val="22"/>
          <w:szCs w:val="22"/>
          <w:lang w:val="en-GB"/>
        </w:rPr>
        <w:t xml:space="preserve"> and understanding available treatment options </w:t>
      </w:r>
      <w:r w:rsidRPr="39FDC866" w:rsidR="1ECF84AF">
        <w:rPr>
          <w:rFonts w:ascii="Arial" w:hAnsi="Arial" w:eastAsia="Arial" w:cs="Arial"/>
          <w:noProof w:val="0"/>
          <w:sz w:val="22"/>
          <w:szCs w:val="22"/>
          <w:lang w:val="en-GB"/>
        </w:rPr>
        <w:t>(Ma, Burn and Anderson, 2022)</w:t>
      </w:r>
      <w:r w:rsidRPr="39FDC866" w:rsidR="523ED954">
        <w:rPr>
          <w:rFonts w:ascii="Arial" w:hAnsi="Arial" w:eastAsia="Arial" w:cs="Arial"/>
          <w:noProof w:val="0"/>
          <w:sz w:val="22"/>
          <w:szCs w:val="22"/>
          <w:lang w:val="en-GB"/>
        </w:rPr>
        <w:t xml:space="preserve">. Research </w:t>
      </w:r>
      <w:r w:rsidRPr="39FDC866" w:rsidR="523ED954">
        <w:rPr>
          <w:rFonts w:ascii="Arial" w:hAnsi="Arial" w:eastAsia="Arial" w:cs="Arial"/>
          <w:noProof w:val="0"/>
          <w:sz w:val="22"/>
          <w:szCs w:val="22"/>
          <w:lang w:val="en-GB"/>
        </w:rPr>
        <w:t>indicates</w:t>
      </w:r>
      <w:r w:rsidRPr="39FDC866" w:rsidR="523ED954">
        <w:rPr>
          <w:rFonts w:ascii="Arial" w:hAnsi="Arial" w:eastAsia="Arial" w:cs="Arial"/>
          <w:noProof w:val="0"/>
          <w:sz w:val="22"/>
          <w:szCs w:val="22"/>
          <w:lang w:val="en-GB"/>
        </w:rPr>
        <w:t xml:space="preserve"> that limited awareness of depression within some South Asian communities contributes to misconceptions that emotional difficulties are temporary personal problems rather than treatable health conditions (Mental Health Foundation, 202</w:t>
      </w:r>
      <w:r w:rsidRPr="39FDC866" w:rsidR="0ED7F6E7">
        <w:rPr>
          <w:rFonts w:ascii="Arial" w:hAnsi="Arial" w:eastAsia="Arial" w:cs="Arial"/>
          <w:noProof w:val="0"/>
          <w:sz w:val="22"/>
          <w:szCs w:val="22"/>
          <w:lang w:val="en-GB"/>
        </w:rPr>
        <w:t>2;</w:t>
      </w:r>
      <w:r w:rsidRPr="39FDC866" w:rsidR="10796C39">
        <w:rPr>
          <w:rFonts w:ascii="Arial" w:hAnsi="Arial" w:eastAsia="Arial" w:cs="Arial"/>
          <w:noProof w:val="0"/>
          <w:sz w:val="22"/>
          <w:szCs w:val="22"/>
          <w:lang w:val="en-GB"/>
        </w:rPr>
        <w:t xml:space="preserve"> Bansal </w:t>
      </w:r>
      <w:r w:rsidRPr="39FDC866" w:rsidR="10796C39">
        <w:rPr>
          <w:rFonts w:ascii="Arial" w:hAnsi="Arial" w:eastAsia="Arial" w:cs="Arial"/>
          <w:i w:val="1"/>
          <w:iCs w:val="1"/>
          <w:noProof w:val="0"/>
          <w:sz w:val="22"/>
          <w:szCs w:val="22"/>
          <w:lang w:val="en-GB"/>
        </w:rPr>
        <w:t>et al.</w:t>
      </w:r>
      <w:r w:rsidRPr="39FDC866" w:rsidR="10796C39">
        <w:rPr>
          <w:rFonts w:ascii="Arial" w:hAnsi="Arial" w:eastAsia="Arial" w:cs="Arial"/>
          <w:noProof w:val="0"/>
          <w:sz w:val="22"/>
          <w:szCs w:val="22"/>
          <w:lang w:val="en-GB"/>
        </w:rPr>
        <w:t>, 2022</w:t>
      </w:r>
      <w:r w:rsidRPr="39FDC866" w:rsidR="523ED954">
        <w:rPr>
          <w:rFonts w:ascii="Arial" w:hAnsi="Arial" w:eastAsia="Arial" w:cs="Arial"/>
          <w:noProof w:val="0"/>
          <w:sz w:val="22"/>
          <w:szCs w:val="22"/>
          <w:lang w:val="en-GB"/>
        </w:rPr>
        <w:t>).</w:t>
      </w:r>
      <w:r w:rsidRPr="39FDC866" w:rsidR="448E760E">
        <w:rPr>
          <w:rFonts w:ascii="Arial" w:hAnsi="Arial" w:eastAsia="Arial" w:cs="Arial"/>
          <w:noProof w:val="0"/>
          <w:sz w:val="22"/>
          <w:szCs w:val="22"/>
          <w:lang w:val="en-GB"/>
        </w:rPr>
        <w:t xml:space="preserve"> As a result, symptoms could go undiagnosed until they seriously impair everyday functioning, work, or education.</w:t>
      </w:r>
    </w:p>
    <w:p w:rsidR="293F4CE2" w:rsidP="39FDC866" w:rsidRDefault="293F4CE2" w14:paraId="1149BE17" w14:textId="6641E77F">
      <w:pPr>
        <w:pStyle w:val="Normal"/>
        <w:spacing w:before="240" w:beforeAutospacing="off" w:after="240" w:afterAutospacing="off" w:line="360" w:lineRule="auto"/>
      </w:pPr>
      <w:r w:rsidRPr="39FDC866" w:rsidR="523ED954">
        <w:rPr>
          <w:rFonts w:ascii="Arial" w:hAnsi="Arial" w:eastAsia="Arial" w:cs="Arial"/>
          <w:noProof w:val="0"/>
          <w:sz w:val="22"/>
          <w:szCs w:val="22"/>
          <w:lang w:val="en-GB"/>
        </w:rPr>
        <w:t xml:space="preserve">Access to healthcare services </w:t>
      </w:r>
      <w:r w:rsidRPr="39FDC866" w:rsidR="523ED954">
        <w:rPr>
          <w:rFonts w:ascii="Arial" w:hAnsi="Arial" w:eastAsia="Arial" w:cs="Arial"/>
          <w:noProof w:val="0"/>
          <w:sz w:val="22"/>
          <w:szCs w:val="22"/>
          <w:lang w:val="en-GB"/>
        </w:rPr>
        <w:t>represents</w:t>
      </w:r>
      <w:r w:rsidRPr="39FDC866" w:rsidR="523ED954">
        <w:rPr>
          <w:rFonts w:ascii="Arial" w:hAnsi="Arial" w:eastAsia="Arial" w:cs="Arial"/>
          <w:noProof w:val="0"/>
          <w:sz w:val="22"/>
          <w:szCs w:val="22"/>
          <w:lang w:val="en-GB"/>
        </w:rPr>
        <w:t xml:space="preserve"> another important challenge. Kapadia et al. (2022) argue that ethnic inequalities within healthcare can reduce trust in services, particularly when individuals perceive discrimination or feel that professionals lack cultural understanding. Similarly, </w:t>
      </w:r>
      <w:r w:rsidRPr="39FDC866" w:rsidR="6CE09B8E">
        <w:rPr>
          <w:rFonts w:ascii="Arial" w:hAnsi="Arial" w:eastAsia="Arial" w:cs="Arial"/>
          <w:noProof w:val="0"/>
          <w:sz w:val="22"/>
          <w:szCs w:val="22"/>
          <w:lang w:val="en-GB"/>
        </w:rPr>
        <w:t xml:space="preserve">Tunks </w:t>
      </w:r>
      <w:r w:rsidRPr="39FDC866" w:rsidR="6CE09B8E">
        <w:rPr>
          <w:rFonts w:ascii="Arial" w:hAnsi="Arial" w:eastAsia="Arial" w:cs="Arial"/>
          <w:i w:val="1"/>
          <w:iCs w:val="1"/>
          <w:noProof w:val="0"/>
          <w:sz w:val="22"/>
          <w:szCs w:val="22"/>
          <w:lang w:val="en-GB"/>
        </w:rPr>
        <w:t>et al.</w:t>
      </w:r>
      <w:r w:rsidRPr="39FDC866" w:rsidR="6CE09B8E">
        <w:rPr>
          <w:rFonts w:ascii="Arial" w:hAnsi="Arial" w:eastAsia="Arial" w:cs="Arial"/>
          <w:noProof w:val="0"/>
          <w:sz w:val="22"/>
          <w:szCs w:val="22"/>
          <w:lang w:val="en-GB"/>
        </w:rPr>
        <w:t xml:space="preserve"> (2023)</w:t>
      </w:r>
      <w:r w:rsidRPr="39FDC866" w:rsidR="523ED954">
        <w:rPr>
          <w:rFonts w:ascii="Arial" w:hAnsi="Arial" w:eastAsia="Arial" w:cs="Arial"/>
          <w:noProof w:val="0"/>
          <w:sz w:val="22"/>
          <w:szCs w:val="22"/>
          <w:lang w:val="en-GB"/>
        </w:rPr>
        <w:t xml:space="preserve"> acknowledges that people from minority ethnic communities continue to experience inequalities in accessing mental health services despite national initiatives promoting </w:t>
      </w:r>
      <w:r w:rsidRPr="39FDC866" w:rsidR="523ED954">
        <w:rPr>
          <w:rFonts w:ascii="Arial" w:hAnsi="Arial" w:eastAsia="Arial" w:cs="Arial"/>
          <w:noProof w:val="0"/>
          <w:sz w:val="22"/>
          <w:szCs w:val="22"/>
          <w:lang w:val="en-GB"/>
        </w:rPr>
        <w:t>equitable</w:t>
      </w:r>
      <w:r w:rsidRPr="39FDC866" w:rsidR="523ED954">
        <w:rPr>
          <w:rFonts w:ascii="Arial" w:hAnsi="Arial" w:eastAsia="Arial" w:cs="Arial"/>
          <w:noProof w:val="0"/>
          <w:sz w:val="22"/>
          <w:szCs w:val="22"/>
          <w:lang w:val="en-GB"/>
        </w:rPr>
        <w:t xml:space="preserve"> care. Language barriers, limited availability of culturally adapted interventions and concerns </w:t>
      </w:r>
      <w:r w:rsidRPr="39FDC866" w:rsidR="523ED954">
        <w:rPr>
          <w:rFonts w:ascii="Arial" w:hAnsi="Arial" w:eastAsia="Arial" w:cs="Arial"/>
          <w:noProof w:val="0"/>
          <w:sz w:val="22"/>
          <w:szCs w:val="22"/>
          <w:lang w:val="en-GB"/>
        </w:rPr>
        <w:t>regarding</w:t>
      </w:r>
      <w:r w:rsidRPr="39FDC866" w:rsidR="523ED954">
        <w:rPr>
          <w:rFonts w:ascii="Arial" w:hAnsi="Arial" w:eastAsia="Arial" w:cs="Arial"/>
          <w:noProof w:val="0"/>
          <w:sz w:val="22"/>
          <w:szCs w:val="22"/>
          <w:lang w:val="en-GB"/>
        </w:rPr>
        <w:t xml:space="preserve"> confidentiality may further discourage engagement with professional services </w:t>
      </w:r>
      <w:r w:rsidRPr="39FDC866" w:rsidR="4A6BEF6C">
        <w:rPr>
          <w:rFonts w:ascii="Arial" w:hAnsi="Arial" w:eastAsia="Arial" w:cs="Arial"/>
          <w:noProof w:val="0"/>
          <w:sz w:val="22"/>
          <w:szCs w:val="22"/>
          <w:lang w:val="en-GB"/>
        </w:rPr>
        <w:t>(</w:t>
      </w:r>
      <w:r w:rsidRPr="39FDC866" w:rsidR="4A6BEF6C">
        <w:rPr>
          <w:rFonts w:ascii="Arial" w:hAnsi="Arial" w:eastAsia="Arial" w:cs="Arial"/>
          <w:noProof w:val="0"/>
          <w:sz w:val="22"/>
          <w:szCs w:val="22"/>
          <w:lang w:val="en-GB"/>
        </w:rPr>
        <w:t>Nwokoroku</w:t>
      </w:r>
      <w:r w:rsidRPr="39FDC866" w:rsidR="4A6BEF6C">
        <w:rPr>
          <w:rFonts w:ascii="Arial" w:hAnsi="Arial" w:eastAsia="Arial" w:cs="Arial"/>
          <w:noProof w:val="0"/>
          <w:sz w:val="22"/>
          <w:szCs w:val="22"/>
          <w:lang w:val="en-GB"/>
        </w:rPr>
        <w:t xml:space="preserve"> </w:t>
      </w:r>
      <w:r w:rsidRPr="39FDC866" w:rsidR="4A6BEF6C">
        <w:rPr>
          <w:rFonts w:ascii="Arial" w:hAnsi="Arial" w:eastAsia="Arial" w:cs="Arial"/>
          <w:i w:val="1"/>
          <w:iCs w:val="1"/>
          <w:noProof w:val="0"/>
          <w:sz w:val="22"/>
          <w:szCs w:val="22"/>
          <w:lang w:val="en-GB"/>
        </w:rPr>
        <w:t>et al.</w:t>
      </w:r>
      <w:r w:rsidRPr="39FDC866" w:rsidR="4A6BEF6C">
        <w:rPr>
          <w:rFonts w:ascii="Arial" w:hAnsi="Arial" w:eastAsia="Arial" w:cs="Arial"/>
          <w:noProof w:val="0"/>
          <w:sz w:val="22"/>
          <w:szCs w:val="22"/>
          <w:lang w:val="en-GB"/>
        </w:rPr>
        <w:t>, 2022)</w:t>
      </w:r>
      <w:r w:rsidRPr="39FDC866" w:rsidR="523ED954">
        <w:rPr>
          <w:rFonts w:ascii="Arial" w:hAnsi="Arial" w:eastAsia="Arial" w:cs="Arial"/>
          <w:noProof w:val="0"/>
          <w:sz w:val="22"/>
          <w:szCs w:val="22"/>
          <w:lang w:val="en-GB"/>
        </w:rPr>
        <w:t xml:space="preserve">. These findings </w:t>
      </w:r>
      <w:r w:rsidRPr="39FDC866" w:rsidR="432E9D50">
        <w:rPr>
          <w:rFonts w:ascii="Arial" w:hAnsi="Arial" w:eastAsia="Arial" w:cs="Arial"/>
          <w:noProof w:val="0"/>
          <w:sz w:val="22"/>
          <w:szCs w:val="22"/>
          <w:lang w:val="en-GB"/>
        </w:rPr>
        <w:t>suggest</w:t>
      </w:r>
      <w:r w:rsidRPr="39FDC866" w:rsidR="523ED954">
        <w:rPr>
          <w:rFonts w:ascii="Arial" w:hAnsi="Arial" w:eastAsia="Arial" w:cs="Arial"/>
          <w:noProof w:val="0"/>
          <w:sz w:val="22"/>
          <w:szCs w:val="22"/>
          <w:lang w:val="en-GB"/>
        </w:rPr>
        <w:t xml:space="preserve"> that improving access requires organisational change alongside efforts to reduce stigma within communities.</w:t>
      </w:r>
    </w:p>
    <w:p w:rsidR="293F4CE2" w:rsidP="39FDC866" w:rsidRDefault="293F4CE2" w14:paraId="7D20E91A" w14:textId="2D069A03">
      <w:pPr>
        <w:pStyle w:val="Normal"/>
        <w:spacing w:before="240" w:beforeAutospacing="off" w:after="240" w:afterAutospacing="off" w:line="360" w:lineRule="auto"/>
      </w:pPr>
      <w:r w:rsidRPr="39FDC866" w:rsidR="523ED954">
        <w:rPr>
          <w:rFonts w:ascii="Arial" w:hAnsi="Arial" w:eastAsia="Arial" w:cs="Arial"/>
          <w:noProof w:val="0"/>
          <w:sz w:val="22"/>
          <w:szCs w:val="22"/>
          <w:lang w:val="en-GB"/>
        </w:rPr>
        <w:t xml:space="preserve">However, the literature also </w:t>
      </w:r>
      <w:r w:rsidRPr="39FDC866" w:rsidR="523ED954">
        <w:rPr>
          <w:rFonts w:ascii="Arial" w:hAnsi="Arial" w:eastAsia="Arial" w:cs="Arial"/>
          <w:noProof w:val="0"/>
          <w:sz w:val="22"/>
          <w:szCs w:val="22"/>
          <w:lang w:val="en-GB"/>
        </w:rPr>
        <w:t>identifies</w:t>
      </w:r>
      <w:r w:rsidRPr="39FDC866" w:rsidR="523ED954">
        <w:rPr>
          <w:rFonts w:ascii="Arial" w:hAnsi="Arial" w:eastAsia="Arial" w:cs="Arial"/>
          <w:noProof w:val="0"/>
          <w:sz w:val="22"/>
          <w:szCs w:val="22"/>
          <w:lang w:val="en-GB"/>
        </w:rPr>
        <w:t xml:space="preserve"> several protective factors that can encourage help-seeking. Positive family communication, supportive educational </w:t>
      </w:r>
      <w:r w:rsidRPr="39FDC866" w:rsidR="4EA69AA8">
        <w:rPr>
          <w:rFonts w:ascii="Arial" w:hAnsi="Arial" w:eastAsia="Arial" w:cs="Arial"/>
          <w:noProof w:val="0"/>
          <w:sz w:val="22"/>
          <w:szCs w:val="22"/>
          <w:lang w:val="en-GB"/>
        </w:rPr>
        <w:t>environments,</w:t>
      </w:r>
      <w:r w:rsidRPr="39FDC866" w:rsidR="523ED954">
        <w:rPr>
          <w:rFonts w:ascii="Arial" w:hAnsi="Arial" w:eastAsia="Arial" w:cs="Arial"/>
          <w:noProof w:val="0"/>
          <w:sz w:val="22"/>
          <w:szCs w:val="22"/>
          <w:lang w:val="en-GB"/>
        </w:rPr>
        <w:t xml:space="preserve"> and culturally competent healthcare professionals have been shown to improve engagement with mental health services </w:t>
      </w:r>
      <w:r w:rsidRPr="39FDC866" w:rsidR="70C4003A">
        <w:rPr>
          <w:rFonts w:ascii="Arial" w:hAnsi="Arial" w:eastAsia="Arial" w:cs="Arial"/>
          <w:noProof w:val="0"/>
          <w:sz w:val="22"/>
          <w:szCs w:val="22"/>
          <w:lang w:val="en-GB"/>
        </w:rPr>
        <w:t xml:space="preserve">(Nwokoroku </w:t>
      </w:r>
      <w:r w:rsidRPr="39FDC866" w:rsidR="70C4003A">
        <w:rPr>
          <w:rFonts w:ascii="Arial" w:hAnsi="Arial" w:eastAsia="Arial" w:cs="Arial"/>
          <w:i w:val="1"/>
          <w:iCs w:val="1"/>
          <w:noProof w:val="0"/>
          <w:sz w:val="22"/>
          <w:szCs w:val="22"/>
          <w:lang w:val="en-GB"/>
        </w:rPr>
        <w:t>et al.</w:t>
      </w:r>
      <w:r w:rsidRPr="39FDC866" w:rsidR="70C4003A">
        <w:rPr>
          <w:rFonts w:ascii="Arial" w:hAnsi="Arial" w:eastAsia="Arial" w:cs="Arial"/>
          <w:noProof w:val="0"/>
          <w:sz w:val="22"/>
          <w:szCs w:val="22"/>
          <w:lang w:val="en-GB"/>
        </w:rPr>
        <w:t>, 2022)</w:t>
      </w:r>
      <w:r w:rsidRPr="39FDC866" w:rsidR="523ED954">
        <w:rPr>
          <w:rFonts w:ascii="Arial" w:hAnsi="Arial" w:eastAsia="Arial" w:cs="Arial"/>
          <w:noProof w:val="0"/>
          <w:sz w:val="22"/>
          <w:szCs w:val="22"/>
          <w:lang w:val="en-GB"/>
        </w:rPr>
        <w:t xml:space="preserve">. Schools, </w:t>
      </w:r>
      <w:r w:rsidRPr="39FDC866" w:rsidR="2B26D24E">
        <w:rPr>
          <w:rFonts w:ascii="Arial" w:hAnsi="Arial" w:eastAsia="Arial" w:cs="Arial"/>
          <w:noProof w:val="0"/>
          <w:sz w:val="22"/>
          <w:szCs w:val="22"/>
          <w:lang w:val="en-GB"/>
        </w:rPr>
        <w:t>universities,</w:t>
      </w:r>
      <w:r w:rsidRPr="39FDC866" w:rsidR="523ED954">
        <w:rPr>
          <w:rFonts w:ascii="Arial" w:hAnsi="Arial" w:eastAsia="Arial" w:cs="Arial"/>
          <w:noProof w:val="0"/>
          <w:sz w:val="22"/>
          <w:szCs w:val="22"/>
          <w:lang w:val="en-GB"/>
        </w:rPr>
        <w:t xml:space="preserve"> and community organisations increasingly play </w:t>
      </w:r>
      <w:bookmarkStart w:name="_Int_xCMbjbAA" w:id="90012743"/>
      <w:r w:rsidRPr="39FDC866" w:rsidR="523ED954">
        <w:rPr>
          <w:rFonts w:ascii="Arial" w:hAnsi="Arial" w:eastAsia="Arial" w:cs="Arial"/>
          <w:noProof w:val="0"/>
          <w:sz w:val="22"/>
          <w:szCs w:val="22"/>
          <w:lang w:val="en-GB"/>
        </w:rPr>
        <w:t>an important role</w:t>
      </w:r>
      <w:bookmarkEnd w:id="90012743"/>
      <w:r w:rsidRPr="39FDC866" w:rsidR="523ED954">
        <w:rPr>
          <w:rFonts w:ascii="Arial" w:hAnsi="Arial" w:eastAsia="Arial" w:cs="Arial"/>
          <w:noProof w:val="0"/>
          <w:sz w:val="22"/>
          <w:szCs w:val="22"/>
          <w:lang w:val="en-GB"/>
        </w:rPr>
        <w:t xml:space="preserve"> in promoting mental health awareness through educational campaigns, peer support </w:t>
      </w:r>
      <w:r w:rsidRPr="39FDC866" w:rsidR="501E30A8">
        <w:rPr>
          <w:rFonts w:ascii="Arial" w:hAnsi="Arial" w:eastAsia="Arial" w:cs="Arial"/>
          <w:noProof w:val="0"/>
          <w:sz w:val="22"/>
          <w:szCs w:val="22"/>
          <w:lang w:val="en-GB"/>
        </w:rPr>
        <w:t>programmes,</w:t>
      </w:r>
      <w:r w:rsidRPr="39FDC866" w:rsidR="523ED954">
        <w:rPr>
          <w:rFonts w:ascii="Arial" w:hAnsi="Arial" w:eastAsia="Arial" w:cs="Arial"/>
          <w:noProof w:val="0"/>
          <w:sz w:val="22"/>
          <w:szCs w:val="22"/>
          <w:lang w:val="en-GB"/>
        </w:rPr>
        <w:t xml:space="preserve"> and early intervention services. Such initiatives may help normalise conversations about depression and reduce misconceptions surrounding mental illness.</w:t>
      </w:r>
    </w:p>
    <w:p w:rsidR="293F4CE2" w:rsidP="39FDC866" w:rsidRDefault="293F4CE2" w14:paraId="3C0E14AE" w14:textId="0F4161FD">
      <w:pPr>
        <w:spacing w:before="240" w:beforeAutospacing="off" w:after="240" w:afterAutospacing="off" w:line="360" w:lineRule="auto"/>
      </w:pPr>
      <w:r w:rsidRPr="39FDC866" w:rsidR="523ED954">
        <w:rPr>
          <w:rFonts w:ascii="Arial" w:hAnsi="Arial" w:eastAsia="Arial" w:cs="Arial"/>
          <w:noProof w:val="0"/>
          <w:sz w:val="22"/>
          <w:szCs w:val="22"/>
          <w:lang w:val="en-GB"/>
        </w:rPr>
        <w:t xml:space="preserve">Despite these encouraging developments, evidence suggests that existing interventions have not been equally effective across all South Asian communities. Most studies recommend that mental health services should adopt culturally sensitive approaches that recognise differences in religion, language, migration </w:t>
      </w:r>
      <w:r w:rsidRPr="39FDC866" w:rsidR="57E3DD19">
        <w:rPr>
          <w:rFonts w:ascii="Arial" w:hAnsi="Arial" w:eastAsia="Arial" w:cs="Arial"/>
          <w:noProof w:val="0"/>
          <w:sz w:val="22"/>
          <w:szCs w:val="22"/>
          <w:lang w:val="en-GB"/>
        </w:rPr>
        <w:t>experiences,</w:t>
      </w:r>
      <w:r w:rsidRPr="39FDC866" w:rsidR="523ED954">
        <w:rPr>
          <w:rFonts w:ascii="Arial" w:hAnsi="Arial" w:eastAsia="Arial" w:cs="Arial"/>
          <w:noProof w:val="0"/>
          <w:sz w:val="22"/>
          <w:szCs w:val="22"/>
          <w:lang w:val="en-GB"/>
        </w:rPr>
        <w:t xml:space="preserve"> and family values rather than treating South Asian communities as a single homogeneous population (Mental Health Foundation, 202</w:t>
      </w:r>
      <w:r w:rsidRPr="39FDC866" w:rsidR="0C6609C6">
        <w:rPr>
          <w:rFonts w:ascii="Arial" w:hAnsi="Arial" w:eastAsia="Arial" w:cs="Arial"/>
          <w:noProof w:val="0"/>
          <w:sz w:val="22"/>
          <w:szCs w:val="22"/>
          <w:lang w:val="en-GB"/>
        </w:rPr>
        <w:t>2</w:t>
      </w:r>
      <w:r w:rsidRPr="39FDC866" w:rsidR="523ED954">
        <w:rPr>
          <w:rFonts w:ascii="Arial" w:hAnsi="Arial" w:eastAsia="Arial" w:cs="Arial"/>
          <w:noProof w:val="0"/>
          <w:sz w:val="22"/>
          <w:szCs w:val="22"/>
          <w:lang w:val="en-GB"/>
        </w:rPr>
        <w:t xml:space="preserve">; Kapadia et al., 2022). Furthermore, there </w:t>
      </w:r>
      <w:r w:rsidRPr="39FDC866" w:rsidR="523ED954">
        <w:rPr>
          <w:rFonts w:ascii="Arial" w:hAnsi="Arial" w:eastAsia="Arial" w:cs="Arial"/>
          <w:noProof w:val="0"/>
          <w:sz w:val="22"/>
          <w:szCs w:val="22"/>
          <w:lang w:val="en-GB"/>
        </w:rPr>
        <w:t>remains</w:t>
      </w:r>
      <w:r w:rsidRPr="39FDC866" w:rsidR="523ED954">
        <w:rPr>
          <w:rFonts w:ascii="Arial" w:hAnsi="Arial" w:eastAsia="Arial" w:cs="Arial"/>
          <w:noProof w:val="0"/>
          <w:sz w:val="22"/>
          <w:szCs w:val="22"/>
          <w:lang w:val="en-GB"/>
        </w:rPr>
        <w:t xml:space="preserve"> limited UK-based research exploring the experiences of South Asian young people specifically, </w:t>
      </w:r>
      <w:r w:rsidRPr="39FDC866" w:rsidR="523ED954">
        <w:rPr>
          <w:rFonts w:ascii="Arial" w:hAnsi="Arial" w:eastAsia="Arial" w:cs="Arial"/>
          <w:noProof w:val="0"/>
          <w:sz w:val="22"/>
          <w:szCs w:val="22"/>
          <w:lang w:val="en-GB"/>
        </w:rPr>
        <w:t>indicating</w:t>
      </w:r>
      <w:r w:rsidRPr="39FDC866" w:rsidR="523ED954">
        <w:rPr>
          <w:rFonts w:ascii="Arial" w:hAnsi="Arial" w:eastAsia="Arial" w:cs="Arial"/>
          <w:noProof w:val="0"/>
          <w:sz w:val="22"/>
          <w:szCs w:val="22"/>
          <w:lang w:val="en-GB"/>
        </w:rPr>
        <w:t xml:space="preserve"> a continuing gap within the evidence base.</w:t>
      </w:r>
    </w:p>
    <w:p w:rsidR="293F4CE2" w:rsidP="39FDC866" w:rsidRDefault="293F4CE2" w14:paraId="488ACBBB" w14:textId="26FF5DD6">
      <w:pPr>
        <w:spacing w:before="240" w:beforeAutospacing="off" w:after="240" w:afterAutospacing="off" w:line="360" w:lineRule="auto"/>
      </w:pPr>
      <w:r w:rsidRPr="39FDC866" w:rsidR="523ED954">
        <w:rPr>
          <w:rFonts w:ascii="Arial" w:hAnsi="Arial" w:eastAsia="Arial" w:cs="Arial"/>
          <w:noProof w:val="0"/>
          <w:sz w:val="22"/>
          <w:szCs w:val="22"/>
          <w:lang w:val="en-GB"/>
        </w:rPr>
        <w:t xml:space="preserve">Overall, the literature </w:t>
      </w:r>
      <w:r w:rsidRPr="39FDC866" w:rsidR="523ED954">
        <w:rPr>
          <w:rFonts w:ascii="Arial" w:hAnsi="Arial" w:eastAsia="Arial" w:cs="Arial"/>
          <w:noProof w:val="0"/>
          <w:sz w:val="22"/>
          <w:szCs w:val="22"/>
          <w:lang w:val="en-GB"/>
        </w:rPr>
        <w:t>demonstrates</w:t>
      </w:r>
      <w:r w:rsidRPr="39FDC866" w:rsidR="523ED954">
        <w:rPr>
          <w:rFonts w:ascii="Arial" w:hAnsi="Arial" w:eastAsia="Arial" w:cs="Arial"/>
          <w:noProof w:val="0"/>
          <w:sz w:val="22"/>
          <w:szCs w:val="22"/>
          <w:lang w:val="en-GB"/>
        </w:rPr>
        <w:t xml:space="preserve"> that help-seeking behaviour is shaped by an interaction of personal beliefs, cultural </w:t>
      </w:r>
      <w:r w:rsidRPr="39FDC866" w:rsidR="78CB765A">
        <w:rPr>
          <w:rFonts w:ascii="Arial" w:hAnsi="Arial" w:eastAsia="Arial" w:cs="Arial"/>
          <w:noProof w:val="0"/>
          <w:sz w:val="22"/>
          <w:szCs w:val="22"/>
          <w:lang w:val="en-GB"/>
        </w:rPr>
        <w:t>expectations,</w:t>
      </w:r>
      <w:r w:rsidRPr="39FDC866" w:rsidR="523ED954">
        <w:rPr>
          <w:rFonts w:ascii="Arial" w:hAnsi="Arial" w:eastAsia="Arial" w:cs="Arial"/>
          <w:noProof w:val="0"/>
          <w:sz w:val="22"/>
          <w:szCs w:val="22"/>
          <w:lang w:val="en-GB"/>
        </w:rPr>
        <w:t xml:space="preserve"> and healthcare accessibility. Reducing stigma alone is unlikely to </w:t>
      </w:r>
      <w:r w:rsidRPr="39FDC866" w:rsidR="523ED954">
        <w:rPr>
          <w:rFonts w:ascii="Arial" w:hAnsi="Arial" w:eastAsia="Arial" w:cs="Arial"/>
          <w:noProof w:val="0"/>
          <w:sz w:val="22"/>
          <w:szCs w:val="22"/>
          <w:lang w:val="en-GB"/>
        </w:rPr>
        <w:t>eliminate</w:t>
      </w:r>
      <w:r w:rsidRPr="39FDC866" w:rsidR="523ED954">
        <w:rPr>
          <w:rFonts w:ascii="Arial" w:hAnsi="Arial" w:eastAsia="Arial" w:cs="Arial"/>
          <w:noProof w:val="0"/>
          <w:sz w:val="22"/>
          <w:szCs w:val="22"/>
          <w:lang w:val="en-GB"/>
        </w:rPr>
        <w:t xml:space="preserve"> inequalities unless accompanied by improvements in mental health literacy, culturally competent </w:t>
      </w:r>
      <w:r w:rsidRPr="39FDC866" w:rsidR="76B8649D">
        <w:rPr>
          <w:rFonts w:ascii="Arial" w:hAnsi="Arial" w:eastAsia="Arial" w:cs="Arial"/>
          <w:noProof w:val="0"/>
          <w:sz w:val="22"/>
          <w:szCs w:val="22"/>
          <w:lang w:val="en-GB"/>
        </w:rPr>
        <w:t>practice,</w:t>
      </w:r>
      <w:r w:rsidRPr="39FDC866" w:rsidR="523ED954">
        <w:rPr>
          <w:rFonts w:ascii="Arial" w:hAnsi="Arial" w:eastAsia="Arial" w:cs="Arial"/>
          <w:noProof w:val="0"/>
          <w:sz w:val="22"/>
          <w:szCs w:val="22"/>
          <w:lang w:val="en-GB"/>
        </w:rPr>
        <w:t xml:space="preserve"> and </w:t>
      </w:r>
      <w:r w:rsidRPr="39FDC866" w:rsidR="523ED954">
        <w:rPr>
          <w:rFonts w:ascii="Arial" w:hAnsi="Arial" w:eastAsia="Arial" w:cs="Arial"/>
          <w:noProof w:val="0"/>
          <w:sz w:val="22"/>
          <w:szCs w:val="22"/>
          <w:lang w:val="en-GB"/>
        </w:rPr>
        <w:t>equitable</w:t>
      </w:r>
      <w:r w:rsidRPr="39FDC866" w:rsidR="523ED954">
        <w:rPr>
          <w:rFonts w:ascii="Arial" w:hAnsi="Arial" w:eastAsia="Arial" w:cs="Arial"/>
          <w:noProof w:val="0"/>
          <w:sz w:val="22"/>
          <w:szCs w:val="22"/>
          <w:lang w:val="en-GB"/>
        </w:rPr>
        <w:t xml:space="preserve"> service provision. These findings reinforce the importance of developing inclusive mental health services that encourage earlier engagement and better outcomes for young people experiencing depression.</w:t>
      </w:r>
    </w:p>
    <w:p w:rsidR="293F4CE2" w:rsidP="39FDC866" w:rsidRDefault="293F4CE2" w14:paraId="2C8774AB" w14:textId="45421762">
      <w:pPr>
        <w:pStyle w:val="Heading3"/>
        <w:spacing w:before="281" w:beforeAutospacing="off" w:after="281" w:afterAutospacing="off" w:line="360" w:lineRule="auto"/>
        <w:rPr>
          <w:rFonts w:ascii="Arial" w:hAnsi="Arial" w:eastAsia="Arial" w:cs="Arial"/>
          <w:b w:val="0"/>
          <w:bCs w:val="0"/>
          <w:noProof w:val="0"/>
          <w:color w:val="auto"/>
          <w:sz w:val="22"/>
          <w:szCs w:val="22"/>
          <w:u w:val="single"/>
          <w:lang w:val="en-GB"/>
        </w:rPr>
      </w:pPr>
      <w:r w:rsidRPr="39FDC866" w:rsidR="26198BB5">
        <w:rPr>
          <w:rFonts w:ascii="Arial" w:hAnsi="Arial" w:eastAsia="Arial" w:cs="Arial"/>
          <w:b w:val="0"/>
          <w:bCs w:val="0"/>
          <w:noProof w:val="0"/>
          <w:color w:val="auto"/>
          <w:sz w:val="22"/>
          <w:szCs w:val="22"/>
          <w:u w:val="single"/>
          <w:lang w:val="en-GB"/>
        </w:rPr>
        <w:t>2.5 The Role of Health and Social Care Professionals</w:t>
      </w:r>
    </w:p>
    <w:p w:rsidR="293F4CE2" w:rsidP="39FDC866" w:rsidRDefault="293F4CE2" w14:paraId="6EDB6F9C" w14:textId="3D9295D2">
      <w:pPr>
        <w:pStyle w:val="Normal"/>
        <w:spacing w:before="240" w:beforeAutospacing="off" w:after="240" w:afterAutospacing="off" w:line="360" w:lineRule="auto"/>
      </w:pPr>
      <w:r w:rsidRPr="39FDC866" w:rsidR="26198BB5">
        <w:rPr>
          <w:rFonts w:ascii="Arial" w:hAnsi="Arial" w:eastAsia="Arial" w:cs="Arial"/>
          <w:noProof w:val="0"/>
          <w:sz w:val="22"/>
          <w:szCs w:val="22"/>
          <w:lang w:val="en-GB"/>
        </w:rPr>
        <w:t>Health and social care professionals play a key role in reducing cultural stigma and improving access to mental health services for young people from South Asian communities.</w:t>
      </w:r>
      <w:r w:rsidRPr="39FDC866" w:rsidR="012169A6">
        <w:rPr>
          <w:rFonts w:ascii="Arial" w:hAnsi="Arial" w:eastAsia="Arial" w:cs="Arial"/>
          <w:noProof w:val="0"/>
          <w:sz w:val="22"/>
          <w:szCs w:val="22"/>
          <w:lang w:val="en-GB"/>
        </w:rPr>
        <w:t xml:space="preserve"> National Institute for Health and Care Excellence (2019)</w:t>
      </w:r>
      <w:r w:rsidRPr="39FDC866" w:rsidR="26198BB5">
        <w:rPr>
          <w:rFonts w:ascii="Arial" w:hAnsi="Arial" w:eastAsia="Arial" w:cs="Arial"/>
          <w:noProof w:val="0"/>
          <w:sz w:val="22"/>
          <w:szCs w:val="22"/>
          <w:lang w:val="en-GB"/>
        </w:rPr>
        <w:t xml:space="preserve"> recommends person-centred, culturally sensitive care that respects individual beliefs and preferences. Similarly, NHS England (2023) emphasises early intervention, </w:t>
      </w:r>
      <w:r w:rsidRPr="39FDC866" w:rsidR="26198BB5">
        <w:rPr>
          <w:rFonts w:ascii="Arial" w:hAnsi="Arial" w:eastAsia="Arial" w:cs="Arial"/>
          <w:noProof w:val="0"/>
          <w:sz w:val="22"/>
          <w:szCs w:val="22"/>
          <w:lang w:val="en-GB"/>
        </w:rPr>
        <w:t>equitable</w:t>
      </w:r>
      <w:r w:rsidRPr="39FDC866" w:rsidR="26198BB5">
        <w:rPr>
          <w:rFonts w:ascii="Arial" w:hAnsi="Arial" w:eastAsia="Arial" w:cs="Arial"/>
          <w:noProof w:val="0"/>
          <w:sz w:val="22"/>
          <w:szCs w:val="22"/>
          <w:lang w:val="en-GB"/>
        </w:rPr>
        <w:t xml:space="preserve"> </w:t>
      </w:r>
      <w:r w:rsidRPr="39FDC866" w:rsidR="26198BB5">
        <w:rPr>
          <w:rFonts w:ascii="Arial" w:hAnsi="Arial" w:eastAsia="Arial" w:cs="Arial"/>
          <w:noProof w:val="0"/>
          <w:sz w:val="22"/>
          <w:szCs w:val="22"/>
          <w:lang w:val="en-GB"/>
        </w:rPr>
        <w:t>access,</w:t>
      </w:r>
      <w:r w:rsidRPr="39FDC866" w:rsidR="26198BB5">
        <w:rPr>
          <w:rFonts w:ascii="Arial" w:hAnsi="Arial" w:eastAsia="Arial" w:cs="Arial"/>
          <w:noProof w:val="0"/>
          <w:sz w:val="22"/>
          <w:szCs w:val="22"/>
          <w:lang w:val="en-GB"/>
        </w:rPr>
        <w:t xml:space="preserve"> and collaborative working to improve mental health outcomes. Developing cultural competence and building trust can encourage earlier help-seeking and improve engagement with treatment (Kapadia et al., 2022).</w:t>
      </w:r>
    </w:p>
    <w:p w:rsidR="293F4CE2" w:rsidP="39FDC866" w:rsidRDefault="293F4CE2" w14:paraId="39EE7AAA" w14:textId="0209C647">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GB"/>
        </w:rPr>
      </w:pPr>
      <w:r w:rsidRPr="39FDC866" w:rsidR="3F89E898">
        <w:rPr>
          <w:rFonts w:ascii="Arial" w:hAnsi="Arial" w:eastAsia="Arial" w:cs="Arial"/>
          <w:b w:val="0"/>
          <w:bCs w:val="0"/>
          <w:noProof w:val="0"/>
          <w:color w:val="auto"/>
          <w:sz w:val="22"/>
          <w:szCs w:val="22"/>
          <w:u w:val="single"/>
          <w:lang w:val="en-GB"/>
        </w:rPr>
        <w:t>2.6 Gaps in the Literature</w:t>
      </w:r>
    </w:p>
    <w:p w:rsidR="293F4CE2" w:rsidP="39FDC866" w:rsidRDefault="293F4CE2" w14:paraId="075FF7A3" w14:textId="7AC5BA9B">
      <w:pPr>
        <w:spacing w:before="240" w:beforeAutospacing="off" w:after="240" w:afterAutospacing="off" w:line="360" w:lineRule="auto"/>
      </w:pPr>
      <w:r w:rsidRPr="39FDC866" w:rsidR="3F89E898">
        <w:rPr>
          <w:rFonts w:ascii="Arial" w:hAnsi="Arial" w:eastAsia="Arial" w:cs="Arial"/>
          <w:noProof w:val="0"/>
          <w:sz w:val="22"/>
          <w:szCs w:val="22"/>
          <w:lang w:val="en-GB"/>
        </w:rPr>
        <w:t>Although existing research has improved understanding of depression and help-seeking among South Asian communities, there is limited evidence focusing specifically on young people living in England. Many studies include broader ethnic minority populations, making it difficult to identify the unique influence of cultural stigma on help-seeking behaviour within this group (Bansal et al., 2022; Kapadia et al., 2022). Further UK-based research is needed to support the development of culturally appropriate mental health interventions.</w:t>
      </w:r>
    </w:p>
    <w:p w:rsidR="293F4CE2" w:rsidP="39FDC866" w:rsidRDefault="293F4CE2" w14:paraId="7FC472CC" w14:textId="5B5A1A5B">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GB"/>
        </w:rPr>
      </w:pPr>
      <w:r w:rsidRPr="39FDC866" w:rsidR="27194537">
        <w:rPr>
          <w:rFonts w:ascii="Arial" w:hAnsi="Arial" w:eastAsia="Arial" w:cs="Arial"/>
          <w:b w:val="0"/>
          <w:bCs w:val="0"/>
          <w:noProof w:val="0"/>
          <w:color w:val="auto"/>
          <w:sz w:val="22"/>
          <w:szCs w:val="22"/>
          <w:u w:val="single"/>
          <w:lang w:val="en-GB"/>
        </w:rPr>
        <w:t>2.7 Chapter Summary</w:t>
      </w:r>
    </w:p>
    <w:p w:rsidR="293F4CE2" w:rsidP="39FDC866" w:rsidRDefault="293F4CE2" w14:paraId="2AC2C985" w14:textId="194FC9F1">
      <w:pPr>
        <w:spacing w:before="240" w:beforeAutospacing="off" w:after="240" w:afterAutospacing="off" w:line="360" w:lineRule="auto"/>
      </w:pPr>
      <w:r w:rsidRPr="39FDC866" w:rsidR="27194537">
        <w:rPr>
          <w:rFonts w:ascii="Arial" w:hAnsi="Arial" w:eastAsia="Arial" w:cs="Arial"/>
          <w:noProof w:val="0"/>
          <w:sz w:val="22"/>
          <w:szCs w:val="22"/>
          <w:lang w:val="en-GB"/>
        </w:rPr>
        <w:t xml:space="preserve">This chapter critically reviewed the literature on depression among young people from South Asian communities in England, focusing on cultural stigma and help-seeking behaviour. The evidence highlights that cultural beliefs, </w:t>
      </w:r>
      <w:r w:rsidRPr="39FDC866" w:rsidR="3063BDB5">
        <w:rPr>
          <w:rFonts w:ascii="Arial" w:hAnsi="Arial" w:eastAsia="Arial" w:cs="Arial"/>
          <w:noProof w:val="0"/>
          <w:sz w:val="22"/>
          <w:szCs w:val="22"/>
          <w:lang w:val="en-GB"/>
        </w:rPr>
        <w:t>stigma,</w:t>
      </w:r>
      <w:r w:rsidRPr="39FDC866" w:rsidR="27194537">
        <w:rPr>
          <w:rFonts w:ascii="Arial" w:hAnsi="Arial" w:eastAsia="Arial" w:cs="Arial"/>
          <w:noProof w:val="0"/>
          <w:sz w:val="22"/>
          <w:szCs w:val="22"/>
          <w:lang w:val="en-GB"/>
        </w:rPr>
        <w:t xml:space="preserve"> and inequalities in access to mental health services continue to influence help-seeking. The next chapter will explain the research </w:t>
      </w:r>
      <w:r w:rsidRPr="39FDC866" w:rsidR="27194537">
        <w:rPr>
          <w:rFonts w:ascii="Arial" w:hAnsi="Arial" w:eastAsia="Arial" w:cs="Arial"/>
          <w:noProof w:val="0"/>
          <w:sz w:val="22"/>
          <w:szCs w:val="22"/>
          <w:lang w:val="en-GB"/>
        </w:rPr>
        <w:t>methodology</w:t>
      </w:r>
      <w:r w:rsidRPr="39FDC866" w:rsidR="27194537">
        <w:rPr>
          <w:rFonts w:ascii="Arial" w:hAnsi="Arial" w:eastAsia="Arial" w:cs="Arial"/>
          <w:noProof w:val="0"/>
          <w:sz w:val="22"/>
          <w:szCs w:val="22"/>
          <w:lang w:val="en-GB"/>
        </w:rPr>
        <w:t xml:space="preserve"> used to investigate these issues and justify the methods adopted for this study.</w:t>
      </w:r>
    </w:p>
    <w:p w:rsidR="293F4CE2" w:rsidP="39FDC866" w:rsidRDefault="293F4CE2" w14:paraId="4D3606F9" w14:textId="01A70A06">
      <w:pPr>
        <w:spacing w:before="240" w:beforeAutospacing="off" w:after="240" w:afterAutospacing="off" w:line="360" w:lineRule="auto"/>
        <w:rPr>
          <w:rFonts w:ascii="Arial" w:hAnsi="Arial" w:eastAsia="Arial" w:cs="Arial"/>
          <w:noProof w:val="0"/>
          <w:sz w:val="22"/>
          <w:szCs w:val="22"/>
          <w:lang w:val="en-GB"/>
        </w:rPr>
      </w:pPr>
    </w:p>
    <w:p w:rsidR="293F4CE2" w:rsidP="39FDC866" w:rsidRDefault="293F4CE2" w14:paraId="3F1F08DB" w14:textId="42349673">
      <w:pPr>
        <w:spacing w:before="240" w:beforeAutospacing="off" w:after="240" w:afterAutospacing="off" w:line="360" w:lineRule="auto"/>
        <w:rPr>
          <w:rFonts w:ascii="Arial" w:hAnsi="Arial" w:eastAsia="Arial" w:cs="Arial"/>
          <w:noProof w:val="0"/>
          <w:sz w:val="22"/>
          <w:szCs w:val="22"/>
          <w:lang w:val="en-GB"/>
        </w:rPr>
      </w:pPr>
    </w:p>
    <w:p w:rsidR="293F4CE2" w:rsidP="39FDC866" w:rsidRDefault="293F4CE2" w14:paraId="2B22052E" w14:textId="5BDCC8DA">
      <w:pPr>
        <w:spacing w:before="240" w:beforeAutospacing="off" w:after="240" w:afterAutospacing="off" w:line="360" w:lineRule="auto"/>
        <w:rPr>
          <w:rFonts w:ascii="Arial" w:hAnsi="Arial" w:eastAsia="Arial" w:cs="Arial"/>
          <w:noProof w:val="0"/>
          <w:sz w:val="22"/>
          <w:szCs w:val="22"/>
          <w:lang w:val="en-GB"/>
        </w:rPr>
      </w:pPr>
    </w:p>
    <w:p w:rsidR="293F4CE2" w:rsidP="39FDC866" w:rsidRDefault="293F4CE2" w14:paraId="55145E1D" w14:textId="2455AEDB">
      <w:pPr>
        <w:spacing w:before="240" w:beforeAutospacing="off" w:after="240" w:afterAutospacing="off" w:line="360" w:lineRule="auto"/>
        <w:rPr>
          <w:rFonts w:ascii="Arial" w:hAnsi="Arial" w:eastAsia="Arial" w:cs="Arial"/>
          <w:noProof w:val="0"/>
          <w:sz w:val="22"/>
          <w:szCs w:val="22"/>
          <w:lang w:val="en-GB"/>
        </w:rPr>
      </w:pPr>
    </w:p>
    <w:p w:rsidR="293F4CE2" w:rsidP="39FDC866" w:rsidRDefault="293F4CE2" w14:paraId="77255E87" w14:textId="40C2CAF2">
      <w:pPr>
        <w:pStyle w:val="Heading1"/>
        <w:spacing w:before="0" w:beforeAutospacing="off" w:after="330" w:afterAutospacing="off" w:line="360" w:lineRule="auto"/>
        <w:jc w:val="left"/>
        <w:rPr>
          <w:rFonts w:ascii="Arial" w:hAnsi="Arial" w:eastAsia="Arial" w:cs="Arial"/>
          <w:b w:val="1"/>
          <w:bCs w:val="1"/>
          <w:noProof w:val="0"/>
          <w:sz w:val="33"/>
          <w:szCs w:val="33"/>
          <w:lang w:val="en-GB"/>
        </w:rPr>
      </w:pPr>
    </w:p>
    <w:p w:rsidR="293F4CE2" w:rsidP="39FDC866" w:rsidRDefault="293F4CE2" w14:paraId="6258CAFA" w14:textId="3922524A">
      <w:pPr>
        <w:pStyle w:val="Heading1"/>
        <w:spacing w:before="0" w:beforeAutospacing="off" w:after="330" w:afterAutospacing="off" w:line="360" w:lineRule="auto"/>
        <w:jc w:val="left"/>
        <w:rPr>
          <w:rFonts w:ascii="Arial" w:hAnsi="Arial" w:eastAsia="Arial" w:cs="Arial"/>
          <w:b w:val="1"/>
          <w:bCs w:val="1"/>
          <w:noProof w:val="0"/>
          <w:sz w:val="33"/>
          <w:szCs w:val="33"/>
          <w:lang w:val="en-GB"/>
        </w:rPr>
      </w:pPr>
    </w:p>
    <w:p w:rsidR="293F4CE2" w:rsidP="39FDC866" w:rsidRDefault="293F4CE2" w14:paraId="22E315F3" w14:textId="52D122EB">
      <w:pPr>
        <w:pStyle w:val="Heading1"/>
        <w:spacing w:before="0" w:beforeAutospacing="off" w:after="330" w:afterAutospacing="off" w:line="360" w:lineRule="auto"/>
        <w:jc w:val="left"/>
        <w:rPr>
          <w:rFonts w:ascii="Arial" w:hAnsi="Arial" w:eastAsia="Arial" w:cs="Arial"/>
          <w:b w:val="1"/>
          <w:bCs w:val="1"/>
          <w:noProof w:val="0"/>
          <w:sz w:val="33"/>
          <w:szCs w:val="33"/>
          <w:lang w:val="en-GB"/>
        </w:rPr>
      </w:pPr>
    </w:p>
    <w:p w:rsidR="293F4CE2" w:rsidP="39FDC866" w:rsidRDefault="293F4CE2" w14:paraId="7A22787A" w14:textId="06C7342D">
      <w:pPr>
        <w:pStyle w:val="Heading1"/>
        <w:spacing w:before="0" w:beforeAutospacing="off" w:after="330" w:afterAutospacing="off" w:line="360" w:lineRule="auto"/>
        <w:jc w:val="left"/>
        <w:rPr>
          <w:rFonts w:ascii="Arial" w:hAnsi="Arial" w:eastAsia="Arial" w:cs="Arial"/>
          <w:b w:val="1"/>
          <w:bCs w:val="1"/>
          <w:noProof w:val="0"/>
          <w:sz w:val="33"/>
          <w:szCs w:val="33"/>
          <w:lang w:val="en-GB"/>
        </w:rPr>
      </w:pPr>
    </w:p>
    <w:p w:rsidR="293F4CE2" w:rsidP="39FDC866" w:rsidRDefault="293F4CE2" w14:paraId="6E0CA20A" w14:textId="70A1CC8D">
      <w:pPr>
        <w:pStyle w:val="Heading1"/>
        <w:spacing w:before="0" w:beforeAutospacing="off" w:after="330" w:afterAutospacing="off" w:line="360" w:lineRule="auto"/>
        <w:jc w:val="left"/>
        <w:rPr>
          <w:rFonts w:ascii="Arial" w:hAnsi="Arial" w:eastAsia="Arial" w:cs="Arial"/>
          <w:b w:val="1"/>
          <w:bCs w:val="1"/>
          <w:noProof w:val="0"/>
          <w:sz w:val="33"/>
          <w:szCs w:val="33"/>
          <w:lang w:val="en-GB"/>
        </w:rPr>
      </w:pPr>
    </w:p>
    <w:p w:rsidR="293F4CE2" w:rsidP="39FDC866" w:rsidRDefault="293F4CE2" w14:paraId="3ADB5143" w14:textId="53A71719">
      <w:pPr>
        <w:pStyle w:val="Heading1"/>
        <w:spacing w:before="0" w:beforeAutospacing="off" w:after="330" w:afterAutospacing="off" w:line="360" w:lineRule="auto"/>
        <w:jc w:val="left"/>
        <w:rPr>
          <w:rFonts w:ascii="Arial" w:hAnsi="Arial" w:eastAsia="Arial" w:cs="Arial"/>
          <w:b w:val="1"/>
          <w:bCs w:val="1"/>
          <w:noProof w:val="0"/>
          <w:color w:val="auto"/>
          <w:sz w:val="22"/>
          <w:szCs w:val="22"/>
          <w:lang w:val="en-GB"/>
        </w:rPr>
      </w:pPr>
    </w:p>
    <w:p w:rsidR="293F4CE2" w:rsidP="39FDC866" w:rsidRDefault="293F4CE2" w14:paraId="7AA4DADC" w14:textId="34BD1514">
      <w:pPr>
        <w:pStyle w:val="Heading1"/>
        <w:spacing w:before="0" w:beforeAutospacing="off" w:after="330" w:afterAutospacing="off" w:line="360" w:lineRule="auto"/>
        <w:jc w:val="left"/>
        <w:rPr>
          <w:rFonts w:ascii="Arial" w:hAnsi="Arial" w:eastAsia="Arial" w:cs="Arial"/>
          <w:b w:val="1"/>
          <w:bCs w:val="1"/>
          <w:noProof w:val="0"/>
          <w:color w:val="auto"/>
          <w:sz w:val="22"/>
          <w:szCs w:val="22"/>
          <w:lang w:val="en-GB"/>
        </w:rPr>
      </w:pPr>
      <w:r w:rsidRPr="39FDC866" w:rsidR="7CCD9744">
        <w:rPr>
          <w:rFonts w:ascii="Arial" w:hAnsi="Arial" w:eastAsia="Arial" w:cs="Arial"/>
          <w:b w:val="1"/>
          <w:bCs w:val="1"/>
          <w:noProof w:val="0"/>
          <w:color w:val="auto"/>
          <w:sz w:val="22"/>
          <w:szCs w:val="22"/>
          <w:lang w:val="en-GB"/>
        </w:rPr>
        <w:t>Reference list</w:t>
      </w:r>
    </w:p>
    <w:p w:rsidR="293F4CE2" w:rsidP="39FDC866" w:rsidRDefault="293F4CE2" w14:paraId="4212D047" w14:textId="0AFCB744">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Bansal, N., Karlsen, S., Sashidharan, S.P., Cohen, R., Chew-Graham, C.A. and Malpass, A. (2022) “Understanding ethnic inequalities in Mental healthcare in the UK: A meta-ethnography,” </w:t>
      </w:r>
      <w:r w:rsidRPr="39FDC866" w:rsidR="7CCD9744">
        <w:rPr>
          <w:rFonts w:ascii="Arial" w:hAnsi="Arial" w:eastAsia="Arial" w:cs="Arial"/>
          <w:i w:val="1"/>
          <w:iCs w:val="1"/>
          <w:noProof w:val="0"/>
          <w:color w:val="auto"/>
          <w:sz w:val="22"/>
          <w:szCs w:val="22"/>
          <w:lang w:val="en-GB"/>
        </w:rPr>
        <w:t>PLOS medicine</w:t>
      </w:r>
      <w:r w:rsidRPr="39FDC866" w:rsidR="7CCD9744">
        <w:rPr>
          <w:rFonts w:ascii="Arial" w:hAnsi="Arial" w:eastAsia="Arial" w:cs="Arial"/>
          <w:noProof w:val="0"/>
          <w:color w:val="auto"/>
          <w:sz w:val="22"/>
          <w:szCs w:val="22"/>
          <w:lang w:val="en-GB"/>
        </w:rPr>
        <w:t xml:space="preserve">, 19(12), pp. 1–36. Available at: </w:t>
      </w:r>
      <w:hyperlink r:id="R7c4f65429bb24f50">
        <w:r w:rsidRPr="39FDC866" w:rsidR="7CCD9744">
          <w:rPr>
            <w:rStyle w:val="Hyperlink"/>
            <w:noProof w:val="0"/>
            <w:color w:val="auto"/>
            <w:sz w:val="22"/>
            <w:szCs w:val="22"/>
            <w:lang w:val="en-GB"/>
          </w:rPr>
          <w:t>https://doi.org/10.1371/journal.pmed.1004139</w:t>
        </w:r>
      </w:hyperlink>
      <w:r w:rsidRPr="39FDC866" w:rsidR="7CCD9744">
        <w:rPr>
          <w:rFonts w:ascii="Arial" w:hAnsi="Arial" w:eastAsia="Arial" w:cs="Arial"/>
          <w:noProof w:val="0"/>
          <w:color w:val="auto"/>
          <w:sz w:val="22"/>
          <w:szCs w:val="22"/>
          <w:lang w:val="en-GB"/>
        </w:rPr>
        <w:t>.</w:t>
      </w:r>
    </w:p>
    <w:p w:rsidR="293F4CE2" w:rsidP="39FDC866" w:rsidRDefault="293F4CE2" w14:paraId="3B1C248F" w14:textId="72B7FB61">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Barrow, E. and Thomas, G. (2022) “Exploring perceived barriers and facilitators to mental health help-seeking in adolescents: A systematic literature review,” </w:t>
      </w:r>
      <w:r w:rsidRPr="39FDC866" w:rsidR="7CCD9744">
        <w:rPr>
          <w:rFonts w:ascii="Arial" w:hAnsi="Arial" w:eastAsia="Arial" w:cs="Arial"/>
          <w:i w:val="1"/>
          <w:iCs w:val="1"/>
          <w:noProof w:val="0"/>
          <w:color w:val="auto"/>
          <w:sz w:val="22"/>
          <w:szCs w:val="22"/>
          <w:lang w:val="en-GB"/>
        </w:rPr>
        <w:t>Educational psychology in Practice</w:t>
      </w:r>
      <w:r w:rsidRPr="39FDC866" w:rsidR="7CCD9744">
        <w:rPr>
          <w:rFonts w:ascii="Arial" w:hAnsi="Arial" w:eastAsia="Arial" w:cs="Arial"/>
          <w:noProof w:val="0"/>
          <w:color w:val="auto"/>
          <w:sz w:val="22"/>
          <w:szCs w:val="22"/>
          <w:lang w:val="en-GB"/>
        </w:rPr>
        <w:t xml:space="preserve">, 38(2), pp. 1–21. Available at: </w:t>
      </w:r>
      <w:hyperlink r:id="R23d2d34f47d94f8b">
        <w:r w:rsidRPr="39FDC866" w:rsidR="7CCD9744">
          <w:rPr>
            <w:rStyle w:val="Hyperlink"/>
            <w:noProof w:val="0"/>
            <w:color w:val="auto"/>
            <w:sz w:val="22"/>
            <w:szCs w:val="22"/>
            <w:lang w:val="en-GB"/>
          </w:rPr>
          <w:t>https://doi.org/10.1080/02667363.2022.2051441</w:t>
        </w:r>
      </w:hyperlink>
      <w:r w:rsidRPr="39FDC866" w:rsidR="7CCD9744">
        <w:rPr>
          <w:rFonts w:ascii="Arial" w:hAnsi="Arial" w:eastAsia="Arial" w:cs="Arial"/>
          <w:noProof w:val="0"/>
          <w:color w:val="auto"/>
          <w:sz w:val="22"/>
          <w:szCs w:val="22"/>
          <w:lang w:val="en-GB"/>
        </w:rPr>
        <w:t>.</w:t>
      </w:r>
    </w:p>
    <w:p w:rsidR="293F4CE2" w:rsidP="39FDC866" w:rsidRDefault="293F4CE2" w14:paraId="2155A27E" w14:textId="7058A73B">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Harwood, H., Rhead, R., Chui, Z., Bakolis, I., Connor, L., Gazard, B., Hall, J., MacCrimmon, S., Rimes, K.A., Woodhead, C. and Hatch, S.L. (2021) “Variations by ethnicity in Referral and treatment pathways for IAPT service users in South london,” </w:t>
      </w:r>
      <w:r w:rsidRPr="39FDC866" w:rsidR="7CCD9744">
        <w:rPr>
          <w:rFonts w:ascii="Arial" w:hAnsi="Arial" w:eastAsia="Arial" w:cs="Arial"/>
          <w:i w:val="1"/>
          <w:iCs w:val="1"/>
          <w:noProof w:val="0"/>
          <w:color w:val="auto"/>
          <w:sz w:val="22"/>
          <w:szCs w:val="22"/>
          <w:lang w:val="en-GB"/>
        </w:rPr>
        <w:t>Psychological medicine</w:t>
      </w:r>
      <w:r w:rsidRPr="39FDC866" w:rsidR="7CCD9744">
        <w:rPr>
          <w:rFonts w:ascii="Arial" w:hAnsi="Arial" w:eastAsia="Arial" w:cs="Arial"/>
          <w:noProof w:val="0"/>
          <w:color w:val="auto"/>
          <w:sz w:val="22"/>
          <w:szCs w:val="22"/>
          <w:lang w:val="en-GB"/>
        </w:rPr>
        <w:t xml:space="preserve">, 53(3), pp. 1–12. Available at: </w:t>
      </w:r>
      <w:hyperlink r:id="Rc78970a46ac841a0">
        <w:r w:rsidRPr="39FDC866" w:rsidR="7CCD9744">
          <w:rPr>
            <w:rStyle w:val="Hyperlink"/>
            <w:noProof w:val="0"/>
            <w:color w:val="auto"/>
            <w:sz w:val="22"/>
            <w:szCs w:val="22"/>
            <w:lang w:val="en-GB"/>
          </w:rPr>
          <w:t>https://doi.org/10.1017/S0033291721002518</w:t>
        </w:r>
      </w:hyperlink>
      <w:r w:rsidRPr="39FDC866" w:rsidR="7CCD9744">
        <w:rPr>
          <w:rFonts w:ascii="Arial" w:hAnsi="Arial" w:eastAsia="Arial" w:cs="Arial"/>
          <w:noProof w:val="0"/>
          <w:color w:val="auto"/>
          <w:sz w:val="22"/>
          <w:szCs w:val="22"/>
          <w:lang w:val="en-GB"/>
        </w:rPr>
        <w:t>.</w:t>
      </w:r>
    </w:p>
    <w:p w:rsidR="293F4CE2" w:rsidP="39FDC866" w:rsidRDefault="293F4CE2" w14:paraId="6D961FDD" w14:textId="501A1B88">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Kapadia, D., Zhang, J., Salway, S., </w:t>
      </w:r>
      <w:r w:rsidRPr="39FDC866" w:rsidR="7CCD9744">
        <w:rPr>
          <w:rFonts w:ascii="Arial" w:hAnsi="Arial" w:eastAsia="Arial" w:cs="Arial"/>
          <w:noProof w:val="0"/>
          <w:color w:val="auto"/>
          <w:sz w:val="22"/>
          <w:szCs w:val="22"/>
          <w:lang w:val="en-GB"/>
        </w:rPr>
        <w:t>Nazroo</w:t>
      </w:r>
      <w:r w:rsidRPr="39FDC866" w:rsidR="7CCD9744">
        <w:rPr>
          <w:rFonts w:ascii="Arial" w:hAnsi="Arial" w:eastAsia="Arial" w:cs="Arial"/>
          <w:noProof w:val="0"/>
          <w:color w:val="auto"/>
          <w:sz w:val="22"/>
          <w:szCs w:val="22"/>
          <w:lang w:val="en-GB"/>
        </w:rPr>
        <w:t xml:space="preserve">, J., Booth, A., Nazmy Villarroel-Williams, Laia Becares and Esmail, A. (2022) </w:t>
      </w:r>
      <w:r w:rsidRPr="39FDC866" w:rsidR="7CCD9744">
        <w:rPr>
          <w:rFonts w:ascii="Arial" w:hAnsi="Arial" w:eastAsia="Arial" w:cs="Arial"/>
          <w:i w:val="1"/>
          <w:iCs w:val="1"/>
          <w:noProof w:val="0"/>
          <w:color w:val="auto"/>
          <w:sz w:val="22"/>
          <w:szCs w:val="22"/>
          <w:lang w:val="en-GB"/>
        </w:rPr>
        <w:t>Ethnic Inequalities in Healthcare: A Rapid Review</w:t>
      </w:r>
      <w:r w:rsidRPr="39FDC866" w:rsidR="7CCD9744">
        <w:rPr>
          <w:rFonts w:ascii="Arial" w:hAnsi="Arial" w:eastAsia="Arial" w:cs="Arial"/>
          <w:noProof w:val="0"/>
          <w:color w:val="auto"/>
          <w:sz w:val="22"/>
          <w:szCs w:val="22"/>
          <w:lang w:val="en-GB"/>
        </w:rPr>
        <w:t xml:space="preserve">, </w:t>
      </w:r>
      <w:r w:rsidRPr="39FDC866" w:rsidR="7CCD9744">
        <w:rPr>
          <w:rFonts w:ascii="Arial" w:hAnsi="Arial" w:eastAsia="Arial" w:cs="Arial"/>
          <w:i w:val="1"/>
          <w:iCs w:val="1"/>
          <w:noProof w:val="0"/>
          <w:color w:val="auto"/>
          <w:sz w:val="22"/>
          <w:szCs w:val="22"/>
          <w:lang w:val="en-GB"/>
        </w:rPr>
        <w:t>Research Explorer the University of Manchester</w:t>
      </w:r>
      <w:r w:rsidRPr="39FDC866" w:rsidR="7CCD9744">
        <w:rPr>
          <w:rFonts w:ascii="Arial" w:hAnsi="Arial" w:eastAsia="Arial" w:cs="Arial"/>
          <w:noProof w:val="0"/>
          <w:color w:val="auto"/>
          <w:sz w:val="22"/>
          <w:szCs w:val="22"/>
          <w:lang w:val="en-GB"/>
        </w:rPr>
        <w:t xml:space="preserve">. NHS Race &amp;amp; Health Observatory. Available at: </w:t>
      </w:r>
      <w:hyperlink r:id="R433d893691c94af1">
        <w:r w:rsidRPr="39FDC866" w:rsidR="7CCD9744">
          <w:rPr>
            <w:rStyle w:val="Hyperlink"/>
            <w:noProof w:val="0"/>
            <w:color w:val="auto"/>
            <w:sz w:val="22"/>
            <w:szCs w:val="22"/>
            <w:lang w:val="en-GB"/>
          </w:rPr>
          <w:t>https://research.manchester.ac.uk/en/publications/ethnic-inequalities-in-healthcare-a-rapid-review/</w:t>
        </w:r>
      </w:hyperlink>
      <w:r w:rsidRPr="39FDC866" w:rsidR="7CCD9744">
        <w:rPr>
          <w:rFonts w:ascii="Arial" w:hAnsi="Arial" w:eastAsia="Arial" w:cs="Arial"/>
          <w:noProof w:val="0"/>
          <w:color w:val="auto"/>
          <w:sz w:val="22"/>
          <w:szCs w:val="22"/>
          <w:lang w:val="en-GB"/>
        </w:rPr>
        <w:t xml:space="preserve"> (Accessed:19</w:t>
      </w:r>
      <w:r w:rsidRPr="39FDC866" w:rsidR="6B4B91D0">
        <w:rPr>
          <w:rFonts w:ascii="Arial" w:hAnsi="Arial" w:eastAsia="Arial" w:cs="Arial"/>
          <w:noProof w:val="0"/>
          <w:color w:val="auto"/>
          <w:sz w:val="22"/>
          <w:szCs w:val="22"/>
          <w:lang w:val="en-GB"/>
        </w:rPr>
        <w:t xml:space="preserve"> </w:t>
      </w:r>
      <w:bookmarkStart w:name="_Int_kwiathgW" w:id="726457804"/>
      <w:r w:rsidRPr="39FDC866" w:rsidR="6B4B91D0">
        <w:rPr>
          <w:rFonts w:ascii="Arial" w:hAnsi="Arial" w:eastAsia="Arial" w:cs="Arial"/>
          <w:noProof w:val="0"/>
          <w:color w:val="auto"/>
          <w:sz w:val="22"/>
          <w:szCs w:val="22"/>
          <w:lang w:val="en-GB"/>
        </w:rPr>
        <w:t>July</w:t>
      </w:r>
      <w:r w:rsidRPr="39FDC866" w:rsidR="7CCD9744">
        <w:rPr>
          <w:rFonts w:ascii="Arial" w:hAnsi="Arial" w:eastAsia="Arial" w:cs="Arial"/>
          <w:noProof w:val="0"/>
          <w:color w:val="auto"/>
          <w:sz w:val="22"/>
          <w:szCs w:val="22"/>
          <w:lang w:val="en-GB"/>
        </w:rPr>
        <w:t>,</w:t>
      </w:r>
      <w:bookmarkEnd w:id="726457804"/>
      <w:r w:rsidRPr="39FDC866" w:rsidR="7CCD9744">
        <w:rPr>
          <w:rFonts w:ascii="Arial" w:hAnsi="Arial" w:eastAsia="Arial" w:cs="Arial"/>
          <w:noProof w:val="0"/>
          <w:color w:val="auto"/>
          <w:sz w:val="22"/>
          <w:szCs w:val="22"/>
          <w:lang w:val="en-GB"/>
        </w:rPr>
        <w:t xml:space="preserve"> 2026).</w:t>
      </w:r>
    </w:p>
    <w:p w:rsidR="293F4CE2" w:rsidP="39FDC866" w:rsidRDefault="293F4CE2" w14:paraId="4B1266C9" w14:textId="730907C4">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Ma, K.K.Y., Burn, A.M. and Anderson, J.K. (2022) “Review: School‐based mental health literacy interventions to promote help‐seeking – a systematic review,” </w:t>
      </w:r>
      <w:r w:rsidRPr="39FDC866" w:rsidR="7CCD9744">
        <w:rPr>
          <w:rFonts w:ascii="Arial" w:hAnsi="Arial" w:eastAsia="Arial" w:cs="Arial"/>
          <w:i w:val="1"/>
          <w:iCs w:val="1"/>
          <w:noProof w:val="0"/>
          <w:color w:val="auto"/>
          <w:sz w:val="22"/>
          <w:szCs w:val="22"/>
          <w:lang w:val="en-GB"/>
        </w:rPr>
        <w:t>Child and adolescent mental health</w:t>
      </w:r>
      <w:r w:rsidRPr="39FDC866" w:rsidR="7CCD9744">
        <w:rPr>
          <w:rFonts w:ascii="Arial" w:hAnsi="Arial" w:eastAsia="Arial" w:cs="Arial"/>
          <w:noProof w:val="0"/>
          <w:color w:val="auto"/>
          <w:sz w:val="22"/>
          <w:szCs w:val="22"/>
          <w:lang w:val="en-GB"/>
        </w:rPr>
        <w:t xml:space="preserve">, 28(3). Available at: </w:t>
      </w:r>
      <w:hyperlink r:id="R7e289b1919394ae0">
        <w:r w:rsidRPr="39FDC866" w:rsidR="7CCD9744">
          <w:rPr>
            <w:rStyle w:val="Hyperlink"/>
            <w:noProof w:val="0"/>
            <w:color w:val="auto"/>
            <w:sz w:val="22"/>
            <w:szCs w:val="22"/>
            <w:lang w:val="en-GB"/>
          </w:rPr>
          <w:t>https://doi.org/10.1111/camh.12609</w:t>
        </w:r>
      </w:hyperlink>
      <w:r w:rsidRPr="39FDC866" w:rsidR="7CCD9744">
        <w:rPr>
          <w:rFonts w:ascii="Arial" w:hAnsi="Arial" w:eastAsia="Arial" w:cs="Arial"/>
          <w:noProof w:val="0"/>
          <w:color w:val="auto"/>
          <w:sz w:val="22"/>
          <w:szCs w:val="22"/>
          <w:lang w:val="en-GB"/>
        </w:rPr>
        <w:t>.</w:t>
      </w:r>
    </w:p>
    <w:p w:rsidR="293F4CE2" w:rsidP="39FDC866" w:rsidRDefault="293F4CE2" w14:paraId="7F31C890" w14:textId="07858922">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Marmot, M., Allen, J., Boyce, T., Goldblatt, P. and Morrison, J. (2020) </w:t>
      </w:r>
      <w:r w:rsidRPr="39FDC866" w:rsidR="7CCD9744">
        <w:rPr>
          <w:rFonts w:ascii="Arial" w:hAnsi="Arial" w:eastAsia="Arial" w:cs="Arial"/>
          <w:i w:val="1"/>
          <w:iCs w:val="1"/>
          <w:noProof w:val="0"/>
          <w:color w:val="auto"/>
          <w:sz w:val="22"/>
          <w:szCs w:val="22"/>
          <w:lang w:val="en-GB"/>
        </w:rPr>
        <w:t>Health equity in England: The marmot review 10 years on</w:t>
      </w:r>
      <w:r w:rsidRPr="39FDC866" w:rsidR="7CCD9744">
        <w:rPr>
          <w:rFonts w:ascii="Arial" w:hAnsi="Arial" w:eastAsia="Arial" w:cs="Arial"/>
          <w:noProof w:val="0"/>
          <w:color w:val="auto"/>
          <w:sz w:val="22"/>
          <w:szCs w:val="22"/>
          <w:lang w:val="en-GB"/>
        </w:rPr>
        <w:t xml:space="preserve">, </w:t>
      </w:r>
      <w:r w:rsidRPr="39FDC866" w:rsidR="7CCD9744">
        <w:rPr>
          <w:rFonts w:ascii="Arial" w:hAnsi="Arial" w:eastAsia="Arial" w:cs="Arial"/>
          <w:i w:val="1"/>
          <w:iCs w:val="1"/>
          <w:noProof w:val="0"/>
          <w:color w:val="auto"/>
          <w:sz w:val="22"/>
          <w:szCs w:val="22"/>
          <w:lang w:val="en-GB"/>
        </w:rPr>
        <w:t>The Health Foundation</w:t>
      </w:r>
      <w:r w:rsidRPr="39FDC866" w:rsidR="7CCD9744">
        <w:rPr>
          <w:rFonts w:ascii="Arial" w:hAnsi="Arial" w:eastAsia="Arial" w:cs="Arial"/>
          <w:noProof w:val="0"/>
          <w:color w:val="auto"/>
          <w:sz w:val="22"/>
          <w:szCs w:val="22"/>
          <w:lang w:val="en-GB"/>
        </w:rPr>
        <w:t xml:space="preserve">. Available at: </w:t>
      </w:r>
      <w:hyperlink r:id="R25e11ccc1abc480c">
        <w:r w:rsidRPr="39FDC866" w:rsidR="7CCD9744">
          <w:rPr>
            <w:rStyle w:val="Hyperlink"/>
            <w:noProof w:val="0"/>
            <w:color w:val="auto"/>
            <w:sz w:val="22"/>
            <w:szCs w:val="22"/>
            <w:lang w:val="en-GB"/>
          </w:rPr>
          <w:t>https://www.health.org.uk/reports-and-analysis/reports/health-equity-in-england-the-marmot-review-10-years-on-0</w:t>
        </w:r>
      </w:hyperlink>
      <w:r w:rsidRPr="39FDC866" w:rsidR="7CCD9744">
        <w:rPr>
          <w:rFonts w:ascii="Arial" w:hAnsi="Arial" w:eastAsia="Arial" w:cs="Arial"/>
          <w:noProof w:val="0"/>
          <w:color w:val="auto"/>
          <w:sz w:val="22"/>
          <w:szCs w:val="22"/>
          <w:lang w:val="en-GB"/>
        </w:rPr>
        <w:t xml:space="preserve"> (Accessed: </w:t>
      </w:r>
      <w:r w:rsidRPr="39FDC866" w:rsidR="5AAF32E0">
        <w:rPr>
          <w:rFonts w:ascii="Arial" w:hAnsi="Arial" w:eastAsia="Arial" w:cs="Arial"/>
          <w:noProof w:val="0"/>
          <w:color w:val="auto"/>
          <w:sz w:val="22"/>
          <w:szCs w:val="22"/>
          <w:lang w:val="en-GB"/>
        </w:rPr>
        <w:t xml:space="preserve">20 </w:t>
      </w:r>
      <w:bookmarkStart w:name="_Int_8cmkccyF" w:id="228270172"/>
      <w:r w:rsidRPr="39FDC866" w:rsidR="5AAF32E0">
        <w:rPr>
          <w:rFonts w:ascii="Arial" w:hAnsi="Arial" w:eastAsia="Arial" w:cs="Arial"/>
          <w:noProof w:val="0"/>
          <w:color w:val="auto"/>
          <w:sz w:val="22"/>
          <w:szCs w:val="22"/>
          <w:lang w:val="en-GB"/>
        </w:rPr>
        <w:t>July</w:t>
      </w:r>
      <w:r w:rsidRPr="39FDC866" w:rsidR="7CCD9744">
        <w:rPr>
          <w:rFonts w:ascii="Arial" w:hAnsi="Arial" w:eastAsia="Arial" w:cs="Arial"/>
          <w:noProof w:val="0"/>
          <w:color w:val="auto"/>
          <w:sz w:val="22"/>
          <w:szCs w:val="22"/>
          <w:lang w:val="en-GB"/>
        </w:rPr>
        <w:t>,</w:t>
      </w:r>
      <w:bookmarkEnd w:id="228270172"/>
      <w:r w:rsidRPr="39FDC866" w:rsidR="7CCD9744">
        <w:rPr>
          <w:rFonts w:ascii="Arial" w:hAnsi="Arial" w:eastAsia="Arial" w:cs="Arial"/>
          <w:noProof w:val="0"/>
          <w:color w:val="auto"/>
          <w:sz w:val="22"/>
          <w:szCs w:val="22"/>
          <w:lang w:val="en-GB"/>
        </w:rPr>
        <w:t xml:space="preserve"> 2026).</w:t>
      </w:r>
    </w:p>
    <w:p w:rsidR="293F4CE2" w:rsidP="39FDC866" w:rsidRDefault="293F4CE2" w14:paraId="18E4F0F8" w14:textId="4BF76C6F">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Mental Health Foundation (2022) </w:t>
      </w:r>
      <w:r w:rsidRPr="39FDC866" w:rsidR="7CCD9744">
        <w:rPr>
          <w:rFonts w:ascii="Arial" w:hAnsi="Arial" w:eastAsia="Arial" w:cs="Arial"/>
          <w:i w:val="1"/>
          <w:iCs w:val="1"/>
          <w:noProof w:val="0"/>
          <w:color w:val="auto"/>
          <w:sz w:val="22"/>
          <w:szCs w:val="22"/>
          <w:lang w:val="en-GB"/>
        </w:rPr>
        <w:t>Mental health statistics</w:t>
      </w:r>
      <w:r w:rsidRPr="39FDC866" w:rsidR="7CCD9744">
        <w:rPr>
          <w:rFonts w:ascii="Arial" w:hAnsi="Arial" w:eastAsia="Arial" w:cs="Arial"/>
          <w:noProof w:val="0"/>
          <w:color w:val="auto"/>
          <w:sz w:val="22"/>
          <w:szCs w:val="22"/>
          <w:lang w:val="en-GB"/>
        </w:rPr>
        <w:t xml:space="preserve">, </w:t>
      </w:r>
      <w:hyperlink r:id="R33456a68bccd4971">
        <w:r w:rsidRPr="39FDC866" w:rsidR="7CCD9744">
          <w:rPr>
            <w:rStyle w:val="Hyperlink"/>
            <w:i w:val="1"/>
            <w:iCs w:val="1"/>
            <w:noProof w:val="0"/>
            <w:color w:val="auto"/>
            <w:sz w:val="22"/>
            <w:szCs w:val="22"/>
            <w:lang w:val="en-GB"/>
          </w:rPr>
          <w:t>www.mentalhealth.org.uk</w:t>
        </w:r>
      </w:hyperlink>
      <w:r w:rsidRPr="39FDC866" w:rsidR="7CCD9744">
        <w:rPr>
          <w:rFonts w:ascii="Arial" w:hAnsi="Arial" w:eastAsia="Arial" w:cs="Arial"/>
          <w:noProof w:val="0"/>
          <w:color w:val="auto"/>
          <w:sz w:val="22"/>
          <w:szCs w:val="22"/>
          <w:lang w:val="en-GB"/>
        </w:rPr>
        <w:t xml:space="preserve">. Available at: </w:t>
      </w:r>
      <w:hyperlink r:id="R7b0480e7ab3f424c">
        <w:r w:rsidRPr="39FDC866" w:rsidR="7CCD9744">
          <w:rPr>
            <w:rStyle w:val="Hyperlink"/>
            <w:noProof w:val="0"/>
            <w:color w:val="auto"/>
            <w:sz w:val="22"/>
            <w:szCs w:val="22"/>
            <w:lang w:val="en-GB"/>
          </w:rPr>
          <w:t>https://www.mentalhealth.org.uk/explore-mental-health/statistics</w:t>
        </w:r>
      </w:hyperlink>
      <w:r w:rsidRPr="39FDC866" w:rsidR="7CCD9744">
        <w:rPr>
          <w:rFonts w:ascii="Arial" w:hAnsi="Arial" w:eastAsia="Arial" w:cs="Arial"/>
          <w:noProof w:val="0"/>
          <w:color w:val="auto"/>
          <w:sz w:val="22"/>
          <w:szCs w:val="22"/>
          <w:lang w:val="en-GB"/>
        </w:rPr>
        <w:t xml:space="preserve"> (Accessed: 20</w:t>
      </w:r>
      <w:r w:rsidRPr="39FDC866" w:rsidR="6A14DA3E">
        <w:rPr>
          <w:rFonts w:ascii="Arial" w:hAnsi="Arial" w:eastAsia="Arial" w:cs="Arial"/>
          <w:noProof w:val="0"/>
          <w:color w:val="auto"/>
          <w:sz w:val="22"/>
          <w:szCs w:val="22"/>
          <w:lang w:val="en-GB"/>
        </w:rPr>
        <w:t xml:space="preserve"> </w:t>
      </w:r>
      <w:bookmarkStart w:name="_Int_oYCAFZ6X" w:id="1456319300"/>
      <w:r w:rsidRPr="39FDC866" w:rsidR="6A14DA3E">
        <w:rPr>
          <w:rFonts w:ascii="Arial" w:hAnsi="Arial" w:eastAsia="Arial" w:cs="Arial"/>
          <w:noProof w:val="0"/>
          <w:color w:val="auto"/>
          <w:sz w:val="22"/>
          <w:szCs w:val="22"/>
          <w:lang w:val="en-GB"/>
        </w:rPr>
        <w:t>July,</w:t>
      </w:r>
      <w:bookmarkEnd w:id="1456319300"/>
      <w:r w:rsidRPr="39FDC866" w:rsidR="7CCD9744">
        <w:rPr>
          <w:rFonts w:ascii="Arial" w:hAnsi="Arial" w:eastAsia="Arial" w:cs="Arial"/>
          <w:noProof w:val="0"/>
          <w:color w:val="auto"/>
          <w:sz w:val="22"/>
          <w:szCs w:val="22"/>
          <w:lang w:val="en-GB"/>
        </w:rPr>
        <w:t xml:space="preserve"> 2026).</w:t>
      </w:r>
    </w:p>
    <w:p w:rsidR="293F4CE2" w:rsidP="39FDC866" w:rsidRDefault="293F4CE2" w14:paraId="0E629C23" w14:textId="520DC4BC">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National Institute for Health and Care Excellence (2019) </w:t>
      </w:r>
      <w:r w:rsidRPr="39FDC866" w:rsidR="7CCD9744">
        <w:rPr>
          <w:rFonts w:ascii="Arial" w:hAnsi="Arial" w:eastAsia="Arial" w:cs="Arial"/>
          <w:i w:val="1"/>
          <w:iCs w:val="1"/>
          <w:noProof w:val="0"/>
          <w:color w:val="auto"/>
          <w:sz w:val="22"/>
          <w:szCs w:val="22"/>
          <w:lang w:val="en-GB"/>
        </w:rPr>
        <w:t>Overview | depression in children and young people: Identification and management | guidance | nice</w:t>
      </w:r>
      <w:r w:rsidRPr="39FDC866" w:rsidR="7CCD9744">
        <w:rPr>
          <w:rFonts w:ascii="Arial" w:hAnsi="Arial" w:eastAsia="Arial" w:cs="Arial"/>
          <w:noProof w:val="0"/>
          <w:color w:val="auto"/>
          <w:sz w:val="22"/>
          <w:szCs w:val="22"/>
          <w:lang w:val="en-GB"/>
        </w:rPr>
        <w:t xml:space="preserve">, </w:t>
      </w:r>
      <w:r w:rsidRPr="39FDC866" w:rsidR="7CCD9744">
        <w:rPr>
          <w:rFonts w:ascii="Arial" w:hAnsi="Arial" w:eastAsia="Arial" w:cs="Arial"/>
          <w:i w:val="1"/>
          <w:iCs w:val="1"/>
          <w:noProof w:val="0"/>
          <w:color w:val="auto"/>
          <w:sz w:val="22"/>
          <w:szCs w:val="22"/>
          <w:lang w:val="en-GB"/>
        </w:rPr>
        <w:t>Nice.org.uk</w:t>
      </w:r>
      <w:r w:rsidRPr="39FDC866" w:rsidR="7CCD9744">
        <w:rPr>
          <w:rFonts w:ascii="Arial" w:hAnsi="Arial" w:eastAsia="Arial" w:cs="Arial"/>
          <w:noProof w:val="0"/>
          <w:color w:val="auto"/>
          <w:sz w:val="22"/>
          <w:szCs w:val="22"/>
          <w:lang w:val="en-GB"/>
        </w:rPr>
        <w:t xml:space="preserve">. NICE. Available at: </w:t>
      </w:r>
      <w:hyperlink r:id="R696ddd3f02e94211">
        <w:r w:rsidRPr="39FDC866" w:rsidR="7CCD9744">
          <w:rPr>
            <w:rStyle w:val="Hyperlink"/>
            <w:noProof w:val="0"/>
            <w:color w:val="auto"/>
            <w:sz w:val="22"/>
            <w:szCs w:val="22"/>
            <w:lang w:val="en-GB"/>
          </w:rPr>
          <w:t>https://www.nice.org.uk/guidance/ng134</w:t>
        </w:r>
      </w:hyperlink>
      <w:r w:rsidRPr="39FDC866" w:rsidR="7CCD9744">
        <w:rPr>
          <w:rFonts w:ascii="Arial" w:hAnsi="Arial" w:eastAsia="Arial" w:cs="Arial"/>
          <w:noProof w:val="0"/>
          <w:color w:val="auto"/>
          <w:sz w:val="22"/>
          <w:szCs w:val="22"/>
          <w:lang w:val="en-GB"/>
        </w:rPr>
        <w:t xml:space="preserve"> (Accessed: </w:t>
      </w:r>
      <w:r w:rsidRPr="39FDC866" w:rsidR="755D25E5">
        <w:rPr>
          <w:rFonts w:ascii="Arial" w:hAnsi="Arial" w:eastAsia="Arial" w:cs="Arial"/>
          <w:noProof w:val="0"/>
          <w:color w:val="auto"/>
          <w:sz w:val="22"/>
          <w:szCs w:val="22"/>
          <w:lang w:val="en-GB"/>
        </w:rPr>
        <w:t>1</w:t>
      </w:r>
      <w:r w:rsidRPr="39FDC866" w:rsidR="7CCD9744">
        <w:rPr>
          <w:rFonts w:ascii="Arial" w:hAnsi="Arial" w:eastAsia="Arial" w:cs="Arial"/>
          <w:noProof w:val="0"/>
          <w:color w:val="auto"/>
          <w:sz w:val="22"/>
          <w:szCs w:val="22"/>
          <w:lang w:val="en-GB"/>
        </w:rPr>
        <w:t>9</w:t>
      </w:r>
      <w:r w:rsidRPr="39FDC866" w:rsidR="3CCAA6C6">
        <w:rPr>
          <w:rFonts w:ascii="Arial" w:hAnsi="Arial" w:eastAsia="Arial" w:cs="Arial"/>
          <w:noProof w:val="0"/>
          <w:color w:val="auto"/>
          <w:sz w:val="22"/>
          <w:szCs w:val="22"/>
          <w:lang w:val="en-GB"/>
        </w:rPr>
        <w:t xml:space="preserve"> </w:t>
      </w:r>
      <w:r w:rsidRPr="39FDC866" w:rsidR="5AE7259F">
        <w:rPr>
          <w:rFonts w:ascii="Arial" w:hAnsi="Arial" w:eastAsia="Arial" w:cs="Arial"/>
          <w:noProof w:val="0"/>
          <w:color w:val="auto"/>
          <w:sz w:val="22"/>
          <w:szCs w:val="22"/>
          <w:lang w:val="en-GB"/>
        </w:rPr>
        <w:t>July, 2026</w:t>
      </w:r>
      <w:r w:rsidRPr="39FDC866" w:rsidR="7CCD9744">
        <w:rPr>
          <w:rFonts w:ascii="Arial" w:hAnsi="Arial" w:eastAsia="Arial" w:cs="Arial"/>
          <w:noProof w:val="0"/>
          <w:color w:val="auto"/>
          <w:sz w:val="22"/>
          <w:szCs w:val="22"/>
          <w:lang w:val="en-GB"/>
        </w:rPr>
        <w:t>).</w:t>
      </w:r>
    </w:p>
    <w:p w:rsidR="293F4CE2" w:rsidP="39FDC866" w:rsidRDefault="293F4CE2" w14:paraId="0F458116" w14:textId="7392FACB">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NHS Digital (2023) </w:t>
      </w:r>
      <w:r w:rsidRPr="39FDC866" w:rsidR="7CCD9744">
        <w:rPr>
          <w:rFonts w:ascii="Arial" w:hAnsi="Arial" w:eastAsia="Arial" w:cs="Arial"/>
          <w:i w:val="1"/>
          <w:iCs w:val="1"/>
          <w:noProof w:val="0"/>
          <w:color w:val="auto"/>
          <w:sz w:val="22"/>
          <w:szCs w:val="22"/>
          <w:lang w:val="en-GB"/>
        </w:rPr>
        <w:t xml:space="preserve">Mental health of children and young people in </w:t>
      </w:r>
      <w:r w:rsidRPr="39FDC866" w:rsidR="7CCD9744">
        <w:rPr>
          <w:rFonts w:ascii="Arial" w:hAnsi="Arial" w:eastAsia="Arial" w:cs="Arial"/>
          <w:i w:val="1"/>
          <w:iCs w:val="1"/>
          <w:noProof w:val="0"/>
          <w:color w:val="auto"/>
          <w:sz w:val="22"/>
          <w:szCs w:val="22"/>
          <w:lang w:val="en-GB"/>
        </w:rPr>
        <w:t>england</w:t>
      </w:r>
      <w:r w:rsidRPr="39FDC866" w:rsidR="7CCD9744">
        <w:rPr>
          <w:rFonts w:ascii="Arial" w:hAnsi="Arial" w:eastAsia="Arial" w:cs="Arial"/>
          <w:i w:val="1"/>
          <w:iCs w:val="1"/>
          <w:noProof w:val="0"/>
          <w:color w:val="auto"/>
          <w:sz w:val="22"/>
          <w:szCs w:val="22"/>
          <w:lang w:val="en-GB"/>
        </w:rPr>
        <w:t>, 2023 - wave 4 follow up to the 2017 survey</w:t>
      </w:r>
      <w:r w:rsidRPr="39FDC866" w:rsidR="7CCD9744">
        <w:rPr>
          <w:rFonts w:ascii="Arial" w:hAnsi="Arial" w:eastAsia="Arial" w:cs="Arial"/>
          <w:noProof w:val="0"/>
          <w:color w:val="auto"/>
          <w:sz w:val="22"/>
          <w:szCs w:val="22"/>
          <w:lang w:val="en-GB"/>
        </w:rPr>
        <w:t xml:space="preserve">, </w:t>
      </w:r>
      <w:r w:rsidRPr="39FDC866" w:rsidR="7CCD9744">
        <w:rPr>
          <w:rFonts w:ascii="Arial" w:hAnsi="Arial" w:eastAsia="Arial" w:cs="Arial"/>
          <w:i w:val="1"/>
          <w:iCs w:val="1"/>
          <w:noProof w:val="0"/>
          <w:color w:val="auto"/>
          <w:sz w:val="22"/>
          <w:szCs w:val="22"/>
          <w:lang w:val="en-GB"/>
        </w:rPr>
        <w:t>NHS Digital</w:t>
      </w:r>
      <w:r w:rsidRPr="39FDC866" w:rsidR="7CCD9744">
        <w:rPr>
          <w:rFonts w:ascii="Arial" w:hAnsi="Arial" w:eastAsia="Arial" w:cs="Arial"/>
          <w:noProof w:val="0"/>
          <w:color w:val="auto"/>
          <w:sz w:val="22"/>
          <w:szCs w:val="22"/>
          <w:lang w:val="en-GB"/>
        </w:rPr>
        <w:t xml:space="preserve">. NHS England. Available at: </w:t>
      </w:r>
      <w:hyperlink r:id="Rb58be0b4d449413a">
        <w:r w:rsidRPr="39FDC866" w:rsidR="7CCD9744">
          <w:rPr>
            <w:rStyle w:val="Hyperlink"/>
            <w:noProof w:val="0"/>
            <w:color w:val="auto"/>
            <w:sz w:val="22"/>
            <w:szCs w:val="22"/>
            <w:lang w:val="en-GB"/>
          </w:rPr>
          <w:t>https://digital.nhs.uk/data-and-information/publications/statistical/mental-health-of-children-and-young-people-in-england/2023-wave-4-follow-up</w:t>
        </w:r>
      </w:hyperlink>
      <w:r w:rsidRPr="39FDC866" w:rsidR="7CCD9744">
        <w:rPr>
          <w:rFonts w:ascii="Arial" w:hAnsi="Arial" w:eastAsia="Arial" w:cs="Arial"/>
          <w:noProof w:val="0"/>
          <w:color w:val="auto"/>
          <w:sz w:val="22"/>
          <w:szCs w:val="22"/>
          <w:lang w:val="en-GB"/>
        </w:rPr>
        <w:t xml:space="preserve"> (Accessed: 19</w:t>
      </w:r>
      <w:r w:rsidRPr="39FDC866" w:rsidR="70F0554A">
        <w:rPr>
          <w:rFonts w:ascii="Arial" w:hAnsi="Arial" w:eastAsia="Arial" w:cs="Arial"/>
          <w:noProof w:val="0"/>
          <w:color w:val="auto"/>
          <w:sz w:val="22"/>
          <w:szCs w:val="22"/>
          <w:lang w:val="en-GB"/>
        </w:rPr>
        <w:t xml:space="preserve"> July</w:t>
      </w:r>
      <w:r w:rsidRPr="39FDC866" w:rsidR="7CCD9744">
        <w:rPr>
          <w:rFonts w:ascii="Arial" w:hAnsi="Arial" w:eastAsia="Arial" w:cs="Arial"/>
          <w:noProof w:val="0"/>
          <w:color w:val="auto"/>
          <w:sz w:val="22"/>
          <w:szCs w:val="22"/>
          <w:lang w:val="en-GB"/>
        </w:rPr>
        <w:t>, 2026).</w:t>
      </w:r>
    </w:p>
    <w:p w:rsidR="293F4CE2" w:rsidP="39FDC866" w:rsidRDefault="293F4CE2" w14:paraId="43A047EF" w14:textId="2A70C8A7">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NHS England (2023) </w:t>
      </w:r>
      <w:r w:rsidRPr="39FDC866" w:rsidR="7CCD9744">
        <w:rPr>
          <w:rFonts w:ascii="Arial" w:hAnsi="Arial" w:eastAsia="Arial" w:cs="Arial"/>
          <w:i w:val="1"/>
          <w:iCs w:val="1"/>
          <w:noProof w:val="0"/>
          <w:color w:val="auto"/>
          <w:sz w:val="22"/>
          <w:szCs w:val="22"/>
          <w:lang w:val="en-GB"/>
        </w:rPr>
        <w:t>One in Five Children and Young People Had a Probable Mental Disorder in 2023</w:t>
      </w:r>
      <w:r w:rsidRPr="39FDC866" w:rsidR="7CCD9744">
        <w:rPr>
          <w:rFonts w:ascii="Arial" w:hAnsi="Arial" w:eastAsia="Arial" w:cs="Arial"/>
          <w:noProof w:val="0"/>
          <w:color w:val="auto"/>
          <w:sz w:val="22"/>
          <w:szCs w:val="22"/>
          <w:lang w:val="en-GB"/>
        </w:rPr>
        <w:t xml:space="preserve">, </w:t>
      </w:r>
      <w:hyperlink r:id="R8cac09c3c18a4381">
        <w:r w:rsidRPr="39FDC866" w:rsidR="7CCD9744">
          <w:rPr>
            <w:rStyle w:val="Hyperlink"/>
            <w:i w:val="1"/>
            <w:iCs w:val="1"/>
            <w:noProof w:val="0"/>
            <w:color w:val="auto"/>
            <w:sz w:val="22"/>
            <w:szCs w:val="22"/>
            <w:lang w:val="en-GB"/>
          </w:rPr>
          <w:t>Www.england.nhs.uk</w:t>
        </w:r>
      </w:hyperlink>
      <w:r w:rsidRPr="39FDC866" w:rsidR="7CCD9744">
        <w:rPr>
          <w:rFonts w:ascii="Arial" w:hAnsi="Arial" w:eastAsia="Arial" w:cs="Arial"/>
          <w:noProof w:val="0"/>
          <w:color w:val="auto"/>
          <w:sz w:val="22"/>
          <w:szCs w:val="22"/>
          <w:lang w:val="en-GB"/>
        </w:rPr>
        <w:t xml:space="preserve">. NHS. Available at: </w:t>
      </w:r>
      <w:hyperlink r:id="R2fffb3775fa747e7">
        <w:r w:rsidRPr="39FDC866" w:rsidR="7CCD9744">
          <w:rPr>
            <w:rStyle w:val="Hyperlink"/>
            <w:noProof w:val="0"/>
            <w:color w:val="auto"/>
            <w:sz w:val="22"/>
            <w:szCs w:val="22"/>
            <w:lang w:val="en-GB"/>
          </w:rPr>
          <w:t>https://www.england.nhs.uk/2023/11/one-in-five-children-and-young-people-had-a-probable-mental-disorder-in-2023/</w:t>
        </w:r>
      </w:hyperlink>
      <w:r w:rsidRPr="39FDC866" w:rsidR="7CCD9744">
        <w:rPr>
          <w:rFonts w:ascii="Arial" w:hAnsi="Arial" w:eastAsia="Arial" w:cs="Arial"/>
          <w:noProof w:val="0"/>
          <w:color w:val="auto"/>
          <w:sz w:val="22"/>
          <w:szCs w:val="22"/>
          <w:lang w:val="en-GB"/>
        </w:rPr>
        <w:t xml:space="preserve"> (Accessed: </w:t>
      </w:r>
      <w:r w:rsidRPr="39FDC866" w:rsidR="45FC3F19">
        <w:rPr>
          <w:rFonts w:ascii="Arial" w:hAnsi="Arial" w:eastAsia="Arial" w:cs="Arial"/>
          <w:noProof w:val="0"/>
          <w:color w:val="auto"/>
          <w:sz w:val="22"/>
          <w:szCs w:val="22"/>
          <w:lang w:val="en-GB"/>
        </w:rPr>
        <w:t>19 July</w:t>
      </w:r>
      <w:r w:rsidRPr="39FDC866" w:rsidR="7CCD9744">
        <w:rPr>
          <w:rFonts w:ascii="Arial" w:hAnsi="Arial" w:eastAsia="Arial" w:cs="Arial"/>
          <w:noProof w:val="0"/>
          <w:color w:val="auto"/>
          <w:sz w:val="22"/>
          <w:szCs w:val="22"/>
          <w:lang w:val="en-GB"/>
        </w:rPr>
        <w:t>, 2026).</w:t>
      </w:r>
    </w:p>
    <w:p w:rsidR="293F4CE2" w:rsidP="39FDC866" w:rsidRDefault="293F4CE2" w14:paraId="0C4985AF" w14:textId="6D928A06">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Nwokoroku, S.C., Neil, B., Dlamini, C. and Osuchukwu, V.C. (2022) “A systematic review of the role of culture in the mental health service utilisation among ethnic minority groups in the united kingdom,” </w:t>
      </w:r>
      <w:r w:rsidRPr="39FDC866" w:rsidR="7CCD9744">
        <w:rPr>
          <w:rFonts w:ascii="Arial" w:hAnsi="Arial" w:eastAsia="Arial" w:cs="Arial"/>
          <w:i w:val="1"/>
          <w:iCs w:val="1"/>
          <w:noProof w:val="0"/>
          <w:color w:val="auto"/>
          <w:sz w:val="22"/>
          <w:szCs w:val="22"/>
          <w:lang w:val="en-GB"/>
        </w:rPr>
        <w:t>Global mental health</w:t>
      </w:r>
      <w:r w:rsidRPr="39FDC866" w:rsidR="7CCD9744">
        <w:rPr>
          <w:rFonts w:ascii="Arial" w:hAnsi="Arial" w:eastAsia="Arial" w:cs="Arial"/>
          <w:noProof w:val="0"/>
          <w:color w:val="auto"/>
          <w:sz w:val="22"/>
          <w:szCs w:val="22"/>
          <w:lang w:val="en-GB"/>
        </w:rPr>
        <w:t xml:space="preserve">, 9(9), pp. 1–10. Available at: </w:t>
      </w:r>
      <w:hyperlink r:id="Ra5c942084ef94439">
        <w:r w:rsidRPr="39FDC866" w:rsidR="7CCD9744">
          <w:rPr>
            <w:rStyle w:val="Hyperlink"/>
            <w:noProof w:val="0"/>
            <w:color w:val="auto"/>
            <w:sz w:val="22"/>
            <w:szCs w:val="22"/>
            <w:lang w:val="en-GB"/>
          </w:rPr>
          <w:t>https://doi.org/10.1017/gmh.2022.2</w:t>
        </w:r>
      </w:hyperlink>
      <w:r w:rsidRPr="39FDC866" w:rsidR="7CCD9744">
        <w:rPr>
          <w:rFonts w:ascii="Arial" w:hAnsi="Arial" w:eastAsia="Arial" w:cs="Arial"/>
          <w:noProof w:val="0"/>
          <w:color w:val="auto"/>
          <w:sz w:val="22"/>
          <w:szCs w:val="22"/>
          <w:lang w:val="en-GB"/>
        </w:rPr>
        <w:t>.</w:t>
      </w:r>
    </w:p>
    <w:p w:rsidR="293F4CE2" w:rsidP="39FDC866" w:rsidRDefault="293F4CE2" w14:paraId="1D489AC2" w14:textId="3047F932">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O</w:t>
      </w:r>
      <w:r w:rsidRPr="39FDC866" w:rsidR="0BBBC728">
        <w:rPr>
          <w:rFonts w:ascii="Arial" w:hAnsi="Arial" w:eastAsia="Arial" w:cs="Arial"/>
          <w:noProof w:val="0"/>
          <w:color w:val="auto"/>
          <w:sz w:val="22"/>
          <w:szCs w:val="22"/>
          <w:lang w:val="en-GB"/>
        </w:rPr>
        <w:t>NS</w:t>
      </w:r>
      <w:r w:rsidRPr="39FDC866" w:rsidR="7CCD9744">
        <w:rPr>
          <w:rFonts w:ascii="Arial" w:hAnsi="Arial" w:eastAsia="Arial" w:cs="Arial"/>
          <w:noProof w:val="0"/>
          <w:color w:val="auto"/>
          <w:sz w:val="22"/>
          <w:szCs w:val="22"/>
          <w:lang w:val="en-GB"/>
        </w:rPr>
        <w:t xml:space="preserve"> (2023) </w:t>
      </w:r>
      <w:r w:rsidRPr="39FDC866" w:rsidR="7CCD9744">
        <w:rPr>
          <w:rFonts w:ascii="Arial" w:hAnsi="Arial" w:eastAsia="Arial" w:cs="Arial"/>
          <w:i w:val="1"/>
          <w:iCs w:val="1"/>
          <w:noProof w:val="0"/>
          <w:color w:val="auto"/>
          <w:sz w:val="22"/>
          <w:szCs w:val="22"/>
          <w:lang w:val="en-GB"/>
        </w:rPr>
        <w:t>UK measures of National well-being dashboard - office for National statistics</w:t>
      </w:r>
      <w:r w:rsidRPr="39FDC866" w:rsidR="7CCD9744">
        <w:rPr>
          <w:rFonts w:ascii="Arial" w:hAnsi="Arial" w:eastAsia="Arial" w:cs="Arial"/>
          <w:noProof w:val="0"/>
          <w:color w:val="auto"/>
          <w:sz w:val="22"/>
          <w:szCs w:val="22"/>
          <w:lang w:val="en-GB"/>
        </w:rPr>
        <w:t xml:space="preserve">, </w:t>
      </w:r>
      <w:hyperlink r:id="R2f716ae772df4b6a">
        <w:r w:rsidRPr="39FDC866" w:rsidR="7CCD9744">
          <w:rPr>
            <w:rStyle w:val="Hyperlink"/>
            <w:i w:val="1"/>
            <w:iCs w:val="1"/>
            <w:noProof w:val="0"/>
            <w:color w:val="auto"/>
            <w:sz w:val="22"/>
            <w:szCs w:val="22"/>
            <w:lang w:val="en-GB"/>
          </w:rPr>
          <w:t>www.ons.gov.uk</w:t>
        </w:r>
      </w:hyperlink>
      <w:r w:rsidRPr="39FDC866" w:rsidR="7CCD9744">
        <w:rPr>
          <w:rFonts w:ascii="Arial" w:hAnsi="Arial" w:eastAsia="Arial" w:cs="Arial"/>
          <w:noProof w:val="0"/>
          <w:color w:val="auto"/>
          <w:sz w:val="22"/>
          <w:szCs w:val="22"/>
          <w:lang w:val="en-GB"/>
        </w:rPr>
        <w:t xml:space="preserve">. Available at: </w:t>
      </w:r>
      <w:hyperlink r:id="R8142e5ac6b0a49b8">
        <w:r w:rsidRPr="39FDC866" w:rsidR="7CCD9744">
          <w:rPr>
            <w:rStyle w:val="Hyperlink"/>
            <w:noProof w:val="0"/>
            <w:color w:val="auto"/>
            <w:sz w:val="22"/>
            <w:szCs w:val="22"/>
            <w:lang w:val="en-GB"/>
          </w:rPr>
          <w:t>https://www.ons.gov.uk/peoplepopulationandcommunity/wellbeing/articles/ukmeasuresofnationalwellbeing/dashboard</w:t>
        </w:r>
      </w:hyperlink>
      <w:r w:rsidRPr="39FDC866" w:rsidR="7CCD9744">
        <w:rPr>
          <w:rFonts w:ascii="Arial" w:hAnsi="Arial" w:eastAsia="Arial" w:cs="Arial"/>
          <w:noProof w:val="0"/>
          <w:color w:val="auto"/>
          <w:sz w:val="22"/>
          <w:szCs w:val="22"/>
          <w:lang w:val="en-GB"/>
        </w:rPr>
        <w:t xml:space="preserve"> (Accessed: 19</w:t>
      </w:r>
      <w:r w:rsidRPr="39FDC866" w:rsidR="5AFED9BB">
        <w:rPr>
          <w:rFonts w:ascii="Arial" w:hAnsi="Arial" w:eastAsia="Arial" w:cs="Arial"/>
          <w:noProof w:val="0"/>
          <w:color w:val="auto"/>
          <w:sz w:val="22"/>
          <w:szCs w:val="22"/>
          <w:lang w:val="en-GB"/>
        </w:rPr>
        <w:t xml:space="preserve"> </w:t>
      </w:r>
      <w:r w:rsidRPr="39FDC866" w:rsidR="5AFED9BB">
        <w:rPr>
          <w:rFonts w:ascii="Arial" w:hAnsi="Arial" w:eastAsia="Arial" w:cs="Arial"/>
          <w:noProof w:val="0"/>
          <w:color w:val="auto"/>
          <w:sz w:val="22"/>
          <w:szCs w:val="22"/>
          <w:lang w:val="en-GB"/>
        </w:rPr>
        <w:t>July</w:t>
      </w:r>
      <w:r w:rsidRPr="39FDC866" w:rsidR="7CCD9744">
        <w:rPr>
          <w:rFonts w:ascii="Arial" w:hAnsi="Arial" w:eastAsia="Arial" w:cs="Arial"/>
          <w:noProof w:val="0"/>
          <w:color w:val="auto"/>
          <w:sz w:val="22"/>
          <w:szCs w:val="22"/>
          <w:lang w:val="en-GB"/>
        </w:rPr>
        <w:t>,</w:t>
      </w:r>
      <w:r w:rsidRPr="39FDC866" w:rsidR="7CCD9744">
        <w:rPr>
          <w:rFonts w:ascii="Arial" w:hAnsi="Arial" w:eastAsia="Arial" w:cs="Arial"/>
          <w:noProof w:val="0"/>
          <w:color w:val="auto"/>
          <w:sz w:val="22"/>
          <w:szCs w:val="22"/>
          <w:lang w:val="en-GB"/>
        </w:rPr>
        <w:t xml:space="preserve"> 2026).</w:t>
      </w:r>
    </w:p>
    <w:p w:rsidR="293F4CE2" w:rsidP="39FDC866" w:rsidRDefault="293F4CE2" w14:paraId="1D356BA7" w14:textId="43C4934E">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Prajapati, R. and Liebling, H. (2021) “Accessing Mental Health Services: A Systematic Review and Meta-ethnography of the Experiences of South Asian Service Users in the UK,” </w:t>
      </w:r>
      <w:r w:rsidRPr="39FDC866" w:rsidR="7CCD9744">
        <w:rPr>
          <w:rFonts w:ascii="Arial" w:hAnsi="Arial" w:eastAsia="Arial" w:cs="Arial"/>
          <w:i w:val="1"/>
          <w:iCs w:val="1"/>
          <w:noProof w:val="0"/>
          <w:color w:val="auto"/>
          <w:sz w:val="22"/>
          <w:szCs w:val="22"/>
          <w:lang w:val="en-GB"/>
        </w:rPr>
        <w:t>Journal of Racial and Ethnic Health Disparities</w:t>
      </w:r>
      <w:r w:rsidRPr="39FDC866" w:rsidR="7CCD9744">
        <w:rPr>
          <w:rFonts w:ascii="Arial" w:hAnsi="Arial" w:eastAsia="Arial" w:cs="Arial"/>
          <w:noProof w:val="0"/>
          <w:color w:val="auto"/>
          <w:sz w:val="22"/>
          <w:szCs w:val="22"/>
          <w:lang w:val="en-GB"/>
        </w:rPr>
        <w:t xml:space="preserve">, 9(2), pp. 598–619. Available at: </w:t>
      </w:r>
      <w:hyperlink r:id="Ref000614186b412a">
        <w:r w:rsidRPr="39FDC866" w:rsidR="7CCD9744">
          <w:rPr>
            <w:rStyle w:val="Hyperlink"/>
            <w:noProof w:val="0"/>
            <w:color w:val="auto"/>
            <w:sz w:val="22"/>
            <w:szCs w:val="22"/>
            <w:lang w:val="en-GB"/>
          </w:rPr>
          <w:t>https://doi.org/10.1007/s40615-021-00993-x</w:t>
        </w:r>
      </w:hyperlink>
      <w:r w:rsidRPr="39FDC866" w:rsidR="7CCD9744">
        <w:rPr>
          <w:rFonts w:ascii="Arial" w:hAnsi="Arial" w:eastAsia="Arial" w:cs="Arial"/>
          <w:noProof w:val="0"/>
          <w:color w:val="auto"/>
          <w:sz w:val="22"/>
          <w:szCs w:val="22"/>
          <w:lang w:val="en-GB"/>
        </w:rPr>
        <w:t>.</w:t>
      </w:r>
    </w:p>
    <w:p w:rsidR="293F4CE2" w:rsidP="39FDC866" w:rsidRDefault="293F4CE2" w14:paraId="04CF7A54" w14:textId="6DE67FBD">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Shukla, J. (2023) “The stigma of Mental healthcare: A qualitative analysis of the utilisation of Mental health services by South asians in the UK,” </w:t>
      </w:r>
      <w:r w:rsidRPr="39FDC866" w:rsidR="7CCD9744">
        <w:rPr>
          <w:rFonts w:ascii="Arial" w:hAnsi="Arial" w:eastAsia="Arial" w:cs="Arial"/>
          <w:i w:val="1"/>
          <w:iCs w:val="1"/>
          <w:noProof w:val="0"/>
          <w:color w:val="auto"/>
          <w:sz w:val="22"/>
          <w:szCs w:val="22"/>
          <w:lang w:val="en-GB"/>
        </w:rPr>
        <w:t>European psychiatry</w:t>
      </w:r>
      <w:r w:rsidRPr="39FDC866" w:rsidR="7CCD9744">
        <w:rPr>
          <w:rFonts w:ascii="Arial" w:hAnsi="Arial" w:eastAsia="Arial" w:cs="Arial"/>
          <w:noProof w:val="0"/>
          <w:color w:val="auto"/>
          <w:sz w:val="22"/>
          <w:szCs w:val="22"/>
          <w:lang w:val="en-GB"/>
        </w:rPr>
        <w:t xml:space="preserve">, 66(Suppl 1), p. S819. Available at: </w:t>
      </w:r>
      <w:hyperlink r:id="R8e998f432d28437e">
        <w:r w:rsidRPr="39FDC866" w:rsidR="7CCD9744">
          <w:rPr>
            <w:rStyle w:val="Hyperlink"/>
            <w:noProof w:val="0"/>
            <w:color w:val="auto"/>
            <w:sz w:val="22"/>
            <w:szCs w:val="22"/>
            <w:lang w:val="en-GB"/>
          </w:rPr>
          <w:t>https://doi.org/10.1192/j.eurpsy.2023.1735</w:t>
        </w:r>
      </w:hyperlink>
      <w:r w:rsidRPr="39FDC866" w:rsidR="7CCD9744">
        <w:rPr>
          <w:rFonts w:ascii="Arial" w:hAnsi="Arial" w:eastAsia="Arial" w:cs="Arial"/>
          <w:noProof w:val="0"/>
          <w:color w:val="auto"/>
          <w:sz w:val="22"/>
          <w:szCs w:val="22"/>
          <w:lang w:val="en-GB"/>
        </w:rPr>
        <w:t>.</w:t>
      </w:r>
    </w:p>
    <w:p w:rsidR="293F4CE2" w:rsidP="39FDC866" w:rsidRDefault="293F4CE2" w14:paraId="1E92A319" w14:textId="4729C07E">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Tunks, A., Berry, C., Strauss, C., Nyikavaranda, P. and Ford, E. (2023) “Patients’ perspectives of barriers and facilitators to accessing support through primary care for common mental health problems in England: A systematic review,” </w:t>
      </w:r>
      <w:r w:rsidRPr="39FDC866" w:rsidR="7CCD9744">
        <w:rPr>
          <w:rFonts w:ascii="Arial" w:hAnsi="Arial" w:eastAsia="Arial" w:cs="Arial"/>
          <w:i w:val="1"/>
          <w:iCs w:val="1"/>
          <w:noProof w:val="0"/>
          <w:color w:val="auto"/>
          <w:sz w:val="22"/>
          <w:szCs w:val="22"/>
          <w:lang w:val="en-GB"/>
        </w:rPr>
        <w:t>Journal of Affective disorders</w:t>
      </w:r>
      <w:r w:rsidRPr="39FDC866" w:rsidR="7CCD9744">
        <w:rPr>
          <w:rFonts w:ascii="Arial" w:hAnsi="Arial" w:eastAsia="Arial" w:cs="Arial"/>
          <w:noProof w:val="0"/>
          <w:color w:val="auto"/>
          <w:sz w:val="22"/>
          <w:szCs w:val="22"/>
          <w:lang w:val="en-GB"/>
        </w:rPr>
        <w:t xml:space="preserve">, 338, pp. 329–340. Available at: </w:t>
      </w:r>
      <w:hyperlink r:id="R156451ad5ef24214">
        <w:r w:rsidRPr="39FDC866" w:rsidR="7CCD9744">
          <w:rPr>
            <w:rStyle w:val="Hyperlink"/>
            <w:noProof w:val="0"/>
            <w:color w:val="auto"/>
            <w:sz w:val="22"/>
            <w:szCs w:val="22"/>
            <w:lang w:val="en-GB"/>
          </w:rPr>
          <w:t>https://doi.org/10.1016/j.jad.2023.06.035</w:t>
        </w:r>
      </w:hyperlink>
      <w:r w:rsidRPr="39FDC866" w:rsidR="7CCD9744">
        <w:rPr>
          <w:rFonts w:ascii="Arial" w:hAnsi="Arial" w:eastAsia="Arial" w:cs="Arial"/>
          <w:noProof w:val="0"/>
          <w:color w:val="auto"/>
          <w:sz w:val="22"/>
          <w:szCs w:val="22"/>
          <w:lang w:val="en-GB"/>
        </w:rPr>
        <w:t>.</w:t>
      </w:r>
    </w:p>
    <w:p w:rsidR="293F4CE2" w:rsidP="39FDC866" w:rsidRDefault="293F4CE2" w14:paraId="66600A95" w14:textId="6A98CE17">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Vyas, A., Wood, L. and McPherson, S. (2021) “A qualitative exploration of stigma experiences of second-generation british South-Asian people using an early intervention in psychosis service,” </w:t>
      </w:r>
      <w:r w:rsidRPr="39FDC866" w:rsidR="7CCD9744">
        <w:rPr>
          <w:rFonts w:ascii="Arial" w:hAnsi="Arial" w:eastAsia="Arial" w:cs="Arial"/>
          <w:i w:val="1"/>
          <w:iCs w:val="1"/>
          <w:noProof w:val="0"/>
          <w:color w:val="auto"/>
          <w:sz w:val="22"/>
          <w:szCs w:val="22"/>
          <w:lang w:val="en-GB"/>
        </w:rPr>
        <w:t>Psychosis</w:t>
      </w:r>
      <w:r w:rsidRPr="39FDC866" w:rsidR="7CCD9744">
        <w:rPr>
          <w:rFonts w:ascii="Arial" w:hAnsi="Arial" w:eastAsia="Arial" w:cs="Arial"/>
          <w:noProof w:val="0"/>
          <w:color w:val="auto"/>
          <w:sz w:val="22"/>
          <w:szCs w:val="22"/>
          <w:lang w:val="en-GB"/>
        </w:rPr>
        <w:t xml:space="preserve">, 13(4), pp. 1–13. Available at: </w:t>
      </w:r>
      <w:hyperlink r:id="Rc048d55de63b42b5">
        <w:r w:rsidRPr="39FDC866" w:rsidR="7CCD9744">
          <w:rPr>
            <w:rStyle w:val="Hyperlink"/>
            <w:noProof w:val="0"/>
            <w:color w:val="auto"/>
            <w:sz w:val="22"/>
            <w:szCs w:val="22"/>
            <w:lang w:val="en-GB"/>
          </w:rPr>
          <w:t>https://doi.org/10.1080/17522439.2021.1897654</w:t>
        </w:r>
      </w:hyperlink>
      <w:r w:rsidRPr="39FDC866" w:rsidR="7CCD9744">
        <w:rPr>
          <w:rFonts w:ascii="Arial" w:hAnsi="Arial" w:eastAsia="Arial" w:cs="Arial"/>
          <w:noProof w:val="0"/>
          <w:color w:val="auto"/>
          <w:sz w:val="22"/>
          <w:szCs w:val="22"/>
          <w:lang w:val="en-GB"/>
        </w:rPr>
        <w:t>.</w:t>
      </w:r>
    </w:p>
    <w:p w:rsidR="293F4CE2" w:rsidP="39FDC866" w:rsidRDefault="293F4CE2" w14:paraId="6A1BF06D" w14:textId="687F7B67">
      <w:pPr>
        <w:pStyle w:val="Normal"/>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WHO (2022) </w:t>
      </w:r>
      <w:r w:rsidRPr="39FDC866" w:rsidR="7CCD9744">
        <w:rPr>
          <w:rFonts w:ascii="Arial" w:hAnsi="Arial" w:eastAsia="Arial" w:cs="Arial"/>
          <w:i w:val="1"/>
          <w:iCs w:val="1"/>
          <w:noProof w:val="0"/>
          <w:color w:val="auto"/>
          <w:sz w:val="22"/>
          <w:szCs w:val="22"/>
          <w:lang w:val="en-GB"/>
        </w:rPr>
        <w:t>World mental health report</w:t>
      </w:r>
      <w:r w:rsidRPr="39FDC866" w:rsidR="7CCD9744">
        <w:rPr>
          <w:rFonts w:ascii="Arial" w:hAnsi="Arial" w:eastAsia="Arial" w:cs="Arial"/>
          <w:noProof w:val="0"/>
          <w:color w:val="auto"/>
          <w:sz w:val="22"/>
          <w:szCs w:val="22"/>
          <w:lang w:val="en-GB"/>
        </w:rPr>
        <w:t xml:space="preserve">, </w:t>
      </w:r>
      <w:hyperlink r:id="R63fd2dffe28748b2">
        <w:r w:rsidRPr="39FDC866" w:rsidR="7CCD9744">
          <w:rPr>
            <w:rStyle w:val="Hyperlink"/>
            <w:i w:val="1"/>
            <w:iCs w:val="1"/>
            <w:noProof w:val="0"/>
            <w:color w:val="auto"/>
            <w:sz w:val="22"/>
            <w:szCs w:val="22"/>
            <w:lang w:val="en-GB"/>
          </w:rPr>
          <w:t>www.who.int</w:t>
        </w:r>
      </w:hyperlink>
      <w:r w:rsidRPr="39FDC866" w:rsidR="7CCD9744">
        <w:rPr>
          <w:rFonts w:ascii="Arial" w:hAnsi="Arial" w:eastAsia="Arial" w:cs="Arial"/>
          <w:noProof w:val="0"/>
          <w:color w:val="auto"/>
          <w:sz w:val="22"/>
          <w:szCs w:val="22"/>
          <w:lang w:val="en-GB"/>
        </w:rPr>
        <w:t xml:space="preserve">. Available at: </w:t>
      </w:r>
      <w:hyperlink r:id="Rf7b75612620b41c9">
        <w:r w:rsidRPr="39FDC866" w:rsidR="7CCD9744">
          <w:rPr>
            <w:rStyle w:val="Hyperlink"/>
            <w:noProof w:val="0"/>
            <w:color w:val="auto"/>
            <w:sz w:val="22"/>
            <w:szCs w:val="22"/>
            <w:lang w:val="en-GB"/>
          </w:rPr>
          <w:t>https://www.who.int/teams/mental-health-and-substance-use/world-mental-health-report</w:t>
        </w:r>
      </w:hyperlink>
      <w:r w:rsidRPr="39FDC866" w:rsidR="7CCD9744">
        <w:rPr>
          <w:rFonts w:ascii="Arial" w:hAnsi="Arial" w:eastAsia="Arial" w:cs="Arial"/>
          <w:noProof w:val="0"/>
          <w:color w:val="auto"/>
          <w:sz w:val="22"/>
          <w:szCs w:val="22"/>
          <w:lang w:val="en-GB"/>
        </w:rPr>
        <w:t xml:space="preserve"> (Accessed:19</w:t>
      </w:r>
      <w:r w:rsidRPr="39FDC866" w:rsidR="3A3F7CC3">
        <w:rPr>
          <w:rFonts w:ascii="Arial" w:hAnsi="Arial" w:eastAsia="Arial" w:cs="Arial"/>
          <w:noProof w:val="0"/>
          <w:color w:val="auto"/>
          <w:sz w:val="22"/>
          <w:szCs w:val="22"/>
          <w:lang w:val="en-GB"/>
        </w:rPr>
        <w:t xml:space="preserve"> </w:t>
      </w:r>
      <w:bookmarkStart w:name="_Int_U04IFPPu" w:id="1767399070"/>
      <w:r w:rsidRPr="39FDC866" w:rsidR="3A3F7CC3">
        <w:rPr>
          <w:rFonts w:ascii="Arial" w:hAnsi="Arial" w:eastAsia="Arial" w:cs="Arial"/>
          <w:noProof w:val="0"/>
          <w:color w:val="auto"/>
          <w:sz w:val="22"/>
          <w:szCs w:val="22"/>
          <w:lang w:val="en-GB"/>
        </w:rPr>
        <w:t>July</w:t>
      </w:r>
      <w:r w:rsidRPr="39FDC866" w:rsidR="7CCD9744">
        <w:rPr>
          <w:rFonts w:ascii="Arial" w:hAnsi="Arial" w:eastAsia="Arial" w:cs="Arial"/>
          <w:noProof w:val="0"/>
          <w:color w:val="auto"/>
          <w:sz w:val="22"/>
          <w:szCs w:val="22"/>
          <w:lang w:val="en-GB"/>
        </w:rPr>
        <w:t>,</w:t>
      </w:r>
      <w:bookmarkEnd w:id="1767399070"/>
      <w:r w:rsidRPr="39FDC866" w:rsidR="7CCD9744">
        <w:rPr>
          <w:rFonts w:ascii="Arial" w:hAnsi="Arial" w:eastAsia="Arial" w:cs="Arial"/>
          <w:noProof w:val="0"/>
          <w:color w:val="auto"/>
          <w:sz w:val="22"/>
          <w:szCs w:val="22"/>
          <w:lang w:val="en-GB"/>
        </w:rPr>
        <w:t xml:space="preserve"> 2026).</w:t>
      </w:r>
    </w:p>
    <w:p w:rsidR="293F4CE2" w:rsidP="39FDC866" w:rsidRDefault="293F4CE2" w14:paraId="773EBBAE" w14:textId="6C5F378F">
      <w:pPr>
        <w:spacing w:before="0" w:beforeAutospacing="off" w:after="220" w:afterAutospacing="off" w:line="360" w:lineRule="auto"/>
        <w:rPr>
          <w:rFonts w:ascii="Arial" w:hAnsi="Arial" w:eastAsia="Arial" w:cs="Arial"/>
          <w:noProof w:val="0"/>
          <w:color w:val="auto"/>
          <w:sz w:val="22"/>
          <w:szCs w:val="22"/>
          <w:lang w:val="en-GB"/>
        </w:rPr>
      </w:pPr>
      <w:r w:rsidRPr="39FDC866" w:rsidR="7CCD9744">
        <w:rPr>
          <w:rFonts w:ascii="Arial" w:hAnsi="Arial" w:eastAsia="Arial" w:cs="Arial"/>
          <w:noProof w:val="0"/>
          <w:color w:val="auto"/>
          <w:sz w:val="22"/>
          <w:szCs w:val="22"/>
          <w:lang w:val="en-GB"/>
        </w:rPr>
        <w:t xml:space="preserve">World Health Organization (2023) </w:t>
      </w:r>
      <w:r w:rsidRPr="39FDC866" w:rsidR="7CCD9744">
        <w:rPr>
          <w:rFonts w:ascii="Arial" w:hAnsi="Arial" w:eastAsia="Arial" w:cs="Arial"/>
          <w:i w:val="1"/>
          <w:iCs w:val="1"/>
          <w:noProof w:val="0"/>
          <w:color w:val="auto"/>
          <w:sz w:val="22"/>
          <w:szCs w:val="22"/>
          <w:lang w:val="en-GB"/>
        </w:rPr>
        <w:t>Monitoring health for the SDGs sustainable development goals</w:t>
      </w:r>
      <w:r w:rsidRPr="39FDC866" w:rsidR="7CCD9744">
        <w:rPr>
          <w:rFonts w:ascii="Arial" w:hAnsi="Arial" w:eastAsia="Arial" w:cs="Arial"/>
          <w:noProof w:val="0"/>
          <w:color w:val="auto"/>
          <w:sz w:val="22"/>
          <w:szCs w:val="22"/>
          <w:lang w:val="en-GB"/>
        </w:rPr>
        <w:t xml:space="preserve">, </w:t>
      </w:r>
      <w:r w:rsidRPr="39FDC866" w:rsidR="7CCD9744">
        <w:rPr>
          <w:rFonts w:ascii="Arial" w:hAnsi="Arial" w:eastAsia="Arial" w:cs="Arial"/>
          <w:i w:val="1"/>
          <w:iCs w:val="1"/>
          <w:noProof w:val="0"/>
          <w:color w:val="auto"/>
          <w:sz w:val="22"/>
          <w:szCs w:val="22"/>
          <w:lang w:val="en-GB"/>
        </w:rPr>
        <w:t>World Health Organization</w:t>
      </w:r>
      <w:r w:rsidRPr="39FDC866" w:rsidR="7CCD9744">
        <w:rPr>
          <w:rFonts w:ascii="Arial" w:hAnsi="Arial" w:eastAsia="Arial" w:cs="Arial"/>
          <w:noProof w:val="0"/>
          <w:color w:val="auto"/>
          <w:sz w:val="22"/>
          <w:szCs w:val="22"/>
          <w:lang w:val="en-GB"/>
        </w:rPr>
        <w:t xml:space="preserve">. Available at: </w:t>
      </w:r>
      <w:hyperlink r:id="Rab648263a8b5496d">
        <w:r w:rsidRPr="39FDC866" w:rsidR="7CCD9744">
          <w:rPr>
            <w:rStyle w:val="Hyperlink"/>
            <w:noProof w:val="0"/>
            <w:color w:val="auto"/>
            <w:sz w:val="22"/>
            <w:szCs w:val="22"/>
            <w:lang w:val="en-GB"/>
          </w:rPr>
          <w:t>https://www.who.int/docs/default-source/gho-documents/world-health-statistic-reports/2023/world-health-statistics-2023_20230519_.pdf</w:t>
        </w:r>
      </w:hyperlink>
      <w:r w:rsidRPr="39FDC866" w:rsidR="7CCD9744">
        <w:rPr>
          <w:rFonts w:ascii="Arial" w:hAnsi="Arial" w:eastAsia="Arial" w:cs="Arial"/>
          <w:noProof w:val="0"/>
          <w:color w:val="auto"/>
          <w:sz w:val="22"/>
          <w:szCs w:val="22"/>
          <w:lang w:val="en-GB"/>
        </w:rPr>
        <w:t>? (Accessed:</w:t>
      </w:r>
      <w:r w:rsidRPr="39FDC866" w:rsidR="51047713">
        <w:rPr>
          <w:rFonts w:ascii="Arial" w:hAnsi="Arial" w:eastAsia="Arial" w:cs="Arial"/>
          <w:noProof w:val="0"/>
          <w:color w:val="auto"/>
          <w:sz w:val="22"/>
          <w:szCs w:val="22"/>
          <w:lang w:val="en-GB"/>
        </w:rPr>
        <w:t xml:space="preserve"> 19 July,</w:t>
      </w:r>
      <w:r w:rsidRPr="39FDC866" w:rsidR="7CCD9744">
        <w:rPr>
          <w:rFonts w:ascii="Arial" w:hAnsi="Arial" w:eastAsia="Arial" w:cs="Arial"/>
          <w:noProof w:val="0"/>
          <w:color w:val="auto"/>
          <w:sz w:val="22"/>
          <w:szCs w:val="22"/>
          <w:lang w:val="en-GB"/>
        </w:rPr>
        <w:t xml:space="preserve"> 2026).</w:t>
      </w:r>
    </w:p>
    <w:p w:rsidR="293F4CE2" w:rsidP="39FDC866" w:rsidRDefault="293F4CE2" w14:paraId="2AFAAFDF" w14:textId="650DCAF3">
      <w:pPr>
        <w:spacing w:before="240" w:beforeAutospacing="off" w:after="240" w:afterAutospacing="off" w:line="360" w:lineRule="auto"/>
        <w:rPr>
          <w:rFonts w:ascii="Arial" w:hAnsi="Arial" w:eastAsia="Arial" w:cs="Arial"/>
          <w:noProof w:val="0"/>
          <w:sz w:val="22"/>
          <w:szCs w:val="22"/>
          <w:lang w:val="en-GB"/>
        </w:rPr>
      </w:pPr>
    </w:p>
    <w:p w:rsidR="293F4CE2" w:rsidP="39FDC866" w:rsidRDefault="293F4CE2" w14:paraId="09271CA4" w14:textId="55F381FE">
      <w:pPr>
        <w:spacing w:before="240" w:beforeAutospacing="off" w:after="240" w:afterAutospacing="off"/>
        <w:rPr>
          <w:rFonts w:ascii="Arial" w:hAnsi="Arial" w:eastAsia="Arial" w:cs="Arial"/>
          <w:noProof w:val="0"/>
          <w:sz w:val="22"/>
          <w:szCs w:val="22"/>
          <w:lang w:val="en-GB"/>
        </w:rPr>
      </w:pPr>
    </w:p>
    <w:p w:rsidR="293F4CE2" w:rsidP="39FDC866" w:rsidRDefault="293F4CE2" w14:paraId="674EA419" w14:textId="251E513B">
      <w:pPr>
        <w:spacing w:before="240" w:beforeAutospacing="off" w:after="240" w:afterAutospacing="off"/>
        <w:rPr>
          <w:rFonts w:ascii="Arial" w:hAnsi="Arial" w:eastAsia="Arial" w:cs="Arial"/>
          <w:noProof w:val="0"/>
          <w:sz w:val="22"/>
          <w:szCs w:val="22"/>
          <w:lang w:val="en-GB"/>
        </w:rPr>
      </w:pPr>
    </w:p>
    <w:p w:rsidR="293F4CE2" w:rsidP="39FDC866" w:rsidRDefault="293F4CE2" w14:paraId="44A2BDBE" w14:textId="2C97D279">
      <w:pPr>
        <w:spacing w:before="240" w:beforeAutospacing="off" w:after="240" w:afterAutospacing="off"/>
        <w:rPr>
          <w:rFonts w:ascii="Arial" w:hAnsi="Arial" w:eastAsia="Arial" w:cs="Arial"/>
          <w:noProof w:val="0"/>
          <w:sz w:val="22"/>
          <w:szCs w:val="22"/>
          <w:lang w:val="en-GB"/>
        </w:rPr>
      </w:pPr>
    </w:p>
    <w:p w:rsidR="293F4CE2" w:rsidP="39FDC866" w:rsidRDefault="293F4CE2" w14:paraId="35E1A9F7" w14:textId="5E69782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u w:val="none"/>
          <w:lang w:val="en-GB"/>
        </w:rPr>
      </w:pPr>
    </w:p>
    <w:p w:rsidR="3B3C9E96" w:rsidP="3B3C9E96" w:rsidRDefault="3B3C9E96" w14:paraId="1CFBD43E" w14:textId="3EC7AB51">
      <w:pPr>
        <w:pStyle w:val="Normal"/>
        <w:spacing w:before="240" w:beforeAutospacing="off" w:after="240" w:afterAutospacing="off"/>
        <w:rPr>
          <w:rFonts w:ascii="Arial" w:hAnsi="Arial" w:eastAsia="Arial" w:cs="Arial"/>
          <w:b w:val="1"/>
          <w:bCs w:val="1"/>
          <w:noProof w:val="0"/>
          <w:color w:val="auto"/>
          <w:sz w:val="22"/>
          <w:szCs w:val="22"/>
          <w:u w:val="single"/>
          <w:lang w:val="en-GB"/>
        </w:rPr>
      </w:pPr>
    </w:p>
    <w:p w:rsidR="6E06A456" w:rsidP="6E06A456" w:rsidRDefault="6E06A456" w14:paraId="6104794A" w14:textId="6967343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p>
    <w:p w:rsidR="6E06A456" w:rsidP="6E06A456" w:rsidRDefault="6E06A456" w14:paraId="00FF1D1E" w14:textId="4C92440F">
      <w:pPr>
        <w:pStyle w:val="Normal"/>
        <w:rPr>
          <w:rFonts w:ascii="Arial" w:hAnsi="Arial" w:eastAsia="Arial" w:cs="Arial" w:asciiTheme="minorAscii" w:hAnsiTheme="minorAscii" w:eastAsiaTheme="minorAscii" w:cstheme="minorAscii"/>
          <w:b w:val="1"/>
          <w:bCs w:val="1"/>
          <w:sz w:val="22"/>
          <w:szCs w:val="22"/>
          <w:u w:val="single"/>
        </w:rPr>
      </w:pPr>
    </w:p>
    <w:sectPr>
      <w:pgSz w:w="11906" w:h="16838" w:orient="portrait"/>
      <w:pgMar w:top="1440" w:right="1440" w:bottom="1440" w:left="1440" w:header="720" w:footer="720" w:gutter="0"/>
      <w:cols w:space="720"/>
      <w:docGrid w:linePitch="360"/>
      <w:headerReference w:type="default" r:id="R276f82f653264d9d"/>
      <w:footerReference w:type="default" r:id="R5c871c4db91044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06A456" w:rsidTr="6E06A456" w14:paraId="0FAFB916">
      <w:trPr>
        <w:trHeight w:val="300"/>
      </w:trPr>
      <w:tc>
        <w:tcPr>
          <w:tcW w:w="3005" w:type="dxa"/>
          <w:tcMar/>
        </w:tcPr>
        <w:p w:rsidR="6E06A456" w:rsidP="6E06A456" w:rsidRDefault="6E06A456" w14:paraId="17D979A2" w14:textId="0DEC6A0F">
          <w:pPr>
            <w:pStyle w:val="Header"/>
            <w:bidi w:val="0"/>
            <w:ind w:left="-115"/>
            <w:jc w:val="left"/>
          </w:pPr>
        </w:p>
      </w:tc>
      <w:tc>
        <w:tcPr>
          <w:tcW w:w="3005" w:type="dxa"/>
          <w:tcMar/>
        </w:tcPr>
        <w:p w:rsidR="6E06A456" w:rsidP="6E06A456" w:rsidRDefault="6E06A456" w14:paraId="3DAFB6A7" w14:textId="0FA1E0E7">
          <w:pPr>
            <w:pStyle w:val="Header"/>
            <w:bidi w:val="0"/>
            <w:jc w:val="center"/>
          </w:pPr>
        </w:p>
      </w:tc>
      <w:tc>
        <w:tcPr>
          <w:tcW w:w="3005" w:type="dxa"/>
          <w:tcMar/>
        </w:tcPr>
        <w:p w:rsidR="6E06A456" w:rsidP="6E06A456" w:rsidRDefault="6E06A456" w14:paraId="62DE15FE" w14:textId="1B2E8780">
          <w:pPr>
            <w:pStyle w:val="Header"/>
            <w:bidi w:val="0"/>
            <w:ind w:right="-115"/>
            <w:jc w:val="right"/>
          </w:pPr>
          <w:r>
            <w:fldChar w:fldCharType="begin"/>
          </w:r>
          <w:r>
            <w:instrText xml:space="preserve">PAGE</w:instrText>
          </w:r>
          <w:r>
            <w:fldChar w:fldCharType="separate"/>
          </w:r>
          <w:r>
            <w:fldChar w:fldCharType="end"/>
          </w:r>
        </w:p>
      </w:tc>
    </w:tr>
  </w:tbl>
  <w:p w:rsidR="6E06A456" w:rsidP="6E06A456" w:rsidRDefault="6E06A456" w14:paraId="068E4657" w14:textId="37CA96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06A456" w:rsidTr="6E06A456" w14:paraId="19F59C20">
      <w:trPr>
        <w:trHeight w:val="300"/>
      </w:trPr>
      <w:tc>
        <w:tcPr>
          <w:tcW w:w="3005" w:type="dxa"/>
          <w:tcMar/>
        </w:tcPr>
        <w:p w:rsidR="6E06A456" w:rsidP="6E06A456" w:rsidRDefault="6E06A456" w14:paraId="1D4F2F55" w14:textId="734E6137">
          <w:pPr>
            <w:pStyle w:val="Header"/>
            <w:bidi w:val="0"/>
            <w:ind w:left="-115"/>
            <w:jc w:val="left"/>
          </w:pPr>
        </w:p>
      </w:tc>
      <w:tc>
        <w:tcPr>
          <w:tcW w:w="3005" w:type="dxa"/>
          <w:tcMar/>
        </w:tcPr>
        <w:p w:rsidR="6E06A456" w:rsidP="6E06A456" w:rsidRDefault="6E06A456" w14:paraId="0A7E4411" w14:textId="2CFE0E4A">
          <w:pPr>
            <w:pStyle w:val="Header"/>
            <w:bidi w:val="0"/>
            <w:jc w:val="center"/>
          </w:pPr>
        </w:p>
      </w:tc>
      <w:tc>
        <w:tcPr>
          <w:tcW w:w="3005" w:type="dxa"/>
          <w:tcMar/>
        </w:tcPr>
        <w:p w:rsidR="6E06A456" w:rsidP="6E06A456" w:rsidRDefault="6E06A456" w14:paraId="6A1E7C2B" w14:textId="4DBE5048">
          <w:pPr>
            <w:pStyle w:val="Header"/>
            <w:bidi w:val="0"/>
            <w:ind w:right="-115"/>
            <w:jc w:val="right"/>
          </w:pPr>
        </w:p>
      </w:tc>
    </w:tr>
  </w:tbl>
  <w:p w:rsidR="6E06A456" w:rsidP="6E06A456" w:rsidRDefault="6E06A456" w14:paraId="7875CFF0" w14:textId="303487C0">
    <w:pPr>
      <w:pStyle w:val="Header"/>
      <w:bidi w:val="0"/>
    </w:pPr>
  </w:p>
</w:hdr>
</file>

<file path=word/intelligence2.xml><?xml version="1.0" encoding="utf-8"?>
<int2:intelligence xmlns:int2="http://schemas.microsoft.com/office/intelligence/2020/intelligence">
  <int2:observations>
    <int2:textHash int2:hashCode="paXnnwWn7T8kPo" int2:id="2CCyvrbd">
      <int2:state int2:type="spell" int2:value="Rejected"/>
    </int2:textHash>
    <int2:textHash int2:hashCode="CuXlk26Bjbczkd" int2:id="iDcNcers">
      <int2:state int2:type="spell" int2:value="Rejected"/>
    </int2:textHash>
    <int2:textHash int2:hashCode="3BUoXe2HIMhCfb" int2:id="3AlOUHM3">
      <int2:state int2:type="spell" int2:value="Rejected"/>
    </int2:textHash>
    <int2:textHash int2:hashCode="R9J2clCNe755v9" int2:id="9NMLXc3m">
      <int2:state int2:type="spell" int2:value="Rejected"/>
    </int2:textHash>
    <int2:textHash int2:hashCode="c4qNEWF4PuAZl9" int2:id="2wPpVjSs">
      <int2:state int2:type="spell" int2:value="Rejected"/>
    </int2:textHash>
    <int2:textHash int2:hashCode="KkLa1IXW7omCUh" int2:id="5sxhew50">
      <int2:state int2:type="spell" int2:value="Rejected"/>
    </int2:textHash>
    <int2:textHash int2:hashCode="5b50MiZPd7a5Tx" int2:id="Goia8D13">
      <int2:state int2:type="spell" int2:value="Rejected"/>
    </int2:textHash>
    <int2:bookmark int2:bookmarkName="_Int_U04IFPPu" int2:invalidationBookmarkName="" int2:hashCode="sn6aCRxOcC3dRo" int2:id="cb3hi9Ex">
      <int2:state int2:type="gram" int2:value="Rejected"/>
    </int2:bookmark>
    <int2:bookmark int2:bookmarkName="_Int_oYCAFZ6X" int2:invalidationBookmarkName="" int2:hashCode="sn6aCRxOcC3dRo" int2:id="FZGDAHat">
      <int2:state int2:type="gram" int2:value="Rejected"/>
    </int2:bookmark>
    <int2:bookmark int2:bookmarkName="_Int_kwiathgW" int2:invalidationBookmarkName="" int2:hashCode="sn6aCRxOcC3dRo" int2:id="7myZDBxS">
      <int2:state int2:type="gram" int2:value="Rejected"/>
    </int2:bookmark>
    <int2:bookmark int2:bookmarkName="_Int_8cmkccyF" int2:invalidationBookmarkName="" int2:hashCode="sn6aCRxOcC3dRo" int2:id="ffqyE83L">
      <int2:state int2:type="gram" int2:value="Rejected"/>
    </int2:bookmark>
    <int2:bookmark int2:bookmarkName="_Int_8BtkbfYt" int2:invalidationBookmarkName="" int2:hashCode="WaI7Rs7gN2gDRU" int2:id="W81iCMoT">
      <int2:state int2:type="gram" int2:value="Rejected"/>
    </int2:bookmark>
    <int2:bookmark int2:bookmarkName="_Int_vZUNxmXx" int2:invalidationBookmarkName="" int2:hashCode="/hNNxY6puagQTg" int2:id="wA5TM3lC">
      <int2:state int2:type="style" int2:value="Rejected"/>
    </int2:bookmark>
    <int2:bookmark int2:bookmarkName="_Int_xCMbjbAA" int2:invalidationBookmarkName="" int2:hashCode="6KWckmKlp6D6pK" int2:id="Bbvc3SZ0">
      <int2:state int2:type="style" int2:value="Rejected"/>
    </int2:bookmark>
    <int2:bookmark int2:bookmarkName="_Int_ETebL3Wp" int2:invalidationBookmarkName="" int2:hashCode="QFaKhhHxOolNzP" int2:id="M9MXR9Du">
      <int2:state int2:type="style" int2:value="Rejected"/>
    </int2:bookmark>
    <int2:bookmark int2:bookmarkName="_Int_H6zhEtwd" int2:invalidationBookmarkName="" int2:hashCode="s7WjRQDvfZPjfj" int2:id="GCbH0UKO">
      <int2:state int2:type="style" int2:value="Rejected"/>
    </int2:bookmark>
    <int2:bookmark int2:bookmarkName="_Int_o6Mo8xdl" int2:invalidationBookmarkName="" int2:hashCode="t5QgoyyRNhVLwa" int2:id="Z7Xp458D">
      <int2:state int2:type="style" int2:value="Rejected"/>
    </int2:bookmark>
    <int2:bookmark int2:bookmarkName="_Int_An1kdN5A" int2:invalidationBookmarkName="" int2:hashCode="kH9x8t6UMONArM" int2:id="CaBA1ii9">
      <int2:state int2:type="gram" int2:value="Rejected"/>
    </int2:bookmark>
    <int2:bookmark int2:bookmarkName="_Int_RT7gfdCI" int2:invalidationBookmarkName="" int2:hashCode="s7WjRQDvfZPjfj" int2:id="8xXcnQ65">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9b2e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45450B"/>
    <w:rsid w:val="004703A0"/>
    <w:rsid w:val="005BBEBF"/>
    <w:rsid w:val="0067493B"/>
    <w:rsid w:val="012169A6"/>
    <w:rsid w:val="01278BF6"/>
    <w:rsid w:val="017EAFE4"/>
    <w:rsid w:val="01B79F2C"/>
    <w:rsid w:val="03120EFA"/>
    <w:rsid w:val="03E2F4FC"/>
    <w:rsid w:val="0409A3EE"/>
    <w:rsid w:val="043CC931"/>
    <w:rsid w:val="04A36198"/>
    <w:rsid w:val="04B692BE"/>
    <w:rsid w:val="052A30DC"/>
    <w:rsid w:val="05E78225"/>
    <w:rsid w:val="06DC5F15"/>
    <w:rsid w:val="06F5AEFA"/>
    <w:rsid w:val="077B9B27"/>
    <w:rsid w:val="081F14BE"/>
    <w:rsid w:val="08AC9926"/>
    <w:rsid w:val="08B64DCD"/>
    <w:rsid w:val="0AAC291A"/>
    <w:rsid w:val="0BB20662"/>
    <w:rsid w:val="0BBBC728"/>
    <w:rsid w:val="0C6609C6"/>
    <w:rsid w:val="0CD76991"/>
    <w:rsid w:val="0D278221"/>
    <w:rsid w:val="0D4094AC"/>
    <w:rsid w:val="0D409C56"/>
    <w:rsid w:val="0E901E82"/>
    <w:rsid w:val="0EA7F1CD"/>
    <w:rsid w:val="0EAE22E6"/>
    <w:rsid w:val="0ED7F6E7"/>
    <w:rsid w:val="0F328EEA"/>
    <w:rsid w:val="0F3DA27B"/>
    <w:rsid w:val="0F8A6FA4"/>
    <w:rsid w:val="1022013E"/>
    <w:rsid w:val="10796C39"/>
    <w:rsid w:val="119E582D"/>
    <w:rsid w:val="120EAE90"/>
    <w:rsid w:val="1268DD55"/>
    <w:rsid w:val="1296A37A"/>
    <w:rsid w:val="1303B523"/>
    <w:rsid w:val="130C0A51"/>
    <w:rsid w:val="1343A4FD"/>
    <w:rsid w:val="13CAA9E3"/>
    <w:rsid w:val="16258C86"/>
    <w:rsid w:val="16CE6C65"/>
    <w:rsid w:val="16DADC0C"/>
    <w:rsid w:val="16EFA5EF"/>
    <w:rsid w:val="17748A45"/>
    <w:rsid w:val="17F67ACA"/>
    <w:rsid w:val="17FB71E5"/>
    <w:rsid w:val="187AE410"/>
    <w:rsid w:val="1893482E"/>
    <w:rsid w:val="18952816"/>
    <w:rsid w:val="1A384F8A"/>
    <w:rsid w:val="1A6D7E6D"/>
    <w:rsid w:val="1A7C5DAE"/>
    <w:rsid w:val="1ABF32C4"/>
    <w:rsid w:val="1AF42626"/>
    <w:rsid w:val="1D0F5B99"/>
    <w:rsid w:val="1D281C68"/>
    <w:rsid w:val="1D7B6AA6"/>
    <w:rsid w:val="1DD9134D"/>
    <w:rsid w:val="1DE12DD8"/>
    <w:rsid w:val="1E389992"/>
    <w:rsid w:val="1E3966D6"/>
    <w:rsid w:val="1E558AEF"/>
    <w:rsid w:val="1E9F35D4"/>
    <w:rsid w:val="1EB5766C"/>
    <w:rsid w:val="1ECF84AF"/>
    <w:rsid w:val="1F1EC0AA"/>
    <w:rsid w:val="1F390002"/>
    <w:rsid w:val="1F45DA2E"/>
    <w:rsid w:val="1F94E47C"/>
    <w:rsid w:val="1FA56081"/>
    <w:rsid w:val="2095491E"/>
    <w:rsid w:val="20A31433"/>
    <w:rsid w:val="212ACA5E"/>
    <w:rsid w:val="2176DE4E"/>
    <w:rsid w:val="21B61DC7"/>
    <w:rsid w:val="21B61DC7"/>
    <w:rsid w:val="21C11973"/>
    <w:rsid w:val="221EFF25"/>
    <w:rsid w:val="224EBCDA"/>
    <w:rsid w:val="22749515"/>
    <w:rsid w:val="23A8621D"/>
    <w:rsid w:val="242B8EBB"/>
    <w:rsid w:val="243532BF"/>
    <w:rsid w:val="251C7356"/>
    <w:rsid w:val="25CBFDFE"/>
    <w:rsid w:val="26198BB5"/>
    <w:rsid w:val="2671CAC6"/>
    <w:rsid w:val="26D9842F"/>
    <w:rsid w:val="26E081D9"/>
    <w:rsid w:val="27194537"/>
    <w:rsid w:val="274BB670"/>
    <w:rsid w:val="27E232C7"/>
    <w:rsid w:val="2878D7A9"/>
    <w:rsid w:val="28E2BCA5"/>
    <w:rsid w:val="291F9FC6"/>
    <w:rsid w:val="293F4CE2"/>
    <w:rsid w:val="29E7C1E7"/>
    <w:rsid w:val="2B26D24E"/>
    <w:rsid w:val="2C196EC2"/>
    <w:rsid w:val="2C25B461"/>
    <w:rsid w:val="2C45450B"/>
    <w:rsid w:val="2C615806"/>
    <w:rsid w:val="2CCC0F89"/>
    <w:rsid w:val="2D96B34E"/>
    <w:rsid w:val="2E344009"/>
    <w:rsid w:val="2EB1DE54"/>
    <w:rsid w:val="2F204191"/>
    <w:rsid w:val="2F6018C9"/>
    <w:rsid w:val="300AD3BF"/>
    <w:rsid w:val="302AE565"/>
    <w:rsid w:val="3063BDB5"/>
    <w:rsid w:val="30C88B83"/>
    <w:rsid w:val="30F45572"/>
    <w:rsid w:val="31ED73BA"/>
    <w:rsid w:val="320FF052"/>
    <w:rsid w:val="327554AC"/>
    <w:rsid w:val="32E47F36"/>
    <w:rsid w:val="3312143B"/>
    <w:rsid w:val="332A8B0A"/>
    <w:rsid w:val="3455B3C8"/>
    <w:rsid w:val="34FC9B10"/>
    <w:rsid w:val="352ACCCB"/>
    <w:rsid w:val="3699B32E"/>
    <w:rsid w:val="36C8A988"/>
    <w:rsid w:val="36D9C7E6"/>
    <w:rsid w:val="373E53BA"/>
    <w:rsid w:val="37F8F0FD"/>
    <w:rsid w:val="397BAB0C"/>
    <w:rsid w:val="39FDC866"/>
    <w:rsid w:val="3A0335AF"/>
    <w:rsid w:val="3A3F7CC3"/>
    <w:rsid w:val="3B3C9E96"/>
    <w:rsid w:val="3B445CF5"/>
    <w:rsid w:val="3B4FB493"/>
    <w:rsid w:val="3C297728"/>
    <w:rsid w:val="3CB67A5D"/>
    <w:rsid w:val="3CCAA6C6"/>
    <w:rsid w:val="3DA973E3"/>
    <w:rsid w:val="3DDB5ED4"/>
    <w:rsid w:val="3DFAFBCB"/>
    <w:rsid w:val="3E7BC71B"/>
    <w:rsid w:val="3EDC1346"/>
    <w:rsid w:val="3EF25484"/>
    <w:rsid w:val="3F89E898"/>
    <w:rsid w:val="3FFBE545"/>
    <w:rsid w:val="40C995A7"/>
    <w:rsid w:val="4107B38E"/>
    <w:rsid w:val="42144FD1"/>
    <w:rsid w:val="42802C85"/>
    <w:rsid w:val="42855AE8"/>
    <w:rsid w:val="430DDF43"/>
    <w:rsid w:val="432E9D50"/>
    <w:rsid w:val="448E760E"/>
    <w:rsid w:val="44F8A372"/>
    <w:rsid w:val="44FEC174"/>
    <w:rsid w:val="45307C9C"/>
    <w:rsid w:val="45FC3F19"/>
    <w:rsid w:val="46BFAF95"/>
    <w:rsid w:val="46ED94CB"/>
    <w:rsid w:val="47211E7C"/>
    <w:rsid w:val="47230B84"/>
    <w:rsid w:val="484CDD6F"/>
    <w:rsid w:val="487D8745"/>
    <w:rsid w:val="48CEEDFB"/>
    <w:rsid w:val="49530F9C"/>
    <w:rsid w:val="495CC895"/>
    <w:rsid w:val="4A591FC7"/>
    <w:rsid w:val="4A6BEF6C"/>
    <w:rsid w:val="4BAB6D1E"/>
    <w:rsid w:val="4BAEE6A4"/>
    <w:rsid w:val="4BD9E471"/>
    <w:rsid w:val="4C0A4087"/>
    <w:rsid w:val="4C1C9D80"/>
    <w:rsid w:val="4C94959C"/>
    <w:rsid w:val="4CC0C6CE"/>
    <w:rsid w:val="4CC4D140"/>
    <w:rsid w:val="4CEC28C9"/>
    <w:rsid w:val="4D3E6BC1"/>
    <w:rsid w:val="4DA74248"/>
    <w:rsid w:val="4DC8CFBB"/>
    <w:rsid w:val="4DD6FA79"/>
    <w:rsid w:val="4EA69AA8"/>
    <w:rsid w:val="501E30A8"/>
    <w:rsid w:val="5033B883"/>
    <w:rsid w:val="51047713"/>
    <w:rsid w:val="51ED94C0"/>
    <w:rsid w:val="52081279"/>
    <w:rsid w:val="523ED954"/>
    <w:rsid w:val="52EABC44"/>
    <w:rsid w:val="5540E41C"/>
    <w:rsid w:val="558D15C8"/>
    <w:rsid w:val="56E6C052"/>
    <w:rsid w:val="572A5CB1"/>
    <w:rsid w:val="57E3DD19"/>
    <w:rsid w:val="58D673E0"/>
    <w:rsid w:val="5909881A"/>
    <w:rsid w:val="5951959A"/>
    <w:rsid w:val="59E7AD99"/>
    <w:rsid w:val="5A0E1BF9"/>
    <w:rsid w:val="5AA6E8AD"/>
    <w:rsid w:val="5AAF32E0"/>
    <w:rsid w:val="5ABA6B1F"/>
    <w:rsid w:val="5AD9F5E5"/>
    <w:rsid w:val="5AE7259F"/>
    <w:rsid w:val="5AFED9BB"/>
    <w:rsid w:val="5B82A724"/>
    <w:rsid w:val="5BAE9517"/>
    <w:rsid w:val="5D072B47"/>
    <w:rsid w:val="5D3FC75A"/>
    <w:rsid w:val="5DA0F8AB"/>
    <w:rsid w:val="5E75C2DD"/>
    <w:rsid w:val="5F26B75B"/>
    <w:rsid w:val="5FB127DC"/>
    <w:rsid w:val="5FFE39C4"/>
    <w:rsid w:val="610129A1"/>
    <w:rsid w:val="610320A4"/>
    <w:rsid w:val="6133332B"/>
    <w:rsid w:val="61506BE0"/>
    <w:rsid w:val="6176F2A0"/>
    <w:rsid w:val="61B8A5A1"/>
    <w:rsid w:val="62487FF8"/>
    <w:rsid w:val="630EA8B5"/>
    <w:rsid w:val="6372B1B6"/>
    <w:rsid w:val="6399874F"/>
    <w:rsid w:val="640B7599"/>
    <w:rsid w:val="641EADC8"/>
    <w:rsid w:val="646E957B"/>
    <w:rsid w:val="6472815D"/>
    <w:rsid w:val="647BB2AD"/>
    <w:rsid w:val="654D08EB"/>
    <w:rsid w:val="6675C87B"/>
    <w:rsid w:val="6A14DA3E"/>
    <w:rsid w:val="6B4B91D0"/>
    <w:rsid w:val="6B5814FF"/>
    <w:rsid w:val="6B818EEE"/>
    <w:rsid w:val="6C742782"/>
    <w:rsid w:val="6C7CD676"/>
    <w:rsid w:val="6CE09B8E"/>
    <w:rsid w:val="6DC7369D"/>
    <w:rsid w:val="6E06A456"/>
    <w:rsid w:val="6E3D4D40"/>
    <w:rsid w:val="6E5D38F4"/>
    <w:rsid w:val="6EF55B8B"/>
    <w:rsid w:val="6F41E6EF"/>
    <w:rsid w:val="6F4ADFA4"/>
    <w:rsid w:val="705E098D"/>
    <w:rsid w:val="7071B03A"/>
    <w:rsid w:val="70ADD53C"/>
    <w:rsid w:val="70C4003A"/>
    <w:rsid w:val="70F0554A"/>
    <w:rsid w:val="719F73C8"/>
    <w:rsid w:val="735781DF"/>
    <w:rsid w:val="7367B6A8"/>
    <w:rsid w:val="74134810"/>
    <w:rsid w:val="74520A10"/>
    <w:rsid w:val="7499ECD4"/>
    <w:rsid w:val="750930BD"/>
    <w:rsid w:val="75176446"/>
    <w:rsid w:val="755D25E5"/>
    <w:rsid w:val="7576277B"/>
    <w:rsid w:val="76B8649D"/>
    <w:rsid w:val="76B974D4"/>
    <w:rsid w:val="76F9E080"/>
    <w:rsid w:val="7725B9B4"/>
    <w:rsid w:val="77A9445D"/>
    <w:rsid w:val="784FD399"/>
    <w:rsid w:val="78524448"/>
    <w:rsid w:val="78B1C6A0"/>
    <w:rsid w:val="78CB765A"/>
    <w:rsid w:val="7957B565"/>
    <w:rsid w:val="79D08A9E"/>
    <w:rsid w:val="7A3331C2"/>
    <w:rsid w:val="7A6FC3B9"/>
    <w:rsid w:val="7AC98EC2"/>
    <w:rsid w:val="7B266765"/>
    <w:rsid w:val="7B8269F8"/>
    <w:rsid w:val="7C77A3E4"/>
    <w:rsid w:val="7C9A91D3"/>
    <w:rsid w:val="7CCD9744"/>
    <w:rsid w:val="7CFCE157"/>
    <w:rsid w:val="7D1C6798"/>
    <w:rsid w:val="7D4A2352"/>
    <w:rsid w:val="7DEEEC5E"/>
    <w:rsid w:val="7E7F8AD7"/>
    <w:rsid w:val="7EB84107"/>
    <w:rsid w:val="7ED433B2"/>
    <w:rsid w:val="7ED70697"/>
    <w:rsid w:val="7EE9EC8E"/>
    <w:rsid w:val="7FD5F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2736B"/>
  <w15:chartTrackingRefBased/>
  <w15:docId w15:val="{E947E2DA-D8F3-4CA9-AF17-CF599FBD00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E06A456"/>
    <w:pPr>
      <w:tabs>
        <w:tab w:val="center" w:leader="none" w:pos="4680"/>
        <w:tab w:val="right" w:leader="none" w:pos="9360"/>
      </w:tabs>
      <w:spacing w:after="0" w:line="240" w:lineRule="auto"/>
    </w:pPr>
  </w:style>
  <w:style w:type="paragraph" w:styleId="Footer">
    <w:uiPriority w:val="99"/>
    <w:name w:val="footer"/>
    <w:basedOn w:val="Normal"/>
    <w:unhideWhenUsed/>
    <w:rsid w:val="6E06A456"/>
    <w:pPr>
      <w:tabs>
        <w:tab w:val="center" w:leader="none" w:pos="4680"/>
        <w:tab w:val="right" w:leader="none" w:pos="9360"/>
      </w:tabs>
      <w:spacing w:after="0" w:line="240" w:lineRule="auto"/>
    </w:pPr>
  </w:style>
  <w:style w:type="paragraph" w:styleId="Heading1">
    <w:uiPriority w:val="9"/>
    <w:name w:val="heading 1"/>
    <w:basedOn w:val="Normal"/>
    <w:next w:val="Normal"/>
    <w:qFormat/>
    <w:rsid w:val="6E06A45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E06A45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E06A45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39FDC86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9FDC86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76f82f653264d9d" /><Relationship Type="http://schemas.openxmlformats.org/officeDocument/2006/relationships/footer" Target="/word/footer.xml" Id="R5c871c4db9104481" /><Relationship Type="http://schemas.microsoft.com/office/2020/10/relationships/intelligence" Target="/word/intelligence2.xml" Id="Rf6672e0c139949cf" /><Relationship Type="http://schemas.openxmlformats.org/officeDocument/2006/relationships/numbering" Target="/word/numbering.xml" Id="R87cf062d04bd4377" /><Relationship Type="http://schemas.openxmlformats.org/officeDocument/2006/relationships/hyperlink" Target="https://doi.org/10.1371/journal.pmed.1004139" TargetMode="External" Id="R7c4f65429bb24f50" /><Relationship Type="http://schemas.openxmlformats.org/officeDocument/2006/relationships/hyperlink" Target="https://doi.org/10.1080/02667363.2022.2051441" TargetMode="External" Id="R23d2d34f47d94f8b" /><Relationship Type="http://schemas.openxmlformats.org/officeDocument/2006/relationships/hyperlink" Target="https://doi.org/10.1017/S0033291721002518" TargetMode="External" Id="Rc78970a46ac841a0" /><Relationship Type="http://schemas.openxmlformats.org/officeDocument/2006/relationships/hyperlink" Target="https://research.manchester.ac.uk/en/publications/ethnic-inequalities-in-healthcare-a-rapid-review/" TargetMode="External" Id="R433d893691c94af1" /><Relationship Type="http://schemas.openxmlformats.org/officeDocument/2006/relationships/hyperlink" Target="https://doi.org/10.1111/camh.12609" TargetMode="External" Id="R7e289b1919394ae0" /><Relationship Type="http://schemas.openxmlformats.org/officeDocument/2006/relationships/hyperlink" Target="https://www.health.org.uk/reports-and-analysis/reports/health-equity-in-england-the-marmot-review-10-years-on-0" TargetMode="External" Id="R25e11ccc1abc480c" /><Relationship Type="http://schemas.openxmlformats.org/officeDocument/2006/relationships/hyperlink" Target="https://www.mentalhealth.org.uk" TargetMode="External" Id="R33456a68bccd4971" /><Relationship Type="http://schemas.openxmlformats.org/officeDocument/2006/relationships/hyperlink" Target="https://www.mentalhealth.org.uk/explore-mental-health/statistics" TargetMode="External" Id="R7b0480e7ab3f424c" /><Relationship Type="http://schemas.openxmlformats.org/officeDocument/2006/relationships/hyperlink" Target="https://www.nice.org.uk/guidance/ng134" TargetMode="External" Id="R696ddd3f02e94211" /><Relationship Type="http://schemas.openxmlformats.org/officeDocument/2006/relationships/hyperlink" Target="https://digital.nhs.uk/data-and-information/publications/statistical/mental-health-of-children-and-young-people-in-england/2023-wave-4-follow-up" TargetMode="External" Id="Rb58be0b4d449413a" /><Relationship Type="http://schemas.openxmlformats.org/officeDocument/2006/relationships/hyperlink" Target="https://Www.england.nhs.uk" TargetMode="External" Id="R8cac09c3c18a4381" /><Relationship Type="http://schemas.openxmlformats.org/officeDocument/2006/relationships/hyperlink" Target="https://www.england.nhs.uk/2023/11/one-in-five-children-and-young-people-had-a-probable-mental-disorder-in-2023/" TargetMode="External" Id="R2fffb3775fa747e7" /><Relationship Type="http://schemas.openxmlformats.org/officeDocument/2006/relationships/hyperlink" Target="https://doi.org/10.1017/gmh.2022.2" TargetMode="External" Id="Ra5c942084ef94439" /><Relationship Type="http://schemas.openxmlformats.org/officeDocument/2006/relationships/hyperlink" Target="https://www.ons.gov.uk" TargetMode="External" Id="R2f716ae772df4b6a" /><Relationship Type="http://schemas.openxmlformats.org/officeDocument/2006/relationships/hyperlink" Target="https://www.ons.gov.uk/peoplepopulationandcommunity/wellbeing/articles/ukmeasuresofnationalwellbeing/dashboard" TargetMode="External" Id="R8142e5ac6b0a49b8" /><Relationship Type="http://schemas.openxmlformats.org/officeDocument/2006/relationships/hyperlink" Target="https://doi.org/10.1007/s40615-021-00993-x" TargetMode="External" Id="Ref000614186b412a" /><Relationship Type="http://schemas.openxmlformats.org/officeDocument/2006/relationships/hyperlink" Target="https://doi.org/10.1192/j.eurpsy.2023.1735" TargetMode="External" Id="R8e998f432d28437e" /><Relationship Type="http://schemas.openxmlformats.org/officeDocument/2006/relationships/hyperlink" Target="https://doi.org/10.1016/j.jad.2023.06.035" TargetMode="External" Id="R156451ad5ef24214" /><Relationship Type="http://schemas.openxmlformats.org/officeDocument/2006/relationships/hyperlink" Target="https://doi.org/10.1080/17522439.2021.1897654" TargetMode="External" Id="Rc048d55de63b42b5" /><Relationship Type="http://schemas.openxmlformats.org/officeDocument/2006/relationships/hyperlink" Target="https://www.who.int" TargetMode="External" Id="R63fd2dffe28748b2" /><Relationship Type="http://schemas.openxmlformats.org/officeDocument/2006/relationships/hyperlink" Target="https://www.who.int/teams/mental-health-and-substance-use/world-mental-health-report" TargetMode="External" Id="Rf7b75612620b41c9" /><Relationship Type="http://schemas.openxmlformats.org/officeDocument/2006/relationships/hyperlink" Target="https://www.who.int/docs/default-source/gho-documents/world-health-statistic-reports/2023/world-health-statistics-2023_20230519_.pdf" TargetMode="External" Id="Rab648263a8b549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Rashida Begum (2316439)</dc:creator>
  <keywords/>
  <dc:description/>
  <lastModifiedBy>Rashida Begum (2316439)</lastModifiedBy>
  <revision>6</revision>
  <dcterms:created xsi:type="dcterms:W3CDTF">2026-07-19T13:48:56.3137954Z</dcterms:created>
  <dcterms:modified xsi:type="dcterms:W3CDTF">2026-07-20T02:49:29.4561499Z</dcterms:modified>
</coreProperties>
</file>