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sz w:val="36"/>
          <w:szCs w:val="36"/>
          <w:lang w:val="en-GB"/>
        </w:rPr>
      </w:pPr>
      <w:r>
        <w:rPr>
          <w:rFonts w:hint="default"/>
          <w:sz w:val="36"/>
          <w:szCs w:val="36"/>
          <w:lang w:val="en-GB"/>
        </w:rPr>
        <w:t xml:space="preserve">Effective Team Working And Communication </w:t>
      </w:r>
    </w:p>
    <w:p>
      <w:pPr>
        <w:rPr>
          <w:rFonts w:hint="default"/>
          <w:sz w:val="36"/>
          <w:szCs w:val="36"/>
          <w:lang w:val="en-GB"/>
        </w:rPr>
      </w:pPr>
      <w:r>
        <w:rPr>
          <w:rFonts w:hint="default"/>
          <w:sz w:val="36"/>
          <w:szCs w:val="36"/>
          <w:lang w:val="en-GB"/>
        </w:rPr>
        <w:t>Student name : Clara Maria Barna</w:t>
      </w:r>
    </w:p>
    <w:p>
      <w:pPr>
        <w:rPr>
          <w:rFonts w:hint="default"/>
          <w:sz w:val="36"/>
          <w:szCs w:val="36"/>
          <w:lang w:val="en-GB"/>
        </w:rPr>
      </w:pPr>
      <w:r>
        <w:rPr>
          <w:rFonts w:hint="default"/>
          <w:sz w:val="36"/>
          <w:szCs w:val="36"/>
          <w:lang w:val="en-GB"/>
        </w:rPr>
        <w:t>Student number : 1908330</w:t>
      </w:r>
    </w:p>
    <w:p>
      <w:pPr>
        <w:rPr>
          <w:rFonts w:hint="default"/>
          <w:sz w:val="36"/>
          <w:szCs w:val="36"/>
          <w:lang w:val="en-GB"/>
        </w:rPr>
      </w:pPr>
      <w:r>
        <w:rPr>
          <w:rFonts w:hint="default"/>
          <w:sz w:val="36"/>
          <w:szCs w:val="36"/>
          <w:lang w:val="en-GB"/>
        </w:rPr>
        <w:t>Lecture name : Yajesh Kumar</w:t>
      </w:r>
    </w:p>
    <w:p>
      <w:pPr>
        <w:rPr>
          <w:rFonts w:hint="default"/>
          <w:sz w:val="36"/>
          <w:szCs w:val="36"/>
          <w:lang w:val="en-GB"/>
        </w:rPr>
      </w:pPr>
      <w:r>
        <w:rPr>
          <w:rFonts w:hint="default"/>
          <w:sz w:val="36"/>
          <w:szCs w:val="36"/>
          <w:lang w:val="en-GB"/>
        </w:rPr>
        <w:t xml:space="preserve">Module title : Effective Team Working And Communication </w:t>
      </w:r>
    </w:p>
    <w:p>
      <w:pPr>
        <w:rPr>
          <w:rFonts w:hint="default"/>
          <w:sz w:val="36"/>
          <w:szCs w:val="36"/>
          <w:lang w:val="en-GB"/>
        </w:rPr>
      </w:pPr>
      <w:r>
        <w:rPr>
          <w:rFonts w:hint="default"/>
          <w:sz w:val="36"/>
          <w:szCs w:val="36"/>
          <w:lang w:val="en-GB"/>
        </w:rPr>
        <w:t>Module code: BMSW4002_LON</w:t>
      </w:r>
    </w:p>
    <w:p>
      <w:pPr>
        <w:rPr>
          <w:rFonts w:hint="default"/>
          <w:sz w:val="36"/>
          <w:szCs w:val="36"/>
          <w:lang w:val="en-GB"/>
        </w:rPr>
      </w:pPr>
    </w:p>
    <w:p>
      <w:pPr>
        <w:rPr>
          <w:rFonts w:hint="default"/>
          <w:sz w:val="36"/>
          <w:szCs w:val="36"/>
          <w:lang w:val="en-GB"/>
        </w:rPr>
      </w:pPr>
    </w:p>
    <w:p>
      <w:pPr>
        <w:rPr>
          <w:rFonts w:hint="default"/>
          <w:sz w:val="36"/>
          <w:szCs w:val="36"/>
          <w:lang w:val="en-GB"/>
        </w:rPr>
      </w:pPr>
    </w:p>
    <w:p>
      <w:pPr>
        <w:rPr>
          <w:rFonts w:hint="default"/>
          <w:sz w:val="36"/>
          <w:szCs w:val="36"/>
          <w:lang w:val="en-GB"/>
        </w:rPr>
      </w:pPr>
    </w:p>
    <w:p>
      <w:pPr>
        <w:rPr>
          <w:rFonts w:hint="default"/>
          <w:sz w:val="36"/>
          <w:szCs w:val="36"/>
          <w:lang w:val="en-GB"/>
        </w:rPr>
      </w:pPr>
    </w:p>
    <w:p>
      <w:pPr>
        <w:rPr>
          <w:rFonts w:hint="default"/>
          <w:sz w:val="36"/>
          <w:szCs w:val="36"/>
          <w:lang w:val="en-GB"/>
        </w:rPr>
      </w:pPr>
    </w:p>
    <w:p>
      <w:pPr>
        <w:rPr>
          <w:rFonts w:hint="default"/>
          <w:sz w:val="36"/>
          <w:szCs w:val="36"/>
          <w:lang w:val="en-GB"/>
        </w:rPr>
      </w:pPr>
    </w:p>
    <w:p>
      <w:pPr>
        <w:rPr>
          <w:rFonts w:hint="default"/>
          <w:sz w:val="36"/>
          <w:szCs w:val="36"/>
          <w:lang w:val="en-GB"/>
        </w:rPr>
      </w:pPr>
    </w:p>
    <w:p>
      <w:pPr>
        <w:rPr>
          <w:rFonts w:hint="default"/>
          <w:sz w:val="36"/>
          <w:szCs w:val="36"/>
          <w:lang w:val="en-GB"/>
        </w:rPr>
      </w:pPr>
    </w:p>
    <w:p>
      <w:pPr>
        <w:rPr>
          <w:rFonts w:hint="default"/>
          <w:sz w:val="36"/>
          <w:szCs w:val="36"/>
          <w:lang w:val="en-GB"/>
        </w:rPr>
      </w:pPr>
    </w:p>
    <w:p>
      <w:pPr>
        <w:rPr>
          <w:rFonts w:hint="default"/>
          <w:sz w:val="36"/>
          <w:szCs w:val="36"/>
          <w:lang w:val="en-GB"/>
        </w:rPr>
      </w:pPr>
    </w:p>
    <w:p>
      <w:pPr>
        <w:rPr>
          <w:rFonts w:hint="default"/>
          <w:sz w:val="36"/>
          <w:szCs w:val="36"/>
          <w:lang w:val="en-GB"/>
        </w:rPr>
      </w:pPr>
    </w:p>
    <w:p>
      <w:pPr>
        <w:rPr>
          <w:rFonts w:hint="default"/>
          <w:sz w:val="36"/>
          <w:szCs w:val="36"/>
          <w:lang w:val="en-GB"/>
        </w:rPr>
      </w:pPr>
    </w:p>
    <w:p>
      <w:pPr>
        <w:rPr>
          <w:rFonts w:hint="default"/>
          <w:sz w:val="36"/>
          <w:szCs w:val="36"/>
          <w:lang w:val="en-GB"/>
        </w:rPr>
      </w:pPr>
    </w:p>
    <w:p>
      <w:pPr>
        <w:rPr>
          <w:rFonts w:hint="default"/>
          <w:sz w:val="36"/>
          <w:szCs w:val="36"/>
          <w:lang w:val="en-GB"/>
        </w:rPr>
      </w:pPr>
    </w:p>
    <w:p>
      <w:pPr>
        <w:rPr>
          <w:rFonts w:hint="default"/>
          <w:sz w:val="36"/>
          <w:szCs w:val="36"/>
          <w:lang w:val="en-GB"/>
        </w:rPr>
      </w:pPr>
    </w:p>
    <w:p>
      <w:pPr>
        <w:rPr>
          <w:rFonts w:hint="default"/>
          <w:sz w:val="36"/>
          <w:szCs w:val="36"/>
          <w:lang w:val="en-GB"/>
        </w:rPr>
      </w:pPr>
    </w:p>
    <w:p>
      <w:pPr>
        <w:rPr>
          <w:rFonts w:hint="default"/>
          <w:sz w:val="36"/>
          <w:szCs w:val="36"/>
          <w:lang w:val="en-GB"/>
        </w:rPr>
      </w:pPr>
    </w:p>
    <w:p>
      <w:pPr>
        <w:rPr>
          <w:rFonts w:hint="default"/>
          <w:sz w:val="36"/>
          <w:szCs w:val="36"/>
          <w:lang w:val="en-GB"/>
        </w:rPr>
      </w:pPr>
    </w:p>
    <w:p>
      <w:pPr>
        <w:rPr>
          <w:rFonts w:hint="default"/>
          <w:sz w:val="36"/>
          <w:szCs w:val="36"/>
          <w:lang w:val="en-GB"/>
        </w:rPr>
      </w:pPr>
    </w:p>
    <w:p>
      <w:pPr>
        <w:rPr>
          <w:rFonts w:hint="default"/>
          <w:sz w:val="36"/>
          <w:szCs w:val="36"/>
          <w:lang w:val="en-GB"/>
        </w:rPr>
      </w:pPr>
    </w:p>
    <w:p>
      <w:pPr>
        <w:rPr>
          <w:rFonts w:hint="default"/>
          <w:sz w:val="36"/>
          <w:szCs w:val="36"/>
          <w:lang w:val="en-GB"/>
        </w:rPr>
      </w:pPr>
    </w:p>
    <w:p>
      <w:pPr>
        <w:rPr>
          <w:rFonts w:hint="default"/>
          <w:sz w:val="36"/>
          <w:szCs w:val="36"/>
          <w:lang w:val="en-GB"/>
        </w:rPr>
      </w:pPr>
    </w:p>
    <w:p>
      <w:pPr>
        <w:rPr>
          <w:rFonts w:hint="default"/>
          <w:sz w:val="36"/>
          <w:szCs w:val="36"/>
          <w:lang w:val="en-GB"/>
        </w:rPr>
      </w:pPr>
    </w:p>
    <w:p>
      <w:pPr>
        <w:rPr>
          <w:rFonts w:hint="default"/>
          <w:sz w:val="36"/>
          <w:szCs w:val="36"/>
          <w:lang w:val="en-GB"/>
        </w:rPr>
      </w:pPr>
      <w:r>
        <w:rPr>
          <w:rFonts w:hint="default"/>
          <w:sz w:val="36"/>
          <w:szCs w:val="36"/>
          <w:lang w:val="en-GB"/>
        </w:rPr>
        <w:t xml:space="preserve">Introduction </w:t>
      </w:r>
    </w:p>
    <w:p>
      <w:pPr>
        <w:jc w:val="left"/>
        <w:rPr>
          <w:rFonts w:hint="default"/>
          <w:strike/>
          <w:dstrike w:val="0"/>
          <w:color w:val="000000" w:themeColor="text1"/>
          <w:sz w:val="36"/>
          <w:szCs w:val="36"/>
          <w:u w:val="none"/>
          <w:vertAlign w:val="baseline"/>
          <w:em w:val="dot"/>
          <w:lang w:val="en-GB"/>
          <w14:textFill>
            <w14:solidFill>
              <w14:schemeClr w14:val="tx1"/>
            </w14:solidFill>
          </w14:textFill>
        </w:rPr>
      </w:pPr>
    </w:p>
    <w:p>
      <w:pPr>
        <w:bidi w:val="0"/>
        <w:rPr>
          <w:rFonts w:hint="default"/>
          <w:sz w:val="28"/>
          <w:szCs w:val="28"/>
          <w:lang w:val="en-GB"/>
        </w:rPr>
      </w:pPr>
      <w:r>
        <w:rPr>
          <w:sz w:val="28"/>
          <w:szCs w:val="28"/>
        </w:rPr>
        <w:t>Communication</w:t>
      </w:r>
      <w:r>
        <w:rPr>
          <w:rFonts w:hint="default"/>
          <w:sz w:val="28"/>
          <w:szCs w:val="28"/>
        </w:rPr>
        <w:t> is useful for the exchange of ideas and ideas through people. To achieve business success through effective business and teamwork, it is important to have meaningful communication within the geographic setting. In this assessment, the designated organization is Barbary (UK). It is generally a small building for small diners. The World Health Organization wants the fragrance from the coastal region. The agency is located in Niels Yard (thebarbary.co.uk, 2019). In this special report, various aspects of communication are explored and how it is used by specific people. Different types of communication theories and how they apply between different types of people will be further explored. Furthermore, the connections with the culture should also be explained under the influence of excellent communication.</w:t>
      </w:r>
    </w:p>
    <w:p>
      <w:pPr>
        <w:bidi w:val="0"/>
        <w:rPr>
          <w:rFonts w:hint="default"/>
          <w:sz w:val="28"/>
          <w:szCs w:val="28"/>
          <w:lang w:val="en-GB"/>
        </w:rPr>
      </w:pPr>
    </w:p>
    <w:p>
      <w:pPr>
        <w:bidi w:val="0"/>
        <w:rPr>
          <w:rFonts w:hint="default"/>
          <w:sz w:val="28"/>
          <w:szCs w:val="28"/>
          <w:lang w:val="en-GB"/>
        </w:rPr>
      </w:pPr>
    </w:p>
    <w:p>
      <w:pPr>
        <w:bidi w:val="0"/>
        <w:rPr>
          <w:rFonts w:hint="default"/>
          <w:sz w:val="28"/>
          <w:szCs w:val="28"/>
          <w:lang w:val="en-GB"/>
        </w:rPr>
      </w:pPr>
    </w:p>
    <w:p>
      <w:pPr>
        <w:bidi w:val="0"/>
        <w:rPr>
          <w:rFonts w:hint="default"/>
          <w:sz w:val="28"/>
          <w:szCs w:val="28"/>
          <w:lang w:val="en-GB"/>
        </w:rPr>
      </w:pPr>
    </w:p>
    <w:p>
      <w:pPr>
        <w:bidi w:val="0"/>
        <w:rPr>
          <w:rFonts w:hint="default"/>
          <w:sz w:val="28"/>
          <w:szCs w:val="28"/>
          <w:lang w:val="en-GB"/>
        </w:rPr>
      </w:pPr>
    </w:p>
    <w:p>
      <w:pPr>
        <w:bidi w:val="0"/>
        <w:rPr>
          <w:rFonts w:hint="default"/>
          <w:sz w:val="28"/>
          <w:szCs w:val="28"/>
          <w:lang w:val="en-GB"/>
        </w:rPr>
      </w:pPr>
    </w:p>
    <w:p>
      <w:pPr>
        <w:bidi w:val="0"/>
        <w:rPr>
          <w:rFonts w:hint="default"/>
          <w:sz w:val="28"/>
          <w:szCs w:val="28"/>
          <w:lang w:val="en-GB"/>
        </w:rPr>
      </w:pPr>
    </w:p>
    <w:p>
      <w:pPr>
        <w:bidi w:val="0"/>
        <w:rPr>
          <w:rFonts w:hint="default"/>
          <w:sz w:val="28"/>
          <w:szCs w:val="28"/>
          <w:lang w:val="en-GB"/>
        </w:rPr>
      </w:pPr>
    </w:p>
    <w:p>
      <w:pPr>
        <w:bidi w:val="0"/>
        <w:rPr>
          <w:rFonts w:hint="default"/>
          <w:sz w:val="28"/>
          <w:szCs w:val="28"/>
          <w:lang w:val="en-GB"/>
        </w:rPr>
      </w:pPr>
    </w:p>
    <w:p>
      <w:pPr>
        <w:bidi w:val="0"/>
        <w:rPr>
          <w:rFonts w:hint="default"/>
          <w:sz w:val="28"/>
          <w:szCs w:val="28"/>
          <w:lang w:val="en-GB"/>
        </w:rPr>
      </w:pPr>
    </w:p>
    <w:p>
      <w:pPr>
        <w:bidi w:val="0"/>
        <w:rPr>
          <w:rFonts w:hint="default"/>
          <w:sz w:val="28"/>
          <w:szCs w:val="28"/>
          <w:lang w:val="en-GB"/>
        </w:rPr>
      </w:pPr>
    </w:p>
    <w:p>
      <w:pPr>
        <w:bidi w:val="0"/>
        <w:rPr>
          <w:rFonts w:hint="default"/>
          <w:sz w:val="28"/>
          <w:szCs w:val="28"/>
          <w:lang w:val="en-GB"/>
        </w:rPr>
      </w:pPr>
    </w:p>
    <w:p>
      <w:pPr>
        <w:bidi w:val="0"/>
        <w:rPr>
          <w:rFonts w:hint="default"/>
          <w:sz w:val="28"/>
          <w:szCs w:val="28"/>
          <w:lang w:val="en-GB"/>
        </w:rPr>
      </w:pPr>
    </w:p>
    <w:p>
      <w:pPr>
        <w:bidi w:val="0"/>
        <w:rPr>
          <w:rFonts w:hint="default"/>
          <w:sz w:val="28"/>
          <w:szCs w:val="28"/>
          <w:lang w:val="en-GB"/>
        </w:rPr>
      </w:pPr>
    </w:p>
    <w:p>
      <w:pPr>
        <w:bidi w:val="0"/>
        <w:rPr>
          <w:rFonts w:hint="default"/>
          <w:sz w:val="28"/>
          <w:szCs w:val="28"/>
          <w:lang w:val="en-GB"/>
        </w:rPr>
      </w:pPr>
    </w:p>
    <w:p>
      <w:pPr>
        <w:bidi w:val="0"/>
        <w:rPr>
          <w:rFonts w:hint="default"/>
          <w:sz w:val="28"/>
          <w:szCs w:val="28"/>
          <w:lang w:val="en-GB"/>
        </w:rPr>
      </w:pPr>
    </w:p>
    <w:p>
      <w:pPr>
        <w:bidi w:val="0"/>
        <w:rPr>
          <w:rFonts w:hint="default"/>
          <w:sz w:val="28"/>
          <w:szCs w:val="28"/>
          <w:lang w:val="en-GB"/>
        </w:rPr>
      </w:pPr>
    </w:p>
    <w:p>
      <w:pPr>
        <w:bidi w:val="0"/>
        <w:rPr>
          <w:rFonts w:hint="default"/>
          <w:sz w:val="28"/>
          <w:szCs w:val="28"/>
          <w:lang w:val="en-GB"/>
        </w:rPr>
      </w:pPr>
    </w:p>
    <w:p>
      <w:pPr>
        <w:bidi w:val="0"/>
        <w:rPr>
          <w:rFonts w:hint="default"/>
          <w:sz w:val="28"/>
          <w:szCs w:val="28"/>
          <w:lang w:val="en-GB"/>
        </w:rPr>
      </w:pPr>
    </w:p>
    <w:p>
      <w:pPr>
        <w:bidi w:val="0"/>
        <w:rPr>
          <w:rFonts w:hint="default"/>
          <w:sz w:val="28"/>
          <w:szCs w:val="28"/>
          <w:lang w:val="en-GB"/>
        </w:rPr>
      </w:pPr>
    </w:p>
    <w:p>
      <w:pPr>
        <w:bidi w:val="0"/>
        <w:rPr>
          <w:rFonts w:hint="default"/>
          <w:sz w:val="28"/>
          <w:szCs w:val="28"/>
          <w:lang w:val="en-GB"/>
        </w:rPr>
      </w:pPr>
    </w:p>
    <w:p>
      <w:pPr>
        <w:bidi w:val="0"/>
        <w:rPr>
          <w:rFonts w:hint="default"/>
          <w:sz w:val="28"/>
          <w:szCs w:val="28"/>
          <w:lang w:val="en-GB"/>
        </w:rPr>
      </w:pPr>
    </w:p>
    <w:p>
      <w:pPr>
        <w:bidi w:val="0"/>
        <w:rPr>
          <w:rFonts w:hint="default"/>
          <w:sz w:val="28"/>
          <w:szCs w:val="28"/>
          <w:lang w:val="en-GB"/>
        </w:rPr>
      </w:pPr>
    </w:p>
    <w:p>
      <w:pPr>
        <w:bidi w:val="0"/>
        <w:rPr>
          <w:rFonts w:hint="default"/>
          <w:sz w:val="28"/>
          <w:szCs w:val="28"/>
          <w:lang w:val="en-GB"/>
        </w:rPr>
      </w:pPr>
    </w:p>
    <w:p>
      <w:pPr>
        <w:bidi w:val="0"/>
        <w:rPr>
          <w:rFonts w:hint="default"/>
          <w:sz w:val="28"/>
          <w:szCs w:val="28"/>
          <w:lang w:val="en-GB"/>
        </w:rPr>
      </w:pPr>
      <w:r>
        <w:rPr>
          <w:rFonts w:hint="default"/>
          <w:b/>
          <w:bCs/>
          <w:sz w:val="28"/>
          <w:szCs w:val="28"/>
          <w:lang w:val="en-GB"/>
        </w:rPr>
        <w:t>Main Body</w:t>
      </w:r>
      <w:r>
        <w:rPr>
          <w:rFonts w:hint="default"/>
          <w:sz w:val="28"/>
          <w:szCs w:val="28"/>
          <w:lang w:val="en-GB"/>
        </w:rPr>
        <w:t xml:space="preserve"> </w:t>
      </w:r>
    </w:p>
    <w:p>
      <w:pPr>
        <w:bidi w:val="0"/>
        <w:rPr>
          <w:rFonts w:hint="default"/>
          <w:sz w:val="28"/>
          <w:szCs w:val="28"/>
        </w:rPr>
      </w:pPr>
      <w:r>
        <w:rPr>
          <w:sz w:val="28"/>
          <w:szCs w:val="28"/>
        </w:rPr>
        <w:t>What is the difference between types of communication?</w:t>
      </w:r>
      <w:r>
        <w:rPr>
          <w:rFonts w:hint="default"/>
          <w:sz w:val="28"/>
          <w:szCs w:val="28"/>
        </w:rPr>
        <w:t> In the case of Barbary, different types of communication are introduced, such as verbal and non-verbal communication, which can be business techniques, and all represent the different needs and goals presented here.</w:t>
      </w:r>
    </w:p>
    <w:p>
      <w:pPr>
        <w:bidi w:val="0"/>
        <w:rPr>
          <w:rFonts w:hint="default" w:ascii="sans-serif" w:hAnsi="sans-serif" w:eastAsia="sans-serif" w:cs="sans-serif"/>
          <w:b/>
          <w:i w:val="0"/>
          <w:caps w:val="0"/>
          <w:color w:val="2C2C2C"/>
          <w:spacing w:val="0"/>
          <w:sz w:val="21"/>
          <w:szCs w:val="21"/>
          <w:shd w:val="clear" w:fill="FFFFFF"/>
        </w:rPr>
      </w:pPr>
    </w:p>
    <w:p>
      <w:pPr>
        <w:bidi w:val="0"/>
        <w:rPr>
          <w:rFonts w:hint="default"/>
          <w:sz w:val="28"/>
          <w:szCs w:val="28"/>
        </w:rPr>
      </w:pPr>
      <w:r>
        <w:rPr>
          <w:rFonts w:hint="default"/>
          <w:b/>
          <w:bCs/>
          <w:sz w:val="28"/>
          <w:szCs w:val="28"/>
          <w:lang w:val="en-GB"/>
        </w:rPr>
        <w:t>Verbal communication:</w:t>
      </w:r>
      <w:r>
        <w:rPr>
          <w:rFonts w:hint="default"/>
          <w:sz w:val="28"/>
          <w:szCs w:val="28"/>
          <w:lang w:val="en-GB"/>
        </w:rPr>
        <w:t xml:space="preserve"> </w:t>
      </w:r>
      <w:r>
        <w:rPr>
          <w:sz w:val="28"/>
          <w:szCs w:val="28"/>
        </w:rPr>
        <w:t>For this type of communication, Ind Ind people need</w:t>
      </w:r>
      <w:r>
        <w:rPr>
          <w:rFonts w:hint="default"/>
          <w:sz w:val="28"/>
          <w:szCs w:val="28"/>
        </w:rPr>
        <w:t> to use their voice skills with at least two people. An individual needs voice for verbal communication and it allows him to use a variety of</w:t>
      </w:r>
      <w:r>
        <w:rPr>
          <w:rFonts w:hint="default"/>
          <w:sz w:val="28"/>
          <w:szCs w:val="28"/>
          <w:lang w:val="en-GB"/>
        </w:rPr>
        <w:t xml:space="preserve"> </w:t>
      </w:r>
      <w:r>
        <w:rPr>
          <w:sz w:val="28"/>
          <w:szCs w:val="28"/>
        </w:rPr>
        <w:t>Voice modulation</w:t>
      </w:r>
      <w:r>
        <w:rPr>
          <w:rFonts w:hint="default"/>
          <w:sz w:val="28"/>
          <w:szCs w:val="28"/>
        </w:rPr>
        <w:t xml:space="preserve"> gestures to communicate with individuals (Wang et al., 2019). This is the type of interaction that users use to place orders in Barbie. However, if they do not provide soft skills, proper training skills may not be the subject of verbal conflict between employers and consumers. </w:t>
      </w:r>
    </w:p>
    <w:p>
      <w:pPr>
        <w:bidi w:val="0"/>
        <w:rPr>
          <w:rFonts w:hint="default"/>
          <w:sz w:val="28"/>
          <w:szCs w:val="28"/>
        </w:rPr>
      </w:pPr>
    </w:p>
    <w:p>
      <w:pPr>
        <w:bidi w:val="0"/>
        <w:rPr>
          <w:rFonts w:hint="default" w:ascii="sans-serif" w:hAnsi="sans-serif" w:eastAsia="sans-serif" w:cs="sans-serif"/>
          <w:b/>
          <w:i w:val="0"/>
          <w:caps w:val="0"/>
          <w:color w:val="2C2C2C"/>
          <w:spacing w:val="0"/>
          <w:sz w:val="21"/>
          <w:szCs w:val="21"/>
          <w:shd w:val="clear" w:fill="FFFFFF"/>
        </w:rPr>
      </w:pPr>
      <w:r>
        <w:rPr>
          <w:rFonts w:hint="default"/>
          <w:b/>
          <w:bCs/>
          <w:sz w:val="28"/>
          <w:szCs w:val="28"/>
        </w:rPr>
        <w:t>Non-verbal communication</w:t>
      </w:r>
      <w:r>
        <w:rPr>
          <w:rFonts w:hint="default"/>
          <w:sz w:val="28"/>
          <w:szCs w:val="28"/>
        </w:rPr>
        <w:t>: This is a gesture or text-based method of communication that allows an organization or individual user to use Bon D </w:t>
      </w:r>
      <w:r>
        <w:rPr>
          <w:rFonts w:hint="default"/>
          <w:sz w:val="28"/>
          <w:szCs w:val="28"/>
          <w:lang w:val="en-GB"/>
        </w:rPr>
        <w:t>a</w:t>
      </w:r>
      <w:r>
        <w:rPr>
          <w:rFonts w:hint="default"/>
          <w:sz w:val="28"/>
          <w:szCs w:val="28"/>
          <w:lang w:val="en-GB"/>
        </w:rPr>
        <w:t>rticulation</w:t>
      </w:r>
      <w:r>
        <w:rPr>
          <w:rFonts w:hint="default"/>
          <w:sz w:val="28"/>
          <w:szCs w:val="28"/>
        </w:rPr>
        <w:t xml:space="preserve"> or written communication to express their thoughts and ideas (Mehrabian, 2017). Conversation</w:t>
      </w:r>
    </w:p>
    <w:p>
      <w:pPr>
        <w:bidi w:val="0"/>
        <w:rPr>
          <w:rFonts w:hint="default" w:ascii="sans-serif" w:hAnsi="sans-serif" w:eastAsia="sans-serif" w:cs="sans-serif"/>
          <w:b/>
          <w:i w:val="0"/>
          <w:caps w:val="0"/>
          <w:color w:val="2C2C2C"/>
          <w:spacing w:val="0"/>
          <w:sz w:val="21"/>
          <w:szCs w:val="21"/>
          <w:shd w:val="clear" w:fill="FFFFFF"/>
        </w:rPr>
      </w:pPr>
    </w:p>
    <w:p>
      <w:pPr>
        <w:bidi w:val="0"/>
        <w:rPr>
          <w:rFonts w:hint="default"/>
          <w:sz w:val="28"/>
          <w:szCs w:val="28"/>
        </w:rPr>
      </w:pPr>
      <w:r>
        <w:rPr>
          <w:rFonts w:hAnsi="SimSun" w:eastAsia="SimSun" w:cs="SimSun" w:asciiTheme="minorAscii"/>
          <w:sz w:val="28"/>
          <w:szCs w:val="28"/>
        </w:rPr>
        <w:t xml:space="preserve"> </w:t>
      </w:r>
      <w:r>
        <w:rPr>
          <w:rFonts w:hAnsi="SimSun" w:eastAsia="SimSun" w:cs="SimSun" w:asciiTheme="minorAscii"/>
          <w:b/>
          <w:bCs/>
          <w:sz w:val="28"/>
          <w:szCs w:val="28"/>
        </w:rPr>
        <w:t>Styles Formal Communication:</w:t>
      </w:r>
      <w:r>
        <w:rPr>
          <w:sz w:val="28"/>
          <w:szCs w:val="28"/>
        </w:rPr>
        <w:t>Professional communication</w:t>
      </w:r>
      <w:r>
        <w:rPr>
          <w:rFonts w:hint="default"/>
          <w:sz w:val="28"/>
          <w:szCs w:val="28"/>
        </w:rPr>
        <w:t> is the way in which the barber communicates frequently with the client. It is important to use respectful and formal tone in this way. To ensure that the user is treated well. In poor formal communication, more attention is paid to the use of laconic and laconic terms.</w:t>
      </w:r>
    </w:p>
    <w:p>
      <w:pPr>
        <w:bidi w:val="0"/>
        <w:rPr>
          <w:rFonts w:hint="default" w:ascii="sans-serif" w:hAnsi="sans-serif" w:eastAsia="sans-serif" w:cs="sans-serif"/>
          <w:i w:val="0"/>
          <w:caps w:val="0"/>
          <w:color w:val="5F5F5F"/>
          <w:spacing w:val="0"/>
          <w:sz w:val="21"/>
          <w:szCs w:val="21"/>
          <w:shd w:val="clear" w:fill="FFFFFF"/>
        </w:rPr>
      </w:pPr>
    </w:p>
    <w:p>
      <w:pPr>
        <w:bidi w:val="0"/>
        <w:rPr>
          <w:rFonts w:hint="default"/>
          <w:sz w:val="28"/>
          <w:szCs w:val="28"/>
        </w:rPr>
      </w:pPr>
      <w:r>
        <w:rPr>
          <w:rFonts w:hAnsi="SimSun" w:eastAsia="SimSun" w:cs="SimSun" w:asciiTheme="minorAscii"/>
          <w:b/>
          <w:bCs/>
          <w:sz w:val="28"/>
          <w:szCs w:val="28"/>
        </w:rPr>
        <w:t>Informal Communication:</w:t>
      </w:r>
      <w:r>
        <w:rPr>
          <w:rFonts w:hAnsi="SimSun" w:eastAsia="SimSun" w:cs="SimSun" w:asciiTheme="minorAscii"/>
          <w:sz w:val="28"/>
          <w:szCs w:val="28"/>
        </w:rPr>
        <w:t xml:space="preserve"> </w:t>
      </w:r>
      <w:r>
        <w:rPr>
          <w:sz w:val="28"/>
          <w:szCs w:val="28"/>
        </w:rPr>
        <w:t>Informal communication is a</w:t>
      </w:r>
      <w:r>
        <w:rPr>
          <w:rFonts w:hint="default"/>
          <w:sz w:val="28"/>
          <w:szCs w:val="28"/>
        </w:rPr>
        <w:t> relaxed, personal approach to communication. In this type of communication, much attention is paid to communication and building friendships, which is not the case in communication (Shakli-Jalbach, 2014). Such conversations usually take place when the firm's employees already know Barbie's clients. Illegal treatment of customers in a restaurant can be a problem because m</w:t>
      </w:r>
      <w:r>
        <w:rPr>
          <w:rFonts w:hint="default"/>
          <w:sz w:val="28"/>
          <w:szCs w:val="28"/>
          <w:lang w:val="en-GB"/>
        </w:rPr>
        <w:t>ost of the</w:t>
      </w:r>
      <w:r>
        <w:rPr>
          <w:rFonts w:hint="default"/>
          <w:sz w:val="28"/>
          <w:szCs w:val="28"/>
        </w:rPr>
        <w:t> customers do not appreciate the informal tone. In th</w:t>
      </w:r>
      <w:r>
        <w:rPr>
          <w:rFonts w:hint="default"/>
          <w:sz w:val="28"/>
          <w:szCs w:val="28"/>
          <w:lang w:val="en-GB"/>
        </w:rPr>
        <w:t>is</w:t>
      </w:r>
      <w:r>
        <w:rPr>
          <w:rFonts w:hint="default"/>
          <w:sz w:val="28"/>
          <w:szCs w:val="28"/>
        </w:rPr>
        <w:t xml:space="preserve"> case of Barbary, different types of communication are used in the organization's strategy, depending on the different types of situations. For example, when employees are using older customers outside of Burberry, customer relaxation leads to informal conversations. When attracting new users to the Internet, non-verbal text communications are used to provide users with information about menus, locations, and other information. The way to make communication effective in managing your business is to make communication effective for Burberry employees and customers.</w:t>
      </w:r>
    </w:p>
    <w:p>
      <w:pPr>
        <w:bidi w:val="0"/>
        <w:rPr>
          <w:rFonts w:hint="default" w:ascii="sans-serif" w:hAnsi="sans-serif" w:eastAsia="sans-serif" w:cs="sans-serif"/>
          <w:b/>
          <w:i w:val="0"/>
          <w:caps w:val="0"/>
          <w:color w:val="2C2C2C"/>
          <w:spacing w:val="0"/>
          <w:sz w:val="21"/>
          <w:szCs w:val="21"/>
          <w:shd w:val="clear" w:fill="FFFFFF"/>
        </w:rPr>
      </w:pPr>
    </w:p>
    <w:p>
      <w:pPr>
        <w:bidi w:val="0"/>
        <w:rPr>
          <w:rFonts w:hint="default"/>
          <w:sz w:val="28"/>
          <w:szCs w:val="28"/>
        </w:rPr>
      </w:pPr>
      <w:r>
        <w:rPr>
          <w:rFonts w:hAnsi="SimSun" w:eastAsia="SimSun" w:cs="SimSun" w:asciiTheme="minorAscii"/>
          <w:sz w:val="28"/>
          <w:szCs w:val="28"/>
        </w:rPr>
        <w:t xml:space="preserve">• </w:t>
      </w:r>
      <w:r>
        <w:rPr>
          <w:rFonts w:hAnsi="SimSun" w:eastAsia="SimSun" w:cs="SimSun" w:asciiTheme="minorAscii"/>
          <w:b/>
          <w:bCs/>
          <w:sz w:val="28"/>
          <w:szCs w:val="28"/>
        </w:rPr>
        <w:t>Technology:</w:t>
      </w:r>
      <w:r>
        <w:rPr>
          <w:rFonts w:hint="default" w:hAnsi="SimSun" w:eastAsia="SimSun" w:cs="SimSun" w:asciiTheme="minorAscii"/>
          <w:b/>
          <w:bCs/>
          <w:sz w:val="28"/>
          <w:szCs w:val="28"/>
          <w:lang w:val="en-GB"/>
        </w:rPr>
        <w:t xml:space="preserve"> </w:t>
      </w:r>
      <w:r>
        <w:rPr>
          <w:sz w:val="28"/>
          <w:szCs w:val="28"/>
        </w:rPr>
        <w:t>Employees in your organization need to be trained to use a variety of</w:t>
      </w:r>
      <w:r>
        <w:rPr>
          <w:rFonts w:hint="default"/>
          <w:sz w:val="28"/>
          <w:szCs w:val="28"/>
        </w:rPr>
        <w:t> social media and interaction tools that can be used to establish contact with customers. Platforms such as Facebook, WhatsApp, and Instagram are new ways to share real-time information with customers more often (Samovar et al., 2017). Problems such as power outages and technical issues can also occur in the business and can prevent employees from communicating more often. In addition, Barbary requires less financial investment, so it is cheaper to use technical communication. Customers can rest assured that they don't have to travel long distances to get in touch with barber staff.</w:t>
      </w:r>
    </w:p>
    <w:p>
      <w:pPr>
        <w:bidi w:val="0"/>
        <w:rPr>
          <w:rFonts w:hint="default" w:ascii="sans-serif" w:hAnsi="sans-serif" w:eastAsia="sans-serif" w:cs="sans-serif"/>
          <w:i w:val="0"/>
          <w:caps w:val="0"/>
          <w:color w:val="5F5F5F"/>
          <w:spacing w:val="0"/>
          <w:sz w:val="21"/>
          <w:szCs w:val="21"/>
          <w:shd w:val="clear" w:fill="FFFFFF"/>
        </w:rPr>
      </w:pPr>
    </w:p>
    <w:p>
      <w:pPr>
        <w:bidi w:val="0"/>
        <w:rPr>
          <w:sz w:val="28"/>
          <w:szCs w:val="28"/>
        </w:rPr>
      </w:pPr>
      <w:r>
        <w:rPr>
          <w:rFonts w:hAnsi="SimSun" w:eastAsia="SimSun" w:cs="SimSun" w:asciiTheme="minorAscii"/>
          <w:szCs w:val="28"/>
        </w:rPr>
        <w:t xml:space="preserve">• </w:t>
      </w:r>
      <w:r>
        <w:rPr>
          <w:rFonts w:hAnsi="SimSun" w:eastAsia="SimSun" w:cs="SimSun" w:asciiTheme="minorAscii"/>
          <w:b/>
          <w:bCs/>
          <w:sz w:val="28"/>
          <w:szCs w:val="28"/>
        </w:rPr>
        <w:t>Friendly Approach</w:t>
      </w:r>
      <w:r>
        <w:rPr>
          <w:rFonts w:hAnsi="SimSun" w:eastAsia="SimSun" w:cs="SimSun" w:asciiTheme="minorAscii"/>
          <w:szCs w:val="28"/>
        </w:rPr>
        <w:t>:</w:t>
      </w:r>
      <w:r>
        <w:rPr>
          <w:rFonts w:hint="default"/>
          <w:sz w:val="28"/>
          <w:szCs w:val="28"/>
          <w:lang w:val="en-GB"/>
        </w:rPr>
        <w:t xml:space="preserve"> </w:t>
      </w:r>
      <w:r>
        <w:rPr>
          <w:sz w:val="28"/>
          <w:szCs w:val="28"/>
        </w:rPr>
        <w:t>Employees can</w:t>
      </w:r>
      <w:r>
        <w:rPr>
          <w:rFonts w:hint="default"/>
          <w:sz w:val="28"/>
          <w:szCs w:val="28"/>
        </w:rPr>
        <w:t> develop better relationships with The Barbary employees by being curious about the situation and customer preferences. For this strategy to be effective, subordinates must be trained to ask specific questions of clients that will help them gain more information. One way to do this is to ask open-ended questions that begin with "how" and "what." This allows subordinates to obtain as much information as possible from clients, since they cannot give monosyllabic answers to questions (Adler et al., 2016). Employees can develop better relationships with company employees. Curious about the barbarians, the situation and the customer's preferences. For this strategy to be effective, subordinates must be trained to ask specific questions of clients that will help them gain more information. One way to do this is to ask open-ended questions that begin with "how" and "what." This allows subordinates to obtain as much information as possible from clients, since they cannot give monosyllabic answers to questions (Adler et al., 2016).</w:t>
      </w:r>
    </w:p>
    <w:p>
      <w:pPr>
        <w:bidi w:val="0"/>
        <w:rPr>
          <w:sz w:val="28"/>
          <w:szCs w:val="28"/>
        </w:rPr>
      </w:pPr>
    </w:p>
    <w:p>
      <w:pPr>
        <w:bidi w:val="0"/>
        <w:rPr>
          <w:rFonts w:hAnsi="SimSun" w:eastAsia="SimSun" w:cs="SimSun" w:asciiTheme="minorAscii"/>
          <w:sz w:val="28"/>
          <w:szCs w:val="28"/>
        </w:rPr>
      </w:pPr>
    </w:p>
    <w:p>
      <w:pPr>
        <w:bidi w:val="0"/>
        <w:rPr>
          <w:rFonts w:hAnsi="SimSun" w:eastAsia="SimSun" w:cs="SimSun" w:asciiTheme="minorAscii"/>
          <w:sz w:val="28"/>
          <w:szCs w:val="28"/>
        </w:rPr>
      </w:pPr>
    </w:p>
    <w:p>
      <w:pPr>
        <w:bidi w:val="0"/>
        <w:rPr>
          <w:rFonts w:hint="default" w:ascii="sans-serif" w:hAnsi="sans-serif" w:eastAsia="sans-serif" w:cs="sans-serif"/>
          <w:b/>
          <w:i w:val="0"/>
          <w:caps w:val="0"/>
          <w:color w:val="2C2C2C"/>
          <w:spacing w:val="0"/>
          <w:sz w:val="21"/>
          <w:szCs w:val="21"/>
          <w:shd w:val="clear" w:fill="FFFFFF"/>
        </w:rPr>
      </w:pPr>
      <w:r>
        <w:rPr>
          <w:rFonts w:hAnsi="SimSun" w:eastAsia="SimSun" w:cs="SimSun" w:asciiTheme="minorAscii"/>
          <w:sz w:val="28"/>
          <w:szCs w:val="28"/>
        </w:rPr>
        <w:t>•</w:t>
      </w:r>
      <w:r>
        <w:rPr>
          <w:rFonts w:hAnsi="SimSun" w:eastAsia="SimSun" w:cs="SimSun" w:asciiTheme="minorAscii"/>
          <w:b/>
          <w:bCs/>
          <w:sz w:val="28"/>
          <w:szCs w:val="28"/>
        </w:rPr>
        <w:t xml:space="preserve"> </w:t>
      </w:r>
      <w:r>
        <w:rPr>
          <w:rFonts w:hint="default" w:hAnsi="SimSun" w:eastAsia="SimSun" w:cs="SimSun" w:asciiTheme="minorAscii"/>
          <w:b/>
          <w:bCs/>
          <w:sz w:val="28"/>
          <w:szCs w:val="28"/>
          <w:lang w:val="en-GB"/>
        </w:rPr>
        <w:t xml:space="preserve">ORAL COMMUNICATION </w:t>
      </w:r>
      <w:r>
        <w:rPr>
          <w:rFonts w:hAnsi="SimSun" w:eastAsia="SimSun" w:cs="SimSun" w:asciiTheme="minorAscii"/>
          <w:b/>
          <w:bCs/>
          <w:sz w:val="28"/>
          <w:szCs w:val="28"/>
        </w:rPr>
        <w:t>:</w:t>
      </w:r>
      <w:r>
        <w:rPr>
          <w:sz w:val="28"/>
          <w:szCs w:val="28"/>
        </w:rPr>
        <w:t>To avoid misunderstandings in the organization, it</w:t>
      </w:r>
      <w:r>
        <w:rPr>
          <w:rFonts w:hint="default"/>
          <w:sz w:val="28"/>
          <w:szCs w:val="28"/>
        </w:rPr>
        <w:t> is important to understand how the people in the organization communicate clearly. For this, during the interview, it is necessary to provide as much information as possible. (Richards and Schmidt, 2014) This will make the possibilities of ideas and information more eccentric and reduce the likelihood of content being present. In this case with Will Barbie, a clear conversation is needed as different types of beach menu items need to be explained so that customers understand what they are eating. If there is no clear communication in the restaurant, there is a high problem and the possibility of wrong order of food.</w:t>
      </w:r>
    </w:p>
    <w:p>
      <w:pPr>
        <w:bidi w:val="0"/>
        <w:rPr>
          <w:rFonts w:hint="default" w:ascii="sans-serif" w:hAnsi="sans-serif" w:eastAsia="sans-serif" w:cs="sans-serif"/>
          <w:b/>
          <w:i w:val="0"/>
          <w:caps w:val="0"/>
          <w:color w:val="2C2C2C"/>
          <w:spacing w:val="0"/>
          <w:sz w:val="21"/>
          <w:szCs w:val="21"/>
          <w:shd w:val="clear" w:fill="FFFFFF"/>
        </w:rPr>
      </w:pPr>
    </w:p>
    <w:p>
      <w:pPr>
        <w:bidi w:val="0"/>
        <w:rPr>
          <w:rFonts w:hAnsi="SimSun" w:eastAsia="SimSun" w:cs="SimSun" w:asciiTheme="minorAscii"/>
          <w:b/>
          <w:bCs/>
          <w:sz w:val="28"/>
          <w:szCs w:val="28"/>
        </w:rPr>
      </w:pPr>
      <w:r>
        <w:rPr>
          <w:rFonts w:hAnsi="SimSun" w:eastAsia="SimSun" w:cs="SimSun" w:asciiTheme="minorAscii"/>
          <w:sz w:val="28"/>
          <w:szCs w:val="28"/>
        </w:rPr>
        <w:t xml:space="preserve"> </w:t>
      </w:r>
      <w:r>
        <w:rPr>
          <w:rFonts w:hAnsi="SimSun" w:eastAsia="SimSun" w:cs="SimSun" w:asciiTheme="minorAscii"/>
          <w:b/>
          <w:bCs/>
          <w:sz w:val="28"/>
          <w:szCs w:val="28"/>
        </w:rPr>
        <w:t>Relevant theories</w:t>
      </w:r>
    </w:p>
    <w:p>
      <w:pPr>
        <w:bidi w:val="0"/>
        <w:rPr>
          <w:rFonts w:hint="default"/>
          <w:sz w:val="28"/>
          <w:szCs w:val="28"/>
        </w:rPr>
      </w:pPr>
      <w:r>
        <w:rPr>
          <w:sz w:val="28"/>
          <w:szCs w:val="28"/>
        </w:rPr>
        <w:t>Shannon and</w:t>
      </w:r>
      <w:r>
        <w:rPr>
          <w:rFonts w:hint="default"/>
          <w:sz w:val="28"/>
          <w:szCs w:val="28"/>
        </w:rPr>
        <w:t> Weaver's communication model explains the confusion and misunderstanding of messages within the communication channel. This model divides the communication process into seven parts: transmitter, encoder, channel, voice, decoder, receiver and response. The sender is a machine or human encoder who initiates communication and translates the message into written or spoken language. At Burbury, staff and administration are senders and scramblers of computers and telephones. Channels are a means of sending messages to recipients. Text messaging is used primarily in Burbury. Noise is a barrier to communication. The decoder acts as an encoder, converting binary and wave messages into words. The recipient is the target of the message. The response is the response that closes the recipient loop. It is Burbury's policy to respond to all messages in the workplace. The second principle is the Berlusconi communication model. This refers to four aspects of communication: source, message, channel, recipient, etc. The content of the message and the effectiveness of the channel affect the flow of communication.</w:t>
      </w:r>
    </w:p>
    <w:p>
      <w:pPr>
        <w:bidi w:val="0"/>
        <w:rPr>
          <w:rFonts w:hint="default"/>
          <w:sz w:val="28"/>
          <w:szCs w:val="28"/>
        </w:rPr>
      </w:pPr>
    </w:p>
    <w:p>
      <w:pPr>
        <w:bidi w:val="0"/>
        <w:rPr>
          <w:rFonts w:hAnsi="SimSun" w:eastAsia="SimSun" w:cs="SimSun" w:asciiTheme="minorAscii"/>
          <w:sz w:val="28"/>
          <w:szCs w:val="28"/>
        </w:rPr>
      </w:pPr>
      <w:r>
        <w:rPr>
          <w:rFonts w:hAnsi="SimSun" w:eastAsia="SimSun" w:cs="SimSun" w:asciiTheme="minorAscii"/>
          <w:b/>
          <w:bCs/>
          <w:sz w:val="28"/>
          <w:szCs w:val="28"/>
        </w:rPr>
        <w:t>The importance of effective communication</w:t>
      </w:r>
      <w:r>
        <w:rPr>
          <w:rFonts w:hAnsi="SimSun" w:eastAsia="SimSun" w:cs="SimSun" w:asciiTheme="minorAscii"/>
          <w:sz w:val="28"/>
          <w:szCs w:val="28"/>
        </w:rPr>
        <w:t xml:space="preserve"> </w:t>
      </w:r>
    </w:p>
    <w:p>
      <w:pPr>
        <w:bidi w:val="0"/>
        <w:rPr>
          <w:rFonts w:hAnsi="SimSun" w:eastAsia="SimSun" w:cs="SimSun" w:asciiTheme="minorAscii"/>
          <w:sz w:val="28"/>
          <w:szCs w:val="28"/>
        </w:rPr>
      </w:pPr>
      <w:r>
        <w:rPr>
          <w:sz w:val="28"/>
          <w:szCs w:val="28"/>
        </w:rPr>
        <w:t>The importance of effective</w:t>
      </w:r>
      <w:r>
        <w:rPr>
          <w:rFonts w:hint="default"/>
          <w:sz w:val="28"/>
          <w:szCs w:val="28"/>
        </w:rPr>
        <w:t> communication is explained below. Avoid conflicts and misunderstandings. Communication channels play an important role in clearly understanding the communication message. According to Dun &amp; Good Night (2016), this eliminates the risk of misunderstandings and conflicts between two people. By sharing ideas and opinions, you can better understand the other person's opinions and behavior. I saw in a restaurant that two employees resolve disputes for different reasons. We always do this in our workplace. Everyone can share their thoughts and ideas. Promote relationships and collaboration. By discussing positive and negative thoughts on a common topic, two people create maximum comfort. In my opinion, it is important to fully understand the content and meaning of this message. I noticed that the 7 most expressive employees have closer relationships with other employees. It also helps maintain harmony in the workplace. Help you achieve your goals. From my experience with Barbie, I can say that clear communication helps employees understand the job and the goals of the organization. As Hoffman and Bazar (2018) find, a clear understanding of reviews, work, and strategy improves employee productivity and reduces misinformation and mistrust. A supportive work environment motivates employees to work more efficiently. Few resistance and controversies accelerate the achievement of business objectives. The role of culture in communication People of different backgrounds and cultures work together</w:t>
      </w:r>
      <w:r>
        <w:rPr>
          <w:rFonts w:hint="default" w:hAnsi="SimSun" w:eastAsia="SimSun" w:cs="SimSun" w:asciiTheme="minorAscii"/>
          <w:sz w:val="28"/>
          <w:szCs w:val="28"/>
          <w:lang w:val="en-GB"/>
        </w:rPr>
        <w:drawing>
          <wp:inline distT="0" distB="0" distL="114300" distR="114300">
            <wp:extent cx="4829175" cy="2933700"/>
            <wp:effectExtent l="0" t="0" r="9525" b="0"/>
            <wp:docPr id="2" name="Picture 2" descr="92952977_2692353404320017_5092792853172584448_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92952977_2692353404320017_5092792853172584448_n"/>
                    <pic:cNvPicPr>
                      <a:picLocks noChangeAspect="1"/>
                    </pic:cNvPicPr>
                  </pic:nvPicPr>
                  <pic:blipFill>
                    <a:blip r:embed="rId4"/>
                    <a:stretch>
                      <a:fillRect/>
                    </a:stretch>
                  </pic:blipFill>
                  <pic:spPr>
                    <a:xfrm>
                      <a:off x="0" y="0"/>
                      <a:ext cx="4829175" cy="2933700"/>
                    </a:xfrm>
                    <a:prstGeom prst="rect">
                      <a:avLst/>
                    </a:prstGeom>
                  </pic:spPr>
                </pic:pic>
              </a:graphicData>
            </a:graphic>
          </wp:inline>
        </w:drawing>
      </w:r>
    </w:p>
    <w:p>
      <w:pPr>
        <w:bidi w:val="0"/>
        <w:rPr>
          <w:rFonts w:hAnsi="SimSun" w:eastAsia="SimSun" w:cs="SimSun" w:asciiTheme="minorAscii"/>
          <w:sz w:val="24"/>
          <w:szCs w:val="24"/>
        </w:rPr>
      </w:pPr>
      <w:r>
        <w:rPr>
          <w:rFonts w:hint="default" w:hAnsi="SimSun" w:eastAsia="SimSun" w:cs="SimSun" w:asciiTheme="minorAscii"/>
          <w:sz w:val="28"/>
          <w:szCs w:val="28"/>
          <w:lang w:val="en-GB"/>
        </w:rPr>
        <w:t xml:space="preserve">               </w:t>
      </w:r>
      <w:r>
        <w:rPr>
          <w:rFonts w:hAnsi="SimSun" w:eastAsia="SimSun" w:cs="SimSun" w:asciiTheme="minorAscii"/>
          <w:sz w:val="24"/>
          <w:szCs w:val="24"/>
        </w:rPr>
        <w:t xml:space="preserve">Figure 1: Communication Process (Source: </w:t>
      </w:r>
      <w:r>
        <w:rPr>
          <w:rFonts w:hint="default" w:hAnsi="SimSun" w:eastAsia="SimSun" w:cs="SimSun" w:asciiTheme="minorAscii"/>
          <w:sz w:val="24"/>
          <w:szCs w:val="24"/>
          <w:lang w:val="en-GB"/>
        </w:rPr>
        <w:t>ExperProram</w:t>
      </w:r>
      <w:r>
        <w:rPr>
          <w:rFonts w:hAnsi="SimSun" w:eastAsia="SimSun" w:cs="SimSun" w:asciiTheme="minorAscii"/>
          <w:sz w:val="24"/>
          <w:szCs w:val="24"/>
        </w:rPr>
        <w:t xml:space="preserve"> et al., 201</w:t>
      </w:r>
      <w:r>
        <w:rPr>
          <w:rFonts w:hint="default" w:hAnsi="SimSun" w:eastAsia="SimSun" w:cs="SimSun" w:asciiTheme="minorAscii"/>
          <w:sz w:val="24"/>
          <w:szCs w:val="24"/>
          <w:lang w:val="en-GB"/>
        </w:rPr>
        <w:t>8</w:t>
      </w:r>
      <w:r>
        <w:rPr>
          <w:rFonts w:hAnsi="SimSun" w:eastAsia="SimSun" w:cs="SimSun" w:asciiTheme="minorAscii"/>
          <w:sz w:val="24"/>
          <w:szCs w:val="24"/>
        </w:rPr>
        <w:t>)</w:t>
      </w:r>
    </w:p>
    <w:p>
      <w:pPr>
        <w:bidi w:val="0"/>
        <w:rPr>
          <w:rFonts w:hAnsi="SimSun" w:eastAsia="SimSun" w:cs="SimSun" w:asciiTheme="minorAscii"/>
          <w:sz w:val="24"/>
          <w:szCs w:val="24"/>
        </w:rPr>
      </w:pPr>
    </w:p>
    <w:p>
      <w:pPr>
        <w:bidi w:val="0"/>
        <w:rPr>
          <w:rFonts w:hAnsi="SimSun" w:eastAsia="SimSun" w:cs="SimSun" w:asciiTheme="minorAscii"/>
          <w:sz w:val="24"/>
          <w:szCs w:val="24"/>
        </w:rPr>
      </w:pPr>
    </w:p>
    <w:p>
      <w:pPr>
        <w:bidi w:val="0"/>
        <w:rPr>
          <w:rFonts w:hint="default"/>
          <w:sz w:val="28"/>
          <w:szCs w:val="28"/>
        </w:rPr>
      </w:pPr>
      <w:r>
        <w:rPr>
          <w:b/>
          <w:bCs/>
          <w:sz w:val="28"/>
          <w:szCs w:val="28"/>
        </w:rPr>
        <w:t>What are effective communication strategies</w:t>
      </w:r>
      <w:r>
        <w:rPr>
          <w:sz w:val="28"/>
          <w:szCs w:val="28"/>
        </w:rPr>
        <w:t>?</w:t>
      </w:r>
      <w:r>
        <w:rPr>
          <w:rFonts w:hint="default"/>
          <w:sz w:val="28"/>
          <w:szCs w:val="28"/>
        </w:rPr>
        <w:t> </w:t>
      </w:r>
    </w:p>
    <w:p>
      <w:pPr>
        <w:bidi w:val="0"/>
        <w:rPr>
          <w:rFonts w:hint="default"/>
          <w:sz w:val="28"/>
          <w:szCs w:val="28"/>
        </w:rPr>
      </w:pPr>
      <w:r>
        <w:rPr>
          <w:rFonts w:hint="default"/>
          <w:sz w:val="28"/>
          <w:szCs w:val="28"/>
        </w:rPr>
        <w:t xml:space="preserve">Below are some effective communication </w:t>
      </w:r>
    </w:p>
    <w:p>
      <w:pPr>
        <w:bidi w:val="0"/>
        <w:rPr>
          <w:rFonts w:hint="default"/>
          <w:sz w:val="28"/>
          <w:szCs w:val="28"/>
        </w:rPr>
      </w:pPr>
      <w:r>
        <w:rPr>
          <w:rFonts w:hint="default"/>
          <w:b/>
          <w:bCs/>
          <w:sz w:val="28"/>
          <w:szCs w:val="28"/>
        </w:rPr>
        <w:t>strategies</w:t>
      </w:r>
      <w:r>
        <w:rPr>
          <w:rFonts w:hint="default"/>
          <w:sz w:val="28"/>
          <w:szCs w:val="28"/>
        </w:rPr>
        <w:t>: Standards for communication</w:t>
      </w:r>
    </w:p>
    <w:p>
      <w:pPr>
        <w:bidi w:val="0"/>
        <w:rPr>
          <w:rFonts w:hint="default"/>
          <w:sz w:val="28"/>
          <w:szCs w:val="28"/>
        </w:rPr>
      </w:pPr>
      <w:r>
        <w:rPr>
          <w:rFonts w:hint="default"/>
          <w:sz w:val="28"/>
          <w:szCs w:val="28"/>
        </w:rPr>
        <w:t> - The first strategy to improve communication effectiveness is to reduce the risk of misunderstanding. The organization should have a clear standard or strategy for the communication process as informed by Palanki et al (2018). For example, Barbary has a standard e-mail and telephone communication channel. Each employee uses a common channel and messages are easily recorded and transmitted. </w:t>
      </w:r>
    </w:p>
    <w:p>
      <w:pPr>
        <w:bidi w:val="0"/>
        <w:rPr>
          <w:rFonts w:hint="default"/>
          <w:sz w:val="28"/>
          <w:szCs w:val="28"/>
        </w:rPr>
      </w:pPr>
      <w:r>
        <w:rPr>
          <w:rFonts w:hint="default"/>
          <w:b/>
          <w:bCs/>
          <w:sz w:val="28"/>
          <w:szCs w:val="28"/>
        </w:rPr>
        <w:t xml:space="preserve">Feedback and engagement </w:t>
      </w:r>
      <w:r>
        <w:rPr>
          <w:rFonts w:hint="default"/>
          <w:sz w:val="28"/>
          <w:szCs w:val="28"/>
        </w:rPr>
        <w:t>- It is important to respond after a message is received. This assures the sender and receiver that the message has arrived and is being interpreted correctly. Barbary has a response policy after receiving each message to manage the communication process.</w:t>
      </w:r>
    </w:p>
    <w:p>
      <w:pPr>
        <w:bidi w:val="0"/>
        <w:rPr>
          <w:sz w:val="28"/>
          <w:szCs w:val="28"/>
        </w:rPr>
      </w:pPr>
      <w:r>
        <w:rPr>
          <w:rFonts w:hint="default"/>
          <w:sz w:val="28"/>
          <w:szCs w:val="28"/>
        </w:rPr>
        <w:t> </w:t>
      </w:r>
      <w:r>
        <w:rPr>
          <w:rFonts w:hint="default"/>
          <w:b/>
          <w:bCs/>
          <w:sz w:val="28"/>
          <w:szCs w:val="28"/>
        </w:rPr>
        <w:t>Defined roles and methods</w:t>
      </w:r>
      <w:r>
        <w:rPr>
          <w:rFonts w:hint="default"/>
          <w:sz w:val="28"/>
          <w:szCs w:val="28"/>
        </w:rPr>
        <w:t> - Defining process guidelines can increase process efficiency. Defined channels and communication conditions allow employees to specify Barbary's messages.</w:t>
      </w:r>
    </w:p>
    <w:p>
      <w:pPr>
        <w:bidi w:val="0"/>
        <w:rPr>
          <w:sz w:val="28"/>
          <w:szCs w:val="28"/>
        </w:rPr>
      </w:pPr>
    </w:p>
    <w:p>
      <w:pPr>
        <w:bidi w:val="0"/>
        <w:rPr>
          <w:sz w:val="28"/>
          <w:szCs w:val="28"/>
        </w:rPr>
      </w:pPr>
    </w:p>
    <w:p>
      <w:pPr>
        <w:bidi w:val="0"/>
        <w:rPr>
          <w:sz w:val="28"/>
          <w:szCs w:val="28"/>
        </w:rPr>
      </w:pPr>
    </w:p>
    <w:p>
      <w:pPr>
        <w:bidi w:val="0"/>
        <w:rPr>
          <w:sz w:val="28"/>
          <w:szCs w:val="28"/>
        </w:rPr>
      </w:pPr>
    </w:p>
    <w:p>
      <w:pPr>
        <w:bidi w:val="0"/>
        <w:rPr>
          <w:rFonts w:hAnsi="SimSun" w:eastAsia="SimSun" w:cs="SimSun" w:asciiTheme="minorAscii"/>
          <w:sz w:val="28"/>
          <w:szCs w:val="28"/>
        </w:rPr>
      </w:pPr>
    </w:p>
    <w:p>
      <w:pPr>
        <w:bidi w:val="0"/>
        <w:rPr>
          <w:rFonts w:hAnsi="SimSun" w:eastAsia="SimSun" w:cs="SimSun" w:asciiTheme="minorAscii"/>
          <w:sz w:val="28"/>
          <w:szCs w:val="28"/>
        </w:rPr>
      </w:pPr>
    </w:p>
    <w:p>
      <w:pPr>
        <w:bidi w:val="0"/>
        <w:rPr>
          <w:rFonts w:hAnsi="SimSun" w:eastAsia="SimSun" w:cs="SimSun" w:asciiTheme="minorAscii"/>
          <w:sz w:val="28"/>
          <w:szCs w:val="28"/>
        </w:rPr>
      </w:pPr>
    </w:p>
    <w:p>
      <w:pPr>
        <w:bidi w:val="0"/>
        <w:rPr>
          <w:rFonts w:hAnsi="SimSun" w:eastAsia="SimSun" w:cs="SimSun" w:asciiTheme="minorAscii"/>
          <w:sz w:val="28"/>
          <w:szCs w:val="28"/>
        </w:rPr>
      </w:pPr>
    </w:p>
    <w:p>
      <w:pPr>
        <w:bidi w:val="0"/>
        <w:rPr>
          <w:rFonts w:hAnsi="SimSun" w:eastAsia="SimSun" w:cs="SimSun" w:asciiTheme="minorAscii"/>
          <w:sz w:val="28"/>
          <w:szCs w:val="28"/>
        </w:rPr>
      </w:pPr>
    </w:p>
    <w:p>
      <w:pPr>
        <w:bidi w:val="0"/>
        <w:rPr>
          <w:rFonts w:hAnsi="SimSun" w:eastAsia="SimSun" w:cs="SimSun" w:asciiTheme="minorAscii"/>
          <w:sz w:val="28"/>
          <w:szCs w:val="28"/>
        </w:rPr>
      </w:pPr>
    </w:p>
    <w:p>
      <w:pPr>
        <w:bidi w:val="0"/>
        <w:rPr>
          <w:rFonts w:hAnsi="SimSun" w:eastAsia="SimSun" w:cs="SimSun" w:asciiTheme="minorAscii"/>
          <w:sz w:val="28"/>
          <w:szCs w:val="28"/>
        </w:rPr>
      </w:pPr>
    </w:p>
    <w:p>
      <w:pPr>
        <w:bidi w:val="0"/>
        <w:rPr>
          <w:rFonts w:hAnsi="SimSun" w:eastAsia="SimSun" w:cs="SimSun" w:asciiTheme="minorAscii"/>
          <w:sz w:val="28"/>
          <w:szCs w:val="28"/>
        </w:rPr>
      </w:pPr>
    </w:p>
    <w:p>
      <w:pPr>
        <w:bidi w:val="0"/>
        <w:rPr>
          <w:rFonts w:hAnsi="SimSun" w:eastAsia="SimSun" w:cs="SimSun" w:asciiTheme="minorAscii"/>
          <w:sz w:val="28"/>
          <w:szCs w:val="28"/>
        </w:rPr>
      </w:pPr>
    </w:p>
    <w:p>
      <w:pPr>
        <w:bidi w:val="0"/>
        <w:rPr>
          <w:rFonts w:hAnsi="SimSun" w:eastAsia="SimSun" w:cs="SimSun" w:asciiTheme="minorAscii"/>
          <w:sz w:val="28"/>
          <w:szCs w:val="28"/>
        </w:rPr>
      </w:pPr>
    </w:p>
    <w:p>
      <w:pPr>
        <w:bidi w:val="0"/>
        <w:rPr>
          <w:rFonts w:hAnsi="SimSun" w:eastAsia="SimSun" w:cs="SimSun" w:asciiTheme="minorAscii"/>
          <w:sz w:val="28"/>
          <w:szCs w:val="28"/>
        </w:rPr>
      </w:pPr>
    </w:p>
    <w:p>
      <w:pPr>
        <w:bidi w:val="0"/>
        <w:rPr>
          <w:rFonts w:hAnsi="SimSun" w:eastAsia="SimSun" w:cs="SimSun" w:asciiTheme="minorAscii"/>
          <w:sz w:val="28"/>
          <w:szCs w:val="28"/>
        </w:rPr>
      </w:pPr>
    </w:p>
    <w:p>
      <w:pPr>
        <w:bidi w:val="0"/>
        <w:rPr>
          <w:rFonts w:hAnsi="SimSun" w:eastAsia="SimSun" w:cs="SimSun" w:asciiTheme="minorAscii"/>
          <w:sz w:val="28"/>
          <w:szCs w:val="28"/>
        </w:rPr>
      </w:pPr>
    </w:p>
    <w:p>
      <w:pPr>
        <w:bidi w:val="0"/>
        <w:rPr>
          <w:rFonts w:hAnsi="SimSun" w:eastAsia="SimSun" w:cs="SimSun" w:asciiTheme="minorAscii"/>
          <w:sz w:val="28"/>
          <w:szCs w:val="28"/>
        </w:rPr>
      </w:pPr>
    </w:p>
    <w:p>
      <w:pPr>
        <w:bidi w:val="0"/>
        <w:rPr>
          <w:rFonts w:hAnsi="SimSun" w:eastAsia="SimSun" w:cs="SimSun" w:asciiTheme="minorAscii"/>
          <w:sz w:val="28"/>
          <w:szCs w:val="28"/>
        </w:rPr>
      </w:pPr>
    </w:p>
    <w:p>
      <w:pPr>
        <w:bidi w:val="0"/>
        <w:rPr>
          <w:rFonts w:hAnsi="SimSun" w:eastAsia="SimSun" w:cs="SimSun" w:asciiTheme="minorAscii"/>
          <w:sz w:val="28"/>
          <w:szCs w:val="28"/>
        </w:rPr>
      </w:pPr>
    </w:p>
    <w:p>
      <w:pPr>
        <w:bidi w:val="0"/>
        <w:rPr>
          <w:rFonts w:hAnsi="SimSun" w:eastAsia="SimSun" w:cs="SimSun" w:asciiTheme="minorAscii"/>
          <w:sz w:val="28"/>
          <w:szCs w:val="28"/>
        </w:rPr>
      </w:pPr>
    </w:p>
    <w:p>
      <w:pPr>
        <w:bidi w:val="0"/>
        <w:rPr>
          <w:rFonts w:hAnsi="SimSun" w:eastAsia="SimSun" w:cs="SimSun" w:asciiTheme="minorAscii"/>
          <w:sz w:val="28"/>
          <w:szCs w:val="28"/>
        </w:rPr>
      </w:pPr>
    </w:p>
    <w:p>
      <w:pPr>
        <w:bidi w:val="0"/>
        <w:rPr>
          <w:rFonts w:hAnsi="SimSun" w:eastAsia="SimSun" w:cs="SimSun" w:asciiTheme="minorAscii"/>
          <w:sz w:val="28"/>
          <w:szCs w:val="28"/>
        </w:rPr>
      </w:pPr>
    </w:p>
    <w:p>
      <w:pPr>
        <w:bidi w:val="0"/>
        <w:rPr>
          <w:rFonts w:hAnsi="SimSun" w:eastAsia="SimSun" w:cs="SimSun" w:asciiTheme="minorAscii"/>
          <w:b/>
          <w:bCs/>
          <w:sz w:val="28"/>
          <w:szCs w:val="28"/>
        </w:rPr>
      </w:pPr>
    </w:p>
    <w:p>
      <w:pPr>
        <w:bidi w:val="0"/>
        <w:rPr>
          <w:rFonts w:hAnsi="SimSun" w:eastAsia="SimSun" w:cs="SimSun" w:asciiTheme="minorAscii"/>
          <w:b/>
          <w:bCs/>
          <w:sz w:val="28"/>
          <w:szCs w:val="28"/>
        </w:rPr>
      </w:pPr>
    </w:p>
    <w:p>
      <w:pPr>
        <w:bidi w:val="0"/>
        <w:rPr>
          <w:rFonts w:hAnsi="SimSun" w:eastAsia="SimSun" w:cs="SimSun" w:asciiTheme="minorAscii"/>
          <w:b/>
          <w:bCs/>
          <w:sz w:val="28"/>
          <w:szCs w:val="28"/>
        </w:rPr>
      </w:pPr>
    </w:p>
    <w:p>
      <w:pPr>
        <w:bidi w:val="0"/>
        <w:rPr>
          <w:rFonts w:hAnsi="SimSun" w:eastAsia="SimSun" w:cs="SimSun" w:asciiTheme="minorAscii"/>
          <w:b/>
          <w:bCs/>
          <w:sz w:val="28"/>
          <w:szCs w:val="28"/>
        </w:rPr>
      </w:pPr>
    </w:p>
    <w:p>
      <w:pPr>
        <w:bidi w:val="0"/>
        <w:rPr>
          <w:rFonts w:hAnsi="SimSun" w:eastAsia="SimSun" w:cs="SimSun" w:asciiTheme="minorAscii"/>
          <w:b/>
          <w:bCs/>
          <w:sz w:val="28"/>
          <w:szCs w:val="28"/>
        </w:rPr>
      </w:pPr>
    </w:p>
    <w:p>
      <w:pPr>
        <w:bidi w:val="0"/>
        <w:rPr>
          <w:rFonts w:hAnsi="SimSun" w:eastAsia="SimSun" w:cs="SimSun" w:asciiTheme="minorAscii"/>
          <w:b/>
          <w:bCs/>
          <w:sz w:val="28"/>
          <w:szCs w:val="28"/>
        </w:rPr>
      </w:pPr>
    </w:p>
    <w:p>
      <w:pPr>
        <w:bidi w:val="0"/>
        <w:rPr>
          <w:rFonts w:hAnsi="SimSun" w:eastAsia="SimSun" w:cs="SimSun" w:asciiTheme="minorAscii"/>
          <w:b/>
          <w:bCs/>
          <w:sz w:val="28"/>
          <w:szCs w:val="28"/>
        </w:rPr>
      </w:pPr>
    </w:p>
    <w:p>
      <w:pPr>
        <w:bidi w:val="0"/>
        <w:rPr>
          <w:rFonts w:hAnsi="SimSun" w:eastAsia="SimSun" w:cs="SimSun" w:asciiTheme="minorAscii"/>
          <w:b/>
          <w:bCs/>
          <w:sz w:val="28"/>
          <w:szCs w:val="28"/>
        </w:rPr>
      </w:pPr>
    </w:p>
    <w:p>
      <w:pPr>
        <w:bidi w:val="0"/>
        <w:rPr>
          <w:rFonts w:hAnsi="SimSun" w:eastAsia="SimSun" w:cs="SimSun" w:asciiTheme="minorAscii"/>
          <w:b/>
          <w:bCs/>
          <w:sz w:val="28"/>
          <w:szCs w:val="28"/>
        </w:rPr>
      </w:pPr>
    </w:p>
    <w:p>
      <w:pPr>
        <w:bidi w:val="0"/>
        <w:rPr>
          <w:rFonts w:hAnsi="SimSun" w:eastAsia="SimSun" w:cs="SimSun" w:asciiTheme="minorAscii"/>
          <w:sz w:val="28"/>
          <w:szCs w:val="28"/>
        </w:rPr>
      </w:pPr>
      <w:r>
        <w:rPr>
          <w:rFonts w:hAnsi="SimSun" w:eastAsia="SimSun" w:cs="SimSun" w:asciiTheme="minorAscii"/>
          <w:b/>
          <w:bCs/>
          <w:sz w:val="28"/>
          <w:szCs w:val="28"/>
        </w:rPr>
        <w:t>Conclusion</w:t>
      </w:r>
      <w:r>
        <w:rPr>
          <w:rFonts w:hAnsi="SimSun" w:eastAsia="SimSun" w:cs="SimSun" w:asciiTheme="minorAscii"/>
          <w:sz w:val="28"/>
          <w:szCs w:val="28"/>
        </w:rPr>
        <w:t xml:space="preserve"> </w:t>
      </w:r>
    </w:p>
    <w:p>
      <w:pPr>
        <w:bidi w:val="0"/>
        <w:rPr>
          <w:sz w:val="28"/>
          <w:szCs w:val="28"/>
        </w:rPr>
      </w:pPr>
      <w:r>
        <w:rPr>
          <w:sz w:val="28"/>
          <w:szCs w:val="28"/>
        </w:rPr>
        <w:t>Communication and teamwork are the two foundations of a successful organization. Teamwork makes it</w:t>
      </w:r>
      <w:r>
        <w:rPr>
          <w:rFonts w:hint="default"/>
          <w:sz w:val="28"/>
          <w:szCs w:val="28"/>
        </w:rPr>
        <w:t> easy to reach difficult goals. This makes the work environment beneficial and harmonious for managers. Communication helps to improve teamwork and avoid misunderstandings and conflicts. Increase the efficiency and effectiveness of your communication process. This study describes different types of communication and processes. Strategies to increase communication effectiveness were also discussed. The influence of culture on the organization's communication process is also mentioned.</w:t>
      </w:r>
    </w:p>
    <w:p>
      <w:pPr>
        <w:bidi w:val="0"/>
        <w:rPr>
          <w:rFonts w:hAnsi="SimSun" w:eastAsia="SimSun" w:cs="SimSun" w:asciiTheme="minorAscii"/>
          <w:sz w:val="28"/>
          <w:szCs w:val="28"/>
        </w:rPr>
      </w:pPr>
    </w:p>
    <w:p>
      <w:pPr>
        <w:bidi w:val="0"/>
        <w:rPr>
          <w:rFonts w:hAnsi="SimSun" w:eastAsia="SimSun" w:cs="SimSun" w:asciiTheme="minorAscii"/>
          <w:sz w:val="28"/>
          <w:szCs w:val="28"/>
        </w:rPr>
      </w:pPr>
    </w:p>
    <w:p>
      <w:pPr>
        <w:bidi w:val="0"/>
        <w:rPr>
          <w:rFonts w:hAnsi="SimSun" w:eastAsia="SimSun" w:cs="SimSun" w:asciiTheme="minorAscii"/>
          <w:sz w:val="28"/>
          <w:szCs w:val="28"/>
        </w:rPr>
      </w:pPr>
      <w:bookmarkStart w:id="0" w:name="_GoBack"/>
      <w:bookmarkEnd w:id="0"/>
    </w:p>
    <w:p>
      <w:pPr>
        <w:bidi w:val="0"/>
        <w:rPr>
          <w:rFonts w:hAnsi="SimSun" w:eastAsia="SimSun" w:cs="SimSun" w:asciiTheme="minorAscii"/>
          <w:sz w:val="28"/>
          <w:szCs w:val="28"/>
        </w:rPr>
      </w:pPr>
    </w:p>
    <w:p>
      <w:pPr>
        <w:bidi w:val="0"/>
        <w:rPr>
          <w:rFonts w:hAnsi="SimSun" w:eastAsia="SimSun" w:cs="SimSun" w:asciiTheme="minorAscii"/>
          <w:sz w:val="28"/>
          <w:szCs w:val="28"/>
        </w:rPr>
      </w:pPr>
    </w:p>
    <w:p>
      <w:pPr>
        <w:bidi w:val="0"/>
        <w:rPr>
          <w:rFonts w:hAnsi="SimSun" w:eastAsia="SimSun" w:cs="SimSun" w:asciiTheme="minorAscii"/>
          <w:sz w:val="28"/>
          <w:szCs w:val="28"/>
        </w:rPr>
      </w:pPr>
    </w:p>
    <w:p>
      <w:pPr>
        <w:bidi w:val="0"/>
        <w:rPr>
          <w:rFonts w:hAnsi="SimSun" w:eastAsia="SimSun" w:cs="SimSun" w:asciiTheme="minorAscii"/>
          <w:sz w:val="28"/>
          <w:szCs w:val="28"/>
        </w:rPr>
      </w:pPr>
    </w:p>
    <w:p>
      <w:pPr>
        <w:bidi w:val="0"/>
        <w:rPr>
          <w:rFonts w:hAnsi="SimSun" w:eastAsia="SimSun" w:cs="SimSun" w:asciiTheme="minorAscii"/>
          <w:sz w:val="28"/>
          <w:szCs w:val="28"/>
        </w:rPr>
      </w:pPr>
    </w:p>
    <w:p>
      <w:pPr>
        <w:bidi w:val="0"/>
        <w:rPr>
          <w:rFonts w:hAnsi="SimSun" w:eastAsia="SimSun" w:cs="SimSun" w:asciiTheme="minorAscii"/>
          <w:sz w:val="28"/>
          <w:szCs w:val="28"/>
        </w:rPr>
      </w:pPr>
    </w:p>
    <w:p>
      <w:pPr>
        <w:bidi w:val="0"/>
        <w:rPr>
          <w:rFonts w:hAnsi="SimSun" w:eastAsia="SimSun" w:cs="SimSun" w:asciiTheme="minorAscii"/>
          <w:sz w:val="28"/>
          <w:szCs w:val="28"/>
        </w:rPr>
      </w:pPr>
    </w:p>
    <w:p>
      <w:pPr>
        <w:bidi w:val="0"/>
        <w:rPr>
          <w:rFonts w:hAnsi="SimSun" w:eastAsia="SimSun" w:cs="SimSun" w:asciiTheme="minorAscii"/>
          <w:sz w:val="28"/>
          <w:szCs w:val="28"/>
        </w:rPr>
      </w:pPr>
    </w:p>
    <w:p>
      <w:pPr>
        <w:bidi w:val="0"/>
        <w:rPr>
          <w:rFonts w:hAnsi="SimSun" w:eastAsia="SimSun" w:cs="SimSun" w:asciiTheme="minorAscii"/>
          <w:sz w:val="28"/>
          <w:szCs w:val="28"/>
        </w:rPr>
      </w:pPr>
    </w:p>
    <w:p>
      <w:pPr>
        <w:bidi w:val="0"/>
        <w:rPr>
          <w:rFonts w:hAnsi="SimSun" w:eastAsia="SimSun" w:cs="SimSun" w:asciiTheme="minorAscii"/>
          <w:sz w:val="28"/>
          <w:szCs w:val="28"/>
        </w:rPr>
      </w:pPr>
    </w:p>
    <w:p>
      <w:pPr>
        <w:bidi w:val="0"/>
        <w:rPr>
          <w:rFonts w:hAnsi="SimSun" w:eastAsia="SimSun" w:cs="SimSun" w:asciiTheme="minorAscii"/>
          <w:sz w:val="28"/>
          <w:szCs w:val="28"/>
        </w:rPr>
      </w:pPr>
    </w:p>
    <w:p>
      <w:pPr>
        <w:bidi w:val="0"/>
        <w:rPr>
          <w:rFonts w:hAnsi="SimSun" w:eastAsia="SimSun" w:cs="SimSun" w:asciiTheme="minorAscii"/>
          <w:sz w:val="28"/>
          <w:szCs w:val="28"/>
        </w:rPr>
      </w:pPr>
    </w:p>
    <w:p>
      <w:pPr>
        <w:bidi w:val="0"/>
        <w:rPr>
          <w:rFonts w:hAnsi="SimSun" w:eastAsia="SimSun" w:cs="SimSun" w:asciiTheme="minorAscii"/>
          <w:sz w:val="28"/>
          <w:szCs w:val="28"/>
        </w:rPr>
      </w:pPr>
    </w:p>
    <w:p>
      <w:pPr>
        <w:bidi w:val="0"/>
        <w:rPr>
          <w:rFonts w:hAnsi="SimSun" w:eastAsia="SimSun" w:cs="SimSun" w:asciiTheme="minorAscii"/>
          <w:sz w:val="28"/>
          <w:szCs w:val="28"/>
        </w:rPr>
      </w:pPr>
    </w:p>
    <w:p>
      <w:pPr>
        <w:bidi w:val="0"/>
        <w:rPr>
          <w:rFonts w:hAnsi="SimSun" w:eastAsia="SimSun" w:cs="SimSun" w:asciiTheme="minorAscii"/>
          <w:sz w:val="28"/>
          <w:szCs w:val="28"/>
        </w:rPr>
      </w:pPr>
    </w:p>
    <w:p>
      <w:pPr>
        <w:bidi w:val="0"/>
        <w:rPr>
          <w:rFonts w:hAnsi="SimSun" w:eastAsia="SimSun" w:cs="SimSun" w:asciiTheme="minorAscii"/>
          <w:sz w:val="28"/>
          <w:szCs w:val="28"/>
        </w:rPr>
      </w:pPr>
    </w:p>
    <w:p>
      <w:pPr>
        <w:bidi w:val="0"/>
        <w:rPr>
          <w:rFonts w:hAnsi="SimSun" w:eastAsia="SimSun" w:cs="SimSun" w:asciiTheme="minorAscii"/>
          <w:sz w:val="28"/>
          <w:szCs w:val="28"/>
        </w:rPr>
      </w:pPr>
    </w:p>
    <w:p>
      <w:pPr>
        <w:bidi w:val="0"/>
        <w:rPr>
          <w:rFonts w:hAnsi="SimSun" w:eastAsia="SimSun" w:cs="SimSun" w:asciiTheme="minorAscii"/>
          <w:sz w:val="28"/>
          <w:szCs w:val="28"/>
        </w:rPr>
      </w:pPr>
    </w:p>
    <w:p>
      <w:pPr>
        <w:bidi w:val="0"/>
        <w:rPr>
          <w:rFonts w:hAnsi="SimSun" w:eastAsia="SimSun" w:cs="SimSun" w:asciiTheme="minorAscii"/>
          <w:sz w:val="28"/>
          <w:szCs w:val="28"/>
        </w:rPr>
      </w:pPr>
    </w:p>
    <w:p>
      <w:pPr>
        <w:bidi w:val="0"/>
        <w:rPr>
          <w:rFonts w:hAnsi="SimSun" w:eastAsia="SimSun" w:cs="SimSun" w:asciiTheme="minorAscii"/>
          <w:sz w:val="28"/>
          <w:szCs w:val="28"/>
        </w:rPr>
      </w:pPr>
    </w:p>
    <w:p>
      <w:pPr>
        <w:bidi w:val="0"/>
        <w:rPr>
          <w:rFonts w:hAnsi="SimSun" w:eastAsia="SimSun" w:cs="SimSun" w:asciiTheme="minorAscii"/>
          <w:sz w:val="28"/>
          <w:szCs w:val="28"/>
        </w:rPr>
      </w:pPr>
    </w:p>
    <w:p>
      <w:pPr>
        <w:bidi w:val="0"/>
        <w:rPr>
          <w:rFonts w:hAnsi="SimSun" w:eastAsia="SimSun" w:cs="SimSun" w:asciiTheme="minorAscii"/>
          <w:sz w:val="28"/>
          <w:szCs w:val="28"/>
        </w:rPr>
      </w:pPr>
    </w:p>
    <w:p>
      <w:pPr>
        <w:bidi w:val="0"/>
        <w:rPr>
          <w:rFonts w:hAnsi="SimSun" w:eastAsia="SimSun" w:cs="SimSun" w:asciiTheme="minorAscii"/>
          <w:sz w:val="28"/>
          <w:szCs w:val="28"/>
        </w:rPr>
      </w:pPr>
    </w:p>
    <w:p>
      <w:pPr>
        <w:bidi w:val="0"/>
        <w:rPr>
          <w:rFonts w:hAnsi="SimSun" w:eastAsia="SimSun" w:cs="SimSun" w:asciiTheme="minorAscii"/>
          <w:b/>
          <w:bCs/>
          <w:sz w:val="28"/>
          <w:szCs w:val="28"/>
        </w:rPr>
      </w:pPr>
      <w:r>
        <w:rPr>
          <w:rFonts w:hAnsi="SimSun" w:eastAsia="SimSun" w:cs="SimSun" w:asciiTheme="minorAscii"/>
          <w:b/>
          <w:bCs/>
          <w:sz w:val="28"/>
          <w:szCs w:val="28"/>
        </w:rPr>
        <w:t>Reference List</w:t>
      </w:r>
    </w:p>
    <w:p>
      <w:pPr>
        <w:bidi w:val="0"/>
        <w:rPr>
          <w:rFonts w:hAnsi="SimSun" w:eastAsia="SimSun" w:cs="SimSun" w:asciiTheme="minorAscii"/>
          <w:b w:val="0"/>
          <w:bCs w:val="0"/>
          <w:sz w:val="28"/>
          <w:szCs w:val="28"/>
        </w:rPr>
      </w:pPr>
      <w:r>
        <w:rPr>
          <w:rFonts w:hAnsi="SimSun" w:eastAsia="SimSun" w:cs="SimSun" w:asciiTheme="minorAscii"/>
          <w:b w:val="0"/>
          <w:bCs w:val="0"/>
          <w:sz w:val="28"/>
          <w:szCs w:val="28"/>
        </w:rPr>
        <w:t xml:space="preserve"> Adler, R.B., Rodman, G.R. and Du Pré, A., 2016. Understanding human communication (Vol. 10). Oxford University Press.</w:t>
      </w:r>
    </w:p>
    <w:p>
      <w:pPr>
        <w:bidi w:val="0"/>
        <w:rPr>
          <w:rFonts w:hAnsi="SimSun" w:eastAsia="SimSun" w:cs="SimSun" w:asciiTheme="minorAscii"/>
          <w:b w:val="0"/>
          <w:bCs w:val="0"/>
          <w:sz w:val="28"/>
          <w:szCs w:val="28"/>
        </w:rPr>
      </w:pPr>
    </w:p>
    <w:p>
      <w:pPr>
        <w:bidi w:val="0"/>
        <w:rPr>
          <w:rFonts w:hAnsi="SimSun" w:eastAsia="SimSun" w:cs="SimSun" w:asciiTheme="minorAscii"/>
          <w:b w:val="0"/>
          <w:bCs w:val="0"/>
          <w:sz w:val="28"/>
          <w:szCs w:val="28"/>
        </w:rPr>
      </w:pPr>
      <w:r>
        <w:rPr>
          <w:rFonts w:hAnsi="SimSun" w:eastAsia="SimSun" w:cs="SimSun" w:asciiTheme="minorAscii"/>
          <w:b w:val="0"/>
          <w:bCs w:val="0"/>
          <w:sz w:val="28"/>
          <w:szCs w:val="28"/>
        </w:rPr>
        <w:t xml:space="preserve"> Dunn, D.M. and Goodnight, L.J., 2016. Communication: Embracing Difference. Routledge.</w:t>
      </w:r>
    </w:p>
    <w:p>
      <w:pPr>
        <w:bidi w:val="0"/>
        <w:rPr>
          <w:rFonts w:hAnsi="SimSun" w:eastAsia="SimSun" w:cs="SimSun" w:asciiTheme="minorAscii"/>
          <w:b w:val="0"/>
          <w:bCs w:val="0"/>
          <w:sz w:val="28"/>
          <w:szCs w:val="28"/>
        </w:rPr>
      </w:pPr>
    </w:p>
    <w:p>
      <w:pPr>
        <w:bidi w:val="0"/>
        <w:rPr>
          <w:rFonts w:hAnsi="SimSun" w:eastAsia="SimSun" w:cs="SimSun" w:asciiTheme="minorAscii"/>
          <w:b w:val="0"/>
          <w:bCs w:val="0"/>
          <w:sz w:val="28"/>
          <w:szCs w:val="28"/>
        </w:rPr>
      </w:pPr>
      <w:r>
        <w:rPr>
          <w:rFonts w:hAnsi="SimSun" w:eastAsia="SimSun" w:cs="SimSun" w:asciiTheme="minorAscii"/>
          <w:b w:val="0"/>
          <w:bCs w:val="0"/>
          <w:sz w:val="28"/>
          <w:szCs w:val="28"/>
        </w:rPr>
        <w:t xml:space="preserve"> Genç, R., 2017. The importance of communication in sustainability &amp; sustainable strategies. Procedia Manufacturing, 8, pp.511-516.</w:t>
      </w:r>
    </w:p>
    <w:p>
      <w:pPr>
        <w:bidi w:val="0"/>
        <w:rPr>
          <w:rFonts w:hAnsi="SimSun" w:eastAsia="SimSun" w:cs="SimSun" w:asciiTheme="minorAscii"/>
          <w:b w:val="0"/>
          <w:bCs w:val="0"/>
          <w:sz w:val="28"/>
          <w:szCs w:val="28"/>
        </w:rPr>
      </w:pPr>
    </w:p>
    <w:p>
      <w:pPr>
        <w:bidi w:val="0"/>
        <w:rPr>
          <w:rFonts w:hAnsi="SimSun" w:eastAsia="SimSun" w:cs="SimSun" w:asciiTheme="minorAscii"/>
          <w:b w:val="0"/>
          <w:bCs w:val="0"/>
          <w:sz w:val="28"/>
          <w:szCs w:val="28"/>
        </w:rPr>
      </w:pPr>
      <w:r>
        <w:rPr>
          <w:rFonts w:hAnsi="SimSun" w:eastAsia="SimSun" w:cs="SimSun" w:asciiTheme="minorAscii"/>
          <w:b w:val="0"/>
          <w:bCs w:val="0"/>
          <w:sz w:val="28"/>
          <w:szCs w:val="28"/>
        </w:rPr>
        <w:t xml:space="preserve"> Hoffman, J.D. and Bjerke, A.R., Micron Technology Inc, 2018. Adaptive communication interface. U.S. Patent 10,027,741.</w:t>
      </w:r>
    </w:p>
    <w:p>
      <w:pPr>
        <w:bidi w:val="0"/>
        <w:rPr>
          <w:rFonts w:hAnsi="SimSun" w:eastAsia="SimSun" w:cs="SimSun" w:asciiTheme="minorAscii"/>
          <w:b w:val="0"/>
          <w:bCs w:val="0"/>
          <w:sz w:val="28"/>
          <w:szCs w:val="28"/>
        </w:rPr>
      </w:pPr>
    </w:p>
    <w:p>
      <w:pPr>
        <w:bidi w:val="0"/>
        <w:rPr>
          <w:rFonts w:hAnsi="SimSun" w:eastAsia="SimSun" w:cs="SimSun" w:asciiTheme="minorAscii"/>
          <w:b w:val="0"/>
          <w:bCs w:val="0"/>
          <w:sz w:val="28"/>
          <w:szCs w:val="28"/>
        </w:rPr>
      </w:pPr>
      <w:r>
        <w:rPr>
          <w:rFonts w:hAnsi="SimSun" w:eastAsia="SimSun" w:cs="SimSun" w:asciiTheme="minorAscii"/>
          <w:b w:val="0"/>
          <w:bCs w:val="0"/>
          <w:sz w:val="28"/>
          <w:szCs w:val="28"/>
        </w:rPr>
        <w:t xml:space="preserve"> Mehrabian, A., 2017. Nonverbal communication. Routledge. </w:t>
      </w:r>
    </w:p>
    <w:p>
      <w:pPr>
        <w:bidi w:val="0"/>
        <w:rPr>
          <w:rFonts w:hAnsi="SimSun" w:eastAsia="SimSun" w:cs="SimSun" w:asciiTheme="minorAscii"/>
          <w:b w:val="0"/>
          <w:bCs w:val="0"/>
          <w:sz w:val="28"/>
          <w:szCs w:val="28"/>
        </w:rPr>
      </w:pPr>
    </w:p>
    <w:p>
      <w:pPr>
        <w:bidi w:val="0"/>
        <w:rPr>
          <w:rFonts w:hAnsi="SimSun" w:eastAsia="SimSun" w:cs="SimSun" w:asciiTheme="minorAscii"/>
          <w:b w:val="0"/>
          <w:bCs w:val="0"/>
          <w:sz w:val="28"/>
          <w:szCs w:val="28"/>
        </w:rPr>
      </w:pPr>
      <w:r>
        <w:rPr>
          <w:rFonts w:hAnsi="SimSun" w:eastAsia="SimSun" w:cs="SimSun" w:asciiTheme="minorAscii"/>
          <w:b w:val="0"/>
          <w:bCs w:val="0"/>
          <w:sz w:val="28"/>
          <w:szCs w:val="28"/>
        </w:rPr>
        <w:t>Miller, R., Covington, S., Taranto, S., Carrico, R., Ehsan, A., Friedman, B., Green, M., Ison, M.G., Kaul, D., Kubak, B. and Lebovitz, D.J., 2015. Communication gaps associated with donor‐derived infections. American Journal of Transplantation, 15(1), pp.259-264.</w:t>
      </w:r>
    </w:p>
    <w:p>
      <w:pPr>
        <w:bidi w:val="0"/>
        <w:rPr>
          <w:rFonts w:hAnsi="SimSun" w:eastAsia="SimSun" w:cs="SimSun" w:asciiTheme="minorAscii"/>
          <w:b w:val="0"/>
          <w:bCs w:val="0"/>
          <w:sz w:val="28"/>
          <w:szCs w:val="28"/>
        </w:rPr>
      </w:pPr>
    </w:p>
    <w:p>
      <w:pPr>
        <w:bidi w:val="0"/>
        <w:rPr>
          <w:rFonts w:hAnsi="SimSun" w:eastAsia="SimSun" w:cs="SimSun" w:asciiTheme="minorAscii"/>
          <w:b w:val="0"/>
          <w:bCs w:val="0"/>
          <w:sz w:val="28"/>
          <w:szCs w:val="28"/>
        </w:rPr>
      </w:pPr>
      <w:r>
        <w:rPr>
          <w:rFonts w:hAnsi="SimSun" w:eastAsia="SimSun" w:cs="SimSun" w:asciiTheme="minorAscii"/>
          <w:b w:val="0"/>
          <w:bCs w:val="0"/>
          <w:sz w:val="28"/>
          <w:szCs w:val="28"/>
        </w:rPr>
        <w:t xml:space="preserve"> Palanki, R., Agrawal, A. and Bhushan, N., Qualcomm Inc, 2018. Centralized control of peerto-peer communication. U.S. Patent 9,900,779.</w:t>
      </w:r>
    </w:p>
    <w:p>
      <w:pPr>
        <w:bidi w:val="0"/>
        <w:rPr>
          <w:rFonts w:hAnsi="SimSun" w:eastAsia="SimSun" w:cs="SimSun" w:asciiTheme="minorAscii"/>
          <w:b w:val="0"/>
          <w:bCs w:val="0"/>
          <w:sz w:val="28"/>
          <w:szCs w:val="28"/>
        </w:rPr>
      </w:pPr>
    </w:p>
    <w:p>
      <w:pPr>
        <w:bidi w:val="0"/>
        <w:rPr>
          <w:rFonts w:hAnsi="SimSun" w:eastAsia="SimSun" w:cs="SimSun" w:asciiTheme="minorAscii"/>
          <w:b w:val="0"/>
          <w:bCs w:val="0"/>
          <w:sz w:val="28"/>
          <w:szCs w:val="28"/>
        </w:rPr>
      </w:pPr>
      <w:r>
        <w:rPr>
          <w:rFonts w:hAnsi="SimSun" w:eastAsia="SimSun" w:cs="SimSun" w:asciiTheme="minorAscii"/>
          <w:b w:val="0"/>
          <w:bCs w:val="0"/>
          <w:sz w:val="28"/>
          <w:szCs w:val="28"/>
        </w:rPr>
        <w:t xml:space="preserve"> Richards, J.C. and Schmidt, R.W., 2014. Language and communication. Routledge. </w:t>
      </w:r>
    </w:p>
    <w:p>
      <w:pPr>
        <w:bidi w:val="0"/>
        <w:rPr>
          <w:rFonts w:hAnsi="SimSun" w:eastAsia="SimSun" w:cs="SimSun" w:asciiTheme="minorAscii"/>
          <w:b w:val="0"/>
          <w:bCs w:val="0"/>
          <w:sz w:val="28"/>
          <w:szCs w:val="28"/>
        </w:rPr>
      </w:pPr>
    </w:p>
    <w:p>
      <w:pPr>
        <w:bidi w:val="0"/>
        <w:rPr>
          <w:rFonts w:hAnsi="SimSun" w:eastAsia="SimSun" w:cs="SimSun" w:asciiTheme="minorAscii"/>
          <w:b w:val="0"/>
          <w:bCs w:val="0"/>
          <w:sz w:val="28"/>
          <w:szCs w:val="28"/>
        </w:rPr>
      </w:pPr>
      <w:r>
        <w:rPr>
          <w:rFonts w:hAnsi="SimSun" w:eastAsia="SimSun" w:cs="SimSun" w:asciiTheme="minorAscii"/>
          <w:b w:val="0"/>
          <w:bCs w:val="0"/>
          <w:sz w:val="28"/>
          <w:szCs w:val="28"/>
        </w:rPr>
        <w:t>Samovar, L.A., Porter, R.E., McDaniel, E.R. and Roy, C.S., 2017. Communication between cultures. Nelson Education.</w:t>
      </w:r>
    </w:p>
    <w:p>
      <w:pPr>
        <w:bidi w:val="0"/>
        <w:rPr>
          <w:rFonts w:hAnsi="SimSun" w:eastAsia="SimSun" w:cs="SimSun" w:asciiTheme="minorAscii"/>
          <w:b w:val="0"/>
          <w:bCs w:val="0"/>
          <w:sz w:val="28"/>
          <w:szCs w:val="28"/>
        </w:rPr>
      </w:pPr>
    </w:p>
    <w:p>
      <w:pPr>
        <w:bidi w:val="0"/>
        <w:rPr>
          <w:rFonts w:hAnsi="SimSun" w:eastAsia="SimSun" w:cs="SimSun" w:asciiTheme="minorAscii"/>
          <w:b w:val="0"/>
          <w:bCs w:val="0"/>
          <w:sz w:val="28"/>
          <w:szCs w:val="28"/>
        </w:rPr>
      </w:pPr>
      <w:r>
        <w:rPr>
          <w:rFonts w:hAnsi="SimSun" w:eastAsia="SimSun" w:cs="SimSun" w:asciiTheme="minorAscii"/>
          <w:b w:val="0"/>
          <w:bCs w:val="0"/>
          <w:sz w:val="28"/>
          <w:szCs w:val="28"/>
        </w:rPr>
        <w:t xml:space="preserve"> Shockley-Zalabak, P., 2014. Fundamentals of organizational communication. Upper Saddle River, NJ: Pearson.</w:t>
      </w:r>
    </w:p>
    <w:p>
      <w:pPr>
        <w:bidi w:val="0"/>
        <w:rPr>
          <w:rFonts w:hAnsi="SimSun" w:eastAsia="SimSun" w:cs="SimSun" w:asciiTheme="minorAscii"/>
          <w:b w:val="0"/>
          <w:bCs w:val="0"/>
          <w:sz w:val="28"/>
          <w:szCs w:val="28"/>
        </w:rPr>
      </w:pPr>
    </w:p>
    <w:p>
      <w:pPr>
        <w:bidi w:val="0"/>
        <w:rPr>
          <w:rFonts w:hAnsi="SimSun" w:eastAsia="SimSun" w:cs="SimSun" w:asciiTheme="minorAscii"/>
          <w:b w:val="0"/>
          <w:bCs w:val="0"/>
          <w:sz w:val="28"/>
          <w:szCs w:val="28"/>
        </w:rPr>
      </w:pPr>
      <w:r>
        <w:rPr>
          <w:rFonts w:hAnsi="SimSun" w:eastAsia="SimSun" w:cs="SimSun" w:asciiTheme="minorAscii"/>
          <w:b w:val="0"/>
          <w:bCs w:val="0"/>
          <w:sz w:val="28"/>
          <w:szCs w:val="28"/>
        </w:rPr>
        <w:t xml:space="preserve"> Tekade, U., Mutalik, M. and Groose, B., Actifio Inc, 2016. System and method for providing intra-process communication for an application programming interface. U.S. Patent 9,384,254. </w:t>
      </w:r>
    </w:p>
    <w:p>
      <w:pPr>
        <w:bidi w:val="0"/>
        <w:rPr>
          <w:rFonts w:hAnsi="SimSun" w:eastAsia="SimSun" w:cs="SimSun" w:asciiTheme="minorAscii"/>
          <w:b w:val="0"/>
          <w:bCs w:val="0"/>
          <w:sz w:val="28"/>
          <w:szCs w:val="28"/>
        </w:rPr>
      </w:pPr>
    </w:p>
    <w:p>
      <w:pPr>
        <w:bidi w:val="0"/>
        <w:rPr>
          <w:rFonts w:hAnsi="SimSun" w:eastAsia="SimSun" w:cs="SimSun" w:asciiTheme="minorAscii"/>
          <w:b w:val="0"/>
          <w:bCs w:val="0"/>
          <w:sz w:val="28"/>
          <w:szCs w:val="28"/>
        </w:rPr>
      </w:pPr>
      <w:r>
        <w:rPr>
          <w:rFonts w:hAnsi="SimSun" w:eastAsia="SimSun" w:cs="SimSun" w:asciiTheme="minorAscii"/>
          <w:b w:val="0"/>
          <w:bCs w:val="0"/>
          <w:sz w:val="28"/>
          <w:szCs w:val="28"/>
        </w:rPr>
        <w:t>thebarbary.co.uk, 20</w:t>
      </w:r>
      <w:r>
        <w:rPr>
          <w:rFonts w:hint="default" w:hAnsi="SimSun" w:eastAsia="SimSun" w:cs="SimSun" w:asciiTheme="minorAscii"/>
          <w:b w:val="0"/>
          <w:bCs w:val="0"/>
          <w:sz w:val="28"/>
          <w:szCs w:val="28"/>
          <w:lang w:val="en-GB"/>
        </w:rPr>
        <w:t>20</w:t>
      </w:r>
      <w:r>
        <w:rPr>
          <w:rFonts w:hAnsi="SimSun" w:eastAsia="SimSun" w:cs="SimSun" w:asciiTheme="minorAscii"/>
          <w:b w:val="0"/>
          <w:bCs w:val="0"/>
          <w:sz w:val="28"/>
          <w:szCs w:val="28"/>
        </w:rPr>
        <w:t xml:space="preserve">. The Barbary | Covent Garden Restaurant | Neal's Yard | London. [online] Available at: https://thebarbary.co.uk/ [Accessed </w:t>
      </w:r>
      <w:r>
        <w:rPr>
          <w:rFonts w:hint="default" w:hAnsi="SimSun" w:eastAsia="SimSun" w:cs="SimSun" w:asciiTheme="minorAscii"/>
          <w:b w:val="0"/>
          <w:bCs w:val="0"/>
          <w:sz w:val="28"/>
          <w:szCs w:val="28"/>
          <w:lang w:val="en-GB"/>
        </w:rPr>
        <w:t>09</w:t>
      </w:r>
      <w:r>
        <w:rPr>
          <w:rFonts w:hAnsi="SimSun" w:eastAsia="SimSun" w:cs="SimSun" w:asciiTheme="minorAscii"/>
          <w:b w:val="0"/>
          <w:bCs w:val="0"/>
          <w:sz w:val="28"/>
          <w:szCs w:val="28"/>
        </w:rPr>
        <w:t xml:space="preserve"> </w:t>
      </w:r>
      <w:r>
        <w:rPr>
          <w:rFonts w:hint="default" w:hAnsi="SimSun" w:eastAsia="SimSun" w:cs="SimSun" w:asciiTheme="minorAscii"/>
          <w:b w:val="0"/>
          <w:bCs w:val="0"/>
          <w:sz w:val="28"/>
          <w:szCs w:val="28"/>
          <w:lang w:val="en-GB"/>
        </w:rPr>
        <w:t>Dec</w:t>
      </w:r>
      <w:r>
        <w:rPr>
          <w:rFonts w:hAnsi="SimSun" w:eastAsia="SimSun" w:cs="SimSun" w:asciiTheme="minorAscii"/>
          <w:b w:val="0"/>
          <w:bCs w:val="0"/>
          <w:sz w:val="28"/>
          <w:szCs w:val="28"/>
        </w:rPr>
        <w:t>. 20</w:t>
      </w:r>
      <w:r>
        <w:rPr>
          <w:rFonts w:hint="default" w:hAnsi="SimSun" w:eastAsia="SimSun" w:cs="SimSun" w:asciiTheme="minorAscii"/>
          <w:b w:val="0"/>
          <w:bCs w:val="0"/>
          <w:sz w:val="28"/>
          <w:szCs w:val="28"/>
          <w:lang w:val="en-GB"/>
        </w:rPr>
        <w:t>20</w:t>
      </w:r>
      <w:r>
        <w:rPr>
          <w:rFonts w:hAnsi="SimSun" w:eastAsia="SimSun" w:cs="SimSun" w:asciiTheme="minorAscii"/>
          <w:b w:val="0"/>
          <w:bCs w:val="0"/>
          <w:sz w:val="28"/>
          <w:szCs w:val="28"/>
        </w:rPr>
        <w:t>].</w:t>
      </w:r>
    </w:p>
    <w:p>
      <w:pPr>
        <w:bidi w:val="0"/>
        <w:rPr>
          <w:rFonts w:hAnsi="SimSun" w:eastAsia="SimSun" w:cs="SimSun" w:asciiTheme="minorAscii"/>
          <w:b w:val="0"/>
          <w:bCs w:val="0"/>
          <w:sz w:val="28"/>
          <w:szCs w:val="28"/>
        </w:rPr>
      </w:pPr>
    </w:p>
    <w:p>
      <w:pPr>
        <w:bidi w:val="0"/>
        <w:rPr>
          <w:rFonts w:hint="default" w:hAnsi="SimSun" w:eastAsia="SimSun" w:cs="SimSun" w:asciiTheme="minorAscii"/>
          <w:b w:val="0"/>
          <w:bCs w:val="0"/>
          <w:sz w:val="28"/>
          <w:szCs w:val="28"/>
          <w:lang w:val="en-GB"/>
        </w:rPr>
      </w:pPr>
      <w:r>
        <w:rPr>
          <w:rFonts w:hAnsi="SimSun" w:eastAsia="SimSun" w:cs="SimSun" w:asciiTheme="minorAscii"/>
          <w:b w:val="0"/>
          <w:bCs w:val="0"/>
          <w:sz w:val="28"/>
          <w:szCs w:val="28"/>
        </w:rPr>
        <w:t xml:space="preserve"> Wong, S.H., Lim, S.S. and Baker, M., Alcatel-Lucent SAS, 20</w:t>
      </w:r>
      <w:r>
        <w:rPr>
          <w:rFonts w:hint="default" w:hAnsi="SimSun" w:eastAsia="SimSun" w:cs="SimSun" w:asciiTheme="minorAscii"/>
          <w:b w:val="0"/>
          <w:bCs w:val="0"/>
          <w:sz w:val="28"/>
          <w:szCs w:val="28"/>
          <w:lang w:val="en-GB"/>
        </w:rPr>
        <w:t>20</w:t>
      </w:r>
      <w:r>
        <w:rPr>
          <w:rFonts w:hAnsi="SimSun" w:eastAsia="SimSun" w:cs="SimSun" w:asciiTheme="minorAscii"/>
          <w:b w:val="0"/>
          <w:bCs w:val="0"/>
          <w:sz w:val="28"/>
          <w:szCs w:val="28"/>
        </w:rPr>
        <w:t>. Communication techniques. U.S. Patent 10,194,330.</w:t>
      </w: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4002EFF" w:usb1="C000247B" w:usb2="00000009" w:usb3="00000000" w:csb0="200001FF" w:csb1="00000000"/>
  </w:font>
  <w:font w:name="Segoe UI Historic">
    <w:panose1 w:val="020B0502040204020203"/>
    <w:charset w:val="00"/>
    <w:family w:val="auto"/>
    <w:pitch w:val="default"/>
    <w:sig w:usb0="800001EF" w:usb1="02000002" w:usb2="0060C080" w:usb3="00000002" w:csb0="00000001" w:csb1="40000000"/>
  </w:font>
  <w:font w:name="Segoe UI">
    <w:panose1 w:val="020B0502040204020203"/>
    <w:charset w:val="00"/>
    <w:family w:val="auto"/>
    <w:pitch w:val="default"/>
    <w:sig w:usb0="E4002EFF" w:usb1="C000E47F" w:usb2="00000009" w:usb3="00000000" w:csb0="200001FF" w:csb1="00000000"/>
  </w:font>
  <w:font w:name="Calibri Light">
    <w:panose1 w:val="020F0302020204030204"/>
    <w:charset w:val="00"/>
    <w:family w:val="auto"/>
    <w:pitch w:val="default"/>
    <w:sig w:usb0="E4002EFF" w:usb1="C000247B" w:usb2="00000009" w:usb3="00000000" w:csb0="200001FF" w:csb1="0000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1B087C89"/>
    <w:rsid w:val="2A530271"/>
    <w:rsid w:val="56691237"/>
    <w:rsid w:val="5945002C"/>
    <w:rsid w:val="5C455C80"/>
    <w:rsid w:val="62456396"/>
    <w:rsid w:val="726E3ECE"/>
    <w:rsid w:val="77DE649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basedOn w:val="1"/>
    <w:next w:val="1"/>
    <w:link w:val="6"/>
    <w:qFormat/>
    <w:uiPriority w:val="0"/>
    <w:pPr>
      <w:keepNext/>
      <w:keepLines/>
      <w:spacing w:before="340" w:after="330" w:line="578" w:lineRule="auto"/>
      <w:outlineLvl w:val="0"/>
    </w:pPr>
    <w:rPr>
      <w:b/>
      <w:bCs/>
      <w:kern w:val="44"/>
      <w:sz w:val="44"/>
      <w:szCs w:val="44"/>
    </w:rPr>
  </w:style>
  <w:style w:type="paragraph" w:styleId="3">
    <w:name w:val="heading 2"/>
    <w:basedOn w:val="1"/>
    <w:next w:val="1"/>
    <w:unhideWhenUsed/>
    <w:qFormat/>
    <w:uiPriority w:val="0"/>
    <w:pPr>
      <w:keepNext/>
      <w:keepLines/>
      <w:spacing w:before="260" w:after="260" w:line="416" w:lineRule="auto"/>
      <w:outlineLvl w:val="1"/>
    </w:pPr>
    <w:rPr>
      <w:b/>
      <w:bCs/>
      <w:sz w:val="32"/>
      <w:szCs w:val="32"/>
    </w:rPr>
  </w:style>
  <w:style w:type="character" w:default="1" w:styleId="4">
    <w:name w:val="Default Paragraph Font"/>
    <w:semiHidden/>
    <w:uiPriority w:val="0"/>
  </w:style>
  <w:style w:type="table" w:default="1" w:styleId="5">
    <w:name w:val="Normal Table"/>
    <w:semiHidden/>
    <w:uiPriority w:val="0"/>
    <w:tblPr>
      <w:tblCellMar>
        <w:top w:w="0" w:type="dxa"/>
        <w:left w:w="108" w:type="dxa"/>
        <w:bottom w:w="0" w:type="dxa"/>
        <w:right w:w="108" w:type="dxa"/>
      </w:tblCellMar>
    </w:tblPr>
  </w:style>
  <w:style w:type="character" w:customStyle="1" w:styleId="6">
    <w:name w:val="Heading 1 Char"/>
    <w:link w:val="2"/>
    <w:uiPriority w:val="0"/>
    <w:rPr>
      <w:b/>
      <w:bCs/>
      <w:kern w:val="44"/>
      <w:sz w:val="44"/>
      <w:szCs w:val="44"/>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customXml" Target="../customXml/item1.xml"/><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394</TotalTime>
  <ScaleCrop>false</ScaleCrop>
  <LinksUpToDate>false</LinksUpToDate>
  <CharactersWithSpaces>0</CharactersWithSpaces>
  <Application>WPS Office_11.2.0.9747_F1E327BC-269C-435d-A152-05C5408002CA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2020-12-09T23:13:18Z</dcterms:created>
  <dc:creator>User</dc:creator>
  <cp:lastModifiedBy>Clara Marya</cp:lastModifiedBy>
  <dcterms:modified xsi:type="dcterms:W3CDTF">2020-12-12T22:55:20Z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2057-11.2.0.9747</vt:lpwstr>
  </property>
</Properties>
</file>