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B662B" w:rsidRPr="00744137" w:rsidRDefault="00E00112" w:rsidP="00494221">
      <w:pPr>
        <w:spacing w:before="100" w:beforeAutospacing="1" w:after="100" w:afterAutospacing="1" w:line="240" w:lineRule="auto"/>
        <w:rPr>
          <w:rFonts w:eastAsia="Times New Roman" w:cstheme="minorHAnsi"/>
          <w:sz w:val="24"/>
          <w:lang w:eastAsia="en-GB"/>
        </w:rPr>
      </w:pPr>
      <w:r w:rsidRPr="00744137">
        <w:rPr>
          <w:rFonts w:eastAsia="Times New Roman" w:cstheme="minorHAnsi"/>
          <w:sz w:val="24"/>
          <w:lang w:eastAsia="en-GB"/>
        </w:rPr>
        <w:t>Being passionate about supporting young people comes with the res</w:t>
      </w:r>
      <w:r w:rsidR="00DB32E8" w:rsidRPr="00744137">
        <w:rPr>
          <w:rFonts w:eastAsia="Times New Roman" w:cstheme="minorHAnsi"/>
          <w:sz w:val="24"/>
          <w:lang w:eastAsia="en-GB"/>
        </w:rPr>
        <w:t>ponsibility of identifying risk and evaluating the impacts of decision making on young people in society</w:t>
      </w:r>
      <w:r w:rsidR="00F5087D">
        <w:rPr>
          <w:rFonts w:eastAsia="Times New Roman" w:cstheme="minorHAnsi"/>
          <w:sz w:val="24"/>
          <w:lang w:eastAsia="en-GB"/>
        </w:rPr>
        <w:t xml:space="preserve"> (Miles, 2001)</w:t>
      </w:r>
      <w:r w:rsidR="00DB32E8" w:rsidRPr="00744137">
        <w:rPr>
          <w:rFonts w:eastAsia="Times New Roman" w:cstheme="minorHAnsi"/>
          <w:sz w:val="24"/>
          <w:lang w:eastAsia="en-GB"/>
        </w:rPr>
        <w:t>.</w:t>
      </w:r>
      <w:r w:rsidR="00494221" w:rsidRPr="00744137">
        <w:rPr>
          <w:rFonts w:eastAsia="Times New Roman" w:cstheme="minorHAnsi"/>
          <w:sz w:val="24"/>
          <w:lang w:eastAsia="en-GB"/>
        </w:rPr>
        <w:t xml:space="preserve"> </w:t>
      </w:r>
      <w:r w:rsidRPr="00744137">
        <w:rPr>
          <w:rFonts w:eastAsia="Times New Roman" w:cstheme="minorHAnsi"/>
          <w:sz w:val="24"/>
          <w:lang w:eastAsia="en-GB"/>
        </w:rPr>
        <w:t xml:space="preserve">In simple terms, this </w:t>
      </w:r>
      <w:r w:rsidR="00A06AF7" w:rsidRPr="00744137">
        <w:rPr>
          <w:rFonts w:eastAsia="Times New Roman" w:cstheme="minorHAnsi"/>
          <w:sz w:val="24"/>
          <w:lang w:eastAsia="en-GB"/>
        </w:rPr>
        <w:t>involves</w:t>
      </w:r>
      <w:r w:rsidRPr="00744137">
        <w:rPr>
          <w:rFonts w:eastAsia="Times New Roman" w:cstheme="minorHAnsi"/>
          <w:sz w:val="24"/>
          <w:lang w:eastAsia="en-GB"/>
        </w:rPr>
        <w:t xml:space="preserve"> uncertainty and often undesirable </w:t>
      </w:r>
      <w:r w:rsidR="00A06AF7" w:rsidRPr="00744137">
        <w:rPr>
          <w:rFonts w:eastAsia="Times New Roman" w:cstheme="minorHAnsi"/>
          <w:sz w:val="24"/>
          <w:lang w:eastAsia="en-GB"/>
        </w:rPr>
        <w:t>consequences if implications are not dealt with effectively</w:t>
      </w:r>
      <w:r w:rsidR="00212423">
        <w:rPr>
          <w:rFonts w:eastAsia="Times New Roman" w:cstheme="minorHAnsi"/>
          <w:sz w:val="24"/>
          <w:lang w:eastAsia="en-GB"/>
        </w:rPr>
        <w:t xml:space="preserve"> (NHS, 2014)</w:t>
      </w:r>
      <w:r w:rsidR="00A06AF7" w:rsidRPr="00744137">
        <w:rPr>
          <w:rFonts w:eastAsia="Times New Roman" w:cstheme="minorHAnsi"/>
          <w:sz w:val="24"/>
          <w:lang w:eastAsia="en-GB"/>
        </w:rPr>
        <w:t>.</w:t>
      </w:r>
    </w:p>
    <w:p w:rsidR="00B95675" w:rsidRPr="00744137" w:rsidRDefault="00A06AF7" w:rsidP="00494221">
      <w:pPr>
        <w:spacing w:before="100" w:beforeAutospacing="1" w:after="100" w:afterAutospacing="1" w:line="240" w:lineRule="auto"/>
        <w:rPr>
          <w:rFonts w:eastAsia="Times New Roman" w:cstheme="minorHAnsi"/>
          <w:sz w:val="24"/>
          <w:lang w:eastAsia="en-GB"/>
        </w:rPr>
      </w:pPr>
      <w:r w:rsidRPr="00744137">
        <w:rPr>
          <w:rFonts w:eastAsia="Times New Roman" w:cstheme="minorHAnsi"/>
          <w:sz w:val="24"/>
          <w:lang w:eastAsia="en-GB"/>
        </w:rPr>
        <w:t>A young person at risk is a term that describes someone who needs intervention in order to succeed</w:t>
      </w:r>
      <w:r w:rsidR="00A36ED2">
        <w:rPr>
          <w:rFonts w:eastAsia="Times New Roman" w:cstheme="minorHAnsi"/>
          <w:sz w:val="24"/>
          <w:lang w:eastAsia="en-GB"/>
        </w:rPr>
        <w:t xml:space="preserve"> (NHS, 2014). The number of at risk youths</w:t>
      </w:r>
      <w:r w:rsidR="008F0F11">
        <w:rPr>
          <w:rFonts w:eastAsia="Times New Roman" w:cstheme="minorHAnsi"/>
          <w:sz w:val="24"/>
          <w:lang w:eastAsia="en-GB"/>
        </w:rPr>
        <w:t xml:space="preserve"> within </w:t>
      </w:r>
      <w:r w:rsidR="00B249BF">
        <w:rPr>
          <w:rFonts w:eastAsia="Times New Roman" w:cstheme="minorHAnsi"/>
          <w:sz w:val="24"/>
          <w:lang w:eastAsia="en-GB"/>
        </w:rPr>
        <w:t>my community</w:t>
      </w:r>
      <w:r w:rsidR="00A36ED2">
        <w:rPr>
          <w:rFonts w:eastAsia="Times New Roman" w:cstheme="minorHAnsi"/>
          <w:sz w:val="24"/>
          <w:lang w:eastAsia="en-GB"/>
        </w:rPr>
        <w:t xml:space="preserve"> are increasing</w:t>
      </w:r>
      <w:r w:rsidR="008F0F11">
        <w:rPr>
          <w:rFonts w:eastAsia="Times New Roman" w:cstheme="minorHAnsi"/>
          <w:sz w:val="24"/>
          <w:lang w:eastAsia="en-GB"/>
        </w:rPr>
        <w:t xml:space="preserve"> and ha</w:t>
      </w:r>
      <w:r w:rsidR="00B249BF">
        <w:rPr>
          <w:rFonts w:eastAsia="Times New Roman" w:cstheme="minorHAnsi"/>
          <w:sz w:val="24"/>
          <w:lang w:eastAsia="en-GB"/>
        </w:rPr>
        <w:t>ve been on the increase for many</w:t>
      </w:r>
      <w:r w:rsidR="008F0F11">
        <w:rPr>
          <w:rFonts w:eastAsia="Times New Roman" w:cstheme="minorHAnsi"/>
          <w:sz w:val="24"/>
          <w:lang w:eastAsia="en-GB"/>
        </w:rPr>
        <w:t xml:space="preserve"> years. </w:t>
      </w:r>
      <w:r w:rsidR="00A36ED2">
        <w:rPr>
          <w:rFonts w:eastAsia="Times New Roman" w:cstheme="minorHAnsi"/>
          <w:sz w:val="24"/>
          <w:lang w:eastAsia="en-GB"/>
        </w:rPr>
        <w:t xml:space="preserve">I </w:t>
      </w:r>
      <w:r w:rsidR="008F0F11">
        <w:rPr>
          <w:rFonts w:eastAsia="Times New Roman" w:cstheme="minorHAnsi"/>
          <w:sz w:val="24"/>
          <w:lang w:eastAsia="en-GB"/>
        </w:rPr>
        <w:t xml:space="preserve">believe </w:t>
      </w:r>
      <w:r w:rsidR="00BA4072">
        <w:rPr>
          <w:rFonts w:eastAsia="Times New Roman" w:cstheme="minorHAnsi"/>
          <w:sz w:val="24"/>
          <w:lang w:eastAsia="en-GB"/>
        </w:rPr>
        <w:t>that these figures come as a consequence to</w:t>
      </w:r>
      <w:r w:rsidR="00A36ED2">
        <w:rPr>
          <w:rFonts w:eastAsia="Times New Roman" w:cstheme="minorHAnsi"/>
          <w:sz w:val="24"/>
          <w:lang w:eastAsia="en-GB"/>
        </w:rPr>
        <w:t xml:space="preserve"> our </w:t>
      </w:r>
      <w:r w:rsidR="00B249BF">
        <w:rPr>
          <w:rFonts w:eastAsia="Times New Roman" w:cstheme="minorHAnsi"/>
          <w:sz w:val="24"/>
          <w:lang w:eastAsia="en-GB"/>
        </w:rPr>
        <w:t>escalating</w:t>
      </w:r>
      <w:r w:rsidR="008F0F11">
        <w:rPr>
          <w:rFonts w:eastAsia="Times New Roman" w:cstheme="minorHAnsi"/>
          <w:sz w:val="24"/>
          <w:lang w:eastAsia="en-GB"/>
        </w:rPr>
        <w:t xml:space="preserve"> </w:t>
      </w:r>
      <w:r w:rsidR="00A36ED2">
        <w:rPr>
          <w:rFonts w:eastAsia="Times New Roman" w:cstheme="minorHAnsi"/>
          <w:sz w:val="24"/>
          <w:lang w:eastAsia="en-GB"/>
        </w:rPr>
        <w:t>risk society</w:t>
      </w:r>
      <w:r w:rsidR="00BA4072">
        <w:rPr>
          <w:rFonts w:eastAsia="Times New Roman" w:cstheme="minorHAnsi"/>
          <w:sz w:val="24"/>
          <w:lang w:eastAsia="en-GB"/>
        </w:rPr>
        <w:t xml:space="preserve"> and the many inconsiderate changes made throughout the years (Smith, 2007)</w:t>
      </w:r>
      <w:r w:rsidR="00A36ED2">
        <w:rPr>
          <w:rFonts w:eastAsia="Times New Roman" w:cstheme="minorHAnsi"/>
          <w:sz w:val="24"/>
          <w:lang w:eastAsia="en-GB"/>
        </w:rPr>
        <w:t xml:space="preserve">. </w:t>
      </w:r>
      <w:r w:rsidRPr="00744137">
        <w:rPr>
          <w:rFonts w:eastAsia="Times New Roman" w:cstheme="minorHAnsi"/>
          <w:sz w:val="24"/>
          <w:lang w:eastAsia="en-GB"/>
        </w:rPr>
        <w:t>Learning about the risks that can arise as a youth worker has impacted the way in which I work</w:t>
      </w:r>
      <w:r w:rsidR="00DB32E8" w:rsidRPr="00744137">
        <w:rPr>
          <w:rFonts w:eastAsia="Times New Roman" w:cstheme="minorHAnsi"/>
          <w:sz w:val="24"/>
          <w:lang w:eastAsia="en-GB"/>
        </w:rPr>
        <w:t xml:space="preserve"> </w:t>
      </w:r>
      <w:r w:rsidR="00664CFF">
        <w:rPr>
          <w:rFonts w:eastAsia="Times New Roman" w:cstheme="minorHAnsi"/>
          <w:sz w:val="24"/>
          <w:lang w:eastAsia="en-GB"/>
        </w:rPr>
        <w:t>with young people on placement and</w:t>
      </w:r>
      <w:r w:rsidRPr="00744137">
        <w:rPr>
          <w:rFonts w:eastAsia="Times New Roman" w:cstheme="minorHAnsi"/>
          <w:sz w:val="24"/>
          <w:lang w:eastAsia="en-GB"/>
        </w:rPr>
        <w:t xml:space="preserve"> I have learnt how to identify at-risk youths and </w:t>
      </w:r>
      <w:r w:rsidR="00DB32E8" w:rsidRPr="00744137">
        <w:rPr>
          <w:rFonts w:eastAsia="Times New Roman" w:cstheme="minorHAnsi"/>
          <w:sz w:val="24"/>
          <w:lang w:eastAsia="en-GB"/>
        </w:rPr>
        <w:t>am apprehensive of the course of action needed to progress</w:t>
      </w:r>
      <w:r w:rsidR="00F5087D">
        <w:rPr>
          <w:rFonts w:eastAsia="Times New Roman" w:cstheme="minorHAnsi"/>
          <w:sz w:val="24"/>
          <w:lang w:eastAsia="en-GB"/>
        </w:rPr>
        <w:t xml:space="preserve"> (Hughes, 2014)</w:t>
      </w:r>
      <w:r w:rsidRPr="00744137">
        <w:rPr>
          <w:rFonts w:eastAsia="Times New Roman" w:cstheme="minorHAnsi"/>
          <w:sz w:val="24"/>
          <w:lang w:eastAsia="en-GB"/>
        </w:rPr>
        <w:t xml:space="preserve">. </w:t>
      </w:r>
      <w:r w:rsidR="00A327E2" w:rsidRPr="00744137">
        <w:rPr>
          <w:rFonts w:eastAsia="Times New Roman" w:cstheme="minorHAnsi"/>
          <w:sz w:val="24"/>
          <w:lang w:eastAsia="en-GB"/>
        </w:rPr>
        <w:t>However it is</w:t>
      </w:r>
      <w:r w:rsidR="00494221" w:rsidRPr="00744137">
        <w:rPr>
          <w:rFonts w:eastAsia="Times New Roman" w:cstheme="minorHAnsi"/>
          <w:sz w:val="24"/>
          <w:lang w:eastAsia="en-GB"/>
        </w:rPr>
        <w:t xml:space="preserve"> uncertainty </w:t>
      </w:r>
      <w:r w:rsidR="00BB5FB7" w:rsidRPr="00744137">
        <w:rPr>
          <w:rFonts w:eastAsia="Times New Roman" w:cstheme="minorHAnsi"/>
          <w:sz w:val="24"/>
          <w:lang w:eastAsia="en-GB"/>
        </w:rPr>
        <w:t>and in</w:t>
      </w:r>
      <w:r w:rsidR="00494221" w:rsidRPr="00744137">
        <w:rPr>
          <w:rFonts w:eastAsia="Times New Roman" w:cstheme="minorHAnsi"/>
          <w:sz w:val="24"/>
          <w:lang w:eastAsia="en-GB"/>
        </w:rPr>
        <w:t>securi</w:t>
      </w:r>
      <w:r w:rsidR="00A327E2" w:rsidRPr="00744137">
        <w:rPr>
          <w:rFonts w:eastAsia="Times New Roman" w:cstheme="minorHAnsi"/>
          <w:sz w:val="24"/>
          <w:lang w:eastAsia="en-GB"/>
        </w:rPr>
        <w:t xml:space="preserve">ties </w:t>
      </w:r>
      <w:r w:rsidR="00BB5FB7" w:rsidRPr="00744137">
        <w:rPr>
          <w:rFonts w:eastAsia="Times New Roman" w:cstheme="minorHAnsi"/>
          <w:sz w:val="24"/>
          <w:lang w:eastAsia="en-GB"/>
        </w:rPr>
        <w:t xml:space="preserve">within the role </w:t>
      </w:r>
      <w:r w:rsidR="00BA4072">
        <w:rPr>
          <w:rFonts w:eastAsia="Times New Roman" w:cstheme="minorHAnsi"/>
          <w:sz w:val="24"/>
          <w:lang w:eastAsia="en-GB"/>
        </w:rPr>
        <w:t>that build towards a risk society</w:t>
      </w:r>
      <w:r w:rsidR="002A1B9B">
        <w:rPr>
          <w:rFonts w:eastAsia="Times New Roman" w:cstheme="minorHAnsi"/>
          <w:sz w:val="24"/>
          <w:lang w:eastAsia="en-GB"/>
        </w:rPr>
        <w:t xml:space="preserve"> (Smith,</w:t>
      </w:r>
      <w:r w:rsidR="00A33266">
        <w:rPr>
          <w:rFonts w:eastAsia="Times New Roman" w:cstheme="minorHAnsi"/>
          <w:sz w:val="24"/>
          <w:lang w:eastAsia="en-GB"/>
        </w:rPr>
        <w:t xml:space="preserve"> </w:t>
      </w:r>
      <w:r w:rsidR="002A1B9B">
        <w:rPr>
          <w:rFonts w:eastAsia="Times New Roman" w:cstheme="minorHAnsi"/>
          <w:sz w:val="24"/>
          <w:lang w:eastAsia="en-GB"/>
        </w:rPr>
        <w:t>2007</w:t>
      </w:r>
      <w:r w:rsidR="00E501EA">
        <w:rPr>
          <w:rFonts w:eastAsia="Times New Roman" w:cstheme="minorHAnsi"/>
          <w:sz w:val="24"/>
          <w:lang w:eastAsia="en-GB"/>
        </w:rPr>
        <w:t>)</w:t>
      </w:r>
      <w:r w:rsidR="00B95675" w:rsidRPr="00744137">
        <w:rPr>
          <w:rFonts w:eastAsia="Times New Roman" w:cstheme="minorHAnsi"/>
          <w:sz w:val="24"/>
          <w:lang w:eastAsia="en-GB"/>
        </w:rPr>
        <w:t xml:space="preserve">. </w:t>
      </w:r>
      <w:r w:rsidR="00A327E2" w:rsidRPr="00744137">
        <w:rPr>
          <w:rFonts w:eastAsia="Times New Roman" w:cstheme="minorHAnsi"/>
          <w:sz w:val="24"/>
          <w:lang w:eastAsia="en-GB"/>
        </w:rPr>
        <w:t xml:space="preserve">Because of this it is of upmost importance </w:t>
      </w:r>
      <w:r w:rsidR="00BB5FB7" w:rsidRPr="00744137">
        <w:rPr>
          <w:rFonts w:eastAsia="Times New Roman" w:cstheme="minorHAnsi"/>
          <w:sz w:val="24"/>
          <w:lang w:eastAsia="en-GB"/>
        </w:rPr>
        <w:t>that youth workers are</w:t>
      </w:r>
      <w:r w:rsidR="00A327E2" w:rsidRPr="00744137">
        <w:rPr>
          <w:rFonts w:eastAsia="Times New Roman" w:cstheme="minorHAnsi"/>
          <w:sz w:val="24"/>
          <w:lang w:eastAsia="en-GB"/>
        </w:rPr>
        <w:t xml:space="preserve"> knowledgeable and up to date with change to enforce effective </w:t>
      </w:r>
      <w:r w:rsidR="00BB5FB7" w:rsidRPr="00744137">
        <w:rPr>
          <w:rFonts w:eastAsia="Times New Roman" w:cstheme="minorHAnsi"/>
          <w:sz w:val="24"/>
          <w:lang w:eastAsia="en-GB"/>
        </w:rPr>
        <w:t xml:space="preserve">youth work </w:t>
      </w:r>
      <w:r w:rsidR="00A327E2" w:rsidRPr="00744137">
        <w:rPr>
          <w:rFonts w:eastAsia="Times New Roman" w:cstheme="minorHAnsi"/>
          <w:sz w:val="24"/>
          <w:lang w:eastAsia="en-GB"/>
        </w:rPr>
        <w:t>strategy.</w:t>
      </w:r>
    </w:p>
    <w:p w:rsidR="00E501EA" w:rsidRDefault="00AE5911">
      <w:pPr>
        <w:rPr>
          <w:rFonts w:cstheme="minorHAnsi"/>
          <w:sz w:val="24"/>
        </w:rPr>
      </w:pPr>
      <w:r w:rsidRPr="00744137">
        <w:rPr>
          <w:rFonts w:eastAsia="Times New Roman" w:cstheme="minorHAnsi"/>
          <w:sz w:val="24"/>
          <w:lang w:eastAsia="en-GB"/>
        </w:rPr>
        <w:t>Cashmore questions whether young people are in fact more vulnerable now than they were in the 1980’s and whether this be as a result to worse structural inequalities (Miles, 2001, PG 36</w:t>
      </w:r>
      <w:r w:rsidR="00BB5FB7" w:rsidRPr="00744137">
        <w:rPr>
          <w:rFonts w:eastAsia="Times New Roman" w:cstheme="minorHAnsi"/>
          <w:sz w:val="24"/>
          <w:lang w:eastAsia="en-GB"/>
        </w:rPr>
        <w:t xml:space="preserve">). </w:t>
      </w:r>
      <w:r w:rsidR="00664CFF">
        <w:rPr>
          <w:rFonts w:cstheme="minorHAnsi"/>
          <w:sz w:val="24"/>
        </w:rPr>
        <w:t>I agree</w:t>
      </w:r>
      <w:r w:rsidR="009352B9" w:rsidRPr="00744137">
        <w:rPr>
          <w:rFonts w:cstheme="minorHAnsi"/>
          <w:sz w:val="24"/>
        </w:rPr>
        <w:t xml:space="preserve"> that change</w:t>
      </w:r>
      <w:r w:rsidR="00E501EA">
        <w:rPr>
          <w:rFonts w:cstheme="minorHAnsi"/>
          <w:sz w:val="24"/>
        </w:rPr>
        <w:t xml:space="preserve"> and the risks involved</w:t>
      </w:r>
      <w:r w:rsidR="00664CFF">
        <w:rPr>
          <w:rFonts w:cstheme="minorHAnsi"/>
          <w:sz w:val="24"/>
        </w:rPr>
        <w:t xml:space="preserve"> have</w:t>
      </w:r>
      <w:r w:rsidR="009352B9" w:rsidRPr="00744137">
        <w:rPr>
          <w:rFonts w:cstheme="minorHAnsi"/>
          <w:sz w:val="24"/>
        </w:rPr>
        <w:t xml:space="preserve"> had an impact on young people</w:t>
      </w:r>
      <w:r w:rsidR="0092478B" w:rsidRPr="00744137">
        <w:rPr>
          <w:rFonts w:cstheme="minorHAnsi"/>
          <w:sz w:val="24"/>
        </w:rPr>
        <w:t>.</w:t>
      </w:r>
      <w:r w:rsidR="009352B9" w:rsidRPr="00744137">
        <w:rPr>
          <w:rFonts w:cstheme="minorHAnsi"/>
          <w:sz w:val="24"/>
        </w:rPr>
        <w:t xml:space="preserve"> However I also believe that </w:t>
      </w:r>
      <w:r w:rsidR="0092478B" w:rsidRPr="00744137">
        <w:rPr>
          <w:rFonts w:cstheme="minorHAnsi"/>
          <w:sz w:val="24"/>
        </w:rPr>
        <w:t>i</w:t>
      </w:r>
      <w:r w:rsidR="009352B9" w:rsidRPr="00744137">
        <w:rPr>
          <w:rFonts w:cstheme="minorHAnsi"/>
          <w:sz w:val="24"/>
        </w:rPr>
        <w:t>t is these insights that have helped to shape policy, and provide</w:t>
      </w:r>
      <w:r w:rsidR="00E501EA">
        <w:rPr>
          <w:rFonts w:cstheme="minorHAnsi"/>
          <w:sz w:val="24"/>
        </w:rPr>
        <w:t xml:space="preserve"> a focal point in understanding</w:t>
      </w:r>
      <w:r w:rsidR="009352B9" w:rsidRPr="00744137">
        <w:rPr>
          <w:rFonts w:cstheme="minorHAnsi"/>
          <w:sz w:val="24"/>
        </w:rPr>
        <w:t xml:space="preserve"> young adulthood.</w:t>
      </w:r>
      <w:r w:rsidR="0092478B" w:rsidRPr="00744137">
        <w:rPr>
          <w:rFonts w:cstheme="minorHAnsi"/>
          <w:sz w:val="24"/>
        </w:rPr>
        <w:t xml:space="preserve"> The role of a youth worker within t</w:t>
      </w:r>
      <w:r w:rsidR="00922F3F">
        <w:rPr>
          <w:rFonts w:cstheme="minorHAnsi"/>
          <w:sz w:val="24"/>
        </w:rPr>
        <w:t xml:space="preserve">his acts as a foundation for the future. This basis can develop into confidence and further skills when it is supported correctly. </w:t>
      </w:r>
      <w:r w:rsidR="00D102B8">
        <w:rPr>
          <w:rFonts w:cstheme="minorHAnsi"/>
          <w:sz w:val="24"/>
        </w:rPr>
        <w:t>The key aspect however is to g</w:t>
      </w:r>
      <w:r w:rsidR="00D92251">
        <w:rPr>
          <w:rFonts w:cstheme="minorHAnsi"/>
          <w:sz w:val="24"/>
        </w:rPr>
        <w:t xml:space="preserve">ive a voice to our young people, </w:t>
      </w:r>
      <w:r w:rsidR="0092478B" w:rsidRPr="00744137">
        <w:rPr>
          <w:rFonts w:cstheme="minorHAnsi"/>
          <w:sz w:val="24"/>
        </w:rPr>
        <w:t>enabling them to make a successful transition to adulthood</w:t>
      </w:r>
      <w:r w:rsidR="00F456B5">
        <w:rPr>
          <w:rFonts w:cstheme="minorHAnsi"/>
          <w:sz w:val="24"/>
        </w:rPr>
        <w:t>,</w:t>
      </w:r>
      <w:r w:rsidR="00664CFF">
        <w:rPr>
          <w:rFonts w:cstheme="minorHAnsi"/>
          <w:sz w:val="24"/>
        </w:rPr>
        <w:t xml:space="preserve"> and reduce the risks involved</w:t>
      </w:r>
      <w:r w:rsidR="00F456B5">
        <w:rPr>
          <w:rFonts w:cstheme="minorHAnsi"/>
          <w:sz w:val="24"/>
        </w:rPr>
        <w:t xml:space="preserve"> by listening and adapting to situations as they arise</w:t>
      </w:r>
      <w:r w:rsidR="0092478B" w:rsidRPr="00744137">
        <w:rPr>
          <w:rFonts w:cstheme="minorHAnsi"/>
          <w:sz w:val="24"/>
        </w:rPr>
        <w:t>.</w:t>
      </w:r>
      <w:r w:rsidR="00E501EA">
        <w:rPr>
          <w:rFonts w:cstheme="minorHAnsi"/>
          <w:sz w:val="24"/>
        </w:rPr>
        <w:t xml:space="preserve"> </w:t>
      </w:r>
    </w:p>
    <w:p w:rsidR="00617A43" w:rsidRPr="00744137" w:rsidRDefault="00744137">
      <w:pPr>
        <w:rPr>
          <w:rFonts w:cstheme="minorHAnsi"/>
          <w:sz w:val="24"/>
        </w:rPr>
      </w:pPr>
      <w:r>
        <w:rPr>
          <w:rFonts w:cstheme="minorHAnsi"/>
          <w:sz w:val="24"/>
        </w:rPr>
        <w:t xml:space="preserve">Miles </w:t>
      </w:r>
      <w:r w:rsidR="0056648A" w:rsidRPr="00744137">
        <w:rPr>
          <w:rFonts w:cstheme="minorHAnsi"/>
          <w:sz w:val="24"/>
        </w:rPr>
        <w:t>suggests that gaining an</w:t>
      </w:r>
      <w:r w:rsidR="00617A43" w:rsidRPr="00744137">
        <w:rPr>
          <w:rFonts w:cstheme="minorHAnsi"/>
          <w:sz w:val="24"/>
        </w:rPr>
        <w:t xml:space="preserve"> understanding</w:t>
      </w:r>
      <w:r w:rsidR="0056648A" w:rsidRPr="00744137">
        <w:rPr>
          <w:rFonts w:cstheme="minorHAnsi"/>
          <w:sz w:val="24"/>
        </w:rPr>
        <w:t xml:space="preserve"> of</w:t>
      </w:r>
      <w:r w:rsidR="00617A43" w:rsidRPr="00744137">
        <w:rPr>
          <w:rFonts w:cstheme="minorHAnsi"/>
          <w:sz w:val="24"/>
        </w:rPr>
        <w:t xml:space="preserve"> young people and their lifestyle </w:t>
      </w:r>
      <w:r w:rsidR="0056648A" w:rsidRPr="00744137">
        <w:rPr>
          <w:rFonts w:cstheme="minorHAnsi"/>
          <w:sz w:val="24"/>
        </w:rPr>
        <w:t>comes from acknowledging the</w:t>
      </w:r>
      <w:r w:rsidR="00617A43" w:rsidRPr="00744137">
        <w:rPr>
          <w:rFonts w:cstheme="minorHAnsi"/>
          <w:sz w:val="24"/>
        </w:rPr>
        <w:t xml:space="preserve"> process of reaching adulthood, known as transitioning </w:t>
      </w:r>
      <w:r>
        <w:rPr>
          <w:rFonts w:cstheme="minorHAnsi"/>
          <w:sz w:val="24"/>
        </w:rPr>
        <w:t xml:space="preserve">(Miles, 2001, </w:t>
      </w:r>
      <w:r w:rsidR="00C33FC6">
        <w:rPr>
          <w:rFonts w:cstheme="minorHAnsi"/>
          <w:sz w:val="24"/>
        </w:rPr>
        <w:t>PG 10). In conjunction to this, I have learnt from practice that young people</w:t>
      </w:r>
      <w:r w:rsidR="00617A43" w:rsidRPr="00744137">
        <w:rPr>
          <w:rFonts w:cstheme="minorHAnsi"/>
          <w:sz w:val="24"/>
        </w:rPr>
        <w:t xml:space="preserve"> are influenced by the structures of transitioning and their routes into adulthood. </w:t>
      </w:r>
      <w:r w:rsidR="00CA5D6A">
        <w:rPr>
          <w:rFonts w:cstheme="minorHAnsi"/>
          <w:sz w:val="24"/>
        </w:rPr>
        <w:t xml:space="preserve">In order to reduce risks and solve problems therefore, </w:t>
      </w:r>
      <w:r w:rsidR="00E672A4">
        <w:rPr>
          <w:rFonts w:cstheme="minorHAnsi"/>
          <w:sz w:val="24"/>
        </w:rPr>
        <w:t xml:space="preserve">I believe </w:t>
      </w:r>
      <w:r w:rsidR="00CA5D6A">
        <w:rPr>
          <w:rFonts w:cstheme="minorHAnsi"/>
          <w:sz w:val="24"/>
        </w:rPr>
        <w:t xml:space="preserve">the concept of transitioning </w:t>
      </w:r>
      <w:r w:rsidR="00664CFF">
        <w:rPr>
          <w:rFonts w:cstheme="minorHAnsi"/>
          <w:sz w:val="24"/>
        </w:rPr>
        <w:t>should have main focus on shaping</w:t>
      </w:r>
      <w:r w:rsidR="00617A43" w:rsidRPr="00744137">
        <w:rPr>
          <w:rFonts w:cstheme="minorHAnsi"/>
          <w:sz w:val="24"/>
        </w:rPr>
        <w:t xml:space="preserve"> what is important. Learning about change and transitioning routes has impacted the way I work with young people for I am now a listening ear</w:t>
      </w:r>
      <w:r w:rsidR="00664CFF">
        <w:rPr>
          <w:rFonts w:cstheme="minorHAnsi"/>
          <w:sz w:val="24"/>
        </w:rPr>
        <w:t>, to find ways of improving practice</w:t>
      </w:r>
      <w:r w:rsidR="00617A43" w:rsidRPr="00744137">
        <w:rPr>
          <w:rFonts w:cstheme="minorHAnsi"/>
          <w:sz w:val="24"/>
        </w:rPr>
        <w:t>, using their views to shape my work</w:t>
      </w:r>
      <w:r w:rsidR="00664CFF">
        <w:rPr>
          <w:rFonts w:cstheme="minorHAnsi"/>
          <w:sz w:val="24"/>
        </w:rPr>
        <w:t>,</w:t>
      </w:r>
      <w:r w:rsidR="00617A43" w:rsidRPr="00744137">
        <w:rPr>
          <w:rFonts w:cstheme="minorHAnsi"/>
          <w:sz w:val="24"/>
        </w:rPr>
        <w:t xml:space="preserve"> and </w:t>
      </w:r>
      <w:r w:rsidR="00664CFF">
        <w:rPr>
          <w:rFonts w:cstheme="minorHAnsi"/>
          <w:sz w:val="24"/>
        </w:rPr>
        <w:t xml:space="preserve">to </w:t>
      </w:r>
      <w:r w:rsidR="00617A43" w:rsidRPr="00744137">
        <w:rPr>
          <w:rFonts w:cstheme="minorHAnsi"/>
          <w:sz w:val="24"/>
        </w:rPr>
        <w:t xml:space="preserve">tell others what’s important too. I believe that the more we involve young people in the planning of youth work, the better our practice </w:t>
      </w:r>
      <w:r w:rsidR="00DB32E8" w:rsidRPr="00744137">
        <w:rPr>
          <w:rFonts w:cstheme="minorHAnsi"/>
          <w:sz w:val="24"/>
        </w:rPr>
        <w:t xml:space="preserve">will meet their needs. </w:t>
      </w:r>
      <w:bookmarkStart w:id="0" w:name="_GoBack"/>
      <w:bookmarkEnd w:id="0"/>
    </w:p>
    <w:p w:rsidR="00C33FC6" w:rsidRDefault="00C33FC6">
      <w:pPr>
        <w:rPr>
          <w:rFonts w:cstheme="minorHAnsi"/>
          <w:sz w:val="24"/>
        </w:rPr>
      </w:pPr>
      <w:r>
        <w:rPr>
          <w:rFonts w:cstheme="minorHAnsi"/>
          <w:sz w:val="24"/>
        </w:rPr>
        <w:t>I have come to</w:t>
      </w:r>
      <w:r w:rsidR="00CA5D6A">
        <w:rPr>
          <w:rFonts w:cstheme="minorHAnsi"/>
          <w:sz w:val="24"/>
        </w:rPr>
        <w:t xml:space="preserve"> </w:t>
      </w:r>
      <w:r w:rsidR="002A1B9B">
        <w:rPr>
          <w:rFonts w:cstheme="minorHAnsi"/>
          <w:sz w:val="24"/>
        </w:rPr>
        <w:t>the conclusion</w:t>
      </w:r>
      <w:r w:rsidR="00443472" w:rsidRPr="00744137">
        <w:rPr>
          <w:rFonts w:cstheme="minorHAnsi"/>
          <w:sz w:val="24"/>
        </w:rPr>
        <w:t xml:space="preserve"> that the success and failure that comes within yo</w:t>
      </w:r>
      <w:r>
        <w:rPr>
          <w:rFonts w:cstheme="minorHAnsi"/>
          <w:sz w:val="24"/>
        </w:rPr>
        <w:t>ung people is embedded in experience</w:t>
      </w:r>
      <w:r w:rsidR="00443472" w:rsidRPr="00744137">
        <w:rPr>
          <w:rFonts w:cstheme="minorHAnsi"/>
          <w:sz w:val="24"/>
        </w:rPr>
        <w:t xml:space="preserve"> and so to make efficient change we must first ensure </w:t>
      </w:r>
      <w:r w:rsidR="002A1B9B">
        <w:rPr>
          <w:rFonts w:cstheme="minorHAnsi"/>
          <w:sz w:val="24"/>
        </w:rPr>
        <w:t xml:space="preserve">that they are </w:t>
      </w:r>
      <w:r w:rsidR="00443472" w:rsidRPr="00744137">
        <w:rPr>
          <w:rFonts w:cstheme="minorHAnsi"/>
          <w:sz w:val="24"/>
        </w:rPr>
        <w:t>happy, heal</w:t>
      </w:r>
      <w:r>
        <w:rPr>
          <w:rFonts w:cstheme="minorHAnsi"/>
          <w:sz w:val="24"/>
        </w:rPr>
        <w:t xml:space="preserve">thy </w:t>
      </w:r>
      <w:r w:rsidR="002A1B9B">
        <w:rPr>
          <w:rFonts w:cstheme="minorHAnsi"/>
          <w:sz w:val="24"/>
        </w:rPr>
        <w:t>and well understood</w:t>
      </w:r>
      <w:r w:rsidR="00F5087D">
        <w:rPr>
          <w:rFonts w:cstheme="minorHAnsi"/>
          <w:sz w:val="24"/>
        </w:rPr>
        <w:t xml:space="preserve"> (UNICEF, 2000)</w:t>
      </w:r>
      <w:r>
        <w:rPr>
          <w:rFonts w:cstheme="minorHAnsi"/>
          <w:sz w:val="24"/>
        </w:rPr>
        <w:t xml:space="preserve">. I believe this will help to achieve </w:t>
      </w:r>
      <w:r w:rsidR="002A1B9B">
        <w:rPr>
          <w:rFonts w:cstheme="minorHAnsi"/>
          <w:sz w:val="24"/>
        </w:rPr>
        <w:t xml:space="preserve">a </w:t>
      </w:r>
      <w:r>
        <w:rPr>
          <w:rFonts w:cstheme="minorHAnsi"/>
          <w:sz w:val="24"/>
        </w:rPr>
        <w:t>successful transition into adulthood, and reduce the current risk</w:t>
      </w:r>
      <w:r w:rsidR="00E672A4">
        <w:rPr>
          <w:rFonts w:cstheme="minorHAnsi"/>
          <w:sz w:val="24"/>
        </w:rPr>
        <w:t>s</w:t>
      </w:r>
      <w:r>
        <w:rPr>
          <w:rFonts w:cstheme="minorHAnsi"/>
          <w:sz w:val="24"/>
        </w:rPr>
        <w:t xml:space="preserve"> </w:t>
      </w:r>
      <w:r w:rsidR="002A1B9B">
        <w:rPr>
          <w:rFonts w:cstheme="minorHAnsi"/>
          <w:sz w:val="24"/>
        </w:rPr>
        <w:t xml:space="preserve">in </w:t>
      </w:r>
      <w:r>
        <w:rPr>
          <w:rFonts w:cstheme="minorHAnsi"/>
          <w:sz w:val="24"/>
        </w:rPr>
        <w:t>society.</w:t>
      </w:r>
      <w:r w:rsidR="002A1B9B">
        <w:rPr>
          <w:rFonts w:cstheme="minorHAnsi"/>
          <w:sz w:val="24"/>
        </w:rPr>
        <w:t xml:space="preserve"> </w:t>
      </w:r>
    </w:p>
    <w:p w:rsidR="00E672A4" w:rsidRDefault="00E672A4">
      <w:pPr>
        <w:rPr>
          <w:rFonts w:cstheme="minorHAnsi"/>
          <w:sz w:val="24"/>
        </w:rPr>
      </w:pPr>
    </w:p>
    <w:p w:rsidR="00922F3F" w:rsidRDefault="00922F3F" w:rsidP="00A33266">
      <w:pPr>
        <w:rPr>
          <w:rFonts w:cstheme="minorHAnsi"/>
          <w:b/>
          <w:sz w:val="24"/>
        </w:rPr>
      </w:pPr>
    </w:p>
    <w:p w:rsidR="00922F3F" w:rsidRDefault="00922F3F" w:rsidP="00A33266">
      <w:pPr>
        <w:rPr>
          <w:rFonts w:cstheme="minorHAnsi"/>
          <w:b/>
          <w:sz w:val="24"/>
        </w:rPr>
      </w:pPr>
    </w:p>
    <w:p w:rsidR="00E672A4" w:rsidRPr="00A33266" w:rsidRDefault="001770CC" w:rsidP="00A33266">
      <w:pPr>
        <w:rPr>
          <w:rFonts w:cstheme="minorHAnsi"/>
          <w:b/>
          <w:sz w:val="24"/>
        </w:rPr>
      </w:pPr>
      <w:r w:rsidRPr="00664CFF">
        <w:rPr>
          <w:rFonts w:cstheme="minorHAnsi"/>
          <w:b/>
          <w:sz w:val="24"/>
        </w:rPr>
        <w:lastRenderedPageBreak/>
        <w:t>References</w:t>
      </w:r>
    </w:p>
    <w:p w:rsidR="00A33266" w:rsidRPr="00664CFF" w:rsidRDefault="00A33266">
      <w:pPr>
        <w:rPr>
          <w:rFonts w:cstheme="minorHAnsi"/>
          <w:b/>
          <w:sz w:val="24"/>
        </w:rPr>
      </w:pPr>
      <w:r w:rsidRPr="00664CFF">
        <w:rPr>
          <w:rFonts w:cstheme="minorHAnsi"/>
          <w:sz w:val="24"/>
        </w:rPr>
        <w:t xml:space="preserve">Hughes, G. et al. (2014) ‘The state of youth work in austerity England – reclaiming the ability to ‘care’ ‘. </w:t>
      </w:r>
      <w:hyperlink r:id="rId7" w:history="1">
        <w:r w:rsidRPr="00664CFF">
          <w:rPr>
            <w:rStyle w:val="Hyperlink"/>
            <w:rFonts w:cstheme="minorHAnsi"/>
            <w:color w:val="auto"/>
            <w:sz w:val="24"/>
          </w:rPr>
          <w:t>https://moodle.uwtsd.ac.uk/pluginfile.php/251831/mod_resource/content/1/6.%20hughes-youth-work-in-austerity.pdf</w:t>
        </w:r>
      </w:hyperlink>
      <w:r w:rsidRPr="00664CFF">
        <w:rPr>
          <w:rFonts w:cstheme="minorHAnsi"/>
          <w:sz w:val="24"/>
        </w:rPr>
        <w:t xml:space="preserve"> [Accessed; January 4</w:t>
      </w:r>
      <w:r w:rsidRPr="00664CFF">
        <w:rPr>
          <w:rFonts w:cstheme="minorHAnsi"/>
          <w:sz w:val="24"/>
          <w:vertAlign w:val="superscript"/>
        </w:rPr>
        <w:t>th</w:t>
      </w:r>
      <w:r w:rsidRPr="00664CFF">
        <w:rPr>
          <w:rFonts w:cstheme="minorHAnsi"/>
          <w:sz w:val="24"/>
        </w:rPr>
        <w:t xml:space="preserve"> 2021]. </w:t>
      </w:r>
    </w:p>
    <w:p w:rsidR="00A33266" w:rsidRPr="00664CFF" w:rsidRDefault="00A33266">
      <w:pPr>
        <w:rPr>
          <w:rFonts w:cstheme="minorHAnsi"/>
          <w:sz w:val="24"/>
        </w:rPr>
      </w:pPr>
      <w:r w:rsidRPr="00664CFF">
        <w:rPr>
          <w:rFonts w:cstheme="minorHAnsi"/>
          <w:sz w:val="24"/>
        </w:rPr>
        <w:t>Miles, S. (2001) ‘Youth Lifestyles in a Changing World’. Buckingham: OU. [Accessed; January 4</w:t>
      </w:r>
      <w:r w:rsidRPr="00664CFF">
        <w:rPr>
          <w:rFonts w:cstheme="minorHAnsi"/>
          <w:sz w:val="24"/>
          <w:vertAlign w:val="superscript"/>
        </w:rPr>
        <w:t>th</w:t>
      </w:r>
      <w:r w:rsidRPr="00664CFF">
        <w:rPr>
          <w:rFonts w:cstheme="minorHAnsi"/>
          <w:sz w:val="24"/>
        </w:rPr>
        <w:t xml:space="preserve"> 2021].</w:t>
      </w:r>
    </w:p>
    <w:p w:rsidR="00A33266" w:rsidRPr="00664CFF" w:rsidRDefault="00A33266" w:rsidP="00E255B0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664CFF">
        <w:rPr>
          <w:rFonts w:eastAsia="Times New Roman" w:cstheme="minorHAnsi"/>
          <w:sz w:val="24"/>
          <w:szCs w:val="24"/>
          <w:lang w:eastAsia="en-GB"/>
        </w:rPr>
        <w:t xml:space="preserve">NHS. (2014) ‘Safeguarding Adults’. </w:t>
      </w:r>
      <w:hyperlink r:id="rId8" w:history="1">
        <w:r w:rsidRPr="00664CFF">
          <w:rPr>
            <w:rStyle w:val="Hyperlink"/>
            <w:rFonts w:eastAsia="Times New Roman" w:cstheme="minorHAnsi"/>
            <w:color w:val="auto"/>
            <w:sz w:val="24"/>
            <w:szCs w:val="24"/>
            <w:lang w:eastAsia="en-GB"/>
          </w:rPr>
          <w:t>https://www.england.nhs.uk/wp-content/uploads/2017/02/adult-pocket-guide.pdf</w:t>
        </w:r>
      </w:hyperlink>
      <w:r w:rsidRPr="00664CFF">
        <w:rPr>
          <w:rFonts w:eastAsia="Times New Roman" w:cstheme="minorHAnsi"/>
          <w:sz w:val="24"/>
          <w:szCs w:val="24"/>
          <w:lang w:eastAsia="en-GB"/>
        </w:rPr>
        <w:t xml:space="preserve"> [Accessed; January 4</w:t>
      </w:r>
      <w:r w:rsidRPr="00664CFF">
        <w:rPr>
          <w:rFonts w:eastAsia="Times New Roman" w:cstheme="minorHAnsi"/>
          <w:sz w:val="24"/>
          <w:szCs w:val="24"/>
          <w:vertAlign w:val="superscript"/>
          <w:lang w:eastAsia="en-GB"/>
        </w:rPr>
        <w:t>th</w:t>
      </w:r>
      <w:r w:rsidRPr="00664CFF">
        <w:rPr>
          <w:rFonts w:eastAsia="Times New Roman" w:cstheme="minorHAnsi"/>
          <w:sz w:val="24"/>
          <w:szCs w:val="24"/>
          <w:lang w:eastAsia="en-GB"/>
        </w:rPr>
        <w:t xml:space="preserve"> 2021].</w:t>
      </w:r>
    </w:p>
    <w:p w:rsidR="00A33266" w:rsidRPr="002A1B9B" w:rsidRDefault="00A33266" w:rsidP="00E255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A1B9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Smith, C. et al. (2007) ‘Risk’. </w:t>
      </w:r>
      <w:hyperlink r:id="rId9" w:history="1">
        <w:r w:rsidRPr="002A1B9B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eastAsia="en-GB"/>
          </w:rPr>
          <w:t>https://moodle.uwtsd.ac.uk/pluginfile.php/251830/mod_resource/content/1/Risk.pdf</w:t>
        </w:r>
      </w:hyperlink>
      <w:r w:rsidRPr="002A1B9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[Accessed; January 8</w:t>
      </w:r>
      <w:r w:rsidRPr="002A1B9B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2A1B9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2021].</w:t>
      </w:r>
    </w:p>
    <w:p w:rsidR="00A33266" w:rsidRPr="00664CFF" w:rsidRDefault="00A33266">
      <w:pPr>
        <w:rPr>
          <w:rFonts w:cstheme="minorHAnsi"/>
          <w:sz w:val="24"/>
        </w:rPr>
      </w:pPr>
      <w:r w:rsidRPr="00664CFF">
        <w:rPr>
          <w:rFonts w:cstheme="minorHAnsi"/>
          <w:sz w:val="24"/>
        </w:rPr>
        <w:t xml:space="preserve">UNICEF. (2000) ‘Young people in changing societies’. </w:t>
      </w:r>
      <w:hyperlink r:id="rId10" w:history="1">
        <w:r w:rsidRPr="00664CFF">
          <w:rPr>
            <w:rStyle w:val="Hyperlink"/>
            <w:rFonts w:cstheme="minorHAnsi"/>
            <w:color w:val="auto"/>
            <w:sz w:val="24"/>
          </w:rPr>
          <w:t>https://www.unicef-irc.org/publications/pdf/monee7sume.pdf</w:t>
        </w:r>
      </w:hyperlink>
      <w:r w:rsidRPr="00664CFF">
        <w:rPr>
          <w:rFonts w:cstheme="minorHAnsi"/>
          <w:sz w:val="24"/>
        </w:rPr>
        <w:t xml:space="preserve"> [Accessed; January 4</w:t>
      </w:r>
      <w:r w:rsidRPr="00664CFF">
        <w:rPr>
          <w:rFonts w:cstheme="minorHAnsi"/>
          <w:sz w:val="24"/>
          <w:vertAlign w:val="superscript"/>
        </w:rPr>
        <w:t>th</w:t>
      </w:r>
      <w:r w:rsidRPr="00664CFF">
        <w:rPr>
          <w:rFonts w:cstheme="minorHAnsi"/>
          <w:sz w:val="24"/>
        </w:rPr>
        <w:t xml:space="preserve"> 2021]</w:t>
      </w:r>
      <w:r>
        <w:rPr>
          <w:rFonts w:cstheme="minorHAnsi"/>
          <w:sz w:val="24"/>
        </w:rPr>
        <w:t>.</w:t>
      </w:r>
    </w:p>
    <w:sectPr w:rsidR="00A33266" w:rsidRPr="00664CFF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32BE3" w:rsidRDefault="00D32BE3" w:rsidP="008962BC">
      <w:pPr>
        <w:spacing w:after="0" w:line="240" w:lineRule="auto"/>
      </w:pPr>
      <w:r>
        <w:separator/>
      </w:r>
    </w:p>
  </w:endnote>
  <w:endnote w:type="continuationSeparator" w:id="0">
    <w:p w:rsidR="00D32BE3" w:rsidRDefault="00D32BE3" w:rsidP="008962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32BE3" w:rsidRDefault="00D32BE3" w:rsidP="008962BC">
      <w:pPr>
        <w:spacing w:after="0" w:line="240" w:lineRule="auto"/>
      </w:pPr>
      <w:r>
        <w:separator/>
      </w:r>
    </w:p>
  </w:footnote>
  <w:footnote w:type="continuationSeparator" w:id="0">
    <w:p w:rsidR="00D32BE3" w:rsidRDefault="00D32BE3" w:rsidP="008962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A4072" w:rsidRDefault="00BA4072">
    <w:pPr>
      <w:pStyle w:val="Header"/>
    </w:pPr>
    <w:r>
      <w:t>1600750</w:t>
    </w:r>
    <w:r>
      <w:ptab w:relativeTo="margin" w:alignment="center" w:leader="none"/>
    </w:r>
    <w:r>
      <w:ptab w:relativeTo="margin" w:alignment="right" w:leader="none"/>
    </w:r>
    <w:r>
      <w:t>SJYW7012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5996CD8"/>
    <w:multiLevelType w:val="multilevel"/>
    <w:tmpl w:val="D6F050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446635"/>
    <w:multiLevelType w:val="multilevel"/>
    <w:tmpl w:val="8A2C3A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06E2C2F"/>
    <w:multiLevelType w:val="multilevel"/>
    <w:tmpl w:val="64B02D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359C"/>
    <w:rsid w:val="000D2166"/>
    <w:rsid w:val="000E360F"/>
    <w:rsid w:val="00157D02"/>
    <w:rsid w:val="001770CC"/>
    <w:rsid w:val="00212423"/>
    <w:rsid w:val="002A1B9B"/>
    <w:rsid w:val="003B682D"/>
    <w:rsid w:val="0040359C"/>
    <w:rsid w:val="00441CEA"/>
    <w:rsid w:val="00443472"/>
    <w:rsid w:val="00494221"/>
    <w:rsid w:val="0056648A"/>
    <w:rsid w:val="00581675"/>
    <w:rsid w:val="005B45A2"/>
    <w:rsid w:val="00617A43"/>
    <w:rsid w:val="00664CFF"/>
    <w:rsid w:val="00681E02"/>
    <w:rsid w:val="006939E4"/>
    <w:rsid w:val="00744137"/>
    <w:rsid w:val="00774D4E"/>
    <w:rsid w:val="00775D2F"/>
    <w:rsid w:val="007877BC"/>
    <w:rsid w:val="007B662B"/>
    <w:rsid w:val="00815C58"/>
    <w:rsid w:val="008962BC"/>
    <w:rsid w:val="008B13D7"/>
    <w:rsid w:val="008F0F11"/>
    <w:rsid w:val="00922F3F"/>
    <w:rsid w:val="0092478B"/>
    <w:rsid w:val="009352B9"/>
    <w:rsid w:val="00A06AF7"/>
    <w:rsid w:val="00A327E2"/>
    <w:rsid w:val="00A33266"/>
    <w:rsid w:val="00A36ED2"/>
    <w:rsid w:val="00AE5911"/>
    <w:rsid w:val="00B249BF"/>
    <w:rsid w:val="00B9395C"/>
    <w:rsid w:val="00B95675"/>
    <w:rsid w:val="00BA4072"/>
    <w:rsid w:val="00BB5FB7"/>
    <w:rsid w:val="00C33FC6"/>
    <w:rsid w:val="00CA5D6A"/>
    <w:rsid w:val="00D102B8"/>
    <w:rsid w:val="00D32BE3"/>
    <w:rsid w:val="00D92251"/>
    <w:rsid w:val="00DB32E8"/>
    <w:rsid w:val="00E00112"/>
    <w:rsid w:val="00E255B0"/>
    <w:rsid w:val="00E501EA"/>
    <w:rsid w:val="00E672A4"/>
    <w:rsid w:val="00EA111C"/>
    <w:rsid w:val="00F456B5"/>
    <w:rsid w:val="00F5087D"/>
    <w:rsid w:val="00FA3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9E1329E-6584-4E3C-BDD1-33771D32E3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1E02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001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gkelc">
    <w:name w:val="hgkelc"/>
    <w:basedOn w:val="DefaultParagraphFont"/>
    <w:rsid w:val="00494221"/>
  </w:style>
  <w:style w:type="paragraph" w:styleId="Header">
    <w:name w:val="header"/>
    <w:basedOn w:val="Normal"/>
    <w:link w:val="HeaderChar"/>
    <w:uiPriority w:val="99"/>
    <w:unhideWhenUsed/>
    <w:rsid w:val="008962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62BC"/>
  </w:style>
  <w:style w:type="paragraph" w:styleId="Footer">
    <w:name w:val="footer"/>
    <w:basedOn w:val="Normal"/>
    <w:link w:val="FooterChar"/>
    <w:uiPriority w:val="99"/>
    <w:unhideWhenUsed/>
    <w:rsid w:val="008962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62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2254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96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4292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540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533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0317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1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1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wp-content/uploads/2017/02/adult-pocket-guide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pluginfile.php/251831/mod_resource/content/1/6.%20hughes-youth-work-in-austerity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unicef-irc.org/publications/pdf/monee7sume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pluginfile.php/251830/mod_resource/content/1/Ris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5071</TotalTime>
  <Pages>2</Pages>
  <Words>655</Words>
  <Characters>3734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Jones</dc:creator>
  <cp:keywords/>
  <dc:description/>
  <cp:lastModifiedBy>Natasha Jones</cp:lastModifiedBy>
  <cp:revision>13</cp:revision>
  <dcterms:created xsi:type="dcterms:W3CDTF">2020-12-26T17:45:00Z</dcterms:created>
  <dcterms:modified xsi:type="dcterms:W3CDTF">2021-01-11T15:17:00Z</dcterms:modified>
</cp:coreProperties>
</file>