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9B87075" w:rsidR="00EC129D" w:rsidRPr="007D32C5" w:rsidRDefault="00242100">
            <w:pPr>
              <w:rPr>
                <w:rFonts w:ascii="Arial" w:hAnsi="Arial" w:cs="Arial"/>
                <w:sz w:val="22"/>
              </w:rPr>
            </w:pPr>
            <w:r>
              <w:rPr>
                <w:rFonts w:ascii="Arial" w:hAnsi="Arial" w:cs="Arial"/>
                <w:sz w:val="22"/>
              </w:rPr>
              <w:t>2530653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2C79CA7" w:rsidR="00EC129D" w:rsidRPr="007D32C5" w:rsidRDefault="00242100">
            <w:pPr>
              <w:rPr>
                <w:rFonts w:ascii="Arial" w:hAnsi="Arial" w:cs="Arial"/>
                <w:sz w:val="22"/>
              </w:rPr>
            </w:pPr>
            <w:r>
              <w:rPr>
                <w:rFonts w:ascii="Arial" w:hAnsi="Arial" w:cs="Arial"/>
                <w:sz w:val="22"/>
              </w:rPr>
              <w:t>Sheila Marie Balasa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4FDFA773" w14:textId="77777777" w:rsidR="00AB2A91" w:rsidRPr="00AB2A91" w:rsidRDefault="00AB2A91" w:rsidP="00AB2A91">
            <w:pPr>
              <w:rPr>
                <w:rFonts w:ascii="Arial" w:hAnsi="Arial" w:cs="Arial"/>
                <w:sz w:val="22"/>
              </w:rPr>
            </w:pPr>
            <w:r w:rsidRPr="00AB2A91">
              <w:rPr>
                <w:rFonts w:ascii="Arial" w:hAnsi="Arial" w:cs="Arial"/>
                <w:sz w:val="22"/>
              </w:rPr>
              <w:t>The website offers a seamless browsing experience by loading rapidly and with no lag time. Quick loading times are crucial since they increase user engagement and lessen inconvenience. Krug (2014) claims that users choose websites that are straightforward and effective since this improves usability and promotes ongoing engagement.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21A04E85" w14:textId="0BF8DFCA" w:rsidR="002627B1" w:rsidRPr="002627B1" w:rsidRDefault="002627B1" w:rsidP="002627B1">
            <w:pPr>
              <w:rPr>
                <w:rFonts w:ascii="Arial" w:hAnsi="Arial" w:cs="Arial"/>
                <w:sz w:val="22"/>
              </w:rPr>
            </w:pPr>
            <w:r w:rsidRPr="002627B1">
              <w:rPr>
                <w:rFonts w:ascii="Arial" w:hAnsi="Arial" w:cs="Arial"/>
                <w:sz w:val="22"/>
              </w:rPr>
              <w:t xml:space="preserve">The website has </w:t>
            </w:r>
            <w:r w:rsidRPr="002627B1">
              <w:rPr>
                <w:rFonts w:ascii="Arial" w:hAnsi="Arial" w:cs="Arial"/>
                <w:sz w:val="22"/>
              </w:rPr>
              <w:t>several</w:t>
            </w:r>
            <w:r w:rsidRPr="002627B1">
              <w:rPr>
                <w:rFonts w:ascii="Arial" w:hAnsi="Arial" w:cs="Arial"/>
                <w:sz w:val="22"/>
              </w:rPr>
              <w:t xml:space="preserve"> subpages that are arranged in an orderly manner using a structured navigation. Sections including classes, reservations, and contact details are all simply searchable by users. By enabling users to locate information quickly, clear navigation enhances user experience (Nielsen, 2012).</w:t>
            </w:r>
          </w:p>
          <w:p w14:paraId="3396CF61" w14:textId="77777777" w:rsidR="00AB2A91" w:rsidRDefault="00AB2A91">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2E2F6BE6" w14:textId="77777777" w:rsidR="002627B1" w:rsidRPr="002627B1" w:rsidRDefault="002627B1" w:rsidP="002627B1">
            <w:pPr>
              <w:rPr>
                <w:rFonts w:ascii="Arial" w:hAnsi="Arial" w:cs="Arial"/>
                <w:sz w:val="22"/>
              </w:rPr>
            </w:pPr>
            <w:r w:rsidRPr="002627B1">
              <w:rPr>
                <w:rFonts w:ascii="Arial" w:hAnsi="Arial" w:cs="Arial"/>
                <w:sz w:val="22"/>
              </w:rPr>
              <w:t>Customers can quickly register for culinary classes through the website's online booking option. Users' accessibility and convenience are enhanced by this feature. Because they improve customer experience and efficiency, online booking systems are crucial in digital company (Chaffey and Ellis-Chadwick, 2019).</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2300930D" w14:textId="77777777" w:rsidR="002627B1" w:rsidRPr="002627B1" w:rsidRDefault="009C6B52" w:rsidP="002627B1">
            <w:pPr>
              <w:rPr>
                <w:rFonts w:ascii="Arial" w:hAnsi="Arial" w:cs="Arial"/>
                <w:sz w:val="22"/>
              </w:rPr>
            </w:pPr>
            <w:r>
              <w:rPr>
                <w:rFonts w:ascii="Arial" w:hAnsi="Arial" w:cs="Arial"/>
                <w:sz w:val="22"/>
              </w:rPr>
              <w:t xml:space="preserve">Answer: </w:t>
            </w:r>
            <w:r w:rsidR="002627B1" w:rsidRPr="002627B1">
              <w:rPr>
                <w:rFonts w:ascii="Arial" w:hAnsi="Arial" w:cs="Arial"/>
                <w:sz w:val="22"/>
              </w:rPr>
              <w:t>Simplifying page layouts and increasing the number of call-to-action buttons could improve the website's usability. It would be easier to navigate if there was less unnecessary content. Usability and user satisfaction are increased by a simple and straightforward design (Krug, 2014).</w:t>
            </w:r>
          </w:p>
          <w:p w14:paraId="6374ECFE" w14:textId="6816106B"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24531894" w14:textId="77777777" w:rsidR="002627B1" w:rsidRDefault="00594A98" w:rsidP="002627B1">
            <w:pPr>
              <w:rPr>
                <w:rFonts w:eastAsia="Times New Roman" w:cs="Times New Roman"/>
                <w:szCs w:val="24"/>
                <w:lang w:eastAsia="en-GB"/>
              </w:rPr>
            </w:pPr>
            <w:r w:rsidRPr="007D32C5">
              <w:rPr>
                <w:rFonts w:ascii="Arial" w:hAnsi="Arial" w:cs="Arial"/>
                <w:sz w:val="22"/>
              </w:rPr>
              <w:lastRenderedPageBreak/>
              <w:t>Answer</w:t>
            </w:r>
            <w:r w:rsidR="009C6B52">
              <w:rPr>
                <w:rFonts w:ascii="Arial" w:hAnsi="Arial" w:cs="Arial"/>
                <w:sz w:val="22"/>
              </w:rPr>
              <w:t>:</w:t>
            </w:r>
            <w:r w:rsidR="002627B1" w:rsidRPr="002627B1">
              <w:rPr>
                <w:rFonts w:eastAsia="Times New Roman" w:cs="Times New Roman"/>
                <w:szCs w:val="24"/>
                <w:lang w:eastAsia="en-GB"/>
              </w:rPr>
              <w:t xml:space="preserve"> </w:t>
            </w:r>
          </w:p>
          <w:p w14:paraId="5934C713" w14:textId="0A41CDF1" w:rsidR="002627B1" w:rsidRPr="002627B1" w:rsidRDefault="002627B1" w:rsidP="002627B1">
            <w:pPr>
              <w:rPr>
                <w:rFonts w:ascii="Arial" w:hAnsi="Arial" w:cs="Arial"/>
                <w:sz w:val="22"/>
              </w:rPr>
            </w:pPr>
            <w:r w:rsidRPr="002627B1">
              <w:rPr>
                <w:rFonts w:ascii="Arial" w:hAnsi="Arial" w:cs="Arial"/>
                <w:sz w:val="22"/>
              </w:rPr>
              <w:t xml:space="preserve">The website's layout and </w:t>
            </w:r>
            <w:r w:rsidR="009E7DCE" w:rsidRPr="002627B1">
              <w:rPr>
                <w:rFonts w:ascii="Arial" w:hAnsi="Arial" w:cs="Arial"/>
                <w:sz w:val="22"/>
              </w:rPr>
              <w:t>colour</w:t>
            </w:r>
            <w:r w:rsidRPr="002627B1">
              <w:rPr>
                <w:rFonts w:ascii="Arial" w:hAnsi="Arial" w:cs="Arial"/>
                <w:sz w:val="22"/>
              </w:rPr>
              <w:t xml:space="preserve"> scheme are constant, making it aesthetically pleasing. It looks responsive on desktop and mobile devices, while the size of the screen may affect how some things appear. According to Garrett (2011), a visually appealing design increases user pleasure and engagement.</w:t>
            </w:r>
          </w:p>
          <w:p w14:paraId="65B7974E" w14:textId="58C608E8"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76C014F8" w:rsidR="009C6B52" w:rsidRPr="007D32C5" w:rsidRDefault="002627B1">
            <w:pPr>
              <w:rPr>
                <w:rFonts w:ascii="Arial" w:hAnsi="Arial" w:cs="Arial"/>
                <w:sz w:val="22"/>
              </w:rPr>
            </w:pPr>
            <w:r w:rsidRPr="002627B1">
              <w:rPr>
                <w:rFonts w:ascii="Arial" w:hAnsi="Arial" w:cs="Arial"/>
                <w:sz w:val="22"/>
              </w:rPr>
              <w:t>The website uses high-quality images of food and cooking classes, which enhance visual appeal and attract users. The use of warm colours reflects the theme of cooking and creates a welcoming atmosphere. Visual elements are important in influencing user perception and engagement (Chaffey and Ellis-Chadwick, 2019).</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BDFB7AB" w14:textId="77777777" w:rsidR="00947AEF" w:rsidRPr="00947AEF" w:rsidRDefault="00594A98" w:rsidP="00947AEF">
            <w:pPr>
              <w:rPr>
                <w:rFonts w:ascii="Arial" w:hAnsi="Arial" w:cs="Arial"/>
                <w:sz w:val="22"/>
              </w:rPr>
            </w:pPr>
            <w:r w:rsidRPr="007D32C5">
              <w:rPr>
                <w:rFonts w:ascii="Arial" w:hAnsi="Arial" w:cs="Arial"/>
                <w:sz w:val="22"/>
              </w:rPr>
              <w:t>Answer</w:t>
            </w:r>
            <w:r w:rsidR="009C6B52">
              <w:rPr>
                <w:rFonts w:ascii="Arial" w:hAnsi="Arial" w:cs="Arial"/>
                <w:sz w:val="22"/>
              </w:rPr>
              <w:t>:</w:t>
            </w:r>
            <w:r w:rsidR="00947AEF">
              <w:rPr>
                <w:rFonts w:ascii="Arial" w:hAnsi="Arial" w:cs="Arial"/>
                <w:sz w:val="22"/>
              </w:rPr>
              <w:t xml:space="preserve"> </w:t>
            </w:r>
            <w:r w:rsidR="00947AEF" w:rsidRPr="00947AEF">
              <w:rPr>
                <w:rFonts w:ascii="Arial" w:hAnsi="Arial" w:cs="Arial"/>
                <w:sz w:val="22"/>
              </w:rPr>
              <w:t>There doesn't seem to be a live chat facility on the website, which could prevent customers from communicating right away. Including a chat feature might improve customer service and interaction. Chat systems and other interactive elements improve customer pleasure and experience (Laudon and Traver, 2021).</w:t>
            </w:r>
          </w:p>
          <w:p w14:paraId="6A3D4FC5" w14:textId="3095F0C4" w:rsidR="002627B1" w:rsidRDefault="002627B1">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4EEA3B7D" w:rsidR="009C6B52" w:rsidRPr="007D32C5" w:rsidRDefault="00947AEF">
            <w:pPr>
              <w:rPr>
                <w:rFonts w:ascii="Arial" w:hAnsi="Arial" w:cs="Arial"/>
                <w:sz w:val="22"/>
              </w:rPr>
            </w:pPr>
            <w:r w:rsidRPr="00947AEF">
              <w:rPr>
                <w:rFonts w:ascii="Arial" w:hAnsi="Arial" w:cs="Arial"/>
                <w:sz w:val="22"/>
              </w:rPr>
              <w:t>The website includes social media links that allow users to connect with the business. These links help build trust and increase engagement. Social media integration is important for improving brand visibility and customer interaction (Tuten and Solomon, 2020).</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E654C15" w14:textId="77777777" w:rsidR="00947AEF" w:rsidRPr="00947AEF" w:rsidRDefault="00594A98" w:rsidP="00947AEF">
            <w:pPr>
              <w:rPr>
                <w:rFonts w:ascii="Arial" w:hAnsi="Arial" w:cs="Arial"/>
                <w:sz w:val="22"/>
              </w:rPr>
            </w:pPr>
            <w:r w:rsidRPr="007D32C5">
              <w:rPr>
                <w:rFonts w:ascii="Arial" w:hAnsi="Arial" w:cs="Arial"/>
                <w:sz w:val="22"/>
              </w:rPr>
              <w:t>Answer</w:t>
            </w:r>
            <w:r w:rsidR="009C6B52">
              <w:rPr>
                <w:rFonts w:ascii="Arial" w:hAnsi="Arial" w:cs="Arial"/>
                <w:sz w:val="22"/>
              </w:rPr>
              <w:t>:</w:t>
            </w:r>
            <w:r w:rsidR="00947AEF">
              <w:rPr>
                <w:rFonts w:ascii="Arial" w:hAnsi="Arial" w:cs="Arial"/>
                <w:sz w:val="22"/>
              </w:rPr>
              <w:t xml:space="preserve"> </w:t>
            </w:r>
            <w:r w:rsidR="00947AEF" w:rsidRPr="00947AEF">
              <w:rPr>
                <w:rFonts w:ascii="Arial" w:hAnsi="Arial" w:cs="Arial"/>
                <w:sz w:val="22"/>
              </w:rPr>
              <w:br/>
              <w:t>Detailed descriptions of cooking lessons and courses are provided, along with a comprehensive explanation of the services provided. Customers can better grasp what is accessible because of this. Customer trust and decision-making are improved by clear information (Kotler et al., 2019).</w:t>
            </w:r>
          </w:p>
          <w:p w14:paraId="4A26CCCC" w14:textId="5F246E82" w:rsidR="00594A98" w:rsidRDefault="00594A98">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4AFD8A1A" w14:textId="77777777" w:rsidR="00947AEF" w:rsidRPr="00947AEF" w:rsidRDefault="00594A98" w:rsidP="00947AEF">
            <w:pPr>
              <w:rPr>
                <w:rFonts w:ascii="Arial" w:hAnsi="Arial" w:cs="Arial"/>
                <w:sz w:val="22"/>
              </w:rPr>
            </w:pPr>
            <w:r w:rsidRPr="007D32C5">
              <w:rPr>
                <w:rFonts w:ascii="Arial" w:hAnsi="Arial" w:cs="Arial"/>
                <w:sz w:val="22"/>
              </w:rPr>
              <w:t>Answer</w:t>
            </w:r>
            <w:r w:rsidR="009C6B52">
              <w:rPr>
                <w:rFonts w:ascii="Arial" w:hAnsi="Arial" w:cs="Arial"/>
                <w:sz w:val="22"/>
              </w:rPr>
              <w:t>:</w:t>
            </w:r>
            <w:r w:rsidR="00947AEF">
              <w:rPr>
                <w:rFonts w:ascii="Arial" w:hAnsi="Arial" w:cs="Arial"/>
                <w:sz w:val="22"/>
              </w:rPr>
              <w:t xml:space="preserve"> </w:t>
            </w:r>
            <w:r w:rsidR="00947AEF" w:rsidRPr="00947AEF">
              <w:rPr>
                <w:rFonts w:ascii="Arial" w:hAnsi="Arial" w:cs="Arial"/>
                <w:sz w:val="22"/>
              </w:rPr>
              <w:t>There are few or unclear customer reviews on the website. Updating reviews would increase trust and credibility. Online reviews boost perceived value and have an impact on consumer choices (</w:t>
            </w:r>
            <w:proofErr w:type="spellStart"/>
            <w:r w:rsidR="00947AEF" w:rsidRPr="00947AEF">
              <w:rPr>
                <w:rFonts w:ascii="Arial" w:hAnsi="Arial" w:cs="Arial"/>
                <w:sz w:val="22"/>
              </w:rPr>
              <w:t>Filieri</w:t>
            </w:r>
            <w:proofErr w:type="spellEnd"/>
            <w:r w:rsidR="00947AEF" w:rsidRPr="00947AEF">
              <w:rPr>
                <w:rFonts w:ascii="Arial" w:hAnsi="Arial" w:cs="Arial"/>
                <w:sz w:val="22"/>
              </w:rPr>
              <w:t>, 2015).</w:t>
            </w:r>
          </w:p>
          <w:p w14:paraId="3E8DF0B7" w14:textId="7BA7E840" w:rsidR="00594A98" w:rsidRDefault="00594A98">
            <w:pPr>
              <w:rPr>
                <w:rFonts w:ascii="Arial" w:hAnsi="Arial" w:cs="Arial"/>
                <w:sz w:val="22"/>
              </w:rPr>
            </w:pP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1B9C910D" w14:textId="77777777" w:rsidR="00947AEF" w:rsidRPr="00947AEF" w:rsidRDefault="00594A98" w:rsidP="00947AEF">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947AEF" w:rsidRPr="00947AEF">
              <w:rPr>
                <w:rFonts w:ascii="Arial" w:hAnsi="Arial" w:cs="Arial"/>
                <w:sz w:val="22"/>
              </w:rPr>
              <w:t xml:space="preserve">The website uses expert photos and thorough descriptions to portray its services as being of the highest quality. This gives the company a </w:t>
            </w:r>
            <w:proofErr w:type="spellStart"/>
            <w:r w:rsidR="00947AEF" w:rsidRPr="00947AEF">
              <w:rPr>
                <w:rFonts w:ascii="Arial" w:hAnsi="Arial" w:cs="Arial"/>
                <w:sz w:val="22"/>
              </w:rPr>
              <w:t>favorable</w:t>
            </w:r>
            <w:proofErr w:type="spellEnd"/>
            <w:r w:rsidR="00947AEF" w:rsidRPr="00947AEF">
              <w:rPr>
                <w:rFonts w:ascii="Arial" w:hAnsi="Arial" w:cs="Arial"/>
                <w:sz w:val="22"/>
              </w:rPr>
              <w:t xml:space="preserve"> impression. Professional and well-presented services are more likely to be trusted by clients (Kotler et al., 2019).</w:t>
            </w:r>
          </w:p>
          <w:p w14:paraId="2EEFBFC3" w14:textId="607570A5" w:rsidR="00594A98" w:rsidRDefault="00594A98">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13444658" w14:textId="77777777" w:rsidR="00947AEF" w:rsidRPr="00947AEF" w:rsidRDefault="00594A98" w:rsidP="00947AEF">
            <w:pPr>
              <w:rPr>
                <w:rFonts w:ascii="Arial" w:hAnsi="Arial" w:cs="Arial"/>
                <w:sz w:val="22"/>
              </w:rPr>
            </w:pPr>
            <w:r w:rsidRPr="007D32C5">
              <w:rPr>
                <w:rFonts w:ascii="Arial" w:hAnsi="Arial" w:cs="Arial"/>
                <w:sz w:val="22"/>
              </w:rPr>
              <w:t>Answer</w:t>
            </w:r>
            <w:r w:rsidR="00CE5D08">
              <w:rPr>
                <w:rFonts w:ascii="Arial" w:hAnsi="Arial" w:cs="Arial"/>
                <w:sz w:val="22"/>
              </w:rPr>
              <w:t>:</w:t>
            </w:r>
            <w:r w:rsidR="00947AEF">
              <w:rPr>
                <w:rFonts w:ascii="Arial" w:hAnsi="Arial" w:cs="Arial"/>
                <w:sz w:val="22"/>
              </w:rPr>
              <w:t xml:space="preserve"> </w:t>
            </w:r>
            <w:r w:rsidR="00947AEF" w:rsidRPr="00947AEF">
              <w:rPr>
                <w:rFonts w:ascii="Arial" w:hAnsi="Arial" w:cs="Arial"/>
                <w:sz w:val="22"/>
              </w:rPr>
              <w:t>Customers can make educated judgments because to the availability of pricing information. Transparency and trust are fostered by clear pricing. Customer satisfaction and confidence are increased by transparent pricing tactics (Chaffey and Ellis-Chadwick, 2019).</w:t>
            </w:r>
          </w:p>
          <w:p w14:paraId="7A604B67" w14:textId="3D4B472E" w:rsidR="00594A98" w:rsidRDefault="00594A98">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E1BE8EB" w:rsidR="000E774D" w:rsidRPr="00947AEF" w:rsidRDefault="00947AEF" w:rsidP="00947AEF">
            <w:pPr>
              <w:rPr>
                <w:rFonts w:ascii="Arial" w:hAnsi="Arial" w:cs="Arial"/>
                <w:sz w:val="22"/>
              </w:rPr>
            </w:pPr>
            <w:r>
              <w:rPr>
                <w:rFonts w:ascii="Arial" w:hAnsi="Arial" w:cs="Arial"/>
                <w:sz w:val="22"/>
              </w:rPr>
              <w:t>1.</w:t>
            </w:r>
            <w:r w:rsidRPr="00947AEF">
              <w:rPr>
                <w:rFonts w:ascii="Arial" w:hAnsi="Arial" w:cs="Arial"/>
                <w:sz w:val="22"/>
              </w:rPr>
              <w:t>Cooking Classes London</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B887773" w:rsidR="00CE5D08" w:rsidRPr="007D32C5" w:rsidRDefault="00CE5D08">
            <w:pPr>
              <w:rPr>
                <w:rFonts w:ascii="Arial" w:hAnsi="Arial" w:cs="Arial"/>
                <w:sz w:val="22"/>
              </w:rPr>
            </w:pPr>
            <w:r>
              <w:rPr>
                <w:rFonts w:ascii="Arial" w:hAnsi="Arial" w:cs="Arial"/>
                <w:sz w:val="22"/>
              </w:rPr>
              <w:t>2.</w:t>
            </w:r>
            <w:r w:rsidR="00947AEF">
              <w:rPr>
                <w:rFonts w:ascii="Arial" w:hAnsi="Arial" w:cs="Arial"/>
                <w:sz w:val="22"/>
              </w:rPr>
              <w:t>Cooking Courses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C90E672" w:rsidR="000E774D" w:rsidRPr="007D32C5" w:rsidRDefault="00CE5D08">
            <w:pPr>
              <w:rPr>
                <w:rFonts w:ascii="Arial" w:hAnsi="Arial" w:cs="Arial"/>
                <w:sz w:val="22"/>
              </w:rPr>
            </w:pPr>
            <w:r>
              <w:rPr>
                <w:rFonts w:ascii="Arial" w:hAnsi="Arial" w:cs="Arial"/>
                <w:sz w:val="22"/>
              </w:rPr>
              <w:t xml:space="preserve">3. </w:t>
            </w:r>
            <w:r w:rsidR="00947AEF">
              <w:rPr>
                <w:rFonts w:ascii="Arial" w:hAnsi="Arial" w:cs="Arial"/>
                <w:sz w:val="22"/>
              </w:rPr>
              <w:t>Culinary training 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5BF5614C" w14:textId="77777777" w:rsidR="00DF5C81" w:rsidRPr="00DF5C81" w:rsidRDefault="00CE5D08" w:rsidP="00DF5C81">
            <w:pPr>
              <w:rPr>
                <w:rFonts w:ascii="Arial" w:hAnsi="Arial" w:cs="Arial"/>
                <w:sz w:val="22"/>
              </w:rPr>
            </w:pPr>
            <w:r>
              <w:rPr>
                <w:rFonts w:ascii="Arial" w:hAnsi="Arial" w:cs="Arial"/>
                <w:sz w:val="22"/>
              </w:rPr>
              <w:t xml:space="preserve">Answer: </w:t>
            </w:r>
            <w:r w:rsidR="00DF5C81" w:rsidRPr="00DF5C81">
              <w:rPr>
                <w:rFonts w:ascii="Arial" w:hAnsi="Arial" w:cs="Arial"/>
                <w:sz w:val="22"/>
              </w:rPr>
              <w:t xml:space="preserve">The website shows up in search results when using these terms, however it might not always be at the top. </w:t>
            </w:r>
            <w:proofErr w:type="gramStart"/>
            <w:r w:rsidR="00DF5C81" w:rsidRPr="00DF5C81">
              <w:rPr>
                <w:rFonts w:ascii="Arial" w:hAnsi="Arial" w:cs="Arial"/>
                <w:sz w:val="22"/>
              </w:rPr>
              <w:t>In order to</w:t>
            </w:r>
            <w:proofErr w:type="gramEnd"/>
            <w:r w:rsidR="00DF5C81" w:rsidRPr="00DF5C81">
              <w:rPr>
                <w:rFonts w:ascii="Arial" w:hAnsi="Arial" w:cs="Arial"/>
                <w:sz w:val="22"/>
              </w:rPr>
              <w:t xml:space="preserve"> draw clients, search engine exposure is crucial. Good SEO techniques raise a website's traffic and ranking (Chaffey and Ellis-Chadwick, 2019).</w:t>
            </w:r>
          </w:p>
          <w:p w14:paraId="7937E005" w14:textId="6FA2823D"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47ECCB16" w14:textId="77777777" w:rsidR="00DF5C81" w:rsidRPr="00DF5C81" w:rsidRDefault="00DF5C81" w:rsidP="00DF5C81">
            <w:pPr>
              <w:rPr>
                <w:rFonts w:ascii="Arial" w:hAnsi="Arial" w:cs="Arial"/>
                <w:sz w:val="22"/>
              </w:rPr>
            </w:pPr>
            <w:r w:rsidRPr="00DF5C81">
              <w:rPr>
                <w:rFonts w:ascii="Arial" w:hAnsi="Arial" w:cs="Arial"/>
                <w:sz w:val="22"/>
              </w:rPr>
              <w:br/>
              <w:t>Given that they enable online transactions and offer vital information, websites are still very important in today's UK firms. Credibility and customer engagement are increased by a well-designed website. In the current competitive landscape, a company's digital presence is essential to its success (Laudon and Traver, 2021).</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493941DD" w14:textId="77777777" w:rsidR="009E7DCE" w:rsidRPr="009E7DCE" w:rsidRDefault="00CE5D08" w:rsidP="009E7DCE">
            <w:pPr>
              <w:rPr>
                <w:rFonts w:ascii="Arial" w:hAnsi="Arial" w:cs="Arial"/>
                <w:sz w:val="22"/>
              </w:rPr>
            </w:pPr>
            <w:r>
              <w:rPr>
                <w:rFonts w:ascii="Arial" w:hAnsi="Arial" w:cs="Arial"/>
                <w:sz w:val="22"/>
              </w:rPr>
              <w:t xml:space="preserve">Answer: </w:t>
            </w:r>
            <w:r w:rsidR="009E7DCE" w:rsidRPr="009E7DCE">
              <w:rPr>
                <w:rFonts w:ascii="Arial" w:hAnsi="Arial" w:cs="Arial"/>
                <w:sz w:val="22"/>
              </w:rPr>
              <w:br/>
              <w:t>Adding a live chat function is one suggestion for improving customer contact. This would enable users to get answers to their questions right away. Improving communication tools boosts customer satisfaction and user experience (Laudon and Traver, 2021).</w:t>
            </w:r>
          </w:p>
          <w:p w14:paraId="30EFCBC3" w14:textId="34A09906"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0A7EF608" w14:textId="77777777" w:rsidR="009E7DCE" w:rsidRDefault="009E7DCE">
            <w:pPr>
              <w:rPr>
                <w:rFonts w:ascii="Arial" w:hAnsi="Arial" w:cs="Arial"/>
                <w:sz w:val="22"/>
              </w:rPr>
            </w:pPr>
            <w:r w:rsidRPr="009E7DCE">
              <w:rPr>
                <w:rFonts w:ascii="Arial" w:hAnsi="Arial" w:cs="Arial"/>
                <w:sz w:val="22"/>
              </w:rPr>
              <w:br/>
              <w:t>Chaffey, D. and Ellis-Chadwick, F., 2019</w:t>
            </w:r>
            <w:r w:rsidRPr="00771136">
              <w:rPr>
                <w:rFonts w:ascii="Arial" w:hAnsi="Arial" w:cs="Arial"/>
                <w:i/>
                <w:iCs/>
                <w:sz w:val="22"/>
              </w:rPr>
              <w:t>. Digital Marketing</w:t>
            </w:r>
            <w:r w:rsidRPr="009E7DCE">
              <w:rPr>
                <w:rFonts w:ascii="Arial" w:hAnsi="Arial" w:cs="Arial"/>
                <w:sz w:val="22"/>
              </w:rPr>
              <w:t>. 7th ed. Harlow: Pearson.</w:t>
            </w:r>
          </w:p>
          <w:p w14:paraId="051198D3" w14:textId="77777777" w:rsidR="009E7DCE" w:rsidRDefault="009E7DCE">
            <w:pPr>
              <w:rPr>
                <w:rFonts w:ascii="Arial" w:hAnsi="Arial" w:cs="Arial"/>
                <w:sz w:val="22"/>
              </w:rPr>
            </w:pPr>
          </w:p>
          <w:p w14:paraId="706B0E1F" w14:textId="77777777" w:rsidR="009E7DCE" w:rsidRDefault="009E7DCE">
            <w:pPr>
              <w:rPr>
                <w:rFonts w:ascii="Arial" w:hAnsi="Arial" w:cs="Arial"/>
                <w:sz w:val="22"/>
              </w:rPr>
            </w:pPr>
            <w:r w:rsidRPr="009E7DCE">
              <w:rPr>
                <w:rFonts w:ascii="Arial" w:hAnsi="Arial" w:cs="Arial"/>
                <w:sz w:val="22"/>
              </w:rPr>
              <w:t xml:space="preserve"> </w:t>
            </w:r>
            <w:proofErr w:type="spellStart"/>
            <w:r w:rsidRPr="009E7DCE">
              <w:rPr>
                <w:rFonts w:ascii="Arial" w:hAnsi="Arial" w:cs="Arial"/>
                <w:sz w:val="22"/>
              </w:rPr>
              <w:t>Filieri</w:t>
            </w:r>
            <w:proofErr w:type="spellEnd"/>
            <w:r w:rsidRPr="009E7DCE">
              <w:rPr>
                <w:rFonts w:ascii="Arial" w:hAnsi="Arial" w:cs="Arial"/>
                <w:sz w:val="22"/>
              </w:rPr>
              <w:t xml:space="preserve">, R., 2015. </w:t>
            </w:r>
            <w:r w:rsidRPr="00771136">
              <w:rPr>
                <w:rFonts w:ascii="Arial" w:hAnsi="Arial" w:cs="Arial"/>
                <w:i/>
                <w:iCs/>
                <w:sz w:val="22"/>
              </w:rPr>
              <w:t>What makes online reviews helpful</w:t>
            </w:r>
            <w:r w:rsidRPr="009E7DCE">
              <w:rPr>
                <w:rFonts w:ascii="Arial" w:hAnsi="Arial" w:cs="Arial"/>
                <w:sz w:val="22"/>
              </w:rPr>
              <w:t>? Journal of Business Research, 68(6), pp.1261–1270.</w:t>
            </w:r>
          </w:p>
          <w:p w14:paraId="4B2DBB39" w14:textId="77777777" w:rsidR="009E7DCE" w:rsidRDefault="009E7DCE">
            <w:pPr>
              <w:rPr>
                <w:rFonts w:ascii="Arial" w:hAnsi="Arial" w:cs="Arial"/>
                <w:sz w:val="22"/>
              </w:rPr>
            </w:pPr>
          </w:p>
          <w:p w14:paraId="6E540C6A" w14:textId="77777777" w:rsidR="009E7DCE" w:rsidRDefault="009E7DCE">
            <w:pPr>
              <w:rPr>
                <w:rFonts w:ascii="Arial" w:hAnsi="Arial" w:cs="Arial"/>
                <w:sz w:val="22"/>
              </w:rPr>
            </w:pPr>
            <w:r w:rsidRPr="009E7DCE">
              <w:rPr>
                <w:rFonts w:ascii="Arial" w:hAnsi="Arial" w:cs="Arial"/>
                <w:sz w:val="22"/>
              </w:rPr>
              <w:t xml:space="preserve"> Garrett, J.J., 2011. </w:t>
            </w:r>
            <w:r w:rsidRPr="00771136">
              <w:rPr>
                <w:rFonts w:ascii="Arial" w:hAnsi="Arial" w:cs="Arial"/>
                <w:i/>
                <w:iCs/>
                <w:sz w:val="22"/>
              </w:rPr>
              <w:t>The Elements of User Experience</w:t>
            </w:r>
            <w:r w:rsidRPr="009E7DCE">
              <w:rPr>
                <w:rFonts w:ascii="Arial" w:hAnsi="Arial" w:cs="Arial"/>
                <w:sz w:val="22"/>
              </w:rPr>
              <w:t xml:space="preserve">. 2nd ed. Berkeley: New Riders. </w:t>
            </w:r>
          </w:p>
          <w:p w14:paraId="5F81787C" w14:textId="77777777" w:rsidR="009E7DCE" w:rsidRDefault="009E7DCE">
            <w:pPr>
              <w:rPr>
                <w:rFonts w:ascii="Arial" w:hAnsi="Arial" w:cs="Arial"/>
                <w:sz w:val="22"/>
              </w:rPr>
            </w:pPr>
          </w:p>
          <w:p w14:paraId="3D887D78" w14:textId="77777777" w:rsidR="009E7DCE" w:rsidRDefault="009E7DCE">
            <w:pPr>
              <w:rPr>
                <w:rFonts w:ascii="Arial" w:hAnsi="Arial" w:cs="Arial"/>
                <w:sz w:val="22"/>
              </w:rPr>
            </w:pPr>
            <w:r w:rsidRPr="009E7DCE">
              <w:rPr>
                <w:rFonts w:ascii="Arial" w:hAnsi="Arial" w:cs="Arial"/>
                <w:sz w:val="22"/>
              </w:rPr>
              <w:t xml:space="preserve">Kotler, P. et al., 2019. </w:t>
            </w:r>
            <w:r w:rsidRPr="00771136">
              <w:rPr>
                <w:rFonts w:ascii="Arial" w:hAnsi="Arial" w:cs="Arial"/>
                <w:i/>
                <w:iCs/>
                <w:sz w:val="22"/>
              </w:rPr>
              <w:t>Marketing Management.</w:t>
            </w:r>
            <w:r w:rsidRPr="009E7DCE">
              <w:rPr>
                <w:rFonts w:ascii="Arial" w:hAnsi="Arial" w:cs="Arial"/>
                <w:sz w:val="22"/>
              </w:rPr>
              <w:t xml:space="preserve"> 16th ed. Harlow: Pearson.</w:t>
            </w:r>
          </w:p>
          <w:p w14:paraId="5FA162A9" w14:textId="77777777" w:rsidR="009E7DCE" w:rsidRDefault="009E7DCE">
            <w:pPr>
              <w:rPr>
                <w:rFonts w:ascii="Arial" w:hAnsi="Arial" w:cs="Arial"/>
                <w:sz w:val="22"/>
              </w:rPr>
            </w:pPr>
          </w:p>
          <w:p w14:paraId="7CC32E2E" w14:textId="77777777" w:rsidR="009E7DCE" w:rsidRDefault="009E7DCE">
            <w:pPr>
              <w:rPr>
                <w:rFonts w:ascii="Arial" w:hAnsi="Arial" w:cs="Arial"/>
                <w:sz w:val="22"/>
              </w:rPr>
            </w:pPr>
            <w:r w:rsidRPr="009E7DCE">
              <w:rPr>
                <w:rFonts w:ascii="Arial" w:hAnsi="Arial" w:cs="Arial"/>
                <w:sz w:val="22"/>
              </w:rPr>
              <w:t xml:space="preserve"> Krug, S., 2014. </w:t>
            </w:r>
            <w:r w:rsidRPr="00771136">
              <w:rPr>
                <w:rFonts w:ascii="Arial" w:hAnsi="Arial" w:cs="Arial"/>
                <w:i/>
                <w:iCs/>
                <w:sz w:val="22"/>
              </w:rPr>
              <w:t>Don’t Make Me Think</w:t>
            </w:r>
            <w:r w:rsidRPr="009E7DCE">
              <w:rPr>
                <w:rFonts w:ascii="Arial" w:hAnsi="Arial" w:cs="Arial"/>
                <w:sz w:val="22"/>
              </w:rPr>
              <w:t>. 3rd ed. Berkeley: New Riders.</w:t>
            </w:r>
          </w:p>
          <w:p w14:paraId="4437C309" w14:textId="77777777" w:rsidR="009E7DCE" w:rsidRDefault="009E7DCE">
            <w:pPr>
              <w:rPr>
                <w:rFonts w:ascii="Arial" w:hAnsi="Arial" w:cs="Arial"/>
                <w:sz w:val="22"/>
              </w:rPr>
            </w:pPr>
          </w:p>
          <w:p w14:paraId="42094BAA" w14:textId="77777777" w:rsidR="009E7DCE" w:rsidRDefault="009E7DCE">
            <w:pPr>
              <w:rPr>
                <w:rFonts w:ascii="Arial" w:hAnsi="Arial" w:cs="Arial"/>
                <w:sz w:val="22"/>
              </w:rPr>
            </w:pPr>
            <w:r w:rsidRPr="009E7DCE">
              <w:rPr>
                <w:rFonts w:ascii="Arial" w:hAnsi="Arial" w:cs="Arial"/>
                <w:sz w:val="22"/>
              </w:rPr>
              <w:t xml:space="preserve"> Laudon, K.C. and Traver, C.G., 2021</w:t>
            </w:r>
            <w:r w:rsidRPr="00771136">
              <w:rPr>
                <w:rFonts w:ascii="Arial" w:hAnsi="Arial" w:cs="Arial"/>
                <w:i/>
                <w:iCs/>
                <w:sz w:val="22"/>
              </w:rPr>
              <w:t>. E-commerce.</w:t>
            </w:r>
            <w:r w:rsidRPr="009E7DCE">
              <w:rPr>
                <w:rFonts w:ascii="Arial" w:hAnsi="Arial" w:cs="Arial"/>
                <w:sz w:val="22"/>
              </w:rPr>
              <w:t xml:space="preserve"> 16th ed. Harlow: Pearson. </w:t>
            </w:r>
          </w:p>
          <w:p w14:paraId="52073506" w14:textId="77777777" w:rsidR="009E7DCE" w:rsidRDefault="009E7DCE">
            <w:pPr>
              <w:rPr>
                <w:rFonts w:ascii="Arial" w:hAnsi="Arial" w:cs="Arial"/>
                <w:sz w:val="22"/>
              </w:rPr>
            </w:pPr>
          </w:p>
          <w:p w14:paraId="3CFCFE02" w14:textId="77777777" w:rsidR="009E7DCE" w:rsidRDefault="009E7DCE">
            <w:pPr>
              <w:rPr>
                <w:rFonts w:ascii="Arial" w:hAnsi="Arial" w:cs="Arial"/>
                <w:sz w:val="22"/>
              </w:rPr>
            </w:pPr>
            <w:r w:rsidRPr="009E7DCE">
              <w:rPr>
                <w:rFonts w:ascii="Arial" w:hAnsi="Arial" w:cs="Arial"/>
                <w:sz w:val="22"/>
              </w:rPr>
              <w:t xml:space="preserve">Nielsen, J., 2012. </w:t>
            </w:r>
            <w:r w:rsidRPr="00771136">
              <w:rPr>
                <w:rFonts w:ascii="Arial" w:hAnsi="Arial" w:cs="Arial"/>
                <w:i/>
                <w:iCs/>
                <w:sz w:val="22"/>
              </w:rPr>
              <w:t>Usability</w:t>
            </w:r>
            <w:r w:rsidRPr="009E7DCE">
              <w:rPr>
                <w:rFonts w:ascii="Arial" w:hAnsi="Arial" w:cs="Arial"/>
                <w:sz w:val="22"/>
              </w:rPr>
              <w:t xml:space="preserve"> 101. Nielsen Norman Group. </w:t>
            </w:r>
          </w:p>
          <w:p w14:paraId="0E0A501C" w14:textId="77777777" w:rsidR="009E7DCE" w:rsidRDefault="009E7DCE">
            <w:pPr>
              <w:rPr>
                <w:rFonts w:ascii="Arial" w:hAnsi="Arial" w:cs="Arial"/>
                <w:sz w:val="22"/>
              </w:rPr>
            </w:pPr>
          </w:p>
          <w:p w14:paraId="54DE547A" w14:textId="50A96812" w:rsidR="001F1175" w:rsidRDefault="009E7DCE">
            <w:pPr>
              <w:rPr>
                <w:rFonts w:ascii="Arial" w:hAnsi="Arial" w:cs="Arial"/>
                <w:sz w:val="22"/>
              </w:rPr>
            </w:pPr>
            <w:r w:rsidRPr="009E7DCE">
              <w:rPr>
                <w:rFonts w:ascii="Arial" w:hAnsi="Arial" w:cs="Arial"/>
                <w:sz w:val="22"/>
              </w:rPr>
              <w:t xml:space="preserve">Tuten, T.L. and Solomon, M.R., 2020. </w:t>
            </w:r>
            <w:r w:rsidRPr="00771136">
              <w:rPr>
                <w:rFonts w:ascii="Arial" w:hAnsi="Arial" w:cs="Arial"/>
                <w:i/>
                <w:iCs/>
                <w:sz w:val="22"/>
              </w:rPr>
              <w:t>Social Media Marketing.</w:t>
            </w:r>
            <w:r w:rsidRPr="009E7DCE">
              <w:rPr>
                <w:rFonts w:ascii="Arial" w:hAnsi="Arial" w:cs="Arial"/>
                <w:sz w:val="22"/>
              </w:rPr>
              <w:t xml:space="preserve"> 3rd ed. London: Sage.</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F0F0D"/>
    <w:multiLevelType w:val="hybridMultilevel"/>
    <w:tmpl w:val="EB385F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930316"/>
    <w:multiLevelType w:val="hybridMultilevel"/>
    <w:tmpl w:val="ED6AB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301665196">
    <w:abstractNumId w:val="2"/>
  </w:num>
  <w:num w:numId="3" w16cid:durableId="239141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42100"/>
    <w:rsid w:val="002627B1"/>
    <w:rsid w:val="005718B1"/>
    <w:rsid w:val="00594A98"/>
    <w:rsid w:val="00771136"/>
    <w:rsid w:val="007D32C5"/>
    <w:rsid w:val="00801251"/>
    <w:rsid w:val="0089672F"/>
    <w:rsid w:val="00947AEF"/>
    <w:rsid w:val="009C6B52"/>
    <w:rsid w:val="009E7DCE"/>
    <w:rsid w:val="00AB2A91"/>
    <w:rsid w:val="00CE5D08"/>
    <w:rsid w:val="00D4258D"/>
    <w:rsid w:val="00DF5C81"/>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1110</Words>
  <Characters>6333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Sheila Marie Sargento Balasa (2530653)</cp:lastModifiedBy>
  <cp:revision>2</cp:revision>
  <dcterms:created xsi:type="dcterms:W3CDTF">2026-04-16T21:13:00Z</dcterms:created>
  <dcterms:modified xsi:type="dcterms:W3CDTF">2026-04-16T21:13:00Z</dcterms:modified>
</cp:coreProperties>
</file>