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69B" w:rsidRDefault="00B8669B" w:rsidP="00B8669B">
      <w:pPr>
        <w:jc w:val="center"/>
        <w:rPr>
          <w:rFonts w:ascii="Arial" w:hAnsi="Arial" w:cs="Arial"/>
          <w:b/>
          <w:sz w:val="96"/>
        </w:rPr>
      </w:pPr>
    </w:p>
    <w:p w:rsidR="00B8669B" w:rsidRPr="00B8669B" w:rsidRDefault="00B8669B" w:rsidP="00B8669B">
      <w:pPr>
        <w:jc w:val="center"/>
        <w:rPr>
          <w:rFonts w:ascii="Arial" w:hAnsi="Arial" w:cs="Arial"/>
          <w:b/>
          <w:sz w:val="96"/>
        </w:rPr>
      </w:pPr>
      <w:r w:rsidRPr="00B8669B">
        <w:rPr>
          <w:rFonts w:ascii="Arial" w:hAnsi="Arial" w:cs="Arial"/>
          <w:b/>
          <w:sz w:val="96"/>
        </w:rPr>
        <w:t>Contract Practice &amp; Procedures</w:t>
      </w:r>
    </w:p>
    <w:p w:rsidR="00B8669B" w:rsidRDefault="00B8669B" w:rsidP="00B8669B">
      <w:pPr>
        <w:jc w:val="center"/>
        <w:rPr>
          <w:rFonts w:ascii="Arial" w:hAnsi="Arial" w:cs="Arial"/>
          <w:b/>
          <w:sz w:val="96"/>
        </w:rPr>
      </w:pPr>
    </w:p>
    <w:p w:rsidR="00B8669B" w:rsidRPr="00B8669B" w:rsidRDefault="00B8669B" w:rsidP="00B8669B">
      <w:pPr>
        <w:jc w:val="center"/>
        <w:rPr>
          <w:rFonts w:ascii="Arial" w:hAnsi="Arial" w:cs="Arial"/>
          <w:b/>
          <w:sz w:val="96"/>
        </w:rPr>
      </w:pPr>
      <w:r w:rsidRPr="00B8669B">
        <w:rPr>
          <w:rFonts w:ascii="Arial" w:hAnsi="Arial" w:cs="Arial"/>
          <w:b/>
          <w:sz w:val="96"/>
        </w:rPr>
        <w:t>M5X01878</w:t>
      </w:r>
    </w:p>
    <w:p w:rsidR="00B8669B" w:rsidRDefault="00B8669B" w:rsidP="00B8669B">
      <w:pPr>
        <w:jc w:val="center"/>
        <w:rPr>
          <w:rFonts w:ascii="Arial" w:hAnsi="Arial" w:cs="Arial"/>
          <w:b/>
          <w:sz w:val="96"/>
        </w:rPr>
      </w:pPr>
    </w:p>
    <w:p w:rsidR="00B8669B" w:rsidRPr="00B8669B" w:rsidRDefault="00B8669B" w:rsidP="00B8669B">
      <w:pPr>
        <w:jc w:val="center"/>
        <w:rPr>
          <w:rFonts w:ascii="Arial" w:hAnsi="Arial" w:cs="Arial"/>
          <w:b/>
          <w:sz w:val="96"/>
        </w:rPr>
      </w:pPr>
      <w:r w:rsidRPr="00B8669B">
        <w:rPr>
          <w:rFonts w:ascii="Arial" w:hAnsi="Arial" w:cs="Arial"/>
          <w:b/>
          <w:sz w:val="96"/>
        </w:rPr>
        <w:t>Jacob Passmore</w:t>
      </w:r>
    </w:p>
    <w:p w:rsidR="00B8669B" w:rsidRDefault="00B8669B" w:rsidP="00B8669B">
      <w:pPr>
        <w:jc w:val="center"/>
        <w:rPr>
          <w:rFonts w:ascii="Arial" w:hAnsi="Arial" w:cs="Arial"/>
          <w:b/>
          <w:sz w:val="96"/>
        </w:rPr>
      </w:pPr>
    </w:p>
    <w:p w:rsidR="00B8669B" w:rsidRDefault="00B8669B" w:rsidP="00B8669B">
      <w:pPr>
        <w:jc w:val="center"/>
        <w:rPr>
          <w:rFonts w:ascii="Arial" w:hAnsi="Arial" w:cs="Arial"/>
          <w:b/>
          <w:sz w:val="96"/>
        </w:rPr>
      </w:pPr>
      <w:r w:rsidRPr="00B8669B">
        <w:rPr>
          <w:rFonts w:ascii="Arial" w:hAnsi="Arial" w:cs="Arial"/>
          <w:b/>
          <w:sz w:val="96"/>
        </w:rPr>
        <w:t>1706871</w:t>
      </w:r>
    </w:p>
    <w:p w:rsidR="00B8669B" w:rsidRDefault="00B8669B" w:rsidP="00B8669B">
      <w:pPr>
        <w:jc w:val="center"/>
        <w:rPr>
          <w:rFonts w:ascii="Arial" w:hAnsi="Arial" w:cs="Arial"/>
          <w:b/>
          <w:sz w:val="96"/>
        </w:rPr>
      </w:pPr>
    </w:p>
    <w:p w:rsidR="00B8669B" w:rsidRDefault="00B8669B" w:rsidP="00B8669B">
      <w:pPr>
        <w:rPr>
          <w:rFonts w:ascii="Arial" w:hAnsi="Arial" w:cs="Arial"/>
          <w:b/>
          <w:sz w:val="24"/>
        </w:rPr>
      </w:pPr>
    </w:p>
    <w:p w:rsidR="00B8669B" w:rsidRDefault="00B8669B" w:rsidP="00B8669B">
      <w:pPr>
        <w:rPr>
          <w:rFonts w:ascii="Arial" w:hAnsi="Arial" w:cs="Arial"/>
          <w:b/>
          <w:sz w:val="24"/>
        </w:rPr>
      </w:pPr>
    </w:p>
    <w:p w:rsidR="00B8669B" w:rsidRDefault="00B8669B" w:rsidP="00B8669B">
      <w:pPr>
        <w:rPr>
          <w:rFonts w:ascii="Arial" w:hAnsi="Arial" w:cs="Arial"/>
          <w:b/>
          <w:sz w:val="24"/>
        </w:rPr>
      </w:pPr>
    </w:p>
    <w:sdt>
      <w:sdtPr>
        <w:rPr>
          <w:sz w:val="44"/>
        </w:rPr>
        <w:id w:val="1460692241"/>
        <w:docPartObj>
          <w:docPartGallery w:val="Table of Contents"/>
          <w:docPartUnique/>
        </w:docPartObj>
      </w:sdtPr>
      <w:sdtEndPr>
        <w:rPr>
          <w:rFonts w:asciiTheme="minorHAnsi" w:eastAsiaTheme="minorHAnsi" w:hAnsiTheme="minorHAnsi" w:cstheme="minorBidi"/>
          <w:b/>
          <w:bCs/>
          <w:noProof/>
          <w:color w:val="auto"/>
          <w:sz w:val="32"/>
          <w:szCs w:val="22"/>
          <w:lang w:val="en-GB"/>
        </w:rPr>
      </w:sdtEndPr>
      <w:sdtContent>
        <w:p w:rsidR="00D32846" w:rsidRPr="00D32846" w:rsidRDefault="00D32846">
          <w:pPr>
            <w:pStyle w:val="TOCHeading"/>
            <w:rPr>
              <w:sz w:val="44"/>
            </w:rPr>
          </w:pPr>
          <w:r w:rsidRPr="00D32846">
            <w:rPr>
              <w:sz w:val="44"/>
            </w:rPr>
            <w:t>Table of Contents</w:t>
          </w:r>
        </w:p>
        <w:p w:rsidR="00D32846" w:rsidRPr="00D32846" w:rsidRDefault="00D32846">
          <w:pPr>
            <w:pStyle w:val="TOC1"/>
            <w:tabs>
              <w:tab w:val="right" w:leader="dot" w:pos="9016"/>
            </w:tabs>
            <w:rPr>
              <w:noProof/>
              <w:sz w:val="32"/>
            </w:rPr>
          </w:pPr>
          <w:r w:rsidRPr="00D32846">
            <w:rPr>
              <w:sz w:val="32"/>
            </w:rPr>
            <w:fldChar w:fldCharType="begin"/>
          </w:r>
          <w:r w:rsidRPr="00D32846">
            <w:rPr>
              <w:sz w:val="32"/>
            </w:rPr>
            <w:instrText xml:space="preserve"> TOC \o "1-3" \h \z \u </w:instrText>
          </w:r>
          <w:r w:rsidRPr="00D32846">
            <w:rPr>
              <w:sz w:val="32"/>
            </w:rPr>
            <w:fldChar w:fldCharType="separate"/>
          </w:r>
          <w:hyperlink w:anchor="_Toc2866536" w:history="1">
            <w:r w:rsidRPr="00D32846">
              <w:rPr>
                <w:rStyle w:val="Hyperlink"/>
                <w:noProof/>
                <w:sz w:val="32"/>
              </w:rPr>
              <w:t>1.0 Introduction</w:t>
            </w:r>
            <w:r w:rsidRPr="00D32846">
              <w:rPr>
                <w:noProof/>
                <w:webHidden/>
                <w:sz w:val="32"/>
              </w:rPr>
              <w:tab/>
            </w:r>
            <w:r w:rsidRPr="00D32846">
              <w:rPr>
                <w:noProof/>
                <w:webHidden/>
                <w:sz w:val="32"/>
              </w:rPr>
              <w:fldChar w:fldCharType="begin"/>
            </w:r>
            <w:r w:rsidRPr="00D32846">
              <w:rPr>
                <w:noProof/>
                <w:webHidden/>
                <w:sz w:val="32"/>
              </w:rPr>
              <w:instrText xml:space="preserve"> PAGEREF _Toc2866536 \h </w:instrText>
            </w:r>
            <w:r w:rsidRPr="00D32846">
              <w:rPr>
                <w:noProof/>
                <w:webHidden/>
                <w:sz w:val="32"/>
              </w:rPr>
            </w:r>
            <w:r w:rsidRPr="00D32846">
              <w:rPr>
                <w:noProof/>
                <w:webHidden/>
                <w:sz w:val="32"/>
              </w:rPr>
              <w:fldChar w:fldCharType="separate"/>
            </w:r>
            <w:r w:rsidRPr="00D32846">
              <w:rPr>
                <w:noProof/>
                <w:webHidden/>
                <w:sz w:val="32"/>
              </w:rPr>
              <w:t>3</w:t>
            </w:r>
            <w:r w:rsidRPr="00D32846">
              <w:rPr>
                <w:noProof/>
                <w:webHidden/>
                <w:sz w:val="32"/>
              </w:rPr>
              <w:fldChar w:fldCharType="end"/>
            </w:r>
          </w:hyperlink>
        </w:p>
        <w:p w:rsidR="00D32846" w:rsidRPr="00D32846" w:rsidRDefault="00D32846">
          <w:pPr>
            <w:pStyle w:val="TOC1"/>
            <w:tabs>
              <w:tab w:val="right" w:leader="dot" w:pos="9016"/>
            </w:tabs>
            <w:rPr>
              <w:noProof/>
              <w:sz w:val="32"/>
            </w:rPr>
          </w:pPr>
          <w:hyperlink w:anchor="_Toc2866537" w:history="1">
            <w:r w:rsidRPr="00D32846">
              <w:rPr>
                <w:rStyle w:val="Hyperlink"/>
                <w:noProof/>
                <w:sz w:val="32"/>
              </w:rPr>
              <w:t>2.0 Type of Contract Used</w:t>
            </w:r>
            <w:r w:rsidRPr="00D32846">
              <w:rPr>
                <w:noProof/>
                <w:webHidden/>
                <w:sz w:val="32"/>
              </w:rPr>
              <w:tab/>
            </w:r>
            <w:r w:rsidRPr="00D32846">
              <w:rPr>
                <w:noProof/>
                <w:webHidden/>
                <w:sz w:val="32"/>
              </w:rPr>
              <w:fldChar w:fldCharType="begin"/>
            </w:r>
            <w:r w:rsidRPr="00D32846">
              <w:rPr>
                <w:noProof/>
                <w:webHidden/>
                <w:sz w:val="32"/>
              </w:rPr>
              <w:instrText xml:space="preserve"> PAGEREF _Toc2866537 \h </w:instrText>
            </w:r>
            <w:r w:rsidRPr="00D32846">
              <w:rPr>
                <w:noProof/>
                <w:webHidden/>
                <w:sz w:val="32"/>
              </w:rPr>
            </w:r>
            <w:r w:rsidRPr="00D32846">
              <w:rPr>
                <w:noProof/>
                <w:webHidden/>
                <w:sz w:val="32"/>
              </w:rPr>
              <w:fldChar w:fldCharType="separate"/>
            </w:r>
            <w:r w:rsidRPr="00D32846">
              <w:rPr>
                <w:noProof/>
                <w:webHidden/>
                <w:sz w:val="32"/>
              </w:rPr>
              <w:t>3</w:t>
            </w:r>
            <w:r w:rsidRPr="00D32846">
              <w:rPr>
                <w:noProof/>
                <w:webHidden/>
                <w:sz w:val="32"/>
              </w:rPr>
              <w:fldChar w:fldCharType="end"/>
            </w:r>
          </w:hyperlink>
        </w:p>
        <w:p w:rsidR="00D32846" w:rsidRPr="00D32846" w:rsidRDefault="00D32846">
          <w:pPr>
            <w:pStyle w:val="TOC2"/>
            <w:tabs>
              <w:tab w:val="right" w:leader="dot" w:pos="9016"/>
            </w:tabs>
            <w:rPr>
              <w:noProof/>
              <w:sz w:val="32"/>
            </w:rPr>
          </w:pPr>
          <w:hyperlink w:anchor="_Toc2866538" w:history="1">
            <w:r w:rsidRPr="00D32846">
              <w:rPr>
                <w:rStyle w:val="Hyperlink"/>
                <w:noProof/>
                <w:sz w:val="32"/>
              </w:rPr>
              <w:t>2.1 NEC Contract</w:t>
            </w:r>
            <w:r w:rsidRPr="00D32846">
              <w:rPr>
                <w:noProof/>
                <w:webHidden/>
                <w:sz w:val="32"/>
              </w:rPr>
              <w:tab/>
            </w:r>
            <w:r w:rsidRPr="00D32846">
              <w:rPr>
                <w:noProof/>
                <w:webHidden/>
                <w:sz w:val="32"/>
              </w:rPr>
              <w:fldChar w:fldCharType="begin"/>
            </w:r>
            <w:r w:rsidRPr="00D32846">
              <w:rPr>
                <w:noProof/>
                <w:webHidden/>
                <w:sz w:val="32"/>
              </w:rPr>
              <w:instrText xml:space="preserve"> PAGEREF _Toc2866538 \h </w:instrText>
            </w:r>
            <w:r w:rsidRPr="00D32846">
              <w:rPr>
                <w:noProof/>
                <w:webHidden/>
                <w:sz w:val="32"/>
              </w:rPr>
            </w:r>
            <w:r w:rsidRPr="00D32846">
              <w:rPr>
                <w:noProof/>
                <w:webHidden/>
                <w:sz w:val="32"/>
              </w:rPr>
              <w:fldChar w:fldCharType="separate"/>
            </w:r>
            <w:r w:rsidRPr="00D32846">
              <w:rPr>
                <w:noProof/>
                <w:webHidden/>
                <w:sz w:val="32"/>
              </w:rPr>
              <w:t>3</w:t>
            </w:r>
            <w:r w:rsidRPr="00D32846">
              <w:rPr>
                <w:noProof/>
                <w:webHidden/>
                <w:sz w:val="32"/>
              </w:rPr>
              <w:fldChar w:fldCharType="end"/>
            </w:r>
          </w:hyperlink>
        </w:p>
        <w:p w:rsidR="00D32846" w:rsidRPr="00D32846" w:rsidRDefault="00D32846">
          <w:pPr>
            <w:pStyle w:val="TOC1"/>
            <w:tabs>
              <w:tab w:val="right" w:leader="dot" w:pos="9016"/>
            </w:tabs>
            <w:rPr>
              <w:noProof/>
              <w:sz w:val="32"/>
            </w:rPr>
          </w:pPr>
          <w:hyperlink w:anchor="_Toc2866539" w:history="1">
            <w:r w:rsidRPr="00D32846">
              <w:rPr>
                <w:rStyle w:val="Hyperlink"/>
                <w:noProof/>
                <w:sz w:val="32"/>
              </w:rPr>
              <w:t>3.0 Early Warnings</w:t>
            </w:r>
            <w:r w:rsidRPr="00D32846">
              <w:rPr>
                <w:noProof/>
                <w:webHidden/>
                <w:sz w:val="32"/>
              </w:rPr>
              <w:tab/>
            </w:r>
            <w:r w:rsidRPr="00D32846">
              <w:rPr>
                <w:noProof/>
                <w:webHidden/>
                <w:sz w:val="32"/>
              </w:rPr>
              <w:fldChar w:fldCharType="begin"/>
            </w:r>
            <w:r w:rsidRPr="00D32846">
              <w:rPr>
                <w:noProof/>
                <w:webHidden/>
                <w:sz w:val="32"/>
              </w:rPr>
              <w:instrText xml:space="preserve"> PAGEREF _Toc2866539 \h </w:instrText>
            </w:r>
            <w:r w:rsidRPr="00D32846">
              <w:rPr>
                <w:noProof/>
                <w:webHidden/>
                <w:sz w:val="32"/>
              </w:rPr>
            </w:r>
            <w:r w:rsidRPr="00D32846">
              <w:rPr>
                <w:noProof/>
                <w:webHidden/>
                <w:sz w:val="32"/>
              </w:rPr>
              <w:fldChar w:fldCharType="separate"/>
            </w:r>
            <w:r w:rsidRPr="00D32846">
              <w:rPr>
                <w:noProof/>
                <w:webHidden/>
                <w:sz w:val="32"/>
              </w:rPr>
              <w:t>3</w:t>
            </w:r>
            <w:r w:rsidRPr="00D32846">
              <w:rPr>
                <w:noProof/>
                <w:webHidden/>
                <w:sz w:val="32"/>
              </w:rPr>
              <w:fldChar w:fldCharType="end"/>
            </w:r>
          </w:hyperlink>
        </w:p>
        <w:p w:rsidR="00D32846" w:rsidRPr="00D32846" w:rsidRDefault="00D32846">
          <w:pPr>
            <w:pStyle w:val="TOC2"/>
            <w:tabs>
              <w:tab w:val="right" w:leader="dot" w:pos="9016"/>
            </w:tabs>
            <w:rPr>
              <w:noProof/>
              <w:sz w:val="32"/>
            </w:rPr>
          </w:pPr>
          <w:hyperlink w:anchor="_Toc2866540" w:history="1">
            <w:r w:rsidRPr="00D32846">
              <w:rPr>
                <w:rStyle w:val="Hyperlink"/>
                <w:noProof/>
                <w:sz w:val="32"/>
              </w:rPr>
              <w:t>3.1 Early Warning Handout</w:t>
            </w:r>
            <w:r w:rsidRPr="00D32846">
              <w:rPr>
                <w:noProof/>
                <w:webHidden/>
                <w:sz w:val="32"/>
              </w:rPr>
              <w:tab/>
            </w:r>
            <w:r w:rsidRPr="00D32846">
              <w:rPr>
                <w:noProof/>
                <w:webHidden/>
                <w:sz w:val="32"/>
              </w:rPr>
              <w:fldChar w:fldCharType="begin"/>
            </w:r>
            <w:r w:rsidRPr="00D32846">
              <w:rPr>
                <w:noProof/>
                <w:webHidden/>
                <w:sz w:val="32"/>
              </w:rPr>
              <w:instrText xml:space="preserve"> PAGEREF _Toc2866540 \h </w:instrText>
            </w:r>
            <w:r w:rsidRPr="00D32846">
              <w:rPr>
                <w:noProof/>
                <w:webHidden/>
                <w:sz w:val="32"/>
              </w:rPr>
            </w:r>
            <w:r w:rsidRPr="00D32846">
              <w:rPr>
                <w:noProof/>
                <w:webHidden/>
                <w:sz w:val="32"/>
              </w:rPr>
              <w:fldChar w:fldCharType="separate"/>
            </w:r>
            <w:r w:rsidRPr="00D32846">
              <w:rPr>
                <w:noProof/>
                <w:webHidden/>
                <w:sz w:val="32"/>
              </w:rPr>
              <w:t>5</w:t>
            </w:r>
            <w:r w:rsidRPr="00D32846">
              <w:rPr>
                <w:noProof/>
                <w:webHidden/>
                <w:sz w:val="32"/>
              </w:rPr>
              <w:fldChar w:fldCharType="end"/>
            </w:r>
          </w:hyperlink>
        </w:p>
        <w:p w:rsidR="00D32846" w:rsidRPr="00D32846" w:rsidRDefault="00D32846">
          <w:pPr>
            <w:pStyle w:val="TOC1"/>
            <w:tabs>
              <w:tab w:val="right" w:leader="dot" w:pos="9016"/>
            </w:tabs>
            <w:rPr>
              <w:noProof/>
              <w:sz w:val="32"/>
            </w:rPr>
          </w:pPr>
          <w:hyperlink w:anchor="_Toc2866541" w:history="1">
            <w:r w:rsidRPr="00D32846">
              <w:rPr>
                <w:rStyle w:val="Hyperlink"/>
                <w:noProof/>
                <w:sz w:val="32"/>
              </w:rPr>
              <w:t>4.0 Compensation Events</w:t>
            </w:r>
            <w:r w:rsidRPr="00D32846">
              <w:rPr>
                <w:noProof/>
                <w:webHidden/>
                <w:sz w:val="32"/>
              </w:rPr>
              <w:tab/>
            </w:r>
            <w:r w:rsidRPr="00D32846">
              <w:rPr>
                <w:noProof/>
                <w:webHidden/>
                <w:sz w:val="32"/>
              </w:rPr>
              <w:fldChar w:fldCharType="begin"/>
            </w:r>
            <w:r w:rsidRPr="00D32846">
              <w:rPr>
                <w:noProof/>
                <w:webHidden/>
                <w:sz w:val="32"/>
              </w:rPr>
              <w:instrText xml:space="preserve"> PAGEREF _Toc2866541 \h </w:instrText>
            </w:r>
            <w:r w:rsidRPr="00D32846">
              <w:rPr>
                <w:noProof/>
                <w:webHidden/>
                <w:sz w:val="32"/>
              </w:rPr>
            </w:r>
            <w:r w:rsidRPr="00D32846">
              <w:rPr>
                <w:noProof/>
                <w:webHidden/>
                <w:sz w:val="32"/>
              </w:rPr>
              <w:fldChar w:fldCharType="separate"/>
            </w:r>
            <w:r w:rsidRPr="00D32846">
              <w:rPr>
                <w:noProof/>
                <w:webHidden/>
                <w:sz w:val="32"/>
              </w:rPr>
              <w:t>5</w:t>
            </w:r>
            <w:r w:rsidRPr="00D32846">
              <w:rPr>
                <w:noProof/>
                <w:webHidden/>
                <w:sz w:val="32"/>
              </w:rPr>
              <w:fldChar w:fldCharType="end"/>
            </w:r>
          </w:hyperlink>
        </w:p>
        <w:p w:rsidR="00D32846" w:rsidRPr="00D32846" w:rsidRDefault="00D32846">
          <w:pPr>
            <w:pStyle w:val="TOC2"/>
            <w:tabs>
              <w:tab w:val="right" w:leader="dot" w:pos="9016"/>
            </w:tabs>
            <w:rPr>
              <w:noProof/>
              <w:sz w:val="32"/>
            </w:rPr>
          </w:pPr>
          <w:hyperlink w:anchor="_Toc2866542" w:history="1">
            <w:r w:rsidRPr="00D32846">
              <w:rPr>
                <w:rStyle w:val="Hyperlink"/>
                <w:noProof/>
                <w:sz w:val="32"/>
              </w:rPr>
              <w:t>4.1 Compensation Procedure</w:t>
            </w:r>
            <w:r w:rsidRPr="00D32846">
              <w:rPr>
                <w:noProof/>
                <w:webHidden/>
                <w:sz w:val="32"/>
              </w:rPr>
              <w:tab/>
            </w:r>
            <w:r w:rsidRPr="00D32846">
              <w:rPr>
                <w:noProof/>
                <w:webHidden/>
                <w:sz w:val="32"/>
              </w:rPr>
              <w:fldChar w:fldCharType="begin"/>
            </w:r>
            <w:r w:rsidRPr="00D32846">
              <w:rPr>
                <w:noProof/>
                <w:webHidden/>
                <w:sz w:val="32"/>
              </w:rPr>
              <w:instrText xml:space="preserve"> PAGEREF _Toc2866542 \h </w:instrText>
            </w:r>
            <w:r w:rsidRPr="00D32846">
              <w:rPr>
                <w:noProof/>
                <w:webHidden/>
                <w:sz w:val="32"/>
              </w:rPr>
            </w:r>
            <w:r w:rsidRPr="00D32846">
              <w:rPr>
                <w:noProof/>
                <w:webHidden/>
                <w:sz w:val="32"/>
              </w:rPr>
              <w:fldChar w:fldCharType="separate"/>
            </w:r>
            <w:r w:rsidRPr="00D32846">
              <w:rPr>
                <w:noProof/>
                <w:webHidden/>
                <w:sz w:val="32"/>
              </w:rPr>
              <w:t>6</w:t>
            </w:r>
            <w:r w:rsidRPr="00D32846">
              <w:rPr>
                <w:noProof/>
                <w:webHidden/>
                <w:sz w:val="32"/>
              </w:rPr>
              <w:fldChar w:fldCharType="end"/>
            </w:r>
          </w:hyperlink>
        </w:p>
        <w:p w:rsidR="00D32846" w:rsidRPr="00D32846" w:rsidRDefault="00D32846">
          <w:pPr>
            <w:pStyle w:val="TOC1"/>
            <w:tabs>
              <w:tab w:val="right" w:leader="dot" w:pos="9016"/>
            </w:tabs>
            <w:rPr>
              <w:noProof/>
              <w:sz w:val="32"/>
            </w:rPr>
          </w:pPr>
          <w:hyperlink w:anchor="_Toc2866543" w:history="1">
            <w:r w:rsidRPr="00D32846">
              <w:rPr>
                <w:rStyle w:val="Hyperlink"/>
                <w:noProof/>
                <w:sz w:val="32"/>
              </w:rPr>
              <w:t>5.0 Conclusion</w:t>
            </w:r>
            <w:r w:rsidRPr="00D32846">
              <w:rPr>
                <w:noProof/>
                <w:webHidden/>
                <w:sz w:val="32"/>
              </w:rPr>
              <w:tab/>
            </w:r>
            <w:r w:rsidRPr="00D32846">
              <w:rPr>
                <w:noProof/>
                <w:webHidden/>
                <w:sz w:val="32"/>
              </w:rPr>
              <w:fldChar w:fldCharType="begin"/>
            </w:r>
            <w:r w:rsidRPr="00D32846">
              <w:rPr>
                <w:noProof/>
                <w:webHidden/>
                <w:sz w:val="32"/>
              </w:rPr>
              <w:instrText xml:space="preserve"> PAGEREF _Toc2866543 \h </w:instrText>
            </w:r>
            <w:r w:rsidRPr="00D32846">
              <w:rPr>
                <w:noProof/>
                <w:webHidden/>
                <w:sz w:val="32"/>
              </w:rPr>
            </w:r>
            <w:r w:rsidRPr="00D32846">
              <w:rPr>
                <w:noProof/>
                <w:webHidden/>
                <w:sz w:val="32"/>
              </w:rPr>
              <w:fldChar w:fldCharType="separate"/>
            </w:r>
            <w:r w:rsidRPr="00D32846">
              <w:rPr>
                <w:noProof/>
                <w:webHidden/>
                <w:sz w:val="32"/>
              </w:rPr>
              <w:t>7</w:t>
            </w:r>
            <w:r w:rsidRPr="00D32846">
              <w:rPr>
                <w:noProof/>
                <w:webHidden/>
                <w:sz w:val="32"/>
              </w:rPr>
              <w:fldChar w:fldCharType="end"/>
            </w:r>
          </w:hyperlink>
        </w:p>
        <w:p w:rsidR="00D32846" w:rsidRPr="00D32846" w:rsidRDefault="00D32846">
          <w:pPr>
            <w:pStyle w:val="TOC1"/>
            <w:tabs>
              <w:tab w:val="right" w:leader="dot" w:pos="9016"/>
            </w:tabs>
            <w:rPr>
              <w:noProof/>
              <w:sz w:val="32"/>
            </w:rPr>
          </w:pPr>
          <w:hyperlink w:anchor="_Toc2866544" w:history="1">
            <w:r w:rsidRPr="00D32846">
              <w:rPr>
                <w:rStyle w:val="Hyperlink"/>
                <w:noProof/>
                <w:sz w:val="32"/>
                <w:shd w:val="clear" w:color="auto" w:fill="FFFFFF"/>
              </w:rPr>
              <w:t>6.0 References</w:t>
            </w:r>
            <w:r w:rsidRPr="00D32846">
              <w:rPr>
                <w:noProof/>
                <w:webHidden/>
                <w:sz w:val="32"/>
              </w:rPr>
              <w:tab/>
            </w:r>
            <w:r w:rsidRPr="00D32846">
              <w:rPr>
                <w:noProof/>
                <w:webHidden/>
                <w:sz w:val="32"/>
              </w:rPr>
              <w:fldChar w:fldCharType="begin"/>
            </w:r>
            <w:r w:rsidRPr="00D32846">
              <w:rPr>
                <w:noProof/>
                <w:webHidden/>
                <w:sz w:val="32"/>
              </w:rPr>
              <w:instrText xml:space="preserve"> PAGEREF _Toc2866544 \h </w:instrText>
            </w:r>
            <w:r w:rsidRPr="00D32846">
              <w:rPr>
                <w:noProof/>
                <w:webHidden/>
                <w:sz w:val="32"/>
              </w:rPr>
            </w:r>
            <w:r w:rsidRPr="00D32846">
              <w:rPr>
                <w:noProof/>
                <w:webHidden/>
                <w:sz w:val="32"/>
              </w:rPr>
              <w:fldChar w:fldCharType="separate"/>
            </w:r>
            <w:r w:rsidRPr="00D32846">
              <w:rPr>
                <w:noProof/>
                <w:webHidden/>
                <w:sz w:val="32"/>
              </w:rPr>
              <w:t>8</w:t>
            </w:r>
            <w:r w:rsidRPr="00D32846">
              <w:rPr>
                <w:noProof/>
                <w:webHidden/>
                <w:sz w:val="32"/>
              </w:rPr>
              <w:fldChar w:fldCharType="end"/>
            </w:r>
          </w:hyperlink>
        </w:p>
        <w:p w:rsidR="00D32846" w:rsidRPr="00D32846" w:rsidRDefault="00D32846">
          <w:pPr>
            <w:rPr>
              <w:sz w:val="32"/>
            </w:rPr>
          </w:pPr>
          <w:r w:rsidRPr="00D32846">
            <w:rPr>
              <w:b/>
              <w:bCs/>
              <w:noProof/>
              <w:sz w:val="32"/>
            </w:rPr>
            <w:fldChar w:fldCharType="end"/>
          </w:r>
        </w:p>
      </w:sdtContent>
    </w:sdt>
    <w:p w:rsidR="00B8669B" w:rsidRDefault="00B8669B" w:rsidP="00B8669B">
      <w:pPr>
        <w:rPr>
          <w:rFonts w:ascii="Arial" w:hAnsi="Arial" w:cs="Arial"/>
          <w:b/>
          <w:sz w:val="24"/>
        </w:rPr>
      </w:pPr>
    </w:p>
    <w:p w:rsidR="00B8669B" w:rsidRDefault="00B8669B" w:rsidP="00B8669B">
      <w:pPr>
        <w:rPr>
          <w:rFonts w:ascii="Arial" w:hAnsi="Arial" w:cs="Arial"/>
          <w:b/>
          <w:sz w:val="24"/>
        </w:rPr>
      </w:pPr>
    </w:p>
    <w:p w:rsidR="00B8669B" w:rsidRDefault="00B8669B" w:rsidP="00B8669B">
      <w:pPr>
        <w:rPr>
          <w:rFonts w:ascii="Arial" w:hAnsi="Arial" w:cs="Arial"/>
          <w:b/>
          <w:sz w:val="24"/>
        </w:rPr>
      </w:pPr>
    </w:p>
    <w:p w:rsidR="00B8669B" w:rsidRDefault="00B8669B" w:rsidP="00B8669B">
      <w:pPr>
        <w:rPr>
          <w:rFonts w:ascii="Arial" w:hAnsi="Arial" w:cs="Arial"/>
          <w:b/>
          <w:sz w:val="24"/>
        </w:rPr>
      </w:pPr>
    </w:p>
    <w:p w:rsidR="00B8669B" w:rsidRDefault="00B8669B" w:rsidP="00B8669B">
      <w:pPr>
        <w:rPr>
          <w:rFonts w:ascii="Arial" w:hAnsi="Arial" w:cs="Arial"/>
          <w:b/>
          <w:sz w:val="24"/>
        </w:rPr>
      </w:pPr>
    </w:p>
    <w:p w:rsidR="00B8669B" w:rsidRDefault="00B8669B" w:rsidP="00B8669B">
      <w:pPr>
        <w:rPr>
          <w:rFonts w:ascii="Arial" w:hAnsi="Arial" w:cs="Arial"/>
          <w:b/>
          <w:sz w:val="24"/>
        </w:rPr>
      </w:pPr>
    </w:p>
    <w:p w:rsidR="00B8669B" w:rsidRDefault="00B8669B" w:rsidP="00B8669B">
      <w:pPr>
        <w:rPr>
          <w:rFonts w:ascii="Arial" w:hAnsi="Arial" w:cs="Arial"/>
          <w:b/>
          <w:sz w:val="24"/>
        </w:rPr>
      </w:pPr>
    </w:p>
    <w:p w:rsidR="00B8669B" w:rsidRDefault="00B8669B" w:rsidP="00B8669B">
      <w:pPr>
        <w:rPr>
          <w:rFonts w:ascii="Arial" w:hAnsi="Arial" w:cs="Arial"/>
          <w:b/>
          <w:sz w:val="24"/>
        </w:rPr>
      </w:pPr>
    </w:p>
    <w:p w:rsidR="00B8669B" w:rsidRDefault="00B8669B" w:rsidP="00B8669B">
      <w:pPr>
        <w:rPr>
          <w:rFonts w:ascii="Arial" w:hAnsi="Arial" w:cs="Arial"/>
          <w:b/>
          <w:sz w:val="24"/>
        </w:rPr>
      </w:pPr>
    </w:p>
    <w:p w:rsidR="00B8669B" w:rsidRDefault="00B8669B" w:rsidP="00B8669B">
      <w:pPr>
        <w:rPr>
          <w:rFonts w:ascii="Arial" w:hAnsi="Arial" w:cs="Arial"/>
          <w:b/>
          <w:sz w:val="24"/>
        </w:rPr>
      </w:pPr>
    </w:p>
    <w:p w:rsidR="00B8669B" w:rsidRDefault="00B8669B" w:rsidP="00B8669B">
      <w:pPr>
        <w:rPr>
          <w:rFonts w:ascii="Arial" w:hAnsi="Arial" w:cs="Arial"/>
          <w:b/>
          <w:sz w:val="24"/>
        </w:rPr>
      </w:pPr>
    </w:p>
    <w:p w:rsidR="00B8669B" w:rsidRDefault="00B8669B" w:rsidP="00B8669B">
      <w:pPr>
        <w:rPr>
          <w:rFonts w:ascii="Arial" w:hAnsi="Arial" w:cs="Arial"/>
          <w:b/>
          <w:sz w:val="24"/>
        </w:rPr>
      </w:pPr>
    </w:p>
    <w:p w:rsidR="00B8669B" w:rsidRDefault="00B8669B" w:rsidP="00B8669B">
      <w:pPr>
        <w:rPr>
          <w:rFonts w:ascii="Arial" w:hAnsi="Arial" w:cs="Arial"/>
          <w:b/>
          <w:sz w:val="24"/>
        </w:rPr>
      </w:pPr>
    </w:p>
    <w:p w:rsidR="00B8669B" w:rsidRDefault="00B8669B" w:rsidP="00B8669B">
      <w:pPr>
        <w:rPr>
          <w:rFonts w:ascii="Arial" w:hAnsi="Arial" w:cs="Arial"/>
          <w:b/>
          <w:sz w:val="24"/>
        </w:rPr>
      </w:pPr>
    </w:p>
    <w:p w:rsidR="00B8669B" w:rsidRDefault="00B8669B" w:rsidP="00B8669B">
      <w:pPr>
        <w:rPr>
          <w:rFonts w:ascii="Arial" w:hAnsi="Arial" w:cs="Arial"/>
          <w:b/>
          <w:sz w:val="24"/>
        </w:rPr>
      </w:pPr>
    </w:p>
    <w:p w:rsidR="00B8669B" w:rsidRPr="00D32846" w:rsidRDefault="00D32846" w:rsidP="00D32846">
      <w:pPr>
        <w:pStyle w:val="Heading1"/>
        <w:rPr>
          <w:rFonts w:ascii="Arial" w:hAnsi="Arial" w:cs="Arial"/>
          <w:sz w:val="24"/>
          <w:szCs w:val="24"/>
        </w:rPr>
      </w:pPr>
      <w:bookmarkStart w:id="0" w:name="_Toc2866536"/>
      <w:r w:rsidRPr="00D32846">
        <w:rPr>
          <w:rFonts w:ascii="Arial" w:hAnsi="Arial" w:cs="Arial"/>
          <w:sz w:val="24"/>
          <w:szCs w:val="24"/>
        </w:rPr>
        <w:t xml:space="preserve">1.0 </w:t>
      </w:r>
      <w:r w:rsidR="00B8669B" w:rsidRPr="00D32846">
        <w:rPr>
          <w:rFonts w:ascii="Arial" w:hAnsi="Arial" w:cs="Arial"/>
          <w:sz w:val="24"/>
          <w:szCs w:val="24"/>
        </w:rPr>
        <w:t>Introduction</w:t>
      </w:r>
      <w:bookmarkEnd w:id="0"/>
      <w:r w:rsidR="00B8669B" w:rsidRPr="00D32846">
        <w:rPr>
          <w:rFonts w:ascii="Arial" w:hAnsi="Arial" w:cs="Arial"/>
          <w:sz w:val="24"/>
          <w:szCs w:val="24"/>
        </w:rPr>
        <w:t xml:space="preserve"> </w:t>
      </w:r>
    </w:p>
    <w:p w:rsidR="00B8669B" w:rsidRPr="00D32846" w:rsidRDefault="00B8669B" w:rsidP="00B8669B">
      <w:pPr>
        <w:rPr>
          <w:rFonts w:ascii="Arial" w:hAnsi="Arial" w:cs="Arial"/>
          <w:sz w:val="24"/>
          <w:szCs w:val="24"/>
        </w:rPr>
      </w:pPr>
    </w:p>
    <w:p w:rsidR="00B8669B" w:rsidRPr="00D32846" w:rsidRDefault="00B8669B" w:rsidP="00B8669B">
      <w:pPr>
        <w:rPr>
          <w:rFonts w:ascii="Arial" w:hAnsi="Arial" w:cs="Arial"/>
          <w:sz w:val="24"/>
          <w:szCs w:val="24"/>
        </w:rPr>
      </w:pPr>
      <w:r w:rsidRPr="00D32846">
        <w:rPr>
          <w:rFonts w:ascii="Arial" w:hAnsi="Arial" w:cs="Arial"/>
          <w:sz w:val="24"/>
          <w:szCs w:val="24"/>
        </w:rPr>
        <w:t>This report will show how a contract administrator would deal with a significant variation within the contract that has impacts on the delivery timeframe of the project and cost. It will also evaluate factors that will affect the choices of the construction procurement methods and the contractual arrangements, check the roles and activities of all involved parties and organisations of the procurement of construction projects and assess the significant administrative factors that are involved with the contracts and talk about the contractual obligations placed upon the parties and to understand the time cost and quality of the construction contracts.</w:t>
      </w:r>
    </w:p>
    <w:p w:rsidR="00B8669B" w:rsidRPr="00D32846" w:rsidRDefault="00B8669B" w:rsidP="00D32846">
      <w:pPr>
        <w:pStyle w:val="Heading1"/>
        <w:rPr>
          <w:rFonts w:ascii="Arial" w:hAnsi="Arial" w:cs="Arial"/>
          <w:sz w:val="24"/>
          <w:szCs w:val="24"/>
        </w:rPr>
      </w:pPr>
    </w:p>
    <w:p w:rsidR="00B8669B" w:rsidRPr="00D32846" w:rsidRDefault="00D32846" w:rsidP="00D32846">
      <w:pPr>
        <w:pStyle w:val="Heading1"/>
        <w:rPr>
          <w:rFonts w:ascii="Arial" w:hAnsi="Arial" w:cs="Arial"/>
          <w:b/>
          <w:sz w:val="24"/>
          <w:szCs w:val="24"/>
        </w:rPr>
      </w:pPr>
      <w:bookmarkStart w:id="1" w:name="_Toc2866537"/>
      <w:r w:rsidRPr="00D32846">
        <w:rPr>
          <w:rFonts w:ascii="Arial" w:hAnsi="Arial" w:cs="Arial"/>
          <w:b/>
          <w:sz w:val="24"/>
          <w:szCs w:val="24"/>
        </w:rPr>
        <w:t xml:space="preserve">2.0 </w:t>
      </w:r>
      <w:r w:rsidR="00EF2BEE" w:rsidRPr="00D32846">
        <w:rPr>
          <w:rFonts w:ascii="Arial" w:hAnsi="Arial" w:cs="Arial"/>
          <w:b/>
          <w:sz w:val="24"/>
          <w:szCs w:val="24"/>
        </w:rPr>
        <w:t>Type of Contract Used</w:t>
      </w:r>
      <w:bookmarkEnd w:id="1"/>
    </w:p>
    <w:p w:rsidR="00EF2BEE" w:rsidRPr="00D32846" w:rsidRDefault="00EF2BEE" w:rsidP="00B8669B">
      <w:pPr>
        <w:rPr>
          <w:rFonts w:ascii="Arial" w:hAnsi="Arial" w:cs="Arial"/>
          <w:b/>
          <w:sz w:val="24"/>
          <w:szCs w:val="24"/>
        </w:rPr>
      </w:pPr>
    </w:p>
    <w:p w:rsidR="00EF2BEE" w:rsidRPr="00D32846" w:rsidRDefault="00EF2BEE" w:rsidP="00B8669B">
      <w:pPr>
        <w:rPr>
          <w:rFonts w:ascii="Arial" w:hAnsi="Arial" w:cs="Arial"/>
          <w:sz w:val="24"/>
          <w:szCs w:val="24"/>
        </w:rPr>
      </w:pPr>
      <w:r w:rsidRPr="00D32846">
        <w:rPr>
          <w:rFonts w:ascii="Arial" w:hAnsi="Arial" w:cs="Arial"/>
          <w:sz w:val="24"/>
          <w:szCs w:val="24"/>
        </w:rPr>
        <w:t>The type of contract used will be a NEC contract, this contract “facilitates the implementations of sound practise”</w:t>
      </w:r>
      <w:r w:rsidR="00D32846" w:rsidRPr="00D32846">
        <w:rPr>
          <w:rFonts w:ascii="Arial" w:hAnsi="Arial" w:cs="Arial"/>
          <w:sz w:val="24"/>
          <w:szCs w:val="24"/>
        </w:rPr>
        <w:t xml:space="preserve"> </w:t>
      </w:r>
      <w:r w:rsidR="00D32846" w:rsidRPr="00D32846">
        <w:rPr>
          <w:rFonts w:ascii="Arial" w:hAnsi="Arial" w:cs="Arial"/>
          <w:color w:val="000000"/>
          <w:sz w:val="24"/>
          <w:szCs w:val="24"/>
          <w:shd w:val="clear" w:color="auto" w:fill="FFFFFF"/>
        </w:rPr>
        <w:t>(Davies, 2017)</w:t>
      </w:r>
      <w:r w:rsidRPr="00D32846">
        <w:rPr>
          <w:rFonts w:ascii="Arial" w:hAnsi="Arial" w:cs="Arial"/>
          <w:sz w:val="24"/>
          <w:szCs w:val="24"/>
        </w:rPr>
        <w:t xml:space="preserve"> also characterizes legal rela</w:t>
      </w:r>
      <w:r w:rsidR="00FD079C" w:rsidRPr="00D32846">
        <w:rPr>
          <w:rFonts w:ascii="Arial" w:hAnsi="Arial" w:cs="Arial"/>
          <w:sz w:val="24"/>
          <w:szCs w:val="24"/>
        </w:rPr>
        <w:t xml:space="preserve">tionships. This contract is used for all types of works, major framework projects through minor works, services and supply and buying of supplies and goods, applying the NEC contracts has helped in greatly for the projects all over the world </w:t>
      </w:r>
      <w:r w:rsidR="005837F4" w:rsidRPr="00D32846">
        <w:rPr>
          <w:rFonts w:ascii="Arial" w:hAnsi="Arial" w:cs="Arial"/>
          <w:sz w:val="24"/>
          <w:szCs w:val="24"/>
        </w:rPr>
        <w:t>in</w:t>
      </w:r>
      <w:r w:rsidR="00FD079C" w:rsidRPr="00D32846">
        <w:rPr>
          <w:rFonts w:ascii="Arial" w:hAnsi="Arial" w:cs="Arial"/>
          <w:sz w:val="24"/>
          <w:szCs w:val="24"/>
        </w:rPr>
        <w:t xml:space="preserve"> terms such as cost saving, costs and quality improvement. </w:t>
      </w:r>
    </w:p>
    <w:p w:rsidR="00FC56CB" w:rsidRPr="00D32846" w:rsidRDefault="00FC56CB" w:rsidP="00B8669B">
      <w:pPr>
        <w:rPr>
          <w:rFonts w:ascii="Arial" w:hAnsi="Arial" w:cs="Arial"/>
          <w:sz w:val="24"/>
          <w:szCs w:val="24"/>
        </w:rPr>
      </w:pPr>
    </w:p>
    <w:p w:rsidR="00FC56CB" w:rsidRPr="00D32846" w:rsidRDefault="00D32846" w:rsidP="00D32846">
      <w:pPr>
        <w:pStyle w:val="Heading2"/>
        <w:rPr>
          <w:rFonts w:ascii="Arial" w:hAnsi="Arial" w:cs="Arial"/>
          <w:sz w:val="24"/>
          <w:szCs w:val="24"/>
        </w:rPr>
      </w:pPr>
      <w:bookmarkStart w:id="2" w:name="_Toc2866538"/>
      <w:r w:rsidRPr="00D32846">
        <w:rPr>
          <w:rFonts w:ascii="Arial" w:hAnsi="Arial" w:cs="Arial"/>
          <w:sz w:val="24"/>
          <w:szCs w:val="24"/>
        </w:rPr>
        <w:t xml:space="preserve">2.1 </w:t>
      </w:r>
      <w:r w:rsidR="0068302F" w:rsidRPr="00D32846">
        <w:rPr>
          <w:rFonts w:ascii="Arial" w:hAnsi="Arial" w:cs="Arial"/>
          <w:sz w:val="24"/>
          <w:szCs w:val="24"/>
        </w:rPr>
        <w:t>NEC Contract</w:t>
      </w:r>
      <w:bookmarkEnd w:id="2"/>
    </w:p>
    <w:p w:rsidR="00FC56CB" w:rsidRPr="00D32846" w:rsidRDefault="00FC56CB" w:rsidP="00B8669B">
      <w:pPr>
        <w:rPr>
          <w:rFonts w:ascii="Arial" w:hAnsi="Arial" w:cs="Arial"/>
          <w:sz w:val="24"/>
          <w:szCs w:val="24"/>
        </w:rPr>
      </w:pPr>
    </w:p>
    <w:p w:rsidR="0068302F" w:rsidRPr="00D32846" w:rsidRDefault="00FB26FC" w:rsidP="00B8669B">
      <w:pPr>
        <w:rPr>
          <w:rFonts w:ascii="Arial" w:hAnsi="Arial" w:cs="Arial"/>
          <w:sz w:val="24"/>
          <w:szCs w:val="24"/>
        </w:rPr>
      </w:pPr>
      <w:r w:rsidRPr="00D32846">
        <w:rPr>
          <w:rFonts w:ascii="Arial" w:hAnsi="Arial" w:cs="Arial"/>
          <w:sz w:val="24"/>
          <w:szCs w:val="24"/>
        </w:rPr>
        <w:t>The NEC provides a wide range of definitive end to end project management contracts that grants the user to deliver projects on time, on budge</w:t>
      </w:r>
      <w:r w:rsidR="0068302F" w:rsidRPr="00D32846">
        <w:rPr>
          <w:rFonts w:ascii="Arial" w:hAnsi="Arial" w:cs="Arial"/>
          <w:sz w:val="24"/>
          <w:szCs w:val="24"/>
        </w:rPr>
        <w:t xml:space="preserve">t and to the best of standards. In these contracts it basically tells you that the parties involved have to oblige to what it states in the contract and have trust amongst the client and </w:t>
      </w:r>
      <w:r w:rsidR="0068302F" w:rsidRPr="00D32846">
        <w:rPr>
          <w:rFonts w:ascii="Arial" w:hAnsi="Arial" w:cs="Arial"/>
          <w:sz w:val="24"/>
          <w:szCs w:val="24"/>
        </w:rPr>
        <w:lastRenderedPageBreak/>
        <w:t>contractor. Issues can be notified to each other that are stated in the contract, these are:</w:t>
      </w:r>
    </w:p>
    <w:p w:rsidR="0068302F" w:rsidRPr="00D32846" w:rsidRDefault="0068302F" w:rsidP="0068302F">
      <w:pPr>
        <w:pStyle w:val="ListParagraph"/>
        <w:numPr>
          <w:ilvl w:val="0"/>
          <w:numId w:val="1"/>
        </w:numPr>
        <w:rPr>
          <w:rFonts w:ascii="Arial" w:hAnsi="Arial" w:cs="Arial"/>
          <w:sz w:val="24"/>
          <w:szCs w:val="24"/>
        </w:rPr>
      </w:pPr>
      <w:r w:rsidRPr="00D32846">
        <w:rPr>
          <w:rFonts w:ascii="Arial" w:hAnsi="Arial" w:cs="Arial"/>
          <w:sz w:val="24"/>
          <w:szCs w:val="24"/>
        </w:rPr>
        <w:t xml:space="preserve">Early Warning notices </w:t>
      </w:r>
    </w:p>
    <w:p w:rsidR="0068302F" w:rsidRPr="00D32846" w:rsidRDefault="0068302F" w:rsidP="0068302F">
      <w:pPr>
        <w:pStyle w:val="ListParagraph"/>
        <w:numPr>
          <w:ilvl w:val="0"/>
          <w:numId w:val="1"/>
        </w:numPr>
        <w:rPr>
          <w:rFonts w:ascii="Arial" w:hAnsi="Arial" w:cs="Arial"/>
          <w:sz w:val="24"/>
          <w:szCs w:val="24"/>
        </w:rPr>
      </w:pPr>
      <w:r w:rsidRPr="00D32846">
        <w:rPr>
          <w:rFonts w:ascii="Arial" w:hAnsi="Arial" w:cs="Arial"/>
          <w:sz w:val="24"/>
          <w:szCs w:val="24"/>
        </w:rPr>
        <w:t>Compensation Events</w:t>
      </w:r>
    </w:p>
    <w:p w:rsidR="0068302F" w:rsidRPr="00D32846" w:rsidRDefault="0068302F" w:rsidP="00D32846">
      <w:pPr>
        <w:pStyle w:val="Heading1"/>
        <w:rPr>
          <w:rFonts w:ascii="Arial" w:hAnsi="Arial" w:cs="Arial"/>
          <w:sz w:val="24"/>
          <w:szCs w:val="24"/>
        </w:rPr>
      </w:pPr>
    </w:p>
    <w:p w:rsidR="0068302F" w:rsidRPr="00D32846" w:rsidRDefault="00D32846" w:rsidP="00D32846">
      <w:pPr>
        <w:pStyle w:val="Heading1"/>
        <w:rPr>
          <w:rFonts w:ascii="Arial" w:hAnsi="Arial" w:cs="Arial"/>
          <w:b/>
          <w:sz w:val="24"/>
          <w:szCs w:val="24"/>
        </w:rPr>
      </w:pPr>
      <w:bookmarkStart w:id="3" w:name="_Toc2866539"/>
      <w:r w:rsidRPr="00D32846">
        <w:rPr>
          <w:rFonts w:ascii="Arial" w:hAnsi="Arial" w:cs="Arial"/>
          <w:b/>
          <w:sz w:val="24"/>
          <w:szCs w:val="24"/>
        </w:rPr>
        <w:t xml:space="preserve">3.0 </w:t>
      </w:r>
      <w:r w:rsidR="0068302F" w:rsidRPr="00D32846">
        <w:rPr>
          <w:rFonts w:ascii="Arial" w:hAnsi="Arial" w:cs="Arial"/>
          <w:b/>
          <w:sz w:val="24"/>
          <w:szCs w:val="24"/>
        </w:rPr>
        <w:t>Early Warnings</w:t>
      </w:r>
      <w:bookmarkEnd w:id="3"/>
    </w:p>
    <w:p w:rsidR="0068302F" w:rsidRPr="00D32846" w:rsidRDefault="0068302F" w:rsidP="0068302F">
      <w:pPr>
        <w:rPr>
          <w:rFonts w:ascii="Arial" w:hAnsi="Arial" w:cs="Arial"/>
          <w:sz w:val="24"/>
          <w:szCs w:val="24"/>
        </w:rPr>
      </w:pPr>
    </w:p>
    <w:p w:rsidR="0068302F" w:rsidRPr="00D32846" w:rsidRDefault="0068302F" w:rsidP="0068302F">
      <w:pPr>
        <w:rPr>
          <w:rFonts w:ascii="Arial" w:hAnsi="Arial" w:cs="Arial"/>
          <w:sz w:val="24"/>
          <w:szCs w:val="24"/>
        </w:rPr>
      </w:pPr>
      <w:r w:rsidRPr="00D32846">
        <w:rPr>
          <w:rFonts w:ascii="Arial" w:hAnsi="Arial" w:cs="Arial"/>
          <w:sz w:val="24"/>
          <w:szCs w:val="24"/>
        </w:rPr>
        <w:t xml:space="preserve">If there is a matter which could increase the price of the job, </w:t>
      </w:r>
      <w:r w:rsidR="00465494" w:rsidRPr="00D32846">
        <w:rPr>
          <w:rFonts w:ascii="Arial" w:hAnsi="Arial" w:cs="Arial"/>
          <w:sz w:val="24"/>
          <w:szCs w:val="24"/>
        </w:rPr>
        <w:t>competition</w:t>
      </w:r>
      <w:r w:rsidRPr="00D32846">
        <w:rPr>
          <w:rFonts w:ascii="Arial" w:hAnsi="Arial" w:cs="Arial"/>
          <w:sz w:val="24"/>
          <w:szCs w:val="24"/>
        </w:rPr>
        <w:t xml:space="preserve"> delay</w:t>
      </w:r>
      <w:r w:rsidR="00465494" w:rsidRPr="00D32846">
        <w:rPr>
          <w:rFonts w:ascii="Arial" w:hAnsi="Arial" w:cs="Arial"/>
          <w:sz w:val="24"/>
          <w:szCs w:val="24"/>
        </w:rPr>
        <w:t xml:space="preserve"> or not meeting a key date, the contractor and project manager can give an early warning so they notify the client as soon as possible so they become aware of this. </w:t>
      </w:r>
      <w:r w:rsidR="008655C3" w:rsidRPr="00D32846">
        <w:rPr>
          <w:rFonts w:ascii="Arial" w:hAnsi="Arial" w:cs="Arial"/>
          <w:sz w:val="24"/>
          <w:szCs w:val="24"/>
        </w:rPr>
        <w:t xml:space="preserve">If </w:t>
      </w:r>
      <w:r w:rsidR="00E3569B" w:rsidRPr="00D32846">
        <w:rPr>
          <w:rFonts w:ascii="Arial" w:hAnsi="Arial" w:cs="Arial"/>
          <w:sz w:val="24"/>
          <w:szCs w:val="24"/>
        </w:rPr>
        <w:t>an</w:t>
      </w:r>
      <w:r w:rsidR="008655C3" w:rsidRPr="00D32846">
        <w:rPr>
          <w:rFonts w:ascii="Arial" w:hAnsi="Arial" w:cs="Arial"/>
          <w:sz w:val="24"/>
          <w:szCs w:val="24"/>
        </w:rPr>
        <w:t xml:space="preserve"> early warning is given, this does not mean that a compensation event is also notified as these two require separate notifications and both the contractor and project manager have an obligation to inform the client of any early warnings.</w:t>
      </w:r>
      <w:r w:rsidR="00E3569B" w:rsidRPr="00D32846">
        <w:rPr>
          <w:rFonts w:ascii="Arial" w:hAnsi="Arial" w:cs="Arial"/>
          <w:sz w:val="24"/>
          <w:szCs w:val="24"/>
        </w:rPr>
        <w:t xml:space="preserve"> Either the project manager or contractor will inform the other to attend a risk reduction meeting, at this meeting they will discuss about</w:t>
      </w:r>
    </w:p>
    <w:p w:rsidR="00E3569B" w:rsidRPr="00D32846" w:rsidRDefault="00E3569B" w:rsidP="00E3569B">
      <w:pPr>
        <w:pStyle w:val="ListParagraph"/>
        <w:numPr>
          <w:ilvl w:val="0"/>
          <w:numId w:val="2"/>
        </w:numPr>
        <w:rPr>
          <w:rFonts w:ascii="Arial" w:hAnsi="Arial" w:cs="Arial"/>
          <w:sz w:val="24"/>
          <w:szCs w:val="24"/>
        </w:rPr>
      </w:pPr>
      <w:r w:rsidRPr="00D32846">
        <w:rPr>
          <w:rFonts w:ascii="Arial" w:hAnsi="Arial" w:cs="Arial"/>
          <w:sz w:val="24"/>
          <w:szCs w:val="24"/>
        </w:rPr>
        <w:t xml:space="preserve">How the risks can be avoided or </w:t>
      </w:r>
      <w:r w:rsidR="00D32846" w:rsidRPr="00D32846">
        <w:rPr>
          <w:rFonts w:ascii="Arial" w:hAnsi="Arial" w:cs="Arial"/>
          <w:sz w:val="24"/>
          <w:szCs w:val="24"/>
        </w:rPr>
        <w:t>reduced?</w:t>
      </w:r>
      <w:r w:rsidRPr="00D32846">
        <w:rPr>
          <w:rFonts w:ascii="Arial" w:hAnsi="Arial" w:cs="Arial"/>
          <w:sz w:val="24"/>
          <w:szCs w:val="24"/>
        </w:rPr>
        <w:t xml:space="preserve"> </w:t>
      </w:r>
    </w:p>
    <w:p w:rsidR="004A7FD8" w:rsidRPr="00D32846" w:rsidRDefault="004A7FD8" w:rsidP="00E3569B">
      <w:pPr>
        <w:pStyle w:val="ListParagraph"/>
        <w:numPr>
          <w:ilvl w:val="0"/>
          <w:numId w:val="2"/>
        </w:numPr>
        <w:rPr>
          <w:rFonts w:ascii="Arial" w:hAnsi="Arial" w:cs="Arial"/>
          <w:sz w:val="24"/>
          <w:szCs w:val="24"/>
        </w:rPr>
      </w:pPr>
      <w:r w:rsidRPr="00D32846">
        <w:rPr>
          <w:rFonts w:ascii="Arial" w:hAnsi="Arial" w:cs="Arial"/>
          <w:sz w:val="24"/>
          <w:szCs w:val="24"/>
        </w:rPr>
        <w:t xml:space="preserve">Finding solutions to gain advantage to those who are affected </w:t>
      </w:r>
    </w:p>
    <w:p w:rsidR="004A7FD8" w:rsidRPr="00D32846" w:rsidRDefault="004A7FD8" w:rsidP="00E3569B">
      <w:pPr>
        <w:pStyle w:val="ListParagraph"/>
        <w:numPr>
          <w:ilvl w:val="0"/>
          <w:numId w:val="2"/>
        </w:numPr>
        <w:rPr>
          <w:rFonts w:ascii="Arial" w:hAnsi="Arial" w:cs="Arial"/>
          <w:sz w:val="24"/>
          <w:szCs w:val="24"/>
        </w:rPr>
      </w:pPr>
      <w:r w:rsidRPr="00D32846">
        <w:rPr>
          <w:rFonts w:ascii="Arial" w:hAnsi="Arial" w:cs="Arial"/>
          <w:sz w:val="24"/>
          <w:szCs w:val="24"/>
        </w:rPr>
        <w:t xml:space="preserve">Deciding the actions that will be taken </w:t>
      </w:r>
    </w:p>
    <w:p w:rsidR="004A7FD8" w:rsidRPr="00D32846" w:rsidRDefault="004A7FD8" w:rsidP="00E3569B">
      <w:pPr>
        <w:pStyle w:val="ListParagraph"/>
        <w:numPr>
          <w:ilvl w:val="0"/>
          <w:numId w:val="2"/>
        </w:numPr>
        <w:rPr>
          <w:rFonts w:ascii="Arial" w:hAnsi="Arial" w:cs="Arial"/>
          <w:sz w:val="24"/>
          <w:szCs w:val="24"/>
        </w:rPr>
      </w:pPr>
      <w:r w:rsidRPr="00D32846">
        <w:rPr>
          <w:rFonts w:ascii="Arial" w:hAnsi="Arial" w:cs="Arial"/>
          <w:sz w:val="24"/>
          <w:szCs w:val="24"/>
        </w:rPr>
        <w:t>Deciding what risks have been avoided so they can be taken off the risk register.</w:t>
      </w:r>
    </w:p>
    <w:p w:rsidR="004A7FD8" w:rsidRPr="00D32846" w:rsidRDefault="004A7FD8" w:rsidP="004A7FD8">
      <w:pPr>
        <w:rPr>
          <w:rFonts w:ascii="Arial" w:hAnsi="Arial" w:cs="Arial"/>
          <w:sz w:val="24"/>
          <w:szCs w:val="24"/>
        </w:rPr>
      </w:pPr>
      <w:r w:rsidRPr="00D32846">
        <w:rPr>
          <w:rFonts w:ascii="Arial" w:hAnsi="Arial" w:cs="Arial"/>
          <w:sz w:val="24"/>
          <w:szCs w:val="24"/>
        </w:rPr>
        <w:t xml:space="preserve">The project manager then goes through the risk register to record the decisions made at the risk reduction meeting and present the issues to the contractor and if a decision needs to be changed in the works information then the project manager changes them at the same time as he/she issues the revised risk register. </w:t>
      </w:r>
    </w:p>
    <w:p w:rsidR="00E3569B" w:rsidRPr="00D32846" w:rsidRDefault="008B4A11" w:rsidP="0068302F">
      <w:pPr>
        <w:rPr>
          <w:rFonts w:ascii="Arial" w:hAnsi="Arial" w:cs="Arial"/>
          <w:sz w:val="24"/>
          <w:szCs w:val="24"/>
        </w:rPr>
      </w:pPr>
      <w:r w:rsidRPr="00D32846">
        <w:rPr>
          <w:rFonts w:ascii="Arial" w:hAnsi="Arial" w:cs="Arial"/>
          <w:noProof/>
          <w:sz w:val="24"/>
          <w:szCs w:val="24"/>
          <w:lang w:eastAsia="en-GB"/>
        </w:rPr>
        <w:lastRenderedPageBreak/>
        <w:drawing>
          <wp:anchor distT="0" distB="0" distL="114300" distR="114300" simplePos="0" relativeHeight="251658240" behindDoc="1" locked="0" layoutInCell="1" allowOverlap="1">
            <wp:simplePos x="0" y="0"/>
            <wp:positionH relativeFrom="margin">
              <wp:align>right</wp:align>
            </wp:positionH>
            <wp:positionV relativeFrom="paragraph">
              <wp:posOffset>916940</wp:posOffset>
            </wp:positionV>
            <wp:extent cx="5731510" cy="4572000"/>
            <wp:effectExtent l="0" t="0" r="2540" b="0"/>
            <wp:wrapTight wrapText="bothSides">
              <wp:wrapPolygon edited="0">
                <wp:start x="0" y="0"/>
                <wp:lineTo x="0" y="21510"/>
                <wp:lineTo x="21538" y="21510"/>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truction-futures-wales-nec-contracts-overview-workshop-80-638.jpg"/>
                    <pic:cNvPicPr/>
                  </pic:nvPicPr>
                  <pic:blipFill rotWithShape="1">
                    <a:blip r:embed="rId8">
                      <a:extLst>
                        <a:ext uri="{28A0092B-C50C-407E-A947-70E740481C1C}">
                          <a14:useLocalDpi xmlns:a14="http://schemas.microsoft.com/office/drawing/2010/main" val="0"/>
                        </a:ext>
                      </a:extLst>
                    </a:blip>
                    <a:srcRect t="11731" b="14120"/>
                    <a:stretch/>
                  </pic:blipFill>
                  <pic:spPr bwMode="auto">
                    <a:xfrm>
                      <a:off x="0" y="0"/>
                      <a:ext cx="5731510" cy="457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55C3" w:rsidRPr="00D32846">
        <w:rPr>
          <w:rFonts w:ascii="Arial" w:hAnsi="Arial" w:cs="Arial"/>
          <w:sz w:val="24"/>
          <w:szCs w:val="24"/>
        </w:rPr>
        <w:t>In one of the NEC Clause it states that (clause 61.5) if the project manager says that the contractor didn’t give an early warning which an experienced contractor could have given then he/she then notifies the decision to the contractor when he/she instructs to submit quotations.</w:t>
      </w:r>
    </w:p>
    <w:p w:rsidR="00D32846" w:rsidRDefault="00D32846" w:rsidP="00D6373B">
      <w:pPr>
        <w:jc w:val="center"/>
        <w:rPr>
          <w:rFonts w:ascii="Arial" w:hAnsi="Arial" w:cs="Arial"/>
          <w:sz w:val="24"/>
          <w:szCs w:val="24"/>
        </w:rPr>
      </w:pPr>
    </w:p>
    <w:p w:rsidR="00EF2BEE" w:rsidRPr="00D32846" w:rsidRDefault="00D6373B" w:rsidP="00D6373B">
      <w:pPr>
        <w:jc w:val="center"/>
        <w:rPr>
          <w:rFonts w:ascii="Arial" w:hAnsi="Arial" w:cs="Arial"/>
          <w:sz w:val="24"/>
          <w:szCs w:val="24"/>
        </w:rPr>
      </w:pPr>
      <w:r w:rsidRPr="00D32846">
        <w:rPr>
          <w:rFonts w:ascii="Arial" w:hAnsi="Arial" w:cs="Arial"/>
          <w:sz w:val="24"/>
          <w:szCs w:val="24"/>
        </w:rPr>
        <w:t xml:space="preserve">Fig 1 </w:t>
      </w:r>
      <w:r w:rsidRPr="00D32846">
        <w:rPr>
          <w:rFonts w:ascii="Arial" w:hAnsi="Arial" w:cs="Arial"/>
          <w:color w:val="000000"/>
          <w:sz w:val="24"/>
          <w:szCs w:val="24"/>
          <w:shd w:val="clear" w:color="auto" w:fill="FFFFFF"/>
        </w:rPr>
        <w:t>(Davies, 2017)</w:t>
      </w:r>
    </w:p>
    <w:p w:rsidR="00EF2BEE" w:rsidRPr="00D32846" w:rsidRDefault="00EF2BEE" w:rsidP="00B8669B">
      <w:pPr>
        <w:rPr>
          <w:rFonts w:ascii="Arial" w:hAnsi="Arial" w:cs="Arial"/>
          <w:sz w:val="24"/>
          <w:szCs w:val="24"/>
        </w:rPr>
      </w:pPr>
    </w:p>
    <w:p w:rsidR="00EF2BEE" w:rsidRPr="00D32846" w:rsidRDefault="00D32846" w:rsidP="00D32846">
      <w:pPr>
        <w:pStyle w:val="Heading2"/>
        <w:rPr>
          <w:rFonts w:ascii="Arial" w:hAnsi="Arial" w:cs="Arial"/>
          <w:sz w:val="24"/>
          <w:szCs w:val="24"/>
        </w:rPr>
      </w:pPr>
      <w:bookmarkStart w:id="4" w:name="_Toc2866540"/>
      <w:r w:rsidRPr="00D32846">
        <w:rPr>
          <w:rFonts w:ascii="Arial" w:hAnsi="Arial" w:cs="Arial"/>
          <w:sz w:val="24"/>
          <w:szCs w:val="24"/>
        </w:rPr>
        <w:t xml:space="preserve">3.1 </w:t>
      </w:r>
      <w:r w:rsidR="00E85ACA" w:rsidRPr="00D32846">
        <w:rPr>
          <w:rFonts w:ascii="Arial" w:hAnsi="Arial" w:cs="Arial"/>
          <w:sz w:val="24"/>
          <w:szCs w:val="24"/>
        </w:rPr>
        <w:t>Early Warning Handout</w:t>
      </w:r>
      <w:bookmarkEnd w:id="4"/>
    </w:p>
    <w:p w:rsidR="00EF2BEE" w:rsidRPr="00D32846" w:rsidRDefault="00E85ACA" w:rsidP="00B8669B">
      <w:pPr>
        <w:rPr>
          <w:rFonts w:ascii="Arial" w:hAnsi="Arial" w:cs="Arial"/>
          <w:sz w:val="24"/>
          <w:szCs w:val="24"/>
        </w:rPr>
      </w:pPr>
      <w:r w:rsidRPr="00D32846">
        <w:rPr>
          <w:rFonts w:ascii="Arial" w:hAnsi="Arial" w:cs="Arial"/>
          <w:noProof/>
          <w:sz w:val="24"/>
          <w:szCs w:val="24"/>
          <w:lang w:eastAsia="en-GB"/>
        </w:rPr>
        <w:drawing>
          <wp:anchor distT="0" distB="0" distL="114300" distR="114300" simplePos="0" relativeHeight="251659264" behindDoc="1" locked="0" layoutInCell="1" allowOverlap="1" wp14:anchorId="3CE990DA" wp14:editId="6766D149">
            <wp:simplePos x="0" y="0"/>
            <wp:positionH relativeFrom="margin">
              <wp:align>center</wp:align>
            </wp:positionH>
            <wp:positionV relativeFrom="paragraph">
              <wp:posOffset>118745</wp:posOffset>
            </wp:positionV>
            <wp:extent cx="4295775" cy="5549265"/>
            <wp:effectExtent l="0" t="0" r="9525" b="0"/>
            <wp:wrapTight wrapText="bothSides">
              <wp:wrapPolygon edited="0">
                <wp:start x="0" y="0"/>
                <wp:lineTo x="0" y="21504"/>
                <wp:lineTo x="21552" y="21504"/>
                <wp:lineTo x="215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5775" cy="5549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B8669B">
      <w:pPr>
        <w:rPr>
          <w:rFonts w:ascii="Arial" w:hAnsi="Arial" w:cs="Arial"/>
          <w:sz w:val="24"/>
          <w:szCs w:val="24"/>
        </w:rPr>
      </w:pPr>
    </w:p>
    <w:p w:rsidR="00EF2BEE" w:rsidRPr="00D32846" w:rsidRDefault="00EF2BEE" w:rsidP="00D6373B">
      <w:pPr>
        <w:jc w:val="center"/>
        <w:rPr>
          <w:rFonts w:ascii="Arial" w:hAnsi="Arial" w:cs="Arial"/>
          <w:sz w:val="24"/>
          <w:szCs w:val="24"/>
        </w:rPr>
      </w:pPr>
    </w:p>
    <w:p w:rsidR="00EF2BEE" w:rsidRPr="00D32846" w:rsidRDefault="00D6373B" w:rsidP="00D6373B">
      <w:pPr>
        <w:jc w:val="center"/>
        <w:rPr>
          <w:rFonts w:ascii="Arial" w:hAnsi="Arial" w:cs="Arial"/>
          <w:sz w:val="24"/>
          <w:szCs w:val="24"/>
        </w:rPr>
      </w:pPr>
      <w:r w:rsidRPr="00D32846">
        <w:rPr>
          <w:rFonts w:ascii="Arial" w:hAnsi="Arial" w:cs="Arial"/>
          <w:sz w:val="24"/>
          <w:szCs w:val="24"/>
        </w:rPr>
        <w:t xml:space="preserve">Fig 2 </w:t>
      </w:r>
      <w:r w:rsidRPr="00D32846">
        <w:rPr>
          <w:rFonts w:ascii="Arial" w:hAnsi="Arial" w:cs="Arial"/>
          <w:color w:val="000000"/>
          <w:sz w:val="24"/>
          <w:szCs w:val="24"/>
          <w:shd w:val="clear" w:color="auto" w:fill="FFFFFF"/>
        </w:rPr>
        <w:t>(Davies, 2017)</w:t>
      </w:r>
    </w:p>
    <w:p w:rsidR="00D6373B" w:rsidRPr="00D32846" w:rsidRDefault="00D6373B" w:rsidP="00B8669B">
      <w:pPr>
        <w:rPr>
          <w:rFonts w:ascii="Arial" w:hAnsi="Arial" w:cs="Arial"/>
          <w:b/>
          <w:sz w:val="24"/>
          <w:szCs w:val="24"/>
        </w:rPr>
      </w:pPr>
    </w:p>
    <w:p w:rsidR="00D6373B" w:rsidRPr="00D32846" w:rsidRDefault="00D6373B" w:rsidP="00B8669B">
      <w:pPr>
        <w:rPr>
          <w:rFonts w:ascii="Arial" w:hAnsi="Arial" w:cs="Arial"/>
          <w:b/>
          <w:sz w:val="24"/>
          <w:szCs w:val="24"/>
        </w:rPr>
      </w:pPr>
    </w:p>
    <w:p w:rsidR="00EF2BEE" w:rsidRPr="00D32846" w:rsidRDefault="00D32846" w:rsidP="00D32846">
      <w:pPr>
        <w:pStyle w:val="Heading1"/>
        <w:rPr>
          <w:rFonts w:ascii="Arial" w:hAnsi="Arial" w:cs="Arial"/>
          <w:sz w:val="24"/>
          <w:szCs w:val="24"/>
        </w:rPr>
      </w:pPr>
      <w:bookmarkStart w:id="5" w:name="_Toc2866541"/>
      <w:r w:rsidRPr="00D32846">
        <w:rPr>
          <w:rFonts w:ascii="Arial" w:hAnsi="Arial" w:cs="Arial"/>
          <w:sz w:val="24"/>
          <w:szCs w:val="24"/>
        </w:rPr>
        <w:t xml:space="preserve">4.0 </w:t>
      </w:r>
      <w:r w:rsidR="00E85ACA" w:rsidRPr="00D32846">
        <w:rPr>
          <w:rFonts w:ascii="Arial" w:hAnsi="Arial" w:cs="Arial"/>
          <w:sz w:val="24"/>
          <w:szCs w:val="24"/>
        </w:rPr>
        <w:t>Compensation Events</w:t>
      </w:r>
      <w:bookmarkEnd w:id="5"/>
      <w:r w:rsidR="00E85ACA" w:rsidRPr="00D32846">
        <w:rPr>
          <w:rFonts w:ascii="Arial" w:hAnsi="Arial" w:cs="Arial"/>
          <w:sz w:val="24"/>
          <w:szCs w:val="24"/>
        </w:rPr>
        <w:t xml:space="preserve"> </w:t>
      </w:r>
    </w:p>
    <w:p w:rsidR="00E85ACA" w:rsidRPr="00D32846" w:rsidRDefault="00E85ACA" w:rsidP="00B8669B">
      <w:pPr>
        <w:rPr>
          <w:rFonts w:ascii="Arial" w:hAnsi="Arial" w:cs="Arial"/>
          <w:sz w:val="24"/>
          <w:szCs w:val="24"/>
        </w:rPr>
      </w:pPr>
    </w:p>
    <w:p w:rsidR="0067512E" w:rsidRPr="00D32846" w:rsidRDefault="0067512E" w:rsidP="00B8669B">
      <w:pPr>
        <w:rPr>
          <w:rFonts w:ascii="Arial" w:hAnsi="Arial" w:cs="Arial"/>
          <w:sz w:val="24"/>
          <w:szCs w:val="24"/>
        </w:rPr>
      </w:pPr>
      <w:r w:rsidRPr="00D32846">
        <w:rPr>
          <w:rFonts w:ascii="Arial" w:hAnsi="Arial" w:cs="Arial"/>
          <w:sz w:val="24"/>
          <w:szCs w:val="24"/>
        </w:rPr>
        <w:t xml:space="preserve">Compensation events are loss, expense and extensions of time, so an assessment that handles with all the effects of an event that comes under time and money, not all events are compensation events, these are when it’s not the fault of the contractor but this doesn’t mean the faults are caused by others. They can be faults caused by the weather or that the site conditions affect it, these are classed as fault neutral and in this event the compensation events are used to allocate risk between all the parties. </w:t>
      </w:r>
    </w:p>
    <w:p w:rsidR="00922197" w:rsidRPr="00D32846" w:rsidRDefault="00922197" w:rsidP="00B8669B">
      <w:pPr>
        <w:rPr>
          <w:rFonts w:ascii="Arial" w:hAnsi="Arial" w:cs="Arial"/>
          <w:sz w:val="24"/>
          <w:szCs w:val="24"/>
        </w:rPr>
      </w:pPr>
    </w:p>
    <w:p w:rsidR="00922197" w:rsidRPr="00D32846" w:rsidRDefault="00D32846" w:rsidP="00D32846">
      <w:pPr>
        <w:pStyle w:val="Heading2"/>
        <w:rPr>
          <w:rFonts w:ascii="Arial" w:hAnsi="Arial" w:cs="Arial"/>
          <w:sz w:val="24"/>
          <w:szCs w:val="24"/>
        </w:rPr>
      </w:pPr>
      <w:bookmarkStart w:id="6" w:name="_Toc2866542"/>
      <w:r w:rsidRPr="00D32846">
        <w:rPr>
          <w:rFonts w:ascii="Arial" w:hAnsi="Arial" w:cs="Arial"/>
          <w:sz w:val="24"/>
          <w:szCs w:val="24"/>
        </w:rPr>
        <w:t xml:space="preserve">4.1 </w:t>
      </w:r>
      <w:r w:rsidR="00922197" w:rsidRPr="00D32846">
        <w:rPr>
          <w:rFonts w:ascii="Arial" w:hAnsi="Arial" w:cs="Arial"/>
          <w:sz w:val="24"/>
          <w:szCs w:val="24"/>
        </w:rPr>
        <w:t>Compensation Procedure</w:t>
      </w:r>
      <w:bookmarkEnd w:id="6"/>
    </w:p>
    <w:p w:rsidR="00E85ACA" w:rsidRPr="00D32846" w:rsidRDefault="00E85ACA" w:rsidP="00B8669B">
      <w:pPr>
        <w:rPr>
          <w:rFonts w:ascii="Arial" w:hAnsi="Arial" w:cs="Arial"/>
          <w:sz w:val="24"/>
          <w:szCs w:val="24"/>
        </w:rPr>
      </w:pPr>
    </w:p>
    <w:p w:rsidR="00922197" w:rsidRPr="00D32846" w:rsidRDefault="00922197" w:rsidP="00B8669B">
      <w:pPr>
        <w:rPr>
          <w:rFonts w:ascii="Arial" w:hAnsi="Arial" w:cs="Arial"/>
          <w:sz w:val="24"/>
          <w:szCs w:val="24"/>
        </w:rPr>
      </w:pPr>
      <w:r w:rsidRPr="00D32846">
        <w:rPr>
          <w:rFonts w:ascii="Arial" w:hAnsi="Arial" w:cs="Arial"/>
          <w:sz w:val="24"/>
          <w:szCs w:val="24"/>
        </w:rPr>
        <w:t>There are four steps in this procedure</w:t>
      </w:r>
    </w:p>
    <w:p w:rsidR="00922197" w:rsidRPr="00D32846" w:rsidRDefault="00922197" w:rsidP="00922197">
      <w:pPr>
        <w:pStyle w:val="ListParagraph"/>
        <w:numPr>
          <w:ilvl w:val="0"/>
          <w:numId w:val="3"/>
        </w:numPr>
        <w:rPr>
          <w:rFonts w:ascii="Arial" w:hAnsi="Arial" w:cs="Arial"/>
          <w:sz w:val="24"/>
          <w:szCs w:val="24"/>
        </w:rPr>
      </w:pPr>
      <w:r w:rsidRPr="00D32846">
        <w:rPr>
          <w:rFonts w:ascii="Arial" w:hAnsi="Arial" w:cs="Arial"/>
          <w:sz w:val="24"/>
          <w:szCs w:val="24"/>
        </w:rPr>
        <w:t>Notification</w:t>
      </w:r>
    </w:p>
    <w:p w:rsidR="00922197" w:rsidRPr="00D32846" w:rsidRDefault="00922197" w:rsidP="00922197">
      <w:pPr>
        <w:pStyle w:val="ListParagraph"/>
        <w:numPr>
          <w:ilvl w:val="0"/>
          <w:numId w:val="3"/>
        </w:numPr>
        <w:rPr>
          <w:rFonts w:ascii="Arial" w:hAnsi="Arial" w:cs="Arial"/>
          <w:sz w:val="24"/>
          <w:szCs w:val="24"/>
        </w:rPr>
      </w:pPr>
      <w:r w:rsidRPr="00D32846">
        <w:rPr>
          <w:rFonts w:ascii="Arial" w:hAnsi="Arial" w:cs="Arial"/>
          <w:sz w:val="24"/>
          <w:szCs w:val="24"/>
        </w:rPr>
        <w:t xml:space="preserve">Quotation </w:t>
      </w:r>
    </w:p>
    <w:p w:rsidR="00922197" w:rsidRPr="00D32846" w:rsidRDefault="00922197" w:rsidP="00922197">
      <w:pPr>
        <w:pStyle w:val="ListParagraph"/>
        <w:numPr>
          <w:ilvl w:val="0"/>
          <w:numId w:val="3"/>
        </w:numPr>
        <w:rPr>
          <w:rFonts w:ascii="Arial" w:hAnsi="Arial" w:cs="Arial"/>
          <w:sz w:val="24"/>
          <w:szCs w:val="24"/>
        </w:rPr>
      </w:pPr>
      <w:r w:rsidRPr="00D32846">
        <w:rPr>
          <w:rFonts w:ascii="Arial" w:hAnsi="Arial" w:cs="Arial"/>
          <w:sz w:val="24"/>
          <w:szCs w:val="24"/>
        </w:rPr>
        <w:t xml:space="preserve">Assessment </w:t>
      </w:r>
    </w:p>
    <w:p w:rsidR="00922197" w:rsidRPr="00D32846" w:rsidRDefault="00922197" w:rsidP="00922197">
      <w:pPr>
        <w:pStyle w:val="ListParagraph"/>
        <w:numPr>
          <w:ilvl w:val="0"/>
          <w:numId w:val="3"/>
        </w:numPr>
        <w:rPr>
          <w:rFonts w:ascii="Arial" w:hAnsi="Arial" w:cs="Arial"/>
          <w:sz w:val="24"/>
          <w:szCs w:val="24"/>
        </w:rPr>
      </w:pPr>
      <w:r w:rsidRPr="00D32846">
        <w:rPr>
          <w:rFonts w:ascii="Arial" w:hAnsi="Arial" w:cs="Arial"/>
          <w:sz w:val="24"/>
          <w:szCs w:val="24"/>
        </w:rPr>
        <w:t>Implementation</w:t>
      </w:r>
    </w:p>
    <w:p w:rsidR="00922197" w:rsidRPr="00D32846" w:rsidRDefault="00244308" w:rsidP="00922197">
      <w:pPr>
        <w:rPr>
          <w:rFonts w:ascii="Arial" w:hAnsi="Arial" w:cs="Arial"/>
          <w:sz w:val="24"/>
          <w:szCs w:val="24"/>
        </w:rPr>
      </w:pPr>
      <w:r w:rsidRPr="00D32846">
        <w:rPr>
          <w:rFonts w:ascii="Arial" w:hAnsi="Arial" w:cs="Arial"/>
          <w:sz w:val="24"/>
          <w:szCs w:val="24"/>
        </w:rPr>
        <w:t>Notification – The project manager notifies the contractor on what the compensation event it and tell them to provide a quotation.</w:t>
      </w:r>
    </w:p>
    <w:p w:rsidR="00244308" w:rsidRPr="00D32846" w:rsidRDefault="00244308" w:rsidP="00922197">
      <w:pPr>
        <w:rPr>
          <w:rFonts w:ascii="Arial" w:hAnsi="Arial" w:cs="Arial"/>
          <w:sz w:val="24"/>
          <w:szCs w:val="24"/>
        </w:rPr>
      </w:pPr>
      <w:r w:rsidRPr="00D32846">
        <w:rPr>
          <w:rFonts w:ascii="Arial" w:hAnsi="Arial" w:cs="Arial"/>
          <w:sz w:val="24"/>
          <w:szCs w:val="24"/>
        </w:rPr>
        <w:t>Quotation – This deals with all the compensation event effects on the time and money, this must be assessed using the correct procedures in the contract being used and when the quotation is presented to the project manager it must include the details of the assessment and that if the compensation event will affect any completion dates or any key dates.</w:t>
      </w:r>
    </w:p>
    <w:p w:rsidR="00244308" w:rsidRPr="00D32846" w:rsidRDefault="00244308" w:rsidP="00922197">
      <w:pPr>
        <w:rPr>
          <w:rFonts w:ascii="Arial" w:hAnsi="Arial" w:cs="Arial"/>
          <w:sz w:val="24"/>
          <w:szCs w:val="24"/>
        </w:rPr>
      </w:pPr>
      <w:r w:rsidRPr="00D32846">
        <w:rPr>
          <w:rFonts w:ascii="Arial" w:hAnsi="Arial" w:cs="Arial"/>
          <w:sz w:val="24"/>
          <w:szCs w:val="24"/>
        </w:rPr>
        <w:t xml:space="preserve">Assessment – This is assessed as the effect of the compensation event on a number of conditions such as, all costs for already done work plus the fees, work that has not been done yet and fees and the planned completion that is shown on the last accepted programme. </w:t>
      </w:r>
    </w:p>
    <w:p w:rsidR="00F8564E" w:rsidRPr="00D32846" w:rsidRDefault="00F8564E" w:rsidP="00922197">
      <w:pPr>
        <w:rPr>
          <w:rFonts w:ascii="Arial" w:hAnsi="Arial" w:cs="Arial"/>
          <w:sz w:val="24"/>
          <w:szCs w:val="24"/>
        </w:rPr>
      </w:pPr>
      <w:r w:rsidRPr="00D32846">
        <w:rPr>
          <w:rFonts w:ascii="Arial" w:hAnsi="Arial" w:cs="Arial"/>
          <w:sz w:val="24"/>
          <w:szCs w:val="24"/>
        </w:rPr>
        <w:t>Implementation – When implemented this means it has been finalised and tis cannot be changed by whoever done it but only an adjudicator can.</w:t>
      </w:r>
    </w:p>
    <w:p w:rsidR="00F8564E" w:rsidRPr="00D32846" w:rsidRDefault="00F8564E" w:rsidP="00D6373B">
      <w:pPr>
        <w:jc w:val="center"/>
        <w:rPr>
          <w:rFonts w:ascii="Arial" w:hAnsi="Arial" w:cs="Arial"/>
          <w:sz w:val="24"/>
          <w:szCs w:val="24"/>
        </w:rPr>
      </w:pPr>
      <w:r w:rsidRPr="00D32846">
        <w:rPr>
          <w:rFonts w:ascii="Arial" w:hAnsi="Arial" w:cs="Arial"/>
          <w:noProof/>
          <w:sz w:val="24"/>
          <w:szCs w:val="24"/>
          <w:lang w:eastAsia="en-GB"/>
        </w:rPr>
        <w:drawing>
          <wp:anchor distT="0" distB="0" distL="114300" distR="114300" simplePos="0" relativeHeight="251660288" behindDoc="1" locked="0" layoutInCell="1" allowOverlap="1">
            <wp:simplePos x="0" y="0"/>
            <wp:positionH relativeFrom="margin">
              <wp:align>center</wp:align>
            </wp:positionH>
            <wp:positionV relativeFrom="paragraph">
              <wp:posOffset>0</wp:posOffset>
            </wp:positionV>
            <wp:extent cx="5353050" cy="3556635"/>
            <wp:effectExtent l="0" t="0" r="0" b="5715"/>
            <wp:wrapTight wrapText="bothSides">
              <wp:wrapPolygon edited="0">
                <wp:start x="384" y="0"/>
                <wp:lineTo x="384" y="21519"/>
                <wp:lineTo x="21523" y="21519"/>
                <wp:lineTo x="21523" y="0"/>
                <wp:lineTo x="384"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5-nec3-compensation-eventsagreeing-contractual-change-promptly-amicable-and-constructively-5-638.jpg"/>
                    <pic:cNvPicPr/>
                  </pic:nvPicPr>
                  <pic:blipFill rotWithShape="1">
                    <a:blip r:embed="rId10">
                      <a:extLst>
                        <a:ext uri="{28A0092B-C50C-407E-A947-70E740481C1C}">
                          <a14:useLocalDpi xmlns:a14="http://schemas.microsoft.com/office/drawing/2010/main" val="0"/>
                        </a:ext>
                      </a:extLst>
                    </a:blip>
                    <a:srcRect l="-2327" t="1771" r="2327" b="9739"/>
                    <a:stretch/>
                  </pic:blipFill>
                  <pic:spPr bwMode="auto">
                    <a:xfrm>
                      <a:off x="0" y="0"/>
                      <a:ext cx="5353050" cy="3556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373B" w:rsidRPr="00D32846">
        <w:rPr>
          <w:rFonts w:ascii="Arial" w:hAnsi="Arial" w:cs="Arial"/>
          <w:sz w:val="24"/>
          <w:szCs w:val="24"/>
        </w:rPr>
        <w:t xml:space="preserve">Fig 3 </w:t>
      </w:r>
      <w:r w:rsidR="00D6373B" w:rsidRPr="00D32846">
        <w:rPr>
          <w:rFonts w:ascii="Arial" w:hAnsi="Arial" w:cs="Arial"/>
          <w:color w:val="000000"/>
          <w:sz w:val="24"/>
          <w:szCs w:val="24"/>
          <w:shd w:val="clear" w:color="auto" w:fill="FFFFFF"/>
        </w:rPr>
        <w:t>(Slideshare.net, 2015)</w:t>
      </w:r>
    </w:p>
    <w:p w:rsidR="00D6373B" w:rsidRPr="00D32846" w:rsidRDefault="00D6373B" w:rsidP="00B8669B">
      <w:pPr>
        <w:rPr>
          <w:rFonts w:ascii="Arial" w:hAnsi="Arial" w:cs="Arial"/>
          <w:sz w:val="24"/>
          <w:szCs w:val="24"/>
        </w:rPr>
      </w:pPr>
    </w:p>
    <w:p w:rsidR="00D6373B" w:rsidRPr="00D32846" w:rsidRDefault="00D6373B" w:rsidP="00B8669B">
      <w:pPr>
        <w:rPr>
          <w:rFonts w:ascii="Arial" w:hAnsi="Arial" w:cs="Arial"/>
          <w:sz w:val="24"/>
          <w:szCs w:val="24"/>
        </w:rPr>
      </w:pPr>
    </w:p>
    <w:p w:rsidR="006E659E" w:rsidRPr="00D32846" w:rsidRDefault="0048410F" w:rsidP="00B8669B">
      <w:pPr>
        <w:rPr>
          <w:rFonts w:ascii="Arial" w:hAnsi="Arial" w:cs="Arial"/>
          <w:sz w:val="24"/>
          <w:szCs w:val="24"/>
        </w:rPr>
      </w:pPr>
      <w:r w:rsidRPr="00D32846">
        <w:rPr>
          <w:rFonts w:ascii="Arial" w:hAnsi="Arial" w:cs="Arial"/>
          <w:sz w:val="24"/>
          <w:szCs w:val="24"/>
        </w:rPr>
        <w:t>If an event does happen that the contractor believes that there is to be a compensation event then they have to notify this to the project manager within eight weeks of the awareness of the event, if not done in this eight weeks then this cannot be considered as a compensation event. When the project manager receives this they have one week to agree whether they will consider it’s a compensation event or not. The contractor then has three weeks to provide quotations and the project manager has another two weeks to respond, when all agreements have been made, the changes to the contract are implemented</w:t>
      </w:r>
      <w:r w:rsidR="006E659E" w:rsidRPr="00D32846">
        <w:rPr>
          <w:rFonts w:ascii="Arial" w:hAnsi="Arial" w:cs="Arial"/>
          <w:sz w:val="24"/>
          <w:szCs w:val="24"/>
        </w:rPr>
        <w:t>.</w:t>
      </w:r>
    </w:p>
    <w:p w:rsidR="006E659E" w:rsidRPr="00D32846" w:rsidRDefault="006E659E" w:rsidP="00B8669B">
      <w:pPr>
        <w:rPr>
          <w:rFonts w:ascii="Arial" w:hAnsi="Arial" w:cs="Arial"/>
          <w:sz w:val="24"/>
          <w:szCs w:val="24"/>
        </w:rPr>
      </w:pPr>
    </w:p>
    <w:p w:rsidR="00E85ACA" w:rsidRPr="00D32846" w:rsidRDefault="00D32846" w:rsidP="00D32846">
      <w:pPr>
        <w:pStyle w:val="Heading1"/>
        <w:rPr>
          <w:rFonts w:ascii="Arial" w:hAnsi="Arial" w:cs="Arial"/>
          <w:sz w:val="24"/>
          <w:szCs w:val="24"/>
        </w:rPr>
      </w:pPr>
      <w:bookmarkStart w:id="7" w:name="_Toc2866543"/>
      <w:r w:rsidRPr="00D32846">
        <w:rPr>
          <w:rFonts w:ascii="Arial" w:hAnsi="Arial" w:cs="Arial"/>
          <w:sz w:val="24"/>
          <w:szCs w:val="24"/>
        </w:rPr>
        <w:t xml:space="preserve">5.0 </w:t>
      </w:r>
      <w:r w:rsidR="006E659E" w:rsidRPr="00D32846">
        <w:rPr>
          <w:rFonts w:ascii="Arial" w:hAnsi="Arial" w:cs="Arial"/>
          <w:sz w:val="24"/>
          <w:szCs w:val="24"/>
        </w:rPr>
        <w:t>Conclusion</w:t>
      </w:r>
      <w:bookmarkEnd w:id="7"/>
      <w:r w:rsidR="006E659E" w:rsidRPr="00D32846">
        <w:rPr>
          <w:rFonts w:ascii="Arial" w:hAnsi="Arial" w:cs="Arial"/>
          <w:sz w:val="24"/>
          <w:szCs w:val="24"/>
        </w:rPr>
        <w:t xml:space="preserve"> </w:t>
      </w:r>
      <w:r w:rsidR="0048410F" w:rsidRPr="00D32846">
        <w:rPr>
          <w:rFonts w:ascii="Arial" w:hAnsi="Arial" w:cs="Arial"/>
          <w:sz w:val="24"/>
          <w:szCs w:val="24"/>
        </w:rPr>
        <w:t xml:space="preserve"> </w:t>
      </w:r>
    </w:p>
    <w:p w:rsidR="006E659E" w:rsidRPr="00D32846" w:rsidRDefault="006E659E" w:rsidP="00B8669B">
      <w:pPr>
        <w:rPr>
          <w:rFonts w:ascii="Arial" w:hAnsi="Arial" w:cs="Arial"/>
          <w:b/>
          <w:sz w:val="24"/>
          <w:szCs w:val="24"/>
        </w:rPr>
      </w:pPr>
    </w:p>
    <w:p w:rsidR="006E659E" w:rsidRPr="00D32846" w:rsidRDefault="006E659E" w:rsidP="00B8669B">
      <w:pPr>
        <w:rPr>
          <w:rFonts w:ascii="Arial" w:hAnsi="Arial" w:cs="Arial"/>
          <w:sz w:val="24"/>
          <w:szCs w:val="24"/>
        </w:rPr>
      </w:pPr>
      <w:r w:rsidRPr="00D32846">
        <w:rPr>
          <w:rFonts w:ascii="Arial" w:hAnsi="Arial" w:cs="Arial"/>
          <w:sz w:val="24"/>
          <w:szCs w:val="24"/>
        </w:rPr>
        <w:t>To conclude, as there has been a significant variation within the contract that has impacted the delivery on the time fram</w:t>
      </w:r>
      <w:r w:rsidR="000F3610" w:rsidRPr="00D32846">
        <w:rPr>
          <w:rFonts w:ascii="Arial" w:hAnsi="Arial" w:cs="Arial"/>
          <w:sz w:val="24"/>
          <w:szCs w:val="24"/>
        </w:rPr>
        <w:t>e of the project and the costs, a compensation event should be done but only if there wasn’t an early warning notice. as it doesn’t state that if an early warning was given but if this has been handed to the contractor then a compensation event can be debated whether or not it should be used.</w:t>
      </w:r>
      <w:bookmarkStart w:id="8" w:name="_GoBack"/>
      <w:bookmarkEnd w:id="8"/>
    </w:p>
    <w:p w:rsidR="000F3610" w:rsidRPr="00D32846" w:rsidRDefault="000F3610" w:rsidP="00B8669B">
      <w:pPr>
        <w:rPr>
          <w:rFonts w:ascii="Arial" w:hAnsi="Arial" w:cs="Arial"/>
          <w:sz w:val="24"/>
          <w:szCs w:val="24"/>
        </w:rPr>
      </w:pPr>
    </w:p>
    <w:p w:rsidR="00D32846" w:rsidRDefault="00D32846" w:rsidP="00D32846">
      <w:pPr>
        <w:pStyle w:val="Heading1"/>
        <w:rPr>
          <w:rFonts w:ascii="Arial" w:eastAsiaTheme="minorHAnsi" w:hAnsi="Arial" w:cs="Arial"/>
          <w:color w:val="auto"/>
          <w:sz w:val="24"/>
          <w:szCs w:val="24"/>
        </w:rPr>
      </w:pPr>
      <w:bookmarkStart w:id="9" w:name="_Toc2866544"/>
    </w:p>
    <w:p w:rsidR="00D32846" w:rsidRDefault="00D32846" w:rsidP="00D32846"/>
    <w:p w:rsidR="00D32846" w:rsidRDefault="00D32846" w:rsidP="00D32846"/>
    <w:p w:rsidR="00D32846" w:rsidRDefault="00D32846" w:rsidP="00D32846"/>
    <w:p w:rsidR="00D32846" w:rsidRDefault="00D32846" w:rsidP="00D32846"/>
    <w:p w:rsidR="00D32846" w:rsidRDefault="00D32846" w:rsidP="00D32846"/>
    <w:p w:rsidR="00D32846" w:rsidRDefault="00D32846" w:rsidP="00D32846"/>
    <w:p w:rsidR="00D32846" w:rsidRDefault="00D32846" w:rsidP="00D32846"/>
    <w:p w:rsidR="00D32846" w:rsidRDefault="00D32846" w:rsidP="00D32846"/>
    <w:p w:rsidR="00D32846" w:rsidRDefault="00D32846" w:rsidP="00D32846"/>
    <w:p w:rsidR="00D32846" w:rsidRDefault="00D32846" w:rsidP="00D32846"/>
    <w:p w:rsidR="00D32846" w:rsidRDefault="00D32846" w:rsidP="00D32846"/>
    <w:p w:rsidR="00D32846" w:rsidRDefault="00D32846" w:rsidP="00D32846"/>
    <w:p w:rsidR="00D32846" w:rsidRDefault="00D32846" w:rsidP="00D32846"/>
    <w:p w:rsidR="00D32846" w:rsidRPr="00D32846" w:rsidRDefault="00D32846" w:rsidP="00D32846"/>
    <w:p w:rsidR="00D32846" w:rsidRPr="00D32846" w:rsidRDefault="00D32846" w:rsidP="00D32846">
      <w:pPr>
        <w:pStyle w:val="Heading1"/>
        <w:rPr>
          <w:rFonts w:ascii="Arial" w:hAnsi="Arial" w:cs="Arial"/>
          <w:sz w:val="24"/>
          <w:szCs w:val="24"/>
          <w:shd w:val="clear" w:color="auto" w:fill="FFFFFF"/>
        </w:rPr>
      </w:pPr>
      <w:r w:rsidRPr="00D32846">
        <w:rPr>
          <w:rFonts w:ascii="Arial" w:hAnsi="Arial" w:cs="Arial"/>
          <w:sz w:val="24"/>
          <w:szCs w:val="24"/>
          <w:shd w:val="clear" w:color="auto" w:fill="FFFFFF"/>
        </w:rPr>
        <w:t>6.0 References</w:t>
      </w:r>
      <w:bookmarkEnd w:id="9"/>
      <w:r w:rsidRPr="00D32846">
        <w:rPr>
          <w:rFonts w:ascii="Arial" w:hAnsi="Arial" w:cs="Arial"/>
          <w:sz w:val="24"/>
          <w:szCs w:val="24"/>
          <w:shd w:val="clear" w:color="auto" w:fill="FFFFFF"/>
        </w:rPr>
        <w:t xml:space="preserve"> </w:t>
      </w:r>
    </w:p>
    <w:p w:rsidR="00D32846" w:rsidRPr="00D32846" w:rsidRDefault="00D32846" w:rsidP="00B8669B">
      <w:pPr>
        <w:rPr>
          <w:rFonts w:ascii="Arial" w:hAnsi="Arial" w:cs="Arial"/>
          <w:color w:val="000000"/>
          <w:sz w:val="24"/>
          <w:szCs w:val="24"/>
          <w:shd w:val="clear" w:color="auto" w:fill="FFFFFF"/>
        </w:rPr>
      </w:pPr>
    </w:p>
    <w:p w:rsidR="00E85ACA" w:rsidRPr="00D32846" w:rsidRDefault="00D32846" w:rsidP="00B8669B">
      <w:pPr>
        <w:rPr>
          <w:rFonts w:ascii="Arial" w:hAnsi="Arial" w:cs="Arial"/>
          <w:sz w:val="24"/>
          <w:szCs w:val="24"/>
        </w:rPr>
      </w:pPr>
      <w:r w:rsidRPr="00D32846">
        <w:rPr>
          <w:rFonts w:ascii="Arial" w:hAnsi="Arial" w:cs="Arial"/>
          <w:color w:val="000000"/>
          <w:sz w:val="24"/>
          <w:szCs w:val="24"/>
          <w:shd w:val="clear" w:color="auto" w:fill="FFFFFF"/>
        </w:rPr>
        <w:t>Slideshare.net. (2015). </w:t>
      </w:r>
      <w:r w:rsidRPr="00D32846">
        <w:rPr>
          <w:rFonts w:ascii="Arial" w:hAnsi="Arial" w:cs="Arial"/>
          <w:i/>
          <w:iCs/>
          <w:color w:val="000000"/>
          <w:sz w:val="24"/>
          <w:szCs w:val="24"/>
          <w:shd w:val="clear" w:color="auto" w:fill="FFFFFF"/>
        </w:rPr>
        <w:t>M5 - NEC3 Compensation Events:agreeing contractual change promptly, a…</w:t>
      </w:r>
      <w:r w:rsidRPr="00D32846">
        <w:rPr>
          <w:rFonts w:ascii="Arial" w:hAnsi="Arial" w:cs="Arial"/>
          <w:color w:val="000000"/>
          <w:sz w:val="24"/>
          <w:szCs w:val="24"/>
          <w:shd w:val="clear" w:color="auto" w:fill="FFFFFF"/>
        </w:rPr>
        <w:t>. [online] Available at: https://www.slideshare.net/ProjectControlExpo/m5-nec3-compensation-eventsagreeing-contractual-change-promptly-amicable-and-constructively [Accessed 17 Feb. 2019].</w:t>
      </w:r>
    </w:p>
    <w:p w:rsidR="00E85ACA" w:rsidRPr="00D32846" w:rsidRDefault="00D6373B" w:rsidP="00B8669B">
      <w:pPr>
        <w:rPr>
          <w:rFonts w:ascii="Arial" w:hAnsi="Arial" w:cs="Arial"/>
          <w:color w:val="000000"/>
          <w:sz w:val="24"/>
          <w:szCs w:val="24"/>
          <w:shd w:val="clear" w:color="auto" w:fill="FFFFFF"/>
        </w:rPr>
      </w:pPr>
      <w:r w:rsidRPr="00D32846">
        <w:rPr>
          <w:rFonts w:ascii="Arial" w:hAnsi="Arial" w:cs="Arial"/>
          <w:color w:val="000000"/>
          <w:sz w:val="24"/>
          <w:szCs w:val="24"/>
          <w:shd w:val="clear" w:color="auto" w:fill="FFFFFF"/>
        </w:rPr>
        <w:t>Davies, R. (2017). </w:t>
      </w:r>
      <w:r w:rsidRPr="00D32846">
        <w:rPr>
          <w:rFonts w:ascii="Arial" w:hAnsi="Arial" w:cs="Arial"/>
          <w:i/>
          <w:iCs/>
          <w:color w:val="000000"/>
          <w:sz w:val="24"/>
          <w:szCs w:val="24"/>
          <w:shd w:val="clear" w:color="auto" w:fill="FFFFFF"/>
        </w:rPr>
        <w:t>CFW NEC Management of change under the NEC3</w:t>
      </w:r>
      <w:r w:rsidRPr="00D32846">
        <w:rPr>
          <w:rFonts w:ascii="Arial" w:hAnsi="Arial" w:cs="Arial"/>
          <w:color w:val="000000"/>
          <w:sz w:val="24"/>
          <w:szCs w:val="24"/>
          <w:shd w:val="clear" w:color="auto" w:fill="FFFFFF"/>
        </w:rPr>
        <w:t>. [online] Slideshare.net. Available at: https://www.slideshare.net/RaeSDavies/cfw-nec-management-of-change-under-the-nec3 [Accessed 9 Feb. 2019].</w:t>
      </w:r>
    </w:p>
    <w:p w:rsidR="00D32846" w:rsidRPr="00D32846" w:rsidRDefault="00D32846" w:rsidP="00B8669B">
      <w:pPr>
        <w:rPr>
          <w:rFonts w:ascii="Arial" w:hAnsi="Arial" w:cs="Arial"/>
          <w:sz w:val="24"/>
          <w:szCs w:val="24"/>
        </w:rPr>
      </w:pPr>
      <w:r w:rsidRPr="00D32846">
        <w:rPr>
          <w:rFonts w:ascii="Arial" w:hAnsi="Arial" w:cs="Arial"/>
          <w:color w:val="000000"/>
          <w:sz w:val="24"/>
          <w:szCs w:val="24"/>
          <w:shd w:val="clear" w:color="auto" w:fill="FFFFFF"/>
        </w:rPr>
        <w:t>Neccontract.com. (2014). </w:t>
      </w:r>
      <w:r w:rsidRPr="00D32846">
        <w:rPr>
          <w:rFonts w:ascii="Arial" w:hAnsi="Arial" w:cs="Arial"/>
          <w:i/>
          <w:iCs/>
          <w:color w:val="000000"/>
          <w:sz w:val="24"/>
          <w:szCs w:val="24"/>
          <w:shd w:val="clear" w:color="auto" w:fill="FFFFFF"/>
        </w:rPr>
        <w:t>About NEC - NEC Contracts</w:t>
      </w:r>
      <w:r w:rsidRPr="00D32846">
        <w:rPr>
          <w:rFonts w:ascii="Arial" w:hAnsi="Arial" w:cs="Arial"/>
          <w:color w:val="000000"/>
          <w:sz w:val="24"/>
          <w:szCs w:val="24"/>
          <w:shd w:val="clear" w:color="auto" w:fill="FFFFFF"/>
        </w:rPr>
        <w:t>. [online] Available at: https://www.neccontract.com/About-NEC [Accessed 17 Feb. 2019].</w:t>
      </w:r>
    </w:p>
    <w:p w:rsidR="00E85ACA" w:rsidRPr="00D32846" w:rsidRDefault="00D32846" w:rsidP="00B8669B">
      <w:pPr>
        <w:rPr>
          <w:rFonts w:ascii="Arial" w:hAnsi="Arial" w:cs="Arial"/>
          <w:sz w:val="24"/>
          <w:szCs w:val="24"/>
        </w:rPr>
      </w:pPr>
      <w:r w:rsidRPr="00D32846">
        <w:rPr>
          <w:rFonts w:ascii="Arial" w:hAnsi="Arial" w:cs="Arial"/>
          <w:color w:val="000000"/>
          <w:sz w:val="24"/>
          <w:szCs w:val="24"/>
          <w:shd w:val="clear" w:color="auto" w:fill="FFFFFF"/>
        </w:rPr>
        <w:t>C Evans, S. (2019). </w:t>
      </w:r>
      <w:r w:rsidRPr="00D32846">
        <w:rPr>
          <w:rFonts w:ascii="Arial" w:hAnsi="Arial" w:cs="Arial"/>
          <w:i/>
          <w:iCs/>
          <w:color w:val="000000"/>
          <w:sz w:val="24"/>
          <w:szCs w:val="24"/>
          <w:shd w:val="clear" w:color="auto" w:fill="FFFFFF"/>
        </w:rPr>
        <w:t>NEC3 Compensation Events – a Practical Guide</w:t>
      </w:r>
      <w:r w:rsidRPr="00D32846">
        <w:rPr>
          <w:rFonts w:ascii="Arial" w:hAnsi="Arial" w:cs="Arial"/>
          <w:color w:val="000000"/>
          <w:sz w:val="24"/>
          <w:szCs w:val="24"/>
          <w:shd w:val="clear" w:color="auto" w:fill="FFFFFF"/>
        </w:rPr>
        <w:t>. [online] Steven C Evans Ltd. Available at: http://www.stevencevans.com/nec3-compensation-events-a-practical-guide/ [Accessed 17 Feb. 2019].</w:t>
      </w:r>
    </w:p>
    <w:p w:rsidR="00E85ACA" w:rsidRPr="00D32846" w:rsidRDefault="00E85ACA" w:rsidP="00B8669B">
      <w:pPr>
        <w:rPr>
          <w:rFonts w:ascii="Arial" w:hAnsi="Arial" w:cs="Arial"/>
          <w:sz w:val="24"/>
          <w:szCs w:val="24"/>
        </w:rPr>
      </w:pPr>
    </w:p>
    <w:p w:rsidR="00E85ACA" w:rsidRPr="00D32846" w:rsidRDefault="00E85ACA" w:rsidP="00B8669B">
      <w:pPr>
        <w:rPr>
          <w:rFonts w:ascii="Arial" w:hAnsi="Arial" w:cs="Arial"/>
          <w:sz w:val="24"/>
          <w:szCs w:val="24"/>
        </w:rPr>
      </w:pPr>
    </w:p>
    <w:p w:rsidR="00E85ACA" w:rsidRPr="00D32846" w:rsidRDefault="00E85ACA" w:rsidP="00B8669B">
      <w:pPr>
        <w:rPr>
          <w:rFonts w:ascii="Arial" w:hAnsi="Arial" w:cs="Arial"/>
          <w:sz w:val="24"/>
          <w:szCs w:val="24"/>
        </w:rPr>
      </w:pPr>
    </w:p>
    <w:p w:rsidR="00E85ACA" w:rsidRPr="00D32846" w:rsidRDefault="00E85ACA" w:rsidP="00B8669B">
      <w:pPr>
        <w:rPr>
          <w:rFonts w:ascii="Arial" w:hAnsi="Arial" w:cs="Arial"/>
          <w:sz w:val="24"/>
          <w:szCs w:val="24"/>
        </w:rPr>
      </w:pPr>
    </w:p>
    <w:p w:rsidR="00E85ACA" w:rsidRDefault="00E85ACA" w:rsidP="00B8669B">
      <w:pPr>
        <w:rPr>
          <w:rFonts w:ascii="Arial" w:hAnsi="Arial" w:cs="Arial"/>
          <w:sz w:val="24"/>
        </w:rPr>
      </w:pPr>
    </w:p>
    <w:p w:rsidR="00E85ACA" w:rsidRDefault="00E85ACA" w:rsidP="00B8669B">
      <w:pPr>
        <w:rPr>
          <w:rFonts w:ascii="Arial" w:hAnsi="Arial" w:cs="Arial"/>
          <w:sz w:val="24"/>
        </w:rPr>
      </w:pPr>
    </w:p>
    <w:p w:rsidR="00F8564E" w:rsidRPr="00B8669B" w:rsidRDefault="00F8564E" w:rsidP="00B8669B">
      <w:pPr>
        <w:rPr>
          <w:rFonts w:ascii="Arial" w:hAnsi="Arial" w:cs="Arial"/>
          <w:sz w:val="24"/>
        </w:rPr>
      </w:pPr>
    </w:p>
    <w:sectPr w:rsidR="00F8564E" w:rsidRPr="00B8669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669B" w:rsidRDefault="00B8669B" w:rsidP="00B8669B">
      <w:pPr>
        <w:spacing w:after="0" w:line="240" w:lineRule="auto"/>
      </w:pPr>
      <w:r>
        <w:separator/>
      </w:r>
    </w:p>
  </w:endnote>
  <w:endnote w:type="continuationSeparator" w:id="0">
    <w:p w:rsidR="00B8669B" w:rsidRDefault="00B8669B" w:rsidP="00B86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4964726"/>
      <w:docPartObj>
        <w:docPartGallery w:val="Page Numbers (Bottom of Page)"/>
        <w:docPartUnique/>
      </w:docPartObj>
    </w:sdtPr>
    <w:sdtEndPr/>
    <w:sdtContent>
      <w:sdt>
        <w:sdtPr>
          <w:id w:val="1728636285"/>
          <w:docPartObj>
            <w:docPartGallery w:val="Page Numbers (Top of Page)"/>
            <w:docPartUnique/>
          </w:docPartObj>
        </w:sdtPr>
        <w:sdtEndPr/>
        <w:sdtContent>
          <w:p w:rsidR="00B8669B" w:rsidRDefault="00B8669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5837F4">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837F4">
              <w:rPr>
                <w:b/>
                <w:bCs/>
                <w:noProof/>
              </w:rPr>
              <w:t>8</w:t>
            </w:r>
            <w:r>
              <w:rPr>
                <w:b/>
                <w:bCs/>
                <w:sz w:val="24"/>
                <w:szCs w:val="24"/>
              </w:rPr>
              <w:fldChar w:fldCharType="end"/>
            </w:r>
          </w:p>
        </w:sdtContent>
      </w:sdt>
    </w:sdtContent>
  </w:sdt>
  <w:p w:rsidR="00B8669B" w:rsidRDefault="00B8669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669B" w:rsidRDefault="00B8669B" w:rsidP="00B8669B">
      <w:pPr>
        <w:spacing w:after="0" w:line="240" w:lineRule="auto"/>
      </w:pPr>
      <w:r>
        <w:separator/>
      </w:r>
    </w:p>
  </w:footnote>
  <w:footnote w:type="continuationSeparator" w:id="0">
    <w:p w:rsidR="00B8669B" w:rsidRDefault="00B8669B" w:rsidP="00B866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669B" w:rsidRDefault="00B8669B">
    <w:pPr>
      <w:pStyle w:val="Header"/>
    </w:pPr>
    <w:r>
      <w:t>Jacob Passmore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710DA"/>
    <w:multiLevelType w:val="hybridMultilevel"/>
    <w:tmpl w:val="69101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A7231E"/>
    <w:multiLevelType w:val="hybridMultilevel"/>
    <w:tmpl w:val="B9FA5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DA1627"/>
    <w:multiLevelType w:val="hybridMultilevel"/>
    <w:tmpl w:val="3756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69B"/>
    <w:rsid w:val="000F3610"/>
    <w:rsid w:val="00133835"/>
    <w:rsid w:val="00244308"/>
    <w:rsid w:val="00465494"/>
    <w:rsid w:val="0048410F"/>
    <w:rsid w:val="004A7FD8"/>
    <w:rsid w:val="005837F4"/>
    <w:rsid w:val="0067512E"/>
    <w:rsid w:val="0068302F"/>
    <w:rsid w:val="006E659E"/>
    <w:rsid w:val="008655C3"/>
    <w:rsid w:val="008B3A8A"/>
    <w:rsid w:val="008B4A11"/>
    <w:rsid w:val="00922197"/>
    <w:rsid w:val="00B12F33"/>
    <w:rsid w:val="00B8669B"/>
    <w:rsid w:val="00D32846"/>
    <w:rsid w:val="00D6373B"/>
    <w:rsid w:val="00D63CE4"/>
    <w:rsid w:val="00D72420"/>
    <w:rsid w:val="00E3569B"/>
    <w:rsid w:val="00E85ACA"/>
    <w:rsid w:val="00EF2BEE"/>
    <w:rsid w:val="00F8564E"/>
    <w:rsid w:val="00FB26FC"/>
    <w:rsid w:val="00FC56CB"/>
    <w:rsid w:val="00FD0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D9F9C"/>
  <w15:chartTrackingRefBased/>
  <w15:docId w15:val="{2EDB07BD-72A9-4353-A1A7-7E06B7743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28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284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6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669B"/>
  </w:style>
  <w:style w:type="paragraph" w:styleId="Footer">
    <w:name w:val="footer"/>
    <w:basedOn w:val="Normal"/>
    <w:link w:val="FooterChar"/>
    <w:uiPriority w:val="99"/>
    <w:unhideWhenUsed/>
    <w:rsid w:val="00B866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669B"/>
  </w:style>
  <w:style w:type="paragraph" w:styleId="ListParagraph">
    <w:name w:val="List Paragraph"/>
    <w:basedOn w:val="Normal"/>
    <w:uiPriority w:val="34"/>
    <w:qFormat/>
    <w:rsid w:val="0068302F"/>
    <w:pPr>
      <w:ind w:left="720"/>
      <w:contextualSpacing/>
    </w:pPr>
  </w:style>
  <w:style w:type="character" w:styleId="Hyperlink">
    <w:name w:val="Hyperlink"/>
    <w:basedOn w:val="DefaultParagraphFont"/>
    <w:uiPriority w:val="99"/>
    <w:unhideWhenUsed/>
    <w:rsid w:val="00E3569B"/>
    <w:rPr>
      <w:color w:val="0563C1" w:themeColor="hyperlink"/>
      <w:u w:val="single"/>
    </w:rPr>
  </w:style>
  <w:style w:type="character" w:customStyle="1" w:styleId="Heading1Char">
    <w:name w:val="Heading 1 Char"/>
    <w:basedOn w:val="DefaultParagraphFont"/>
    <w:link w:val="Heading1"/>
    <w:uiPriority w:val="9"/>
    <w:rsid w:val="00D3284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3284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D32846"/>
    <w:pPr>
      <w:outlineLvl w:val="9"/>
    </w:pPr>
    <w:rPr>
      <w:lang w:val="en-US"/>
    </w:rPr>
  </w:style>
  <w:style w:type="paragraph" w:styleId="TOC1">
    <w:name w:val="toc 1"/>
    <w:basedOn w:val="Normal"/>
    <w:next w:val="Normal"/>
    <w:autoRedefine/>
    <w:uiPriority w:val="39"/>
    <w:unhideWhenUsed/>
    <w:rsid w:val="00D32846"/>
    <w:pPr>
      <w:spacing w:after="100"/>
    </w:pPr>
  </w:style>
  <w:style w:type="paragraph" w:styleId="TOC2">
    <w:name w:val="toc 2"/>
    <w:basedOn w:val="Normal"/>
    <w:next w:val="Normal"/>
    <w:autoRedefine/>
    <w:uiPriority w:val="39"/>
    <w:unhideWhenUsed/>
    <w:rsid w:val="00D3284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93E6B-7A78-4693-A767-1F707D460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1135</Words>
  <Characters>6471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Passmore (1706871)</dc:creator>
  <cp:keywords/>
  <dc:description/>
  <cp:lastModifiedBy>Jacob Passmore (1706871)</cp:lastModifiedBy>
  <cp:revision>2</cp:revision>
  <dcterms:created xsi:type="dcterms:W3CDTF">2019-03-07T16:01:00Z</dcterms:created>
  <dcterms:modified xsi:type="dcterms:W3CDTF">2019-03-07T16:01:00Z</dcterms:modified>
</cp:coreProperties>
</file>