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538B" w:rsidRPr="00F33088" w:rsidRDefault="0045538B">
      <w:pPr>
        <w:rPr>
          <w:b/>
          <w:bCs/>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83"/>
        <w:gridCol w:w="1220"/>
        <w:gridCol w:w="574"/>
        <w:gridCol w:w="1635"/>
        <w:gridCol w:w="630"/>
      </w:tblGrid>
      <w:tr w:rsidR="00330917" w:rsidRPr="0033091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rsidR="00592A7E" w:rsidRPr="008D4E2F" w:rsidRDefault="00592A7E" w:rsidP="00592A7E">
            <w:pPr>
              <w:rPr>
                <w:b/>
                <w:bCs/>
                <w:sz w:val="28"/>
                <w:szCs w:val="24"/>
              </w:rPr>
            </w:pPr>
            <w:r w:rsidRPr="008D4E2F">
              <w:rPr>
                <w:b/>
                <w:bCs/>
                <w:sz w:val="28"/>
                <w:szCs w:val="24"/>
              </w:rPr>
              <w:t>Component One:</w:t>
            </w:r>
          </w:p>
          <w:p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lang w:val="en-US"/>
              </w:rPr>
              <w:t>750 words (+/- 10%)</w:t>
            </w:r>
          </w:p>
          <w:p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rsidR="00330917" w:rsidRPr="001122AB" w:rsidRDefault="00330917" w:rsidP="00330917">
            <w:pPr>
              <w:keepNext/>
              <w:spacing w:before="120" w:after="0" w:line="240" w:lineRule="auto"/>
              <w:rPr>
                <w:rFonts w:ascii="Arial" w:eastAsia="Times New Roman" w:hAnsi="Arial" w:cs="Times New Roman"/>
                <w:bCs/>
                <w:color w:val="auto"/>
                <w:sz w:val="20"/>
                <w:szCs w:val="20"/>
                <w:lang w:val="en-AU"/>
              </w:rPr>
            </w:pPr>
            <w:r w:rsidRPr="001122AB">
              <w:rPr>
                <w:rFonts w:ascii="Arial" w:eastAsia="Times New Roman" w:hAnsi="Arial" w:cs="Times New Roman"/>
                <w:bCs/>
                <w:color w:val="auto"/>
                <w:sz w:val="20"/>
                <w:szCs w:val="20"/>
              </w:rPr>
              <w:t>Student No</w:t>
            </w:r>
            <w:r w:rsidR="001122AB" w:rsidRPr="001122AB">
              <w:rPr>
                <w:rFonts w:ascii="Arial" w:eastAsia="Times New Roman" w:hAnsi="Arial" w:cs="Times New Roman"/>
                <w:bCs/>
                <w:color w:val="auto"/>
                <w:sz w:val="20"/>
                <w:szCs w:val="20"/>
              </w:rPr>
              <w:t xml:space="preserve"> and name</w:t>
            </w:r>
          </w:p>
        </w:tc>
        <w:tc>
          <w:tcPr>
            <w:tcW w:w="2571" w:type="dxa"/>
            <w:gridSpan w:val="2"/>
            <w:tcBorders>
              <w:top w:val="single" w:sz="4" w:space="0" w:color="auto"/>
              <w:left w:val="nil"/>
              <w:bottom w:val="dashed" w:sz="4" w:space="0" w:color="auto"/>
              <w:right w:val="nil"/>
            </w:tcBorders>
            <w:shd w:val="clear" w:color="auto" w:fill="auto"/>
            <w:vAlign w:val="center"/>
          </w:tcPr>
          <w:p w:rsidR="001122AB" w:rsidRPr="001122AB" w:rsidRDefault="001122AB" w:rsidP="00330917">
            <w:pPr>
              <w:keepNext/>
              <w:spacing w:after="0" w:line="240" w:lineRule="auto"/>
              <w:jc w:val="center"/>
              <w:rPr>
                <w:rFonts w:ascii="Arial" w:eastAsia="Times New Roman" w:hAnsi="Arial" w:cs="Times New Roman"/>
                <w:color w:val="auto"/>
                <w:sz w:val="20"/>
                <w:szCs w:val="20"/>
                <w:lang w:val="en-AU"/>
              </w:rPr>
            </w:pPr>
            <w:r w:rsidRPr="001122AB">
              <w:rPr>
                <w:rFonts w:ascii="Arial" w:eastAsia="Times New Roman" w:hAnsi="Arial" w:cs="Times New Roman"/>
                <w:color w:val="auto"/>
                <w:sz w:val="20"/>
                <w:szCs w:val="20"/>
                <w:lang w:val="en-AU"/>
              </w:rPr>
              <w:t>2131599</w:t>
            </w:r>
          </w:p>
          <w:p w:rsidR="00330917" w:rsidRPr="001122AB" w:rsidRDefault="001122AB" w:rsidP="00330917">
            <w:pPr>
              <w:keepNext/>
              <w:spacing w:after="0" w:line="240" w:lineRule="auto"/>
              <w:jc w:val="center"/>
              <w:rPr>
                <w:rFonts w:ascii="Arial" w:eastAsia="Times New Roman" w:hAnsi="Arial" w:cs="Times New Roman"/>
                <w:color w:val="auto"/>
                <w:sz w:val="20"/>
                <w:szCs w:val="20"/>
                <w:lang w:val="en-AU"/>
              </w:rPr>
            </w:pPr>
            <w:r w:rsidRPr="001122AB">
              <w:rPr>
                <w:rFonts w:ascii="Arial" w:eastAsia="Times New Roman" w:hAnsi="Arial" w:cs="Times New Roman"/>
                <w:color w:val="auto"/>
                <w:sz w:val="20"/>
                <w:szCs w:val="20"/>
                <w:lang w:val="en-AU"/>
              </w:rPr>
              <w:t>Mihai Diaconu</w:t>
            </w:r>
          </w:p>
          <w:p w:rsidR="001122AB" w:rsidRPr="001122AB" w:rsidRDefault="001122AB" w:rsidP="00330917">
            <w:pPr>
              <w:keepNext/>
              <w:spacing w:after="0" w:line="240" w:lineRule="auto"/>
              <w:jc w:val="center"/>
              <w:rPr>
                <w:rFonts w:ascii="Arial" w:eastAsia="Times New Roman" w:hAnsi="Arial" w:cs="Times New Roman"/>
                <w:color w:val="auto"/>
                <w:sz w:val="20"/>
                <w:szCs w:val="20"/>
                <w:lang w:val="en-AU"/>
              </w:rPr>
            </w:pPr>
          </w:p>
        </w:tc>
        <w:tc>
          <w:tcPr>
            <w:tcW w:w="835" w:type="dxa"/>
            <w:tcBorders>
              <w:top w:val="single" w:sz="4" w:space="0" w:color="auto"/>
              <w:left w:val="nil"/>
              <w:bottom w:val="nil"/>
              <w:right w:val="single" w:sz="4" w:space="0" w:color="auto"/>
            </w:tcBorders>
            <w:shd w:val="clear" w:color="auto" w:fill="auto"/>
            <w:vAlign w:val="center"/>
          </w:tcPr>
          <w:p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rsidTr="00592A7E">
        <w:trPr>
          <w:trHeight w:val="468"/>
          <w:jc w:val="center"/>
        </w:trPr>
        <w:tc>
          <w:tcPr>
            <w:tcW w:w="5327" w:type="dxa"/>
            <w:vMerge/>
            <w:tcBorders>
              <w:left w:val="single" w:sz="4" w:space="0" w:color="auto"/>
              <w:right w:val="single" w:sz="4" w:space="0" w:color="auto"/>
            </w:tcBorders>
            <w:shd w:val="clear" w:color="auto" w:fill="auto"/>
          </w:tcPr>
          <w:p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rsidR="00330917" w:rsidRPr="001122AB" w:rsidRDefault="00330917" w:rsidP="00330917">
            <w:pPr>
              <w:keepNext/>
              <w:spacing w:after="0" w:line="240" w:lineRule="auto"/>
              <w:rPr>
                <w:rFonts w:ascii="Arial" w:eastAsia="Times New Roman" w:hAnsi="Arial" w:cs="Times New Roman"/>
                <w:color w:val="auto"/>
                <w:sz w:val="20"/>
                <w:szCs w:val="20"/>
                <w:lang w:val="en-AU"/>
              </w:rPr>
            </w:pPr>
          </w:p>
          <w:p w:rsidR="00330917" w:rsidRPr="001122AB" w:rsidRDefault="00330917" w:rsidP="00330917">
            <w:pPr>
              <w:keepNext/>
              <w:spacing w:after="0" w:line="240" w:lineRule="auto"/>
              <w:rPr>
                <w:rFonts w:ascii="Arial" w:eastAsia="Times New Roman" w:hAnsi="Arial" w:cs="Times New Roman"/>
                <w:color w:val="auto"/>
                <w:sz w:val="20"/>
                <w:szCs w:val="20"/>
                <w:lang w:val="en-AU"/>
              </w:rPr>
            </w:pPr>
            <w:r w:rsidRPr="001122AB">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rsidR="00330917" w:rsidRPr="001122AB" w:rsidRDefault="001122AB" w:rsidP="00330917">
            <w:pPr>
              <w:keepNext/>
              <w:spacing w:after="0" w:line="240" w:lineRule="auto"/>
              <w:jc w:val="center"/>
              <w:rPr>
                <w:rFonts w:ascii="Arial" w:eastAsia="Times New Roman" w:hAnsi="Arial" w:cs="Times New Roman"/>
                <w:color w:val="auto"/>
                <w:sz w:val="20"/>
                <w:szCs w:val="20"/>
                <w:lang w:val="en-AU"/>
              </w:rPr>
            </w:pPr>
            <w:r w:rsidRPr="001122AB">
              <w:rPr>
                <w:rFonts w:ascii="Arial" w:eastAsia="Times New Roman" w:hAnsi="Arial" w:cs="Times New Roman"/>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rsidTr="00592A7E">
        <w:trPr>
          <w:trHeight w:val="468"/>
          <w:jc w:val="center"/>
        </w:trPr>
        <w:tc>
          <w:tcPr>
            <w:tcW w:w="5327" w:type="dxa"/>
            <w:vMerge/>
            <w:tcBorders>
              <w:left w:val="single" w:sz="4" w:space="0" w:color="auto"/>
              <w:right w:val="single" w:sz="4" w:space="0" w:color="auto"/>
            </w:tcBorders>
            <w:shd w:val="clear" w:color="auto" w:fill="auto"/>
          </w:tcPr>
          <w:p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rsidR="00330917" w:rsidRPr="001122AB" w:rsidRDefault="00330917" w:rsidP="00330917">
            <w:pPr>
              <w:keepNext/>
              <w:spacing w:after="0" w:line="240" w:lineRule="auto"/>
              <w:rPr>
                <w:rFonts w:ascii="Arial" w:eastAsia="Times New Roman" w:hAnsi="Arial" w:cs="Times New Roman"/>
                <w:color w:val="auto"/>
                <w:sz w:val="20"/>
                <w:szCs w:val="20"/>
                <w:lang w:val="en-AU"/>
              </w:rPr>
            </w:pPr>
            <w:r w:rsidRPr="001122AB">
              <w:rPr>
                <w:rFonts w:ascii="Arial" w:eastAsia="Times New Roman" w:hAnsi="Arial" w:cs="Times New Roman"/>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rsidR="00330917" w:rsidRPr="001122AB" w:rsidRDefault="001122AB" w:rsidP="00330917">
            <w:pPr>
              <w:keepNext/>
              <w:spacing w:after="0" w:line="240" w:lineRule="auto"/>
              <w:jc w:val="center"/>
              <w:rPr>
                <w:rFonts w:ascii="Arial" w:eastAsia="Times New Roman" w:hAnsi="Arial" w:cs="Times New Roman"/>
                <w:color w:val="auto"/>
                <w:sz w:val="20"/>
                <w:szCs w:val="20"/>
                <w:lang w:val="en-AU"/>
              </w:rPr>
            </w:pPr>
            <w:r w:rsidRPr="001122AB">
              <w:rPr>
                <w:rFonts w:ascii="Arial" w:eastAsia="Times New Roman" w:hAnsi="Arial" w:cs="Times New Roman"/>
                <w:color w:val="auto"/>
                <w:sz w:val="20"/>
                <w:szCs w:val="20"/>
                <w:lang w:val="en-AU"/>
              </w:rPr>
              <w:t>4006</w:t>
            </w:r>
          </w:p>
        </w:tc>
        <w:tc>
          <w:tcPr>
            <w:tcW w:w="835" w:type="dxa"/>
            <w:tcBorders>
              <w:top w:val="nil"/>
              <w:left w:val="nil"/>
              <w:bottom w:val="nil"/>
              <w:right w:val="single" w:sz="4" w:space="0" w:color="auto"/>
            </w:tcBorders>
            <w:shd w:val="clear" w:color="auto" w:fill="auto"/>
            <w:vAlign w:val="center"/>
          </w:tcPr>
          <w:p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rsidTr="00592A7E">
        <w:trPr>
          <w:trHeight w:val="468"/>
          <w:jc w:val="center"/>
        </w:trPr>
        <w:tc>
          <w:tcPr>
            <w:tcW w:w="5327" w:type="dxa"/>
            <w:vMerge/>
            <w:tcBorders>
              <w:left w:val="single" w:sz="4" w:space="0" w:color="auto"/>
              <w:right w:val="single" w:sz="4" w:space="0" w:color="auto"/>
            </w:tcBorders>
            <w:shd w:val="clear" w:color="auto" w:fill="auto"/>
          </w:tcPr>
          <w:p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rsidR="00330917" w:rsidRPr="001122AB" w:rsidRDefault="00330917" w:rsidP="00330917">
            <w:pPr>
              <w:keepNext/>
              <w:spacing w:after="0" w:line="240" w:lineRule="auto"/>
              <w:rPr>
                <w:rFonts w:ascii="Arial" w:eastAsia="Times New Roman" w:hAnsi="Arial" w:cs="Times New Roman"/>
                <w:color w:val="auto"/>
                <w:sz w:val="20"/>
                <w:szCs w:val="20"/>
                <w:lang w:val="en-AU"/>
              </w:rPr>
            </w:pPr>
            <w:r w:rsidRPr="001122AB">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rsidR="00330917" w:rsidRPr="001122AB" w:rsidRDefault="001122AB" w:rsidP="00330917">
            <w:pPr>
              <w:keepNext/>
              <w:spacing w:after="0" w:line="240" w:lineRule="auto"/>
              <w:jc w:val="center"/>
              <w:rPr>
                <w:rFonts w:ascii="Arial" w:eastAsia="Times New Roman" w:hAnsi="Arial" w:cs="Times New Roman"/>
                <w:color w:val="auto"/>
                <w:sz w:val="20"/>
                <w:szCs w:val="20"/>
                <w:lang w:val="en-AU"/>
              </w:rPr>
            </w:pPr>
            <w:r w:rsidRPr="001122AB">
              <w:rPr>
                <w:rFonts w:ascii="Arial" w:eastAsia="Times New Roman" w:hAnsi="Arial" w:cs="Times New Roman"/>
                <w:color w:val="auto"/>
                <w:sz w:val="20"/>
                <w:szCs w:val="20"/>
                <w:lang w:val="en-AU"/>
              </w:rPr>
              <w:t>Lola Villard</w:t>
            </w:r>
          </w:p>
        </w:tc>
        <w:tc>
          <w:tcPr>
            <w:tcW w:w="835" w:type="dxa"/>
            <w:tcBorders>
              <w:top w:val="nil"/>
              <w:left w:val="nil"/>
              <w:bottom w:val="nil"/>
              <w:right w:val="single" w:sz="4" w:space="0" w:color="auto"/>
            </w:tcBorders>
            <w:shd w:val="clear" w:color="auto" w:fill="auto"/>
            <w:vAlign w:val="center"/>
          </w:tcPr>
          <w:p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30917" w:rsidRPr="00330917" w:rsidRDefault="00330917" w:rsidP="00330917">
            <w:pPr>
              <w:spacing w:after="0" w:line="240" w:lineRule="auto"/>
              <w:rPr>
                <w:rFonts w:ascii="Arial" w:eastAsia="Times New Roman" w:hAnsi="Arial" w:cs="Times New Roman"/>
                <w:bCs/>
                <w:color w:val="auto"/>
                <w:sz w:val="20"/>
                <w:szCs w:val="20"/>
              </w:rPr>
            </w:pPr>
          </w:p>
          <w:p w:rsidR="006B467E" w:rsidRDefault="006B467E" w:rsidP="00F33088">
            <w:pPr>
              <w:pStyle w:val="Heading1"/>
              <w:jc w:val="both"/>
              <w:rPr>
                <w:b w:val="0"/>
              </w:rPr>
            </w:pPr>
            <w:r>
              <w:t>Brief summary of the topic and learnings</w:t>
            </w:r>
          </w:p>
          <w:p w:rsidR="007B03AB" w:rsidRDefault="007B03AB" w:rsidP="007B03AB">
            <w:pPr>
              <w:jc w:val="both"/>
              <w:rPr>
                <w:b/>
              </w:rPr>
            </w:pPr>
            <w:r w:rsidRPr="007B03AB">
              <w:t>My concentration was on the lobby, which is the most important part of a good hotel. I decided to major in this field because I really enjoyed working in the hotel industry as a front desk receptionist. In this role, I was able to expand my professional experience and acquire new abilities. We looked at secondary sources such as books, articles, newspapers, and journals, along with annual reports from businesses and other organizations. Seeing how front desk managers deal with clients and unexpected situations was an interesting look behind the scenes. In addition, in order to improve the image of a business, I educated myself on hotel administration and customer service. While I gained experience, I also developed personal skills that might be useful in the future. In addition to that, I learned how to manage schedules, provide excellent customer service, navigate the check-in and check-out procedures, and both impress and keep customers. Since the majority of clients do not have the time to read everything about the hotel, it is essential to emphasize the distinctive amenities that the hotel has to offer. As a result, I have gained some of the most important skills that an employee at the front desk has to have, and I have also become more aware of the responsibilities that front desk employees have and how those responsibilities influence the company.</w:t>
            </w:r>
          </w:p>
          <w:p w:rsidR="00F33088" w:rsidRPr="00F33088" w:rsidRDefault="00F33088" w:rsidP="00F33088">
            <w:pPr>
              <w:pStyle w:val="Heading1"/>
              <w:jc w:val="both"/>
              <w:rPr>
                <w:rFonts w:cs="Times New Roman"/>
              </w:rPr>
            </w:pPr>
            <w:r w:rsidRPr="00F33088">
              <w:rPr>
                <w:rFonts w:cs="Times New Roman"/>
              </w:rPr>
              <w:t>Acquired skills and knowledge</w:t>
            </w:r>
          </w:p>
          <w:p w:rsidR="007B03AB" w:rsidRDefault="007B03AB" w:rsidP="00F33088">
            <w:pPr>
              <w:jc w:val="both"/>
            </w:pPr>
            <w:r w:rsidRPr="007B03AB">
              <w:t>I have acquired skills and experiences such as communication, time management, problem-solving, and attention to detail, and I have gained knowledge of how the front office operates and how the management deals with customers, how to attract customers, and how to solve problems that customers face. Specifically, I have gained knowledge of how to communicate effectively, how to manage time effectively, what problems customers face, and how to solve those problems. Find out how to improve your abilities (DAFT, 2022).</w:t>
            </w:r>
          </w:p>
          <w:p w:rsidR="00F33088" w:rsidRPr="00F33088" w:rsidRDefault="00F33088" w:rsidP="00F33088">
            <w:pPr>
              <w:jc w:val="both"/>
            </w:pPr>
            <w:r w:rsidRPr="00F33088">
              <w:rPr>
                <w:u w:val="single"/>
              </w:rPr>
              <w:t>Communication (orally and in writing)</w:t>
            </w:r>
            <w:r w:rsidRPr="00F33088">
              <w:t xml:space="preserve">: </w:t>
            </w:r>
            <w:r w:rsidR="00BD59FF" w:rsidRPr="00BD59FF">
              <w:t xml:space="preserve">I had to discuss front office operations with a co-worker and others. Open inquiry and information collecting gave me new capacities. I enhanced my spoken communication while preparing the presentation and consulting </w:t>
            </w:r>
            <w:r w:rsidR="00BD59FF" w:rsidRPr="00BD59FF">
              <w:lastRenderedPageBreak/>
              <w:t>professionals.</w:t>
            </w:r>
          </w:p>
          <w:p w:rsidR="00F33088" w:rsidRPr="00F33088" w:rsidRDefault="00F33088" w:rsidP="00F33088">
            <w:pPr>
              <w:jc w:val="both"/>
            </w:pPr>
            <w:r w:rsidRPr="00F33088">
              <w:rPr>
                <w:u w:val="single"/>
              </w:rPr>
              <w:t>Time management</w:t>
            </w:r>
            <w:r w:rsidRPr="00F33088">
              <w:t>: Having a strict schedule and adhering to a strict schedule was necessary for completing the assignment by a certain date.</w:t>
            </w:r>
          </w:p>
          <w:p w:rsidR="00F33088" w:rsidRPr="00F33088" w:rsidRDefault="00F33088" w:rsidP="00F33088">
            <w:pPr>
              <w:jc w:val="both"/>
            </w:pPr>
            <w:r w:rsidRPr="00F33088">
              <w:rPr>
                <w:u w:val="single"/>
              </w:rPr>
              <w:t>Problem-solving and meticulousness</w:t>
            </w:r>
            <w:r w:rsidRPr="00F33088">
              <w:t>: I was required to compile a list of suggestions after learning about the possible problems that might arise at the front desk, so I had to pay my full attention to the smallest of details and think about how to handle them effectively. My skills in problem-solving have increased as well as my ability to pay attention to details.</w:t>
            </w:r>
          </w:p>
          <w:p w:rsidR="00BD59FF" w:rsidRDefault="00BD59FF" w:rsidP="00BD59FF">
            <w:pPr>
              <w:rPr>
                <w:b/>
              </w:rPr>
            </w:pPr>
            <w:r w:rsidRPr="00BD59FF">
              <w:t>This helped me improve customer service, managerial skills, and staff operations. I knew them from books and specialists.</w:t>
            </w:r>
          </w:p>
          <w:p w:rsidR="00F33088" w:rsidRPr="00F33088" w:rsidRDefault="00F33088" w:rsidP="00F33088">
            <w:pPr>
              <w:pStyle w:val="Heading1"/>
            </w:pPr>
            <w:r w:rsidRPr="00F33088">
              <w:t>Using the acquired knowledge in the future</w:t>
            </w:r>
          </w:p>
          <w:p w:rsidR="00F33088" w:rsidRPr="00F33088" w:rsidRDefault="00F33088" w:rsidP="00F33088">
            <w:pPr>
              <w:jc w:val="both"/>
            </w:pPr>
            <w:r w:rsidRPr="00F33088">
              <w:t xml:space="preserve">My current profession or if I manage a hotel in the future, I may apply the lessons learned in this module. I am interested in pursuing a career as a front office manager once I have completed my degree. I can even offer advice to hotel services which are experiencing front office challenges if they are looking for an experienced front office manager to work with their services. By </w:t>
            </w:r>
            <w:r w:rsidR="00BD59FF" w:rsidRPr="00F33088">
              <w:t>analysing</w:t>
            </w:r>
            <w:r w:rsidRPr="00F33088">
              <w:t xml:space="preserve"> the data, I have gathered and putting these conclusions together, I have concluded that it is possible to enhance hotel services by improving the operation of their front offices</w:t>
            </w:r>
            <w:r w:rsidR="007B03AB" w:rsidRPr="007B03AB">
              <w:t>(Mahdi et al., 2019)</w:t>
            </w:r>
            <w:r w:rsidRPr="00F33088">
              <w:t>.</w:t>
            </w:r>
          </w:p>
          <w:p w:rsidR="00F33088" w:rsidRPr="00F33088" w:rsidRDefault="00F33088" w:rsidP="00F33088">
            <w:pPr>
              <w:pStyle w:val="Heading1"/>
            </w:pPr>
            <w:r w:rsidRPr="00F33088">
              <w:t>Personal reflections using Kolb's paradigm of reflection</w:t>
            </w:r>
          </w:p>
          <w:p w:rsidR="00F33088" w:rsidRPr="00F33088" w:rsidRDefault="00F33088" w:rsidP="00F33088">
            <w:pPr>
              <w:jc w:val="both"/>
            </w:pPr>
            <w:r w:rsidRPr="00F33088">
              <w:t>Using Kolb's model of reflection, which is divided into four categories, we can see how my reflections are composed, starting with tangible experience, reflecting on the experience, active experimentation, and abstract conceptualization, let's look at my own reflections</w:t>
            </w:r>
            <w:r w:rsidR="007B03AB" w:rsidRPr="007B03AB">
              <w:t>(Finlayson, 2015)</w:t>
            </w:r>
            <w:r w:rsidRPr="00F33088">
              <w:t>.</w:t>
            </w:r>
          </w:p>
          <w:p w:rsidR="00F33088" w:rsidRPr="00F33088" w:rsidRDefault="00F33088" w:rsidP="00F33088">
            <w:pPr>
              <w:jc w:val="both"/>
            </w:pPr>
            <w:r w:rsidRPr="00F33088">
              <w:rPr>
                <w:u w:val="single"/>
              </w:rPr>
              <w:t>Tangible experience</w:t>
            </w:r>
            <w:r w:rsidRPr="00F33088">
              <w:t xml:space="preserve">: </w:t>
            </w:r>
            <w:r w:rsidR="007B03AB" w:rsidRPr="007B03AB">
              <w:t>In addition to working at a hotel's front desk, I gained experience through interrogating staff members who specialized in the field of hotel front desk operations.</w:t>
            </w:r>
          </w:p>
          <w:p w:rsidR="00F33088" w:rsidRPr="00F33088" w:rsidRDefault="00F33088" w:rsidP="00F33088">
            <w:pPr>
              <w:jc w:val="both"/>
            </w:pPr>
            <w:r w:rsidRPr="00F33088">
              <w:rPr>
                <w:u w:val="single"/>
              </w:rPr>
              <w:t>Critical consideration</w:t>
            </w:r>
            <w:r w:rsidRPr="00F33088">
              <w:t>: The assignment taught me time management, problem solving, employee responsibilities, and front office operations. These situations taught me how to handle them effectively.</w:t>
            </w:r>
          </w:p>
          <w:p w:rsidR="00F33088" w:rsidRPr="00F33088" w:rsidRDefault="00F33088" w:rsidP="00F33088">
            <w:pPr>
              <w:jc w:val="both"/>
            </w:pPr>
            <w:r w:rsidRPr="00F33088">
              <w:rPr>
                <w:u w:val="single"/>
              </w:rPr>
              <w:t>Active investigation</w:t>
            </w:r>
            <w:r w:rsidRPr="00F33088">
              <w:t>: Whether I'm a consultant or a front desk employee at a hotel in the future, I'll use what I've learned here. A hotel's front desk can also be improved by my suggestions.</w:t>
            </w:r>
          </w:p>
          <w:p w:rsidR="00330917" w:rsidRPr="007B03AB" w:rsidRDefault="00F33088" w:rsidP="007B03AB">
            <w:pPr>
              <w:jc w:val="both"/>
            </w:pPr>
            <w:r w:rsidRPr="00F33088">
              <w:rPr>
                <w:u w:val="single"/>
              </w:rPr>
              <w:t>Abstract conceptualization</w:t>
            </w:r>
            <w:r w:rsidRPr="00F33088">
              <w:t xml:space="preserve">: </w:t>
            </w:r>
            <w:r w:rsidR="007B03AB" w:rsidRPr="007B03AB">
              <w:t>As I have evaluated the learnings from this module, I have realized that I have picked up a few front office abilities that will be valuable to me in both my personal and professional life in the future.</w:t>
            </w:r>
          </w:p>
        </w:tc>
      </w:tr>
    </w:tbl>
    <w:tbl>
      <w:tblPr>
        <w:tblStyle w:val="TableGrid"/>
        <w:tblW w:w="0" w:type="auto"/>
        <w:tblLook w:val="04A0"/>
      </w:tblPr>
      <w:tblGrid>
        <w:gridCol w:w="4508"/>
        <w:gridCol w:w="4508"/>
      </w:tblGrid>
      <w:tr w:rsidR="008D4E2F" w:rsidTr="007D760C">
        <w:tc>
          <w:tcPr>
            <w:tcW w:w="4508" w:type="dxa"/>
          </w:tcPr>
          <w:p w:rsidR="008D4E2F" w:rsidRDefault="008D4E2F" w:rsidP="007D760C">
            <w:pPr>
              <w:jc w:val="center"/>
              <w:rPr>
                <w:b/>
                <w:bCs/>
              </w:rPr>
            </w:pPr>
            <w:r>
              <w:rPr>
                <w:b/>
                <w:bCs/>
              </w:rPr>
              <w:lastRenderedPageBreak/>
              <w:tab/>
              <w:t>Word Count</w:t>
            </w:r>
          </w:p>
        </w:tc>
        <w:tc>
          <w:tcPr>
            <w:tcW w:w="4508" w:type="dxa"/>
          </w:tcPr>
          <w:p w:rsidR="008D4E2F" w:rsidRDefault="008D4E2F" w:rsidP="007D760C">
            <w:pPr>
              <w:jc w:val="center"/>
              <w:rPr>
                <w:b/>
                <w:bCs/>
              </w:rPr>
            </w:pPr>
          </w:p>
        </w:tc>
      </w:tr>
    </w:tbl>
    <w:p w:rsidR="00CD26B9" w:rsidRDefault="00CD26B9" w:rsidP="008D4E2F">
      <w:pPr>
        <w:tabs>
          <w:tab w:val="left" w:pos="1344"/>
        </w:tabs>
        <w:rPr>
          <w:b/>
          <w:bCs/>
        </w:rPr>
      </w:pPr>
    </w:p>
    <w:p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rsidR="00F9700F" w:rsidRDefault="00AA16F3" w:rsidP="00AA16F3">
      <w:pPr>
        <w:rPr>
          <w:b/>
          <w:bCs/>
        </w:rPr>
      </w:pPr>
      <w:r>
        <w:rPr>
          <w:b/>
          <w:bCs/>
        </w:rPr>
        <w:lastRenderedPageBreak/>
        <w:t>REFERENCES</w:t>
      </w:r>
      <w:bookmarkStart w:id="0" w:name="_GoBack"/>
      <w:bookmarkEnd w:id="0"/>
    </w:p>
    <w:p w:rsidR="008C43B1" w:rsidRPr="008C43B1" w:rsidRDefault="008C43B1" w:rsidP="008C43B1">
      <w:pPr>
        <w:jc w:val="both"/>
      </w:pPr>
      <w:r w:rsidRPr="008C43B1">
        <w:t xml:space="preserve">DAFT, R.I.C.H.A.R.D.L. (2022) Understanding management. S.l.: CENGAGE LEARNING. </w:t>
      </w:r>
    </w:p>
    <w:p w:rsidR="008C43B1" w:rsidRPr="008C43B1" w:rsidRDefault="008C43B1" w:rsidP="008C43B1">
      <w:pPr>
        <w:jc w:val="both"/>
      </w:pPr>
      <w:r w:rsidRPr="008C43B1">
        <w:t xml:space="preserve">Finlayson, A. (2015) “Reflective practice: Has it really changed over time?,” Reflective Practice, 16(6), pp. 717–730. Available at: https://doi.org/10.1080/14623943.2015.1095723. </w:t>
      </w:r>
    </w:p>
    <w:p w:rsidR="008C43B1" w:rsidRDefault="008C43B1" w:rsidP="008C43B1">
      <w:pPr>
        <w:jc w:val="both"/>
      </w:pPr>
      <w:r w:rsidRPr="008C43B1">
        <w:t xml:space="preserve">Mahdi, O.R., Nassar, I.A. and Almsafir, M.K. (2019) “Knowledge Management Processes and sustainable competitive advantage: An empirical examination in private universities,” Journal of Business Research, 94, pp. 320–334. Available at: </w:t>
      </w:r>
      <w:hyperlink r:id="rId8" w:history="1">
        <w:r w:rsidR="001122AB" w:rsidRPr="00F24BBE">
          <w:rPr>
            <w:rStyle w:val="Hyperlink"/>
          </w:rPr>
          <w:t>https://doi.org/10.1016/j.jbusres.2018.02.013</w:t>
        </w:r>
      </w:hyperlink>
      <w:r w:rsidRPr="008C43B1">
        <w:t>.</w:t>
      </w:r>
    </w:p>
    <w:p w:rsidR="001122AB" w:rsidRDefault="001122AB" w:rsidP="008C43B1">
      <w:pPr>
        <w:jc w:val="both"/>
      </w:pPr>
    </w:p>
    <w:p w:rsidR="001122AB" w:rsidRDefault="001122AB" w:rsidP="008C43B1">
      <w:pPr>
        <w:jc w:val="both"/>
      </w:pPr>
    </w:p>
    <w:p w:rsidR="001122AB" w:rsidRDefault="001122AB" w:rsidP="008C43B1">
      <w:pPr>
        <w:jc w:val="both"/>
      </w:pPr>
    </w:p>
    <w:p w:rsidR="001122AB" w:rsidRDefault="001122AB" w:rsidP="008C43B1">
      <w:pPr>
        <w:jc w:val="both"/>
      </w:pPr>
    </w:p>
    <w:p w:rsidR="001122AB" w:rsidRDefault="001122AB" w:rsidP="008C43B1">
      <w:pPr>
        <w:jc w:val="both"/>
      </w:pPr>
    </w:p>
    <w:p w:rsidR="001122AB" w:rsidRDefault="001122AB" w:rsidP="008C43B1">
      <w:pPr>
        <w:jc w:val="both"/>
      </w:pPr>
    </w:p>
    <w:p w:rsidR="001122AB" w:rsidRDefault="001122AB" w:rsidP="008C43B1">
      <w:pPr>
        <w:jc w:val="both"/>
      </w:pPr>
    </w:p>
    <w:p w:rsidR="001122AB" w:rsidRDefault="001122AB" w:rsidP="008C43B1">
      <w:pPr>
        <w:jc w:val="both"/>
      </w:pPr>
    </w:p>
    <w:p w:rsidR="001122AB" w:rsidRDefault="001122AB" w:rsidP="008C43B1">
      <w:pPr>
        <w:jc w:val="both"/>
      </w:pPr>
    </w:p>
    <w:p w:rsidR="001122AB" w:rsidRDefault="001122AB" w:rsidP="008C43B1">
      <w:pPr>
        <w:jc w:val="both"/>
      </w:pPr>
    </w:p>
    <w:p w:rsidR="001122AB" w:rsidRDefault="001122AB" w:rsidP="008C43B1">
      <w:pPr>
        <w:jc w:val="both"/>
      </w:pPr>
    </w:p>
    <w:p w:rsidR="001122AB" w:rsidRDefault="001122AB" w:rsidP="008C43B1">
      <w:pPr>
        <w:jc w:val="both"/>
      </w:pPr>
    </w:p>
    <w:p w:rsidR="001122AB" w:rsidRDefault="001122AB" w:rsidP="008C43B1">
      <w:pPr>
        <w:jc w:val="both"/>
      </w:pPr>
    </w:p>
    <w:p w:rsidR="001122AB" w:rsidRDefault="001122AB" w:rsidP="008C43B1">
      <w:pPr>
        <w:jc w:val="both"/>
      </w:pPr>
    </w:p>
    <w:p w:rsidR="001122AB" w:rsidRDefault="001122AB" w:rsidP="001122AB">
      <w:pPr>
        <w:rPr>
          <w:b/>
          <w:bCs/>
          <w:sz w:val="28"/>
          <w:szCs w:val="24"/>
        </w:rPr>
      </w:pPr>
      <w:r w:rsidRPr="001749FD">
        <w:rPr>
          <w:b/>
          <w:bCs/>
          <w:sz w:val="28"/>
          <w:szCs w:val="24"/>
        </w:rPr>
        <w:lastRenderedPageBreak/>
        <w:t>Component Two:</w:t>
      </w:r>
    </w:p>
    <w:p w:rsidR="001122AB" w:rsidRPr="001749FD" w:rsidRDefault="001122AB" w:rsidP="001122AB">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rsidR="001122AB" w:rsidRPr="005219C9" w:rsidRDefault="001122AB" w:rsidP="001122AB">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Pr="005219C9">
        <w:rPr>
          <w:rFonts w:eastAsia="Times New Roman" w:cs="Times New Roman"/>
          <w:color w:val="000000"/>
          <w:sz w:val="28"/>
          <w:szCs w:val="28"/>
          <w:shd w:val="clear" w:color="auto" w:fill="FFFFFF"/>
          <w:lang w:val="en-US"/>
        </w:rPr>
        <w:t>Create an action plan and answer the following questions.</w:t>
      </w:r>
    </w:p>
    <w:p w:rsidR="001122AB" w:rsidRDefault="001122AB" w:rsidP="001122AB">
      <w:pPr>
        <w:widowControl w:val="0"/>
        <w:autoSpaceDE w:val="0"/>
        <w:autoSpaceDN w:val="0"/>
        <w:spacing w:after="0" w:line="240" w:lineRule="auto"/>
        <w:jc w:val="center"/>
        <w:rPr>
          <w:b/>
          <w:bCs/>
        </w:rPr>
      </w:pPr>
    </w:p>
    <w:tbl>
      <w:tblPr>
        <w:tblStyle w:val="TableGrid"/>
        <w:tblW w:w="0" w:type="auto"/>
        <w:jc w:val="center"/>
        <w:tblLook w:val="04A0"/>
      </w:tblPr>
      <w:tblGrid>
        <w:gridCol w:w="3479"/>
        <w:gridCol w:w="3555"/>
        <w:gridCol w:w="3480"/>
        <w:gridCol w:w="3480"/>
      </w:tblGrid>
      <w:tr w:rsidR="001122AB" w:rsidTr="00142644">
        <w:trPr>
          <w:trHeight w:val="1067"/>
          <w:jc w:val="center"/>
        </w:trPr>
        <w:tc>
          <w:tcPr>
            <w:tcW w:w="3479" w:type="dxa"/>
          </w:tcPr>
          <w:p w:rsidR="001122AB" w:rsidRPr="009E31E5" w:rsidRDefault="001122AB" w:rsidP="00142644">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rsidR="001122AB" w:rsidRPr="009E31E5" w:rsidRDefault="001122AB" w:rsidP="00142644">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rsidR="001122AB" w:rsidRPr="009E31E5" w:rsidRDefault="001122AB" w:rsidP="00142644">
            <w:pPr>
              <w:jc w:val="center"/>
              <w:rPr>
                <w:rFonts w:cs="Times New Roman"/>
                <w:b/>
                <w:bCs/>
                <w:sz w:val="28"/>
                <w:szCs w:val="28"/>
              </w:rPr>
            </w:pPr>
          </w:p>
        </w:tc>
        <w:tc>
          <w:tcPr>
            <w:tcW w:w="3480" w:type="dxa"/>
          </w:tcPr>
          <w:p w:rsidR="001122AB" w:rsidRPr="009E31E5" w:rsidRDefault="001122AB" w:rsidP="00142644">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rsidR="001122AB" w:rsidRPr="009E31E5" w:rsidRDefault="001122AB" w:rsidP="00142644">
            <w:pPr>
              <w:jc w:val="center"/>
              <w:rPr>
                <w:rFonts w:cs="Times New Roman"/>
                <w:b/>
                <w:bCs/>
                <w:sz w:val="28"/>
                <w:szCs w:val="28"/>
              </w:rPr>
            </w:pPr>
          </w:p>
        </w:tc>
        <w:tc>
          <w:tcPr>
            <w:tcW w:w="3480" w:type="dxa"/>
          </w:tcPr>
          <w:p w:rsidR="001122AB" w:rsidRPr="009E31E5" w:rsidRDefault="001122AB" w:rsidP="00142644">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rsidR="001122AB" w:rsidRPr="009E31E5" w:rsidRDefault="001122AB" w:rsidP="00142644">
            <w:pPr>
              <w:jc w:val="center"/>
              <w:rPr>
                <w:rFonts w:cs="Times New Roman"/>
                <w:b/>
                <w:bCs/>
                <w:sz w:val="28"/>
                <w:szCs w:val="28"/>
              </w:rPr>
            </w:pPr>
          </w:p>
        </w:tc>
      </w:tr>
      <w:tr w:rsidR="001122AB" w:rsidTr="00142644">
        <w:trPr>
          <w:trHeight w:val="317"/>
          <w:jc w:val="center"/>
        </w:trPr>
        <w:tc>
          <w:tcPr>
            <w:tcW w:w="3479" w:type="dxa"/>
          </w:tcPr>
          <w:p w:rsidR="001122AB" w:rsidRPr="0091213F" w:rsidRDefault="001122AB" w:rsidP="00142644">
            <w:pPr>
              <w:jc w:val="both"/>
              <w:rPr>
                <w:shd w:val="clear" w:color="auto" w:fill="FFFFFF"/>
              </w:rPr>
            </w:pPr>
            <w:r w:rsidRPr="0091213F">
              <w:rPr>
                <w:shd w:val="clear" w:color="auto" w:fill="FFFFFF"/>
              </w:rPr>
              <w:t>Guest satisfaction can be defined as making my visitors happy during their experience at my institution, i.e., meeting their expectations, desires, and needs. The following strategies can be used to increase visitor satisfaction:</w:t>
            </w:r>
          </w:p>
          <w:p w:rsidR="001122AB" w:rsidRPr="00CD26B9" w:rsidRDefault="001122AB" w:rsidP="00142644">
            <w:pPr>
              <w:jc w:val="both"/>
              <w:rPr>
                <w:rFonts w:asciiTheme="minorHAnsi" w:eastAsia="Times New Roman" w:hAnsiTheme="minorHAnsi" w:cstheme="minorHAnsi"/>
                <w:color w:val="000000"/>
                <w:szCs w:val="24"/>
                <w:shd w:val="clear" w:color="auto" w:fill="FFFFFF"/>
              </w:rPr>
            </w:pPr>
            <w:r w:rsidRPr="0091213F">
              <w:rPr>
                <w:shd w:val="clear" w:color="auto" w:fill="FFFFFF"/>
              </w:rPr>
              <w:t>Service knowledge: Customer support representatives spend their entire day troubleshooting problems for clients, so they must be knowledgeable about the products they sell</w:t>
            </w:r>
            <w:r w:rsidRPr="000C6607">
              <w:rPr>
                <w:shd w:val="clear" w:color="auto" w:fill="FFFFFF"/>
              </w:rPr>
              <w:t>(Parise et al., 2016)</w:t>
            </w:r>
            <w:r w:rsidRPr="0091213F">
              <w:rPr>
                <w:shd w:val="clear" w:color="auto" w:fill="FFFFFF"/>
              </w:rPr>
              <w:t>.</w:t>
            </w:r>
          </w:p>
        </w:tc>
        <w:tc>
          <w:tcPr>
            <w:tcW w:w="3480" w:type="dxa"/>
          </w:tcPr>
          <w:p w:rsidR="001122AB" w:rsidRPr="0091213F" w:rsidRDefault="001122AB" w:rsidP="00142644">
            <w:pPr>
              <w:jc w:val="both"/>
              <w:rPr>
                <w:shd w:val="clear" w:color="auto" w:fill="FFFFFF"/>
              </w:rPr>
            </w:pPr>
            <w:r w:rsidRPr="0091213F">
              <w:rPr>
                <w:shd w:val="clear" w:color="auto" w:fill="FFFFFF"/>
              </w:rPr>
              <w:t>Following are some ways I can ensure smooth operations:</w:t>
            </w:r>
          </w:p>
          <w:p w:rsidR="001122AB" w:rsidRDefault="001122AB" w:rsidP="00142644">
            <w:pPr>
              <w:jc w:val="both"/>
              <w:rPr>
                <w:color w:val="000000"/>
                <w:shd w:val="clear" w:color="auto" w:fill="FFFFFF"/>
              </w:rPr>
            </w:pPr>
            <w:r w:rsidRPr="0091213F">
              <w:rPr>
                <w:shd w:val="clear" w:color="auto" w:fill="FFFFFF"/>
              </w:rPr>
              <w:t>My experienced employee will be able to explain everything in detail so the customer is aware of the product or service.</w:t>
            </w:r>
          </w:p>
        </w:tc>
        <w:tc>
          <w:tcPr>
            <w:tcW w:w="3480" w:type="dxa"/>
          </w:tcPr>
          <w:p w:rsidR="001122AB" w:rsidRDefault="001122AB" w:rsidP="00142644">
            <w:pPr>
              <w:jc w:val="both"/>
              <w:rPr>
                <w:b/>
                <w:bCs/>
              </w:rPr>
            </w:pPr>
            <w:r w:rsidRPr="00EA388E">
              <w:rPr>
                <w:shd w:val="clear" w:color="auto" w:fill="FFFFFF"/>
              </w:rPr>
              <w:t>Investing in employee experience can boost business goals and build a strong corporate culture. This will ensure its success.</w:t>
            </w:r>
          </w:p>
        </w:tc>
        <w:tc>
          <w:tcPr>
            <w:tcW w:w="3480" w:type="dxa"/>
          </w:tcPr>
          <w:p w:rsidR="001122AB" w:rsidRPr="007602AC" w:rsidRDefault="001122AB" w:rsidP="00142644">
            <w:pPr>
              <w:jc w:val="both"/>
            </w:pPr>
            <w:r w:rsidRPr="00EA388E">
              <w:t>An awkward situation cannot occur with only two employees. A situation that could be awkward cannot occur with just two employees.</w:t>
            </w:r>
          </w:p>
        </w:tc>
      </w:tr>
      <w:tr w:rsidR="001122AB" w:rsidTr="00142644">
        <w:trPr>
          <w:trHeight w:val="293"/>
          <w:jc w:val="center"/>
        </w:trPr>
        <w:tc>
          <w:tcPr>
            <w:tcW w:w="3479" w:type="dxa"/>
          </w:tcPr>
          <w:p w:rsidR="001122AB" w:rsidRPr="00EA388E" w:rsidRDefault="001122AB" w:rsidP="00142644">
            <w:pPr>
              <w:jc w:val="both"/>
              <w:rPr>
                <w:b/>
                <w:lang w:eastAsia="en-GB"/>
              </w:rPr>
            </w:pPr>
            <w:r w:rsidRPr="00EA388E">
              <w:rPr>
                <w:b/>
                <w:lang w:eastAsia="en-GB"/>
              </w:rPr>
              <w:t>Keep an optimistic attitude</w:t>
            </w:r>
          </w:p>
          <w:p w:rsidR="001122AB" w:rsidRDefault="001122AB" w:rsidP="00142644">
            <w:pPr>
              <w:jc w:val="both"/>
              <w:rPr>
                <w:lang w:eastAsia="en-GB"/>
              </w:rPr>
            </w:pPr>
            <w:r w:rsidRPr="00EA388E">
              <w:rPr>
                <w:lang w:eastAsia="en-GB"/>
              </w:rPr>
              <w:t xml:space="preserve">Providing outstanding customer service begins with a positive </w:t>
            </w:r>
            <w:r w:rsidRPr="00EA388E">
              <w:rPr>
                <w:lang w:eastAsia="en-GB"/>
              </w:rPr>
              <w:lastRenderedPageBreak/>
              <w:t>attitude.</w:t>
            </w:r>
          </w:p>
          <w:p w:rsidR="001122AB" w:rsidRPr="00EA388E" w:rsidRDefault="001122AB" w:rsidP="00142644">
            <w:pPr>
              <w:jc w:val="both"/>
              <w:rPr>
                <w:lang w:eastAsia="en-GB"/>
              </w:rPr>
            </w:pPr>
            <w:r w:rsidRPr="00EA388E">
              <w:rPr>
                <w:lang w:eastAsia="en-GB"/>
              </w:rPr>
              <w:t>Positive client interactions can be transformed by a good mindse</w:t>
            </w:r>
            <w:r>
              <w:rPr>
                <w:lang w:eastAsia="en-GB"/>
              </w:rPr>
              <w:t xml:space="preserve">t </w:t>
            </w:r>
            <w:r w:rsidRPr="0004295A">
              <w:rPr>
                <w:lang w:eastAsia="en-GB"/>
              </w:rPr>
              <w:t>(Brun et al., 2017)</w:t>
            </w:r>
            <w:r w:rsidRPr="00EA388E">
              <w:rPr>
                <w:lang w:eastAsia="en-GB"/>
              </w:rPr>
              <w:t>"</w:t>
            </w:r>
          </w:p>
          <w:p w:rsidR="001122AB" w:rsidRDefault="001122AB" w:rsidP="00142644">
            <w:pPr>
              <w:rPr>
                <w:b/>
                <w:bCs/>
              </w:rPr>
            </w:pPr>
          </w:p>
          <w:p w:rsidR="001122AB" w:rsidRDefault="001122AB" w:rsidP="00142644">
            <w:pPr>
              <w:rPr>
                <w:b/>
                <w:bCs/>
              </w:rPr>
            </w:pPr>
          </w:p>
        </w:tc>
        <w:tc>
          <w:tcPr>
            <w:tcW w:w="3480" w:type="dxa"/>
          </w:tcPr>
          <w:p w:rsidR="001122AB" w:rsidRPr="00EA388E" w:rsidRDefault="001122AB" w:rsidP="00142644">
            <w:pPr>
              <w:jc w:val="both"/>
              <w:rPr>
                <w:lang w:eastAsia="en-GB"/>
              </w:rPr>
            </w:pPr>
            <w:r w:rsidRPr="00EA388E">
              <w:rPr>
                <w:lang w:eastAsia="en-GB"/>
              </w:rPr>
              <w:lastRenderedPageBreak/>
              <w:t>Engaging in a personal relationship.</w:t>
            </w:r>
          </w:p>
          <w:p w:rsidR="001122AB" w:rsidRPr="00EA388E" w:rsidRDefault="001122AB" w:rsidP="00142644">
            <w:pPr>
              <w:jc w:val="both"/>
              <w:rPr>
                <w:bCs/>
              </w:rPr>
            </w:pPr>
            <w:r w:rsidRPr="00EA388E">
              <w:rPr>
                <w:lang w:eastAsia="en-GB"/>
              </w:rPr>
              <w:t xml:space="preserve">A handwritten welcome letter or </w:t>
            </w:r>
            <w:r w:rsidRPr="00EA388E">
              <w:rPr>
                <w:lang w:eastAsia="en-GB"/>
              </w:rPr>
              <w:lastRenderedPageBreak/>
              <w:t>personalized email sent before and after a stay may enhance a hotel guest's experience</w:t>
            </w:r>
            <w:r w:rsidRPr="0004295A">
              <w:rPr>
                <w:lang w:eastAsia="en-GB"/>
              </w:rPr>
              <w:t>(Nicoli&amp;Papadopoulou, 2017)</w:t>
            </w:r>
            <w:r w:rsidRPr="00EA388E">
              <w:rPr>
                <w:lang w:eastAsia="en-GB"/>
              </w:rPr>
              <w:t>.</w:t>
            </w:r>
          </w:p>
        </w:tc>
        <w:tc>
          <w:tcPr>
            <w:tcW w:w="3480" w:type="dxa"/>
          </w:tcPr>
          <w:p w:rsidR="001122AB" w:rsidRDefault="001122AB" w:rsidP="00142644">
            <w:pPr>
              <w:jc w:val="both"/>
            </w:pPr>
            <w:r w:rsidRPr="00EA388E">
              <w:rPr>
                <w:lang w:eastAsia="en-GB"/>
              </w:rPr>
              <w:lastRenderedPageBreak/>
              <w:t xml:space="preserve">They want to be treated more as individuals than as mere consumers or revenue generators. </w:t>
            </w:r>
            <w:r w:rsidRPr="00EA388E">
              <w:rPr>
                <w:lang w:eastAsia="en-GB"/>
              </w:rPr>
              <w:lastRenderedPageBreak/>
              <w:t>Make the experience more personalized and welcoming by customizing it</w:t>
            </w:r>
            <w:r w:rsidRPr="0004295A">
              <w:rPr>
                <w:lang w:eastAsia="en-GB"/>
              </w:rPr>
              <w:t>(Brun et al., 2017)</w:t>
            </w:r>
            <w:r w:rsidRPr="00EA388E">
              <w:rPr>
                <w:lang w:eastAsia="en-GB"/>
              </w:rPr>
              <w:t>.</w:t>
            </w:r>
          </w:p>
        </w:tc>
        <w:tc>
          <w:tcPr>
            <w:tcW w:w="3480" w:type="dxa"/>
          </w:tcPr>
          <w:p w:rsidR="001122AB" w:rsidRPr="00EA388E" w:rsidRDefault="001122AB" w:rsidP="00142644">
            <w:pPr>
              <w:jc w:val="both"/>
            </w:pPr>
            <w:r>
              <w:lastRenderedPageBreak/>
              <w:t>Virtual and real communication is essential to maintaining personal relationships.</w:t>
            </w:r>
          </w:p>
        </w:tc>
      </w:tr>
      <w:tr w:rsidR="001122AB" w:rsidTr="00142644">
        <w:trPr>
          <w:trHeight w:val="293"/>
          <w:jc w:val="center"/>
        </w:trPr>
        <w:tc>
          <w:tcPr>
            <w:tcW w:w="3479" w:type="dxa"/>
          </w:tcPr>
          <w:p w:rsidR="001122AB" w:rsidRPr="00EA388E" w:rsidRDefault="001122AB" w:rsidP="00142644">
            <w:pPr>
              <w:rPr>
                <w:b/>
                <w:lang w:eastAsia="en-GB"/>
              </w:rPr>
            </w:pPr>
            <w:r w:rsidRPr="00EA388E">
              <w:rPr>
                <w:b/>
                <w:lang w:eastAsia="en-GB"/>
              </w:rPr>
              <w:lastRenderedPageBreak/>
              <w:t>Problem-solving with innovation</w:t>
            </w:r>
          </w:p>
          <w:p w:rsidR="001122AB" w:rsidRDefault="001122AB" w:rsidP="00142644">
            <w:r w:rsidRPr="00EA388E">
              <w:rPr>
                <w:lang w:eastAsia="en-GB"/>
              </w:rPr>
              <w:t>Customer service is the leading reason why consumers leave a company. It accounts for nearly 80% of consumer complaints. The ability to solve problems for consumers is what makes me thrive</w:t>
            </w:r>
            <w:r w:rsidRPr="000C6607">
              <w:rPr>
                <w:lang w:eastAsia="en-GB"/>
              </w:rPr>
              <w:t>(Tesone, 2017)</w:t>
            </w:r>
            <w:r w:rsidRPr="00EA388E">
              <w:rPr>
                <w:lang w:eastAsia="en-GB"/>
              </w:rPr>
              <w:t>.</w:t>
            </w:r>
          </w:p>
          <w:p w:rsidR="001122AB" w:rsidRDefault="001122AB" w:rsidP="00142644">
            <w:pPr>
              <w:rPr>
                <w:b/>
                <w:bCs/>
              </w:rPr>
            </w:pPr>
          </w:p>
          <w:p w:rsidR="001122AB" w:rsidRDefault="001122AB" w:rsidP="00142644">
            <w:pPr>
              <w:rPr>
                <w:b/>
                <w:bCs/>
              </w:rPr>
            </w:pPr>
          </w:p>
        </w:tc>
        <w:tc>
          <w:tcPr>
            <w:tcW w:w="3480" w:type="dxa"/>
          </w:tcPr>
          <w:p w:rsidR="001122AB" w:rsidRDefault="001122AB" w:rsidP="00142644">
            <w:pPr>
              <w:jc w:val="both"/>
              <w:rPr>
                <w:bCs/>
              </w:rPr>
            </w:pPr>
            <w:r w:rsidRPr="00EA388E">
              <w:rPr>
                <w:shd w:val="clear" w:color="auto" w:fill="FFFFFF"/>
              </w:rPr>
              <w:t>My preference is to hire people who are capable of critical thinking in this situation. The core of creative problem-solving (CPS) is not only to come up with innovative ways to approach a task, but to think differently about that task.</w:t>
            </w:r>
          </w:p>
        </w:tc>
        <w:tc>
          <w:tcPr>
            <w:tcW w:w="3480" w:type="dxa"/>
          </w:tcPr>
          <w:p w:rsidR="001122AB" w:rsidRDefault="001122AB" w:rsidP="00142644">
            <w:pPr>
              <w:jc w:val="both"/>
              <w:rPr>
                <w:b/>
                <w:bCs/>
              </w:rPr>
            </w:pPr>
            <w:r>
              <w:t>This technique allows more extensive procedures than is common in the modern workplace because it takes advantage of the combined abilities and insights of team members. When you engage in critical thinking at work, you can connect ideas, evaluate arguments, identify flaws, and solve complex problems. Teams and individuals are constantly faced with complex challenges requiring creative and innovative solutions in the workplace</w:t>
            </w:r>
            <w:r w:rsidRPr="0004295A">
              <w:t>(Bardi, 2010)</w:t>
            </w:r>
            <w:r>
              <w:t>.</w:t>
            </w:r>
          </w:p>
        </w:tc>
        <w:tc>
          <w:tcPr>
            <w:tcW w:w="3480" w:type="dxa"/>
          </w:tcPr>
          <w:p w:rsidR="001122AB" w:rsidRDefault="001122AB" w:rsidP="00142644">
            <w:pPr>
              <w:jc w:val="both"/>
              <w:rPr>
                <w:b/>
                <w:bCs/>
              </w:rPr>
            </w:pPr>
            <w:r w:rsidRPr="00622CF4">
              <w:rPr>
                <w:shd w:val="clear" w:color="auto" w:fill="FFFFFF"/>
              </w:rPr>
              <w:t>Through using the contingency planning procedure (Prepare, Create, Analyze, Implement, and Review), I can decide how to approach the tasks. Teamwork can only be achieved by assigning several employees.</w:t>
            </w:r>
          </w:p>
        </w:tc>
      </w:tr>
      <w:tr w:rsidR="001122AB" w:rsidTr="00142644">
        <w:trPr>
          <w:trHeight w:val="293"/>
          <w:jc w:val="center"/>
        </w:trPr>
        <w:tc>
          <w:tcPr>
            <w:tcW w:w="3479" w:type="dxa"/>
          </w:tcPr>
          <w:p w:rsidR="001122AB" w:rsidRDefault="001122AB" w:rsidP="00142644">
            <w:pPr>
              <w:rPr>
                <w:b/>
                <w:bCs/>
              </w:rPr>
            </w:pPr>
          </w:p>
          <w:p w:rsidR="001122AB" w:rsidRPr="00622CF4" w:rsidRDefault="001122AB" w:rsidP="00142644">
            <w:pPr>
              <w:jc w:val="both"/>
              <w:rPr>
                <w:b/>
                <w:lang w:eastAsia="en-GB"/>
              </w:rPr>
            </w:pPr>
            <w:r w:rsidRPr="00622CF4">
              <w:rPr>
                <w:b/>
                <w:lang w:eastAsia="en-GB"/>
              </w:rPr>
              <w:t>Quickly react</w:t>
            </w:r>
          </w:p>
          <w:p w:rsidR="001122AB" w:rsidRDefault="001122AB" w:rsidP="00142644">
            <w:pPr>
              <w:jc w:val="both"/>
            </w:pPr>
            <w:r w:rsidRPr="00622CF4">
              <w:rPr>
                <w:lang w:eastAsia="en-GB"/>
              </w:rPr>
              <w:t>The most important aspect of any online consumer experience, according to 66% of respondents, is respecting their time</w:t>
            </w:r>
            <w:r w:rsidRPr="0004295A">
              <w:rPr>
                <w:lang w:eastAsia="en-GB"/>
              </w:rPr>
              <w:t>(Brun et al., 2017)</w:t>
            </w:r>
            <w:r w:rsidRPr="00622CF4">
              <w:rPr>
                <w:lang w:eastAsia="en-GB"/>
              </w:rPr>
              <w:t>.</w:t>
            </w:r>
          </w:p>
          <w:p w:rsidR="001122AB" w:rsidRDefault="001122AB" w:rsidP="00142644">
            <w:pPr>
              <w:rPr>
                <w:b/>
                <w:bCs/>
              </w:rPr>
            </w:pPr>
          </w:p>
        </w:tc>
        <w:tc>
          <w:tcPr>
            <w:tcW w:w="3480" w:type="dxa"/>
          </w:tcPr>
          <w:p w:rsidR="001122AB" w:rsidRDefault="001122AB" w:rsidP="00142644">
            <w:pPr>
              <w:jc w:val="both"/>
            </w:pPr>
            <w:r>
              <w:t>The following will be ensured:</w:t>
            </w:r>
          </w:p>
          <w:p w:rsidR="001122AB" w:rsidRDefault="001122AB" w:rsidP="001122AB">
            <w:pPr>
              <w:pStyle w:val="ListParagraph"/>
              <w:numPr>
                <w:ilvl w:val="0"/>
                <w:numId w:val="4"/>
              </w:numPr>
              <w:jc w:val="both"/>
            </w:pPr>
            <w:r>
              <w:t>Assign relevant resources and establish KPIs</w:t>
            </w:r>
          </w:p>
          <w:p w:rsidR="001122AB" w:rsidRDefault="001122AB" w:rsidP="001122AB">
            <w:pPr>
              <w:pStyle w:val="ListParagraph"/>
              <w:numPr>
                <w:ilvl w:val="0"/>
                <w:numId w:val="4"/>
              </w:numPr>
              <w:jc w:val="both"/>
            </w:pPr>
            <w:r>
              <w:t>Prioritize customer service channels that are faster.</w:t>
            </w:r>
          </w:p>
          <w:p w:rsidR="001122AB" w:rsidRDefault="001122AB" w:rsidP="001122AB">
            <w:pPr>
              <w:pStyle w:val="ListParagraph"/>
              <w:numPr>
                <w:ilvl w:val="0"/>
                <w:numId w:val="4"/>
              </w:numPr>
              <w:jc w:val="both"/>
            </w:pPr>
            <w:r>
              <w:t>Knowledgeable agents are ensured</w:t>
            </w:r>
          </w:p>
          <w:p w:rsidR="001122AB" w:rsidRPr="00622CF4" w:rsidRDefault="001122AB" w:rsidP="001122AB">
            <w:pPr>
              <w:pStyle w:val="ListParagraph"/>
              <w:numPr>
                <w:ilvl w:val="0"/>
                <w:numId w:val="4"/>
              </w:numPr>
              <w:jc w:val="both"/>
            </w:pPr>
            <w:r>
              <w:t>Autonomy should be granted to Customer Support Agents</w:t>
            </w:r>
            <w:r w:rsidRPr="0004295A">
              <w:t>(Brun et al., 2017)</w:t>
            </w:r>
            <w:r>
              <w:t>.</w:t>
            </w:r>
          </w:p>
        </w:tc>
        <w:tc>
          <w:tcPr>
            <w:tcW w:w="3480" w:type="dxa"/>
          </w:tcPr>
          <w:p w:rsidR="001122AB" w:rsidRDefault="001122AB" w:rsidP="00142644">
            <w:pPr>
              <w:jc w:val="both"/>
              <w:rPr>
                <w:b/>
                <w:bCs/>
              </w:rPr>
            </w:pPr>
            <w:r w:rsidRPr="00622CF4">
              <w:rPr>
                <w:shd w:val="clear" w:color="auto" w:fill="FFFFFF"/>
              </w:rPr>
              <w:t>Customers check TripAdvisor or Twitter to see how your hotel responds to negative reviews. Customers will be more likely to book if they receive a courteous, comprehensive, and proactive response</w:t>
            </w:r>
            <w:r w:rsidRPr="0004295A">
              <w:rPr>
                <w:shd w:val="clear" w:color="auto" w:fill="FFFFFF"/>
              </w:rPr>
              <w:t>(Nicoli&amp;Papadopoulou, 2017)</w:t>
            </w:r>
            <w:r w:rsidRPr="00622CF4">
              <w:rPr>
                <w:shd w:val="clear" w:color="auto" w:fill="FFFFFF"/>
              </w:rPr>
              <w:t>.</w:t>
            </w:r>
          </w:p>
        </w:tc>
        <w:tc>
          <w:tcPr>
            <w:tcW w:w="3480" w:type="dxa"/>
          </w:tcPr>
          <w:p w:rsidR="001122AB" w:rsidRDefault="001122AB" w:rsidP="00142644">
            <w:pPr>
              <w:jc w:val="both"/>
              <w:rPr>
                <w:b/>
                <w:bCs/>
              </w:rPr>
            </w:pPr>
            <w:r>
              <w:t>Enhance Self-Service Methods.</w:t>
            </w:r>
          </w:p>
        </w:tc>
      </w:tr>
      <w:tr w:rsidR="001122AB" w:rsidTr="00142644">
        <w:trPr>
          <w:trHeight w:val="293"/>
          <w:jc w:val="center"/>
        </w:trPr>
        <w:tc>
          <w:tcPr>
            <w:tcW w:w="3479" w:type="dxa"/>
          </w:tcPr>
          <w:p w:rsidR="001122AB" w:rsidRDefault="001122AB" w:rsidP="00142644">
            <w:pPr>
              <w:rPr>
                <w:b/>
                <w:bCs/>
              </w:rPr>
            </w:pPr>
          </w:p>
          <w:p w:rsidR="001122AB" w:rsidRPr="0004295A" w:rsidRDefault="001122AB" w:rsidP="00142644">
            <w:pPr>
              <w:jc w:val="both"/>
              <w:rPr>
                <w:b/>
                <w:lang w:eastAsia="en-GB"/>
              </w:rPr>
            </w:pPr>
            <w:r w:rsidRPr="0004295A">
              <w:rPr>
                <w:b/>
                <w:lang w:eastAsia="en-GB"/>
              </w:rPr>
              <w:t>Focus on the consumer</w:t>
            </w:r>
          </w:p>
          <w:p w:rsidR="001122AB" w:rsidRPr="00350743" w:rsidRDefault="001122AB" w:rsidP="00142644">
            <w:pPr>
              <w:spacing w:before="100" w:beforeAutospacing="1" w:after="345"/>
              <w:jc w:val="both"/>
              <w:rPr>
                <w:rFonts w:ascii="Helvetica" w:eastAsia="Times New Roman" w:hAnsi="Helvetica" w:cs="Times New Roman"/>
                <w:color w:val="314351"/>
                <w:szCs w:val="24"/>
                <w:lang w:eastAsia="en-GB"/>
              </w:rPr>
            </w:pPr>
            <w:r>
              <w:rPr>
                <w:lang w:eastAsia="en-GB"/>
              </w:rPr>
              <w:t>The company's customers come first, taking precedence over its products and profits. As far as their preferences are concerned, I will treat them accordingly. The strategy I create for client satisfaction will include a contingency plan as well as a flexible approach.</w:t>
            </w:r>
          </w:p>
          <w:p w:rsidR="001122AB" w:rsidRDefault="001122AB" w:rsidP="00142644">
            <w:pPr>
              <w:rPr>
                <w:b/>
                <w:bCs/>
              </w:rPr>
            </w:pPr>
          </w:p>
          <w:p w:rsidR="001122AB" w:rsidRDefault="001122AB" w:rsidP="00142644">
            <w:pPr>
              <w:rPr>
                <w:b/>
                <w:bCs/>
              </w:rPr>
            </w:pPr>
          </w:p>
        </w:tc>
        <w:tc>
          <w:tcPr>
            <w:tcW w:w="3480" w:type="dxa"/>
          </w:tcPr>
          <w:p w:rsidR="001122AB" w:rsidRDefault="001122AB" w:rsidP="00142644">
            <w:pPr>
              <w:jc w:val="both"/>
            </w:pPr>
            <w:r w:rsidRPr="008331B4">
              <w:rPr>
                <w:lang w:eastAsia="en-GB"/>
              </w:rPr>
              <w:t>Providing excellent customer service can help ensure that. Providing customers with excellent customer service involves being prompt, efficient, and polite as well as building strong relationships with them. Additionally, consumer concerns must be addressed promptly and complaints must be resolved.</w:t>
            </w:r>
          </w:p>
        </w:tc>
        <w:tc>
          <w:tcPr>
            <w:tcW w:w="3480" w:type="dxa"/>
          </w:tcPr>
          <w:p w:rsidR="001122AB" w:rsidRDefault="001122AB" w:rsidP="00142644">
            <w:pPr>
              <w:jc w:val="both"/>
              <w:rPr>
                <w:b/>
                <w:bCs/>
              </w:rPr>
            </w:pPr>
            <w:r>
              <w:t>Customers are loyal to companies that provide excellent customer service, which improves employee productivity. Thus, firms are able to expand. It is possible for businesses to increase brand loyalty, recoup client acquisition costs, and recoup client acquisition expenditures by providing excellent customer service.</w:t>
            </w:r>
          </w:p>
        </w:tc>
        <w:tc>
          <w:tcPr>
            <w:tcW w:w="3480" w:type="dxa"/>
          </w:tcPr>
          <w:p w:rsidR="001122AB" w:rsidRDefault="001122AB" w:rsidP="00142644">
            <w:pPr>
              <w:jc w:val="both"/>
            </w:pPr>
            <w:r w:rsidRPr="008331B4">
              <w:t>Employee satisfaction must be guaranteed by management in order to accomplish this. Employee satisfaction, employee productivity, and customer satisfaction are all enhanced when the staff is contented and happy</w:t>
            </w:r>
            <w:r w:rsidRPr="0004295A">
              <w:t>(Bardi, 2010)</w:t>
            </w:r>
            <w:r w:rsidRPr="008331B4">
              <w:t>.</w:t>
            </w:r>
          </w:p>
        </w:tc>
      </w:tr>
    </w:tbl>
    <w:p w:rsidR="001122AB" w:rsidRDefault="001122AB" w:rsidP="001122AB">
      <w:pPr>
        <w:rPr>
          <w:b/>
          <w:bCs/>
        </w:rPr>
        <w:sectPr w:rsidR="001122AB" w:rsidSect="00CD26B9">
          <w:pgSz w:w="16838" w:h="11906" w:orient="landscape"/>
          <w:pgMar w:top="1440" w:right="1077" w:bottom="1440" w:left="1077" w:header="709" w:footer="709" w:gutter="0"/>
          <w:cols w:space="708"/>
          <w:docGrid w:linePitch="360"/>
        </w:sectPr>
      </w:pPr>
    </w:p>
    <w:p w:rsidR="001122AB" w:rsidRPr="009E31E5" w:rsidRDefault="001122AB" w:rsidP="001122AB">
      <w:pPr>
        <w:pStyle w:val="Heading1"/>
        <w:rPr>
          <w:rFonts w:cs="Times New Roman"/>
        </w:rPr>
      </w:pPr>
      <w:r w:rsidRPr="009E31E5">
        <w:rPr>
          <w:rFonts w:cs="Times New Roman"/>
        </w:rPr>
        <w:lastRenderedPageBreak/>
        <w:t xml:space="preserve">References </w:t>
      </w:r>
    </w:p>
    <w:p w:rsidR="001122AB" w:rsidRPr="0004295A" w:rsidRDefault="001122AB" w:rsidP="001122AB">
      <w:pPr>
        <w:jc w:val="both"/>
      </w:pPr>
      <w:r w:rsidRPr="0004295A">
        <w:t xml:space="preserve">Bardi, J.A. (2010) Hotel Front Office Management. Hoboken: Wiley. </w:t>
      </w:r>
    </w:p>
    <w:p w:rsidR="001122AB" w:rsidRPr="0004295A" w:rsidRDefault="001122AB" w:rsidP="001122AB">
      <w:pPr>
        <w:jc w:val="both"/>
      </w:pPr>
      <w:r w:rsidRPr="0004295A">
        <w:t xml:space="preserve">Brun, I. et al. (2017) “Impact of customer experience on loyalty: A multichannel examination,” The Service Industries Journal, 37(5-6), pp. 317–340. Available at: https://doi.org/10.1080/02642069.2017.1322959. </w:t>
      </w:r>
    </w:p>
    <w:p w:rsidR="001122AB" w:rsidRPr="0004295A" w:rsidRDefault="001122AB" w:rsidP="001122AB">
      <w:pPr>
        <w:jc w:val="both"/>
      </w:pPr>
      <w:r w:rsidRPr="0004295A">
        <w:t xml:space="preserve">Nicoli, N. and Papadopoulou, E. (2017) “TripAdvisor and reputation: A case study of the hotel industry in cyprus,” EuroMed Journal of Business, 12(3), pp. 316–334. Available at: https://doi.org/10.1108/emjb-11-2016-0031. </w:t>
      </w:r>
    </w:p>
    <w:p w:rsidR="001122AB" w:rsidRPr="0004295A" w:rsidRDefault="001122AB" w:rsidP="001122AB">
      <w:pPr>
        <w:jc w:val="both"/>
      </w:pPr>
      <w:r w:rsidRPr="0004295A">
        <w:t xml:space="preserve">Parise, S., Guinan, P.J. and Kafka, R. (2016) “Solving the crisis of immediacy: How Digital Technology can transform the customer experience,” Business Horizons, 59(4), pp. 411–420. Available at: https://doi.org/10.1016/j.bushor.2016.03.004. </w:t>
      </w:r>
    </w:p>
    <w:p w:rsidR="001122AB" w:rsidRPr="00330917" w:rsidRDefault="001122AB" w:rsidP="001122AB">
      <w:pPr>
        <w:jc w:val="both"/>
      </w:pPr>
      <w:r w:rsidRPr="0004295A">
        <w:t>Tesone, D.V. (2017) Principles of Management for the Hospitality Industry. Taylor &amp;amp; Francis Ltd.</w:t>
      </w:r>
    </w:p>
    <w:p w:rsidR="001122AB" w:rsidRDefault="001122AB" w:rsidP="008C43B1">
      <w:pPr>
        <w:jc w:val="both"/>
      </w:pPr>
    </w:p>
    <w:p w:rsidR="001122AB" w:rsidRDefault="001122AB" w:rsidP="008C43B1">
      <w:pPr>
        <w:jc w:val="both"/>
      </w:pPr>
    </w:p>
    <w:p w:rsidR="001122AB" w:rsidRDefault="001122AB" w:rsidP="008C43B1">
      <w:pPr>
        <w:jc w:val="both"/>
      </w:pPr>
    </w:p>
    <w:p w:rsidR="001122AB" w:rsidRDefault="001122AB" w:rsidP="008C43B1">
      <w:pPr>
        <w:jc w:val="both"/>
      </w:pPr>
    </w:p>
    <w:p w:rsidR="001122AB" w:rsidRDefault="001122AB" w:rsidP="008C43B1">
      <w:pPr>
        <w:jc w:val="both"/>
      </w:pPr>
    </w:p>
    <w:p w:rsidR="001122AB" w:rsidRDefault="001122AB" w:rsidP="008C43B1">
      <w:pPr>
        <w:jc w:val="both"/>
      </w:pPr>
    </w:p>
    <w:p w:rsidR="001122AB" w:rsidRDefault="001122AB" w:rsidP="008C43B1">
      <w:pPr>
        <w:jc w:val="both"/>
      </w:pPr>
    </w:p>
    <w:p w:rsidR="001122AB" w:rsidRDefault="001122AB" w:rsidP="008C43B1">
      <w:pPr>
        <w:jc w:val="both"/>
      </w:pPr>
    </w:p>
    <w:p w:rsidR="001122AB" w:rsidRDefault="001122AB" w:rsidP="008C43B1">
      <w:pPr>
        <w:jc w:val="both"/>
      </w:pPr>
    </w:p>
    <w:p w:rsidR="001122AB" w:rsidRDefault="001122AB" w:rsidP="008C43B1">
      <w:pPr>
        <w:jc w:val="both"/>
      </w:pPr>
    </w:p>
    <w:p w:rsidR="001122AB" w:rsidRDefault="001122AB" w:rsidP="008C43B1">
      <w:pPr>
        <w:jc w:val="both"/>
      </w:pPr>
    </w:p>
    <w:p w:rsidR="001122AB" w:rsidRDefault="001122AB" w:rsidP="008C43B1">
      <w:pPr>
        <w:jc w:val="both"/>
      </w:pPr>
    </w:p>
    <w:p w:rsidR="001122AB" w:rsidRPr="001749FD" w:rsidRDefault="001122AB" w:rsidP="001122AB">
      <w:pPr>
        <w:rPr>
          <w:b/>
          <w:bCs/>
          <w:sz w:val="28"/>
          <w:szCs w:val="28"/>
        </w:rPr>
      </w:pPr>
      <w:r w:rsidRPr="001749FD">
        <w:rPr>
          <w:b/>
          <w:bCs/>
          <w:sz w:val="28"/>
          <w:szCs w:val="28"/>
        </w:rPr>
        <w:lastRenderedPageBreak/>
        <w:t>Component Three:</w:t>
      </w:r>
    </w:p>
    <w:p w:rsidR="001122AB" w:rsidRDefault="001122AB" w:rsidP="001122AB">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Pr>
          <w:rFonts w:eastAsia="Times New Roman" w:cs="Times New Roman"/>
          <w:b/>
          <w:bCs/>
          <w:i/>
          <w:iCs/>
          <w:color w:val="000000"/>
          <w:sz w:val="28"/>
          <w:szCs w:val="28"/>
          <w:lang w:val="en-US"/>
        </w:rPr>
        <w:t>(</w:t>
      </w:r>
      <w:r w:rsidRPr="009E31E5">
        <w:rPr>
          <w:rFonts w:eastAsia="Times New Roman" w:cs="Times New Roman"/>
          <w:b/>
          <w:bCs/>
          <w:i/>
          <w:iCs/>
          <w:color w:val="000000"/>
          <w:sz w:val="28"/>
          <w:szCs w:val="28"/>
          <w:lang w:val="en-US"/>
        </w:rPr>
        <w:t>1000 words</w:t>
      </w:r>
      <w:r>
        <w:rPr>
          <w:rFonts w:eastAsia="Times New Roman" w:cs="Times New Roman"/>
          <w:b/>
          <w:bCs/>
          <w:i/>
          <w:iCs/>
          <w:color w:val="000000"/>
          <w:sz w:val="28"/>
          <w:szCs w:val="28"/>
          <w:lang w:val="en-US"/>
        </w:rPr>
        <w:t xml:space="preserve">  +/- 10%)</w:t>
      </w:r>
    </w:p>
    <w:p w:rsidR="001122AB" w:rsidRPr="009E31E5" w:rsidRDefault="001122AB" w:rsidP="001122AB">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rsidR="001122AB" w:rsidRPr="001749FD" w:rsidRDefault="001122AB" w:rsidP="001122AB">
      <w:pPr>
        <w:rPr>
          <w:rFonts w:eastAsia="Carlito" w:cs="Times New Roman"/>
          <w:b/>
          <w:color w:val="auto"/>
          <w:sz w:val="28"/>
          <w:szCs w:val="28"/>
          <w:lang w:val="en-US"/>
        </w:rPr>
      </w:pPr>
    </w:p>
    <w:tbl>
      <w:tblPr>
        <w:tblStyle w:val="TableGrid"/>
        <w:tblW w:w="9348" w:type="dxa"/>
        <w:jc w:val="center"/>
        <w:tblLook w:val="04A0"/>
      </w:tblPr>
      <w:tblGrid>
        <w:gridCol w:w="9348"/>
      </w:tblGrid>
      <w:tr w:rsidR="001122AB" w:rsidRPr="009022D4" w:rsidTr="00142644">
        <w:trPr>
          <w:trHeight w:val="495"/>
          <w:jc w:val="center"/>
        </w:trPr>
        <w:tc>
          <w:tcPr>
            <w:tcW w:w="9348" w:type="dxa"/>
          </w:tcPr>
          <w:p w:rsidR="001122AB" w:rsidRPr="009022D4" w:rsidRDefault="001122AB" w:rsidP="00142644">
            <w:pPr>
              <w:widowControl w:val="0"/>
              <w:autoSpaceDE w:val="0"/>
              <w:autoSpaceDN w:val="0"/>
              <w:spacing w:before="2"/>
              <w:jc w:val="both"/>
              <w:rPr>
                <w:rFonts w:eastAsia="Times New Roman" w:cs="Times New Roman"/>
                <w:b/>
                <w:bCs/>
                <w:i/>
                <w:iCs/>
                <w:color w:val="000000"/>
                <w:sz w:val="28"/>
                <w:szCs w:val="28"/>
                <w:lang w:val="en-US"/>
              </w:rPr>
            </w:pPr>
          </w:p>
          <w:p w:rsidR="001122AB" w:rsidRPr="009022D4" w:rsidRDefault="001122AB" w:rsidP="00142644">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rsidR="001122AB" w:rsidRPr="009022D4" w:rsidRDefault="001122AB" w:rsidP="00142644">
            <w:pPr>
              <w:rPr>
                <w:rFonts w:cs="Times New Roman"/>
                <w:b/>
                <w:bCs/>
              </w:rPr>
            </w:pPr>
          </w:p>
        </w:tc>
      </w:tr>
      <w:tr w:rsidR="001122AB" w:rsidRPr="009022D4" w:rsidTr="00142644">
        <w:trPr>
          <w:trHeight w:val="495"/>
          <w:jc w:val="center"/>
        </w:trPr>
        <w:tc>
          <w:tcPr>
            <w:tcW w:w="9348" w:type="dxa"/>
          </w:tcPr>
          <w:p w:rsidR="001122AB" w:rsidRPr="009022D4" w:rsidRDefault="001122AB" w:rsidP="00142644">
            <w:pPr>
              <w:jc w:val="center"/>
              <w:rPr>
                <w:rFonts w:cs="Times New Roman"/>
                <w:b/>
                <w:bCs/>
              </w:rPr>
            </w:pPr>
          </w:p>
          <w:p w:rsidR="001122AB" w:rsidRPr="00A74D5C" w:rsidRDefault="001122AB" w:rsidP="00142644">
            <w:pPr>
              <w:jc w:val="both"/>
              <w:rPr>
                <w:shd w:val="clear" w:color="auto" w:fill="FFFFFF"/>
              </w:rPr>
            </w:pPr>
            <w:r w:rsidRPr="00A74D5C">
              <w:rPr>
                <w:shd w:val="clear" w:color="auto" w:fill="FFFFFF"/>
              </w:rPr>
              <w:t>The property management system (PMS) assists hotels in managing their reservations and administrative functions. Operational tasks include working with guests, making reservations, managing the channels, cleaning, managing rates and occupancy, and processing payments. PMS is comprised of the following components(KokazPucciani&amp; Murphy, 2012):</w:t>
            </w:r>
          </w:p>
          <w:p w:rsidR="001122AB" w:rsidRPr="00A74D5C" w:rsidRDefault="001122AB" w:rsidP="00142644">
            <w:pPr>
              <w:jc w:val="both"/>
              <w:rPr>
                <w:shd w:val="clear" w:color="auto" w:fill="FFFFFF"/>
              </w:rPr>
            </w:pPr>
            <w:r w:rsidRPr="00A74D5C">
              <w:rPr>
                <w:u w:val="single"/>
                <w:shd w:val="clear" w:color="auto" w:fill="FFFFFF"/>
              </w:rPr>
              <w:t>Reservation</w:t>
            </w:r>
            <w:r w:rsidRPr="00A74D5C">
              <w:rPr>
                <w:shd w:val="clear" w:color="auto" w:fill="FFFFFF"/>
              </w:rPr>
              <w:t>: In most cases, modern hotels make most of their reservations via the internet. Property management systems are essential to the management of online reservations, which is handled by the reservation module.</w:t>
            </w:r>
          </w:p>
          <w:p w:rsidR="001122AB" w:rsidRPr="00A74D5C" w:rsidRDefault="001122AB" w:rsidP="00142644">
            <w:pPr>
              <w:jc w:val="both"/>
              <w:rPr>
                <w:shd w:val="clear" w:color="auto" w:fill="FFFFFF"/>
              </w:rPr>
            </w:pPr>
            <w:r w:rsidRPr="00A74D5C">
              <w:rPr>
                <w:u w:val="single"/>
                <w:shd w:val="clear" w:color="auto" w:fill="FFFFFF"/>
              </w:rPr>
              <w:t>Front-desk operations and room management</w:t>
            </w:r>
            <w:r w:rsidRPr="00A74D5C">
              <w:rPr>
                <w:shd w:val="clear" w:color="auto" w:fill="FFFFFF"/>
              </w:rPr>
              <w:t>: Front-office modules let managers check in and out guests, handle payments, and make lodging arrangements. Visitors need a seamless hotel check-in. Receptionists must be able to help in this case.</w:t>
            </w:r>
          </w:p>
          <w:p w:rsidR="001122AB" w:rsidRPr="00A74D5C" w:rsidRDefault="001122AB" w:rsidP="00142644">
            <w:pPr>
              <w:jc w:val="both"/>
              <w:rPr>
                <w:shd w:val="clear" w:color="auto" w:fill="FFFFFF"/>
              </w:rPr>
            </w:pPr>
            <w:r w:rsidRPr="00A74D5C">
              <w:rPr>
                <w:u w:val="single"/>
                <w:shd w:val="clear" w:color="auto" w:fill="FFFFFF"/>
              </w:rPr>
              <w:t>Channel management</w:t>
            </w:r>
            <w:r w:rsidRPr="00A74D5C">
              <w:rPr>
                <w:shd w:val="clear" w:color="auto" w:fill="FFFFFF"/>
              </w:rPr>
              <w:t>: Through distribution channels, channel managers share availability and pricing information directly from a central reservation system. In addition to listing rooms from a variety of sources, it allows tourists to reserve rooms online from a variety of hotels and properties.</w:t>
            </w:r>
          </w:p>
          <w:p w:rsidR="001122AB" w:rsidRPr="00A74D5C" w:rsidRDefault="001122AB" w:rsidP="00142644">
            <w:pPr>
              <w:jc w:val="both"/>
              <w:rPr>
                <w:shd w:val="clear" w:color="auto" w:fill="FFFFFF"/>
              </w:rPr>
            </w:pPr>
            <w:r w:rsidRPr="00A74D5C">
              <w:rPr>
                <w:u w:val="single"/>
                <w:shd w:val="clear" w:color="auto" w:fill="FFFFFF"/>
              </w:rPr>
              <w:t>Revenue management</w:t>
            </w:r>
            <w:r w:rsidRPr="00A74D5C">
              <w:rPr>
                <w:shd w:val="clear" w:color="auto" w:fill="FFFFFF"/>
              </w:rPr>
              <w:t>: PMSs alone contribute to the operation of a hotel's operations by increasing occupancy numbers, RevPAR’s (Revenue per Available Rooms), and ADRs (Average Daily Rates), which are vital to the results of its financial operations.</w:t>
            </w:r>
          </w:p>
          <w:p w:rsidR="001122AB" w:rsidRPr="00A74D5C" w:rsidRDefault="001122AB" w:rsidP="00142644">
            <w:pPr>
              <w:jc w:val="both"/>
              <w:rPr>
                <w:shd w:val="clear" w:color="auto" w:fill="FFFFFF"/>
              </w:rPr>
            </w:pPr>
            <w:r w:rsidRPr="00A74D5C">
              <w:rPr>
                <w:shd w:val="clear" w:color="auto" w:fill="FFFFFF"/>
              </w:rPr>
              <w:t xml:space="preserve">Housekeeping: A PMS housekeeping module links housekeeping personnel with the front desk. </w:t>
            </w:r>
            <w:r w:rsidRPr="00A74D5C">
              <w:rPr>
                <w:u w:val="single"/>
                <w:shd w:val="clear" w:color="auto" w:fill="FFFFFF"/>
              </w:rPr>
              <w:t>CRM and customer data administration</w:t>
            </w:r>
            <w:r w:rsidRPr="00A74D5C">
              <w:rPr>
                <w:shd w:val="clear" w:color="auto" w:fill="FFFFFF"/>
              </w:rPr>
              <w:t>: Staying in touch with guests during and after their stay is crucial for hotels.</w:t>
            </w:r>
          </w:p>
          <w:p w:rsidR="001122AB" w:rsidRPr="00A74D5C" w:rsidRDefault="001122AB" w:rsidP="00142644">
            <w:pPr>
              <w:jc w:val="both"/>
              <w:rPr>
                <w:rFonts w:eastAsia="Times New Roman"/>
                <w:sz w:val="36"/>
                <w:szCs w:val="36"/>
                <w:lang w:eastAsia="en-GB"/>
              </w:rPr>
            </w:pPr>
            <w:r w:rsidRPr="00A74D5C">
              <w:rPr>
                <w:u w:val="single"/>
                <w:shd w:val="clear" w:color="auto" w:fill="FFFFFF"/>
              </w:rPr>
              <w:t>Analytics and reporting</w:t>
            </w:r>
            <w:r w:rsidRPr="00A74D5C">
              <w:rPr>
                <w:shd w:val="clear" w:color="auto" w:fill="FFFFFF"/>
              </w:rPr>
              <w:t xml:space="preserve">: The analytics used by all business owners are essential to monitoring </w:t>
            </w:r>
            <w:r w:rsidRPr="00A74D5C">
              <w:rPr>
                <w:shd w:val="clear" w:color="auto" w:fill="FFFFFF"/>
              </w:rPr>
              <w:lastRenderedPageBreak/>
              <w:t>current procedures and understanding the performance of the company.</w:t>
            </w:r>
          </w:p>
          <w:p w:rsidR="001122AB" w:rsidRPr="009022D4" w:rsidRDefault="001122AB" w:rsidP="00142644">
            <w:pPr>
              <w:jc w:val="center"/>
              <w:rPr>
                <w:rFonts w:cs="Times New Roman"/>
                <w:b/>
                <w:bCs/>
              </w:rPr>
            </w:pPr>
          </w:p>
        </w:tc>
      </w:tr>
      <w:tr w:rsidR="001122AB" w:rsidRPr="009022D4" w:rsidTr="00142644">
        <w:trPr>
          <w:trHeight w:val="495"/>
          <w:jc w:val="center"/>
        </w:trPr>
        <w:tc>
          <w:tcPr>
            <w:tcW w:w="9348" w:type="dxa"/>
          </w:tcPr>
          <w:p w:rsidR="001122AB" w:rsidRPr="009022D4" w:rsidRDefault="001122AB" w:rsidP="00142644">
            <w:pPr>
              <w:widowControl w:val="0"/>
              <w:autoSpaceDE w:val="0"/>
              <w:autoSpaceDN w:val="0"/>
              <w:spacing w:before="2"/>
              <w:jc w:val="both"/>
              <w:rPr>
                <w:rFonts w:eastAsia="Times New Roman" w:cs="Times New Roman"/>
                <w:b/>
                <w:bCs/>
                <w:i/>
                <w:iCs/>
                <w:color w:val="000000"/>
                <w:szCs w:val="24"/>
                <w:shd w:val="clear" w:color="auto" w:fill="FFFFFF"/>
                <w:lang w:val="en-US"/>
              </w:rPr>
            </w:pPr>
          </w:p>
          <w:p w:rsidR="001122AB" w:rsidRPr="009022D4" w:rsidRDefault="001122AB" w:rsidP="00142644">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rsidR="001122AB" w:rsidRPr="009022D4" w:rsidRDefault="001122AB" w:rsidP="00142644">
            <w:pPr>
              <w:rPr>
                <w:rFonts w:cs="Times New Roman"/>
                <w:b/>
                <w:bCs/>
              </w:rPr>
            </w:pPr>
          </w:p>
        </w:tc>
      </w:tr>
      <w:tr w:rsidR="001122AB" w:rsidRPr="009022D4" w:rsidTr="00142644">
        <w:trPr>
          <w:trHeight w:val="495"/>
          <w:jc w:val="center"/>
        </w:trPr>
        <w:tc>
          <w:tcPr>
            <w:tcW w:w="9348" w:type="dxa"/>
          </w:tcPr>
          <w:p w:rsidR="001122AB" w:rsidRPr="00A74D5C" w:rsidRDefault="001122AB" w:rsidP="00142644">
            <w:pPr>
              <w:jc w:val="both"/>
              <w:rPr>
                <w:shd w:val="clear" w:color="auto" w:fill="FFFFFF"/>
              </w:rPr>
            </w:pPr>
            <w:r w:rsidRPr="00A74D5C">
              <w:rPr>
                <w:shd w:val="clear" w:color="auto" w:fill="FFFFFF"/>
              </w:rPr>
              <w:t>Increasing income in the hotel sector requires building customer trust and maintaining strong relationships with existing customers. For hotels to maximize profit and influence sales, a favourable image of their brand is essential(Torres et al., 2015). A hotel's reputation and reputation management should include the following components:</w:t>
            </w:r>
          </w:p>
          <w:p w:rsidR="001122AB" w:rsidRPr="00A74D5C" w:rsidRDefault="001122AB" w:rsidP="00142644">
            <w:pPr>
              <w:jc w:val="both"/>
              <w:rPr>
                <w:shd w:val="clear" w:color="auto" w:fill="FFFFFF"/>
              </w:rPr>
            </w:pPr>
            <w:r w:rsidRPr="00A74D5C">
              <w:rPr>
                <w:u w:val="single"/>
                <w:shd w:val="clear" w:color="auto" w:fill="FFFFFF"/>
              </w:rPr>
              <w:t>Examine monitoring</w:t>
            </w:r>
            <w:r w:rsidRPr="00A74D5C">
              <w:rPr>
                <w:shd w:val="clear" w:color="auto" w:fill="FFFFFF"/>
              </w:rPr>
              <w:t>: There is an abundance of user activity on major review sites, such as Facebook, Yelp, and Google. Reputation management and reputation preservation require continuous monitoring of these and several other review sites.</w:t>
            </w:r>
          </w:p>
          <w:p w:rsidR="001122AB" w:rsidRPr="00A74D5C" w:rsidRDefault="001122AB" w:rsidP="00142644">
            <w:pPr>
              <w:jc w:val="both"/>
              <w:rPr>
                <w:shd w:val="clear" w:color="auto" w:fill="FFFFFF"/>
              </w:rPr>
            </w:pPr>
            <w:r w:rsidRPr="00A74D5C">
              <w:rPr>
                <w:u w:val="single"/>
                <w:shd w:val="clear" w:color="auto" w:fill="FFFFFF"/>
              </w:rPr>
              <w:t>Customer satisfaction</w:t>
            </w:r>
            <w:r w:rsidRPr="00A74D5C">
              <w:rPr>
                <w:shd w:val="clear" w:color="auto" w:fill="FFFFFF"/>
              </w:rPr>
              <w:t>: The process of building a good online presence begins with responding to internet reviews. Every review, no matter how positive or negative, should be responded to by brands.</w:t>
            </w:r>
          </w:p>
          <w:p w:rsidR="001122AB" w:rsidRPr="00A74D5C" w:rsidRDefault="001122AB" w:rsidP="00142644">
            <w:pPr>
              <w:jc w:val="both"/>
              <w:rPr>
                <w:shd w:val="clear" w:color="auto" w:fill="FFFFFF"/>
              </w:rPr>
            </w:pPr>
            <w:r w:rsidRPr="00A74D5C">
              <w:rPr>
                <w:u w:val="single"/>
                <w:shd w:val="clear" w:color="auto" w:fill="FFFFFF"/>
              </w:rPr>
              <w:t>Social media monitoring</w:t>
            </w:r>
            <w:r w:rsidRPr="00A74D5C">
              <w:rPr>
                <w:shd w:val="clear" w:color="auto" w:fill="FFFFFF"/>
              </w:rPr>
              <w:t>: By monitoring social media, you get a sense of what your audience thinks about your hotel, your competitors, and the industry as a whole.</w:t>
            </w:r>
          </w:p>
          <w:p w:rsidR="001122AB" w:rsidRPr="00A74D5C" w:rsidRDefault="001122AB" w:rsidP="00142644">
            <w:pPr>
              <w:jc w:val="both"/>
              <w:rPr>
                <w:rFonts w:ascii="Georgia" w:hAnsi="Georgia"/>
                <w:color w:val="292929"/>
                <w:spacing w:val="-1"/>
                <w:sz w:val="30"/>
                <w:szCs w:val="30"/>
              </w:rPr>
            </w:pPr>
            <w:r w:rsidRPr="00A74D5C">
              <w:rPr>
                <w:u w:val="single"/>
                <w:shd w:val="clear" w:color="auto" w:fill="FFFFFF"/>
              </w:rPr>
              <w:t>Maintaining a lead over the opposition</w:t>
            </w:r>
            <w:r w:rsidRPr="00A74D5C">
              <w:rPr>
                <w:shd w:val="clear" w:color="auto" w:fill="FFFFFF"/>
              </w:rPr>
              <w:t>: Keeping up with the competition may be challenging for businesses because of the vast amount of web-based information available to them.</w:t>
            </w:r>
          </w:p>
          <w:p w:rsidR="001122AB" w:rsidRPr="009022D4" w:rsidRDefault="001122AB" w:rsidP="00142644">
            <w:pPr>
              <w:jc w:val="center"/>
              <w:rPr>
                <w:rFonts w:cs="Times New Roman"/>
                <w:b/>
                <w:bCs/>
              </w:rPr>
            </w:pPr>
          </w:p>
        </w:tc>
      </w:tr>
      <w:tr w:rsidR="001122AB" w:rsidRPr="009022D4" w:rsidTr="00142644">
        <w:trPr>
          <w:trHeight w:val="454"/>
          <w:jc w:val="center"/>
        </w:trPr>
        <w:tc>
          <w:tcPr>
            <w:tcW w:w="9348" w:type="dxa"/>
          </w:tcPr>
          <w:p w:rsidR="001122AB" w:rsidRPr="009022D4" w:rsidRDefault="001122AB" w:rsidP="00142644">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rsidR="001122AB" w:rsidRPr="009022D4" w:rsidRDefault="001122AB" w:rsidP="00142644">
            <w:pPr>
              <w:rPr>
                <w:rFonts w:cs="Times New Roman"/>
                <w:b/>
                <w:bCs/>
              </w:rPr>
            </w:pPr>
          </w:p>
        </w:tc>
      </w:tr>
      <w:tr w:rsidR="001122AB" w:rsidRPr="009022D4" w:rsidTr="00142644">
        <w:trPr>
          <w:trHeight w:val="495"/>
          <w:jc w:val="center"/>
        </w:trPr>
        <w:tc>
          <w:tcPr>
            <w:tcW w:w="9348" w:type="dxa"/>
          </w:tcPr>
          <w:p w:rsidR="001122AB" w:rsidRPr="00A74D5C" w:rsidRDefault="001122AB" w:rsidP="00142644">
            <w:pPr>
              <w:jc w:val="both"/>
              <w:rPr>
                <w:shd w:val="clear" w:color="auto" w:fill="FFFFFF"/>
              </w:rPr>
            </w:pPr>
            <w:r w:rsidRPr="00A74D5C">
              <w:rPr>
                <w:shd w:val="clear" w:color="auto" w:fill="FFFFFF"/>
              </w:rPr>
              <w:t>Hotel managers interact face-to-face with workers, whether individually or in groups, in order to communicate, between the two most important forms of communication in the industry. Written communication consists of disseminating information via written language. Communicating effectively requires these elements(Hampel &amp; Stickler, 2005):</w:t>
            </w:r>
          </w:p>
          <w:p w:rsidR="001122AB" w:rsidRPr="00A74D5C" w:rsidRDefault="001122AB" w:rsidP="00142644">
            <w:pPr>
              <w:jc w:val="both"/>
              <w:rPr>
                <w:shd w:val="clear" w:color="auto" w:fill="FFFFFF"/>
              </w:rPr>
            </w:pPr>
            <w:r w:rsidRPr="00A74D5C">
              <w:rPr>
                <w:u w:val="single"/>
                <w:shd w:val="clear" w:color="auto" w:fill="FFFFFF"/>
              </w:rPr>
              <w:t>Compassion</w:t>
            </w:r>
            <w:r w:rsidRPr="00A74D5C">
              <w:rPr>
                <w:shd w:val="clear" w:color="auto" w:fill="FFFFFF"/>
              </w:rPr>
              <w:t>:All business leaders should be able to demonstrate empathy. The communication efforts will be greatly aided If, before delivering your message, you take the time to consider also how you can deliver it in a way that will be most effective.</w:t>
            </w:r>
          </w:p>
          <w:p w:rsidR="001122AB" w:rsidRPr="00A74D5C" w:rsidRDefault="001122AB" w:rsidP="00142644">
            <w:pPr>
              <w:jc w:val="both"/>
              <w:rPr>
                <w:shd w:val="clear" w:color="auto" w:fill="FFFFFF"/>
              </w:rPr>
            </w:pPr>
            <w:r w:rsidRPr="00A74D5C">
              <w:rPr>
                <w:u w:val="single"/>
                <w:shd w:val="clear" w:color="auto" w:fill="FFFFFF"/>
              </w:rPr>
              <w:t>Listening</w:t>
            </w:r>
            <w:r w:rsidRPr="00A74D5C">
              <w:rPr>
                <w:shd w:val="clear" w:color="auto" w:fill="FFFFFF"/>
              </w:rPr>
              <w:t>:Communication frequently refers to what one says to another, but listening is equally important. A comfortable atmosphere where individuals feel comfortable speaking out and expressing their concerns is crucial.</w:t>
            </w:r>
          </w:p>
          <w:p w:rsidR="001122AB" w:rsidRPr="00A74D5C" w:rsidRDefault="001122AB" w:rsidP="00142644">
            <w:pPr>
              <w:jc w:val="both"/>
              <w:rPr>
                <w:shd w:val="clear" w:color="auto" w:fill="FFFFFF"/>
              </w:rPr>
            </w:pPr>
            <w:r w:rsidRPr="00A74D5C">
              <w:rPr>
                <w:u w:val="single"/>
                <w:shd w:val="clear" w:color="auto" w:fill="FFFFFF"/>
              </w:rPr>
              <w:lastRenderedPageBreak/>
              <w:t>Non-Verbal Interaction</w:t>
            </w:r>
            <w:r w:rsidRPr="00A74D5C">
              <w:rPr>
                <w:shd w:val="clear" w:color="auto" w:fill="FFFFFF"/>
              </w:rPr>
              <w:t>:It is crucial to use proper body language since ninety percent of our communication is nonverbal. Ensure you maintain an open, relaxed posture without excessive gazing and maintain eye contact with your partner. The importance of being friendly at work even in a corporate setting, especially with young employees, cannot be overstated. Taking the time to inquire about someone shows that they are treated as an individual. Some communications can be best transmitted over email, others over telephone, and other communications can be best transmitted in person. Instead of considering the medium you wish to use, consider what is most appropriate for the message you are presenting. Face-to-face encounters may induce unneeded concern, but emails are easy to misunderstand.</w:t>
            </w:r>
          </w:p>
          <w:p w:rsidR="001122AB" w:rsidRPr="009022D4" w:rsidRDefault="001122AB" w:rsidP="00142644">
            <w:pPr>
              <w:rPr>
                <w:rFonts w:cs="Times New Roman"/>
                <w:b/>
                <w:bCs/>
              </w:rPr>
            </w:pPr>
          </w:p>
        </w:tc>
      </w:tr>
      <w:tr w:rsidR="001122AB" w:rsidRPr="009022D4" w:rsidTr="00142644">
        <w:trPr>
          <w:trHeight w:val="495"/>
          <w:jc w:val="center"/>
        </w:trPr>
        <w:tc>
          <w:tcPr>
            <w:tcW w:w="9348" w:type="dxa"/>
          </w:tcPr>
          <w:p w:rsidR="001122AB" w:rsidRPr="009022D4" w:rsidRDefault="001122AB" w:rsidP="00142644">
            <w:pPr>
              <w:rPr>
                <w:rFonts w:cs="Times New Roman"/>
                <w:b/>
                <w:bCs/>
              </w:rPr>
            </w:pPr>
          </w:p>
          <w:p w:rsidR="001122AB" w:rsidRPr="009022D4" w:rsidRDefault="001122AB" w:rsidP="00142644">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rsidR="001122AB" w:rsidRPr="009022D4" w:rsidRDefault="001122AB" w:rsidP="00142644">
            <w:pPr>
              <w:rPr>
                <w:rFonts w:cs="Times New Roman"/>
                <w:b/>
                <w:bCs/>
              </w:rPr>
            </w:pPr>
          </w:p>
        </w:tc>
      </w:tr>
      <w:tr w:rsidR="001122AB" w:rsidRPr="009022D4" w:rsidTr="00142644">
        <w:trPr>
          <w:trHeight w:val="495"/>
          <w:jc w:val="center"/>
        </w:trPr>
        <w:tc>
          <w:tcPr>
            <w:tcW w:w="9348" w:type="dxa"/>
          </w:tcPr>
          <w:p w:rsidR="001122AB" w:rsidRPr="00A74D5C" w:rsidRDefault="001122AB" w:rsidP="00142644">
            <w:pPr>
              <w:tabs>
                <w:tab w:val="left" w:pos="264"/>
              </w:tabs>
              <w:rPr>
                <w:rFonts w:cs="Times New Roman"/>
                <w:b/>
                <w:bCs/>
              </w:rPr>
            </w:pPr>
            <w:r w:rsidRPr="00A74D5C">
              <w:rPr>
                <w:shd w:val="clear" w:color="auto" w:fill="FFFFFF"/>
              </w:rPr>
              <w:t>Staffing is a continuous process carried out through the search, selection, assessment, and establishing a working relationship with existing and prospective employees. In an organization, staffing primarily consists of filling open positions with qualified candidates. Listed below are some key personnel components(Hamza et al., 2021):</w:t>
            </w:r>
          </w:p>
          <w:p w:rsidR="001122AB" w:rsidRPr="00A74D5C" w:rsidRDefault="001122AB" w:rsidP="00142644">
            <w:pPr>
              <w:jc w:val="both"/>
              <w:rPr>
                <w:shd w:val="clear" w:color="auto" w:fill="FFFFFF"/>
              </w:rPr>
            </w:pPr>
            <w:r w:rsidRPr="00A74D5C">
              <w:rPr>
                <w:u w:val="single"/>
                <w:shd w:val="clear" w:color="auto" w:fill="FFFFFF"/>
              </w:rPr>
              <w:t>Personnel Planning</w:t>
            </w:r>
            <w:r w:rsidRPr="00A74D5C">
              <w:rPr>
                <w:shd w:val="clear" w:color="auto" w:fill="FFFFFF"/>
              </w:rPr>
              <w:t>: The first step to staffing a business is to identify the roles required and the type of individuals who will be most effective in those roles. Job descriptions are not defined by corporate structures.</w:t>
            </w:r>
          </w:p>
          <w:p w:rsidR="001122AB" w:rsidRPr="00A74D5C" w:rsidRDefault="001122AB" w:rsidP="00142644">
            <w:pPr>
              <w:jc w:val="both"/>
              <w:rPr>
                <w:shd w:val="clear" w:color="auto" w:fill="FFFFFF"/>
              </w:rPr>
            </w:pPr>
            <w:r w:rsidRPr="00A74D5C">
              <w:rPr>
                <w:u w:val="single"/>
                <w:shd w:val="clear" w:color="auto" w:fill="FFFFFF"/>
              </w:rPr>
              <w:t>Recruitment</w:t>
            </w:r>
            <w:r w:rsidRPr="00A74D5C">
              <w:rPr>
                <w:shd w:val="clear" w:color="auto" w:fill="FFFFFF"/>
              </w:rPr>
              <w:t>: An employer can advertise jobs through the internet, employment agencies, job fairs, or by word of mouth, for example.</w:t>
            </w:r>
          </w:p>
          <w:p w:rsidR="001122AB" w:rsidRPr="00A74D5C" w:rsidRDefault="001122AB" w:rsidP="00142644">
            <w:pPr>
              <w:jc w:val="both"/>
              <w:rPr>
                <w:shd w:val="clear" w:color="auto" w:fill="FFFFFF"/>
              </w:rPr>
            </w:pPr>
            <w:r w:rsidRPr="00A74D5C">
              <w:rPr>
                <w:u w:val="single"/>
                <w:shd w:val="clear" w:color="auto" w:fill="FFFFFF"/>
              </w:rPr>
              <w:t>Selection</w:t>
            </w:r>
            <w:r w:rsidRPr="00A74D5C">
              <w:rPr>
                <w:shd w:val="clear" w:color="auto" w:fill="FFFFFF"/>
              </w:rPr>
              <w:t>: To identify who qualifies, at least in writing, this process frequently involves reviewing applicants' written applications and resumes. The next step is to conduct interviews.</w:t>
            </w:r>
          </w:p>
          <w:p w:rsidR="001122AB" w:rsidRPr="00A74D5C" w:rsidRDefault="001122AB" w:rsidP="00142644">
            <w:pPr>
              <w:jc w:val="both"/>
              <w:rPr>
                <w:b/>
                <w:sz w:val="28"/>
                <w:szCs w:val="28"/>
                <w:shd w:val="clear" w:color="auto" w:fill="FFFFFF"/>
              </w:rPr>
            </w:pPr>
            <w:r w:rsidRPr="00A74D5C">
              <w:rPr>
                <w:b/>
                <w:sz w:val="28"/>
                <w:szCs w:val="28"/>
                <w:shd w:val="clear" w:color="auto" w:fill="FFFFFF"/>
              </w:rPr>
              <w:t>Focus on the Workforce</w:t>
            </w:r>
          </w:p>
          <w:p w:rsidR="001122AB" w:rsidRPr="00A74D5C" w:rsidRDefault="001122AB" w:rsidP="00142644">
            <w:pPr>
              <w:jc w:val="both"/>
              <w:rPr>
                <w:shd w:val="clear" w:color="auto" w:fill="FFFFFF"/>
              </w:rPr>
            </w:pPr>
            <w:r w:rsidRPr="00A74D5C">
              <w:rPr>
                <w:shd w:val="clear" w:color="auto" w:fill="FFFFFF"/>
              </w:rPr>
              <w:t>Training is a key part of onboarding a new employee, in addition to making them familiar with the corporate culture, procedures, and regulations. Neglecting this stage can result in decreased productivity for the new hire and a feeling of bewilderment for them(Darling-Hammond, 2018).</w:t>
            </w:r>
          </w:p>
          <w:p w:rsidR="001122AB" w:rsidRPr="00A74D5C" w:rsidRDefault="001122AB" w:rsidP="00142644">
            <w:pPr>
              <w:jc w:val="both"/>
              <w:rPr>
                <w:shd w:val="clear" w:color="auto" w:fill="FFFFFF"/>
              </w:rPr>
            </w:pPr>
            <w:r w:rsidRPr="00A74D5C">
              <w:rPr>
                <w:u w:val="single"/>
                <w:shd w:val="clear" w:color="auto" w:fill="FFFFFF"/>
              </w:rPr>
              <w:t>Instruction and Advancement</w:t>
            </w:r>
            <w:r w:rsidRPr="00A74D5C">
              <w:rPr>
                <w:shd w:val="clear" w:color="auto" w:fill="FFFFFF"/>
              </w:rPr>
              <w:t>: Employees are not machine parts in the hands of a competent manager. Employees assigned to positions with no prospects for advancement have no advantages for the organization or the employee.</w:t>
            </w:r>
          </w:p>
          <w:p w:rsidR="001122AB" w:rsidRPr="00A74D5C" w:rsidRDefault="001122AB" w:rsidP="00142644">
            <w:pPr>
              <w:jc w:val="both"/>
              <w:rPr>
                <w:shd w:val="clear" w:color="auto" w:fill="FFFFFF"/>
              </w:rPr>
            </w:pPr>
            <w:r w:rsidRPr="00A74D5C">
              <w:rPr>
                <w:u w:val="single"/>
                <w:shd w:val="clear" w:color="auto" w:fill="FFFFFF"/>
              </w:rPr>
              <w:lastRenderedPageBreak/>
              <w:t>Performance Evaluation</w:t>
            </w:r>
            <w:r w:rsidRPr="00A74D5C">
              <w:rPr>
                <w:shd w:val="clear" w:color="auto" w:fill="FFFFFF"/>
              </w:rPr>
              <w:t>: Employee performance should be assessed based on the measures available to management from the start. New hires should also be informed about these important indicators.</w:t>
            </w:r>
          </w:p>
          <w:p w:rsidR="001122AB" w:rsidRPr="00A74D5C" w:rsidRDefault="001122AB" w:rsidP="00142644">
            <w:pPr>
              <w:jc w:val="both"/>
              <w:rPr>
                <w:shd w:val="clear" w:color="auto" w:fill="FFFFFF"/>
              </w:rPr>
            </w:pPr>
            <w:r w:rsidRPr="00A74D5C">
              <w:rPr>
                <w:u w:val="single"/>
                <w:shd w:val="clear" w:color="auto" w:fill="FFFFFF"/>
              </w:rPr>
              <w:t>Compensation</w:t>
            </w:r>
            <w:r w:rsidRPr="00A74D5C">
              <w:rPr>
                <w:shd w:val="clear" w:color="auto" w:fill="FFFFFF"/>
              </w:rPr>
              <w:t>: It is not necessary for all employees to enjoy their jobs; they just need to feel valued, respected, and cared for by their employers.</w:t>
            </w:r>
          </w:p>
          <w:p w:rsidR="001122AB" w:rsidRPr="00A74D5C" w:rsidRDefault="001122AB" w:rsidP="00142644">
            <w:pPr>
              <w:jc w:val="both"/>
              <w:rPr>
                <w:rFonts w:eastAsiaTheme="majorEastAsia"/>
                <w:sz w:val="26"/>
                <w:szCs w:val="26"/>
                <w:shd w:val="clear" w:color="auto" w:fill="FFFFFF"/>
              </w:rPr>
            </w:pPr>
            <w:r w:rsidRPr="00A74D5C">
              <w:rPr>
                <w:u w:val="single"/>
                <w:shd w:val="clear" w:color="auto" w:fill="FFFFFF"/>
              </w:rPr>
              <w:t>Promotion</w:t>
            </w:r>
            <w:r w:rsidRPr="00A74D5C">
              <w:rPr>
                <w:shd w:val="clear" w:color="auto" w:fill="FFFFFF"/>
              </w:rPr>
              <w:t>: An employee is promoted when they are assigned to a higher grade or position than they were in before. Applicants who are successful in applying for an advertised position or who are promoted personally might experience this.</w:t>
            </w:r>
          </w:p>
          <w:p w:rsidR="001122AB" w:rsidRPr="009022D4" w:rsidRDefault="001122AB" w:rsidP="00142644">
            <w:pPr>
              <w:jc w:val="center"/>
              <w:rPr>
                <w:rFonts w:cs="Times New Roman"/>
                <w:b/>
                <w:bCs/>
              </w:rPr>
            </w:pPr>
          </w:p>
        </w:tc>
      </w:tr>
    </w:tbl>
    <w:p w:rsidR="001122AB" w:rsidRDefault="001122AB" w:rsidP="001122AB">
      <w:pPr>
        <w:ind w:left="-284"/>
        <w:rPr>
          <w:b/>
          <w:bCs/>
        </w:rPr>
      </w:pPr>
    </w:p>
    <w:tbl>
      <w:tblPr>
        <w:tblStyle w:val="TableGrid"/>
        <w:tblW w:w="0" w:type="auto"/>
        <w:tblLook w:val="04A0"/>
      </w:tblPr>
      <w:tblGrid>
        <w:gridCol w:w="4508"/>
        <w:gridCol w:w="4508"/>
      </w:tblGrid>
      <w:tr w:rsidR="001122AB" w:rsidTr="00142644">
        <w:tc>
          <w:tcPr>
            <w:tcW w:w="4508" w:type="dxa"/>
          </w:tcPr>
          <w:p w:rsidR="001122AB" w:rsidRDefault="001122AB" w:rsidP="00142644">
            <w:pPr>
              <w:jc w:val="center"/>
              <w:rPr>
                <w:b/>
                <w:bCs/>
              </w:rPr>
            </w:pPr>
            <w:r>
              <w:rPr>
                <w:b/>
                <w:bCs/>
              </w:rPr>
              <w:tab/>
              <w:t>Word Count</w:t>
            </w:r>
          </w:p>
        </w:tc>
        <w:tc>
          <w:tcPr>
            <w:tcW w:w="4508" w:type="dxa"/>
          </w:tcPr>
          <w:p w:rsidR="001122AB" w:rsidRDefault="001122AB" w:rsidP="00142644">
            <w:pPr>
              <w:jc w:val="center"/>
              <w:rPr>
                <w:b/>
                <w:bCs/>
              </w:rPr>
            </w:pPr>
          </w:p>
        </w:tc>
      </w:tr>
    </w:tbl>
    <w:p w:rsidR="001122AB" w:rsidRDefault="001122AB" w:rsidP="001122AB">
      <w:pPr>
        <w:ind w:left="-284"/>
        <w:rPr>
          <w:b/>
          <w:bCs/>
        </w:rPr>
      </w:pPr>
    </w:p>
    <w:p w:rsidR="001122AB" w:rsidRDefault="001122AB" w:rsidP="001122AB">
      <w:pPr>
        <w:ind w:left="-284"/>
        <w:rPr>
          <w:b/>
          <w:bCs/>
        </w:rPr>
      </w:pPr>
    </w:p>
    <w:p w:rsidR="001122AB" w:rsidRDefault="001122AB" w:rsidP="001122AB">
      <w:pPr>
        <w:ind w:left="-284"/>
        <w:rPr>
          <w:b/>
          <w:bCs/>
        </w:rPr>
      </w:pPr>
    </w:p>
    <w:p w:rsidR="001122AB" w:rsidRDefault="001122AB" w:rsidP="001122AB">
      <w:pPr>
        <w:ind w:left="-284"/>
        <w:rPr>
          <w:b/>
          <w:bCs/>
        </w:rPr>
      </w:pPr>
    </w:p>
    <w:p w:rsidR="001122AB" w:rsidRDefault="001122AB" w:rsidP="001122AB">
      <w:pPr>
        <w:ind w:left="-284"/>
        <w:rPr>
          <w:b/>
          <w:bCs/>
        </w:rPr>
      </w:pPr>
    </w:p>
    <w:p w:rsidR="001122AB" w:rsidRDefault="001122AB" w:rsidP="001122AB">
      <w:pPr>
        <w:ind w:left="-284"/>
        <w:rPr>
          <w:b/>
          <w:bCs/>
        </w:rPr>
      </w:pPr>
    </w:p>
    <w:p w:rsidR="001122AB" w:rsidRDefault="001122AB" w:rsidP="001122AB">
      <w:pPr>
        <w:ind w:left="-284"/>
        <w:rPr>
          <w:b/>
          <w:bCs/>
        </w:rPr>
      </w:pPr>
    </w:p>
    <w:p w:rsidR="001122AB" w:rsidRDefault="001122AB" w:rsidP="001122AB">
      <w:pPr>
        <w:ind w:left="-284"/>
        <w:rPr>
          <w:b/>
          <w:bCs/>
        </w:rPr>
      </w:pPr>
    </w:p>
    <w:p w:rsidR="001122AB" w:rsidRDefault="001122AB" w:rsidP="001122AB">
      <w:pPr>
        <w:ind w:left="-284"/>
        <w:rPr>
          <w:b/>
          <w:bCs/>
        </w:rPr>
      </w:pPr>
    </w:p>
    <w:p w:rsidR="001122AB" w:rsidRDefault="001122AB" w:rsidP="001122AB">
      <w:pPr>
        <w:ind w:left="-284"/>
        <w:rPr>
          <w:b/>
          <w:bCs/>
        </w:rPr>
      </w:pPr>
    </w:p>
    <w:p w:rsidR="001122AB" w:rsidRDefault="001122AB" w:rsidP="001122AB">
      <w:pPr>
        <w:ind w:left="-284"/>
        <w:rPr>
          <w:b/>
          <w:bCs/>
        </w:rPr>
      </w:pPr>
    </w:p>
    <w:p w:rsidR="001122AB" w:rsidRPr="009E31E5" w:rsidRDefault="001122AB" w:rsidP="001122AB">
      <w:pPr>
        <w:pStyle w:val="Heading1"/>
        <w:rPr>
          <w:rFonts w:cs="Times New Roman"/>
        </w:rPr>
      </w:pPr>
      <w:r w:rsidRPr="009E31E5">
        <w:rPr>
          <w:rFonts w:cs="Times New Roman"/>
        </w:rPr>
        <w:lastRenderedPageBreak/>
        <w:t xml:space="preserve">References </w:t>
      </w:r>
    </w:p>
    <w:p w:rsidR="001122AB" w:rsidRPr="00A74D5C" w:rsidRDefault="001122AB" w:rsidP="001122AB">
      <w:pPr>
        <w:jc w:val="both"/>
      </w:pPr>
      <w:r w:rsidRPr="00A74D5C">
        <w:t xml:space="preserve">Darling-Hammond, L. (2018) “From ‘separate but equal’ to ‘No child left behind,’” Thinking About Schools, pp. 419–437. Available at: https://doi.org/10.4324/9780429495670-34. </w:t>
      </w:r>
    </w:p>
    <w:p w:rsidR="001122AB" w:rsidRPr="00A74D5C" w:rsidRDefault="001122AB" w:rsidP="001122AB">
      <w:pPr>
        <w:jc w:val="both"/>
      </w:pPr>
      <w:r w:rsidRPr="00A74D5C">
        <w:t xml:space="preserve">Hampel, R. and Stickler, U. (2005) “New skills for new classrooms: Training tutors to teach languages online,” Computer Assisted Language Learning, 18(4), pp. 311–326. Available at: https://doi.org/10.1080/09588220500335455. </w:t>
      </w:r>
    </w:p>
    <w:p w:rsidR="001122AB" w:rsidRPr="00A74D5C" w:rsidRDefault="001122AB" w:rsidP="001122AB">
      <w:pPr>
        <w:jc w:val="both"/>
      </w:pPr>
      <w:r w:rsidRPr="00A74D5C">
        <w:t xml:space="preserve">Hamza, P.A. et al. (2021) “Recruitment and selection: The relationship between recruitment and selection with organizational performance,” International Journal of Engineering, Business and Management, 5(3), pp. 1–13. Available at: https://doi.org/10.22161/ijebm.5.3.1. </w:t>
      </w:r>
    </w:p>
    <w:p w:rsidR="001122AB" w:rsidRPr="00A74D5C" w:rsidRDefault="001122AB" w:rsidP="001122AB">
      <w:pPr>
        <w:jc w:val="both"/>
      </w:pPr>
      <w:r w:rsidRPr="00A74D5C">
        <w:t xml:space="preserve">KokazPucciani, K. and Murphy, H. (2012) An investigation of data management and property management systems in hotels, SSRN. Available at: https://papers.ssrn.com/sol3/papers.cfm?abstract_id=2062383 (Accessed: March 1, 2023). </w:t>
      </w:r>
    </w:p>
    <w:p w:rsidR="001122AB" w:rsidRPr="00330917" w:rsidRDefault="001122AB" w:rsidP="001122AB">
      <w:pPr>
        <w:jc w:val="both"/>
      </w:pPr>
      <w:r w:rsidRPr="00A74D5C">
        <w:t>Torres, E.N., Singh, D. and Robertson-Ring, A. (2015) “Consumer reviews and the creation of booking transaction value: Lessons from the Hotel Industry,” International Journal of Hospitality Management, 50, pp. 77–83. Available at: https://doi.org/10.1016/j.ijhm.2015.07.012.</w:t>
      </w:r>
    </w:p>
    <w:p w:rsidR="001122AB" w:rsidRPr="00330917" w:rsidRDefault="001122AB" w:rsidP="008C43B1">
      <w:pPr>
        <w:jc w:val="both"/>
      </w:pPr>
    </w:p>
    <w:sectPr w:rsidR="001122AB" w:rsidRPr="00330917" w:rsidSect="00AA16F3">
      <w:pgSz w:w="16838" w:h="11906" w:orient="landscape"/>
      <w:pgMar w:top="1440" w:right="1077" w:bottom="1440" w:left="107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1BA1" w:rsidRDefault="00561BA1" w:rsidP="004D0F63">
      <w:pPr>
        <w:spacing w:after="0" w:line="240" w:lineRule="auto"/>
      </w:pPr>
      <w:r>
        <w:separator/>
      </w:r>
    </w:p>
  </w:endnote>
  <w:endnote w:type="continuationSeparator" w:id="1">
    <w:p w:rsidR="00561BA1" w:rsidRDefault="00561BA1" w:rsidP="004D0F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rlito">
    <w:altName w:val="Arial"/>
    <w:charset w:val="00"/>
    <w:family w:val="swiss"/>
    <w:pitch w:val="variable"/>
    <w:sig w:usb0="00000000" w:usb1="00000000" w:usb2="00000000" w:usb3="00000000" w:csb0="00000000" w:csb1="00000000"/>
  </w:font>
  <w:font w:name="Liberation Serif">
    <w:altName w:val="Times New Roman"/>
    <w:charset w:val="00"/>
    <w:family w:val="roman"/>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1BA1" w:rsidRDefault="00561BA1" w:rsidP="004D0F63">
      <w:pPr>
        <w:spacing w:after="0" w:line="240" w:lineRule="auto"/>
      </w:pPr>
      <w:r>
        <w:separator/>
      </w:r>
    </w:p>
  </w:footnote>
  <w:footnote w:type="continuationSeparator" w:id="1">
    <w:p w:rsidR="00561BA1" w:rsidRDefault="00561BA1" w:rsidP="004D0F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AAE0C08"/>
    <w:multiLevelType w:val="hybridMultilevel"/>
    <w:tmpl w:val="82649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30917"/>
    <w:rsid w:val="000478FF"/>
    <w:rsid w:val="000F5BD7"/>
    <w:rsid w:val="001122AB"/>
    <w:rsid w:val="00137027"/>
    <w:rsid w:val="00137075"/>
    <w:rsid w:val="002813CE"/>
    <w:rsid w:val="00330917"/>
    <w:rsid w:val="00335422"/>
    <w:rsid w:val="0045538B"/>
    <w:rsid w:val="004D0F63"/>
    <w:rsid w:val="005219C9"/>
    <w:rsid w:val="00545BE2"/>
    <w:rsid w:val="00561BA1"/>
    <w:rsid w:val="00584080"/>
    <w:rsid w:val="00592A7E"/>
    <w:rsid w:val="006B467E"/>
    <w:rsid w:val="007B03AB"/>
    <w:rsid w:val="007F5B73"/>
    <w:rsid w:val="0088344F"/>
    <w:rsid w:val="008C43B1"/>
    <w:rsid w:val="008D4E2F"/>
    <w:rsid w:val="009022D4"/>
    <w:rsid w:val="00977466"/>
    <w:rsid w:val="009D31CA"/>
    <w:rsid w:val="009E31E5"/>
    <w:rsid w:val="00AA16F3"/>
    <w:rsid w:val="00BB7BA7"/>
    <w:rsid w:val="00BD59FF"/>
    <w:rsid w:val="00CD26B9"/>
    <w:rsid w:val="00CE235D"/>
    <w:rsid w:val="00F33088"/>
    <w:rsid w:val="00F9700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basedOn w:val="Normal"/>
    <w:next w:val="Normal"/>
    <w:link w:val="Heading1Char"/>
    <w:uiPriority w:val="9"/>
    <w:qFormat/>
    <w:rsid w:val="00F33088"/>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33088"/>
    <w:rPr>
      <w:rFonts w:eastAsiaTheme="majorEastAsia" w:cstheme="majorBidi"/>
      <w:b/>
      <w:color w:val="2F5496" w:themeColor="accent1" w:themeShade="BF"/>
      <w:sz w:val="32"/>
      <w:szCs w:val="32"/>
    </w:rPr>
  </w:style>
  <w:style w:type="paragraph" w:customStyle="1" w:styleId="TableParagraph">
    <w:name w:val="Table Paragraph"/>
    <w:basedOn w:val="Normal"/>
    <w:uiPriority w:val="1"/>
    <w:qFormat/>
    <w:rsid w:val="006B467E"/>
    <w:pPr>
      <w:widowControl w:val="0"/>
      <w:autoSpaceDE w:val="0"/>
      <w:autoSpaceDN w:val="0"/>
      <w:spacing w:after="0" w:line="240" w:lineRule="auto"/>
      <w:ind w:left="115"/>
    </w:pPr>
    <w:rPr>
      <w:rFonts w:ascii="Liberation Serif" w:eastAsia="Liberation Serif" w:hAnsi="Liberation Serif" w:cs="Liberation Serif"/>
      <w:color w:val="auto"/>
      <w:sz w:val="22"/>
      <w:lang w:val="en-US"/>
    </w:rPr>
  </w:style>
  <w:style w:type="paragraph" w:styleId="BodyText">
    <w:name w:val="Body Text"/>
    <w:basedOn w:val="Normal"/>
    <w:link w:val="BodyTextChar"/>
    <w:uiPriority w:val="1"/>
    <w:qFormat/>
    <w:rsid w:val="006B467E"/>
    <w:pPr>
      <w:widowControl w:val="0"/>
      <w:autoSpaceDE w:val="0"/>
      <w:autoSpaceDN w:val="0"/>
      <w:spacing w:after="0" w:line="240" w:lineRule="auto"/>
    </w:pPr>
    <w:rPr>
      <w:rFonts w:ascii="Liberation Serif" w:eastAsia="Liberation Serif" w:hAnsi="Liberation Serif" w:cs="Liberation Serif"/>
      <w:color w:val="auto"/>
      <w:szCs w:val="24"/>
      <w:lang w:val="en-US"/>
    </w:rPr>
  </w:style>
  <w:style w:type="character" w:customStyle="1" w:styleId="BodyTextChar">
    <w:name w:val="Body Text Char"/>
    <w:basedOn w:val="DefaultParagraphFont"/>
    <w:link w:val="BodyText"/>
    <w:uiPriority w:val="1"/>
    <w:rsid w:val="006B467E"/>
    <w:rPr>
      <w:rFonts w:ascii="Liberation Serif" w:eastAsia="Liberation Serif" w:hAnsi="Liberation Serif" w:cs="Liberation Serif"/>
      <w:color w:val="auto"/>
      <w:szCs w:val="24"/>
      <w:lang w:val="en-US"/>
    </w:rPr>
  </w:style>
  <w:style w:type="paragraph" w:styleId="BalloonText">
    <w:name w:val="Balloon Text"/>
    <w:basedOn w:val="Normal"/>
    <w:link w:val="BalloonTextChar"/>
    <w:uiPriority w:val="99"/>
    <w:semiHidden/>
    <w:unhideWhenUsed/>
    <w:rsid w:val="001122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22AB"/>
    <w:rPr>
      <w:rFonts w:ascii="Tahoma" w:hAnsi="Tahoma" w:cs="Tahoma"/>
      <w:sz w:val="16"/>
      <w:szCs w:val="16"/>
    </w:rPr>
  </w:style>
  <w:style w:type="character" w:styleId="Hyperlink">
    <w:name w:val="Hyperlink"/>
    <w:basedOn w:val="DefaultParagraphFont"/>
    <w:uiPriority w:val="99"/>
    <w:unhideWhenUsed/>
    <w:rsid w:val="001122AB"/>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941832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busres.2018.02.013"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2898</Words>
  <Characters>16524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19384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owner</cp:lastModifiedBy>
  <cp:revision>2</cp:revision>
  <cp:lastPrinted>2023-01-23T17:54:00Z</cp:lastPrinted>
  <dcterms:created xsi:type="dcterms:W3CDTF">2023-03-10T23:27:00Z</dcterms:created>
  <dcterms:modified xsi:type="dcterms:W3CDTF">2023-03-10T23:27:00Z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6de0856e54bdd423ce382adeab0d9c678e066ab150991c0166efa10efcf0cc8f</vt:lpwstr>
  </property>
</Properties>
</file>