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FE4C5B" w14:textId="77777777" w:rsidR="00156BD0" w:rsidRPr="00156BD0" w:rsidRDefault="00156BD0" w:rsidP="007A34BA">
      <w:pPr>
        <w:spacing w:line="360" w:lineRule="auto"/>
        <w:rPr>
          <w:rFonts w:ascii="Arial" w:hAnsi="Arial" w:cs="Arial"/>
          <w:b/>
          <w:bCs/>
        </w:rPr>
      </w:pPr>
    </w:p>
    <w:p w14:paraId="40FEF6CD" w14:textId="74F80198" w:rsidR="003F427E" w:rsidRDefault="003F427E" w:rsidP="007A34BA">
      <w:pPr>
        <w:spacing w:after="120" w:line="360" w:lineRule="auto"/>
        <w:jc w:val="center"/>
        <w:rPr>
          <w:rFonts w:ascii="Arial" w:hAnsi="Arial" w:cs="Arial"/>
          <w:b/>
          <w:bCs/>
          <w:i/>
          <w:iCs/>
          <w:sz w:val="32"/>
          <w:szCs w:val="32"/>
          <w:u w:val="single"/>
        </w:rPr>
      </w:pPr>
      <w:r w:rsidRPr="003C739F">
        <w:rPr>
          <w:rFonts w:ascii="Arial" w:hAnsi="Arial" w:cs="Arial"/>
          <w:b/>
          <w:bCs/>
          <w:i/>
          <w:iCs/>
          <w:sz w:val="32"/>
          <w:szCs w:val="32"/>
          <w:u w:val="single"/>
        </w:rPr>
        <w:t>A critical evaluation and the identification of next teaching and learning steps focusing on a case study of an individual learner or a group of learners, based on an observed critical incident.</w:t>
      </w:r>
    </w:p>
    <w:p w14:paraId="69620AA5" w14:textId="6C60C02D" w:rsidR="00806850" w:rsidRPr="00806850" w:rsidRDefault="00806850" w:rsidP="007A34BA">
      <w:pPr>
        <w:spacing w:after="120" w:line="360" w:lineRule="auto"/>
        <w:jc w:val="center"/>
        <w:rPr>
          <w:rFonts w:ascii="Arial" w:hAnsi="Arial" w:cs="Arial"/>
          <w:sz w:val="24"/>
          <w:szCs w:val="24"/>
        </w:rPr>
      </w:pPr>
      <w:r w:rsidRPr="00806850">
        <w:rPr>
          <w:rFonts w:ascii="Arial" w:hAnsi="Arial" w:cs="Arial"/>
          <w:sz w:val="24"/>
          <w:szCs w:val="24"/>
        </w:rPr>
        <w:t>Word count 4121</w:t>
      </w:r>
    </w:p>
    <w:p w14:paraId="104EDD95" w14:textId="77777777" w:rsidR="003F427E" w:rsidRPr="00156BD0" w:rsidRDefault="003F427E" w:rsidP="007A34BA">
      <w:pPr>
        <w:spacing w:line="360" w:lineRule="auto"/>
        <w:rPr>
          <w:rFonts w:ascii="Arial" w:hAnsi="Arial" w:cs="Arial"/>
          <w:b/>
          <w:bCs/>
        </w:rPr>
      </w:pPr>
    </w:p>
    <w:p w14:paraId="3C975F11" w14:textId="77777777" w:rsidR="003F427E" w:rsidRPr="00156BD0" w:rsidRDefault="003F427E" w:rsidP="007A34BA">
      <w:pPr>
        <w:spacing w:after="0" w:line="360" w:lineRule="auto"/>
        <w:ind w:left="567"/>
        <w:outlineLvl w:val="0"/>
        <w:rPr>
          <w:rFonts w:ascii="Arial" w:eastAsia="Times New Roman" w:hAnsi="Arial" w:cs="Arial"/>
          <w:sz w:val="20"/>
          <w:szCs w:val="20"/>
          <w:lang w:eastAsia="en-GB"/>
        </w:rPr>
      </w:pPr>
      <w:r w:rsidRPr="00156BD0">
        <w:rPr>
          <w:rFonts w:ascii="Arial" w:eastAsia="Times New Roman" w:hAnsi="Arial" w:cs="Arial"/>
          <w:sz w:val="20"/>
          <w:szCs w:val="20"/>
          <w:lang w:eastAsia="en-GB"/>
        </w:rPr>
        <w:t>Exactly how do you support mental health in a culture of fear, pressure and disillusionment, where academic outcomes trump all else?...There are currently one million children with mental health problems in the UK; 200 school children are lost to suicide each year and permanent exclusions are now 40 per day…Permanent exclusion dramatically increases the probability of psychiatric problems…On top of this, add exam stress and a narrowing of the curriculum, which includes a lesser focus on stress-relieving subjects such as drama, art and PE.</w:t>
      </w:r>
    </w:p>
    <w:p w14:paraId="1626E306" w14:textId="77777777" w:rsidR="003F427E" w:rsidRPr="00156BD0" w:rsidRDefault="003F427E" w:rsidP="007A34BA">
      <w:pPr>
        <w:spacing w:after="0" w:line="360" w:lineRule="auto"/>
        <w:ind w:left="567"/>
        <w:outlineLvl w:val="0"/>
        <w:rPr>
          <w:rFonts w:ascii="Arial" w:eastAsia="Times New Roman" w:hAnsi="Arial" w:cs="Arial"/>
          <w:sz w:val="20"/>
          <w:szCs w:val="20"/>
          <w:lang w:eastAsia="en-GB"/>
        </w:rPr>
      </w:pPr>
    </w:p>
    <w:p w14:paraId="6CE01A78" w14:textId="77777777" w:rsidR="003F427E" w:rsidRPr="00156BD0" w:rsidRDefault="003F427E" w:rsidP="007A34BA">
      <w:pPr>
        <w:spacing w:after="0" w:line="360" w:lineRule="auto"/>
        <w:ind w:left="720" w:firstLine="720"/>
        <w:jc w:val="right"/>
        <w:outlineLvl w:val="0"/>
        <w:rPr>
          <w:rFonts w:ascii="Arial" w:eastAsia="Times New Roman" w:hAnsi="Arial" w:cs="Arial"/>
          <w:sz w:val="20"/>
          <w:szCs w:val="20"/>
          <w:lang w:eastAsia="en-GB"/>
        </w:rPr>
      </w:pPr>
      <w:r w:rsidRPr="00156BD0">
        <w:rPr>
          <w:rFonts w:ascii="Arial" w:eastAsia="Times New Roman" w:hAnsi="Arial" w:cs="Arial"/>
          <w:sz w:val="20"/>
          <w:szCs w:val="20"/>
          <w:lang w:eastAsia="en-GB"/>
        </w:rPr>
        <w:t>Margot Sunderland, Director for the Centre of Child Mental Health, London (Sunderland, 2019:2)</w:t>
      </w:r>
    </w:p>
    <w:p w14:paraId="6C645DC2" w14:textId="77777777" w:rsidR="003F427E" w:rsidRPr="00156BD0" w:rsidRDefault="003F427E" w:rsidP="007A34BA">
      <w:pPr>
        <w:spacing w:after="0" w:line="360" w:lineRule="auto"/>
        <w:ind w:left="720" w:firstLine="720"/>
        <w:jc w:val="right"/>
        <w:outlineLvl w:val="0"/>
        <w:rPr>
          <w:rFonts w:ascii="Arial" w:eastAsia="Times New Roman" w:hAnsi="Arial" w:cs="Arial"/>
          <w:lang w:eastAsia="en-GB"/>
        </w:rPr>
      </w:pPr>
    </w:p>
    <w:p w14:paraId="616DD888" w14:textId="77777777" w:rsidR="003F427E" w:rsidRPr="00156BD0" w:rsidRDefault="003F427E" w:rsidP="007A34BA">
      <w:pPr>
        <w:spacing w:after="0" w:line="360" w:lineRule="auto"/>
        <w:ind w:firstLine="720"/>
        <w:jc w:val="center"/>
        <w:outlineLvl w:val="0"/>
        <w:rPr>
          <w:rFonts w:ascii="Arial" w:eastAsia="Times New Roman" w:hAnsi="Arial" w:cs="Arial"/>
          <w:lang w:eastAsia="en-GB"/>
        </w:rPr>
      </w:pPr>
      <w:r w:rsidRPr="00156BD0">
        <w:rPr>
          <w:rFonts w:ascii="Arial" w:eastAsia="Times New Roman" w:hAnsi="Arial" w:cs="Arial"/>
          <w:lang w:eastAsia="en-GB"/>
        </w:rPr>
        <w:t>֎֎֎֎</w:t>
      </w:r>
    </w:p>
    <w:p w14:paraId="4E18B964" w14:textId="77777777" w:rsidR="003F427E" w:rsidRPr="00156BD0" w:rsidRDefault="003F427E" w:rsidP="007A34BA">
      <w:pPr>
        <w:spacing w:line="360" w:lineRule="auto"/>
        <w:rPr>
          <w:rFonts w:ascii="Arial" w:hAnsi="Arial" w:cs="Arial"/>
        </w:rPr>
      </w:pPr>
    </w:p>
    <w:p w14:paraId="6572BCA3" w14:textId="1E9DB026" w:rsidR="00446551" w:rsidRPr="003C739F" w:rsidRDefault="00446551" w:rsidP="007A34BA">
      <w:pPr>
        <w:spacing w:line="360" w:lineRule="auto"/>
        <w:rPr>
          <w:rFonts w:ascii="Arial" w:hAnsi="Arial" w:cs="Arial"/>
          <w:b/>
          <w:bCs/>
          <w:sz w:val="28"/>
          <w:szCs w:val="28"/>
        </w:rPr>
      </w:pPr>
      <w:r w:rsidRPr="003C739F">
        <w:rPr>
          <w:rFonts w:ascii="Arial" w:hAnsi="Arial" w:cs="Arial"/>
          <w:b/>
          <w:bCs/>
          <w:sz w:val="28"/>
          <w:szCs w:val="28"/>
        </w:rPr>
        <w:t>Introduction</w:t>
      </w:r>
    </w:p>
    <w:p w14:paraId="239D2860" w14:textId="77777777" w:rsidR="00446551" w:rsidRPr="00156BD0" w:rsidRDefault="00446551" w:rsidP="007A34BA">
      <w:pPr>
        <w:spacing w:line="360" w:lineRule="auto"/>
        <w:rPr>
          <w:rFonts w:ascii="Arial" w:hAnsi="Arial" w:cs="Arial"/>
        </w:rPr>
      </w:pPr>
    </w:p>
    <w:p w14:paraId="258CFEF5" w14:textId="1518BCED" w:rsidR="003F427E" w:rsidRPr="00156BD0" w:rsidRDefault="003F427E" w:rsidP="007A34BA">
      <w:pPr>
        <w:spacing w:line="360" w:lineRule="auto"/>
        <w:rPr>
          <w:rFonts w:ascii="Arial" w:hAnsi="Arial" w:cs="Arial"/>
        </w:rPr>
      </w:pPr>
      <w:r w:rsidRPr="00156BD0">
        <w:rPr>
          <w:rFonts w:ascii="Arial" w:hAnsi="Arial" w:cs="Arial"/>
        </w:rPr>
        <w:t xml:space="preserve">McGarr &amp; McCormack (2016) state that effective reflective practice should broaden a teacher’s perspective and challenge tacitly held views. They argue that critical incident analysis within this reflective process is ineffective because trainee teachers do not identify or challenge their own tacitly held beliefs (specifically that poor pupil behaviour can only be improved through stricter teaching). The resulting analysis is described as ‘counterfactual’ with the authors advocating the use of action research instead. This assignment aims to use the critical incident method (Tripp 1993) to show that reflections made in the context of a thorough consideration of theory and research will broaden the trainee teacher’s perspective. </w:t>
      </w:r>
      <w:r w:rsidR="004D5170" w:rsidRPr="00156BD0">
        <w:rPr>
          <w:rFonts w:ascii="Arial" w:hAnsi="Arial" w:cs="Arial"/>
        </w:rPr>
        <w:t>Is it appropriate</w:t>
      </w:r>
      <w:r w:rsidR="00FC3373" w:rsidRPr="00156BD0">
        <w:rPr>
          <w:rFonts w:ascii="Arial" w:hAnsi="Arial" w:cs="Arial"/>
        </w:rPr>
        <w:t xml:space="preserve"> to criticise a </w:t>
      </w:r>
      <w:r w:rsidRPr="00156BD0">
        <w:rPr>
          <w:rFonts w:ascii="Arial" w:hAnsi="Arial" w:cs="Arial"/>
        </w:rPr>
        <w:t>research metho</w:t>
      </w:r>
      <w:r w:rsidR="00F43CCF" w:rsidRPr="00156BD0">
        <w:rPr>
          <w:rFonts w:ascii="Arial" w:hAnsi="Arial" w:cs="Arial"/>
        </w:rPr>
        <w:t>d</w:t>
      </w:r>
      <w:r w:rsidRPr="00156BD0">
        <w:rPr>
          <w:rFonts w:ascii="Arial" w:hAnsi="Arial" w:cs="Arial"/>
        </w:rPr>
        <w:t xml:space="preserve"> citing use by students who may</w:t>
      </w:r>
      <w:r w:rsidR="004D5170" w:rsidRPr="00156BD0">
        <w:rPr>
          <w:rFonts w:ascii="Arial" w:hAnsi="Arial" w:cs="Arial"/>
        </w:rPr>
        <w:t xml:space="preserve"> have neither</w:t>
      </w:r>
      <w:r w:rsidRPr="00156BD0">
        <w:rPr>
          <w:rFonts w:ascii="Arial" w:hAnsi="Arial" w:cs="Arial"/>
        </w:rPr>
        <w:t xml:space="preserve"> conducted an adequate literature review, nor were conducting research that was expected to be </w:t>
      </w:r>
      <w:r w:rsidR="004D5170" w:rsidRPr="00156BD0">
        <w:rPr>
          <w:rFonts w:ascii="Arial" w:hAnsi="Arial" w:cs="Arial"/>
        </w:rPr>
        <w:t>publishable?</w:t>
      </w:r>
      <w:r w:rsidRPr="00156BD0">
        <w:rPr>
          <w:rFonts w:ascii="Arial" w:hAnsi="Arial" w:cs="Arial"/>
        </w:rPr>
        <w:t xml:space="preserve">      </w:t>
      </w:r>
    </w:p>
    <w:p w14:paraId="2D1DB760" w14:textId="77777777" w:rsidR="003F427E" w:rsidRPr="00156BD0" w:rsidRDefault="003F427E" w:rsidP="007A34BA">
      <w:pPr>
        <w:spacing w:line="360" w:lineRule="auto"/>
        <w:rPr>
          <w:rFonts w:ascii="Arial" w:hAnsi="Arial" w:cs="Arial"/>
        </w:rPr>
      </w:pPr>
    </w:p>
    <w:p w14:paraId="6810A475" w14:textId="331CCA94" w:rsidR="003F427E" w:rsidRPr="00180975" w:rsidRDefault="003F427E" w:rsidP="007A34BA">
      <w:pPr>
        <w:spacing w:line="360" w:lineRule="auto"/>
        <w:rPr>
          <w:rFonts w:ascii="Arial" w:hAnsi="Arial" w:cs="Arial"/>
          <w:b/>
          <w:bCs/>
          <w:sz w:val="28"/>
          <w:szCs w:val="28"/>
        </w:rPr>
      </w:pPr>
      <w:r w:rsidRPr="00180975">
        <w:rPr>
          <w:rFonts w:ascii="Arial" w:hAnsi="Arial" w:cs="Arial"/>
          <w:b/>
          <w:bCs/>
          <w:sz w:val="28"/>
          <w:szCs w:val="28"/>
        </w:rPr>
        <w:t xml:space="preserve">Methodology </w:t>
      </w:r>
    </w:p>
    <w:p w14:paraId="6181FA63" w14:textId="77777777" w:rsidR="003F427E" w:rsidRPr="00156BD0" w:rsidRDefault="003F427E" w:rsidP="007A34BA">
      <w:pPr>
        <w:spacing w:line="360" w:lineRule="auto"/>
        <w:rPr>
          <w:rFonts w:ascii="Arial" w:hAnsi="Arial" w:cs="Arial"/>
          <w:b/>
          <w:bCs/>
          <w:i/>
          <w:iCs/>
        </w:rPr>
      </w:pPr>
    </w:p>
    <w:p w14:paraId="526F98A8" w14:textId="2E3B8987" w:rsidR="003F427E" w:rsidRPr="00156BD0" w:rsidRDefault="003F427E" w:rsidP="007A34BA">
      <w:pPr>
        <w:spacing w:before="240" w:line="360" w:lineRule="auto"/>
        <w:rPr>
          <w:rFonts w:ascii="Arial" w:hAnsi="Arial" w:cs="Arial"/>
        </w:rPr>
      </w:pPr>
      <w:r w:rsidRPr="00156BD0">
        <w:rPr>
          <w:rFonts w:ascii="Arial" w:hAnsi="Arial" w:cs="Arial"/>
        </w:rPr>
        <w:t xml:space="preserve">Tripp describes a critical incident as an event or interaction (a ‘snapshot’) that holds significance for the observer, and that this incident should not be analysed as an independent objective event but analysed holistically (1993:8). This involves a consideration of factors such as the context of the lesson it occurred in, the school setting, the class teacher’s values and beliefs and, of course, the observer’s value judgments. Out of context the incident may seem of minor importance but becomes ‘critical’ because of the meaning it generates as it is linked to learning theories and attitudes held within communities and </w:t>
      </w:r>
      <w:r w:rsidR="00495DFA" w:rsidRPr="00156BD0">
        <w:rPr>
          <w:rFonts w:ascii="Arial" w:hAnsi="Arial" w:cs="Arial"/>
        </w:rPr>
        <w:t>wider society</w:t>
      </w:r>
      <w:r w:rsidR="008F73BA" w:rsidRPr="00156BD0">
        <w:rPr>
          <w:rFonts w:ascii="Arial" w:hAnsi="Arial" w:cs="Arial"/>
        </w:rPr>
        <w:t xml:space="preserve"> (</w:t>
      </w:r>
      <w:r w:rsidR="008F73BA" w:rsidRPr="00156BD0">
        <w:rPr>
          <w:rFonts w:ascii="Arial" w:hAnsi="Arial" w:cs="Arial"/>
          <w:i/>
          <w:iCs/>
        </w:rPr>
        <w:t>ibid.</w:t>
      </w:r>
      <w:r w:rsidR="008F73BA" w:rsidRPr="00156BD0">
        <w:rPr>
          <w:rFonts w:ascii="Arial" w:hAnsi="Arial" w:cs="Arial"/>
        </w:rPr>
        <w:t>)</w:t>
      </w:r>
      <w:r w:rsidRPr="00156BD0">
        <w:rPr>
          <w:rFonts w:ascii="Arial" w:hAnsi="Arial" w:cs="Arial"/>
        </w:rPr>
        <w:t>. This holistic analysis helps the observer and the reader conside</w:t>
      </w:r>
      <w:r w:rsidR="00C06E68" w:rsidRPr="00156BD0">
        <w:rPr>
          <w:rFonts w:ascii="Arial" w:hAnsi="Arial" w:cs="Arial"/>
        </w:rPr>
        <w:t>r</w:t>
      </w:r>
      <w:r w:rsidRPr="00156BD0">
        <w:rPr>
          <w:rFonts w:ascii="Arial" w:hAnsi="Arial" w:cs="Arial"/>
        </w:rPr>
        <w:t xml:space="preserve"> his or her own pedagogical beliefs and attitudes. Tripp uses various examples to show how seemingly ‘trivial’ events lead to what he calls ‘diagnostic teaching cycle’ (1993:31) whereby reflection on this event can ‘diagnose’ or identify an aspect of their teaching which they may consider changing or working on. </w:t>
      </w:r>
      <w:r w:rsidR="00043EED" w:rsidRPr="00156BD0">
        <w:rPr>
          <w:rFonts w:ascii="Arial" w:hAnsi="Arial" w:cs="Arial"/>
        </w:rPr>
        <w:t>Reflecting, researching and analysing the issues surrounding the critical incident</w:t>
      </w:r>
      <w:r w:rsidRPr="00156BD0">
        <w:rPr>
          <w:rFonts w:ascii="Arial" w:hAnsi="Arial" w:cs="Arial"/>
        </w:rPr>
        <w:t xml:space="preserve"> </w:t>
      </w:r>
      <w:r w:rsidR="00043EED" w:rsidRPr="00156BD0">
        <w:rPr>
          <w:rFonts w:ascii="Arial" w:hAnsi="Arial" w:cs="Arial"/>
        </w:rPr>
        <w:t xml:space="preserve">will add </w:t>
      </w:r>
      <w:r w:rsidRPr="00156BD0">
        <w:rPr>
          <w:rFonts w:ascii="Arial" w:hAnsi="Arial" w:cs="Arial"/>
        </w:rPr>
        <w:t xml:space="preserve">rich layers of meaning and understanding to the subject under discussion. </w:t>
      </w:r>
    </w:p>
    <w:p w14:paraId="1E404611" w14:textId="28623779" w:rsidR="003F427E" w:rsidRPr="00156BD0" w:rsidRDefault="003F427E" w:rsidP="007A34BA">
      <w:pPr>
        <w:spacing w:line="360" w:lineRule="auto"/>
        <w:rPr>
          <w:rFonts w:ascii="Arial" w:hAnsi="Arial" w:cs="Arial"/>
        </w:rPr>
      </w:pPr>
      <w:r w:rsidRPr="00156BD0">
        <w:rPr>
          <w:rFonts w:ascii="Arial" w:hAnsi="Arial" w:cs="Arial"/>
        </w:rPr>
        <w:t>Cohen et al</w:t>
      </w:r>
      <w:r w:rsidR="00261AEE" w:rsidRPr="00156BD0">
        <w:rPr>
          <w:rFonts w:ascii="Arial" w:hAnsi="Arial" w:cs="Arial"/>
        </w:rPr>
        <w:t>.</w:t>
      </w:r>
      <w:r w:rsidRPr="00156BD0">
        <w:rPr>
          <w:rFonts w:ascii="Arial" w:hAnsi="Arial" w:cs="Arial"/>
        </w:rPr>
        <w:t xml:space="preserve"> (2000) reviewed different methods of classroom observation as a way of collecting ‘live’ data. It is important to consider two issues: </w:t>
      </w:r>
      <w:r w:rsidR="00744714" w:rsidRPr="00156BD0">
        <w:rPr>
          <w:rFonts w:ascii="Arial" w:hAnsi="Arial" w:cs="Arial"/>
        </w:rPr>
        <w:t>firstly,</w:t>
      </w:r>
      <w:r w:rsidRPr="00156BD0">
        <w:rPr>
          <w:rFonts w:ascii="Arial" w:hAnsi="Arial" w:cs="Arial"/>
        </w:rPr>
        <w:t xml:space="preserve"> whether unstructured qualitative analysis is preferable</w:t>
      </w:r>
      <w:r w:rsidR="00744714" w:rsidRPr="00156BD0">
        <w:rPr>
          <w:rFonts w:ascii="Arial" w:hAnsi="Arial" w:cs="Arial"/>
        </w:rPr>
        <w:t xml:space="preserve"> to</w:t>
      </w:r>
      <w:r w:rsidRPr="00156BD0">
        <w:rPr>
          <w:rFonts w:ascii="Arial" w:hAnsi="Arial" w:cs="Arial"/>
        </w:rPr>
        <w:t xml:space="preserve"> structured checklists and statistical analysis and secondly</w:t>
      </w:r>
      <w:r w:rsidR="00D84374" w:rsidRPr="00156BD0">
        <w:rPr>
          <w:rFonts w:ascii="Arial" w:hAnsi="Arial" w:cs="Arial"/>
        </w:rPr>
        <w:t>,</w:t>
      </w:r>
      <w:r w:rsidRPr="00156BD0">
        <w:rPr>
          <w:rFonts w:ascii="Arial" w:hAnsi="Arial" w:cs="Arial"/>
        </w:rPr>
        <w:t xml:space="preserve"> within qualitative research methods whether the critical incident analysis </w:t>
      </w:r>
      <w:r w:rsidR="00D84374" w:rsidRPr="00156BD0">
        <w:rPr>
          <w:rFonts w:ascii="Arial" w:hAnsi="Arial" w:cs="Arial"/>
        </w:rPr>
        <w:t>is the most useful method or</w:t>
      </w:r>
      <w:r w:rsidRPr="00156BD0">
        <w:rPr>
          <w:rFonts w:ascii="Arial" w:hAnsi="Arial" w:cs="Arial"/>
        </w:rPr>
        <w:t>, with McGarr &amp; McCormack</w:t>
      </w:r>
      <w:r w:rsidR="00D84374" w:rsidRPr="00156BD0">
        <w:rPr>
          <w:rFonts w:ascii="Arial" w:hAnsi="Arial" w:cs="Arial"/>
        </w:rPr>
        <w:t>,</w:t>
      </w:r>
      <w:r w:rsidRPr="00156BD0">
        <w:rPr>
          <w:rFonts w:ascii="Arial" w:hAnsi="Arial" w:cs="Arial"/>
        </w:rPr>
        <w:t xml:space="preserve"> whether another method would produce better outcomes.</w:t>
      </w:r>
    </w:p>
    <w:p w14:paraId="22CCB645" w14:textId="1BBAFF59" w:rsidR="003F427E" w:rsidRPr="00156BD0" w:rsidRDefault="003F427E" w:rsidP="007A34BA">
      <w:pPr>
        <w:spacing w:line="360" w:lineRule="auto"/>
        <w:rPr>
          <w:rFonts w:ascii="Arial" w:hAnsi="Arial" w:cs="Arial"/>
        </w:rPr>
      </w:pPr>
      <w:r w:rsidRPr="00156BD0">
        <w:rPr>
          <w:rFonts w:ascii="Arial" w:hAnsi="Arial" w:cs="Arial"/>
        </w:rPr>
        <w:t xml:space="preserve">Lesson observations lie on a continuum from unstructured to structured. Highly structured observations have a pre-determined agenda, semi-structured observations will have an agenda but are more open in the way the data is gathered and unstructured observation will have an open agenda and the significance of the observations will be reflected upon afterwards (Cohen et al 2000:305). The critical incident approach falls into the latter category although the observation sheet </w:t>
      </w:r>
      <w:r w:rsidR="00774BF4" w:rsidRPr="00156BD0">
        <w:rPr>
          <w:rFonts w:ascii="Arial" w:hAnsi="Arial" w:cs="Arial"/>
        </w:rPr>
        <w:t>used here (see appendix)</w:t>
      </w:r>
      <w:r w:rsidRPr="00156BD0">
        <w:rPr>
          <w:rFonts w:ascii="Arial" w:hAnsi="Arial" w:cs="Arial"/>
        </w:rPr>
        <w:t xml:space="preserve"> was loosely structured around the areas of classroom culture, lesson objectives and direction, access and challenge and assessment. The main difference </w:t>
      </w:r>
      <w:r w:rsidR="005853B8" w:rsidRPr="00156BD0">
        <w:rPr>
          <w:rFonts w:ascii="Arial" w:hAnsi="Arial" w:cs="Arial"/>
        </w:rPr>
        <w:t>between the</w:t>
      </w:r>
      <w:r w:rsidRPr="00156BD0">
        <w:rPr>
          <w:rFonts w:ascii="Arial" w:hAnsi="Arial" w:cs="Arial"/>
        </w:rPr>
        <w:t xml:space="preserve"> critical incident approach and more structured observation is that it is hypothesis-generating rather than hypothesis-testing (</w:t>
      </w:r>
      <w:r w:rsidRPr="00156BD0">
        <w:rPr>
          <w:rFonts w:ascii="Arial" w:hAnsi="Arial" w:cs="Arial"/>
          <w:i/>
          <w:iCs/>
        </w:rPr>
        <w:t>ibid</w:t>
      </w:r>
      <w:r w:rsidRPr="00156BD0">
        <w:rPr>
          <w:rFonts w:ascii="Arial" w:hAnsi="Arial" w:cs="Arial"/>
        </w:rPr>
        <w:t>). For a trainee teacher an advantage of this approach is that it encourages reflection and analysis, to generate ideas and challenge values and beliefs.</w:t>
      </w:r>
      <w:r w:rsidR="00B81FDC" w:rsidRPr="00156BD0">
        <w:rPr>
          <w:rFonts w:ascii="Arial" w:hAnsi="Arial" w:cs="Arial"/>
        </w:rPr>
        <w:t xml:space="preserve"> </w:t>
      </w:r>
    </w:p>
    <w:p w14:paraId="22794278" w14:textId="0A42768F" w:rsidR="003F427E" w:rsidRPr="00156BD0" w:rsidRDefault="003F427E" w:rsidP="007A34BA">
      <w:pPr>
        <w:spacing w:line="360" w:lineRule="auto"/>
        <w:rPr>
          <w:rFonts w:ascii="Arial" w:hAnsi="Arial" w:cs="Arial"/>
        </w:rPr>
      </w:pPr>
      <w:r w:rsidRPr="00156BD0">
        <w:rPr>
          <w:rFonts w:ascii="Arial" w:hAnsi="Arial" w:cs="Arial"/>
        </w:rPr>
        <w:lastRenderedPageBreak/>
        <w:t xml:space="preserve">The ‘Hawthorne effect’ (Parsons, 1974) </w:t>
      </w:r>
      <w:r w:rsidR="002F268B" w:rsidRPr="00156BD0">
        <w:rPr>
          <w:rFonts w:ascii="Arial" w:hAnsi="Arial" w:cs="Arial"/>
        </w:rPr>
        <w:t>should be mentioned.</w:t>
      </w:r>
      <w:r w:rsidRPr="00156BD0">
        <w:rPr>
          <w:rFonts w:ascii="Arial" w:hAnsi="Arial" w:cs="Arial"/>
        </w:rPr>
        <w:t xml:space="preserve"> </w:t>
      </w:r>
      <w:r w:rsidR="002F268B" w:rsidRPr="00156BD0">
        <w:rPr>
          <w:rFonts w:ascii="Arial" w:hAnsi="Arial" w:cs="Arial"/>
        </w:rPr>
        <w:t>T</w:t>
      </w:r>
      <w:r w:rsidRPr="00156BD0">
        <w:rPr>
          <w:rFonts w:ascii="Arial" w:hAnsi="Arial" w:cs="Arial"/>
        </w:rPr>
        <w:t xml:space="preserve">he presence of an observer within a class will have an impact on the lesson and the interactions, as the teacher may teach in a slightly different way or may feel nervous to be observed, and, likewise, pupils may behave differently. In any case, the nature of the observations renders the evidence collected as subjective reflection of reality. </w:t>
      </w:r>
      <w:r w:rsidR="001253C8" w:rsidRPr="00156BD0">
        <w:rPr>
          <w:rFonts w:ascii="Arial" w:hAnsi="Arial" w:cs="Arial"/>
        </w:rPr>
        <w:t>T</w:t>
      </w:r>
      <w:r w:rsidRPr="00156BD0">
        <w:rPr>
          <w:rFonts w:ascii="Arial" w:hAnsi="Arial" w:cs="Arial"/>
        </w:rPr>
        <w:t xml:space="preserve">his does not necessarily detract from the value of the evidence collected and the discussions it may generate. </w:t>
      </w:r>
      <w:r w:rsidR="001253C8" w:rsidRPr="00156BD0">
        <w:rPr>
          <w:rFonts w:ascii="Arial" w:hAnsi="Arial" w:cs="Arial"/>
        </w:rPr>
        <w:t>O</w:t>
      </w:r>
      <w:r w:rsidRPr="00156BD0">
        <w:rPr>
          <w:rFonts w:ascii="Arial" w:hAnsi="Arial" w:cs="Arial"/>
        </w:rPr>
        <w:t>bservations with a predetermined agenda are also biased as we all make value judgments and hold beliefs which bias the generation of a hypothesis and how we make our observations in class. Our personal feelings about the class teacher, the pupils, the school, learning styles and theories will affect how we look at the lesson. What is important is that the observer reflects as much as he or she is able into the possible significance of these.</w:t>
      </w:r>
      <w:r w:rsidR="002F268B" w:rsidRPr="00156BD0">
        <w:rPr>
          <w:rFonts w:ascii="Arial" w:hAnsi="Arial" w:cs="Arial"/>
        </w:rPr>
        <w:t xml:space="preserve"> Bias and subjectivity are inevitable, however rigorously ‘scientific’ a method may be.</w:t>
      </w:r>
      <w:r w:rsidRPr="00156BD0">
        <w:rPr>
          <w:rFonts w:ascii="Arial" w:hAnsi="Arial" w:cs="Arial"/>
        </w:rPr>
        <w:t xml:space="preserve"> </w:t>
      </w:r>
    </w:p>
    <w:p w14:paraId="0DED047A" w14:textId="7C005EB1" w:rsidR="003F427E" w:rsidRPr="00156BD0" w:rsidRDefault="003F427E" w:rsidP="007A34BA">
      <w:pPr>
        <w:spacing w:line="360" w:lineRule="auto"/>
        <w:rPr>
          <w:rFonts w:ascii="Arial" w:hAnsi="Arial" w:cs="Arial"/>
        </w:rPr>
      </w:pPr>
      <w:r w:rsidRPr="00156BD0">
        <w:rPr>
          <w:rFonts w:ascii="Arial" w:hAnsi="Arial" w:cs="Arial"/>
        </w:rPr>
        <w:t xml:space="preserve">A final point is that of ethics. </w:t>
      </w:r>
      <w:r w:rsidR="004F10D3" w:rsidRPr="00156BD0">
        <w:rPr>
          <w:rFonts w:ascii="Arial" w:hAnsi="Arial" w:cs="Arial"/>
        </w:rPr>
        <w:t>Is it ethical to</w:t>
      </w:r>
      <w:r w:rsidRPr="00156BD0">
        <w:rPr>
          <w:rFonts w:ascii="Arial" w:hAnsi="Arial" w:cs="Arial"/>
        </w:rPr>
        <w:t xml:space="preserve"> writ</w:t>
      </w:r>
      <w:r w:rsidR="004F10D3" w:rsidRPr="00156BD0">
        <w:rPr>
          <w:rFonts w:ascii="Arial" w:hAnsi="Arial" w:cs="Arial"/>
        </w:rPr>
        <w:t>e</w:t>
      </w:r>
      <w:r w:rsidRPr="00156BD0">
        <w:rPr>
          <w:rFonts w:ascii="Arial" w:hAnsi="Arial" w:cs="Arial"/>
        </w:rPr>
        <w:t xml:space="preserve"> about people without their consent</w:t>
      </w:r>
      <w:r w:rsidR="004F10D3" w:rsidRPr="00156BD0">
        <w:rPr>
          <w:rFonts w:ascii="Arial" w:hAnsi="Arial" w:cs="Arial"/>
        </w:rPr>
        <w:t>?</w:t>
      </w:r>
      <w:r w:rsidRPr="00156BD0">
        <w:rPr>
          <w:rFonts w:ascii="Arial" w:hAnsi="Arial" w:cs="Arial"/>
        </w:rPr>
        <w:t xml:space="preserve"> The school staff and pupils referred to here may be upset if they were to discover that something had been written about them, and particularly the subjective nature of this writing. To this end, this assignment will protect confidentiality and attempt to write in as an objective and constructive manner as is possible.</w:t>
      </w:r>
    </w:p>
    <w:p w14:paraId="353DA9F5" w14:textId="19ADE703" w:rsidR="008255CF" w:rsidRPr="00180975" w:rsidRDefault="008255CF" w:rsidP="007A34BA">
      <w:pPr>
        <w:spacing w:line="360" w:lineRule="auto"/>
        <w:rPr>
          <w:rFonts w:ascii="Arial" w:hAnsi="Arial" w:cs="Arial"/>
          <w:sz w:val="28"/>
          <w:szCs w:val="28"/>
        </w:rPr>
      </w:pPr>
    </w:p>
    <w:p w14:paraId="3F840ABF" w14:textId="21B6E097" w:rsidR="008255CF" w:rsidRDefault="008255CF" w:rsidP="007A34BA">
      <w:pPr>
        <w:spacing w:line="360" w:lineRule="auto"/>
        <w:rPr>
          <w:rFonts w:ascii="Arial" w:hAnsi="Arial" w:cs="Arial"/>
          <w:b/>
          <w:bCs/>
          <w:sz w:val="28"/>
          <w:szCs w:val="28"/>
        </w:rPr>
      </w:pPr>
      <w:r w:rsidRPr="00180975">
        <w:rPr>
          <w:rFonts w:ascii="Arial" w:hAnsi="Arial" w:cs="Arial"/>
          <w:b/>
          <w:bCs/>
          <w:sz w:val="28"/>
          <w:szCs w:val="28"/>
        </w:rPr>
        <w:t>Critical Incident and Successful Futures</w:t>
      </w:r>
    </w:p>
    <w:p w14:paraId="7FD2CF3A" w14:textId="77777777" w:rsidR="00824C16" w:rsidRPr="00180975" w:rsidRDefault="00824C16" w:rsidP="007A34BA">
      <w:pPr>
        <w:spacing w:line="360" w:lineRule="auto"/>
        <w:rPr>
          <w:rFonts w:ascii="Arial" w:hAnsi="Arial" w:cs="Arial"/>
          <w:b/>
          <w:bCs/>
          <w:sz w:val="28"/>
          <w:szCs w:val="28"/>
        </w:rPr>
      </w:pPr>
    </w:p>
    <w:p w14:paraId="58D16AD9" w14:textId="77777777" w:rsidR="003F427E" w:rsidRPr="00156BD0" w:rsidRDefault="003F427E" w:rsidP="007A34BA">
      <w:pPr>
        <w:spacing w:line="360" w:lineRule="auto"/>
        <w:rPr>
          <w:rFonts w:ascii="Arial" w:hAnsi="Arial" w:cs="Arial"/>
        </w:rPr>
      </w:pPr>
      <w:r w:rsidRPr="00156BD0">
        <w:rPr>
          <w:rFonts w:ascii="Arial" w:hAnsi="Arial" w:cs="Arial"/>
        </w:rPr>
        <w:t xml:space="preserve">The critical incident discussed here took place in a Welsh English medium comprehensive secondary school. Estyn (2015:4) describe the school as having exemplary behaviour and that prospects for improvement are excellent because the culture within the school is based on a clear concern for pupils’ welfare. Figures quoted that show that the school’s number of pupils having free school meals and additional learning needs are well above the national average and the school is located in a relatively deprived area. </w:t>
      </w:r>
    </w:p>
    <w:p w14:paraId="74FCFF50" w14:textId="1959AEFF" w:rsidR="003F427E" w:rsidRPr="00156BD0" w:rsidRDefault="003F427E" w:rsidP="007A34BA">
      <w:pPr>
        <w:spacing w:line="360" w:lineRule="auto"/>
        <w:rPr>
          <w:rFonts w:ascii="Arial" w:hAnsi="Arial" w:cs="Arial"/>
        </w:rPr>
      </w:pPr>
      <w:r w:rsidRPr="00156BD0">
        <w:rPr>
          <w:rFonts w:ascii="Arial" w:hAnsi="Arial" w:cs="Arial"/>
        </w:rPr>
        <w:t>The incident in question</w:t>
      </w:r>
      <w:r w:rsidR="00676A1B" w:rsidRPr="00156BD0">
        <w:rPr>
          <w:rFonts w:ascii="Arial" w:hAnsi="Arial" w:cs="Arial"/>
        </w:rPr>
        <w:t xml:space="preserve"> (see appendix </w:t>
      </w:r>
      <w:r w:rsidR="002A0651">
        <w:rPr>
          <w:rFonts w:ascii="Arial" w:hAnsi="Arial" w:cs="Arial"/>
        </w:rPr>
        <w:t>pp1</w:t>
      </w:r>
      <w:r w:rsidR="00B97D46">
        <w:rPr>
          <w:rFonts w:ascii="Arial" w:hAnsi="Arial" w:cs="Arial"/>
        </w:rPr>
        <w:t xml:space="preserve">3-15) </w:t>
      </w:r>
      <w:bookmarkStart w:id="0" w:name="_GoBack"/>
      <w:bookmarkEnd w:id="0"/>
      <w:r w:rsidRPr="00156BD0">
        <w:rPr>
          <w:rFonts w:ascii="Arial" w:hAnsi="Arial" w:cs="Arial"/>
        </w:rPr>
        <w:t xml:space="preserve">was a comment overheard from a group of Year 7 lower ability students noisily off task after they had finished their work in a history lesson. A girl (referred to in this assignment as Girl P) shouted out animatedly “Sir, he’s on drugs, hey, Sir, he’s been taking drugs!”” referring to the boy sitting next to her. The teacher </w:t>
      </w:r>
      <w:r w:rsidR="000A6ED7" w:rsidRPr="00156BD0">
        <w:rPr>
          <w:rFonts w:ascii="Arial" w:hAnsi="Arial" w:cs="Arial"/>
        </w:rPr>
        <w:t xml:space="preserve">(Teacher H) </w:t>
      </w:r>
      <w:r w:rsidRPr="00156BD0">
        <w:rPr>
          <w:rFonts w:ascii="Arial" w:hAnsi="Arial" w:cs="Arial"/>
        </w:rPr>
        <w:t xml:space="preserve">reacted by tactically ignoring the girl, using it as a cue to refocus the class into a plenary. The incident was identified as ‘critical’ when reflecting on the lesson in the context of the purposes of Donaldson’s Successful Futures curriculum with a consideration of </w:t>
      </w:r>
      <w:r w:rsidRPr="00156BD0">
        <w:rPr>
          <w:rFonts w:ascii="Arial" w:hAnsi="Arial" w:cs="Arial"/>
        </w:rPr>
        <w:lastRenderedPageBreak/>
        <w:t>current approaches to behaviour management, learning theory and a curriculum focus on mental health and well-being (see Donaldson, 2015).</w:t>
      </w:r>
    </w:p>
    <w:p w14:paraId="71EB6EED" w14:textId="77777777" w:rsidR="003F427E" w:rsidRPr="00156BD0" w:rsidRDefault="003F427E" w:rsidP="007A34BA">
      <w:pPr>
        <w:spacing w:line="360" w:lineRule="auto"/>
        <w:rPr>
          <w:rFonts w:ascii="Arial" w:hAnsi="Arial" w:cs="Arial"/>
        </w:rPr>
      </w:pPr>
    </w:p>
    <w:p w14:paraId="03348F97" w14:textId="3A19B39E" w:rsidR="003F427E" w:rsidRPr="00156BD0" w:rsidRDefault="00015FFA" w:rsidP="007A34BA">
      <w:pPr>
        <w:spacing w:line="360" w:lineRule="auto"/>
        <w:rPr>
          <w:rFonts w:ascii="Arial" w:hAnsi="Arial" w:cs="Arial"/>
        </w:rPr>
      </w:pPr>
      <w:r w:rsidRPr="00156BD0">
        <w:rPr>
          <w:rFonts w:ascii="Arial" w:hAnsi="Arial" w:cs="Arial"/>
        </w:rPr>
        <w:t>This assignment will attempt to answer some questions that arose from my r</w:t>
      </w:r>
      <w:r w:rsidR="003F427E" w:rsidRPr="00156BD0">
        <w:rPr>
          <w:rFonts w:ascii="Arial" w:hAnsi="Arial" w:cs="Arial"/>
        </w:rPr>
        <w:t>eflections on the critical inci</w:t>
      </w:r>
      <w:r w:rsidRPr="00156BD0">
        <w:rPr>
          <w:rFonts w:ascii="Arial" w:hAnsi="Arial" w:cs="Arial"/>
        </w:rPr>
        <w:t>dent. What</w:t>
      </w:r>
      <w:r w:rsidR="003F427E" w:rsidRPr="00156BD0">
        <w:rPr>
          <w:rFonts w:ascii="Arial" w:hAnsi="Arial" w:cs="Arial"/>
        </w:rPr>
        <w:t xml:space="preserve"> behaviour strategies</w:t>
      </w:r>
      <w:r w:rsidRPr="00156BD0">
        <w:rPr>
          <w:rFonts w:ascii="Arial" w:hAnsi="Arial" w:cs="Arial"/>
        </w:rPr>
        <w:t xml:space="preserve"> could be used?</w:t>
      </w:r>
      <w:r w:rsidR="003F427E" w:rsidRPr="00156BD0">
        <w:rPr>
          <w:rFonts w:ascii="Arial" w:hAnsi="Arial" w:cs="Arial"/>
        </w:rPr>
        <w:t xml:space="preserve"> </w:t>
      </w:r>
      <w:r w:rsidRPr="00156BD0">
        <w:rPr>
          <w:rFonts w:ascii="Arial" w:hAnsi="Arial" w:cs="Arial"/>
        </w:rPr>
        <w:t xml:space="preserve">What might be underpinning her behaviour? Did it reflect </w:t>
      </w:r>
      <w:r w:rsidR="003F427E" w:rsidRPr="00156BD0">
        <w:rPr>
          <w:rFonts w:ascii="Arial" w:hAnsi="Arial" w:cs="Arial"/>
        </w:rPr>
        <w:t>unconscious motiv</w:t>
      </w:r>
      <w:r w:rsidRPr="00156BD0">
        <w:rPr>
          <w:rFonts w:ascii="Arial" w:hAnsi="Arial" w:cs="Arial"/>
        </w:rPr>
        <w:t>es</w:t>
      </w:r>
      <w:r w:rsidR="003F427E" w:rsidRPr="00156BD0">
        <w:rPr>
          <w:rFonts w:ascii="Arial" w:hAnsi="Arial" w:cs="Arial"/>
        </w:rPr>
        <w:t xml:space="preserve"> </w:t>
      </w:r>
      <w:r w:rsidRPr="00156BD0">
        <w:rPr>
          <w:rFonts w:ascii="Arial" w:hAnsi="Arial" w:cs="Arial"/>
        </w:rPr>
        <w:t xml:space="preserve">as </w:t>
      </w:r>
      <w:r w:rsidR="003F427E" w:rsidRPr="00156BD0">
        <w:rPr>
          <w:rFonts w:ascii="Arial" w:hAnsi="Arial" w:cs="Arial"/>
        </w:rPr>
        <w:t xml:space="preserve">Dreikers 1968) </w:t>
      </w:r>
      <w:r w:rsidRPr="00156BD0">
        <w:rPr>
          <w:rFonts w:ascii="Arial" w:hAnsi="Arial" w:cs="Arial"/>
        </w:rPr>
        <w:t>believed?</w:t>
      </w:r>
      <w:r w:rsidR="003F427E" w:rsidRPr="00156BD0">
        <w:rPr>
          <w:rFonts w:ascii="Arial" w:hAnsi="Arial" w:cs="Arial"/>
        </w:rPr>
        <w:t xml:space="preserve"> Was she</w:t>
      </w:r>
      <w:r w:rsidR="00950810" w:rsidRPr="00156BD0">
        <w:rPr>
          <w:rFonts w:ascii="Arial" w:hAnsi="Arial" w:cs="Arial"/>
        </w:rPr>
        <w:t xml:space="preserve"> simply</w:t>
      </w:r>
      <w:r w:rsidR="003F427E" w:rsidRPr="00156BD0">
        <w:rPr>
          <w:rFonts w:ascii="Arial" w:hAnsi="Arial" w:cs="Arial"/>
        </w:rPr>
        <w:t xml:space="preserve"> communicating boredom because she had finished her task? Or was she ‘acting out’ in class in attempt to communicate a need for help and support with emotional issues? </w:t>
      </w:r>
      <w:r w:rsidR="00950810" w:rsidRPr="00156BD0">
        <w:rPr>
          <w:rFonts w:ascii="Arial" w:hAnsi="Arial" w:cs="Arial"/>
        </w:rPr>
        <w:t>I will consider the relevance of inappropriate behaviour in</w:t>
      </w:r>
      <w:r w:rsidR="003F427E" w:rsidRPr="00156BD0">
        <w:rPr>
          <w:rFonts w:ascii="Arial" w:hAnsi="Arial" w:cs="Arial"/>
        </w:rPr>
        <w:t xml:space="preserve"> the context of Margot Sunderland’s comments about mental health and wellbeing in schools</w:t>
      </w:r>
      <w:r w:rsidR="00950810" w:rsidRPr="00156BD0">
        <w:rPr>
          <w:rFonts w:ascii="Arial" w:hAnsi="Arial" w:cs="Arial"/>
        </w:rPr>
        <w:t xml:space="preserve"> and consider whether</w:t>
      </w:r>
      <w:r w:rsidR="003F427E" w:rsidRPr="00156BD0">
        <w:rPr>
          <w:rFonts w:ascii="Arial" w:hAnsi="Arial" w:cs="Arial"/>
        </w:rPr>
        <w:t xml:space="preserve"> the Donaldson curriculum </w:t>
      </w:r>
      <w:r w:rsidR="00950810" w:rsidRPr="00156BD0">
        <w:rPr>
          <w:rFonts w:ascii="Arial" w:hAnsi="Arial" w:cs="Arial"/>
        </w:rPr>
        <w:t xml:space="preserve">might provide an </w:t>
      </w:r>
      <w:r w:rsidR="003F427E" w:rsidRPr="00156BD0">
        <w:rPr>
          <w:rFonts w:ascii="Arial" w:hAnsi="Arial" w:cs="Arial"/>
        </w:rPr>
        <w:t xml:space="preserve">answer to such concerns with its emphasis on mental health and wellbeing and the aim of producing creative, well-rounded citizens? </w:t>
      </w:r>
    </w:p>
    <w:p w14:paraId="1275380D" w14:textId="3295C4AB" w:rsidR="003F427E" w:rsidRPr="00156BD0" w:rsidRDefault="003F427E" w:rsidP="007A34BA">
      <w:pPr>
        <w:spacing w:line="360" w:lineRule="auto"/>
        <w:rPr>
          <w:rFonts w:ascii="Arial" w:hAnsi="Arial" w:cs="Arial"/>
        </w:rPr>
      </w:pPr>
      <w:r w:rsidRPr="00156BD0">
        <w:rPr>
          <w:rFonts w:ascii="Arial" w:hAnsi="Arial" w:cs="Arial"/>
        </w:rPr>
        <w:t>Margot Sunderland was a key figure in the development of the Thrive Approach which is an intervention for schools to help school staff identify children with gaps in their emotional development and use empathic approaches within the classroom environment to fill these gaps</w:t>
      </w:r>
      <w:r w:rsidR="00814CEF" w:rsidRPr="00156BD0">
        <w:rPr>
          <w:rFonts w:ascii="Arial" w:hAnsi="Arial" w:cs="Arial"/>
        </w:rPr>
        <w:t xml:space="preserve"> (Thrive, 2017)</w:t>
      </w:r>
      <w:r w:rsidRPr="00156BD0">
        <w:rPr>
          <w:rFonts w:ascii="Arial" w:hAnsi="Arial" w:cs="Arial"/>
        </w:rPr>
        <w:t>. Sunderland feels academic tests carry too much weight and schools can be emotionally toxic environments for pupils and staff</w:t>
      </w:r>
      <w:r w:rsidR="00CE02C1" w:rsidRPr="00156BD0">
        <w:rPr>
          <w:rFonts w:ascii="Arial" w:hAnsi="Arial" w:cs="Arial"/>
        </w:rPr>
        <w:t>.</w:t>
      </w:r>
      <w:r w:rsidRPr="00156BD0">
        <w:rPr>
          <w:rFonts w:ascii="Arial" w:hAnsi="Arial" w:cs="Arial"/>
        </w:rPr>
        <w:t xml:space="preserve"> </w:t>
      </w:r>
      <w:r w:rsidR="000B7386" w:rsidRPr="00156BD0">
        <w:rPr>
          <w:rFonts w:ascii="Arial" w:hAnsi="Arial" w:cs="Arial"/>
        </w:rPr>
        <w:t>However</w:t>
      </w:r>
      <w:r w:rsidRPr="00156BD0">
        <w:rPr>
          <w:rFonts w:ascii="Arial" w:hAnsi="Arial" w:cs="Arial"/>
        </w:rPr>
        <w:t xml:space="preserve"> </w:t>
      </w:r>
      <w:r w:rsidR="000B7386" w:rsidRPr="00156BD0">
        <w:rPr>
          <w:rFonts w:ascii="Arial" w:hAnsi="Arial" w:cs="Arial"/>
        </w:rPr>
        <w:t>amongst</w:t>
      </w:r>
      <w:r w:rsidRPr="00156BD0">
        <w:rPr>
          <w:rFonts w:ascii="Arial" w:hAnsi="Arial" w:cs="Arial"/>
        </w:rPr>
        <w:t xml:space="preserve"> the purposes of Successful Futures is that the curriculum should produce learners who are ambitious, capable learners, ready to learn throughout their lives, enterprising, creative contributors, ready to play a full part in life and work and healthy, confident individuals, ready to lead fulfilling lives as valued members of society. (Donaldson, 2015). There is great scope in the curriculum itself for the promotion of mental health and well-being, given that there is an entire area of learning and experience</w:t>
      </w:r>
      <w:r w:rsidR="00E12672" w:rsidRPr="00156BD0">
        <w:rPr>
          <w:rFonts w:ascii="Arial" w:hAnsi="Arial" w:cs="Arial"/>
        </w:rPr>
        <w:t xml:space="preserve"> devoted to health and well-being</w:t>
      </w:r>
      <w:r w:rsidRPr="00156BD0">
        <w:rPr>
          <w:rFonts w:ascii="Arial" w:hAnsi="Arial" w:cs="Arial"/>
        </w:rPr>
        <w:t>. There are also key places for expressive arts and communication. The emphasis on cross-curricular links give teaching staff the flexibility to work towards pupils’ needs so that emotional health can be promoted within a variety of different subject areas.</w:t>
      </w:r>
    </w:p>
    <w:p w14:paraId="35F3F3F0" w14:textId="77777777" w:rsidR="003F427E" w:rsidRPr="00156BD0" w:rsidRDefault="003F427E" w:rsidP="007A34BA">
      <w:pPr>
        <w:spacing w:line="360" w:lineRule="auto"/>
        <w:rPr>
          <w:rFonts w:ascii="Arial" w:hAnsi="Arial" w:cs="Arial"/>
          <w:b/>
          <w:bCs/>
        </w:rPr>
      </w:pPr>
      <w:r w:rsidRPr="00156BD0">
        <w:rPr>
          <w:rFonts w:ascii="Arial" w:hAnsi="Arial" w:cs="Arial"/>
          <w:b/>
          <w:bCs/>
        </w:rPr>
        <w:t xml:space="preserve"> </w:t>
      </w:r>
    </w:p>
    <w:p w14:paraId="6AE204EB" w14:textId="7D24C8A1" w:rsidR="003F427E" w:rsidRPr="00180975" w:rsidRDefault="005A04FA" w:rsidP="007A34BA">
      <w:pPr>
        <w:spacing w:line="360" w:lineRule="auto"/>
        <w:rPr>
          <w:rFonts w:ascii="Arial" w:hAnsi="Arial" w:cs="Arial"/>
          <w:b/>
          <w:bCs/>
          <w:sz w:val="28"/>
          <w:szCs w:val="28"/>
        </w:rPr>
      </w:pPr>
      <w:r w:rsidRPr="00180975">
        <w:rPr>
          <w:rFonts w:ascii="Arial" w:hAnsi="Arial" w:cs="Arial"/>
          <w:b/>
          <w:bCs/>
          <w:sz w:val="28"/>
          <w:szCs w:val="28"/>
        </w:rPr>
        <w:t>Literature Review</w:t>
      </w:r>
    </w:p>
    <w:p w14:paraId="7BE39731" w14:textId="77777777" w:rsidR="003F427E" w:rsidRPr="00156BD0" w:rsidRDefault="003F427E" w:rsidP="007A34BA">
      <w:pPr>
        <w:spacing w:line="360" w:lineRule="auto"/>
        <w:rPr>
          <w:rFonts w:ascii="Arial" w:hAnsi="Arial" w:cs="Arial"/>
          <w:b/>
          <w:bCs/>
        </w:rPr>
      </w:pPr>
    </w:p>
    <w:p w14:paraId="652C1B53" w14:textId="2751E348" w:rsidR="003F427E" w:rsidRPr="00156BD0" w:rsidRDefault="003F427E" w:rsidP="007A34BA">
      <w:pPr>
        <w:spacing w:line="360" w:lineRule="auto"/>
        <w:rPr>
          <w:rFonts w:ascii="Arial" w:hAnsi="Arial" w:cs="Arial"/>
        </w:rPr>
      </w:pPr>
      <w:r w:rsidRPr="00156BD0">
        <w:rPr>
          <w:rFonts w:ascii="Arial" w:hAnsi="Arial" w:cs="Arial"/>
        </w:rPr>
        <w:t xml:space="preserve">Schools </w:t>
      </w:r>
      <w:r w:rsidR="003C119B" w:rsidRPr="00156BD0">
        <w:rPr>
          <w:rFonts w:ascii="Arial" w:hAnsi="Arial" w:cs="Arial"/>
        </w:rPr>
        <w:t>use</w:t>
      </w:r>
      <w:r w:rsidRPr="00156BD0">
        <w:rPr>
          <w:rFonts w:ascii="Arial" w:hAnsi="Arial" w:cs="Arial"/>
        </w:rPr>
        <w:t xml:space="preserve"> reward-sanction system</w:t>
      </w:r>
      <w:r w:rsidR="003C119B" w:rsidRPr="00156BD0">
        <w:rPr>
          <w:rFonts w:ascii="Arial" w:hAnsi="Arial" w:cs="Arial"/>
        </w:rPr>
        <w:t>s</w:t>
      </w:r>
      <w:r w:rsidRPr="00156BD0">
        <w:rPr>
          <w:rFonts w:ascii="Arial" w:hAnsi="Arial" w:cs="Arial"/>
        </w:rPr>
        <w:t xml:space="preserve"> to manage behaviour. These stem from the work of behaviourists such as B.F. Skinner’s animal studies (e.g. Skinner, 1953) in which</w:t>
      </w:r>
      <w:r w:rsidR="003C119B" w:rsidRPr="00156BD0">
        <w:rPr>
          <w:rFonts w:ascii="Arial" w:hAnsi="Arial" w:cs="Arial"/>
        </w:rPr>
        <w:t xml:space="preserve"> </w:t>
      </w:r>
      <w:r w:rsidRPr="00156BD0">
        <w:rPr>
          <w:rFonts w:ascii="Arial" w:hAnsi="Arial" w:cs="Arial"/>
        </w:rPr>
        <w:t xml:space="preserve">behaviour could be manipulated using rewards and punishments. Relying on a behaviourist approach </w:t>
      </w:r>
      <w:r w:rsidRPr="00156BD0">
        <w:rPr>
          <w:rFonts w:ascii="Arial" w:hAnsi="Arial" w:cs="Arial"/>
        </w:rPr>
        <w:lastRenderedPageBreak/>
        <w:t xml:space="preserve">alone, the teacher would have implemented a sanction or punishment to the girl’s negative behaviour. </w:t>
      </w:r>
      <w:r w:rsidR="00DD258D" w:rsidRPr="00156BD0">
        <w:rPr>
          <w:rFonts w:ascii="Arial" w:hAnsi="Arial" w:cs="Arial"/>
        </w:rPr>
        <w:t>The</w:t>
      </w:r>
      <w:r w:rsidRPr="00156BD0">
        <w:rPr>
          <w:rFonts w:ascii="Arial" w:hAnsi="Arial" w:cs="Arial"/>
        </w:rPr>
        <w:t xml:space="preserve"> behaviourist class teacher would</w:t>
      </w:r>
      <w:r w:rsidR="002D522E" w:rsidRPr="00156BD0">
        <w:rPr>
          <w:rFonts w:ascii="Arial" w:hAnsi="Arial" w:cs="Arial"/>
        </w:rPr>
        <w:t xml:space="preserve"> likely</w:t>
      </w:r>
      <w:r w:rsidRPr="00156BD0">
        <w:rPr>
          <w:rFonts w:ascii="Arial" w:hAnsi="Arial" w:cs="Arial"/>
        </w:rPr>
        <w:t xml:space="preserve"> be authoritarian in style. </w:t>
      </w:r>
    </w:p>
    <w:p w14:paraId="682127FA" w14:textId="022F3F3E" w:rsidR="003F427E" w:rsidRPr="00156BD0" w:rsidRDefault="003F427E" w:rsidP="007A34BA">
      <w:pPr>
        <w:spacing w:line="360" w:lineRule="auto"/>
        <w:rPr>
          <w:rFonts w:ascii="Arial" w:hAnsi="Arial" w:cs="Arial"/>
        </w:rPr>
      </w:pPr>
      <w:r w:rsidRPr="00156BD0">
        <w:rPr>
          <w:rFonts w:ascii="Arial" w:hAnsi="Arial" w:cs="Arial"/>
        </w:rPr>
        <w:t xml:space="preserve">The idea of ‘punishment’ of negative behaviour is long outdated within schools. Turning the behaviourist approach on its head, modelling shouting and aggression to children merely serves to teach them that shouting and aggression are appropriate ways of resolving problems in life. More recent approaches to behaviour management showed a limitation to behaviourism in seeing the child as a </w:t>
      </w:r>
      <w:r w:rsidRPr="00156BD0">
        <w:rPr>
          <w:rFonts w:ascii="Arial" w:hAnsi="Arial" w:cs="Arial"/>
          <w:i/>
          <w:iCs/>
        </w:rPr>
        <w:t>tabula rasa</w:t>
      </w:r>
      <w:r w:rsidRPr="00156BD0">
        <w:rPr>
          <w:rFonts w:ascii="Arial" w:hAnsi="Arial" w:cs="Arial"/>
        </w:rPr>
        <w:t xml:space="preserve"> or ‘blank slate’. While this approach may be effective in training rats, or dogs, approaches such as Dreikers (1968) and Glasser (196</w:t>
      </w:r>
      <w:r w:rsidR="00E94C07" w:rsidRPr="00156BD0">
        <w:rPr>
          <w:rFonts w:ascii="Arial" w:hAnsi="Arial" w:cs="Arial"/>
        </w:rPr>
        <w:t>9</w:t>
      </w:r>
      <w:r w:rsidRPr="00156BD0">
        <w:rPr>
          <w:rFonts w:ascii="Arial" w:hAnsi="Arial" w:cs="Arial"/>
        </w:rPr>
        <w:t>) appreciated the role of the child’s inner processes or needs as having an impact on their behaviour.</w:t>
      </w:r>
      <w:r w:rsidR="00345BF1" w:rsidRPr="00156BD0">
        <w:rPr>
          <w:rFonts w:ascii="Arial" w:hAnsi="Arial" w:cs="Arial"/>
        </w:rPr>
        <w:t xml:space="preserve"> These may be conscious or unconscious. </w:t>
      </w:r>
      <w:r w:rsidRPr="00156BD0">
        <w:rPr>
          <w:rFonts w:ascii="Arial" w:hAnsi="Arial" w:cs="Arial"/>
        </w:rPr>
        <w:t>Essentially the idea here is that children are constantly seeking adult attention, and that negative attention is better than nothing. So rather than punishing negative behaviour, which is a form of attention, negative behaviour, so long as the behaviour poses no safety risk, can be tactically ignored (</w:t>
      </w:r>
      <w:r w:rsidR="0045583F" w:rsidRPr="00156BD0">
        <w:rPr>
          <w:rFonts w:ascii="Arial" w:hAnsi="Arial" w:cs="Arial"/>
        </w:rPr>
        <w:t>see e.g.</w:t>
      </w:r>
      <w:r w:rsidR="00D4565D" w:rsidRPr="00156BD0">
        <w:rPr>
          <w:rFonts w:ascii="Arial" w:hAnsi="Arial" w:cs="Arial"/>
        </w:rPr>
        <w:t xml:space="preserve"> </w:t>
      </w:r>
      <w:r w:rsidRPr="00156BD0">
        <w:rPr>
          <w:rFonts w:ascii="Arial" w:hAnsi="Arial" w:cs="Arial"/>
        </w:rPr>
        <w:t xml:space="preserve">Rogers, 2011). This is the strategy used by </w:t>
      </w:r>
      <w:r w:rsidR="00D021BE" w:rsidRPr="00156BD0">
        <w:rPr>
          <w:rFonts w:ascii="Arial" w:hAnsi="Arial" w:cs="Arial"/>
        </w:rPr>
        <w:t>Teacher H</w:t>
      </w:r>
      <w:r w:rsidRPr="00156BD0">
        <w:rPr>
          <w:rFonts w:ascii="Arial" w:hAnsi="Arial" w:cs="Arial"/>
        </w:rPr>
        <w:t xml:space="preserve"> and seemed to be effective for the class as a whole who were able to refocus on the lesson objectives.</w:t>
      </w:r>
    </w:p>
    <w:p w14:paraId="5B078014" w14:textId="77777777" w:rsidR="003F427E" w:rsidRPr="00156BD0" w:rsidRDefault="003F427E" w:rsidP="007A34BA">
      <w:pPr>
        <w:spacing w:line="360" w:lineRule="auto"/>
        <w:rPr>
          <w:rFonts w:ascii="Arial" w:hAnsi="Arial" w:cs="Arial"/>
        </w:rPr>
      </w:pPr>
    </w:p>
    <w:p w14:paraId="49C96C70" w14:textId="42802BA7" w:rsidR="003F427E" w:rsidRPr="00156BD0" w:rsidRDefault="000216BE" w:rsidP="007A34BA">
      <w:pPr>
        <w:spacing w:line="360" w:lineRule="auto"/>
        <w:rPr>
          <w:rFonts w:ascii="Arial" w:hAnsi="Arial" w:cs="Arial"/>
        </w:rPr>
      </w:pPr>
      <w:r w:rsidRPr="00156BD0">
        <w:rPr>
          <w:rFonts w:ascii="Arial" w:hAnsi="Arial" w:cs="Arial"/>
        </w:rPr>
        <w:t>Attachment theorists, on the other hand, focus on</w:t>
      </w:r>
      <w:r w:rsidR="0088336E" w:rsidRPr="00156BD0">
        <w:rPr>
          <w:rFonts w:ascii="Arial" w:hAnsi="Arial" w:cs="Arial"/>
        </w:rPr>
        <w:t xml:space="preserve"> what a behaviour might be communicating, from where it stems and whether it is consciously or unconsciously motivated</w:t>
      </w:r>
      <w:r w:rsidR="003F427E" w:rsidRPr="00156BD0">
        <w:rPr>
          <w:rFonts w:ascii="Arial" w:hAnsi="Arial" w:cs="Arial"/>
        </w:rPr>
        <w:t xml:space="preserve">. While several children were messing around, the </w:t>
      </w:r>
      <w:r w:rsidR="00005E8D" w:rsidRPr="00156BD0">
        <w:rPr>
          <w:rFonts w:ascii="Arial" w:hAnsi="Arial" w:cs="Arial"/>
        </w:rPr>
        <w:t>Girl P’s</w:t>
      </w:r>
      <w:r w:rsidR="003F427E" w:rsidRPr="00156BD0">
        <w:rPr>
          <w:rFonts w:ascii="Arial" w:hAnsi="Arial" w:cs="Arial"/>
        </w:rPr>
        <w:t xml:space="preserve"> behaviour stood out to me because</w:t>
      </w:r>
      <w:r w:rsidRPr="00156BD0">
        <w:rPr>
          <w:rFonts w:ascii="Arial" w:hAnsi="Arial" w:cs="Arial"/>
        </w:rPr>
        <w:t xml:space="preserve"> unlike the other children</w:t>
      </w:r>
      <w:r w:rsidR="003F427E" w:rsidRPr="00156BD0">
        <w:rPr>
          <w:rFonts w:ascii="Arial" w:hAnsi="Arial" w:cs="Arial"/>
        </w:rPr>
        <w:t xml:space="preserve"> she was trying to communicate something to the teacher</w:t>
      </w:r>
      <w:r w:rsidR="008B5A65" w:rsidRPr="00156BD0">
        <w:rPr>
          <w:rFonts w:ascii="Arial" w:hAnsi="Arial" w:cs="Arial"/>
        </w:rPr>
        <w:t>, suggesting</w:t>
      </w:r>
      <w:r w:rsidR="003F427E" w:rsidRPr="00156BD0">
        <w:rPr>
          <w:rFonts w:ascii="Arial" w:hAnsi="Arial" w:cs="Arial"/>
        </w:rPr>
        <w:t xml:space="preserve"> she was </w:t>
      </w:r>
      <w:r w:rsidR="00BC56E1" w:rsidRPr="00156BD0">
        <w:rPr>
          <w:rFonts w:ascii="Arial" w:hAnsi="Arial" w:cs="Arial"/>
        </w:rPr>
        <w:t>attempting</w:t>
      </w:r>
      <w:r w:rsidR="003F427E" w:rsidRPr="00156BD0">
        <w:rPr>
          <w:rFonts w:ascii="Arial" w:hAnsi="Arial" w:cs="Arial"/>
        </w:rPr>
        <w:t>, however inappropriately, to make some kind of attachment</w:t>
      </w:r>
      <w:r w:rsidR="00B01799" w:rsidRPr="00156BD0">
        <w:rPr>
          <w:rFonts w:ascii="Arial" w:hAnsi="Arial" w:cs="Arial"/>
        </w:rPr>
        <w:t xml:space="preserve"> relationship (see Baylin &amp; Hughes, 2016)</w:t>
      </w:r>
      <w:r w:rsidR="003F427E" w:rsidRPr="00156BD0">
        <w:rPr>
          <w:rFonts w:ascii="Arial" w:hAnsi="Arial" w:cs="Arial"/>
        </w:rPr>
        <w:t xml:space="preserve">. The other children were messing around, but she wanted </w:t>
      </w:r>
      <w:r w:rsidRPr="00156BD0">
        <w:rPr>
          <w:rFonts w:ascii="Arial" w:hAnsi="Arial" w:cs="Arial"/>
        </w:rPr>
        <w:t>the interaction with him</w:t>
      </w:r>
      <w:r w:rsidR="003F427E" w:rsidRPr="00156BD0">
        <w:rPr>
          <w:rFonts w:ascii="Arial" w:hAnsi="Arial" w:cs="Arial"/>
        </w:rPr>
        <w:t xml:space="preserve">. </w:t>
      </w:r>
    </w:p>
    <w:p w14:paraId="49DEE327" w14:textId="49649EC6" w:rsidR="00493AA3" w:rsidRPr="00156BD0" w:rsidRDefault="003F427E" w:rsidP="007A34BA">
      <w:pPr>
        <w:spacing w:line="360" w:lineRule="auto"/>
        <w:rPr>
          <w:rFonts w:ascii="Arial" w:hAnsi="Arial" w:cs="Arial"/>
        </w:rPr>
      </w:pPr>
      <w:r w:rsidRPr="00156BD0">
        <w:rPr>
          <w:rFonts w:ascii="Arial" w:hAnsi="Arial" w:cs="Arial"/>
        </w:rPr>
        <w:t xml:space="preserve">Dreikurs (1968) </w:t>
      </w:r>
      <w:r w:rsidR="00485905" w:rsidRPr="00156BD0">
        <w:rPr>
          <w:rFonts w:ascii="Arial" w:hAnsi="Arial" w:cs="Arial"/>
        </w:rPr>
        <w:t>believed behaviour reflects a</w:t>
      </w:r>
      <w:r w:rsidRPr="00156BD0">
        <w:rPr>
          <w:rFonts w:ascii="Arial" w:hAnsi="Arial" w:cs="Arial"/>
        </w:rPr>
        <w:t xml:space="preserve"> child’s unconscious needs (to gain attention</w:t>
      </w:r>
      <w:r w:rsidR="00680D90" w:rsidRPr="00156BD0">
        <w:rPr>
          <w:rFonts w:ascii="Arial" w:hAnsi="Arial" w:cs="Arial"/>
        </w:rPr>
        <w:t xml:space="preserve">, </w:t>
      </w:r>
      <w:r w:rsidRPr="00156BD0">
        <w:rPr>
          <w:rFonts w:ascii="Arial" w:hAnsi="Arial" w:cs="Arial"/>
        </w:rPr>
        <w:t>display inadequacy</w:t>
      </w:r>
      <w:r w:rsidR="00680D90" w:rsidRPr="00156BD0">
        <w:rPr>
          <w:rFonts w:ascii="Arial" w:hAnsi="Arial" w:cs="Arial"/>
        </w:rPr>
        <w:t xml:space="preserve">, </w:t>
      </w:r>
      <w:r w:rsidRPr="00156BD0">
        <w:rPr>
          <w:rFonts w:ascii="Arial" w:hAnsi="Arial" w:cs="Arial"/>
        </w:rPr>
        <w:t>exercise power</w:t>
      </w:r>
      <w:r w:rsidR="00680D90" w:rsidRPr="00156BD0">
        <w:rPr>
          <w:rFonts w:ascii="Arial" w:hAnsi="Arial" w:cs="Arial"/>
        </w:rPr>
        <w:t xml:space="preserve"> or </w:t>
      </w:r>
      <w:r w:rsidRPr="00156BD0">
        <w:rPr>
          <w:rFonts w:ascii="Arial" w:hAnsi="Arial" w:cs="Arial"/>
        </w:rPr>
        <w:t>exact revenge). Glasser (196</w:t>
      </w:r>
      <w:r w:rsidR="00E94C07" w:rsidRPr="00156BD0">
        <w:rPr>
          <w:rFonts w:ascii="Arial" w:hAnsi="Arial" w:cs="Arial"/>
        </w:rPr>
        <w:t>9</w:t>
      </w:r>
      <w:r w:rsidRPr="00156BD0">
        <w:rPr>
          <w:rFonts w:ascii="Arial" w:hAnsi="Arial" w:cs="Arial"/>
        </w:rPr>
        <w:t>) said that children are motivated by five needs</w:t>
      </w:r>
      <w:r w:rsidR="0079099A" w:rsidRPr="00156BD0">
        <w:rPr>
          <w:rFonts w:ascii="Arial" w:hAnsi="Arial" w:cs="Arial"/>
        </w:rPr>
        <w:t>;</w:t>
      </w:r>
      <w:r w:rsidRPr="00156BD0">
        <w:rPr>
          <w:rFonts w:ascii="Arial" w:hAnsi="Arial" w:cs="Arial"/>
        </w:rPr>
        <w:t xml:space="preserve"> survival, freedom, power, belonging and love</w:t>
      </w:r>
      <w:r w:rsidR="0079099A" w:rsidRPr="00156BD0">
        <w:rPr>
          <w:rFonts w:ascii="Arial" w:hAnsi="Arial" w:cs="Arial"/>
        </w:rPr>
        <w:t>,</w:t>
      </w:r>
      <w:r w:rsidRPr="00156BD0">
        <w:rPr>
          <w:rFonts w:ascii="Arial" w:hAnsi="Arial" w:cs="Arial"/>
        </w:rPr>
        <w:t xml:space="preserve"> and fun. However rather than </w:t>
      </w:r>
      <w:r w:rsidR="00493AA3" w:rsidRPr="00156BD0">
        <w:rPr>
          <w:rFonts w:ascii="Arial" w:hAnsi="Arial" w:cs="Arial"/>
        </w:rPr>
        <w:t xml:space="preserve">seeing </w:t>
      </w:r>
      <w:r w:rsidRPr="00156BD0">
        <w:rPr>
          <w:rFonts w:ascii="Arial" w:hAnsi="Arial" w:cs="Arial"/>
        </w:rPr>
        <w:t xml:space="preserve">behaviour as </w:t>
      </w:r>
      <w:r w:rsidR="00760CD8" w:rsidRPr="00156BD0">
        <w:rPr>
          <w:rFonts w:ascii="Arial" w:hAnsi="Arial" w:cs="Arial"/>
        </w:rPr>
        <w:t xml:space="preserve">an </w:t>
      </w:r>
      <w:r w:rsidRPr="00156BD0">
        <w:rPr>
          <w:rFonts w:ascii="Arial" w:hAnsi="Arial" w:cs="Arial"/>
        </w:rPr>
        <w:t>unconscious expression of emotion, he felt that children choose behaviour</w:t>
      </w:r>
      <w:r w:rsidR="00493AA3" w:rsidRPr="00156BD0">
        <w:rPr>
          <w:rFonts w:ascii="Arial" w:hAnsi="Arial" w:cs="Arial"/>
        </w:rPr>
        <w:t xml:space="preserve"> and therefor</w:t>
      </w:r>
      <w:r w:rsidR="00FB0FE3" w:rsidRPr="00156BD0">
        <w:rPr>
          <w:rFonts w:ascii="Arial" w:hAnsi="Arial" w:cs="Arial"/>
        </w:rPr>
        <w:t>e</w:t>
      </w:r>
      <w:r w:rsidR="00493AA3" w:rsidRPr="00156BD0">
        <w:rPr>
          <w:rFonts w:ascii="Arial" w:hAnsi="Arial" w:cs="Arial"/>
        </w:rPr>
        <w:t xml:space="preserve"> talking with children about their behaviour is necessary</w:t>
      </w:r>
      <w:r w:rsidRPr="00156BD0">
        <w:rPr>
          <w:rFonts w:ascii="Arial" w:hAnsi="Arial" w:cs="Arial"/>
        </w:rPr>
        <w:t>.</w:t>
      </w:r>
      <w:r w:rsidR="00493AA3" w:rsidRPr="00156BD0">
        <w:rPr>
          <w:rFonts w:ascii="Arial" w:hAnsi="Arial" w:cs="Arial"/>
        </w:rPr>
        <w:t xml:space="preserve"> For Dreikers, teachers must find a constructive way of meeting children’s needs.</w:t>
      </w:r>
      <w:r w:rsidRPr="00156BD0">
        <w:rPr>
          <w:rFonts w:ascii="Arial" w:hAnsi="Arial" w:cs="Arial"/>
        </w:rPr>
        <w:t xml:space="preserve"> </w:t>
      </w:r>
    </w:p>
    <w:p w14:paraId="10D029DE" w14:textId="47CEA12D" w:rsidR="003F427E" w:rsidRPr="00156BD0" w:rsidRDefault="00122A90" w:rsidP="007A34BA">
      <w:pPr>
        <w:spacing w:line="360" w:lineRule="auto"/>
        <w:rPr>
          <w:rFonts w:ascii="Arial" w:hAnsi="Arial" w:cs="Arial"/>
        </w:rPr>
      </w:pPr>
      <w:r w:rsidRPr="00156BD0">
        <w:rPr>
          <w:rFonts w:ascii="Arial" w:hAnsi="Arial" w:cs="Arial"/>
        </w:rPr>
        <w:t xml:space="preserve">Recent </w:t>
      </w:r>
      <w:r w:rsidR="003F427E" w:rsidRPr="00156BD0">
        <w:rPr>
          <w:rFonts w:ascii="Arial" w:hAnsi="Arial" w:cs="Arial"/>
        </w:rPr>
        <w:t xml:space="preserve">attachment </w:t>
      </w:r>
      <w:r w:rsidRPr="00156BD0">
        <w:rPr>
          <w:rFonts w:ascii="Arial" w:hAnsi="Arial" w:cs="Arial"/>
        </w:rPr>
        <w:t xml:space="preserve">theorists </w:t>
      </w:r>
      <w:r w:rsidR="003C6236" w:rsidRPr="00156BD0">
        <w:rPr>
          <w:rFonts w:ascii="Arial" w:hAnsi="Arial" w:cs="Arial"/>
        </w:rPr>
        <w:t>would see the</w:t>
      </w:r>
      <w:r w:rsidR="003F427E" w:rsidRPr="00156BD0">
        <w:rPr>
          <w:rFonts w:ascii="Arial" w:hAnsi="Arial" w:cs="Arial"/>
        </w:rPr>
        <w:t xml:space="preserve"> girl’s behaviou</w:t>
      </w:r>
      <w:r w:rsidR="003C6236" w:rsidRPr="00156BD0">
        <w:rPr>
          <w:rFonts w:ascii="Arial" w:hAnsi="Arial" w:cs="Arial"/>
        </w:rPr>
        <w:t>r</w:t>
      </w:r>
      <w:r w:rsidR="003F427E" w:rsidRPr="00156BD0">
        <w:rPr>
          <w:rFonts w:ascii="Arial" w:hAnsi="Arial" w:cs="Arial"/>
        </w:rPr>
        <w:t xml:space="preserve"> not as ‘attention seeking’ but ‘attachment seeking’ or ‘attention needing’ (Baylin &amp; Hughes, 2016). There is evidence to show that where attachment is needed, traditional reward-sanction systems fail (Thrive, 2017). This is possibly the case with Teacher H as Girl P </w:t>
      </w:r>
      <w:r w:rsidR="00553432" w:rsidRPr="00156BD0">
        <w:rPr>
          <w:rFonts w:ascii="Arial" w:hAnsi="Arial" w:cs="Arial"/>
        </w:rPr>
        <w:t>did make another attempt</w:t>
      </w:r>
      <w:r w:rsidR="003F427E" w:rsidRPr="00156BD0">
        <w:rPr>
          <w:rFonts w:ascii="Arial" w:hAnsi="Arial" w:cs="Arial"/>
        </w:rPr>
        <w:t xml:space="preserve"> to get his attention. Furthermore, from an attachment perspective</w:t>
      </w:r>
      <w:r w:rsidR="003C6236" w:rsidRPr="00156BD0">
        <w:rPr>
          <w:rFonts w:ascii="Arial" w:hAnsi="Arial" w:cs="Arial"/>
        </w:rPr>
        <w:t>,</w:t>
      </w:r>
      <w:r w:rsidR="003F427E" w:rsidRPr="00156BD0">
        <w:rPr>
          <w:rFonts w:ascii="Arial" w:hAnsi="Arial" w:cs="Arial"/>
        </w:rPr>
        <w:t xml:space="preserve"> whether </w:t>
      </w:r>
      <w:r w:rsidR="003C6236" w:rsidRPr="00156BD0">
        <w:rPr>
          <w:rFonts w:ascii="Arial" w:hAnsi="Arial" w:cs="Arial"/>
        </w:rPr>
        <w:t xml:space="preserve">a pupil </w:t>
      </w:r>
      <w:r w:rsidR="003F427E" w:rsidRPr="00156BD0">
        <w:rPr>
          <w:rFonts w:ascii="Arial" w:hAnsi="Arial" w:cs="Arial"/>
        </w:rPr>
        <w:t>toes the line or not</w:t>
      </w:r>
      <w:r w:rsidR="003C6236" w:rsidRPr="00156BD0">
        <w:rPr>
          <w:rFonts w:ascii="Arial" w:hAnsi="Arial" w:cs="Arial"/>
        </w:rPr>
        <w:t xml:space="preserve"> is less important as the presence of</w:t>
      </w:r>
      <w:r w:rsidR="003F427E" w:rsidRPr="00156BD0">
        <w:rPr>
          <w:rFonts w:ascii="Arial" w:hAnsi="Arial" w:cs="Arial"/>
        </w:rPr>
        <w:t xml:space="preserve"> a significant attachment need will inhibit her ability to </w:t>
      </w:r>
      <w:r w:rsidR="003F427E" w:rsidRPr="00156BD0">
        <w:rPr>
          <w:rFonts w:ascii="Arial" w:hAnsi="Arial" w:cs="Arial"/>
        </w:rPr>
        <w:lastRenderedPageBreak/>
        <w:t>learn.</w:t>
      </w:r>
      <w:r w:rsidR="00832AA9" w:rsidRPr="00156BD0">
        <w:rPr>
          <w:rFonts w:ascii="Arial" w:hAnsi="Arial" w:cs="Arial"/>
        </w:rPr>
        <w:t xml:space="preserve"> This suggests that the aim of successful behaviour management is not to stop a behaviour as such, but to help a child to settle and learn. There are many children who are triggered into ‘freeze’ states which inhibits their ability to learn although may not exhibit challenging behaviour (Baylin &amp; Hughes, 2016).</w:t>
      </w:r>
    </w:p>
    <w:p w14:paraId="1CE2E572" w14:textId="6115C5D4" w:rsidR="003F427E" w:rsidRPr="00156BD0" w:rsidRDefault="003F427E" w:rsidP="007A34BA">
      <w:pPr>
        <w:spacing w:line="360" w:lineRule="auto"/>
        <w:rPr>
          <w:rFonts w:ascii="Arial" w:hAnsi="Arial" w:cs="Arial"/>
        </w:rPr>
      </w:pPr>
      <w:r w:rsidRPr="00156BD0">
        <w:rPr>
          <w:rFonts w:ascii="Arial" w:hAnsi="Arial" w:cs="Arial"/>
        </w:rPr>
        <w:t xml:space="preserve">Successful Futures calls for an understanding of the social and psychological factors that influence learning (2015:63). It advocates that good teaching and learning supports social and emotional development and positive relationships. The Thrive approach to behaviour management </w:t>
      </w:r>
      <w:r w:rsidR="00934EFA" w:rsidRPr="00156BD0">
        <w:rPr>
          <w:rFonts w:ascii="Arial" w:hAnsi="Arial" w:cs="Arial"/>
        </w:rPr>
        <w:t>teaches</w:t>
      </w:r>
      <w:r w:rsidRPr="00156BD0">
        <w:rPr>
          <w:rFonts w:ascii="Arial" w:hAnsi="Arial" w:cs="Arial"/>
        </w:rPr>
        <w:t xml:space="preserve"> that the emotions underpinning a child’s behaviour must be validated and empathised with before any consequences are issued. Once a person feels empathised with, their need to ‘act out’ will decrease. This emphasis on empathy is humanist in nature and builds on the work of Carl Rogers (e.g. 1951) who believed</w:t>
      </w:r>
      <w:r w:rsidR="00934EFA" w:rsidRPr="00156BD0">
        <w:rPr>
          <w:rFonts w:ascii="Arial" w:hAnsi="Arial" w:cs="Arial"/>
        </w:rPr>
        <w:t>,</w:t>
      </w:r>
      <w:r w:rsidRPr="00156BD0">
        <w:rPr>
          <w:rFonts w:ascii="Arial" w:hAnsi="Arial" w:cs="Arial"/>
        </w:rPr>
        <w:t xml:space="preserve"> with Maslow</w:t>
      </w:r>
      <w:r w:rsidR="00934EFA" w:rsidRPr="00156BD0">
        <w:rPr>
          <w:rFonts w:ascii="Arial" w:hAnsi="Arial" w:cs="Arial"/>
        </w:rPr>
        <w:t>,</w:t>
      </w:r>
      <w:r w:rsidRPr="00156BD0">
        <w:rPr>
          <w:rFonts w:ascii="Arial" w:hAnsi="Arial" w:cs="Arial"/>
        </w:rPr>
        <w:t xml:space="preserve"> that a person’s tendency to grow is inherent but dependent on the right conditions. These conditions are the experience of a relationship that is non-judgmental, empathic and congruent. </w:t>
      </w:r>
    </w:p>
    <w:p w14:paraId="4788F7F1" w14:textId="77777777" w:rsidR="003F427E" w:rsidRPr="00156BD0" w:rsidRDefault="003F427E" w:rsidP="007A34BA">
      <w:pPr>
        <w:spacing w:line="360" w:lineRule="auto"/>
        <w:rPr>
          <w:rFonts w:ascii="Arial" w:hAnsi="Arial" w:cs="Arial"/>
        </w:rPr>
      </w:pPr>
    </w:p>
    <w:p w14:paraId="6C9CB4DC" w14:textId="2CD7D3CE" w:rsidR="003F427E" w:rsidRPr="00156BD0" w:rsidRDefault="00CF1B83" w:rsidP="007A34BA">
      <w:pPr>
        <w:spacing w:line="360" w:lineRule="auto"/>
        <w:rPr>
          <w:rFonts w:ascii="Arial" w:hAnsi="Arial" w:cs="Arial"/>
        </w:rPr>
      </w:pPr>
      <w:r w:rsidRPr="00156BD0">
        <w:rPr>
          <w:rFonts w:ascii="Arial" w:hAnsi="Arial" w:cs="Arial"/>
        </w:rPr>
        <w:t>Research shows that</w:t>
      </w:r>
      <w:r w:rsidR="003F427E" w:rsidRPr="00156BD0">
        <w:rPr>
          <w:rFonts w:ascii="Arial" w:hAnsi="Arial" w:cs="Arial"/>
        </w:rPr>
        <w:t xml:space="preserve"> </w:t>
      </w:r>
      <w:r w:rsidR="004313A7" w:rsidRPr="00156BD0">
        <w:rPr>
          <w:rFonts w:ascii="Arial" w:hAnsi="Arial" w:cs="Arial"/>
        </w:rPr>
        <w:t>learning is significantly inhibited</w:t>
      </w:r>
      <w:r w:rsidR="003F427E" w:rsidRPr="00156BD0">
        <w:rPr>
          <w:rFonts w:ascii="Arial" w:hAnsi="Arial" w:cs="Arial"/>
        </w:rPr>
        <w:t xml:space="preserve"> </w:t>
      </w:r>
      <w:r w:rsidR="004313A7" w:rsidRPr="00156BD0">
        <w:rPr>
          <w:rFonts w:ascii="Arial" w:hAnsi="Arial" w:cs="Arial"/>
        </w:rPr>
        <w:t>where ability to regulate emotion is poor</w:t>
      </w:r>
      <w:r w:rsidRPr="00156BD0">
        <w:rPr>
          <w:rFonts w:ascii="Arial" w:hAnsi="Arial" w:cs="Arial"/>
        </w:rPr>
        <w:t xml:space="preserve"> </w:t>
      </w:r>
      <w:r w:rsidR="003F427E" w:rsidRPr="00156BD0">
        <w:rPr>
          <w:rFonts w:ascii="Arial" w:hAnsi="Arial" w:cs="Arial"/>
        </w:rPr>
        <w:t>(</w:t>
      </w:r>
      <w:r w:rsidR="00402DF4" w:rsidRPr="00156BD0">
        <w:rPr>
          <w:rFonts w:ascii="Arial" w:hAnsi="Arial" w:cs="Arial"/>
        </w:rPr>
        <w:t>Baylin &amp; Hughes, 2016</w:t>
      </w:r>
      <w:r w:rsidR="003F427E" w:rsidRPr="00156BD0">
        <w:rPr>
          <w:rFonts w:ascii="Arial" w:hAnsi="Arial" w:cs="Arial"/>
        </w:rPr>
        <w:t>). Imagine, for example, that you have witnessed something traumatic, such as a road traffic accident in which people were severely injured. Now, imagine, going into work and being expected to concentrate on your daily admin tasks. Imagine how relevant being given a sticker for good quality admin work would be. This illustrates the idea that children who have experienced trauma and neglect and other ‘adverse childhood experiences’ (ACEs) spend a lot more time in a ‘flight-fight-freeze’ state than other children. Links between the prefrontal cortex (responsible for higher order ‘human’ thinking), the limbic system (responsible for emotions and social interactions of mammals) and the brain stem (controls the primitive, reptilian fight-flight-freeze reactions)</w:t>
      </w:r>
      <w:r w:rsidR="006A2195" w:rsidRPr="00156BD0">
        <w:rPr>
          <w:rFonts w:ascii="Arial" w:hAnsi="Arial" w:cs="Arial"/>
        </w:rPr>
        <w:t xml:space="preserve"> are weak</w:t>
      </w:r>
      <w:r w:rsidR="003F427E" w:rsidRPr="00156BD0">
        <w:rPr>
          <w:rFonts w:ascii="Arial" w:hAnsi="Arial" w:cs="Arial"/>
        </w:rPr>
        <w:t>. Children who are not shown</w:t>
      </w:r>
      <w:r w:rsidR="00494F0A" w:rsidRPr="00156BD0">
        <w:rPr>
          <w:rFonts w:ascii="Arial" w:hAnsi="Arial" w:cs="Arial"/>
        </w:rPr>
        <w:t xml:space="preserve"> sufficient</w:t>
      </w:r>
      <w:r w:rsidR="003F427E" w:rsidRPr="00156BD0">
        <w:rPr>
          <w:rFonts w:ascii="Arial" w:hAnsi="Arial" w:cs="Arial"/>
        </w:rPr>
        <w:t xml:space="preserve"> empathic care do not develop healthy links between the ‘human’ logical thinking part of the brain and the mammalian and reptilian parts of the brain. This means children who have not been shown empathic care cannot think through their emotions or respond calmly or logically. They are much more easily triggered into a fight-flight state (</w:t>
      </w:r>
      <w:r w:rsidR="00CD5ACE" w:rsidRPr="00156BD0">
        <w:rPr>
          <w:rFonts w:ascii="Arial" w:hAnsi="Arial" w:cs="Arial"/>
        </w:rPr>
        <w:t>Baylin &amp; Hughes, 2016</w:t>
      </w:r>
      <w:r w:rsidR="003F427E" w:rsidRPr="00156BD0">
        <w:rPr>
          <w:rFonts w:ascii="Arial" w:hAnsi="Arial" w:cs="Arial"/>
        </w:rPr>
        <w:t>).</w:t>
      </w:r>
    </w:p>
    <w:p w14:paraId="52D353BB" w14:textId="77777777" w:rsidR="003F427E" w:rsidRPr="00156BD0" w:rsidRDefault="003F427E" w:rsidP="007A34BA">
      <w:pPr>
        <w:spacing w:line="360" w:lineRule="auto"/>
        <w:rPr>
          <w:rFonts w:ascii="Arial" w:hAnsi="Arial" w:cs="Arial"/>
        </w:rPr>
      </w:pPr>
    </w:p>
    <w:p w14:paraId="104017DC" w14:textId="5BCDA259" w:rsidR="003F427E" w:rsidRPr="00156BD0" w:rsidRDefault="003F427E" w:rsidP="007A34BA">
      <w:pPr>
        <w:spacing w:line="360" w:lineRule="auto"/>
        <w:rPr>
          <w:rFonts w:ascii="Arial" w:hAnsi="Arial" w:cs="Arial"/>
        </w:rPr>
      </w:pPr>
      <w:r w:rsidRPr="00156BD0">
        <w:rPr>
          <w:rFonts w:ascii="Arial" w:hAnsi="Arial" w:cs="Arial"/>
        </w:rPr>
        <w:t>Burke-Harris (2018) describes the ‘neurobiology of toxic stress’</w:t>
      </w:r>
      <w:r w:rsidR="00473ADB" w:rsidRPr="00156BD0">
        <w:rPr>
          <w:rFonts w:ascii="Arial" w:hAnsi="Arial" w:cs="Arial"/>
        </w:rPr>
        <w:t xml:space="preserve"> or</w:t>
      </w:r>
      <w:r w:rsidRPr="00156BD0">
        <w:rPr>
          <w:rFonts w:ascii="Arial" w:hAnsi="Arial" w:cs="Arial"/>
        </w:rPr>
        <w:t xml:space="preserve"> how ACEs damage the function and structure of children’s brains. ACEs impact not only on mental health and ability to learn</w:t>
      </w:r>
      <w:r w:rsidR="008F433F" w:rsidRPr="00156BD0">
        <w:rPr>
          <w:rFonts w:ascii="Arial" w:hAnsi="Arial" w:cs="Arial"/>
        </w:rPr>
        <w:t xml:space="preserve"> </w:t>
      </w:r>
      <w:r w:rsidRPr="00156BD0">
        <w:rPr>
          <w:rFonts w:ascii="Arial" w:hAnsi="Arial" w:cs="Arial"/>
        </w:rPr>
        <w:t xml:space="preserve">but </w:t>
      </w:r>
      <w:r w:rsidR="00473ADB" w:rsidRPr="00156BD0">
        <w:rPr>
          <w:rFonts w:ascii="Arial" w:hAnsi="Arial" w:cs="Arial"/>
        </w:rPr>
        <w:t xml:space="preserve">can </w:t>
      </w:r>
      <w:r w:rsidRPr="00156BD0">
        <w:rPr>
          <w:rFonts w:ascii="Arial" w:hAnsi="Arial" w:cs="Arial"/>
        </w:rPr>
        <w:t>also</w:t>
      </w:r>
      <w:r w:rsidR="00473ADB" w:rsidRPr="00156BD0">
        <w:rPr>
          <w:rFonts w:ascii="Arial" w:hAnsi="Arial" w:cs="Arial"/>
        </w:rPr>
        <w:t xml:space="preserve"> significantly (and alarmingly) shorten life expectancy</w:t>
      </w:r>
      <w:r w:rsidRPr="00156BD0">
        <w:rPr>
          <w:rFonts w:ascii="Arial" w:hAnsi="Arial" w:cs="Arial"/>
        </w:rPr>
        <w:t xml:space="preserve"> (NHS Wales, 2016). Brain scans have shown how neural pathways develop during the first few years of </w:t>
      </w:r>
      <w:r w:rsidRPr="00156BD0">
        <w:rPr>
          <w:rFonts w:ascii="Arial" w:hAnsi="Arial" w:cs="Arial"/>
        </w:rPr>
        <w:lastRenderedPageBreak/>
        <w:t>life to establish the body’s stress-response system. If children are not shown empathy and affection, the brain does not develop the appropriate links between the parts of the brain responsible for thinking and those controlling emotion. They cannot think through emotions or express them verbally (Thrive, 2017).</w:t>
      </w:r>
    </w:p>
    <w:p w14:paraId="05E00E1E" w14:textId="46DBCEA4" w:rsidR="003F427E" w:rsidRPr="00156BD0" w:rsidRDefault="003F427E" w:rsidP="007A34BA">
      <w:pPr>
        <w:spacing w:line="360" w:lineRule="auto"/>
        <w:rPr>
          <w:rFonts w:ascii="Arial" w:hAnsi="Arial" w:cs="Arial"/>
        </w:rPr>
      </w:pPr>
      <w:r w:rsidRPr="00156BD0">
        <w:rPr>
          <w:rFonts w:ascii="Arial" w:hAnsi="Arial" w:cs="Arial"/>
        </w:rPr>
        <w:t>The latter point is crucial when considering the implications of the critical incident for teaching staff. Children who spend a lot of time in the fight-flight-freeze centres of the brain and ‘act out’ their emotions can be helped. Research into the neurobiology of toxic stress shows how plastic and flexible the brain is (Burke-Harris, 2018). What can be damaged can also be healed</w:t>
      </w:r>
      <w:r w:rsidR="00444045" w:rsidRPr="00156BD0">
        <w:rPr>
          <w:rFonts w:ascii="Arial" w:hAnsi="Arial" w:cs="Arial"/>
        </w:rPr>
        <w:t xml:space="preserve">. </w:t>
      </w:r>
    </w:p>
    <w:p w14:paraId="36E5110E" w14:textId="23F7387D" w:rsidR="003F427E" w:rsidRPr="00156BD0" w:rsidRDefault="003F427E" w:rsidP="007A34BA">
      <w:pPr>
        <w:spacing w:line="360" w:lineRule="auto"/>
        <w:rPr>
          <w:rFonts w:ascii="Arial" w:hAnsi="Arial" w:cs="Arial"/>
        </w:rPr>
      </w:pPr>
      <w:r w:rsidRPr="00156BD0">
        <w:rPr>
          <w:rFonts w:ascii="Arial" w:hAnsi="Arial" w:cs="Arial"/>
        </w:rPr>
        <w:t>There are two critical stages of neuronal development within which posi</w:t>
      </w:r>
      <w:r w:rsidR="00FD64FA" w:rsidRPr="00156BD0">
        <w:rPr>
          <w:rFonts w:ascii="Arial" w:hAnsi="Arial" w:cs="Arial"/>
        </w:rPr>
        <w:t>tive</w:t>
      </w:r>
      <w:r w:rsidRPr="00156BD0">
        <w:rPr>
          <w:rFonts w:ascii="Arial" w:hAnsi="Arial" w:cs="Arial"/>
        </w:rPr>
        <w:t xml:space="preserve"> adult</w:t>
      </w:r>
      <w:r w:rsidR="00FD64FA" w:rsidRPr="00156BD0">
        <w:rPr>
          <w:rFonts w:ascii="Arial" w:hAnsi="Arial" w:cs="Arial"/>
        </w:rPr>
        <w:t xml:space="preserve"> role models</w:t>
      </w:r>
      <w:r w:rsidRPr="00156BD0">
        <w:rPr>
          <w:rFonts w:ascii="Arial" w:hAnsi="Arial" w:cs="Arial"/>
        </w:rPr>
        <w:t xml:space="preserve"> can have most impact.</w:t>
      </w:r>
      <w:r w:rsidR="008C0189" w:rsidRPr="00156BD0">
        <w:rPr>
          <w:rFonts w:ascii="Arial" w:hAnsi="Arial" w:cs="Arial"/>
        </w:rPr>
        <w:t xml:space="preserve"> This happens during neuronal ‘pruning’ around the ages of 2-3 and then again during puberty.</w:t>
      </w:r>
      <w:r w:rsidRPr="00156BD0">
        <w:rPr>
          <w:rFonts w:ascii="Arial" w:hAnsi="Arial" w:cs="Arial"/>
        </w:rPr>
        <w:t xml:space="preserve"> Working in a secondary school I know that if I can provide children with a suitable environment and relationship that facilitates students’ emotional well-being, they are going to be in a better position to settle and learn, and that I can help develop these neuronal links for life. It takes 500 repetitions to create on</w:t>
      </w:r>
      <w:r w:rsidR="007B54EA" w:rsidRPr="00156BD0">
        <w:rPr>
          <w:rFonts w:ascii="Arial" w:hAnsi="Arial" w:cs="Arial"/>
        </w:rPr>
        <w:t>e</w:t>
      </w:r>
      <w:r w:rsidRPr="00156BD0">
        <w:rPr>
          <w:rFonts w:ascii="Arial" w:hAnsi="Arial" w:cs="Arial"/>
        </w:rPr>
        <w:t xml:space="preserve"> neuronal pathway</w:t>
      </w:r>
      <w:r w:rsidR="008C0189" w:rsidRPr="00156BD0">
        <w:rPr>
          <w:rFonts w:ascii="Arial" w:hAnsi="Arial" w:cs="Arial"/>
        </w:rPr>
        <w:t xml:space="preserve"> (Thrive, 2017)</w:t>
      </w:r>
      <w:r w:rsidRPr="00156BD0">
        <w:rPr>
          <w:rFonts w:ascii="Arial" w:hAnsi="Arial" w:cs="Arial"/>
        </w:rPr>
        <w:t xml:space="preserve">. The significance of this within school relationships is that positive, empathic interactions with trusted adults can literally rebuild the brain over time. A few sessions with a psychologist will arguably have less impact than relationships in school. </w:t>
      </w:r>
    </w:p>
    <w:p w14:paraId="0CCC271F" w14:textId="7D87C78B" w:rsidR="003F427E" w:rsidRPr="00180975" w:rsidRDefault="003F427E" w:rsidP="007A34BA">
      <w:pPr>
        <w:spacing w:line="360" w:lineRule="auto"/>
        <w:rPr>
          <w:rFonts w:ascii="Arial" w:hAnsi="Arial" w:cs="Arial"/>
          <w:b/>
          <w:bCs/>
          <w:sz w:val="28"/>
          <w:szCs w:val="28"/>
        </w:rPr>
      </w:pPr>
    </w:p>
    <w:p w14:paraId="0F058C5C" w14:textId="6271ACA0" w:rsidR="003F427E" w:rsidRDefault="003F427E" w:rsidP="007A34BA">
      <w:pPr>
        <w:spacing w:line="360" w:lineRule="auto"/>
        <w:rPr>
          <w:rFonts w:ascii="Arial" w:hAnsi="Arial" w:cs="Arial"/>
          <w:b/>
          <w:bCs/>
          <w:sz w:val="28"/>
          <w:szCs w:val="28"/>
        </w:rPr>
      </w:pPr>
      <w:r w:rsidRPr="00180975">
        <w:rPr>
          <w:rFonts w:ascii="Arial" w:hAnsi="Arial" w:cs="Arial"/>
          <w:b/>
          <w:bCs/>
          <w:sz w:val="28"/>
          <w:szCs w:val="28"/>
        </w:rPr>
        <w:t>R</w:t>
      </w:r>
      <w:r w:rsidR="00180975">
        <w:rPr>
          <w:rFonts w:ascii="Arial" w:hAnsi="Arial" w:cs="Arial"/>
          <w:b/>
          <w:bCs/>
          <w:sz w:val="28"/>
          <w:szCs w:val="28"/>
        </w:rPr>
        <w:t>eflection/ / Evaluation and Next Steps</w:t>
      </w:r>
      <w:r w:rsidRPr="00180975">
        <w:rPr>
          <w:rFonts w:ascii="Arial" w:hAnsi="Arial" w:cs="Arial"/>
          <w:b/>
          <w:bCs/>
          <w:sz w:val="28"/>
          <w:szCs w:val="28"/>
        </w:rPr>
        <w:t xml:space="preserve"> </w:t>
      </w:r>
    </w:p>
    <w:p w14:paraId="3DF86E4F" w14:textId="77777777" w:rsidR="00CE6553" w:rsidRPr="00180975" w:rsidRDefault="00CE6553" w:rsidP="007A34BA">
      <w:pPr>
        <w:spacing w:line="360" w:lineRule="auto"/>
        <w:rPr>
          <w:rFonts w:ascii="Arial" w:hAnsi="Arial" w:cs="Arial"/>
          <w:b/>
          <w:bCs/>
          <w:sz w:val="28"/>
          <w:szCs w:val="28"/>
        </w:rPr>
      </w:pPr>
    </w:p>
    <w:p w14:paraId="62E64C75" w14:textId="0111C076" w:rsidR="003F427E" w:rsidRPr="00156BD0" w:rsidRDefault="00D93FD0" w:rsidP="007A34BA">
      <w:pPr>
        <w:spacing w:line="360" w:lineRule="auto"/>
        <w:rPr>
          <w:rFonts w:ascii="Arial" w:hAnsi="Arial" w:cs="Arial"/>
        </w:rPr>
      </w:pPr>
      <w:r w:rsidRPr="00156BD0">
        <w:rPr>
          <w:rFonts w:ascii="Arial" w:eastAsia="Times New Roman" w:hAnsi="Arial" w:cs="Arial"/>
          <w:lang w:eastAsia="en-GB"/>
        </w:rPr>
        <w:t>I</w:t>
      </w:r>
      <w:r w:rsidR="003F427E" w:rsidRPr="00156BD0">
        <w:rPr>
          <w:rFonts w:ascii="Arial" w:eastAsia="Times New Roman" w:hAnsi="Arial" w:cs="Arial"/>
          <w:lang w:eastAsia="en-GB"/>
        </w:rPr>
        <w:t>n a conference</w:t>
      </w:r>
      <w:r w:rsidR="0007332E" w:rsidRPr="00156BD0">
        <w:rPr>
          <w:rFonts w:ascii="Arial" w:eastAsia="Times New Roman" w:hAnsi="Arial" w:cs="Arial"/>
          <w:lang w:eastAsia="en-GB"/>
        </w:rPr>
        <w:t xml:space="preserve"> entitled </w:t>
      </w:r>
      <w:r w:rsidR="0007332E" w:rsidRPr="00156BD0">
        <w:rPr>
          <w:rFonts w:ascii="Arial" w:eastAsia="Times New Roman" w:hAnsi="Arial" w:cs="Arial"/>
          <w:i/>
          <w:iCs/>
          <w:lang w:eastAsia="en-GB"/>
        </w:rPr>
        <w:t>The Power of Empathy</w:t>
      </w:r>
      <w:r w:rsidR="003F427E" w:rsidRPr="00156BD0">
        <w:rPr>
          <w:rFonts w:ascii="Arial" w:eastAsia="Times New Roman" w:hAnsi="Arial" w:cs="Arial"/>
          <w:lang w:eastAsia="en-GB"/>
        </w:rPr>
        <w:t xml:space="preserve"> at the Centre for Child Mental Health in London</w:t>
      </w:r>
      <w:r w:rsidRPr="00156BD0">
        <w:rPr>
          <w:rFonts w:ascii="Arial" w:eastAsia="Times New Roman" w:hAnsi="Arial" w:cs="Arial"/>
          <w:lang w:eastAsia="en-GB"/>
        </w:rPr>
        <w:t>, Margot Sunderland</w:t>
      </w:r>
      <w:r w:rsidR="003F427E" w:rsidRPr="00156BD0">
        <w:rPr>
          <w:rFonts w:ascii="Arial" w:eastAsia="Times New Roman" w:hAnsi="Arial" w:cs="Arial"/>
          <w:lang w:eastAsia="en-GB"/>
        </w:rPr>
        <w:t xml:space="preserve"> summarised some research findings which included a longitudinal study of children who had experienced multiple adverse experiences in childhood and looked at those who had managed to stay on track, make healthy relationships and hold down jobs. She reported that there was one common factor – the children who had stayed on track had all experience a strong, empathic and caring relationship with one adult for significant periods of time during their childhood</w:t>
      </w:r>
      <w:r w:rsidR="002D38CC" w:rsidRPr="00156BD0">
        <w:rPr>
          <w:rFonts w:ascii="Arial" w:eastAsia="Times New Roman" w:hAnsi="Arial" w:cs="Arial"/>
          <w:lang w:eastAsia="en-GB"/>
        </w:rPr>
        <w:t xml:space="preserve"> (</w:t>
      </w:r>
      <w:r w:rsidR="0007332E" w:rsidRPr="00156BD0">
        <w:rPr>
          <w:rFonts w:ascii="Arial" w:eastAsia="Times New Roman" w:hAnsi="Arial" w:cs="Arial"/>
          <w:lang w:eastAsia="en-GB"/>
        </w:rPr>
        <w:t xml:space="preserve">Sunderland, </w:t>
      </w:r>
      <w:r w:rsidR="002D38CC" w:rsidRPr="00156BD0">
        <w:rPr>
          <w:rFonts w:ascii="Arial" w:eastAsia="Times New Roman" w:hAnsi="Arial" w:cs="Arial"/>
          <w:lang w:eastAsia="en-GB"/>
        </w:rPr>
        <w:t>2015)</w:t>
      </w:r>
      <w:r w:rsidR="003F427E" w:rsidRPr="00156BD0">
        <w:rPr>
          <w:rFonts w:ascii="Arial" w:eastAsia="Times New Roman" w:hAnsi="Arial" w:cs="Arial"/>
          <w:lang w:eastAsia="en-GB"/>
        </w:rPr>
        <w:t>. In 2019 she reports there is a wealth of evidence-based research showing that having daily and easy access to at least one specific emotionally-available adult, and knowing when and where to find that adult is a key factor in preventing mental ill-health in children and young people – it’s called social buffering (Sunderland, 2019:</w:t>
      </w:r>
      <w:r w:rsidR="00782D32" w:rsidRPr="00156BD0">
        <w:rPr>
          <w:rFonts w:ascii="Arial" w:eastAsia="Times New Roman" w:hAnsi="Arial" w:cs="Arial"/>
          <w:lang w:eastAsia="en-GB"/>
        </w:rPr>
        <w:t>3</w:t>
      </w:r>
      <w:r w:rsidR="003F427E" w:rsidRPr="00156BD0">
        <w:rPr>
          <w:rFonts w:ascii="Arial" w:eastAsia="Times New Roman" w:hAnsi="Arial" w:cs="Arial"/>
          <w:lang w:eastAsia="en-GB"/>
        </w:rPr>
        <w:t xml:space="preserve">). </w:t>
      </w:r>
      <w:r w:rsidR="003F427E" w:rsidRPr="00156BD0">
        <w:rPr>
          <w:rFonts w:ascii="Arial" w:hAnsi="Arial" w:cs="Arial"/>
        </w:rPr>
        <w:t>These are not new concepts - Ginott (197</w:t>
      </w:r>
      <w:r w:rsidR="00E94C07" w:rsidRPr="00156BD0">
        <w:rPr>
          <w:rFonts w:ascii="Arial" w:hAnsi="Arial" w:cs="Arial"/>
        </w:rPr>
        <w:t>2</w:t>
      </w:r>
      <w:r w:rsidR="003F427E" w:rsidRPr="00156BD0">
        <w:rPr>
          <w:rFonts w:ascii="Arial" w:hAnsi="Arial" w:cs="Arial"/>
        </w:rPr>
        <w:t xml:space="preserve">) recognised that behaviour improves with positive teacher interaction and </w:t>
      </w:r>
      <w:r w:rsidR="003F427E" w:rsidRPr="00156BD0">
        <w:rPr>
          <w:rFonts w:ascii="Arial" w:hAnsi="Arial" w:cs="Arial"/>
        </w:rPr>
        <w:lastRenderedPageBreak/>
        <w:t xml:space="preserve">communication, understanding and kindness. </w:t>
      </w:r>
      <w:r w:rsidR="005E1682" w:rsidRPr="00156BD0">
        <w:rPr>
          <w:rFonts w:ascii="Arial" w:hAnsi="Arial" w:cs="Arial"/>
        </w:rPr>
        <w:t>He used</w:t>
      </w:r>
      <w:r w:rsidR="00044EB9" w:rsidRPr="00156BD0">
        <w:rPr>
          <w:rFonts w:ascii="Arial" w:hAnsi="Arial" w:cs="Arial"/>
        </w:rPr>
        <w:t xml:space="preserve"> ideas from</w:t>
      </w:r>
      <w:r w:rsidR="005E1682" w:rsidRPr="00156BD0">
        <w:rPr>
          <w:rFonts w:ascii="Arial" w:hAnsi="Arial" w:cs="Arial"/>
        </w:rPr>
        <w:t xml:space="preserve"> </w:t>
      </w:r>
      <w:r w:rsidR="008727B0" w:rsidRPr="00156BD0">
        <w:rPr>
          <w:rFonts w:ascii="Arial" w:hAnsi="Arial" w:cs="Arial"/>
        </w:rPr>
        <w:t>humanist counsellin</w:t>
      </w:r>
      <w:r w:rsidR="00044EB9" w:rsidRPr="00156BD0">
        <w:rPr>
          <w:rFonts w:ascii="Arial" w:hAnsi="Arial" w:cs="Arial"/>
        </w:rPr>
        <w:t>g</w:t>
      </w:r>
      <w:r w:rsidR="005E1682" w:rsidRPr="00156BD0">
        <w:rPr>
          <w:rFonts w:ascii="Arial" w:hAnsi="Arial" w:cs="Arial"/>
        </w:rPr>
        <w:t xml:space="preserve"> such as</w:t>
      </w:r>
      <w:r w:rsidR="008727B0" w:rsidRPr="00156BD0">
        <w:rPr>
          <w:rFonts w:ascii="Arial" w:hAnsi="Arial" w:cs="Arial"/>
        </w:rPr>
        <w:t xml:space="preserve"> i</w:t>
      </w:r>
      <w:r w:rsidR="003F427E" w:rsidRPr="00156BD0">
        <w:rPr>
          <w:rFonts w:ascii="Arial" w:hAnsi="Arial" w:cs="Arial"/>
        </w:rPr>
        <w:t>mprov</w:t>
      </w:r>
      <w:r w:rsidR="005E1682" w:rsidRPr="00156BD0">
        <w:rPr>
          <w:rFonts w:ascii="Arial" w:hAnsi="Arial" w:cs="Arial"/>
        </w:rPr>
        <w:t>ing a person’s</w:t>
      </w:r>
      <w:r w:rsidR="003F427E" w:rsidRPr="00156BD0">
        <w:rPr>
          <w:rFonts w:ascii="Arial" w:hAnsi="Arial" w:cs="Arial"/>
        </w:rPr>
        <w:t xml:space="preserve"> self-concept </w:t>
      </w:r>
      <w:r w:rsidR="005E1682" w:rsidRPr="00156BD0">
        <w:rPr>
          <w:rFonts w:ascii="Arial" w:hAnsi="Arial" w:cs="Arial"/>
        </w:rPr>
        <w:t>will</w:t>
      </w:r>
      <w:r w:rsidR="00044EB9" w:rsidRPr="00156BD0">
        <w:rPr>
          <w:rFonts w:ascii="Arial" w:hAnsi="Arial" w:cs="Arial"/>
        </w:rPr>
        <w:t xml:space="preserve"> redu</w:t>
      </w:r>
      <w:r w:rsidR="005E3792" w:rsidRPr="00156BD0">
        <w:rPr>
          <w:rFonts w:ascii="Arial" w:hAnsi="Arial" w:cs="Arial"/>
        </w:rPr>
        <w:t>ce the anxiety that underpins a lot of negative behaviour</w:t>
      </w:r>
      <w:r w:rsidR="005E1682" w:rsidRPr="00156BD0">
        <w:rPr>
          <w:rFonts w:ascii="Arial" w:hAnsi="Arial" w:cs="Arial"/>
        </w:rPr>
        <w:t>. A person’s feelings need to be clarified and accepted.</w:t>
      </w:r>
      <w:r w:rsidR="003F427E" w:rsidRPr="00156BD0">
        <w:rPr>
          <w:rFonts w:ascii="Arial" w:hAnsi="Arial" w:cs="Arial"/>
        </w:rPr>
        <w:t xml:space="preserve"> </w:t>
      </w:r>
      <w:r w:rsidR="005E1682" w:rsidRPr="00156BD0">
        <w:rPr>
          <w:rFonts w:ascii="Arial" w:hAnsi="Arial" w:cs="Arial"/>
        </w:rPr>
        <w:t>Ginott</w:t>
      </w:r>
      <w:r w:rsidR="003F427E" w:rsidRPr="00156BD0">
        <w:rPr>
          <w:rFonts w:ascii="Arial" w:hAnsi="Arial" w:cs="Arial"/>
        </w:rPr>
        <w:t xml:space="preserve"> also </w:t>
      </w:r>
      <w:r w:rsidR="003D5646" w:rsidRPr="00156BD0">
        <w:rPr>
          <w:rFonts w:ascii="Arial" w:hAnsi="Arial" w:cs="Arial"/>
        </w:rPr>
        <w:t>felt that teachers should</w:t>
      </w:r>
      <w:r w:rsidR="003F427E" w:rsidRPr="00156BD0">
        <w:rPr>
          <w:rFonts w:ascii="Arial" w:hAnsi="Arial" w:cs="Arial"/>
        </w:rPr>
        <w:t xml:space="preserve"> self-discipline. The Thrive Approach in schools shows teachers how to model emotional regulation and describe how they regulate their own emotions, decode facial expressions and describe how feelings are felt in the body.</w:t>
      </w:r>
      <w:r w:rsidR="00C75602" w:rsidRPr="00156BD0">
        <w:rPr>
          <w:rFonts w:ascii="Arial" w:hAnsi="Arial" w:cs="Arial"/>
        </w:rPr>
        <w:t xml:space="preserve"> This will help children learn about their own emotions and to begin to put words to them. They will then be better able to regulate them.</w:t>
      </w:r>
    </w:p>
    <w:p w14:paraId="381016B2" w14:textId="77777777" w:rsidR="003F427E" w:rsidRPr="00156BD0" w:rsidRDefault="003F427E" w:rsidP="007A34BA">
      <w:pPr>
        <w:spacing w:line="360" w:lineRule="auto"/>
        <w:rPr>
          <w:rFonts w:ascii="Arial" w:eastAsia="Times New Roman" w:hAnsi="Arial" w:cs="Arial"/>
          <w:lang w:eastAsia="en-GB"/>
        </w:rPr>
      </w:pPr>
    </w:p>
    <w:p w14:paraId="2436A66F" w14:textId="07EA5EF2" w:rsidR="003F427E" w:rsidRPr="00156BD0" w:rsidRDefault="003F427E" w:rsidP="007A34BA">
      <w:pPr>
        <w:spacing w:line="360" w:lineRule="auto"/>
        <w:rPr>
          <w:rFonts w:ascii="Arial" w:hAnsi="Arial" w:cs="Arial"/>
        </w:rPr>
      </w:pPr>
      <w:r w:rsidRPr="00156BD0">
        <w:rPr>
          <w:rFonts w:ascii="Arial" w:eastAsia="Times New Roman" w:hAnsi="Arial" w:cs="Arial"/>
          <w:lang w:eastAsia="en-GB"/>
        </w:rPr>
        <w:t xml:space="preserve">This has significant implications for how to support children like Girl </w:t>
      </w:r>
      <w:r w:rsidR="005C5671" w:rsidRPr="00156BD0">
        <w:rPr>
          <w:rFonts w:ascii="Arial" w:eastAsia="Times New Roman" w:hAnsi="Arial" w:cs="Arial"/>
          <w:lang w:eastAsia="en-GB"/>
        </w:rPr>
        <w:t>P</w:t>
      </w:r>
      <w:r w:rsidRPr="00156BD0">
        <w:rPr>
          <w:rFonts w:ascii="Arial" w:eastAsia="Times New Roman" w:hAnsi="Arial" w:cs="Arial"/>
          <w:lang w:eastAsia="en-GB"/>
        </w:rPr>
        <w:t xml:space="preserve"> settle and learn.</w:t>
      </w:r>
      <w:r w:rsidRPr="00156BD0">
        <w:rPr>
          <w:rFonts w:ascii="Arial" w:hAnsi="Arial" w:cs="Arial"/>
        </w:rPr>
        <w:t xml:space="preserve"> It shows that while tactical ignoring is a valid behaviour management strategy, it is not enough in itself. In terms of next steps, as a teacher I would speak with her class tutor and find out whether the school were aware of any issues going on for the girl that might be underpinning her attachment-seeking behaviour. I might continue to tactically ignore her behaviour in class but give lots of relational praise. Studies have shown the impact of relational praise whereby the child’s positive qualities are praised rather than being good at something are more effective</w:t>
      </w:r>
      <w:r w:rsidR="00EE52AF" w:rsidRPr="00156BD0">
        <w:rPr>
          <w:rFonts w:ascii="Arial" w:hAnsi="Arial" w:cs="Arial"/>
        </w:rPr>
        <w:t xml:space="preserve"> (Sunderland, 2015)</w:t>
      </w:r>
      <w:r w:rsidRPr="00156BD0">
        <w:rPr>
          <w:rFonts w:ascii="Arial" w:hAnsi="Arial" w:cs="Arial"/>
        </w:rPr>
        <w:t>. The message that “I enjoyed spending time with you/I enjoy having you in my class” are better for a child’s sense of self-worth than praise that requires them to be good at something “you are worthy when you are good a maths”. I would take the time to get to know her personally a bit, what things she might be interested in and develop the kind of relationship within which she might be able to put words to her feelings with me at an appropriate time, at a breaktime, rather than act out in the lesson.</w:t>
      </w:r>
    </w:p>
    <w:p w14:paraId="5F9BC537" w14:textId="77777777" w:rsidR="003F427E" w:rsidRPr="00156BD0" w:rsidRDefault="003F427E" w:rsidP="007A34BA">
      <w:pPr>
        <w:spacing w:line="360" w:lineRule="auto"/>
        <w:rPr>
          <w:rFonts w:ascii="Arial" w:hAnsi="Arial" w:cs="Arial"/>
        </w:rPr>
      </w:pPr>
    </w:p>
    <w:p w14:paraId="75E9C776" w14:textId="7D8EEEA8" w:rsidR="003F427E" w:rsidRPr="00156BD0" w:rsidRDefault="003F427E" w:rsidP="007A34BA">
      <w:pPr>
        <w:spacing w:line="360" w:lineRule="auto"/>
        <w:rPr>
          <w:rFonts w:ascii="Arial" w:hAnsi="Arial" w:cs="Arial"/>
        </w:rPr>
      </w:pPr>
      <w:r w:rsidRPr="00156BD0">
        <w:rPr>
          <w:rFonts w:ascii="Arial" w:hAnsi="Arial" w:cs="Arial"/>
        </w:rPr>
        <w:t>Other points to consider would be how to deal with behaviour that is communicating boredom or lack of challenge within a lesson. I would need</w:t>
      </w:r>
      <w:r w:rsidR="00077AD0" w:rsidRPr="00156BD0">
        <w:rPr>
          <w:rFonts w:ascii="Arial" w:hAnsi="Arial" w:cs="Arial"/>
        </w:rPr>
        <w:t xml:space="preserve"> to</w:t>
      </w:r>
      <w:r w:rsidRPr="00156BD0">
        <w:rPr>
          <w:rFonts w:ascii="Arial" w:hAnsi="Arial" w:cs="Arial"/>
        </w:rPr>
        <w:t xml:space="preserve"> check </w:t>
      </w:r>
      <w:r w:rsidR="00077AD0" w:rsidRPr="00156BD0">
        <w:rPr>
          <w:rFonts w:ascii="Arial" w:hAnsi="Arial" w:cs="Arial"/>
        </w:rPr>
        <w:t xml:space="preserve">that </w:t>
      </w:r>
      <w:r w:rsidRPr="00156BD0">
        <w:rPr>
          <w:rFonts w:ascii="Arial" w:hAnsi="Arial" w:cs="Arial"/>
        </w:rPr>
        <w:t>my lesson planning had catered to all children and was differentiated appropriately. I would provide extension activities and attempt to find activities that would be more likely to capture the children’s attention.</w:t>
      </w:r>
    </w:p>
    <w:p w14:paraId="2495FD12" w14:textId="77777777" w:rsidR="003F427E" w:rsidRPr="00156BD0" w:rsidRDefault="003F427E" w:rsidP="007A34BA">
      <w:pPr>
        <w:spacing w:line="360" w:lineRule="auto"/>
        <w:rPr>
          <w:rFonts w:ascii="Arial" w:hAnsi="Arial" w:cs="Arial"/>
        </w:rPr>
      </w:pPr>
    </w:p>
    <w:p w14:paraId="291A511D" w14:textId="76F6D7D0" w:rsidR="003F427E" w:rsidRPr="00156BD0" w:rsidRDefault="003F427E" w:rsidP="007A34BA">
      <w:pPr>
        <w:spacing w:line="360" w:lineRule="auto"/>
        <w:rPr>
          <w:rFonts w:ascii="Arial" w:hAnsi="Arial" w:cs="Arial"/>
        </w:rPr>
      </w:pPr>
      <w:r w:rsidRPr="00156BD0">
        <w:rPr>
          <w:rFonts w:ascii="Arial" w:hAnsi="Arial" w:cs="Arial"/>
        </w:rPr>
        <w:t>Glasser (196</w:t>
      </w:r>
      <w:r w:rsidR="00AD113E" w:rsidRPr="00156BD0">
        <w:rPr>
          <w:rFonts w:ascii="Arial" w:hAnsi="Arial" w:cs="Arial"/>
        </w:rPr>
        <w:t>9</w:t>
      </w:r>
      <w:r w:rsidRPr="00156BD0">
        <w:rPr>
          <w:rFonts w:ascii="Arial" w:hAnsi="Arial" w:cs="Arial"/>
        </w:rPr>
        <w:t xml:space="preserve">) recognised the motivations underpinning children’s behaviour but he felt that children consciously choose behaviour, and his reality therapy involved talking with children about their behaviour. The Thrive Approach also recognises this, as by helping the children talk about their emotions builds the appropriate neuronal links. This is in line with cognitive theorists from Piaget onwards who recognise the role of agency and personal choice. It is </w:t>
      </w:r>
      <w:r w:rsidRPr="00156BD0">
        <w:rPr>
          <w:rFonts w:ascii="Arial" w:hAnsi="Arial" w:cs="Arial"/>
        </w:rPr>
        <w:lastRenderedPageBreak/>
        <w:t>important not to see the consequences of ACEs as inevitable. It is possible to help children make the right behavioural choices by helping them to put words to feelings.</w:t>
      </w:r>
    </w:p>
    <w:p w14:paraId="71A69A80" w14:textId="77777777" w:rsidR="003F427E" w:rsidRPr="00156BD0" w:rsidRDefault="003F427E" w:rsidP="007A34BA">
      <w:pPr>
        <w:spacing w:line="360" w:lineRule="auto"/>
        <w:rPr>
          <w:rFonts w:ascii="Arial" w:hAnsi="Arial" w:cs="Arial"/>
        </w:rPr>
      </w:pPr>
    </w:p>
    <w:p w14:paraId="1F821FF5" w14:textId="7111ECBF" w:rsidR="003F427E" w:rsidRPr="00156BD0" w:rsidRDefault="003F427E" w:rsidP="007A34BA">
      <w:pPr>
        <w:spacing w:line="360" w:lineRule="auto"/>
        <w:rPr>
          <w:rFonts w:ascii="Arial" w:hAnsi="Arial" w:cs="Arial"/>
        </w:rPr>
      </w:pPr>
      <w:r w:rsidRPr="00156BD0">
        <w:rPr>
          <w:rFonts w:ascii="Arial" w:hAnsi="Arial" w:cs="Arial"/>
        </w:rPr>
        <w:t xml:space="preserve">An empathic response to the comment about a fellow pupil on drugs would involve validating the emotion of motivation underpinning the behaviour then correcting it. The aim here would be to let the child know you are interested in their thoughts and having the spirit and confidence to express them in class, although inappropriately, is valued. The child would then be supported to make better behavioural choices in class and seek </w:t>
      </w:r>
      <w:r w:rsidR="00AD7E13" w:rsidRPr="00156BD0">
        <w:rPr>
          <w:rFonts w:ascii="Arial" w:hAnsi="Arial" w:cs="Arial"/>
        </w:rPr>
        <w:t>support</w:t>
      </w:r>
      <w:r w:rsidRPr="00156BD0">
        <w:rPr>
          <w:rFonts w:ascii="Arial" w:hAnsi="Arial" w:cs="Arial"/>
        </w:rPr>
        <w:t xml:space="preserve"> for their emotions at a more appropriate time. </w:t>
      </w:r>
      <w:r w:rsidR="00437B2E" w:rsidRPr="00156BD0">
        <w:rPr>
          <w:rFonts w:ascii="Arial" w:hAnsi="Arial" w:cs="Arial"/>
        </w:rPr>
        <w:t xml:space="preserve">Thrive shows teachers how to communicate empathy and </w:t>
      </w:r>
      <w:r w:rsidRPr="00156BD0">
        <w:rPr>
          <w:rFonts w:ascii="Arial" w:hAnsi="Arial" w:cs="Arial"/>
        </w:rPr>
        <w:t>Sue Cowley (</w:t>
      </w:r>
      <w:r w:rsidR="00437B2E" w:rsidRPr="00156BD0">
        <w:rPr>
          <w:rFonts w:ascii="Arial" w:hAnsi="Arial" w:cs="Arial"/>
        </w:rPr>
        <w:t>2010</w:t>
      </w:r>
      <w:r w:rsidRPr="00156BD0">
        <w:rPr>
          <w:rFonts w:ascii="Arial" w:hAnsi="Arial" w:cs="Arial"/>
        </w:rPr>
        <w:t>) shows teachers how to phrase supportive comments. I would say something like “taking drugs is a serious issue and I’m glad you feel able to raise it. I would be interested in hearing what you have to say, come and see me at breaktime if there is anything you want to talk about. Now, please, get on with your work, I’d love to see how well you can do”.</w:t>
      </w:r>
    </w:p>
    <w:p w14:paraId="5E10AC6E" w14:textId="77777777" w:rsidR="003F427E" w:rsidRPr="00156BD0" w:rsidRDefault="003F427E" w:rsidP="007A34BA">
      <w:pPr>
        <w:spacing w:line="360" w:lineRule="auto"/>
        <w:rPr>
          <w:rFonts w:ascii="Arial" w:hAnsi="Arial" w:cs="Arial"/>
        </w:rPr>
      </w:pPr>
    </w:p>
    <w:p w14:paraId="40B3DB2B" w14:textId="65C2947D" w:rsidR="003F427E" w:rsidRPr="00156BD0" w:rsidRDefault="003F427E" w:rsidP="007A34BA">
      <w:pPr>
        <w:spacing w:line="360" w:lineRule="auto"/>
        <w:rPr>
          <w:rFonts w:ascii="Arial" w:hAnsi="Arial" w:cs="Arial"/>
        </w:rPr>
      </w:pPr>
      <w:r w:rsidRPr="00156BD0">
        <w:rPr>
          <w:rFonts w:ascii="Arial" w:hAnsi="Arial" w:cs="Arial"/>
        </w:rPr>
        <w:t xml:space="preserve">Cowley also points to facial expression and tone. </w:t>
      </w:r>
      <w:r w:rsidR="004D1588" w:rsidRPr="00156BD0">
        <w:rPr>
          <w:rFonts w:ascii="Arial" w:hAnsi="Arial" w:cs="Arial"/>
        </w:rPr>
        <w:t>S</w:t>
      </w:r>
      <w:r w:rsidRPr="00156BD0">
        <w:rPr>
          <w:rFonts w:ascii="Arial" w:hAnsi="Arial" w:cs="Arial"/>
        </w:rPr>
        <w:t>tudents who are triggered into fight-flight-freeze lack the emotional literacy to read facial expressions and tend to interpret neutral faces negatively</w:t>
      </w:r>
      <w:r w:rsidR="004D1588" w:rsidRPr="00156BD0">
        <w:rPr>
          <w:rFonts w:ascii="Arial" w:hAnsi="Arial" w:cs="Arial"/>
        </w:rPr>
        <w:t xml:space="preserve"> (</w:t>
      </w:r>
      <w:r w:rsidR="00EC032D" w:rsidRPr="00156BD0">
        <w:rPr>
          <w:rFonts w:ascii="Arial" w:hAnsi="Arial" w:cs="Arial"/>
        </w:rPr>
        <w:t xml:space="preserve">Baylin &amp; </w:t>
      </w:r>
      <w:r w:rsidR="004D1588" w:rsidRPr="00156BD0">
        <w:rPr>
          <w:rFonts w:ascii="Arial" w:hAnsi="Arial" w:cs="Arial"/>
        </w:rPr>
        <w:t>Hughes</w:t>
      </w:r>
      <w:r w:rsidR="00EC032D" w:rsidRPr="00156BD0">
        <w:rPr>
          <w:rFonts w:ascii="Arial" w:hAnsi="Arial" w:cs="Arial"/>
        </w:rPr>
        <w:t>, 2016)</w:t>
      </w:r>
      <w:r w:rsidRPr="00156BD0">
        <w:rPr>
          <w:rFonts w:ascii="Arial" w:hAnsi="Arial" w:cs="Arial"/>
        </w:rPr>
        <w:t xml:space="preserve">. This poses a challenge for teachers because teaching </w:t>
      </w:r>
      <w:r w:rsidR="004779F0" w:rsidRPr="00156BD0">
        <w:rPr>
          <w:rFonts w:ascii="Arial" w:hAnsi="Arial" w:cs="Arial"/>
        </w:rPr>
        <w:t xml:space="preserve">is </w:t>
      </w:r>
      <w:r w:rsidR="00160A6D" w:rsidRPr="00156BD0">
        <w:rPr>
          <w:rFonts w:ascii="Arial" w:hAnsi="Arial" w:cs="Arial"/>
        </w:rPr>
        <w:t>a formal, serious activity</w:t>
      </w:r>
      <w:r w:rsidRPr="00156BD0">
        <w:rPr>
          <w:rFonts w:ascii="Arial" w:hAnsi="Arial" w:cs="Arial"/>
        </w:rPr>
        <w:t xml:space="preserve">. </w:t>
      </w:r>
      <w:r w:rsidR="0048377C" w:rsidRPr="00156BD0">
        <w:rPr>
          <w:rFonts w:ascii="Arial" w:hAnsi="Arial" w:cs="Arial"/>
        </w:rPr>
        <w:t>For children with attachment issues</w:t>
      </w:r>
      <w:r w:rsidRPr="00156BD0">
        <w:rPr>
          <w:rFonts w:ascii="Arial" w:hAnsi="Arial" w:cs="Arial"/>
        </w:rPr>
        <w:t>, survival and attachment needs are greater than their need to learn and for them</w:t>
      </w:r>
      <w:r w:rsidR="0048377C" w:rsidRPr="00156BD0">
        <w:rPr>
          <w:rFonts w:ascii="Arial" w:hAnsi="Arial" w:cs="Arial"/>
        </w:rPr>
        <w:t xml:space="preserve"> </w:t>
      </w:r>
      <w:r w:rsidRPr="00156BD0">
        <w:rPr>
          <w:rFonts w:ascii="Arial" w:hAnsi="Arial" w:cs="Arial"/>
        </w:rPr>
        <w:t>learning is</w:t>
      </w:r>
      <w:r w:rsidR="0048377C" w:rsidRPr="00156BD0">
        <w:rPr>
          <w:rFonts w:ascii="Arial" w:hAnsi="Arial" w:cs="Arial"/>
        </w:rPr>
        <w:t>,</w:t>
      </w:r>
      <w:r w:rsidRPr="00156BD0">
        <w:rPr>
          <w:rFonts w:ascii="Arial" w:hAnsi="Arial" w:cs="Arial"/>
        </w:rPr>
        <w:t xml:space="preserve"> at best</w:t>
      </w:r>
      <w:r w:rsidR="0048377C" w:rsidRPr="00156BD0">
        <w:rPr>
          <w:rFonts w:ascii="Arial" w:hAnsi="Arial" w:cs="Arial"/>
        </w:rPr>
        <w:t>,</w:t>
      </w:r>
      <w:r w:rsidRPr="00156BD0">
        <w:rPr>
          <w:rFonts w:ascii="Arial" w:hAnsi="Arial" w:cs="Arial"/>
        </w:rPr>
        <w:t xml:space="preserve"> irrelevant and they will often perceive threat around them and interpret neutral facial expressions as aggressive. Teachers are advised, therefore, to be playful and to be clear with their facial expressions</w:t>
      </w:r>
      <w:r w:rsidR="002B1E75" w:rsidRPr="00156BD0">
        <w:rPr>
          <w:rFonts w:ascii="Arial" w:hAnsi="Arial" w:cs="Arial"/>
        </w:rPr>
        <w:t xml:space="preserve"> (</w:t>
      </w:r>
      <w:r w:rsidR="002B1E75" w:rsidRPr="00156BD0">
        <w:rPr>
          <w:rFonts w:ascii="Arial" w:hAnsi="Arial" w:cs="Arial"/>
          <w:i/>
          <w:iCs/>
        </w:rPr>
        <w:t>ibid.</w:t>
      </w:r>
      <w:r w:rsidR="002B1E75" w:rsidRPr="00156BD0">
        <w:rPr>
          <w:rFonts w:ascii="Arial" w:hAnsi="Arial" w:cs="Arial"/>
        </w:rPr>
        <w:t>)</w:t>
      </w:r>
      <w:r w:rsidRPr="00156BD0">
        <w:rPr>
          <w:rFonts w:ascii="Arial" w:hAnsi="Arial" w:cs="Arial"/>
        </w:rPr>
        <w:t>. This will lower the perceived threat and will help children with their emotional literacy. Cowley</w:t>
      </w:r>
      <w:r w:rsidR="006D6CE6" w:rsidRPr="00156BD0">
        <w:rPr>
          <w:rFonts w:ascii="Arial" w:hAnsi="Arial" w:cs="Arial"/>
        </w:rPr>
        <w:t xml:space="preserve"> also</w:t>
      </w:r>
      <w:r w:rsidRPr="00156BD0">
        <w:rPr>
          <w:rFonts w:ascii="Arial" w:hAnsi="Arial" w:cs="Arial"/>
        </w:rPr>
        <w:t xml:space="preserve"> advises to use open body language, smile a lot and avoid body language that signifies tension or defensiveness. She also shows how modelling relaxation strategies such as breathing exercises helps students regulate their own emotions as well as helping the teacher to regulate his or her own.</w:t>
      </w:r>
    </w:p>
    <w:p w14:paraId="4EEBC6FA" w14:textId="77777777" w:rsidR="003F427E" w:rsidRPr="00156BD0" w:rsidRDefault="003F427E" w:rsidP="007A34BA">
      <w:pPr>
        <w:spacing w:line="360" w:lineRule="auto"/>
        <w:rPr>
          <w:rFonts w:ascii="Arial" w:hAnsi="Arial" w:cs="Arial"/>
        </w:rPr>
      </w:pPr>
    </w:p>
    <w:p w14:paraId="463D542A" w14:textId="426833F5" w:rsidR="003F427E" w:rsidRPr="00156BD0" w:rsidRDefault="003F427E" w:rsidP="007A34BA">
      <w:pPr>
        <w:spacing w:line="360" w:lineRule="auto"/>
        <w:rPr>
          <w:rFonts w:ascii="Arial" w:hAnsi="Arial" w:cs="Arial"/>
        </w:rPr>
      </w:pPr>
      <w:r w:rsidRPr="00156BD0">
        <w:rPr>
          <w:rFonts w:ascii="Arial" w:hAnsi="Arial" w:cs="Arial"/>
        </w:rPr>
        <w:t xml:space="preserve">With Glasser, Cowley </w:t>
      </w:r>
      <w:r w:rsidR="00814C14" w:rsidRPr="00156BD0">
        <w:rPr>
          <w:rFonts w:ascii="Arial" w:hAnsi="Arial" w:cs="Arial"/>
        </w:rPr>
        <w:t>talks of behaviour management as helping children to make responsible choices</w:t>
      </w:r>
      <w:r w:rsidRPr="00156BD0">
        <w:rPr>
          <w:rFonts w:ascii="Arial" w:hAnsi="Arial" w:cs="Arial"/>
        </w:rPr>
        <w:t>. I</w:t>
      </w:r>
      <w:r w:rsidR="00A71F3E" w:rsidRPr="00156BD0">
        <w:rPr>
          <w:rFonts w:ascii="Arial" w:hAnsi="Arial" w:cs="Arial"/>
        </w:rPr>
        <w:t>n</w:t>
      </w:r>
      <w:r w:rsidRPr="00156BD0">
        <w:rPr>
          <w:rFonts w:ascii="Arial" w:hAnsi="Arial" w:cs="Arial"/>
        </w:rPr>
        <w:t xml:space="preserve"> order for schooling to produce healthy adults who can contribute within the wider world, they need to be given appropriate levels of power and </w:t>
      </w:r>
      <w:r w:rsidR="009401F1" w:rsidRPr="00156BD0">
        <w:rPr>
          <w:rFonts w:ascii="Arial" w:hAnsi="Arial" w:cs="Arial"/>
        </w:rPr>
        <w:t>responsibility</w:t>
      </w:r>
      <w:r w:rsidRPr="00156BD0">
        <w:rPr>
          <w:rFonts w:ascii="Arial" w:hAnsi="Arial" w:cs="Arial"/>
        </w:rPr>
        <w:t xml:space="preserve"> so they can be assertive and make </w:t>
      </w:r>
      <w:r w:rsidR="009401F1" w:rsidRPr="00156BD0">
        <w:rPr>
          <w:rFonts w:ascii="Arial" w:hAnsi="Arial" w:cs="Arial"/>
        </w:rPr>
        <w:t>appropriate</w:t>
      </w:r>
      <w:r w:rsidRPr="00156BD0">
        <w:rPr>
          <w:rFonts w:ascii="Arial" w:hAnsi="Arial" w:cs="Arial"/>
        </w:rPr>
        <w:t xml:space="preserve"> decisions. The language of behaviour management </w:t>
      </w:r>
      <w:r w:rsidR="007D2180" w:rsidRPr="00156BD0">
        <w:rPr>
          <w:rFonts w:ascii="Arial" w:hAnsi="Arial" w:cs="Arial"/>
        </w:rPr>
        <w:t>should give children choices</w:t>
      </w:r>
      <w:r w:rsidRPr="00156BD0">
        <w:rPr>
          <w:rFonts w:ascii="Arial" w:hAnsi="Arial" w:cs="Arial"/>
        </w:rPr>
        <w:t xml:space="preserve">, rather than a sanction imposed by the teacher. </w:t>
      </w:r>
      <w:r w:rsidRPr="00156BD0">
        <w:rPr>
          <w:rFonts w:ascii="Arial" w:hAnsi="Arial" w:cs="Arial"/>
        </w:rPr>
        <w:lastRenderedPageBreak/>
        <w:t xml:space="preserve">For </w:t>
      </w:r>
      <w:r w:rsidR="009401F1" w:rsidRPr="00156BD0">
        <w:rPr>
          <w:rFonts w:ascii="Arial" w:hAnsi="Arial" w:cs="Arial"/>
        </w:rPr>
        <w:t>example,</w:t>
      </w:r>
      <w:r w:rsidRPr="00156BD0">
        <w:rPr>
          <w:rFonts w:ascii="Arial" w:hAnsi="Arial" w:cs="Arial"/>
        </w:rPr>
        <w:t xml:space="preserve"> “If you continue to do that you will force me to put you in detention. Give me the paper aeroplane please” (Cowley, 2011:77).</w:t>
      </w:r>
    </w:p>
    <w:p w14:paraId="39D2A5F3" w14:textId="63E362CD" w:rsidR="003F427E" w:rsidRPr="00156BD0" w:rsidRDefault="003F427E" w:rsidP="007A34BA">
      <w:pPr>
        <w:spacing w:line="360" w:lineRule="auto"/>
        <w:rPr>
          <w:rFonts w:ascii="Arial" w:hAnsi="Arial" w:cs="Arial"/>
        </w:rPr>
      </w:pPr>
      <w:r w:rsidRPr="00156BD0">
        <w:rPr>
          <w:rFonts w:ascii="Arial" w:hAnsi="Arial" w:cs="Arial"/>
        </w:rPr>
        <w:t xml:space="preserve">Again, stemming from Carl Roger’s person-centred approach, Cowley is clear to separate the person from their behaviour. For </w:t>
      </w:r>
      <w:r w:rsidR="009401F1" w:rsidRPr="00156BD0">
        <w:rPr>
          <w:rFonts w:ascii="Arial" w:hAnsi="Arial" w:cs="Arial"/>
        </w:rPr>
        <w:t>example,</w:t>
      </w:r>
      <w:r w:rsidRPr="00156BD0">
        <w:rPr>
          <w:rFonts w:ascii="Arial" w:hAnsi="Arial" w:cs="Arial"/>
        </w:rPr>
        <w:t xml:space="preserve"> rather than saying “Sam you are always talking” say “when you talk over me the class can’t hear what I’m saying”. With the former, Sam will define himself in a negative way as a talker. With the latter, Sam’s self-worth remains intact and he gains insight into the impact of his behaviour on others and is more likely to be able to make a better choice.</w:t>
      </w:r>
    </w:p>
    <w:p w14:paraId="61353B2F" w14:textId="6B821AC4" w:rsidR="003F427E" w:rsidRPr="00156BD0" w:rsidRDefault="003F427E" w:rsidP="007A34BA">
      <w:pPr>
        <w:spacing w:line="360" w:lineRule="auto"/>
        <w:rPr>
          <w:rFonts w:ascii="Arial" w:hAnsi="Arial" w:cs="Arial"/>
        </w:rPr>
      </w:pPr>
      <w:r w:rsidRPr="00156BD0">
        <w:rPr>
          <w:rFonts w:ascii="Arial" w:hAnsi="Arial" w:cs="Arial"/>
        </w:rPr>
        <w:t xml:space="preserve">An important aspect of the humanistic approach to behaviour management is taking steps to acknowledge and deal with your own stress. In this way, Cowley’s book ends with a section on how the teacher can do this. </w:t>
      </w:r>
      <w:r w:rsidR="00F3394F" w:rsidRPr="00156BD0">
        <w:rPr>
          <w:rFonts w:ascii="Arial" w:hAnsi="Arial" w:cs="Arial"/>
        </w:rPr>
        <w:t>This is in line w</w:t>
      </w:r>
      <w:r w:rsidR="009514BF" w:rsidRPr="00156BD0">
        <w:rPr>
          <w:rFonts w:ascii="Arial" w:hAnsi="Arial" w:cs="Arial"/>
        </w:rPr>
        <w:t xml:space="preserve">ith a counselling model. The ethical framework that underpins a counsellor’s work has one significant difference to the ethical frameworks underpinning other caring professions such as teaching or nursing in that it obliges the counsellor to </w:t>
      </w:r>
      <w:r w:rsidRPr="00156BD0">
        <w:rPr>
          <w:rFonts w:ascii="Arial" w:hAnsi="Arial" w:cs="Arial"/>
        </w:rPr>
        <w:t>do personal work on their own emotions and ensure they look after themselves outside work</w:t>
      </w:r>
      <w:r w:rsidR="0055033E" w:rsidRPr="00156BD0">
        <w:rPr>
          <w:rFonts w:ascii="Arial" w:hAnsi="Arial" w:cs="Arial"/>
        </w:rPr>
        <w:t xml:space="preserve"> in order to be able to model emotional regulation and the means of achieving it</w:t>
      </w:r>
      <w:r w:rsidR="009514BF" w:rsidRPr="00156BD0">
        <w:rPr>
          <w:rFonts w:ascii="Arial" w:hAnsi="Arial" w:cs="Arial"/>
        </w:rPr>
        <w:t xml:space="preserve"> (B</w:t>
      </w:r>
      <w:r w:rsidR="00593D48" w:rsidRPr="00156BD0">
        <w:rPr>
          <w:rFonts w:ascii="Arial" w:hAnsi="Arial" w:cs="Arial"/>
        </w:rPr>
        <w:t>ritish Association for Counselling and Psychotherapy</w:t>
      </w:r>
      <w:r w:rsidR="00C82F7C" w:rsidRPr="00156BD0">
        <w:rPr>
          <w:rFonts w:ascii="Arial" w:hAnsi="Arial" w:cs="Arial"/>
        </w:rPr>
        <w:t>, 2019)</w:t>
      </w:r>
      <w:r w:rsidR="0055033E" w:rsidRPr="00156BD0">
        <w:rPr>
          <w:rFonts w:ascii="Arial" w:hAnsi="Arial" w:cs="Arial"/>
        </w:rPr>
        <w:t>.</w:t>
      </w:r>
    </w:p>
    <w:p w14:paraId="522C6718" w14:textId="6B7A1F13" w:rsidR="003F427E" w:rsidRPr="00156BD0" w:rsidRDefault="003F427E" w:rsidP="007A34BA">
      <w:pPr>
        <w:spacing w:line="360" w:lineRule="auto"/>
        <w:rPr>
          <w:rFonts w:ascii="Arial" w:hAnsi="Arial" w:cs="Arial"/>
          <w:b/>
          <w:bCs/>
        </w:rPr>
      </w:pPr>
    </w:p>
    <w:p w14:paraId="47070DB8" w14:textId="7D0521D0" w:rsidR="003C6BD2" w:rsidRPr="003D4024" w:rsidRDefault="003C6BD2" w:rsidP="007A34BA">
      <w:pPr>
        <w:spacing w:line="360" w:lineRule="auto"/>
        <w:rPr>
          <w:rFonts w:ascii="Arial" w:hAnsi="Arial" w:cs="Arial"/>
          <w:b/>
          <w:bCs/>
          <w:sz w:val="28"/>
          <w:szCs w:val="28"/>
        </w:rPr>
      </w:pPr>
      <w:r w:rsidRPr="003D4024">
        <w:rPr>
          <w:rFonts w:ascii="Arial" w:hAnsi="Arial" w:cs="Arial"/>
          <w:b/>
          <w:bCs/>
          <w:sz w:val="28"/>
          <w:szCs w:val="28"/>
        </w:rPr>
        <w:t>Conclusion</w:t>
      </w:r>
    </w:p>
    <w:p w14:paraId="085CCEE7" w14:textId="77777777" w:rsidR="003C6BD2" w:rsidRPr="00156BD0" w:rsidRDefault="003C6BD2" w:rsidP="007A34BA">
      <w:pPr>
        <w:spacing w:line="360" w:lineRule="auto"/>
        <w:rPr>
          <w:rFonts w:ascii="Arial" w:hAnsi="Arial" w:cs="Arial"/>
          <w:b/>
          <w:bCs/>
        </w:rPr>
      </w:pPr>
    </w:p>
    <w:p w14:paraId="00C7E315" w14:textId="1AAFD930" w:rsidR="003F427E" w:rsidRPr="00156BD0" w:rsidRDefault="003C6BD2" w:rsidP="007A34BA">
      <w:pPr>
        <w:spacing w:line="360" w:lineRule="auto"/>
        <w:rPr>
          <w:rFonts w:ascii="Arial" w:hAnsi="Arial" w:cs="Arial"/>
        </w:rPr>
      </w:pPr>
      <w:r w:rsidRPr="00156BD0">
        <w:rPr>
          <w:rFonts w:ascii="Arial" w:hAnsi="Arial" w:cs="Arial"/>
        </w:rPr>
        <w:t>T</w:t>
      </w:r>
      <w:r w:rsidR="003F427E" w:rsidRPr="00156BD0">
        <w:rPr>
          <w:rFonts w:ascii="Arial" w:hAnsi="Arial" w:cs="Arial"/>
        </w:rPr>
        <w:t xml:space="preserve">his assignment </w:t>
      </w:r>
      <w:r w:rsidR="00E41C37" w:rsidRPr="00156BD0">
        <w:rPr>
          <w:rFonts w:ascii="Arial" w:hAnsi="Arial" w:cs="Arial"/>
        </w:rPr>
        <w:t>provides evidence</w:t>
      </w:r>
      <w:r w:rsidR="003F427E" w:rsidRPr="00156BD0">
        <w:rPr>
          <w:rFonts w:ascii="Arial" w:hAnsi="Arial" w:cs="Arial"/>
        </w:rPr>
        <w:t xml:space="preserve"> that analysis of a critical incident in the context of current research and theory by a trainee teacher </w:t>
      </w:r>
      <w:r w:rsidR="00E41C37" w:rsidRPr="00156BD0">
        <w:rPr>
          <w:rFonts w:ascii="Arial" w:hAnsi="Arial" w:cs="Arial"/>
        </w:rPr>
        <w:t>can be</w:t>
      </w:r>
      <w:r w:rsidR="003F427E" w:rsidRPr="00156BD0">
        <w:rPr>
          <w:rFonts w:ascii="Arial" w:hAnsi="Arial" w:cs="Arial"/>
        </w:rPr>
        <w:t xml:space="preserve"> a useful reflective exercise. It seems unfair to write off a method because some students </w:t>
      </w:r>
      <w:r w:rsidR="0085081E" w:rsidRPr="00156BD0">
        <w:rPr>
          <w:rFonts w:ascii="Arial" w:hAnsi="Arial" w:cs="Arial"/>
        </w:rPr>
        <w:t>hadn’t read more</w:t>
      </w:r>
      <w:r w:rsidR="003F427E" w:rsidRPr="00156BD0">
        <w:rPr>
          <w:rFonts w:ascii="Arial" w:hAnsi="Arial" w:cs="Arial"/>
        </w:rPr>
        <w:t xml:space="preserve"> widely </w:t>
      </w:r>
      <w:r w:rsidR="0085081E" w:rsidRPr="00156BD0">
        <w:rPr>
          <w:rFonts w:ascii="Arial" w:hAnsi="Arial" w:cs="Arial"/>
        </w:rPr>
        <w:t>so perhaps hadn’t</w:t>
      </w:r>
      <w:r w:rsidR="003F427E" w:rsidRPr="00156BD0">
        <w:rPr>
          <w:rFonts w:ascii="Arial" w:hAnsi="Arial" w:cs="Arial"/>
        </w:rPr>
        <w:t xml:space="preserve"> identif</w:t>
      </w:r>
      <w:r w:rsidR="0085081E" w:rsidRPr="00156BD0">
        <w:rPr>
          <w:rFonts w:ascii="Arial" w:hAnsi="Arial" w:cs="Arial"/>
        </w:rPr>
        <w:t>ied</w:t>
      </w:r>
      <w:r w:rsidR="003F427E" w:rsidRPr="00156BD0">
        <w:rPr>
          <w:rFonts w:ascii="Arial" w:hAnsi="Arial" w:cs="Arial"/>
        </w:rPr>
        <w:t xml:space="preserve"> and challenge</w:t>
      </w:r>
      <w:r w:rsidR="0085081E" w:rsidRPr="00156BD0">
        <w:rPr>
          <w:rFonts w:ascii="Arial" w:hAnsi="Arial" w:cs="Arial"/>
        </w:rPr>
        <w:t>d</w:t>
      </w:r>
      <w:r w:rsidR="003F427E" w:rsidRPr="00156BD0">
        <w:rPr>
          <w:rFonts w:ascii="Arial" w:hAnsi="Arial" w:cs="Arial"/>
        </w:rPr>
        <w:t xml:space="preserve"> tacitly held beliefs. </w:t>
      </w:r>
      <w:r w:rsidR="0085081E" w:rsidRPr="00156BD0">
        <w:rPr>
          <w:rFonts w:ascii="Arial" w:hAnsi="Arial" w:cs="Arial"/>
        </w:rPr>
        <w:t>In fact</w:t>
      </w:r>
      <w:r w:rsidR="007B3D38" w:rsidRPr="00156BD0">
        <w:rPr>
          <w:rFonts w:ascii="Arial" w:hAnsi="Arial" w:cs="Arial"/>
        </w:rPr>
        <w:t>,</w:t>
      </w:r>
      <w:r w:rsidR="0085081E" w:rsidRPr="00156BD0">
        <w:rPr>
          <w:rFonts w:ascii="Arial" w:hAnsi="Arial" w:cs="Arial"/>
        </w:rPr>
        <w:t xml:space="preserve"> the findings of t</w:t>
      </w:r>
      <w:r w:rsidR="003F427E" w:rsidRPr="00156BD0">
        <w:rPr>
          <w:rFonts w:ascii="Arial" w:hAnsi="Arial" w:cs="Arial"/>
        </w:rPr>
        <w:t>his assignment challenge the narrow view held by McGarr &amp; McCormack’s trainees that pupil behaviour will improve merely by being stricter.</w:t>
      </w:r>
    </w:p>
    <w:p w14:paraId="3D07B223" w14:textId="4EE97672" w:rsidR="008975F1" w:rsidRPr="00156BD0" w:rsidRDefault="008975F1" w:rsidP="007A34BA">
      <w:pPr>
        <w:spacing w:line="360" w:lineRule="auto"/>
        <w:rPr>
          <w:rFonts w:ascii="Arial" w:hAnsi="Arial" w:cs="Arial"/>
        </w:rPr>
      </w:pPr>
      <w:r w:rsidRPr="00156BD0">
        <w:rPr>
          <w:rFonts w:ascii="Arial" w:hAnsi="Arial" w:cs="Arial"/>
        </w:rPr>
        <w:t xml:space="preserve">It is also possible that </w:t>
      </w:r>
      <w:r w:rsidR="003F427E" w:rsidRPr="00156BD0">
        <w:rPr>
          <w:rFonts w:ascii="Arial" w:hAnsi="Arial" w:cs="Arial"/>
        </w:rPr>
        <w:t xml:space="preserve">Successful Futures provides an answer to Margot Sunderland’s concerns about schools’ focus on the academic and lack of thought about child mental health. </w:t>
      </w:r>
      <w:r w:rsidR="003279E7" w:rsidRPr="00156BD0">
        <w:rPr>
          <w:rFonts w:ascii="Arial" w:hAnsi="Arial" w:cs="Arial"/>
        </w:rPr>
        <w:t>The Welsh</w:t>
      </w:r>
      <w:r w:rsidR="003F427E" w:rsidRPr="00156BD0">
        <w:rPr>
          <w:rFonts w:ascii="Arial" w:hAnsi="Arial" w:cs="Arial"/>
        </w:rPr>
        <w:t xml:space="preserve"> research on ACEs has helped put child mental health high on the agenda (</w:t>
      </w:r>
      <w:r w:rsidR="000E1547" w:rsidRPr="00156BD0">
        <w:rPr>
          <w:rFonts w:ascii="Arial" w:hAnsi="Arial" w:cs="Arial"/>
        </w:rPr>
        <w:t>NHS Wales, 2016</w:t>
      </w:r>
      <w:r w:rsidR="003F427E" w:rsidRPr="00156BD0">
        <w:rPr>
          <w:rFonts w:ascii="Arial" w:hAnsi="Arial" w:cs="Arial"/>
        </w:rPr>
        <w:t>) and the new curriculum seems to be obliging teachers to focus on children’s social and psychological health</w:t>
      </w:r>
      <w:r w:rsidR="003D4D07" w:rsidRPr="00156BD0">
        <w:rPr>
          <w:rFonts w:ascii="Arial" w:hAnsi="Arial" w:cs="Arial"/>
        </w:rPr>
        <w:t>.</w:t>
      </w:r>
    </w:p>
    <w:p w14:paraId="0F5F5534" w14:textId="2E635447" w:rsidR="003F427E" w:rsidRPr="00156BD0" w:rsidRDefault="00B2112B" w:rsidP="007A34BA">
      <w:pPr>
        <w:spacing w:line="360" w:lineRule="auto"/>
        <w:rPr>
          <w:rFonts w:ascii="Arial" w:hAnsi="Arial" w:cs="Arial"/>
        </w:rPr>
      </w:pPr>
      <w:r w:rsidRPr="00156BD0">
        <w:rPr>
          <w:rFonts w:ascii="Arial" w:hAnsi="Arial" w:cs="Arial"/>
        </w:rPr>
        <w:t>Looking after student and staff well-being seem very much in line with what is expected for teaching and leadership according to the Welsh government.</w:t>
      </w:r>
      <w:r w:rsidR="009916A4" w:rsidRPr="00156BD0">
        <w:rPr>
          <w:rFonts w:ascii="Arial" w:hAnsi="Arial" w:cs="Arial"/>
        </w:rPr>
        <w:t xml:space="preserve"> </w:t>
      </w:r>
      <w:r w:rsidR="00077AD0" w:rsidRPr="00156BD0">
        <w:rPr>
          <w:rFonts w:ascii="Arial" w:hAnsi="Arial" w:cs="Arial"/>
        </w:rPr>
        <w:t>Contained within</w:t>
      </w:r>
      <w:r w:rsidR="009916A4" w:rsidRPr="00156BD0">
        <w:rPr>
          <w:rFonts w:ascii="Arial" w:hAnsi="Arial" w:cs="Arial"/>
        </w:rPr>
        <w:t xml:space="preserve"> the</w:t>
      </w:r>
      <w:r w:rsidRPr="00156BD0">
        <w:rPr>
          <w:rFonts w:ascii="Arial" w:hAnsi="Arial" w:cs="Arial"/>
        </w:rPr>
        <w:t xml:space="preserve"> </w:t>
      </w:r>
      <w:r w:rsidR="009916A4" w:rsidRPr="00156BD0">
        <w:rPr>
          <w:rFonts w:ascii="Arial" w:hAnsi="Arial" w:cs="Arial"/>
        </w:rPr>
        <w:t>professional standard</w:t>
      </w:r>
      <w:r w:rsidR="00077AD0" w:rsidRPr="00156BD0">
        <w:rPr>
          <w:rFonts w:ascii="Arial" w:hAnsi="Arial" w:cs="Arial"/>
        </w:rPr>
        <w:t>s</w:t>
      </w:r>
      <w:r w:rsidR="004A3552" w:rsidRPr="00156BD0">
        <w:rPr>
          <w:rFonts w:ascii="Arial" w:hAnsi="Arial" w:cs="Arial"/>
        </w:rPr>
        <w:t xml:space="preserve"> </w:t>
      </w:r>
      <w:r w:rsidR="00077AD0" w:rsidRPr="00156BD0">
        <w:rPr>
          <w:rFonts w:ascii="Arial" w:hAnsi="Arial" w:cs="Arial"/>
        </w:rPr>
        <w:t xml:space="preserve">is </w:t>
      </w:r>
      <w:r w:rsidR="009916A4" w:rsidRPr="00156BD0">
        <w:rPr>
          <w:rFonts w:ascii="Arial" w:hAnsi="Arial" w:cs="Arial"/>
        </w:rPr>
        <w:t xml:space="preserve">a responsibility on leadership teams in schools to be </w:t>
      </w:r>
      <w:r w:rsidR="004A3552" w:rsidRPr="00156BD0">
        <w:rPr>
          <w:rFonts w:ascii="Arial" w:hAnsi="Arial" w:cs="Arial"/>
        </w:rPr>
        <w:t>accountab</w:t>
      </w:r>
      <w:r w:rsidR="009916A4" w:rsidRPr="00156BD0">
        <w:rPr>
          <w:rFonts w:ascii="Arial" w:hAnsi="Arial" w:cs="Arial"/>
        </w:rPr>
        <w:t>le</w:t>
      </w:r>
      <w:r w:rsidR="004A3552" w:rsidRPr="00156BD0">
        <w:rPr>
          <w:rFonts w:ascii="Arial" w:hAnsi="Arial" w:cs="Arial"/>
        </w:rPr>
        <w:t xml:space="preserve"> </w:t>
      </w:r>
      <w:r w:rsidR="004A3552" w:rsidRPr="00156BD0">
        <w:rPr>
          <w:rFonts w:ascii="Arial" w:hAnsi="Arial" w:cs="Arial"/>
        </w:rPr>
        <w:lastRenderedPageBreak/>
        <w:t xml:space="preserve">for the pedagogy of others by creating and sustaining the </w:t>
      </w:r>
      <w:r w:rsidR="004A3552" w:rsidRPr="00156BD0">
        <w:rPr>
          <w:rFonts w:ascii="Arial" w:hAnsi="Arial" w:cs="Arial"/>
          <w:i/>
          <w:iCs/>
        </w:rPr>
        <w:t>conditions</w:t>
      </w:r>
      <w:r w:rsidR="004A3552" w:rsidRPr="00156BD0">
        <w:rPr>
          <w:rFonts w:ascii="Arial" w:hAnsi="Arial" w:cs="Arial"/>
        </w:rPr>
        <w:t xml:space="preserve"> to realise the four purposes for learners and achieve the best for them in terms of standards, </w:t>
      </w:r>
      <w:r w:rsidR="004A3552" w:rsidRPr="00156BD0">
        <w:rPr>
          <w:rFonts w:ascii="Arial" w:hAnsi="Arial" w:cs="Arial"/>
          <w:i/>
          <w:iCs/>
        </w:rPr>
        <w:t>well-being</w:t>
      </w:r>
      <w:r w:rsidR="004A3552" w:rsidRPr="00156BD0">
        <w:rPr>
          <w:rFonts w:ascii="Arial" w:hAnsi="Arial" w:cs="Arial"/>
        </w:rPr>
        <w:t xml:space="preserve"> and progress</w:t>
      </w:r>
      <w:r w:rsidR="009916A4" w:rsidRPr="00156BD0">
        <w:rPr>
          <w:rFonts w:ascii="Arial" w:hAnsi="Arial" w:cs="Arial"/>
        </w:rPr>
        <w:t xml:space="preserve"> (Education Wales 2018:2</w:t>
      </w:r>
      <w:r w:rsidR="006F1A81" w:rsidRPr="00156BD0">
        <w:rPr>
          <w:rFonts w:ascii="Arial" w:hAnsi="Arial" w:cs="Arial"/>
        </w:rPr>
        <w:t xml:space="preserve"> italics added</w:t>
      </w:r>
      <w:r w:rsidR="009916A4" w:rsidRPr="00156BD0">
        <w:rPr>
          <w:rFonts w:ascii="Arial" w:hAnsi="Arial" w:cs="Arial"/>
        </w:rPr>
        <w:t>)</w:t>
      </w:r>
      <w:r w:rsidR="004A3552" w:rsidRPr="00156BD0">
        <w:rPr>
          <w:rFonts w:ascii="Arial" w:hAnsi="Arial" w:cs="Arial"/>
        </w:rPr>
        <w:t xml:space="preserve">. </w:t>
      </w:r>
      <w:r w:rsidR="002128E7" w:rsidRPr="00156BD0">
        <w:rPr>
          <w:rFonts w:ascii="Arial" w:hAnsi="Arial" w:cs="Arial"/>
        </w:rPr>
        <w:t xml:space="preserve">As a teacher it is vital </w:t>
      </w:r>
      <w:r w:rsidR="00557786" w:rsidRPr="00156BD0">
        <w:rPr>
          <w:rFonts w:ascii="Arial" w:hAnsi="Arial" w:cs="Arial"/>
        </w:rPr>
        <w:t>to see that</w:t>
      </w:r>
      <w:r w:rsidR="002128E7" w:rsidRPr="00156BD0">
        <w:rPr>
          <w:rFonts w:ascii="Arial" w:hAnsi="Arial" w:cs="Arial"/>
        </w:rPr>
        <w:t xml:space="preserve"> emotional well-being and learning</w:t>
      </w:r>
      <w:r w:rsidR="00065019" w:rsidRPr="00156BD0">
        <w:rPr>
          <w:rFonts w:ascii="Arial" w:hAnsi="Arial" w:cs="Arial"/>
        </w:rPr>
        <w:t xml:space="preserve"> are not detachable from one another. Mental health is not something to be dealt with by other professionals but </w:t>
      </w:r>
      <w:r w:rsidR="003F427E" w:rsidRPr="00156BD0">
        <w:rPr>
          <w:rFonts w:ascii="Arial" w:hAnsi="Arial" w:cs="Arial"/>
        </w:rPr>
        <w:t>to something t</w:t>
      </w:r>
      <w:r w:rsidR="00065019" w:rsidRPr="00156BD0">
        <w:rPr>
          <w:rFonts w:ascii="Arial" w:hAnsi="Arial" w:cs="Arial"/>
        </w:rPr>
        <w:t>hat can be</w:t>
      </w:r>
      <w:r w:rsidR="003F427E" w:rsidRPr="00156BD0">
        <w:rPr>
          <w:rFonts w:ascii="Arial" w:hAnsi="Arial" w:cs="Arial"/>
        </w:rPr>
        <w:t xml:space="preserve"> develop through the empathic, caring but boundaried relationships </w:t>
      </w:r>
      <w:r w:rsidR="00065019" w:rsidRPr="00156BD0">
        <w:rPr>
          <w:rFonts w:ascii="Arial" w:hAnsi="Arial" w:cs="Arial"/>
        </w:rPr>
        <w:t>with children</w:t>
      </w:r>
      <w:r w:rsidR="003F427E" w:rsidRPr="00156BD0">
        <w:rPr>
          <w:rFonts w:ascii="Arial" w:hAnsi="Arial" w:cs="Arial"/>
        </w:rPr>
        <w:t>.</w:t>
      </w:r>
      <w:r w:rsidR="000C1249" w:rsidRPr="00156BD0">
        <w:rPr>
          <w:rFonts w:ascii="Arial" w:hAnsi="Arial" w:cs="Arial"/>
        </w:rPr>
        <w:t xml:space="preserve"> </w:t>
      </w:r>
      <w:r w:rsidR="00065019" w:rsidRPr="00156BD0">
        <w:rPr>
          <w:rFonts w:ascii="Arial" w:hAnsi="Arial" w:cs="Arial"/>
        </w:rPr>
        <w:t>Schools have a responsibility to</w:t>
      </w:r>
      <w:r w:rsidR="003F427E" w:rsidRPr="00156BD0">
        <w:rPr>
          <w:rFonts w:ascii="Arial" w:hAnsi="Arial" w:cs="Arial"/>
        </w:rPr>
        <w:t xml:space="preserve"> develop strategies </w:t>
      </w:r>
      <w:r w:rsidR="00065019" w:rsidRPr="00156BD0">
        <w:rPr>
          <w:rFonts w:ascii="Arial" w:hAnsi="Arial" w:cs="Arial"/>
        </w:rPr>
        <w:t>to</w:t>
      </w:r>
      <w:r w:rsidR="003F427E" w:rsidRPr="00156BD0">
        <w:rPr>
          <w:rFonts w:ascii="Arial" w:hAnsi="Arial" w:cs="Arial"/>
        </w:rPr>
        <w:t xml:space="preserve"> help children regulate their emotions in order to be able to settle and learn.</w:t>
      </w:r>
      <w:r w:rsidR="0017619C" w:rsidRPr="00156BD0">
        <w:rPr>
          <w:rFonts w:ascii="Arial" w:hAnsi="Arial" w:cs="Arial"/>
        </w:rPr>
        <w:t xml:space="preserve"> </w:t>
      </w:r>
    </w:p>
    <w:p w14:paraId="575464B0" w14:textId="77777777" w:rsidR="003F427E" w:rsidRPr="00156BD0" w:rsidRDefault="003F427E" w:rsidP="007A34BA">
      <w:pPr>
        <w:spacing w:line="360" w:lineRule="auto"/>
        <w:rPr>
          <w:rFonts w:ascii="Arial" w:hAnsi="Arial" w:cs="Arial"/>
        </w:rPr>
      </w:pPr>
    </w:p>
    <w:p w14:paraId="2E402CC6" w14:textId="77777777" w:rsidR="00B5280E" w:rsidRPr="00156BD0" w:rsidRDefault="00B5280E" w:rsidP="007A34BA">
      <w:pPr>
        <w:spacing w:line="360" w:lineRule="auto"/>
        <w:rPr>
          <w:rFonts w:ascii="Arial" w:hAnsi="Arial" w:cs="Arial"/>
          <w:b/>
          <w:bCs/>
        </w:rPr>
      </w:pPr>
    </w:p>
    <w:p w14:paraId="6F0267B1" w14:textId="574577C1" w:rsidR="00B5280E" w:rsidRDefault="00B5280E" w:rsidP="00AB2427">
      <w:pPr>
        <w:spacing w:line="360" w:lineRule="auto"/>
        <w:jc w:val="center"/>
        <w:rPr>
          <w:rFonts w:ascii="Arial" w:hAnsi="Arial" w:cs="Arial"/>
          <w:b/>
          <w:bCs/>
          <w:sz w:val="28"/>
          <w:szCs w:val="28"/>
        </w:rPr>
      </w:pPr>
      <w:r w:rsidRPr="00AB2427">
        <w:rPr>
          <w:rFonts w:ascii="Arial" w:hAnsi="Arial" w:cs="Arial"/>
          <w:b/>
          <w:bCs/>
          <w:sz w:val="28"/>
          <w:szCs w:val="28"/>
        </w:rPr>
        <w:t>References</w:t>
      </w:r>
    </w:p>
    <w:p w14:paraId="1F1007B3" w14:textId="77777777" w:rsidR="00AB2427" w:rsidRPr="00AB2427" w:rsidRDefault="00AB2427" w:rsidP="00AB2427">
      <w:pPr>
        <w:spacing w:line="360" w:lineRule="auto"/>
        <w:jc w:val="center"/>
        <w:rPr>
          <w:rFonts w:ascii="Arial" w:hAnsi="Arial" w:cs="Arial"/>
          <w:b/>
          <w:bCs/>
          <w:sz w:val="28"/>
          <w:szCs w:val="28"/>
        </w:rPr>
      </w:pPr>
    </w:p>
    <w:p w14:paraId="593F16DC" w14:textId="05306966" w:rsidR="00C82F7C" w:rsidRPr="00156BD0" w:rsidRDefault="00C82F7C" w:rsidP="007A34BA">
      <w:pPr>
        <w:spacing w:line="360" w:lineRule="auto"/>
        <w:rPr>
          <w:rFonts w:ascii="Arial" w:hAnsi="Arial" w:cs="Arial"/>
        </w:rPr>
      </w:pPr>
      <w:r w:rsidRPr="00156BD0">
        <w:rPr>
          <w:rFonts w:ascii="Arial" w:hAnsi="Arial" w:cs="Arial"/>
        </w:rPr>
        <w:t>B</w:t>
      </w:r>
      <w:r w:rsidR="00204F93" w:rsidRPr="00156BD0">
        <w:rPr>
          <w:rFonts w:ascii="Arial" w:hAnsi="Arial" w:cs="Arial"/>
        </w:rPr>
        <w:t xml:space="preserve">ritish </w:t>
      </w:r>
      <w:r w:rsidRPr="00156BD0">
        <w:rPr>
          <w:rFonts w:ascii="Arial" w:hAnsi="Arial" w:cs="Arial"/>
        </w:rPr>
        <w:t>A</w:t>
      </w:r>
      <w:r w:rsidR="00204F93" w:rsidRPr="00156BD0">
        <w:rPr>
          <w:rFonts w:ascii="Arial" w:hAnsi="Arial" w:cs="Arial"/>
        </w:rPr>
        <w:t xml:space="preserve">ssociation for </w:t>
      </w:r>
      <w:r w:rsidRPr="00156BD0">
        <w:rPr>
          <w:rFonts w:ascii="Arial" w:hAnsi="Arial" w:cs="Arial"/>
        </w:rPr>
        <w:t>C</w:t>
      </w:r>
      <w:r w:rsidR="00204F93" w:rsidRPr="00156BD0">
        <w:rPr>
          <w:rFonts w:ascii="Arial" w:hAnsi="Arial" w:cs="Arial"/>
        </w:rPr>
        <w:t xml:space="preserve">ounselling and </w:t>
      </w:r>
      <w:r w:rsidRPr="00156BD0">
        <w:rPr>
          <w:rFonts w:ascii="Arial" w:hAnsi="Arial" w:cs="Arial"/>
        </w:rPr>
        <w:t>P</w:t>
      </w:r>
      <w:r w:rsidR="00204F93" w:rsidRPr="00156BD0">
        <w:rPr>
          <w:rFonts w:ascii="Arial" w:hAnsi="Arial" w:cs="Arial"/>
        </w:rPr>
        <w:t>sychotherapy</w:t>
      </w:r>
      <w:r w:rsidRPr="00156BD0">
        <w:rPr>
          <w:rFonts w:ascii="Arial" w:hAnsi="Arial" w:cs="Arial"/>
        </w:rPr>
        <w:t xml:space="preserve"> (2019) Ethical Framework for the Counselling Professions. Available at: </w:t>
      </w:r>
      <w:hyperlink r:id="rId6" w:history="1">
        <w:r w:rsidRPr="00156BD0">
          <w:rPr>
            <w:rStyle w:val="Hyperlink"/>
            <w:rFonts w:ascii="Arial" w:hAnsi="Arial" w:cs="Arial"/>
          </w:rPr>
          <w:t>https://www.bacp.co.uk/media/3103/bacp-ethical-framework-for-the-counselling-professions-2018.pdf</w:t>
        </w:r>
      </w:hyperlink>
      <w:r w:rsidRPr="00156BD0">
        <w:rPr>
          <w:rFonts w:ascii="Arial" w:hAnsi="Arial" w:cs="Arial"/>
        </w:rPr>
        <w:t xml:space="preserve"> (Accessed 12th October 2019)</w:t>
      </w:r>
    </w:p>
    <w:p w14:paraId="4A50E13E" w14:textId="777A3E08" w:rsidR="00B5280E" w:rsidRPr="00156BD0" w:rsidRDefault="00B5280E" w:rsidP="007A34BA">
      <w:pPr>
        <w:spacing w:line="360" w:lineRule="auto"/>
        <w:rPr>
          <w:rFonts w:ascii="Arial" w:hAnsi="Arial" w:cs="Arial"/>
        </w:rPr>
      </w:pPr>
      <w:r w:rsidRPr="00156BD0">
        <w:rPr>
          <w:rFonts w:ascii="Arial" w:hAnsi="Arial" w:cs="Arial"/>
        </w:rPr>
        <w:t xml:space="preserve">Baylin, J. &amp; Hughes, D. (2016) </w:t>
      </w:r>
      <w:r w:rsidRPr="00156BD0">
        <w:rPr>
          <w:rFonts w:ascii="Arial" w:hAnsi="Arial" w:cs="Arial"/>
          <w:i/>
          <w:iCs/>
        </w:rPr>
        <w:t xml:space="preserve">The Neurobiology of Attachment-Focused Therapy: Enhancing Connection and Trust in the Treatment of Children and Adolescents. </w:t>
      </w:r>
      <w:r w:rsidRPr="00156BD0">
        <w:rPr>
          <w:rFonts w:ascii="Arial" w:hAnsi="Arial" w:cs="Arial"/>
        </w:rPr>
        <w:t>London: Norton</w:t>
      </w:r>
    </w:p>
    <w:p w14:paraId="690D9183" w14:textId="483565F4" w:rsidR="002469EF" w:rsidRPr="00156BD0" w:rsidRDefault="002469EF" w:rsidP="007A34BA">
      <w:pPr>
        <w:spacing w:line="360" w:lineRule="auto"/>
        <w:rPr>
          <w:rFonts w:ascii="Arial" w:hAnsi="Arial" w:cs="Arial"/>
        </w:rPr>
      </w:pPr>
      <w:r w:rsidRPr="00156BD0">
        <w:rPr>
          <w:rFonts w:ascii="Arial" w:hAnsi="Arial" w:cs="Arial"/>
        </w:rPr>
        <w:t xml:space="preserve">Burke-Harris, N (2018) </w:t>
      </w:r>
      <w:r w:rsidRPr="00156BD0">
        <w:rPr>
          <w:rFonts w:ascii="Arial" w:hAnsi="Arial" w:cs="Arial"/>
          <w:i/>
          <w:iCs/>
        </w:rPr>
        <w:t>The Deepest Well: Healing the Long-Term Effects of Childhood Adversity</w:t>
      </w:r>
      <w:r w:rsidRPr="00156BD0">
        <w:rPr>
          <w:rFonts w:ascii="Arial" w:hAnsi="Arial" w:cs="Arial"/>
        </w:rPr>
        <w:t xml:space="preserve">. </w:t>
      </w:r>
      <w:r w:rsidR="007D3D36" w:rsidRPr="00156BD0">
        <w:rPr>
          <w:rFonts w:ascii="Arial" w:hAnsi="Arial" w:cs="Arial"/>
        </w:rPr>
        <w:t>New York: Bluebird</w:t>
      </w:r>
    </w:p>
    <w:p w14:paraId="1BDDEFC0" w14:textId="254A9B0E" w:rsidR="00B5280E" w:rsidRPr="00156BD0" w:rsidRDefault="00B5280E" w:rsidP="007A34BA">
      <w:pPr>
        <w:spacing w:line="360" w:lineRule="auto"/>
        <w:rPr>
          <w:rFonts w:ascii="Arial" w:hAnsi="Arial" w:cs="Arial"/>
        </w:rPr>
      </w:pPr>
      <w:r w:rsidRPr="00156BD0">
        <w:rPr>
          <w:rFonts w:ascii="Arial" w:hAnsi="Arial" w:cs="Arial"/>
        </w:rPr>
        <w:t xml:space="preserve">Cohen, L., Manion, L. and Morrison, K. (2000) </w:t>
      </w:r>
      <w:r w:rsidRPr="00156BD0">
        <w:rPr>
          <w:rFonts w:ascii="Arial" w:hAnsi="Arial" w:cs="Arial"/>
          <w:i/>
          <w:iCs/>
        </w:rPr>
        <w:t>Research Methods in Education</w:t>
      </w:r>
      <w:r w:rsidRPr="00156BD0">
        <w:rPr>
          <w:rFonts w:ascii="Arial" w:hAnsi="Arial" w:cs="Arial"/>
        </w:rPr>
        <w:t>. London and New York: Routledge Falmer</w:t>
      </w:r>
    </w:p>
    <w:p w14:paraId="3A2B2C0C" w14:textId="6836EA09" w:rsidR="006270DF" w:rsidRPr="00156BD0" w:rsidRDefault="006270DF" w:rsidP="007A34BA">
      <w:pPr>
        <w:spacing w:line="360" w:lineRule="auto"/>
        <w:rPr>
          <w:rFonts w:ascii="Arial" w:hAnsi="Arial" w:cs="Arial"/>
        </w:rPr>
      </w:pPr>
      <w:r w:rsidRPr="00156BD0">
        <w:rPr>
          <w:rFonts w:ascii="Arial" w:hAnsi="Arial" w:cs="Arial"/>
        </w:rPr>
        <w:t xml:space="preserve">Cowley, S. (2010) </w:t>
      </w:r>
      <w:r w:rsidRPr="00156BD0">
        <w:rPr>
          <w:rFonts w:ascii="Arial" w:hAnsi="Arial" w:cs="Arial"/>
          <w:i/>
          <w:iCs/>
        </w:rPr>
        <w:t xml:space="preserve">Getting the Buggers to Behave </w:t>
      </w:r>
      <w:r w:rsidRPr="00156BD0">
        <w:rPr>
          <w:rFonts w:ascii="Arial" w:hAnsi="Arial" w:cs="Arial"/>
        </w:rPr>
        <w:t>4</w:t>
      </w:r>
      <w:r w:rsidRPr="00156BD0">
        <w:rPr>
          <w:rFonts w:ascii="Arial" w:hAnsi="Arial" w:cs="Arial"/>
          <w:vertAlign w:val="superscript"/>
        </w:rPr>
        <w:t>th</w:t>
      </w:r>
      <w:r w:rsidRPr="00156BD0">
        <w:rPr>
          <w:rFonts w:ascii="Arial" w:hAnsi="Arial" w:cs="Arial"/>
        </w:rPr>
        <w:t xml:space="preserve"> Ed. London: Continuum.</w:t>
      </w:r>
    </w:p>
    <w:p w14:paraId="4E767159" w14:textId="79C546E7" w:rsidR="00B5280E" w:rsidRPr="00156BD0" w:rsidRDefault="00B5280E" w:rsidP="007A34BA">
      <w:pPr>
        <w:spacing w:line="360" w:lineRule="auto"/>
        <w:rPr>
          <w:rFonts w:ascii="Arial" w:hAnsi="Arial" w:cs="Arial"/>
        </w:rPr>
      </w:pPr>
      <w:r w:rsidRPr="00156BD0">
        <w:rPr>
          <w:rFonts w:ascii="Arial" w:hAnsi="Arial" w:cs="Arial"/>
        </w:rPr>
        <w:t xml:space="preserve">Donaldson, G. (2015) </w:t>
      </w:r>
      <w:r w:rsidRPr="00156BD0">
        <w:rPr>
          <w:rFonts w:ascii="Arial" w:hAnsi="Arial" w:cs="Arial"/>
          <w:i/>
          <w:iCs/>
        </w:rPr>
        <w:t xml:space="preserve">Successful Futures: Independent Review of Curriculum and Assessment Arrangements in Wales. </w:t>
      </w:r>
      <w:r w:rsidRPr="00156BD0">
        <w:rPr>
          <w:rFonts w:ascii="Arial" w:hAnsi="Arial" w:cs="Arial"/>
        </w:rPr>
        <w:t xml:space="preserve">Available at: </w:t>
      </w:r>
      <w:hyperlink r:id="rId7" w:history="1">
        <w:r w:rsidRPr="00156BD0">
          <w:rPr>
            <w:rStyle w:val="Hyperlink"/>
            <w:rFonts w:ascii="Arial" w:hAnsi="Arial" w:cs="Arial"/>
            <w:color w:val="auto"/>
          </w:rPr>
          <w:t>https://gov.wales/sites/default/files/publications/2018-03/successful-futures.pdf</w:t>
        </w:r>
      </w:hyperlink>
      <w:r w:rsidRPr="00156BD0">
        <w:rPr>
          <w:rFonts w:ascii="Arial" w:hAnsi="Arial" w:cs="Arial"/>
        </w:rPr>
        <w:t xml:space="preserve"> (Accessed: 10.10.2019)</w:t>
      </w:r>
    </w:p>
    <w:p w14:paraId="322E1224" w14:textId="76E63D29" w:rsidR="00B5280E" w:rsidRPr="00156BD0" w:rsidRDefault="00B5280E" w:rsidP="007A34BA">
      <w:pPr>
        <w:spacing w:line="360" w:lineRule="auto"/>
        <w:rPr>
          <w:rFonts w:ascii="Arial" w:hAnsi="Arial" w:cs="Arial"/>
        </w:rPr>
      </w:pPr>
      <w:r w:rsidRPr="00156BD0">
        <w:rPr>
          <w:rFonts w:ascii="Arial" w:hAnsi="Arial" w:cs="Arial"/>
        </w:rPr>
        <w:t xml:space="preserve">Dreikers, R. (1968), </w:t>
      </w:r>
      <w:r w:rsidRPr="00156BD0">
        <w:rPr>
          <w:rFonts w:ascii="Arial" w:hAnsi="Arial" w:cs="Arial"/>
          <w:i/>
          <w:iCs/>
        </w:rPr>
        <w:t xml:space="preserve">Psychology in the Classroom </w:t>
      </w:r>
      <w:r w:rsidRPr="00156BD0">
        <w:rPr>
          <w:rFonts w:ascii="Arial" w:hAnsi="Arial" w:cs="Arial"/>
        </w:rPr>
        <w:t>(2</w:t>
      </w:r>
      <w:r w:rsidRPr="00156BD0">
        <w:rPr>
          <w:rFonts w:ascii="Arial" w:hAnsi="Arial" w:cs="Arial"/>
          <w:vertAlign w:val="superscript"/>
        </w:rPr>
        <w:t>nd</w:t>
      </w:r>
      <w:r w:rsidRPr="00156BD0">
        <w:rPr>
          <w:rFonts w:ascii="Arial" w:hAnsi="Arial" w:cs="Arial"/>
        </w:rPr>
        <w:t xml:space="preserve"> edn), New York: Harper &amp; Row </w:t>
      </w:r>
    </w:p>
    <w:p w14:paraId="3BE5D5E9" w14:textId="6CB500A2" w:rsidR="009F3D3E" w:rsidRPr="00156BD0" w:rsidRDefault="00B5280E" w:rsidP="007A34BA">
      <w:pPr>
        <w:spacing w:line="360" w:lineRule="auto"/>
        <w:rPr>
          <w:rFonts w:ascii="Arial" w:hAnsi="Arial" w:cs="Arial"/>
        </w:rPr>
      </w:pPr>
      <w:r w:rsidRPr="00156BD0">
        <w:rPr>
          <w:rFonts w:ascii="Arial" w:hAnsi="Arial" w:cs="Arial"/>
        </w:rPr>
        <w:t xml:space="preserve">Estyn (2015) </w:t>
      </w:r>
      <w:r w:rsidRPr="00156BD0">
        <w:rPr>
          <w:rFonts w:ascii="Arial" w:hAnsi="Arial" w:cs="Arial"/>
          <w:i/>
          <w:iCs/>
        </w:rPr>
        <w:t xml:space="preserve">A report on </w:t>
      </w:r>
      <w:r w:rsidRPr="00156BD0">
        <w:rPr>
          <w:rFonts w:ascii="Arial" w:hAnsi="Arial" w:cs="Arial"/>
          <w:i/>
          <w:iCs/>
          <w:highlight w:val="black"/>
        </w:rPr>
        <w:t>Coedcae</w:t>
      </w:r>
      <w:r w:rsidRPr="00156BD0">
        <w:rPr>
          <w:rFonts w:ascii="Arial" w:hAnsi="Arial" w:cs="Arial"/>
          <w:i/>
          <w:iCs/>
        </w:rPr>
        <w:t xml:space="preserve"> School. </w:t>
      </w:r>
      <w:r w:rsidRPr="00156BD0">
        <w:rPr>
          <w:rFonts w:ascii="Arial" w:hAnsi="Arial" w:cs="Arial"/>
        </w:rPr>
        <w:t>Available at</w:t>
      </w:r>
      <w:r w:rsidRPr="00156BD0">
        <w:rPr>
          <w:rFonts w:ascii="Arial" w:hAnsi="Arial" w:cs="Arial"/>
          <w:i/>
          <w:iCs/>
        </w:rPr>
        <w:t xml:space="preserve"> </w:t>
      </w:r>
      <w:hyperlink r:id="rId8" w:history="1">
        <w:r w:rsidRPr="00156BD0">
          <w:rPr>
            <w:rStyle w:val="Hyperlink"/>
            <w:rFonts w:ascii="Arial" w:hAnsi="Arial" w:cs="Arial"/>
            <w:color w:val="auto"/>
          </w:rPr>
          <w:t>https://www.estyn.gov.wales/sites/www.estyn.gov.wales/files/documents/</w:t>
        </w:r>
        <w:r w:rsidRPr="00156BD0">
          <w:rPr>
            <w:rStyle w:val="Hyperlink"/>
            <w:rFonts w:ascii="Arial" w:hAnsi="Arial" w:cs="Arial"/>
            <w:color w:val="auto"/>
            <w:highlight w:val="black"/>
          </w:rPr>
          <w:t>Coedcae</w:t>
        </w:r>
        <w:r w:rsidRPr="00156BD0">
          <w:rPr>
            <w:rStyle w:val="Hyperlink"/>
            <w:rFonts w:ascii="Arial" w:hAnsi="Arial" w:cs="Arial"/>
            <w:color w:val="auto"/>
          </w:rPr>
          <w:t>%20School.pdf</w:t>
        </w:r>
      </w:hyperlink>
      <w:r w:rsidRPr="00156BD0">
        <w:rPr>
          <w:rFonts w:ascii="Arial" w:hAnsi="Arial" w:cs="Arial"/>
        </w:rPr>
        <w:t>. (Accessed 8</w:t>
      </w:r>
      <w:r w:rsidRPr="00156BD0">
        <w:rPr>
          <w:rFonts w:ascii="Arial" w:hAnsi="Arial" w:cs="Arial"/>
          <w:vertAlign w:val="superscript"/>
        </w:rPr>
        <w:t>th</w:t>
      </w:r>
      <w:r w:rsidRPr="00156BD0">
        <w:rPr>
          <w:rFonts w:ascii="Arial" w:hAnsi="Arial" w:cs="Arial"/>
        </w:rPr>
        <w:t xml:space="preserve"> October 2019)</w:t>
      </w:r>
    </w:p>
    <w:p w14:paraId="385C11CA" w14:textId="38A6A92D" w:rsidR="006D4712" w:rsidRPr="00156BD0" w:rsidRDefault="009F3D3E" w:rsidP="007A34BA">
      <w:pPr>
        <w:spacing w:line="360" w:lineRule="auto"/>
        <w:rPr>
          <w:rFonts w:ascii="Arial" w:hAnsi="Arial" w:cs="Arial"/>
        </w:rPr>
      </w:pPr>
      <w:r w:rsidRPr="00156BD0">
        <w:rPr>
          <w:rFonts w:ascii="Arial" w:hAnsi="Arial" w:cs="Arial"/>
        </w:rPr>
        <w:lastRenderedPageBreak/>
        <w:t>Ginott,</w:t>
      </w:r>
      <w:r w:rsidR="00092C97" w:rsidRPr="00156BD0">
        <w:rPr>
          <w:rFonts w:ascii="Arial" w:hAnsi="Arial" w:cs="Arial"/>
        </w:rPr>
        <w:t xml:space="preserve"> H. (1972) </w:t>
      </w:r>
      <w:r w:rsidR="0050777E" w:rsidRPr="00156BD0">
        <w:rPr>
          <w:rFonts w:ascii="Arial" w:hAnsi="Arial" w:cs="Arial"/>
          <w:i/>
          <w:iCs/>
        </w:rPr>
        <w:t>Teacher and Chil</w:t>
      </w:r>
      <w:r w:rsidR="00B4032E" w:rsidRPr="00156BD0">
        <w:rPr>
          <w:rFonts w:ascii="Arial" w:hAnsi="Arial" w:cs="Arial"/>
          <w:i/>
          <w:iCs/>
        </w:rPr>
        <w:t>d</w:t>
      </w:r>
      <w:r w:rsidR="0050777E" w:rsidRPr="00156BD0">
        <w:rPr>
          <w:rFonts w:ascii="Arial" w:hAnsi="Arial" w:cs="Arial"/>
          <w:i/>
          <w:iCs/>
        </w:rPr>
        <w:t xml:space="preserve">, </w:t>
      </w:r>
      <w:r w:rsidR="0050777E" w:rsidRPr="00156BD0">
        <w:rPr>
          <w:rFonts w:ascii="Arial" w:hAnsi="Arial" w:cs="Arial"/>
        </w:rPr>
        <w:t>New York: MacMillan</w:t>
      </w:r>
    </w:p>
    <w:p w14:paraId="4550197C" w14:textId="33A99728" w:rsidR="006D4712" w:rsidRPr="00156BD0" w:rsidRDefault="006D4712" w:rsidP="007A34BA">
      <w:pPr>
        <w:spacing w:line="360" w:lineRule="auto"/>
        <w:rPr>
          <w:rFonts w:ascii="Arial" w:hAnsi="Arial" w:cs="Arial"/>
        </w:rPr>
      </w:pPr>
      <w:r w:rsidRPr="00156BD0">
        <w:rPr>
          <w:rFonts w:ascii="Arial" w:hAnsi="Arial" w:cs="Arial"/>
        </w:rPr>
        <w:t xml:space="preserve">Glasser, W. (1969) </w:t>
      </w:r>
      <w:r w:rsidRPr="00156BD0">
        <w:rPr>
          <w:rFonts w:ascii="Arial" w:hAnsi="Arial" w:cs="Arial"/>
          <w:i/>
          <w:iCs/>
        </w:rPr>
        <w:t>School without failure</w:t>
      </w:r>
      <w:r w:rsidRPr="00156BD0">
        <w:rPr>
          <w:rFonts w:ascii="Arial" w:hAnsi="Arial" w:cs="Arial"/>
        </w:rPr>
        <w:t>. New York: Harper &amp; Row</w:t>
      </w:r>
    </w:p>
    <w:p w14:paraId="7AF10E44" w14:textId="22074445" w:rsidR="00B5280E" w:rsidRPr="00156BD0" w:rsidRDefault="00B5280E" w:rsidP="007A34BA">
      <w:pPr>
        <w:spacing w:line="360" w:lineRule="auto"/>
        <w:rPr>
          <w:rFonts w:ascii="Arial" w:hAnsi="Arial" w:cs="Arial"/>
        </w:rPr>
      </w:pPr>
      <w:r w:rsidRPr="00156BD0">
        <w:rPr>
          <w:rFonts w:ascii="Arial" w:hAnsi="Arial" w:cs="Arial"/>
        </w:rPr>
        <w:t xml:space="preserve">Gray, C &amp; MacBlain, S (2015) </w:t>
      </w:r>
      <w:r w:rsidRPr="00156BD0">
        <w:rPr>
          <w:rFonts w:ascii="Arial" w:hAnsi="Arial" w:cs="Arial"/>
          <w:i/>
          <w:iCs/>
        </w:rPr>
        <w:t>Learning Theories in Childhood.</w:t>
      </w:r>
      <w:r w:rsidRPr="00156BD0">
        <w:rPr>
          <w:rFonts w:ascii="Arial" w:hAnsi="Arial" w:cs="Arial"/>
        </w:rPr>
        <w:t xml:space="preserve"> </w:t>
      </w:r>
      <w:r w:rsidR="002D1369" w:rsidRPr="00156BD0">
        <w:rPr>
          <w:rFonts w:ascii="Arial" w:hAnsi="Arial" w:cs="Arial"/>
        </w:rPr>
        <w:t>London: Sage</w:t>
      </w:r>
    </w:p>
    <w:p w14:paraId="40710CF8" w14:textId="6C4C5B68" w:rsidR="00884EE6" w:rsidRPr="00156BD0" w:rsidRDefault="00884EE6" w:rsidP="007A34BA">
      <w:pPr>
        <w:spacing w:line="360" w:lineRule="auto"/>
        <w:rPr>
          <w:rFonts w:ascii="Arial" w:eastAsia="Times New Roman" w:hAnsi="Arial" w:cs="Arial"/>
          <w:lang w:eastAsia="en-GB"/>
        </w:rPr>
      </w:pPr>
      <w:r w:rsidRPr="00156BD0">
        <w:rPr>
          <w:rFonts w:ascii="Arial" w:eastAsia="Times New Roman" w:hAnsi="Arial" w:cs="Arial"/>
          <w:lang w:eastAsia="en-GB"/>
        </w:rPr>
        <w:t xml:space="preserve">McGarr, O. &amp; McCormack, O. (2016) Counterfactual mutation of critical classroom incidents: implications for reflective practice in initial teacher education. </w:t>
      </w:r>
      <w:r w:rsidRPr="00156BD0">
        <w:rPr>
          <w:rFonts w:ascii="Arial" w:eastAsia="Times New Roman" w:hAnsi="Arial" w:cs="Arial"/>
          <w:i/>
          <w:iCs/>
          <w:lang w:eastAsia="en-GB"/>
        </w:rPr>
        <w:t xml:space="preserve">European Journal of Teacher Education; </w:t>
      </w:r>
      <w:r w:rsidRPr="00156BD0">
        <w:rPr>
          <w:rFonts w:ascii="Arial" w:eastAsia="Times New Roman" w:hAnsi="Arial" w:cs="Arial"/>
          <w:lang w:eastAsia="en-GB"/>
        </w:rPr>
        <w:t>Vol. 39 Issue 1 pp36-52</w:t>
      </w:r>
    </w:p>
    <w:p w14:paraId="184DA209" w14:textId="77777777" w:rsidR="00B5280E" w:rsidRPr="00156BD0" w:rsidRDefault="00B5280E" w:rsidP="007A34BA">
      <w:pPr>
        <w:spacing w:line="360" w:lineRule="auto"/>
        <w:rPr>
          <w:rFonts w:ascii="Arial" w:hAnsi="Arial" w:cs="Arial"/>
        </w:rPr>
      </w:pPr>
      <w:r w:rsidRPr="00156BD0">
        <w:rPr>
          <w:rFonts w:ascii="Arial" w:hAnsi="Arial" w:cs="Arial"/>
        </w:rPr>
        <w:t xml:space="preserve">NHS Wales (2016) </w:t>
      </w:r>
      <w:r w:rsidRPr="00156BD0">
        <w:rPr>
          <w:rFonts w:ascii="Arial" w:hAnsi="Arial" w:cs="Arial"/>
          <w:i/>
          <w:iCs/>
        </w:rPr>
        <w:t xml:space="preserve">ACEs report </w:t>
      </w:r>
      <w:r w:rsidRPr="00156BD0">
        <w:rPr>
          <w:rFonts w:ascii="Arial" w:hAnsi="Arial" w:cs="Arial"/>
        </w:rPr>
        <w:t xml:space="preserve">One. Available at </w:t>
      </w:r>
      <w:hyperlink r:id="rId9" w:history="1">
        <w:r w:rsidRPr="00156BD0">
          <w:rPr>
            <w:rStyle w:val="Hyperlink"/>
            <w:rFonts w:ascii="Arial" w:hAnsi="Arial" w:cs="Arial"/>
            <w:color w:val="auto"/>
          </w:rPr>
          <w:t>http://www.wales.nhs.uk/sitesplus/888/page/88524</w:t>
        </w:r>
      </w:hyperlink>
      <w:r w:rsidRPr="00156BD0">
        <w:rPr>
          <w:rFonts w:ascii="Arial" w:hAnsi="Arial" w:cs="Arial"/>
        </w:rPr>
        <w:t>. Accessed 10</w:t>
      </w:r>
      <w:r w:rsidRPr="00156BD0">
        <w:rPr>
          <w:rFonts w:ascii="Arial" w:hAnsi="Arial" w:cs="Arial"/>
          <w:vertAlign w:val="superscript"/>
        </w:rPr>
        <w:t>th</w:t>
      </w:r>
      <w:r w:rsidRPr="00156BD0">
        <w:rPr>
          <w:rFonts w:ascii="Arial" w:hAnsi="Arial" w:cs="Arial"/>
        </w:rPr>
        <w:t xml:space="preserve"> October 2019</w:t>
      </w:r>
    </w:p>
    <w:p w14:paraId="754DE398" w14:textId="77777777" w:rsidR="00B5280E" w:rsidRPr="00156BD0" w:rsidRDefault="00B5280E" w:rsidP="007A34BA">
      <w:pPr>
        <w:spacing w:line="360" w:lineRule="auto"/>
        <w:rPr>
          <w:rFonts w:ascii="Arial" w:hAnsi="Arial" w:cs="Arial"/>
        </w:rPr>
      </w:pPr>
      <w:r w:rsidRPr="00156BD0">
        <w:rPr>
          <w:rFonts w:ascii="Arial" w:hAnsi="Arial" w:cs="Arial"/>
        </w:rPr>
        <w:t xml:space="preserve">Rogers, B. (2011) </w:t>
      </w:r>
      <w:r w:rsidRPr="00156BD0">
        <w:rPr>
          <w:rFonts w:ascii="Arial" w:hAnsi="Arial" w:cs="Arial"/>
          <w:i/>
          <w:iCs/>
        </w:rPr>
        <w:t xml:space="preserve">Classroom behaviour: a practical guide to effective teaching, behaviour management and colleague support. </w:t>
      </w:r>
      <w:r w:rsidRPr="00156BD0">
        <w:rPr>
          <w:rFonts w:ascii="Arial" w:hAnsi="Arial" w:cs="Arial"/>
        </w:rPr>
        <w:t>California: Sage</w:t>
      </w:r>
    </w:p>
    <w:p w14:paraId="4821447D" w14:textId="7AD753CB" w:rsidR="00B5280E" w:rsidRPr="00156BD0" w:rsidRDefault="00B5280E" w:rsidP="007A34BA">
      <w:pPr>
        <w:spacing w:line="360" w:lineRule="auto"/>
        <w:rPr>
          <w:rFonts w:ascii="Arial" w:hAnsi="Arial" w:cs="Arial"/>
        </w:rPr>
      </w:pPr>
      <w:r w:rsidRPr="00156BD0">
        <w:rPr>
          <w:rFonts w:ascii="Arial" w:hAnsi="Arial" w:cs="Arial"/>
        </w:rPr>
        <w:t xml:space="preserve">Rogers, C (1951) </w:t>
      </w:r>
      <w:r w:rsidRPr="00156BD0">
        <w:rPr>
          <w:rFonts w:ascii="Arial" w:hAnsi="Arial" w:cs="Arial"/>
          <w:i/>
          <w:iCs/>
        </w:rPr>
        <w:t xml:space="preserve">Client-centred therapy: Its current practice, </w:t>
      </w:r>
      <w:r w:rsidR="008330C5" w:rsidRPr="00156BD0">
        <w:rPr>
          <w:rFonts w:ascii="Arial" w:hAnsi="Arial" w:cs="Arial"/>
          <w:i/>
          <w:iCs/>
        </w:rPr>
        <w:t>implications</w:t>
      </w:r>
      <w:r w:rsidRPr="00156BD0">
        <w:rPr>
          <w:rFonts w:ascii="Arial" w:hAnsi="Arial" w:cs="Arial"/>
          <w:i/>
          <w:iCs/>
        </w:rPr>
        <w:t xml:space="preserve"> and theory. </w:t>
      </w:r>
      <w:r w:rsidRPr="00156BD0">
        <w:rPr>
          <w:rFonts w:ascii="Arial" w:hAnsi="Arial" w:cs="Arial"/>
        </w:rPr>
        <w:t>London: Constable</w:t>
      </w:r>
    </w:p>
    <w:p w14:paraId="2976AD4E" w14:textId="77777777" w:rsidR="00B5280E" w:rsidRPr="00156BD0" w:rsidRDefault="00B5280E" w:rsidP="007A34BA">
      <w:pPr>
        <w:spacing w:line="360" w:lineRule="auto"/>
        <w:rPr>
          <w:rFonts w:ascii="Arial" w:hAnsi="Arial" w:cs="Arial"/>
        </w:rPr>
      </w:pPr>
      <w:r w:rsidRPr="00156BD0">
        <w:rPr>
          <w:rFonts w:ascii="Arial" w:hAnsi="Arial" w:cs="Arial"/>
          <w:shd w:val="clear" w:color="auto" w:fill="FFFFFF"/>
        </w:rPr>
        <w:t xml:space="preserve">Parsons, H. M. (1974). "What happened at Hawthorne?: New evidence suggests the Hawthorne effect resulted from operant reinforcement contingencies". </w:t>
      </w:r>
      <w:r w:rsidRPr="00156BD0">
        <w:rPr>
          <w:rFonts w:ascii="Arial" w:hAnsi="Arial" w:cs="Arial"/>
          <w:i/>
          <w:iCs/>
        </w:rPr>
        <w:t>Science</w:t>
      </w:r>
      <w:r w:rsidRPr="00156BD0">
        <w:rPr>
          <w:rFonts w:ascii="Arial" w:hAnsi="Arial" w:cs="Arial"/>
          <w:shd w:val="clear" w:color="auto" w:fill="FFFFFF"/>
        </w:rPr>
        <w:t xml:space="preserve">. </w:t>
      </w:r>
      <w:r w:rsidRPr="00156BD0">
        <w:rPr>
          <w:rFonts w:ascii="Arial" w:hAnsi="Arial" w:cs="Arial"/>
        </w:rPr>
        <w:t>183</w:t>
      </w:r>
      <w:r w:rsidRPr="00156BD0">
        <w:rPr>
          <w:rFonts w:ascii="Arial" w:hAnsi="Arial" w:cs="Arial"/>
          <w:shd w:val="clear" w:color="auto" w:fill="FFFFFF"/>
        </w:rPr>
        <w:t xml:space="preserve"> (4128): 922–932</w:t>
      </w:r>
    </w:p>
    <w:p w14:paraId="6956C6C0" w14:textId="08017668" w:rsidR="00C36478" w:rsidRPr="00156BD0" w:rsidRDefault="00C36478" w:rsidP="007A34BA">
      <w:pPr>
        <w:spacing w:line="360" w:lineRule="auto"/>
        <w:rPr>
          <w:rFonts w:ascii="Arial" w:hAnsi="Arial" w:cs="Arial"/>
        </w:rPr>
      </w:pPr>
      <w:r w:rsidRPr="00156BD0">
        <w:rPr>
          <w:rFonts w:ascii="Arial" w:hAnsi="Arial" w:cs="Arial"/>
        </w:rPr>
        <w:t xml:space="preserve">Skinner, B.F. (1953) </w:t>
      </w:r>
      <w:r w:rsidRPr="00156BD0">
        <w:rPr>
          <w:rFonts w:ascii="Arial" w:hAnsi="Arial" w:cs="Arial"/>
          <w:i/>
          <w:iCs/>
        </w:rPr>
        <w:t>Science and Human Behaviour</w:t>
      </w:r>
      <w:r w:rsidRPr="00156BD0">
        <w:rPr>
          <w:rFonts w:ascii="Arial" w:hAnsi="Arial" w:cs="Arial"/>
        </w:rPr>
        <w:t>. New York</w:t>
      </w:r>
      <w:r w:rsidR="009B116B" w:rsidRPr="00156BD0">
        <w:rPr>
          <w:rFonts w:ascii="Arial" w:hAnsi="Arial" w:cs="Arial"/>
        </w:rPr>
        <w:t>: MacMillan.</w:t>
      </w:r>
    </w:p>
    <w:p w14:paraId="06E9BCD0" w14:textId="1CD26F50" w:rsidR="008B286A" w:rsidRPr="00156BD0" w:rsidRDefault="008B286A" w:rsidP="007A34BA">
      <w:pPr>
        <w:spacing w:line="360" w:lineRule="auto"/>
        <w:rPr>
          <w:rFonts w:ascii="Arial" w:hAnsi="Arial" w:cs="Arial"/>
        </w:rPr>
      </w:pPr>
      <w:r w:rsidRPr="00156BD0">
        <w:rPr>
          <w:rFonts w:ascii="Arial" w:eastAsia="Times New Roman" w:hAnsi="Arial" w:cs="Arial"/>
          <w:lang w:eastAsia="en-GB"/>
        </w:rPr>
        <w:t xml:space="preserve">Sunderland, M. (2015) </w:t>
      </w:r>
      <w:r w:rsidRPr="00156BD0">
        <w:rPr>
          <w:rFonts w:ascii="Arial" w:eastAsia="Times New Roman" w:hAnsi="Arial" w:cs="Arial"/>
          <w:i/>
          <w:iCs/>
          <w:lang w:eastAsia="en-GB"/>
        </w:rPr>
        <w:t xml:space="preserve">The Power of Empathy. </w:t>
      </w:r>
      <w:r w:rsidRPr="00156BD0">
        <w:rPr>
          <w:rFonts w:ascii="Arial" w:eastAsia="Times New Roman" w:hAnsi="Arial" w:cs="Arial"/>
          <w:lang w:eastAsia="en-GB"/>
        </w:rPr>
        <w:t>Conference</w:t>
      </w:r>
      <w:r w:rsidR="00BD7C49" w:rsidRPr="00156BD0">
        <w:rPr>
          <w:rFonts w:ascii="Arial" w:eastAsia="Times New Roman" w:hAnsi="Arial" w:cs="Arial"/>
          <w:lang w:eastAsia="en-GB"/>
        </w:rPr>
        <w:t xml:space="preserve"> held at the </w:t>
      </w:r>
      <w:r w:rsidRPr="00156BD0">
        <w:rPr>
          <w:rFonts w:ascii="Arial" w:eastAsia="Times New Roman" w:hAnsi="Arial" w:cs="Arial"/>
          <w:lang w:eastAsia="en-GB"/>
        </w:rPr>
        <w:t>Centre for Child Mental Health</w:t>
      </w:r>
      <w:r w:rsidR="00CA5818" w:rsidRPr="00156BD0">
        <w:rPr>
          <w:rFonts w:ascii="Arial" w:eastAsia="Times New Roman" w:hAnsi="Arial" w:cs="Arial"/>
          <w:lang w:eastAsia="en-GB"/>
        </w:rPr>
        <w:t>, 14</w:t>
      </w:r>
      <w:r w:rsidR="00CA5818" w:rsidRPr="00156BD0">
        <w:rPr>
          <w:rFonts w:ascii="Arial" w:eastAsia="Times New Roman" w:hAnsi="Arial" w:cs="Arial"/>
          <w:vertAlign w:val="superscript"/>
          <w:lang w:eastAsia="en-GB"/>
        </w:rPr>
        <w:t>th</w:t>
      </w:r>
      <w:r w:rsidR="00CA5818" w:rsidRPr="00156BD0">
        <w:rPr>
          <w:rFonts w:ascii="Arial" w:eastAsia="Times New Roman" w:hAnsi="Arial" w:cs="Arial"/>
          <w:lang w:eastAsia="en-GB"/>
        </w:rPr>
        <w:t xml:space="preserve"> March. London: </w:t>
      </w:r>
      <w:r w:rsidR="00B04A63" w:rsidRPr="00156BD0">
        <w:rPr>
          <w:rFonts w:ascii="Arial" w:eastAsia="Times New Roman" w:hAnsi="Arial" w:cs="Arial"/>
          <w:lang w:eastAsia="en-GB"/>
        </w:rPr>
        <w:t>Wellminds UK Ltd.</w:t>
      </w:r>
    </w:p>
    <w:p w14:paraId="213717A9" w14:textId="77777777" w:rsidR="00B5280E" w:rsidRPr="00156BD0" w:rsidRDefault="00B5280E" w:rsidP="007A34BA">
      <w:pPr>
        <w:spacing w:after="0" w:line="360" w:lineRule="auto"/>
        <w:outlineLvl w:val="0"/>
        <w:rPr>
          <w:rFonts w:ascii="Arial" w:eastAsia="Times New Roman" w:hAnsi="Arial" w:cs="Arial"/>
          <w:lang w:eastAsia="en-GB"/>
        </w:rPr>
      </w:pPr>
      <w:r w:rsidRPr="00156BD0">
        <w:rPr>
          <w:rFonts w:ascii="Arial" w:eastAsia="Times New Roman" w:hAnsi="Arial" w:cs="Arial"/>
          <w:kern w:val="36"/>
          <w:lang w:eastAsia="en-GB"/>
        </w:rPr>
        <w:t xml:space="preserve">Sunderland, M (2019) Creating mentally healthy schools. </w:t>
      </w:r>
      <w:hyperlink r:id="rId10" w:tooltip="Click to search for more items from this journal" w:history="1">
        <w:r w:rsidRPr="00156BD0">
          <w:rPr>
            <w:rFonts w:ascii="Arial" w:eastAsia="Times New Roman" w:hAnsi="Arial" w:cs="Arial"/>
            <w:lang w:eastAsia="en-GB"/>
          </w:rPr>
          <w:t>Conference &amp; Common Room</w:t>
        </w:r>
      </w:hyperlink>
      <w:r w:rsidRPr="00156BD0">
        <w:rPr>
          <w:rFonts w:ascii="Arial" w:eastAsia="Times New Roman" w:hAnsi="Arial" w:cs="Arial"/>
          <w:lang w:eastAsia="en-GB"/>
        </w:rPr>
        <w:t>; Market Harborough</w:t>
      </w:r>
      <w:hyperlink r:id="rId11" w:tooltip="Click to search for more items from this issue" w:history="1">
        <w:r w:rsidRPr="00156BD0">
          <w:rPr>
            <w:rFonts w:ascii="Arial" w:eastAsia="Times New Roman" w:hAnsi="Arial" w:cs="Arial"/>
            <w:lang w:eastAsia="en-GB"/>
          </w:rPr>
          <w:t> Vol. 56, Iss. 1, </w:t>
        </w:r>
      </w:hyperlink>
      <w:r w:rsidRPr="00156BD0">
        <w:rPr>
          <w:rFonts w:ascii="Arial" w:eastAsia="Times New Roman" w:hAnsi="Arial" w:cs="Arial"/>
          <w:lang w:eastAsia="en-GB"/>
        </w:rPr>
        <w:t xml:space="preserve"> (Spring 2019): 12-13. </w:t>
      </w:r>
    </w:p>
    <w:p w14:paraId="09DBAE9F" w14:textId="2EFA9B6B" w:rsidR="00B5280E" w:rsidRPr="00156BD0" w:rsidRDefault="00B5280E" w:rsidP="007A34BA">
      <w:pPr>
        <w:spacing w:line="360" w:lineRule="auto"/>
        <w:rPr>
          <w:rFonts w:ascii="Arial" w:hAnsi="Arial" w:cs="Arial"/>
        </w:rPr>
      </w:pPr>
      <w:r w:rsidRPr="00156BD0">
        <w:rPr>
          <w:rFonts w:ascii="Arial" w:hAnsi="Arial" w:cs="Arial"/>
        </w:rPr>
        <w:t xml:space="preserve">Thrive (2017) </w:t>
      </w:r>
      <w:r w:rsidRPr="00156BD0">
        <w:rPr>
          <w:rFonts w:ascii="Arial" w:hAnsi="Arial" w:cs="Arial"/>
          <w:i/>
          <w:iCs/>
        </w:rPr>
        <w:t xml:space="preserve">Let’s help every child thrive, practitioners’ course adolescent years, delegates reference book. </w:t>
      </w:r>
      <w:r w:rsidR="009A7F37" w:rsidRPr="00156BD0">
        <w:rPr>
          <w:rFonts w:ascii="Arial" w:hAnsi="Arial" w:cs="Arial"/>
        </w:rPr>
        <w:t xml:space="preserve">Newton Abbot: </w:t>
      </w:r>
      <w:r w:rsidRPr="00156BD0">
        <w:rPr>
          <w:rFonts w:ascii="Arial" w:hAnsi="Arial" w:cs="Arial"/>
        </w:rPr>
        <w:t>FTC Projects Ltd</w:t>
      </w:r>
      <w:r w:rsidR="009A7F37" w:rsidRPr="00156BD0">
        <w:rPr>
          <w:rFonts w:ascii="Arial" w:hAnsi="Arial" w:cs="Arial"/>
        </w:rPr>
        <w:t>.</w:t>
      </w:r>
      <w:r w:rsidRPr="00156BD0">
        <w:rPr>
          <w:rFonts w:ascii="Arial" w:hAnsi="Arial" w:cs="Arial"/>
        </w:rPr>
        <w:t xml:space="preserve"> </w:t>
      </w:r>
    </w:p>
    <w:p w14:paraId="2395B07B" w14:textId="77777777" w:rsidR="00B5280E" w:rsidRPr="00156BD0" w:rsidRDefault="00B5280E" w:rsidP="007A34BA">
      <w:pPr>
        <w:spacing w:line="360" w:lineRule="auto"/>
        <w:rPr>
          <w:rFonts w:ascii="Arial" w:hAnsi="Arial" w:cs="Arial"/>
        </w:rPr>
      </w:pPr>
      <w:r w:rsidRPr="00156BD0">
        <w:rPr>
          <w:rFonts w:ascii="Arial" w:hAnsi="Arial" w:cs="Arial"/>
        </w:rPr>
        <w:t xml:space="preserve">Tripp, D (1993) </w:t>
      </w:r>
      <w:r w:rsidRPr="00156BD0">
        <w:rPr>
          <w:rFonts w:ascii="Arial" w:hAnsi="Arial" w:cs="Arial"/>
          <w:i/>
          <w:iCs/>
        </w:rPr>
        <w:t>Critical Incidents in Teaching: Developing Professional Judgement</w:t>
      </w:r>
      <w:r w:rsidRPr="00156BD0">
        <w:rPr>
          <w:rFonts w:ascii="Arial" w:hAnsi="Arial" w:cs="Arial"/>
        </w:rPr>
        <w:t>. Routledge: Oxon</w:t>
      </w:r>
    </w:p>
    <w:p w14:paraId="40A014A2" w14:textId="77777777" w:rsidR="00B5280E" w:rsidRPr="00156BD0" w:rsidRDefault="00B5280E" w:rsidP="007A34BA">
      <w:pPr>
        <w:spacing w:line="360" w:lineRule="auto"/>
        <w:rPr>
          <w:rFonts w:ascii="Arial" w:hAnsi="Arial" w:cs="Arial"/>
          <w:b/>
          <w:bCs/>
        </w:rPr>
      </w:pPr>
    </w:p>
    <w:p w14:paraId="660F2A9B" w14:textId="77777777" w:rsidR="007D43DE" w:rsidRPr="00156BD0" w:rsidRDefault="007D43DE" w:rsidP="007A34BA">
      <w:pPr>
        <w:spacing w:line="360" w:lineRule="auto"/>
        <w:rPr>
          <w:rFonts w:ascii="Arial" w:hAnsi="Arial" w:cs="Arial"/>
        </w:rPr>
      </w:pPr>
    </w:p>
    <w:p w14:paraId="789CB99A" w14:textId="762B9899" w:rsidR="007D43DE" w:rsidRPr="00E305F8" w:rsidRDefault="0066026F" w:rsidP="00E305F8">
      <w:pPr>
        <w:spacing w:line="360" w:lineRule="auto"/>
        <w:jc w:val="center"/>
        <w:rPr>
          <w:rFonts w:ascii="Arial" w:hAnsi="Arial" w:cs="Arial"/>
          <w:b/>
          <w:bCs/>
          <w:sz w:val="28"/>
          <w:szCs w:val="28"/>
        </w:rPr>
      </w:pPr>
      <w:r w:rsidRPr="00E305F8">
        <w:rPr>
          <w:rFonts w:ascii="Arial" w:hAnsi="Arial" w:cs="Arial"/>
          <w:b/>
          <w:bCs/>
          <w:sz w:val="28"/>
          <w:szCs w:val="28"/>
        </w:rPr>
        <w:t>Appendices</w:t>
      </w:r>
    </w:p>
    <w:p w14:paraId="3EE51E47" w14:textId="6B96F9F5" w:rsidR="007D43DE" w:rsidRPr="00156BD0" w:rsidRDefault="007D43DE" w:rsidP="007A34BA">
      <w:pPr>
        <w:spacing w:line="360" w:lineRule="auto"/>
        <w:rPr>
          <w:rFonts w:ascii="Arial" w:hAnsi="Arial" w:cs="Arial"/>
        </w:rPr>
      </w:pPr>
      <w:r w:rsidRPr="00156BD0">
        <w:rPr>
          <w:rFonts w:ascii="Arial" w:hAnsi="Arial" w:cs="Arial"/>
          <w:noProof/>
        </w:rPr>
        <w:lastRenderedPageBreak/>
        <w:drawing>
          <wp:anchor distT="0" distB="0" distL="114300" distR="114300" simplePos="0" relativeHeight="251660288" behindDoc="0" locked="0" layoutInCell="1" allowOverlap="1" wp14:anchorId="1A000BD7" wp14:editId="5EAAB01A">
            <wp:simplePos x="0" y="0"/>
            <wp:positionH relativeFrom="column">
              <wp:posOffset>0</wp:posOffset>
            </wp:positionH>
            <wp:positionV relativeFrom="paragraph">
              <wp:posOffset>6985</wp:posOffset>
            </wp:positionV>
            <wp:extent cx="5731510" cy="7642225"/>
            <wp:effectExtent l="0" t="0" r="254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10800000">
                      <a:off x="0" y="0"/>
                      <a:ext cx="5731510" cy="7642225"/>
                    </a:xfrm>
                    <a:prstGeom prst="rect">
                      <a:avLst/>
                    </a:prstGeom>
                    <a:noFill/>
                    <a:ln>
                      <a:noFill/>
                    </a:ln>
                  </pic:spPr>
                </pic:pic>
              </a:graphicData>
            </a:graphic>
          </wp:anchor>
        </w:drawing>
      </w:r>
    </w:p>
    <w:p w14:paraId="5B85212B" w14:textId="37D10B0B" w:rsidR="007D43DE" w:rsidRPr="00156BD0" w:rsidRDefault="00D476FD" w:rsidP="007A34BA">
      <w:pPr>
        <w:spacing w:line="360" w:lineRule="auto"/>
        <w:rPr>
          <w:rFonts w:ascii="Arial" w:hAnsi="Arial" w:cs="Arial"/>
        </w:rPr>
      </w:pPr>
      <w:r w:rsidRPr="00156BD0">
        <w:rPr>
          <w:rFonts w:ascii="Arial" w:hAnsi="Arial" w:cs="Arial"/>
          <w:noProof/>
        </w:rPr>
        <w:lastRenderedPageBreak/>
        <w:drawing>
          <wp:inline distT="0" distB="0" distL="0" distR="0" wp14:anchorId="671A71A0" wp14:editId="0C4316E8">
            <wp:extent cx="8071524" cy="6054090"/>
            <wp:effectExtent l="0" t="952" r="4762" b="4763"/>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8074649" cy="6056434"/>
                    </a:xfrm>
                    <a:prstGeom prst="rect">
                      <a:avLst/>
                    </a:prstGeom>
                    <a:noFill/>
                    <a:ln>
                      <a:noFill/>
                    </a:ln>
                  </pic:spPr>
                </pic:pic>
              </a:graphicData>
            </a:graphic>
          </wp:inline>
        </w:drawing>
      </w:r>
    </w:p>
    <w:p w14:paraId="64CC05F7" w14:textId="1EAEED44" w:rsidR="007D43DE" w:rsidRPr="00156BD0" w:rsidRDefault="006723DF" w:rsidP="007A34BA">
      <w:pPr>
        <w:spacing w:line="360" w:lineRule="auto"/>
        <w:rPr>
          <w:rFonts w:ascii="Arial" w:hAnsi="Arial" w:cs="Arial"/>
        </w:rPr>
      </w:pPr>
      <w:r w:rsidRPr="00156BD0">
        <w:rPr>
          <w:rFonts w:ascii="Arial" w:hAnsi="Arial" w:cs="Arial"/>
          <w:noProof/>
        </w:rPr>
        <w:lastRenderedPageBreak/>
        <w:drawing>
          <wp:anchor distT="0" distB="0" distL="114300" distR="114300" simplePos="0" relativeHeight="251661312" behindDoc="0" locked="0" layoutInCell="1" allowOverlap="1" wp14:anchorId="6184E416" wp14:editId="71DD378A">
            <wp:simplePos x="0" y="0"/>
            <wp:positionH relativeFrom="margin">
              <wp:align>right</wp:align>
            </wp:positionH>
            <wp:positionV relativeFrom="paragraph">
              <wp:posOffset>0</wp:posOffset>
            </wp:positionV>
            <wp:extent cx="6141720" cy="8188960"/>
            <wp:effectExtent l="0" t="0" r="0" b="254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0800000">
                      <a:off x="0" y="0"/>
                      <a:ext cx="6141720" cy="81889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F5A462" w14:textId="6A66E04F" w:rsidR="00597373" w:rsidRPr="00156BD0" w:rsidRDefault="00597373" w:rsidP="007A34BA">
      <w:pPr>
        <w:spacing w:line="360" w:lineRule="auto"/>
        <w:rPr>
          <w:rFonts w:ascii="Arial" w:hAnsi="Arial" w:cs="Arial"/>
        </w:rPr>
      </w:pPr>
      <w:r w:rsidRPr="00156BD0">
        <w:rPr>
          <w:rFonts w:ascii="Arial" w:hAnsi="Arial" w:cs="Arial"/>
          <w:noProof/>
        </w:rPr>
        <w:lastRenderedPageBreak/>
        <w:drawing>
          <wp:anchor distT="0" distB="0" distL="114300" distR="114300" simplePos="0" relativeHeight="251668480" behindDoc="0" locked="0" layoutInCell="1" allowOverlap="1" wp14:anchorId="081B604B" wp14:editId="62F7305A">
            <wp:simplePos x="0" y="0"/>
            <wp:positionH relativeFrom="column">
              <wp:posOffset>0</wp:posOffset>
            </wp:positionH>
            <wp:positionV relativeFrom="paragraph">
              <wp:posOffset>1143000</wp:posOffset>
            </wp:positionV>
            <wp:extent cx="5731510" cy="7642225"/>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10800000">
                      <a:off x="0" y="0"/>
                      <a:ext cx="5731510" cy="7642225"/>
                    </a:xfrm>
                    <a:prstGeom prst="rect">
                      <a:avLst/>
                    </a:prstGeom>
                    <a:noFill/>
                    <a:ln>
                      <a:noFill/>
                    </a:ln>
                  </pic:spPr>
                </pic:pic>
              </a:graphicData>
            </a:graphic>
          </wp:anchor>
        </w:drawing>
      </w:r>
    </w:p>
    <w:p w14:paraId="5A4385CB" w14:textId="6B709A1B" w:rsidR="00597373" w:rsidRPr="00156BD0" w:rsidRDefault="00597373" w:rsidP="007A34BA">
      <w:pPr>
        <w:spacing w:line="360" w:lineRule="auto"/>
        <w:rPr>
          <w:rFonts w:ascii="Arial" w:hAnsi="Arial" w:cs="Arial"/>
        </w:rPr>
      </w:pPr>
    </w:p>
    <w:p w14:paraId="59D4E416" w14:textId="573EF795" w:rsidR="00597373" w:rsidRPr="00156BD0" w:rsidRDefault="00597373" w:rsidP="007A34BA">
      <w:pPr>
        <w:spacing w:line="360" w:lineRule="auto"/>
        <w:rPr>
          <w:rFonts w:ascii="Arial" w:hAnsi="Arial" w:cs="Arial"/>
        </w:rPr>
      </w:pPr>
    </w:p>
    <w:p w14:paraId="25ACF5EF" w14:textId="77638D64" w:rsidR="00597373" w:rsidRPr="00156BD0" w:rsidRDefault="00597373" w:rsidP="007A34BA">
      <w:pPr>
        <w:spacing w:line="360" w:lineRule="auto"/>
        <w:rPr>
          <w:rFonts w:ascii="Arial" w:hAnsi="Arial" w:cs="Arial"/>
        </w:rPr>
      </w:pPr>
    </w:p>
    <w:p w14:paraId="41341EAD" w14:textId="7C4CCEE6" w:rsidR="00597373" w:rsidRPr="00156BD0" w:rsidRDefault="00597373" w:rsidP="007A34BA">
      <w:pPr>
        <w:spacing w:line="360" w:lineRule="auto"/>
        <w:rPr>
          <w:rFonts w:ascii="Arial" w:hAnsi="Arial" w:cs="Arial"/>
        </w:rPr>
      </w:pPr>
      <w:r w:rsidRPr="00156BD0">
        <w:rPr>
          <w:rFonts w:ascii="Arial" w:hAnsi="Arial" w:cs="Arial"/>
          <w:noProof/>
        </w:rPr>
        <w:drawing>
          <wp:inline distT="0" distB="0" distL="0" distR="0" wp14:anchorId="29AA4A76" wp14:editId="4D27DC5E">
            <wp:extent cx="5731510" cy="4298950"/>
            <wp:effectExtent l="0" t="762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6200000">
                      <a:off x="0" y="0"/>
                      <a:ext cx="5731510" cy="4298950"/>
                    </a:xfrm>
                    <a:prstGeom prst="rect">
                      <a:avLst/>
                    </a:prstGeom>
                    <a:noFill/>
                    <a:ln>
                      <a:noFill/>
                    </a:ln>
                  </pic:spPr>
                </pic:pic>
              </a:graphicData>
            </a:graphic>
          </wp:inline>
        </w:drawing>
      </w:r>
    </w:p>
    <w:p w14:paraId="49F193BE" w14:textId="53BDCD31" w:rsidR="00597373" w:rsidRPr="00156BD0" w:rsidRDefault="00597373" w:rsidP="007A34BA">
      <w:pPr>
        <w:spacing w:line="360" w:lineRule="auto"/>
        <w:rPr>
          <w:rFonts w:ascii="Arial" w:hAnsi="Arial" w:cs="Arial"/>
        </w:rPr>
      </w:pPr>
    </w:p>
    <w:p w14:paraId="3375C398" w14:textId="00773F96" w:rsidR="00597373" w:rsidRPr="00156BD0" w:rsidRDefault="00597373" w:rsidP="007A34BA">
      <w:pPr>
        <w:spacing w:line="360" w:lineRule="auto"/>
        <w:rPr>
          <w:rFonts w:ascii="Arial" w:hAnsi="Arial" w:cs="Arial"/>
        </w:rPr>
      </w:pPr>
    </w:p>
    <w:p w14:paraId="79CF0BF2" w14:textId="3DA6DED0" w:rsidR="00597373" w:rsidRPr="00156BD0" w:rsidRDefault="00597373" w:rsidP="007A34BA">
      <w:pPr>
        <w:spacing w:line="360" w:lineRule="auto"/>
        <w:rPr>
          <w:rFonts w:ascii="Arial" w:hAnsi="Arial" w:cs="Arial"/>
        </w:rPr>
      </w:pPr>
    </w:p>
    <w:p w14:paraId="45BEB07F" w14:textId="3F85D74C" w:rsidR="00597373" w:rsidRPr="00156BD0" w:rsidRDefault="00597373" w:rsidP="007A34BA">
      <w:pPr>
        <w:spacing w:line="360" w:lineRule="auto"/>
        <w:rPr>
          <w:rFonts w:ascii="Arial" w:hAnsi="Arial" w:cs="Arial"/>
        </w:rPr>
      </w:pPr>
    </w:p>
    <w:p w14:paraId="0CA14C50" w14:textId="22F95A67" w:rsidR="00597373" w:rsidRPr="00156BD0" w:rsidRDefault="00597373" w:rsidP="007A34BA">
      <w:pPr>
        <w:spacing w:line="360" w:lineRule="auto"/>
        <w:rPr>
          <w:rFonts w:ascii="Arial" w:hAnsi="Arial" w:cs="Arial"/>
        </w:rPr>
      </w:pPr>
    </w:p>
    <w:p w14:paraId="530DE3E1" w14:textId="56EC0CFF" w:rsidR="00597373" w:rsidRPr="00156BD0" w:rsidRDefault="00597373" w:rsidP="007A34BA">
      <w:pPr>
        <w:spacing w:line="360" w:lineRule="auto"/>
        <w:rPr>
          <w:rFonts w:ascii="Arial" w:hAnsi="Arial" w:cs="Arial"/>
        </w:rPr>
      </w:pPr>
    </w:p>
    <w:p w14:paraId="38BB7FCF" w14:textId="0C22F4A1" w:rsidR="00597373" w:rsidRPr="00156BD0" w:rsidRDefault="00597373" w:rsidP="007A34BA">
      <w:pPr>
        <w:spacing w:line="360" w:lineRule="auto"/>
        <w:rPr>
          <w:rFonts w:ascii="Arial" w:hAnsi="Arial" w:cs="Arial"/>
        </w:rPr>
      </w:pPr>
    </w:p>
    <w:p w14:paraId="340F8274" w14:textId="520C7E4C" w:rsidR="00597373" w:rsidRPr="00156BD0" w:rsidRDefault="00597373" w:rsidP="007A34BA">
      <w:pPr>
        <w:spacing w:line="360" w:lineRule="auto"/>
        <w:rPr>
          <w:rFonts w:ascii="Arial" w:hAnsi="Arial" w:cs="Arial"/>
        </w:rPr>
      </w:pPr>
    </w:p>
    <w:p w14:paraId="44560180" w14:textId="328467D0" w:rsidR="00597373" w:rsidRPr="00156BD0" w:rsidRDefault="00597373" w:rsidP="007A34BA">
      <w:pPr>
        <w:spacing w:line="360" w:lineRule="auto"/>
        <w:rPr>
          <w:rFonts w:ascii="Arial" w:hAnsi="Arial" w:cs="Arial"/>
        </w:rPr>
      </w:pPr>
    </w:p>
    <w:p w14:paraId="1C8F6803" w14:textId="4495FF93" w:rsidR="00597373" w:rsidRPr="00156BD0" w:rsidRDefault="00597373" w:rsidP="007A34BA">
      <w:pPr>
        <w:spacing w:line="360" w:lineRule="auto"/>
        <w:rPr>
          <w:rFonts w:ascii="Arial" w:hAnsi="Arial" w:cs="Arial"/>
        </w:rPr>
      </w:pPr>
    </w:p>
    <w:p w14:paraId="497A84FE" w14:textId="77777777" w:rsidR="00597373" w:rsidRPr="00156BD0" w:rsidRDefault="00597373" w:rsidP="007A34BA">
      <w:pPr>
        <w:spacing w:line="360" w:lineRule="auto"/>
        <w:rPr>
          <w:rFonts w:ascii="Arial" w:hAnsi="Arial" w:cs="Arial"/>
        </w:rPr>
      </w:pPr>
    </w:p>
    <w:p w14:paraId="1226593C" w14:textId="149BA451" w:rsidR="00597373" w:rsidRPr="00156BD0" w:rsidRDefault="00597373" w:rsidP="007A34BA">
      <w:pPr>
        <w:spacing w:line="360" w:lineRule="auto"/>
        <w:rPr>
          <w:rFonts w:ascii="Arial" w:hAnsi="Arial" w:cs="Arial"/>
        </w:rPr>
      </w:pPr>
      <w:r w:rsidRPr="00156BD0">
        <w:rPr>
          <w:rFonts w:ascii="Arial" w:hAnsi="Arial" w:cs="Arial"/>
          <w:noProof/>
        </w:rPr>
        <w:drawing>
          <wp:inline distT="0" distB="0" distL="0" distR="0" wp14:anchorId="7524E0C4" wp14:editId="4DB4E6C5">
            <wp:extent cx="5731510" cy="76422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0800000">
                      <a:off x="0" y="0"/>
                      <a:ext cx="5731510" cy="7642225"/>
                    </a:xfrm>
                    <a:prstGeom prst="rect">
                      <a:avLst/>
                    </a:prstGeom>
                    <a:noFill/>
                    <a:ln>
                      <a:noFill/>
                    </a:ln>
                  </pic:spPr>
                </pic:pic>
              </a:graphicData>
            </a:graphic>
          </wp:inline>
        </w:drawing>
      </w:r>
    </w:p>
    <w:p w14:paraId="3B417C4D" w14:textId="5A4A73DB" w:rsidR="00597373" w:rsidRPr="00156BD0" w:rsidRDefault="00597373" w:rsidP="007A34BA">
      <w:pPr>
        <w:spacing w:line="360" w:lineRule="auto"/>
        <w:rPr>
          <w:rFonts w:ascii="Arial" w:hAnsi="Arial" w:cs="Arial"/>
        </w:rPr>
      </w:pPr>
    </w:p>
    <w:p w14:paraId="754B893F" w14:textId="6DDD3D48" w:rsidR="00597373" w:rsidRPr="00156BD0" w:rsidRDefault="00597373" w:rsidP="007A34BA">
      <w:pPr>
        <w:spacing w:line="360" w:lineRule="auto"/>
        <w:rPr>
          <w:rFonts w:ascii="Arial" w:hAnsi="Arial" w:cs="Arial"/>
        </w:rPr>
      </w:pPr>
    </w:p>
    <w:p w14:paraId="5B84D5B0" w14:textId="12069563" w:rsidR="00597373" w:rsidRPr="00156BD0" w:rsidRDefault="00597373" w:rsidP="007A34BA">
      <w:pPr>
        <w:spacing w:line="360" w:lineRule="auto"/>
        <w:rPr>
          <w:rFonts w:ascii="Arial" w:hAnsi="Arial" w:cs="Arial"/>
        </w:rPr>
      </w:pPr>
    </w:p>
    <w:p w14:paraId="219D9F47" w14:textId="36F435FE" w:rsidR="00597373" w:rsidRPr="00156BD0" w:rsidRDefault="00597373" w:rsidP="007A34BA">
      <w:pPr>
        <w:spacing w:line="360" w:lineRule="auto"/>
        <w:rPr>
          <w:rFonts w:ascii="Arial" w:hAnsi="Arial" w:cs="Arial"/>
        </w:rPr>
      </w:pPr>
    </w:p>
    <w:p w14:paraId="51C82AE3" w14:textId="07222999" w:rsidR="00597373" w:rsidRPr="00156BD0" w:rsidRDefault="00597373" w:rsidP="007A34BA">
      <w:pPr>
        <w:spacing w:line="360" w:lineRule="auto"/>
        <w:rPr>
          <w:rFonts w:ascii="Arial" w:hAnsi="Arial" w:cs="Arial"/>
        </w:rPr>
      </w:pPr>
    </w:p>
    <w:p w14:paraId="44A291F9" w14:textId="2BC6CA8F" w:rsidR="00597373" w:rsidRPr="00156BD0" w:rsidRDefault="00597373" w:rsidP="007A34BA">
      <w:pPr>
        <w:spacing w:line="360" w:lineRule="auto"/>
        <w:rPr>
          <w:rFonts w:ascii="Arial" w:hAnsi="Arial" w:cs="Arial"/>
        </w:rPr>
      </w:pPr>
    </w:p>
    <w:p w14:paraId="0455A645" w14:textId="64D86222" w:rsidR="00597373" w:rsidRPr="00156BD0" w:rsidRDefault="00597373" w:rsidP="007A34BA">
      <w:pPr>
        <w:spacing w:line="360" w:lineRule="auto"/>
        <w:rPr>
          <w:rFonts w:ascii="Arial" w:hAnsi="Arial" w:cs="Arial"/>
        </w:rPr>
      </w:pPr>
    </w:p>
    <w:p w14:paraId="5C398D9D" w14:textId="57DE8AAB" w:rsidR="00597373" w:rsidRPr="00156BD0" w:rsidRDefault="00597373" w:rsidP="007A34BA">
      <w:pPr>
        <w:spacing w:line="360" w:lineRule="auto"/>
        <w:rPr>
          <w:rFonts w:ascii="Arial" w:hAnsi="Arial" w:cs="Arial"/>
        </w:rPr>
      </w:pPr>
      <w:r w:rsidRPr="00156BD0">
        <w:rPr>
          <w:rFonts w:ascii="Arial" w:hAnsi="Arial" w:cs="Arial"/>
          <w:noProof/>
        </w:rPr>
        <w:drawing>
          <wp:anchor distT="0" distB="0" distL="114300" distR="114300" simplePos="0" relativeHeight="251658240" behindDoc="1" locked="0" layoutInCell="1" allowOverlap="1" wp14:anchorId="7679A777" wp14:editId="52F9BB5C">
            <wp:simplePos x="0" y="0"/>
            <wp:positionH relativeFrom="margin">
              <wp:posOffset>-80178</wp:posOffset>
            </wp:positionH>
            <wp:positionV relativeFrom="paragraph">
              <wp:posOffset>206687</wp:posOffset>
            </wp:positionV>
            <wp:extent cx="5731510" cy="7642225"/>
            <wp:effectExtent l="0" t="0" r="254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10800000">
                      <a:off x="0" y="0"/>
                      <a:ext cx="5731510" cy="7642225"/>
                    </a:xfrm>
                    <a:prstGeom prst="rect">
                      <a:avLst/>
                    </a:prstGeom>
                    <a:noFill/>
                    <a:ln>
                      <a:noFill/>
                    </a:ln>
                  </pic:spPr>
                </pic:pic>
              </a:graphicData>
            </a:graphic>
          </wp:anchor>
        </w:drawing>
      </w:r>
    </w:p>
    <w:p w14:paraId="784CA844" w14:textId="3EAF6202" w:rsidR="00597373" w:rsidRPr="00156BD0" w:rsidRDefault="00597373" w:rsidP="007A34BA">
      <w:pPr>
        <w:spacing w:line="360" w:lineRule="auto"/>
        <w:rPr>
          <w:rFonts w:ascii="Arial" w:hAnsi="Arial" w:cs="Arial"/>
        </w:rPr>
      </w:pPr>
    </w:p>
    <w:p w14:paraId="474775CA" w14:textId="45450100" w:rsidR="00597373" w:rsidRPr="00156BD0" w:rsidRDefault="00597373" w:rsidP="007A34BA">
      <w:pPr>
        <w:spacing w:line="360" w:lineRule="auto"/>
        <w:rPr>
          <w:rFonts w:ascii="Arial" w:hAnsi="Arial" w:cs="Arial"/>
        </w:rPr>
      </w:pPr>
    </w:p>
    <w:p w14:paraId="619F35DB" w14:textId="0C2DAFF8" w:rsidR="00597373" w:rsidRPr="00156BD0" w:rsidRDefault="00597373" w:rsidP="007A34BA">
      <w:pPr>
        <w:spacing w:line="360" w:lineRule="auto"/>
        <w:rPr>
          <w:rFonts w:ascii="Arial" w:hAnsi="Arial" w:cs="Arial"/>
        </w:rPr>
      </w:pPr>
    </w:p>
    <w:p w14:paraId="7E142CC4" w14:textId="6706508A" w:rsidR="00597373" w:rsidRPr="00156BD0" w:rsidRDefault="00597373" w:rsidP="007A34BA">
      <w:pPr>
        <w:spacing w:line="360" w:lineRule="auto"/>
        <w:rPr>
          <w:rFonts w:ascii="Arial" w:hAnsi="Arial" w:cs="Arial"/>
        </w:rPr>
      </w:pPr>
    </w:p>
    <w:p w14:paraId="784CA95A" w14:textId="4475021A" w:rsidR="00597373" w:rsidRPr="00156BD0" w:rsidRDefault="00597373" w:rsidP="007A34BA">
      <w:pPr>
        <w:spacing w:line="360" w:lineRule="auto"/>
        <w:rPr>
          <w:rFonts w:ascii="Arial" w:hAnsi="Arial" w:cs="Arial"/>
        </w:rPr>
      </w:pPr>
    </w:p>
    <w:p w14:paraId="05C1AB2A" w14:textId="08DA7101" w:rsidR="00597373" w:rsidRPr="00156BD0" w:rsidRDefault="00597373" w:rsidP="007A34BA">
      <w:pPr>
        <w:spacing w:line="360" w:lineRule="auto"/>
        <w:rPr>
          <w:rFonts w:ascii="Arial" w:hAnsi="Arial" w:cs="Arial"/>
        </w:rPr>
      </w:pPr>
    </w:p>
    <w:p w14:paraId="20C4C077" w14:textId="5135E373" w:rsidR="00597373" w:rsidRPr="00156BD0" w:rsidRDefault="00597373" w:rsidP="007A34BA">
      <w:pPr>
        <w:spacing w:line="360" w:lineRule="auto"/>
        <w:rPr>
          <w:rFonts w:ascii="Arial" w:hAnsi="Arial" w:cs="Arial"/>
        </w:rPr>
      </w:pPr>
    </w:p>
    <w:p w14:paraId="3E27E5B2" w14:textId="29203A41" w:rsidR="00597373" w:rsidRPr="00156BD0" w:rsidRDefault="00597373" w:rsidP="007A34BA">
      <w:pPr>
        <w:spacing w:line="360" w:lineRule="auto"/>
        <w:rPr>
          <w:rFonts w:ascii="Arial" w:hAnsi="Arial" w:cs="Arial"/>
        </w:rPr>
      </w:pPr>
    </w:p>
    <w:p w14:paraId="72E0603D" w14:textId="1927C87B" w:rsidR="00597373" w:rsidRPr="00156BD0" w:rsidRDefault="00597373" w:rsidP="007A34BA">
      <w:pPr>
        <w:spacing w:line="360" w:lineRule="auto"/>
        <w:rPr>
          <w:rFonts w:ascii="Arial" w:hAnsi="Arial" w:cs="Arial"/>
        </w:rPr>
      </w:pPr>
    </w:p>
    <w:p w14:paraId="340ABB39" w14:textId="108C3996" w:rsidR="00597373" w:rsidRPr="00156BD0" w:rsidRDefault="00597373" w:rsidP="007A34BA">
      <w:pPr>
        <w:spacing w:line="360" w:lineRule="auto"/>
        <w:rPr>
          <w:rFonts w:ascii="Arial" w:hAnsi="Arial" w:cs="Arial"/>
        </w:rPr>
      </w:pPr>
    </w:p>
    <w:p w14:paraId="6BA29A62" w14:textId="0E97D421" w:rsidR="00597373" w:rsidRPr="00156BD0" w:rsidRDefault="00597373" w:rsidP="007A34BA">
      <w:pPr>
        <w:spacing w:line="360" w:lineRule="auto"/>
        <w:rPr>
          <w:rFonts w:ascii="Arial" w:hAnsi="Arial" w:cs="Arial"/>
        </w:rPr>
      </w:pPr>
    </w:p>
    <w:p w14:paraId="02BCA298" w14:textId="087B02FF" w:rsidR="00597373" w:rsidRPr="00156BD0" w:rsidRDefault="00597373" w:rsidP="007A34BA">
      <w:pPr>
        <w:spacing w:line="360" w:lineRule="auto"/>
        <w:rPr>
          <w:rFonts w:ascii="Arial" w:hAnsi="Arial" w:cs="Arial"/>
        </w:rPr>
      </w:pPr>
    </w:p>
    <w:p w14:paraId="7FF94392" w14:textId="3E43DA14" w:rsidR="00597373" w:rsidRPr="00156BD0" w:rsidRDefault="00597373" w:rsidP="007A34BA">
      <w:pPr>
        <w:spacing w:line="360" w:lineRule="auto"/>
        <w:rPr>
          <w:rFonts w:ascii="Arial" w:hAnsi="Arial" w:cs="Arial"/>
        </w:rPr>
      </w:pPr>
    </w:p>
    <w:p w14:paraId="2373E757" w14:textId="3238A736" w:rsidR="00597373" w:rsidRPr="00156BD0" w:rsidRDefault="00597373" w:rsidP="007A34BA">
      <w:pPr>
        <w:spacing w:line="360" w:lineRule="auto"/>
        <w:rPr>
          <w:rFonts w:ascii="Arial" w:hAnsi="Arial" w:cs="Arial"/>
        </w:rPr>
      </w:pPr>
    </w:p>
    <w:p w14:paraId="087882FB" w14:textId="2D094FB3" w:rsidR="00597373" w:rsidRPr="00156BD0" w:rsidRDefault="00597373" w:rsidP="007A34BA">
      <w:pPr>
        <w:spacing w:line="360" w:lineRule="auto"/>
        <w:rPr>
          <w:rFonts w:ascii="Arial" w:hAnsi="Arial" w:cs="Arial"/>
        </w:rPr>
      </w:pPr>
    </w:p>
    <w:p w14:paraId="138E886B" w14:textId="069ECD4F" w:rsidR="00597373" w:rsidRPr="00156BD0" w:rsidRDefault="00597373" w:rsidP="007A34BA">
      <w:pPr>
        <w:spacing w:line="360" w:lineRule="auto"/>
        <w:rPr>
          <w:rFonts w:ascii="Arial" w:hAnsi="Arial" w:cs="Arial"/>
        </w:rPr>
      </w:pPr>
    </w:p>
    <w:p w14:paraId="48CE38F5" w14:textId="77777777" w:rsidR="00597373" w:rsidRPr="00156BD0" w:rsidRDefault="00597373" w:rsidP="007A34BA">
      <w:pPr>
        <w:spacing w:line="360" w:lineRule="auto"/>
        <w:rPr>
          <w:rFonts w:ascii="Arial" w:hAnsi="Arial" w:cs="Arial"/>
        </w:rPr>
      </w:pPr>
    </w:p>
    <w:p w14:paraId="5A099430" w14:textId="65954696" w:rsidR="00532688" w:rsidRPr="00156BD0" w:rsidRDefault="00532688" w:rsidP="007A34BA">
      <w:pPr>
        <w:spacing w:line="360" w:lineRule="auto"/>
        <w:rPr>
          <w:rFonts w:ascii="Arial" w:hAnsi="Arial" w:cs="Arial"/>
        </w:rPr>
      </w:pPr>
    </w:p>
    <w:p w14:paraId="1EB01B97" w14:textId="63345D1C" w:rsidR="00532688" w:rsidRPr="00156BD0" w:rsidRDefault="00532688" w:rsidP="007A34BA">
      <w:pPr>
        <w:spacing w:line="360" w:lineRule="auto"/>
        <w:rPr>
          <w:rFonts w:ascii="Arial" w:hAnsi="Arial" w:cs="Arial"/>
        </w:rPr>
      </w:pPr>
    </w:p>
    <w:p w14:paraId="7AB47658" w14:textId="43D9DDF0" w:rsidR="00532688" w:rsidRPr="00156BD0" w:rsidRDefault="00532688" w:rsidP="007A34BA">
      <w:pPr>
        <w:spacing w:line="360" w:lineRule="auto"/>
        <w:rPr>
          <w:rFonts w:ascii="Arial" w:hAnsi="Arial" w:cs="Arial"/>
        </w:rPr>
      </w:pPr>
    </w:p>
    <w:p w14:paraId="7240AE6B" w14:textId="0CA3D701" w:rsidR="00532688" w:rsidRPr="00156BD0" w:rsidRDefault="00532688" w:rsidP="007A34BA">
      <w:pPr>
        <w:spacing w:line="360" w:lineRule="auto"/>
        <w:rPr>
          <w:rFonts w:ascii="Arial" w:hAnsi="Arial" w:cs="Arial"/>
        </w:rPr>
      </w:pPr>
    </w:p>
    <w:p w14:paraId="08452F47" w14:textId="539F8E7A" w:rsidR="00532688" w:rsidRPr="00156BD0" w:rsidRDefault="00532688" w:rsidP="007A34BA">
      <w:pPr>
        <w:spacing w:line="360" w:lineRule="auto"/>
        <w:rPr>
          <w:rFonts w:ascii="Arial" w:hAnsi="Arial" w:cs="Arial"/>
        </w:rPr>
      </w:pPr>
    </w:p>
    <w:p w14:paraId="0D134425" w14:textId="372A0679" w:rsidR="00532688" w:rsidRPr="00156BD0" w:rsidRDefault="00532688" w:rsidP="007A34BA">
      <w:pPr>
        <w:spacing w:line="360" w:lineRule="auto"/>
        <w:rPr>
          <w:rFonts w:ascii="Arial" w:hAnsi="Arial" w:cs="Arial"/>
        </w:rPr>
      </w:pPr>
    </w:p>
    <w:p w14:paraId="6247314A" w14:textId="603ABBD9" w:rsidR="00532688" w:rsidRPr="00156BD0" w:rsidRDefault="00532688" w:rsidP="007A34BA">
      <w:pPr>
        <w:spacing w:line="360" w:lineRule="auto"/>
        <w:rPr>
          <w:rFonts w:ascii="Arial" w:hAnsi="Arial" w:cs="Arial"/>
        </w:rPr>
      </w:pPr>
    </w:p>
    <w:p w14:paraId="4845571D" w14:textId="272BC0DD" w:rsidR="00532688" w:rsidRPr="00156BD0" w:rsidRDefault="00532688" w:rsidP="007A34BA">
      <w:pPr>
        <w:spacing w:line="360" w:lineRule="auto"/>
        <w:rPr>
          <w:rFonts w:ascii="Arial" w:hAnsi="Arial" w:cs="Arial"/>
        </w:rPr>
      </w:pPr>
    </w:p>
    <w:p w14:paraId="5492A325" w14:textId="18899983" w:rsidR="00532688" w:rsidRPr="00156BD0" w:rsidRDefault="00532688" w:rsidP="007A34BA">
      <w:pPr>
        <w:spacing w:line="360" w:lineRule="auto"/>
        <w:rPr>
          <w:rFonts w:ascii="Arial" w:hAnsi="Arial" w:cs="Arial"/>
        </w:rPr>
      </w:pPr>
    </w:p>
    <w:p w14:paraId="71D2EC9C" w14:textId="7CF616AD" w:rsidR="00532688" w:rsidRPr="00156BD0" w:rsidRDefault="00532688" w:rsidP="007A34BA">
      <w:pPr>
        <w:spacing w:line="360" w:lineRule="auto"/>
        <w:rPr>
          <w:rFonts w:ascii="Arial" w:hAnsi="Arial" w:cs="Arial"/>
        </w:rPr>
      </w:pPr>
    </w:p>
    <w:p w14:paraId="6D53A2D2" w14:textId="3CD35436" w:rsidR="00597373" w:rsidRPr="00156BD0" w:rsidRDefault="00597373" w:rsidP="007A34BA">
      <w:pPr>
        <w:spacing w:line="360" w:lineRule="auto"/>
        <w:rPr>
          <w:rFonts w:ascii="Arial" w:hAnsi="Arial" w:cs="Arial"/>
        </w:rPr>
      </w:pPr>
    </w:p>
    <w:p w14:paraId="12525D8F" w14:textId="37FF2B4A" w:rsidR="00597373" w:rsidRPr="00156BD0" w:rsidRDefault="00597373" w:rsidP="007A34BA">
      <w:pPr>
        <w:spacing w:line="360" w:lineRule="auto"/>
        <w:rPr>
          <w:rFonts w:ascii="Arial" w:hAnsi="Arial" w:cs="Arial"/>
        </w:rPr>
      </w:pPr>
    </w:p>
    <w:p w14:paraId="1AD7339E" w14:textId="4D0E4879" w:rsidR="00597373" w:rsidRPr="00156BD0" w:rsidRDefault="00597373" w:rsidP="007A34BA">
      <w:pPr>
        <w:spacing w:line="360" w:lineRule="auto"/>
        <w:rPr>
          <w:rFonts w:ascii="Arial" w:hAnsi="Arial" w:cs="Arial"/>
        </w:rPr>
      </w:pPr>
      <w:r w:rsidRPr="00156BD0">
        <w:rPr>
          <w:rFonts w:ascii="Arial" w:hAnsi="Arial" w:cs="Arial"/>
          <w:noProof/>
        </w:rPr>
        <w:lastRenderedPageBreak/>
        <w:drawing>
          <wp:anchor distT="0" distB="0" distL="114300" distR="114300" simplePos="0" relativeHeight="251665408" behindDoc="0" locked="0" layoutInCell="1" allowOverlap="1" wp14:anchorId="41737B8C" wp14:editId="6F4AA11C">
            <wp:simplePos x="0" y="0"/>
            <wp:positionH relativeFrom="column">
              <wp:posOffset>0</wp:posOffset>
            </wp:positionH>
            <wp:positionV relativeFrom="paragraph">
              <wp:posOffset>292100</wp:posOffset>
            </wp:positionV>
            <wp:extent cx="5731510" cy="4298950"/>
            <wp:effectExtent l="0" t="762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16200000">
                      <a:off x="0" y="0"/>
                      <a:ext cx="5731510" cy="4298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A1A73F" w14:textId="119A12F3" w:rsidR="00597373" w:rsidRPr="00156BD0" w:rsidRDefault="00597373" w:rsidP="007A34BA">
      <w:pPr>
        <w:spacing w:line="360" w:lineRule="auto"/>
        <w:rPr>
          <w:rFonts w:ascii="Arial" w:hAnsi="Arial" w:cs="Arial"/>
        </w:rPr>
      </w:pPr>
    </w:p>
    <w:p w14:paraId="5ED5BFCE" w14:textId="492C1F45" w:rsidR="00597373" w:rsidRPr="00156BD0" w:rsidRDefault="00597373" w:rsidP="007A34BA">
      <w:pPr>
        <w:spacing w:line="360" w:lineRule="auto"/>
        <w:rPr>
          <w:rFonts w:ascii="Arial" w:hAnsi="Arial" w:cs="Arial"/>
        </w:rPr>
      </w:pPr>
    </w:p>
    <w:p w14:paraId="3CB88750" w14:textId="0E2BDB76" w:rsidR="00597373" w:rsidRPr="00156BD0" w:rsidRDefault="00597373" w:rsidP="007A34BA">
      <w:pPr>
        <w:spacing w:line="360" w:lineRule="auto"/>
        <w:rPr>
          <w:rFonts w:ascii="Arial" w:hAnsi="Arial" w:cs="Arial"/>
        </w:rPr>
      </w:pPr>
    </w:p>
    <w:p w14:paraId="438EF7B6" w14:textId="5EC1E3A5" w:rsidR="00597373" w:rsidRPr="00156BD0" w:rsidRDefault="00597373" w:rsidP="007A34BA">
      <w:pPr>
        <w:spacing w:line="360" w:lineRule="auto"/>
        <w:rPr>
          <w:rFonts w:ascii="Arial" w:hAnsi="Arial" w:cs="Arial"/>
        </w:rPr>
      </w:pPr>
    </w:p>
    <w:p w14:paraId="4F472BAC" w14:textId="7863538D" w:rsidR="00597373" w:rsidRPr="00156BD0" w:rsidRDefault="00597373" w:rsidP="007A34BA">
      <w:pPr>
        <w:spacing w:line="360" w:lineRule="auto"/>
        <w:rPr>
          <w:rFonts w:ascii="Arial" w:hAnsi="Arial" w:cs="Arial"/>
        </w:rPr>
      </w:pPr>
    </w:p>
    <w:p w14:paraId="158941E9" w14:textId="4DB23A85" w:rsidR="00597373" w:rsidRPr="00156BD0" w:rsidRDefault="00597373" w:rsidP="007A34BA">
      <w:pPr>
        <w:spacing w:line="360" w:lineRule="auto"/>
        <w:rPr>
          <w:rFonts w:ascii="Arial" w:hAnsi="Arial" w:cs="Arial"/>
        </w:rPr>
      </w:pPr>
    </w:p>
    <w:p w14:paraId="497BE6F8" w14:textId="31588C17" w:rsidR="00597373" w:rsidRPr="00156BD0" w:rsidRDefault="00597373" w:rsidP="007A34BA">
      <w:pPr>
        <w:spacing w:line="360" w:lineRule="auto"/>
        <w:rPr>
          <w:rFonts w:ascii="Arial" w:hAnsi="Arial" w:cs="Arial"/>
        </w:rPr>
      </w:pPr>
    </w:p>
    <w:p w14:paraId="2D031996" w14:textId="6AF9510D" w:rsidR="00597373" w:rsidRPr="00156BD0" w:rsidRDefault="00597373" w:rsidP="007A34BA">
      <w:pPr>
        <w:spacing w:line="360" w:lineRule="auto"/>
        <w:rPr>
          <w:rFonts w:ascii="Arial" w:hAnsi="Arial" w:cs="Arial"/>
        </w:rPr>
      </w:pPr>
    </w:p>
    <w:p w14:paraId="79A75D73" w14:textId="24B8FD30" w:rsidR="00597373" w:rsidRPr="00156BD0" w:rsidRDefault="00597373" w:rsidP="007A34BA">
      <w:pPr>
        <w:spacing w:line="360" w:lineRule="auto"/>
        <w:rPr>
          <w:rFonts w:ascii="Arial" w:hAnsi="Arial" w:cs="Arial"/>
        </w:rPr>
      </w:pPr>
    </w:p>
    <w:p w14:paraId="67D5F061" w14:textId="1573A031" w:rsidR="00597373" w:rsidRPr="00156BD0" w:rsidRDefault="00597373" w:rsidP="007A34BA">
      <w:pPr>
        <w:spacing w:line="360" w:lineRule="auto"/>
        <w:rPr>
          <w:rFonts w:ascii="Arial" w:hAnsi="Arial" w:cs="Arial"/>
        </w:rPr>
      </w:pPr>
    </w:p>
    <w:p w14:paraId="0FD5414F" w14:textId="03372E72" w:rsidR="00597373" w:rsidRPr="00156BD0" w:rsidRDefault="00597373" w:rsidP="007A34BA">
      <w:pPr>
        <w:spacing w:line="360" w:lineRule="auto"/>
        <w:rPr>
          <w:rFonts w:ascii="Arial" w:hAnsi="Arial" w:cs="Arial"/>
        </w:rPr>
      </w:pPr>
    </w:p>
    <w:p w14:paraId="76FD8E79" w14:textId="784FA799" w:rsidR="00597373" w:rsidRPr="00156BD0" w:rsidRDefault="00597373" w:rsidP="007A34BA">
      <w:pPr>
        <w:spacing w:line="360" w:lineRule="auto"/>
        <w:rPr>
          <w:rFonts w:ascii="Arial" w:hAnsi="Arial" w:cs="Arial"/>
        </w:rPr>
      </w:pPr>
    </w:p>
    <w:p w14:paraId="22DDA23A" w14:textId="2BA55879" w:rsidR="00597373" w:rsidRPr="00156BD0" w:rsidRDefault="00597373" w:rsidP="007A34BA">
      <w:pPr>
        <w:spacing w:line="360" w:lineRule="auto"/>
        <w:rPr>
          <w:rFonts w:ascii="Arial" w:hAnsi="Arial" w:cs="Arial"/>
        </w:rPr>
      </w:pPr>
    </w:p>
    <w:p w14:paraId="013FE5CA" w14:textId="0B5F22F8" w:rsidR="00597373" w:rsidRPr="00156BD0" w:rsidRDefault="00597373" w:rsidP="007A34BA">
      <w:pPr>
        <w:spacing w:line="360" w:lineRule="auto"/>
        <w:rPr>
          <w:rFonts w:ascii="Arial" w:hAnsi="Arial" w:cs="Arial"/>
        </w:rPr>
      </w:pPr>
    </w:p>
    <w:p w14:paraId="5BCD3A7E" w14:textId="77777777" w:rsidR="00597373" w:rsidRPr="00156BD0" w:rsidRDefault="00597373" w:rsidP="007A34BA">
      <w:pPr>
        <w:spacing w:line="360" w:lineRule="auto"/>
        <w:rPr>
          <w:rFonts w:ascii="Arial" w:hAnsi="Arial" w:cs="Arial"/>
        </w:rPr>
      </w:pPr>
    </w:p>
    <w:p w14:paraId="0845F182" w14:textId="7E4EBCD3" w:rsidR="00532688" w:rsidRPr="00156BD0" w:rsidRDefault="00532688" w:rsidP="007A34BA">
      <w:pPr>
        <w:spacing w:line="360" w:lineRule="auto"/>
        <w:rPr>
          <w:rFonts w:ascii="Arial" w:hAnsi="Arial" w:cs="Arial"/>
        </w:rPr>
      </w:pPr>
    </w:p>
    <w:p w14:paraId="0DCBFEEF" w14:textId="77777777" w:rsidR="00597373" w:rsidRPr="00156BD0" w:rsidRDefault="00597373" w:rsidP="007A34BA">
      <w:pPr>
        <w:spacing w:line="360" w:lineRule="auto"/>
        <w:rPr>
          <w:rFonts w:ascii="Arial" w:hAnsi="Arial" w:cs="Arial"/>
        </w:rPr>
      </w:pPr>
    </w:p>
    <w:p w14:paraId="22C6E937" w14:textId="77777777" w:rsidR="00597373" w:rsidRPr="00156BD0" w:rsidRDefault="00597373" w:rsidP="007A34BA">
      <w:pPr>
        <w:spacing w:line="360" w:lineRule="auto"/>
        <w:rPr>
          <w:rFonts w:ascii="Arial" w:hAnsi="Arial" w:cs="Arial"/>
        </w:rPr>
      </w:pPr>
    </w:p>
    <w:p w14:paraId="0CC8D725" w14:textId="77777777" w:rsidR="00597373" w:rsidRPr="00156BD0" w:rsidRDefault="00597373" w:rsidP="007A34BA">
      <w:pPr>
        <w:spacing w:line="360" w:lineRule="auto"/>
        <w:rPr>
          <w:rFonts w:ascii="Arial" w:hAnsi="Arial" w:cs="Arial"/>
        </w:rPr>
      </w:pPr>
    </w:p>
    <w:p w14:paraId="602E1581" w14:textId="62FBF22B" w:rsidR="00597373" w:rsidRPr="00156BD0" w:rsidRDefault="00597373" w:rsidP="007A34BA">
      <w:pPr>
        <w:spacing w:line="360" w:lineRule="auto"/>
        <w:rPr>
          <w:rFonts w:ascii="Arial" w:hAnsi="Arial" w:cs="Arial"/>
        </w:rPr>
      </w:pPr>
    </w:p>
    <w:p w14:paraId="76864292" w14:textId="5A002A42" w:rsidR="00597373" w:rsidRPr="00156BD0" w:rsidRDefault="00597373" w:rsidP="007A34BA">
      <w:pPr>
        <w:spacing w:line="360" w:lineRule="auto"/>
        <w:rPr>
          <w:rFonts w:ascii="Arial" w:hAnsi="Arial" w:cs="Arial"/>
        </w:rPr>
      </w:pPr>
    </w:p>
    <w:p w14:paraId="5362117F" w14:textId="74462813" w:rsidR="00597373" w:rsidRPr="00156BD0" w:rsidRDefault="00597373" w:rsidP="007A34BA">
      <w:pPr>
        <w:spacing w:line="360" w:lineRule="auto"/>
        <w:rPr>
          <w:rFonts w:ascii="Arial" w:hAnsi="Arial" w:cs="Arial"/>
        </w:rPr>
      </w:pPr>
    </w:p>
    <w:p w14:paraId="427C532B" w14:textId="368F729C" w:rsidR="00597373" w:rsidRPr="00156BD0" w:rsidRDefault="00597373" w:rsidP="007A34BA">
      <w:pPr>
        <w:spacing w:line="360" w:lineRule="auto"/>
        <w:rPr>
          <w:rFonts w:ascii="Arial" w:hAnsi="Arial" w:cs="Arial"/>
        </w:rPr>
      </w:pPr>
    </w:p>
    <w:p w14:paraId="382CAA48" w14:textId="248D5D4E" w:rsidR="00597373" w:rsidRPr="00156BD0" w:rsidRDefault="00597373" w:rsidP="007A34BA">
      <w:pPr>
        <w:spacing w:line="360" w:lineRule="auto"/>
        <w:rPr>
          <w:rFonts w:ascii="Arial" w:hAnsi="Arial" w:cs="Arial"/>
        </w:rPr>
      </w:pPr>
    </w:p>
    <w:p w14:paraId="5E41484F" w14:textId="097FE9C7" w:rsidR="00597373" w:rsidRPr="00156BD0" w:rsidRDefault="00597373" w:rsidP="007A34BA">
      <w:pPr>
        <w:spacing w:line="360" w:lineRule="auto"/>
        <w:rPr>
          <w:rFonts w:ascii="Arial" w:hAnsi="Arial" w:cs="Arial"/>
        </w:rPr>
      </w:pPr>
    </w:p>
    <w:p w14:paraId="0B381A10" w14:textId="024C9615" w:rsidR="00597373" w:rsidRPr="00156BD0" w:rsidRDefault="00597373" w:rsidP="007A34BA">
      <w:pPr>
        <w:spacing w:line="360" w:lineRule="auto"/>
        <w:rPr>
          <w:rFonts w:ascii="Arial" w:hAnsi="Arial" w:cs="Arial"/>
        </w:rPr>
      </w:pPr>
    </w:p>
    <w:p w14:paraId="4F2654EE" w14:textId="0C951C3D" w:rsidR="00597373" w:rsidRPr="00156BD0" w:rsidRDefault="00597373" w:rsidP="007A34BA">
      <w:pPr>
        <w:spacing w:line="360" w:lineRule="auto"/>
        <w:rPr>
          <w:rFonts w:ascii="Arial" w:hAnsi="Arial" w:cs="Arial"/>
        </w:rPr>
      </w:pPr>
    </w:p>
    <w:p w14:paraId="4F68F83F" w14:textId="0908698C" w:rsidR="00597373" w:rsidRPr="00156BD0" w:rsidRDefault="00597373" w:rsidP="007A34BA">
      <w:pPr>
        <w:spacing w:line="360" w:lineRule="auto"/>
        <w:rPr>
          <w:rFonts w:ascii="Arial" w:hAnsi="Arial" w:cs="Arial"/>
        </w:rPr>
      </w:pPr>
    </w:p>
    <w:p w14:paraId="22C5DF7A" w14:textId="1D4ED0CF" w:rsidR="00597373" w:rsidRPr="00156BD0" w:rsidRDefault="00597373" w:rsidP="007A34BA">
      <w:pPr>
        <w:spacing w:line="360" w:lineRule="auto"/>
        <w:rPr>
          <w:rFonts w:ascii="Arial" w:hAnsi="Arial" w:cs="Arial"/>
        </w:rPr>
      </w:pPr>
      <w:r w:rsidRPr="00156BD0">
        <w:rPr>
          <w:rFonts w:ascii="Arial" w:hAnsi="Arial" w:cs="Arial"/>
          <w:noProof/>
        </w:rPr>
        <w:drawing>
          <wp:anchor distT="0" distB="0" distL="114300" distR="114300" simplePos="0" relativeHeight="251667456" behindDoc="1" locked="0" layoutInCell="1" allowOverlap="1" wp14:anchorId="73AD54A9" wp14:editId="5B95D1D3">
            <wp:simplePos x="0" y="0"/>
            <wp:positionH relativeFrom="margin">
              <wp:posOffset>0</wp:posOffset>
            </wp:positionH>
            <wp:positionV relativeFrom="paragraph">
              <wp:posOffset>-635</wp:posOffset>
            </wp:positionV>
            <wp:extent cx="5731510" cy="7642225"/>
            <wp:effectExtent l="0" t="0" r="254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10800000">
                      <a:off x="0" y="0"/>
                      <a:ext cx="5731510" cy="7642225"/>
                    </a:xfrm>
                    <a:prstGeom prst="rect">
                      <a:avLst/>
                    </a:prstGeom>
                    <a:noFill/>
                    <a:ln>
                      <a:noFill/>
                    </a:ln>
                  </pic:spPr>
                </pic:pic>
              </a:graphicData>
            </a:graphic>
          </wp:anchor>
        </w:drawing>
      </w:r>
    </w:p>
    <w:p w14:paraId="53E6FBAF" w14:textId="5F524D20" w:rsidR="00597373" w:rsidRPr="00156BD0" w:rsidRDefault="00597373" w:rsidP="007A34BA">
      <w:pPr>
        <w:spacing w:line="360" w:lineRule="auto"/>
        <w:rPr>
          <w:rFonts w:ascii="Arial" w:hAnsi="Arial" w:cs="Arial"/>
        </w:rPr>
      </w:pPr>
    </w:p>
    <w:p w14:paraId="7365BBAF" w14:textId="20DE1A78" w:rsidR="00597373" w:rsidRPr="00156BD0" w:rsidRDefault="00597373" w:rsidP="007A34BA">
      <w:pPr>
        <w:spacing w:line="360" w:lineRule="auto"/>
        <w:rPr>
          <w:rFonts w:ascii="Arial" w:hAnsi="Arial" w:cs="Arial"/>
        </w:rPr>
      </w:pPr>
    </w:p>
    <w:p w14:paraId="03AA24AC" w14:textId="314D7B01" w:rsidR="00597373" w:rsidRPr="00156BD0" w:rsidRDefault="00597373" w:rsidP="007A34BA">
      <w:pPr>
        <w:spacing w:line="360" w:lineRule="auto"/>
        <w:rPr>
          <w:rFonts w:ascii="Arial" w:hAnsi="Arial" w:cs="Arial"/>
        </w:rPr>
      </w:pPr>
    </w:p>
    <w:p w14:paraId="0474A8C3" w14:textId="0A7AFAB0" w:rsidR="00597373" w:rsidRPr="00156BD0" w:rsidRDefault="00597373" w:rsidP="007A34BA">
      <w:pPr>
        <w:spacing w:line="360" w:lineRule="auto"/>
        <w:rPr>
          <w:rFonts w:ascii="Arial" w:hAnsi="Arial" w:cs="Arial"/>
        </w:rPr>
      </w:pPr>
    </w:p>
    <w:p w14:paraId="2AEFEE1B" w14:textId="518E562D" w:rsidR="00597373" w:rsidRPr="00156BD0" w:rsidRDefault="00597373" w:rsidP="007A34BA">
      <w:pPr>
        <w:spacing w:line="360" w:lineRule="auto"/>
        <w:rPr>
          <w:rFonts w:ascii="Arial" w:hAnsi="Arial" w:cs="Arial"/>
        </w:rPr>
      </w:pPr>
    </w:p>
    <w:p w14:paraId="5C8CEA6A" w14:textId="2509DE31" w:rsidR="00597373" w:rsidRPr="00156BD0" w:rsidRDefault="00597373" w:rsidP="007A34BA">
      <w:pPr>
        <w:spacing w:line="360" w:lineRule="auto"/>
        <w:rPr>
          <w:rFonts w:ascii="Arial" w:hAnsi="Arial" w:cs="Arial"/>
        </w:rPr>
      </w:pPr>
    </w:p>
    <w:p w14:paraId="069DD70B" w14:textId="704F8148" w:rsidR="00597373" w:rsidRPr="00156BD0" w:rsidRDefault="00597373" w:rsidP="007A34BA">
      <w:pPr>
        <w:spacing w:line="360" w:lineRule="auto"/>
        <w:rPr>
          <w:rFonts w:ascii="Arial" w:hAnsi="Arial" w:cs="Arial"/>
        </w:rPr>
      </w:pPr>
    </w:p>
    <w:p w14:paraId="351FA184" w14:textId="19841042" w:rsidR="00597373" w:rsidRPr="00156BD0" w:rsidRDefault="00597373" w:rsidP="007A34BA">
      <w:pPr>
        <w:spacing w:line="360" w:lineRule="auto"/>
        <w:rPr>
          <w:rFonts w:ascii="Arial" w:hAnsi="Arial" w:cs="Arial"/>
        </w:rPr>
      </w:pPr>
    </w:p>
    <w:p w14:paraId="7A707C81" w14:textId="48655A79" w:rsidR="00597373" w:rsidRPr="00156BD0" w:rsidRDefault="00597373" w:rsidP="007A34BA">
      <w:pPr>
        <w:spacing w:line="360" w:lineRule="auto"/>
        <w:rPr>
          <w:rFonts w:ascii="Arial" w:hAnsi="Arial" w:cs="Arial"/>
        </w:rPr>
      </w:pPr>
    </w:p>
    <w:p w14:paraId="734CA64D" w14:textId="5E94C9B6" w:rsidR="00597373" w:rsidRPr="00156BD0" w:rsidRDefault="00597373" w:rsidP="007A34BA">
      <w:pPr>
        <w:spacing w:line="360" w:lineRule="auto"/>
        <w:rPr>
          <w:rFonts w:ascii="Arial" w:hAnsi="Arial" w:cs="Arial"/>
        </w:rPr>
      </w:pPr>
    </w:p>
    <w:p w14:paraId="0D0B4122" w14:textId="03CE6C0E" w:rsidR="00597373" w:rsidRPr="00156BD0" w:rsidRDefault="00597373" w:rsidP="007A34BA">
      <w:pPr>
        <w:spacing w:line="360" w:lineRule="auto"/>
        <w:rPr>
          <w:rFonts w:ascii="Arial" w:hAnsi="Arial" w:cs="Arial"/>
        </w:rPr>
      </w:pPr>
    </w:p>
    <w:p w14:paraId="2113F921" w14:textId="164928A1" w:rsidR="00597373" w:rsidRPr="00156BD0" w:rsidRDefault="00597373" w:rsidP="007A34BA">
      <w:pPr>
        <w:spacing w:line="360" w:lineRule="auto"/>
        <w:rPr>
          <w:rFonts w:ascii="Arial" w:hAnsi="Arial" w:cs="Arial"/>
        </w:rPr>
      </w:pPr>
    </w:p>
    <w:p w14:paraId="0FA86077" w14:textId="49895CA4" w:rsidR="00597373" w:rsidRPr="00156BD0" w:rsidRDefault="00597373" w:rsidP="007A34BA">
      <w:pPr>
        <w:spacing w:line="360" w:lineRule="auto"/>
        <w:rPr>
          <w:rFonts w:ascii="Arial" w:hAnsi="Arial" w:cs="Arial"/>
        </w:rPr>
      </w:pPr>
    </w:p>
    <w:p w14:paraId="35B3EE40" w14:textId="52C7CB97" w:rsidR="00597373" w:rsidRPr="00156BD0" w:rsidRDefault="00597373" w:rsidP="007A34BA">
      <w:pPr>
        <w:spacing w:line="360" w:lineRule="auto"/>
        <w:rPr>
          <w:rFonts w:ascii="Arial" w:hAnsi="Arial" w:cs="Arial"/>
        </w:rPr>
      </w:pPr>
    </w:p>
    <w:p w14:paraId="55DA3E7D" w14:textId="309C2B0F" w:rsidR="00597373" w:rsidRPr="00156BD0" w:rsidRDefault="00597373" w:rsidP="007A34BA">
      <w:pPr>
        <w:spacing w:line="360" w:lineRule="auto"/>
        <w:rPr>
          <w:rFonts w:ascii="Arial" w:hAnsi="Arial" w:cs="Arial"/>
        </w:rPr>
      </w:pPr>
    </w:p>
    <w:p w14:paraId="722CBCA2" w14:textId="394D790E" w:rsidR="00597373" w:rsidRPr="00156BD0" w:rsidRDefault="00597373" w:rsidP="007A34BA">
      <w:pPr>
        <w:spacing w:line="360" w:lineRule="auto"/>
        <w:rPr>
          <w:rFonts w:ascii="Arial" w:hAnsi="Arial" w:cs="Arial"/>
        </w:rPr>
      </w:pPr>
    </w:p>
    <w:p w14:paraId="6C29DEA2" w14:textId="77777777" w:rsidR="00597373" w:rsidRPr="00156BD0" w:rsidRDefault="00597373" w:rsidP="007A34BA">
      <w:pPr>
        <w:spacing w:line="360" w:lineRule="auto"/>
        <w:rPr>
          <w:rFonts w:ascii="Arial" w:hAnsi="Arial" w:cs="Arial"/>
        </w:rPr>
      </w:pPr>
    </w:p>
    <w:p w14:paraId="0BA5AF2B" w14:textId="77777777" w:rsidR="00597373" w:rsidRPr="00156BD0" w:rsidRDefault="00597373" w:rsidP="007A34BA">
      <w:pPr>
        <w:spacing w:line="360" w:lineRule="auto"/>
        <w:rPr>
          <w:rFonts w:ascii="Arial" w:hAnsi="Arial" w:cs="Arial"/>
        </w:rPr>
      </w:pPr>
    </w:p>
    <w:p w14:paraId="4F3FBA9A" w14:textId="77777777" w:rsidR="00597373" w:rsidRPr="00156BD0" w:rsidRDefault="00597373" w:rsidP="007A34BA">
      <w:pPr>
        <w:spacing w:line="360" w:lineRule="auto"/>
        <w:rPr>
          <w:rFonts w:ascii="Arial" w:hAnsi="Arial" w:cs="Arial"/>
        </w:rPr>
      </w:pPr>
    </w:p>
    <w:p w14:paraId="56AD201B" w14:textId="77777777" w:rsidR="00597373" w:rsidRPr="00156BD0" w:rsidRDefault="00597373" w:rsidP="007A34BA">
      <w:pPr>
        <w:spacing w:line="360" w:lineRule="auto"/>
        <w:rPr>
          <w:rFonts w:ascii="Arial" w:hAnsi="Arial" w:cs="Arial"/>
        </w:rPr>
      </w:pPr>
    </w:p>
    <w:p w14:paraId="328FAF10" w14:textId="77777777" w:rsidR="00597373" w:rsidRPr="00156BD0" w:rsidRDefault="00597373" w:rsidP="007A34BA">
      <w:pPr>
        <w:spacing w:line="360" w:lineRule="auto"/>
        <w:rPr>
          <w:rFonts w:ascii="Arial" w:hAnsi="Arial" w:cs="Arial"/>
        </w:rPr>
      </w:pPr>
    </w:p>
    <w:p w14:paraId="07DCC712" w14:textId="77777777" w:rsidR="00597373" w:rsidRPr="00156BD0" w:rsidRDefault="00597373" w:rsidP="007A34BA">
      <w:pPr>
        <w:spacing w:line="360" w:lineRule="auto"/>
        <w:rPr>
          <w:rFonts w:ascii="Arial" w:hAnsi="Arial" w:cs="Arial"/>
        </w:rPr>
      </w:pPr>
    </w:p>
    <w:p w14:paraId="5FE6D746" w14:textId="77777777" w:rsidR="00597373" w:rsidRPr="00156BD0" w:rsidRDefault="00597373" w:rsidP="007A34BA">
      <w:pPr>
        <w:spacing w:line="360" w:lineRule="auto"/>
        <w:rPr>
          <w:rFonts w:ascii="Arial" w:hAnsi="Arial" w:cs="Arial"/>
        </w:rPr>
      </w:pPr>
    </w:p>
    <w:p w14:paraId="0F80642F" w14:textId="77777777" w:rsidR="00597373" w:rsidRPr="00156BD0" w:rsidRDefault="00597373" w:rsidP="007A34BA">
      <w:pPr>
        <w:spacing w:line="360" w:lineRule="auto"/>
        <w:rPr>
          <w:rFonts w:ascii="Arial" w:hAnsi="Arial" w:cs="Arial"/>
        </w:rPr>
      </w:pPr>
    </w:p>
    <w:p w14:paraId="72F627F1" w14:textId="77777777" w:rsidR="00597373" w:rsidRPr="00156BD0" w:rsidRDefault="00597373" w:rsidP="007A34BA">
      <w:pPr>
        <w:spacing w:line="360" w:lineRule="auto"/>
        <w:rPr>
          <w:rFonts w:ascii="Arial" w:hAnsi="Arial" w:cs="Arial"/>
        </w:rPr>
      </w:pPr>
    </w:p>
    <w:p w14:paraId="5AFD8147" w14:textId="77777777" w:rsidR="00597373" w:rsidRPr="00156BD0" w:rsidRDefault="00597373" w:rsidP="007A34BA">
      <w:pPr>
        <w:spacing w:line="360" w:lineRule="auto"/>
        <w:rPr>
          <w:rFonts w:ascii="Arial" w:hAnsi="Arial" w:cs="Arial"/>
        </w:rPr>
      </w:pPr>
    </w:p>
    <w:p w14:paraId="472F6E46" w14:textId="77777777" w:rsidR="00597373" w:rsidRPr="00156BD0" w:rsidRDefault="00597373" w:rsidP="007A34BA">
      <w:pPr>
        <w:spacing w:line="360" w:lineRule="auto"/>
        <w:rPr>
          <w:rFonts w:ascii="Arial" w:hAnsi="Arial" w:cs="Arial"/>
        </w:rPr>
      </w:pPr>
    </w:p>
    <w:p w14:paraId="64877AE2" w14:textId="77777777" w:rsidR="00597373" w:rsidRPr="00156BD0" w:rsidRDefault="00597373" w:rsidP="007A34BA">
      <w:pPr>
        <w:spacing w:line="360" w:lineRule="auto"/>
        <w:rPr>
          <w:rFonts w:ascii="Arial" w:hAnsi="Arial" w:cs="Arial"/>
        </w:rPr>
      </w:pPr>
    </w:p>
    <w:p w14:paraId="65764C28" w14:textId="77777777" w:rsidR="00597373" w:rsidRPr="00156BD0" w:rsidRDefault="00597373" w:rsidP="007A34BA">
      <w:pPr>
        <w:spacing w:line="360" w:lineRule="auto"/>
        <w:rPr>
          <w:rFonts w:ascii="Arial" w:hAnsi="Arial" w:cs="Arial"/>
        </w:rPr>
      </w:pPr>
    </w:p>
    <w:p w14:paraId="74374D32" w14:textId="77777777" w:rsidR="00597373" w:rsidRPr="00156BD0" w:rsidRDefault="00597373" w:rsidP="007A34BA">
      <w:pPr>
        <w:spacing w:line="360" w:lineRule="auto"/>
        <w:rPr>
          <w:rFonts w:ascii="Arial" w:hAnsi="Arial" w:cs="Arial"/>
        </w:rPr>
      </w:pPr>
    </w:p>
    <w:p w14:paraId="7E4C5385" w14:textId="77777777" w:rsidR="00597373" w:rsidRPr="00156BD0" w:rsidRDefault="00597373" w:rsidP="007A34BA">
      <w:pPr>
        <w:spacing w:line="360" w:lineRule="auto"/>
        <w:rPr>
          <w:rFonts w:ascii="Arial" w:hAnsi="Arial" w:cs="Arial"/>
        </w:rPr>
      </w:pPr>
    </w:p>
    <w:p w14:paraId="79298113" w14:textId="77777777" w:rsidR="00597373" w:rsidRPr="00156BD0" w:rsidRDefault="00597373" w:rsidP="007A34BA">
      <w:pPr>
        <w:spacing w:line="360" w:lineRule="auto"/>
        <w:rPr>
          <w:rFonts w:ascii="Arial" w:hAnsi="Arial" w:cs="Arial"/>
        </w:rPr>
      </w:pPr>
    </w:p>
    <w:p w14:paraId="4C77B72D" w14:textId="6E3990D0" w:rsidR="00597373" w:rsidRPr="00156BD0" w:rsidRDefault="00597373" w:rsidP="007A34BA">
      <w:pPr>
        <w:spacing w:line="360" w:lineRule="auto"/>
        <w:rPr>
          <w:rFonts w:ascii="Arial" w:hAnsi="Arial" w:cs="Arial"/>
        </w:rPr>
      </w:pPr>
      <w:r w:rsidRPr="00156BD0">
        <w:rPr>
          <w:rFonts w:ascii="Arial" w:hAnsi="Arial" w:cs="Arial"/>
          <w:noProof/>
        </w:rPr>
        <w:lastRenderedPageBreak/>
        <w:drawing>
          <wp:inline distT="0" distB="0" distL="0" distR="0" wp14:anchorId="31757F10" wp14:editId="277B8A27">
            <wp:extent cx="5731510" cy="76422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10800000">
                      <a:off x="0" y="0"/>
                      <a:ext cx="5731510" cy="7642225"/>
                    </a:xfrm>
                    <a:prstGeom prst="rect">
                      <a:avLst/>
                    </a:prstGeom>
                    <a:noFill/>
                    <a:ln>
                      <a:noFill/>
                    </a:ln>
                  </pic:spPr>
                </pic:pic>
              </a:graphicData>
            </a:graphic>
          </wp:inline>
        </w:drawing>
      </w:r>
    </w:p>
    <w:p w14:paraId="5031FAB8" w14:textId="77777777" w:rsidR="00597373" w:rsidRPr="00156BD0" w:rsidRDefault="00597373" w:rsidP="007A34BA">
      <w:pPr>
        <w:spacing w:line="360" w:lineRule="auto"/>
        <w:rPr>
          <w:rFonts w:ascii="Arial" w:hAnsi="Arial" w:cs="Arial"/>
        </w:rPr>
      </w:pPr>
    </w:p>
    <w:p w14:paraId="5CDB63AA" w14:textId="77777777" w:rsidR="00597373" w:rsidRPr="00156BD0" w:rsidRDefault="00597373" w:rsidP="007A34BA">
      <w:pPr>
        <w:spacing w:line="360" w:lineRule="auto"/>
        <w:rPr>
          <w:rFonts w:ascii="Arial" w:hAnsi="Arial" w:cs="Arial"/>
        </w:rPr>
      </w:pPr>
    </w:p>
    <w:p w14:paraId="69CD124E" w14:textId="77777777" w:rsidR="00597373" w:rsidRPr="00156BD0" w:rsidRDefault="00597373" w:rsidP="007A34BA">
      <w:pPr>
        <w:spacing w:line="360" w:lineRule="auto"/>
        <w:rPr>
          <w:rFonts w:ascii="Arial" w:hAnsi="Arial" w:cs="Arial"/>
        </w:rPr>
      </w:pPr>
    </w:p>
    <w:p w14:paraId="037DF232" w14:textId="77777777" w:rsidR="00597373" w:rsidRPr="00156BD0" w:rsidRDefault="00597373" w:rsidP="007A34BA">
      <w:pPr>
        <w:spacing w:line="360" w:lineRule="auto"/>
        <w:rPr>
          <w:rFonts w:ascii="Arial" w:hAnsi="Arial" w:cs="Arial"/>
        </w:rPr>
      </w:pPr>
    </w:p>
    <w:p w14:paraId="3A1A1F8F" w14:textId="77777777" w:rsidR="00597373" w:rsidRPr="00156BD0" w:rsidRDefault="00597373" w:rsidP="007A34BA">
      <w:pPr>
        <w:spacing w:line="360" w:lineRule="auto"/>
        <w:rPr>
          <w:rFonts w:ascii="Arial" w:hAnsi="Arial" w:cs="Arial"/>
        </w:rPr>
      </w:pPr>
    </w:p>
    <w:p w14:paraId="14690640" w14:textId="77777777" w:rsidR="00597373" w:rsidRPr="00156BD0" w:rsidRDefault="00597373" w:rsidP="007A34BA">
      <w:pPr>
        <w:spacing w:line="360" w:lineRule="auto"/>
        <w:rPr>
          <w:rFonts w:ascii="Arial" w:hAnsi="Arial" w:cs="Arial"/>
        </w:rPr>
      </w:pPr>
    </w:p>
    <w:p w14:paraId="4AD0CCDD" w14:textId="77777777" w:rsidR="00597373" w:rsidRPr="00156BD0" w:rsidRDefault="00597373" w:rsidP="007A34BA">
      <w:pPr>
        <w:spacing w:line="360" w:lineRule="auto"/>
        <w:rPr>
          <w:rFonts w:ascii="Arial" w:hAnsi="Arial" w:cs="Arial"/>
        </w:rPr>
      </w:pPr>
    </w:p>
    <w:p w14:paraId="2DAED820" w14:textId="1C2176A1" w:rsidR="00532688" w:rsidRPr="00156BD0" w:rsidRDefault="007D43DE" w:rsidP="007A34BA">
      <w:pPr>
        <w:spacing w:line="360" w:lineRule="auto"/>
        <w:rPr>
          <w:rFonts w:ascii="Arial" w:hAnsi="Arial" w:cs="Arial"/>
        </w:rPr>
      </w:pPr>
      <w:r w:rsidRPr="00156BD0">
        <w:rPr>
          <w:rFonts w:ascii="Arial" w:hAnsi="Arial" w:cs="Arial"/>
          <w:noProof/>
        </w:rPr>
        <w:drawing>
          <wp:anchor distT="0" distB="0" distL="114300" distR="114300" simplePos="0" relativeHeight="251662336" behindDoc="0" locked="0" layoutInCell="1" allowOverlap="1" wp14:anchorId="46469A1C" wp14:editId="2F614A24">
            <wp:simplePos x="0" y="0"/>
            <wp:positionH relativeFrom="column">
              <wp:posOffset>-1158875</wp:posOffset>
            </wp:positionH>
            <wp:positionV relativeFrom="paragraph">
              <wp:posOffset>932815</wp:posOffset>
            </wp:positionV>
            <wp:extent cx="7449820" cy="5587365"/>
            <wp:effectExtent l="0" t="2223"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16200000">
                      <a:off x="0" y="0"/>
                      <a:ext cx="7449820" cy="5587365"/>
                    </a:xfrm>
                    <a:prstGeom prst="rect">
                      <a:avLst/>
                    </a:prstGeom>
                    <a:noFill/>
                    <a:ln>
                      <a:noFill/>
                    </a:ln>
                  </pic:spPr>
                </pic:pic>
              </a:graphicData>
            </a:graphic>
          </wp:anchor>
        </w:drawing>
      </w:r>
    </w:p>
    <w:p w14:paraId="27331908" w14:textId="6E540113" w:rsidR="00532688" w:rsidRPr="00156BD0" w:rsidRDefault="00532688" w:rsidP="007A34BA">
      <w:pPr>
        <w:spacing w:line="360" w:lineRule="auto"/>
        <w:rPr>
          <w:rFonts w:ascii="Arial" w:hAnsi="Arial" w:cs="Arial"/>
        </w:rPr>
      </w:pPr>
    </w:p>
    <w:p w14:paraId="27BA2672" w14:textId="2B61B6A9" w:rsidR="00532688" w:rsidRPr="00156BD0" w:rsidRDefault="00532688" w:rsidP="007A34BA">
      <w:pPr>
        <w:spacing w:line="360" w:lineRule="auto"/>
        <w:rPr>
          <w:rFonts w:ascii="Arial" w:hAnsi="Arial" w:cs="Arial"/>
        </w:rPr>
      </w:pPr>
    </w:p>
    <w:p w14:paraId="5EA943AA" w14:textId="1E95BB88" w:rsidR="00532688" w:rsidRPr="00156BD0" w:rsidRDefault="00532688" w:rsidP="007A34BA">
      <w:pPr>
        <w:spacing w:line="360" w:lineRule="auto"/>
        <w:rPr>
          <w:rFonts w:ascii="Arial" w:hAnsi="Arial" w:cs="Arial"/>
        </w:rPr>
      </w:pPr>
    </w:p>
    <w:p w14:paraId="71482406" w14:textId="779AEF4A" w:rsidR="00532688" w:rsidRPr="00156BD0" w:rsidRDefault="00532688" w:rsidP="007A34BA">
      <w:pPr>
        <w:spacing w:line="360" w:lineRule="auto"/>
        <w:rPr>
          <w:rFonts w:ascii="Arial" w:hAnsi="Arial" w:cs="Arial"/>
        </w:rPr>
      </w:pPr>
    </w:p>
    <w:p w14:paraId="0DDAE67E" w14:textId="21C925F3" w:rsidR="00532688" w:rsidRPr="00156BD0" w:rsidRDefault="00532688" w:rsidP="007A34BA">
      <w:pPr>
        <w:spacing w:line="360" w:lineRule="auto"/>
        <w:rPr>
          <w:rFonts w:ascii="Arial" w:hAnsi="Arial" w:cs="Arial"/>
        </w:rPr>
      </w:pPr>
    </w:p>
    <w:p w14:paraId="3CC19B44" w14:textId="6A6E5E2F" w:rsidR="00532688" w:rsidRPr="00156BD0" w:rsidRDefault="00532688" w:rsidP="007A34BA">
      <w:pPr>
        <w:spacing w:line="360" w:lineRule="auto"/>
        <w:rPr>
          <w:rFonts w:ascii="Arial" w:hAnsi="Arial" w:cs="Arial"/>
        </w:rPr>
      </w:pPr>
    </w:p>
    <w:p w14:paraId="27203327" w14:textId="19571F3C" w:rsidR="00532688" w:rsidRPr="00156BD0" w:rsidRDefault="00532688" w:rsidP="007A34BA">
      <w:pPr>
        <w:spacing w:line="360" w:lineRule="auto"/>
        <w:rPr>
          <w:rFonts w:ascii="Arial" w:hAnsi="Arial" w:cs="Arial"/>
        </w:rPr>
      </w:pPr>
    </w:p>
    <w:p w14:paraId="3E55FFE3" w14:textId="04467F0F" w:rsidR="00532688" w:rsidRPr="00156BD0" w:rsidRDefault="00532688" w:rsidP="007A34BA">
      <w:pPr>
        <w:spacing w:line="360" w:lineRule="auto"/>
        <w:rPr>
          <w:rFonts w:ascii="Arial" w:hAnsi="Arial" w:cs="Arial"/>
        </w:rPr>
      </w:pPr>
    </w:p>
    <w:p w14:paraId="1F8522E4" w14:textId="41DA38B8" w:rsidR="00532688" w:rsidRPr="00156BD0" w:rsidRDefault="00532688" w:rsidP="007A34BA">
      <w:pPr>
        <w:spacing w:line="360" w:lineRule="auto"/>
        <w:rPr>
          <w:rFonts w:ascii="Arial" w:hAnsi="Arial" w:cs="Arial"/>
        </w:rPr>
      </w:pPr>
    </w:p>
    <w:p w14:paraId="58EB4C0A" w14:textId="24B399E2" w:rsidR="00532688" w:rsidRPr="00156BD0" w:rsidRDefault="00532688" w:rsidP="007A34BA">
      <w:pPr>
        <w:spacing w:line="360" w:lineRule="auto"/>
        <w:rPr>
          <w:rFonts w:ascii="Arial" w:hAnsi="Arial" w:cs="Arial"/>
        </w:rPr>
      </w:pPr>
    </w:p>
    <w:p w14:paraId="4E9F1B06" w14:textId="48DC843B" w:rsidR="00532688" w:rsidRPr="00156BD0" w:rsidRDefault="00532688" w:rsidP="007A34BA">
      <w:pPr>
        <w:spacing w:line="360" w:lineRule="auto"/>
        <w:rPr>
          <w:rFonts w:ascii="Arial" w:hAnsi="Arial" w:cs="Arial"/>
        </w:rPr>
      </w:pPr>
    </w:p>
    <w:p w14:paraId="4EC9971C" w14:textId="26B6F88C" w:rsidR="00532688" w:rsidRPr="00156BD0" w:rsidRDefault="00532688" w:rsidP="007A34BA">
      <w:pPr>
        <w:spacing w:line="360" w:lineRule="auto"/>
        <w:rPr>
          <w:rFonts w:ascii="Arial" w:hAnsi="Arial" w:cs="Arial"/>
        </w:rPr>
      </w:pPr>
    </w:p>
    <w:p w14:paraId="5469D180" w14:textId="7A96EFA4" w:rsidR="00532688" w:rsidRPr="00156BD0" w:rsidRDefault="00532688" w:rsidP="007A34BA">
      <w:pPr>
        <w:spacing w:line="360" w:lineRule="auto"/>
        <w:rPr>
          <w:rFonts w:ascii="Arial" w:hAnsi="Arial" w:cs="Arial"/>
        </w:rPr>
      </w:pPr>
    </w:p>
    <w:p w14:paraId="0B74661C" w14:textId="0B7DF9A5" w:rsidR="00532688" w:rsidRPr="00156BD0" w:rsidRDefault="00532688" w:rsidP="007A34BA">
      <w:pPr>
        <w:spacing w:line="360" w:lineRule="auto"/>
        <w:rPr>
          <w:rFonts w:ascii="Arial" w:hAnsi="Arial" w:cs="Arial"/>
        </w:rPr>
      </w:pPr>
    </w:p>
    <w:p w14:paraId="7ADEEEA1" w14:textId="673910EC" w:rsidR="00532688" w:rsidRPr="00156BD0" w:rsidRDefault="00532688" w:rsidP="007A34BA">
      <w:pPr>
        <w:spacing w:line="360" w:lineRule="auto"/>
        <w:rPr>
          <w:rFonts w:ascii="Arial" w:hAnsi="Arial" w:cs="Arial"/>
        </w:rPr>
      </w:pPr>
    </w:p>
    <w:p w14:paraId="17A7BE24" w14:textId="1936309D" w:rsidR="00532688" w:rsidRPr="00156BD0" w:rsidRDefault="00532688" w:rsidP="007A34BA">
      <w:pPr>
        <w:spacing w:line="360" w:lineRule="auto"/>
        <w:rPr>
          <w:rFonts w:ascii="Arial" w:hAnsi="Arial" w:cs="Arial"/>
        </w:rPr>
      </w:pPr>
    </w:p>
    <w:p w14:paraId="4EF3C017" w14:textId="781D1003" w:rsidR="00532688" w:rsidRPr="00156BD0" w:rsidRDefault="00532688" w:rsidP="007A34BA">
      <w:pPr>
        <w:spacing w:line="360" w:lineRule="auto"/>
        <w:rPr>
          <w:rFonts w:ascii="Arial" w:hAnsi="Arial" w:cs="Arial"/>
        </w:rPr>
      </w:pPr>
    </w:p>
    <w:p w14:paraId="0DFC453E" w14:textId="21F922A2" w:rsidR="00532688" w:rsidRPr="00156BD0" w:rsidRDefault="00532688" w:rsidP="007A34BA">
      <w:pPr>
        <w:spacing w:line="360" w:lineRule="auto"/>
        <w:rPr>
          <w:rFonts w:ascii="Arial" w:hAnsi="Arial" w:cs="Arial"/>
        </w:rPr>
      </w:pPr>
    </w:p>
    <w:p w14:paraId="6DB262C9" w14:textId="6F84B33A" w:rsidR="00532688" w:rsidRPr="00156BD0" w:rsidRDefault="00532688" w:rsidP="007A34BA">
      <w:pPr>
        <w:spacing w:line="360" w:lineRule="auto"/>
        <w:rPr>
          <w:rFonts w:ascii="Arial" w:hAnsi="Arial" w:cs="Arial"/>
        </w:rPr>
      </w:pPr>
    </w:p>
    <w:p w14:paraId="7434B665" w14:textId="25463C40" w:rsidR="00532688" w:rsidRPr="00156BD0" w:rsidRDefault="00532688" w:rsidP="007A34BA">
      <w:pPr>
        <w:spacing w:line="360" w:lineRule="auto"/>
        <w:rPr>
          <w:rFonts w:ascii="Arial" w:hAnsi="Arial" w:cs="Arial"/>
        </w:rPr>
      </w:pPr>
    </w:p>
    <w:p w14:paraId="12822AF6" w14:textId="26B6CC53" w:rsidR="00532688" w:rsidRPr="00156BD0" w:rsidRDefault="00532688" w:rsidP="007A34BA">
      <w:pPr>
        <w:spacing w:line="360" w:lineRule="auto"/>
        <w:rPr>
          <w:rFonts w:ascii="Arial" w:hAnsi="Arial" w:cs="Arial"/>
        </w:rPr>
      </w:pPr>
    </w:p>
    <w:p w14:paraId="4DC96564" w14:textId="424393FB" w:rsidR="00532688" w:rsidRPr="00156BD0" w:rsidRDefault="00532688" w:rsidP="007A34BA">
      <w:pPr>
        <w:spacing w:line="360" w:lineRule="auto"/>
        <w:rPr>
          <w:rFonts w:ascii="Arial" w:hAnsi="Arial" w:cs="Arial"/>
        </w:rPr>
      </w:pPr>
    </w:p>
    <w:p w14:paraId="3590D82E" w14:textId="290F1BC4" w:rsidR="00532688" w:rsidRPr="00156BD0" w:rsidRDefault="00532688" w:rsidP="007A34BA">
      <w:pPr>
        <w:spacing w:line="360" w:lineRule="auto"/>
        <w:rPr>
          <w:rFonts w:ascii="Arial" w:hAnsi="Arial" w:cs="Arial"/>
        </w:rPr>
      </w:pPr>
    </w:p>
    <w:p w14:paraId="03830A1E" w14:textId="1C1329BE" w:rsidR="00532688" w:rsidRPr="00156BD0" w:rsidRDefault="00532688" w:rsidP="007A34BA">
      <w:pPr>
        <w:spacing w:line="360" w:lineRule="auto"/>
        <w:rPr>
          <w:rFonts w:ascii="Arial" w:hAnsi="Arial" w:cs="Arial"/>
        </w:rPr>
      </w:pPr>
    </w:p>
    <w:p w14:paraId="73AC5CD0" w14:textId="367185DC" w:rsidR="00532688" w:rsidRPr="00156BD0" w:rsidRDefault="00532688" w:rsidP="007A34BA">
      <w:pPr>
        <w:spacing w:line="360" w:lineRule="auto"/>
        <w:rPr>
          <w:rFonts w:ascii="Arial" w:hAnsi="Arial" w:cs="Arial"/>
        </w:rPr>
      </w:pPr>
    </w:p>
    <w:p w14:paraId="3C290AC9" w14:textId="0C180AA8" w:rsidR="00532688" w:rsidRPr="00156BD0" w:rsidRDefault="00532688" w:rsidP="007A34BA">
      <w:pPr>
        <w:spacing w:line="360" w:lineRule="auto"/>
        <w:rPr>
          <w:rFonts w:ascii="Arial" w:hAnsi="Arial" w:cs="Arial"/>
        </w:rPr>
      </w:pPr>
    </w:p>
    <w:p w14:paraId="574371F7" w14:textId="51780086" w:rsidR="00532688" w:rsidRPr="00156BD0" w:rsidRDefault="00532688" w:rsidP="007A34BA">
      <w:pPr>
        <w:spacing w:line="360" w:lineRule="auto"/>
        <w:rPr>
          <w:rFonts w:ascii="Arial" w:hAnsi="Arial" w:cs="Arial"/>
        </w:rPr>
      </w:pPr>
    </w:p>
    <w:p w14:paraId="03B8EED3" w14:textId="341BD963" w:rsidR="00532688" w:rsidRPr="00156BD0" w:rsidRDefault="00597373" w:rsidP="007A34BA">
      <w:pPr>
        <w:spacing w:line="360" w:lineRule="auto"/>
        <w:rPr>
          <w:rFonts w:ascii="Arial" w:hAnsi="Arial" w:cs="Arial"/>
        </w:rPr>
      </w:pPr>
      <w:r w:rsidRPr="00156BD0">
        <w:rPr>
          <w:rFonts w:ascii="Arial" w:hAnsi="Arial" w:cs="Arial"/>
          <w:noProof/>
        </w:rPr>
        <w:lastRenderedPageBreak/>
        <w:drawing>
          <wp:inline distT="0" distB="0" distL="0" distR="0" wp14:anchorId="2B6F83AE" wp14:editId="6227BE28">
            <wp:extent cx="5731510" cy="76422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0800000">
                      <a:off x="0" y="0"/>
                      <a:ext cx="5731510" cy="7642225"/>
                    </a:xfrm>
                    <a:prstGeom prst="rect">
                      <a:avLst/>
                    </a:prstGeom>
                    <a:noFill/>
                    <a:ln>
                      <a:noFill/>
                    </a:ln>
                  </pic:spPr>
                </pic:pic>
              </a:graphicData>
            </a:graphic>
          </wp:inline>
        </w:drawing>
      </w:r>
    </w:p>
    <w:p w14:paraId="30322A70" w14:textId="0F92D52B" w:rsidR="007D43DE" w:rsidRPr="00156BD0" w:rsidRDefault="007D43DE" w:rsidP="007A34BA">
      <w:pPr>
        <w:spacing w:line="360" w:lineRule="auto"/>
        <w:rPr>
          <w:rFonts w:ascii="Arial" w:hAnsi="Arial" w:cs="Arial"/>
        </w:rPr>
      </w:pPr>
    </w:p>
    <w:p w14:paraId="0F089B3B" w14:textId="5837DA48" w:rsidR="007D43DE" w:rsidRPr="00156BD0" w:rsidRDefault="007D43DE" w:rsidP="007A34BA">
      <w:pPr>
        <w:spacing w:line="360" w:lineRule="auto"/>
        <w:rPr>
          <w:rFonts w:ascii="Arial" w:hAnsi="Arial" w:cs="Arial"/>
        </w:rPr>
      </w:pPr>
    </w:p>
    <w:p w14:paraId="0FE0A9A9" w14:textId="5568E4BC" w:rsidR="00532688" w:rsidRPr="00156BD0" w:rsidRDefault="00532688" w:rsidP="007A34BA">
      <w:pPr>
        <w:spacing w:line="360" w:lineRule="auto"/>
        <w:rPr>
          <w:rFonts w:ascii="Arial" w:hAnsi="Arial" w:cs="Arial"/>
        </w:rPr>
      </w:pPr>
    </w:p>
    <w:p w14:paraId="0132B4FD" w14:textId="77777777" w:rsidR="003F427E" w:rsidRPr="00156BD0" w:rsidRDefault="003F427E" w:rsidP="007A34BA">
      <w:pPr>
        <w:spacing w:line="360" w:lineRule="auto"/>
        <w:rPr>
          <w:rFonts w:ascii="Arial" w:hAnsi="Arial" w:cs="Arial"/>
        </w:rPr>
      </w:pPr>
    </w:p>
    <w:sectPr w:rsidR="003F427E" w:rsidRPr="00156BD0">
      <w:headerReference w:type="default" r:id="rId24"/>
      <w:foot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06C82A" w14:textId="77777777" w:rsidR="00291BDA" w:rsidRDefault="00291BDA" w:rsidP="00156BD0">
      <w:pPr>
        <w:spacing w:after="0" w:line="240" w:lineRule="auto"/>
      </w:pPr>
      <w:r>
        <w:separator/>
      </w:r>
    </w:p>
  </w:endnote>
  <w:endnote w:type="continuationSeparator" w:id="0">
    <w:p w14:paraId="3425C750" w14:textId="77777777" w:rsidR="00291BDA" w:rsidRDefault="00291BDA" w:rsidP="00156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2926178"/>
      <w:docPartObj>
        <w:docPartGallery w:val="Page Numbers (Bottom of Page)"/>
        <w:docPartUnique/>
      </w:docPartObj>
    </w:sdtPr>
    <w:sdtEndPr>
      <w:rPr>
        <w:noProof/>
      </w:rPr>
    </w:sdtEndPr>
    <w:sdtContent>
      <w:p w14:paraId="29B28E0C" w14:textId="1BED3AE7" w:rsidR="000672E1" w:rsidRDefault="000672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4C95D8" w14:textId="77777777" w:rsidR="000672E1" w:rsidRDefault="00067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85F6AB" w14:textId="77777777" w:rsidR="00291BDA" w:rsidRDefault="00291BDA" w:rsidP="00156BD0">
      <w:pPr>
        <w:spacing w:after="0" w:line="240" w:lineRule="auto"/>
      </w:pPr>
      <w:r>
        <w:separator/>
      </w:r>
    </w:p>
  </w:footnote>
  <w:footnote w:type="continuationSeparator" w:id="0">
    <w:p w14:paraId="4915DCB8" w14:textId="77777777" w:rsidR="00291BDA" w:rsidRDefault="00291BDA" w:rsidP="00156B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0F9E5C" w14:textId="1F615B4B" w:rsidR="00156BD0" w:rsidRDefault="00156BD0">
    <w:pPr>
      <w:pStyle w:val="Header"/>
    </w:pPr>
    <w:r>
      <w:t>ECAD6007</w:t>
    </w:r>
    <w:r>
      <w:tab/>
    </w:r>
    <w:r>
      <w:ptab w:relativeTo="margin" w:alignment="center" w:leader="none"/>
    </w:r>
    <w:r>
      <w:ptab w:relativeTo="margin" w:alignment="right" w:leader="none"/>
    </w:r>
    <w:r>
      <w:t>1903951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6"/>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27E"/>
    <w:rsid w:val="00005E8D"/>
    <w:rsid w:val="00015FFA"/>
    <w:rsid w:val="000216BE"/>
    <w:rsid w:val="00023ABB"/>
    <w:rsid w:val="00043EED"/>
    <w:rsid w:val="00044EB9"/>
    <w:rsid w:val="00065019"/>
    <w:rsid w:val="000672E1"/>
    <w:rsid w:val="000715EC"/>
    <w:rsid w:val="0007332E"/>
    <w:rsid w:val="00077AD0"/>
    <w:rsid w:val="000813C8"/>
    <w:rsid w:val="00092C97"/>
    <w:rsid w:val="000A6ED7"/>
    <w:rsid w:val="000B7386"/>
    <w:rsid w:val="000C1249"/>
    <w:rsid w:val="000E1547"/>
    <w:rsid w:val="000E79F1"/>
    <w:rsid w:val="001106AF"/>
    <w:rsid w:val="00122A90"/>
    <w:rsid w:val="001253C8"/>
    <w:rsid w:val="00156BD0"/>
    <w:rsid w:val="00160A6D"/>
    <w:rsid w:val="0017619C"/>
    <w:rsid w:val="00180975"/>
    <w:rsid w:val="00204F93"/>
    <w:rsid w:val="002128E7"/>
    <w:rsid w:val="002469EF"/>
    <w:rsid w:val="00261AEE"/>
    <w:rsid w:val="002806DA"/>
    <w:rsid w:val="00291BDA"/>
    <w:rsid w:val="002A0651"/>
    <w:rsid w:val="002B1E75"/>
    <w:rsid w:val="002D1369"/>
    <w:rsid w:val="002D38CC"/>
    <w:rsid w:val="002D522E"/>
    <w:rsid w:val="002E0F11"/>
    <w:rsid w:val="002F268B"/>
    <w:rsid w:val="003279E7"/>
    <w:rsid w:val="00345BF1"/>
    <w:rsid w:val="0036758C"/>
    <w:rsid w:val="003931A7"/>
    <w:rsid w:val="003C119B"/>
    <w:rsid w:val="003C6236"/>
    <w:rsid w:val="003C6BD2"/>
    <w:rsid w:val="003C739F"/>
    <w:rsid w:val="003D4024"/>
    <w:rsid w:val="003D4D07"/>
    <w:rsid w:val="003D5646"/>
    <w:rsid w:val="003F119A"/>
    <w:rsid w:val="003F427E"/>
    <w:rsid w:val="00402DF4"/>
    <w:rsid w:val="004313A7"/>
    <w:rsid w:val="004369AE"/>
    <w:rsid w:val="00437B2E"/>
    <w:rsid w:val="00444045"/>
    <w:rsid w:val="00446551"/>
    <w:rsid w:val="0045583F"/>
    <w:rsid w:val="00473ADB"/>
    <w:rsid w:val="004779F0"/>
    <w:rsid w:val="0048377C"/>
    <w:rsid w:val="00485905"/>
    <w:rsid w:val="00493AA3"/>
    <w:rsid w:val="00494F0A"/>
    <w:rsid w:val="00495DFA"/>
    <w:rsid w:val="004A3552"/>
    <w:rsid w:val="004D1588"/>
    <w:rsid w:val="004D5170"/>
    <w:rsid w:val="004F10D3"/>
    <w:rsid w:val="0050777E"/>
    <w:rsid w:val="00513D50"/>
    <w:rsid w:val="00526374"/>
    <w:rsid w:val="00532688"/>
    <w:rsid w:val="0055033E"/>
    <w:rsid w:val="00553432"/>
    <w:rsid w:val="00557786"/>
    <w:rsid w:val="005853B8"/>
    <w:rsid w:val="00593D48"/>
    <w:rsid w:val="00597373"/>
    <w:rsid w:val="005A04FA"/>
    <w:rsid w:val="005C5671"/>
    <w:rsid w:val="005E1682"/>
    <w:rsid w:val="005E3792"/>
    <w:rsid w:val="0061032B"/>
    <w:rsid w:val="006270DF"/>
    <w:rsid w:val="006534CF"/>
    <w:rsid w:val="0066026F"/>
    <w:rsid w:val="006723DF"/>
    <w:rsid w:val="00676A1B"/>
    <w:rsid w:val="00676CD4"/>
    <w:rsid w:val="00680D90"/>
    <w:rsid w:val="006A2195"/>
    <w:rsid w:val="006B7CFC"/>
    <w:rsid w:val="006D4712"/>
    <w:rsid w:val="006D6CE6"/>
    <w:rsid w:val="006F1A81"/>
    <w:rsid w:val="00716D24"/>
    <w:rsid w:val="00744714"/>
    <w:rsid w:val="00760CD8"/>
    <w:rsid w:val="00767D40"/>
    <w:rsid w:val="00774BF4"/>
    <w:rsid w:val="00782D32"/>
    <w:rsid w:val="0079099A"/>
    <w:rsid w:val="00793E3D"/>
    <w:rsid w:val="007A34BA"/>
    <w:rsid w:val="007A6687"/>
    <w:rsid w:val="007B3D38"/>
    <w:rsid w:val="007B54EA"/>
    <w:rsid w:val="007C004F"/>
    <w:rsid w:val="007D2180"/>
    <w:rsid w:val="007D3D36"/>
    <w:rsid w:val="007D43DE"/>
    <w:rsid w:val="007E389F"/>
    <w:rsid w:val="007F3464"/>
    <w:rsid w:val="00802C21"/>
    <w:rsid w:val="00806850"/>
    <w:rsid w:val="00814C14"/>
    <w:rsid w:val="00814CEF"/>
    <w:rsid w:val="00824C16"/>
    <w:rsid w:val="008255CF"/>
    <w:rsid w:val="00832AA9"/>
    <w:rsid w:val="008330C5"/>
    <w:rsid w:val="0085081E"/>
    <w:rsid w:val="008612CB"/>
    <w:rsid w:val="008727B0"/>
    <w:rsid w:val="0088336E"/>
    <w:rsid w:val="00884EE6"/>
    <w:rsid w:val="008975F1"/>
    <w:rsid w:val="008A3AF1"/>
    <w:rsid w:val="008B286A"/>
    <w:rsid w:val="008B5A65"/>
    <w:rsid w:val="008C0189"/>
    <w:rsid w:val="008D2592"/>
    <w:rsid w:val="008F433F"/>
    <w:rsid w:val="008F73BA"/>
    <w:rsid w:val="00934EFA"/>
    <w:rsid w:val="009401F1"/>
    <w:rsid w:val="00950810"/>
    <w:rsid w:val="009514BF"/>
    <w:rsid w:val="00982DD7"/>
    <w:rsid w:val="009916A4"/>
    <w:rsid w:val="009A7F37"/>
    <w:rsid w:val="009B116B"/>
    <w:rsid w:val="009F3D3E"/>
    <w:rsid w:val="00A0149E"/>
    <w:rsid w:val="00A658CC"/>
    <w:rsid w:val="00A71F3E"/>
    <w:rsid w:val="00A72300"/>
    <w:rsid w:val="00A76A56"/>
    <w:rsid w:val="00A87D6E"/>
    <w:rsid w:val="00AA5494"/>
    <w:rsid w:val="00AB2427"/>
    <w:rsid w:val="00AB2BD3"/>
    <w:rsid w:val="00AD113E"/>
    <w:rsid w:val="00AD3475"/>
    <w:rsid w:val="00AD7E13"/>
    <w:rsid w:val="00B01799"/>
    <w:rsid w:val="00B04A63"/>
    <w:rsid w:val="00B2112B"/>
    <w:rsid w:val="00B31C08"/>
    <w:rsid w:val="00B4032E"/>
    <w:rsid w:val="00B5280E"/>
    <w:rsid w:val="00B666DA"/>
    <w:rsid w:val="00B75A8F"/>
    <w:rsid w:val="00B81FDC"/>
    <w:rsid w:val="00B903DC"/>
    <w:rsid w:val="00B97D46"/>
    <w:rsid w:val="00BC56E1"/>
    <w:rsid w:val="00BD4B12"/>
    <w:rsid w:val="00BD7C49"/>
    <w:rsid w:val="00C06E68"/>
    <w:rsid w:val="00C36478"/>
    <w:rsid w:val="00C36755"/>
    <w:rsid w:val="00C75602"/>
    <w:rsid w:val="00C82F7C"/>
    <w:rsid w:val="00CA5818"/>
    <w:rsid w:val="00CD5ACE"/>
    <w:rsid w:val="00CE02C1"/>
    <w:rsid w:val="00CE6553"/>
    <w:rsid w:val="00CF1B83"/>
    <w:rsid w:val="00D021BE"/>
    <w:rsid w:val="00D4565D"/>
    <w:rsid w:val="00D46C74"/>
    <w:rsid w:val="00D476FD"/>
    <w:rsid w:val="00D56FAA"/>
    <w:rsid w:val="00D84374"/>
    <w:rsid w:val="00D8606D"/>
    <w:rsid w:val="00D93FD0"/>
    <w:rsid w:val="00DD258D"/>
    <w:rsid w:val="00DE53E8"/>
    <w:rsid w:val="00E12672"/>
    <w:rsid w:val="00E305F8"/>
    <w:rsid w:val="00E41C37"/>
    <w:rsid w:val="00E619B5"/>
    <w:rsid w:val="00E94C07"/>
    <w:rsid w:val="00EC032D"/>
    <w:rsid w:val="00EE52AF"/>
    <w:rsid w:val="00F0628D"/>
    <w:rsid w:val="00F3394F"/>
    <w:rsid w:val="00F43CCF"/>
    <w:rsid w:val="00F633FC"/>
    <w:rsid w:val="00F74015"/>
    <w:rsid w:val="00F95FCC"/>
    <w:rsid w:val="00FB0FE3"/>
    <w:rsid w:val="00FC3373"/>
    <w:rsid w:val="00FC6385"/>
    <w:rsid w:val="00FD47D1"/>
    <w:rsid w:val="00FD64FA"/>
    <w:rsid w:val="00FE3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5D35BE"/>
  <w15:chartTrackingRefBased/>
  <w15:docId w15:val="{6DB17964-0F4B-49F7-9A78-85181EBE3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F427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427E"/>
    <w:rPr>
      <w:color w:val="0563C1" w:themeColor="hyperlink"/>
      <w:u w:val="single"/>
    </w:rPr>
  </w:style>
  <w:style w:type="character" w:styleId="Strong">
    <w:name w:val="Strong"/>
    <w:basedOn w:val="DefaultParagraphFont"/>
    <w:uiPriority w:val="22"/>
    <w:qFormat/>
    <w:rsid w:val="007E389F"/>
    <w:rPr>
      <w:b/>
      <w:bCs/>
    </w:rPr>
  </w:style>
  <w:style w:type="character" w:styleId="UnresolvedMention">
    <w:name w:val="Unresolved Mention"/>
    <w:basedOn w:val="DefaultParagraphFont"/>
    <w:uiPriority w:val="99"/>
    <w:semiHidden/>
    <w:unhideWhenUsed/>
    <w:rsid w:val="00C82F7C"/>
    <w:rPr>
      <w:color w:val="605E5C"/>
      <w:shd w:val="clear" w:color="auto" w:fill="E1DFDD"/>
    </w:rPr>
  </w:style>
  <w:style w:type="paragraph" w:styleId="Header">
    <w:name w:val="header"/>
    <w:basedOn w:val="Normal"/>
    <w:link w:val="HeaderChar"/>
    <w:uiPriority w:val="99"/>
    <w:unhideWhenUsed/>
    <w:rsid w:val="00156B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BD0"/>
  </w:style>
  <w:style w:type="paragraph" w:styleId="Footer">
    <w:name w:val="footer"/>
    <w:basedOn w:val="Normal"/>
    <w:link w:val="FooterChar"/>
    <w:uiPriority w:val="99"/>
    <w:unhideWhenUsed/>
    <w:rsid w:val="00156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B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Coedcae%20School.pdf" TargetMode="External"/><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10.jpeg"/><Relationship Id="rId7" Type="http://schemas.openxmlformats.org/officeDocument/2006/relationships/hyperlink" Target="https://gov.wales/sites/default/files/publications/2018-03/successful-futures.pdf" TargetMode="External"/><Relationship Id="rId12" Type="http://schemas.openxmlformats.org/officeDocument/2006/relationships/image" Target="media/image1.jpeg"/><Relationship Id="rId17" Type="http://schemas.openxmlformats.org/officeDocument/2006/relationships/image" Target="media/image6.jpeg"/><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image" Target="media/image5.jpeg"/><Relationship Id="rId20" Type="http://schemas.openxmlformats.org/officeDocument/2006/relationships/image" Target="media/image9.jpeg"/><Relationship Id="rId1" Type="http://schemas.openxmlformats.org/officeDocument/2006/relationships/styles" Target="styles.xml"/><Relationship Id="rId6" Type="http://schemas.openxmlformats.org/officeDocument/2006/relationships/hyperlink" Target="https://www.bacp.co.uk/media/3103/bacp-ethical-framework-for-the-counselling-professions-2018.pdf" TargetMode="External"/><Relationship Id="rId11" Type="http://schemas.openxmlformats.org/officeDocument/2006/relationships/hyperlink" Target="https://search-proquest-com.ezproxy.uwtsd.ac.uk/indexingvolumeissuelinkhandler/2029233/Conference+$26+Common+Room/02019Y04Y01$23Spring+2019$3b++Vol.+56+$281$29/56/1?accountid=130472"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image" Target="media/image4.jpeg"/><Relationship Id="rId23" Type="http://schemas.openxmlformats.org/officeDocument/2006/relationships/image" Target="media/image12.jpeg"/><Relationship Id="rId10" Type="http://schemas.openxmlformats.org/officeDocument/2006/relationships/hyperlink" Target="https://search-proquest-com.ezproxy.uwtsd.ac.uk/pubidlinkhandler/sng/pubtitle/Conference+$26+Common+Room/$N/2029233/PagePdf/2172095253/fulltextPDF/A6B5F258AE194EFBPQ/1?accountid=130472" TargetMode="External"/><Relationship Id="rId19" Type="http://schemas.openxmlformats.org/officeDocument/2006/relationships/image" Target="media/image8.jpeg"/><Relationship Id="rId4" Type="http://schemas.openxmlformats.org/officeDocument/2006/relationships/footnotes" Target="footnotes.xml"/><Relationship Id="rId9" Type="http://schemas.openxmlformats.org/officeDocument/2006/relationships/hyperlink" Target="http://www.wales.nhs.uk/sitesplus/888/page/88524" TargetMode="External"/><Relationship Id="rId14" Type="http://schemas.openxmlformats.org/officeDocument/2006/relationships/image" Target="media/image3.jpeg"/><Relationship Id="rId22" Type="http://schemas.openxmlformats.org/officeDocument/2006/relationships/image" Target="media/image11.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28</Pages>
  <Words>4503</Words>
  <Characters>25671</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Johnstone (1903951)</dc:creator>
  <cp:keywords/>
  <dc:description/>
  <cp:lastModifiedBy>Emma Johnstone (1903951)</cp:lastModifiedBy>
  <cp:revision>17</cp:revision>
  <dcterms:created xsi:type="dcterms:W3CDTF">2019-10-21T12:24:00Z</dcterms:created>
  <dcterms:modified xsi:type="dcterms:W3CDTF">2019-10-21T12:37:00Z</dcterms:modified>
</cp:coreProperties>
</file>