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81675" w14:textId="77777777" w:rsidR="00424A3B" w:rsidRPr="004D4A31" w:rsidRDefault="00424A3B" w:rsidP="00424A3B">
      <w:pPr>
        <w:jc w:val="center"/>
      </w:pPr>
      <w:r w:rsidRPr="004D4A31">
        <w:rPr>
          <w:noProof/>
          <w:lang w:eastAsia="en-GB"/>
        </w:rPr>
        <w:drawing>
          <wp:inline distT="0" distB="0" distL="0" distR="0" wp14:anchorId="03F5375C" wp14:editId="55DAF987">
            <wp:extent cx="2216150" cy="82840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29074" cy="833232"/>
                    </a:xfrm>
                    <a:prstGeom prst="rect">
                      <a:avLst/>
                    </a:prstGeom>
                  </pic:spPr>
                </pic:pic>
              </a:graphicData>
            </a:graphic>
          </wp:inline>
        </w:drawing>
      </w:r>
    </w:p>
    <w:p w14:paraId="2C706B32" w14:textId="77777777" w:rsidR="00A319D8" w:rsidRPr="004D4A31" w:rsidRDefault="00A319D8" w:rsidP="00A319D8">
      <w:pPr>
        <w:jc w:val="center"/>
        <w:rPr>
          <w:b/>
          <w:bCs/>
          <w:sz w:val="32"/>
          <w:szCs w:val="28"/>
        </w:rPr>
      </w:pPr>
      <w:r w:rsidRPr="004D4A31">
        <w:rPr>
          <w:b/>
          <w:bCs/>
          <w:sz w:val="32"/>
          <w:szCs w:val="28"/>
        </w:rPr>
        <w:t xml:space="preserve">Module: Strategic Management </w:t>
      </w:r>
    </w:p>
    <w:p w14:paraId="3136A518" w14:textId="4054E318" w:rsidR="00A319D8" w:rsidRDefault="00A319D8" w:rsidP="00A319D8">
      <w:pPr>
        <w:jc w:val="center"/>
        <w:rPr>
          <w:b/>
          <w:bCs/>
          <w:sz w:val="32"/>
          <w:szCs w:val="28"/>
        </w:rPr>
      </w:pPr>
      <w:r w:rsidRPr="004D4A31">
        <w:rPr>
          <w:b/>
          <w:bCs/>
          <w:sz w:val="32"/>
          <w:szCs w:val="28"/>
        </w:rPr>
        <w:t xml:space="preserve"> LCMB7003</w:t>
      </w:r>
    </w:p>
    <w:p w14:paraId="6BAF6B58" w14:textId="528059A7" w:rsidR="00852FA7" w:rsidRDefault="00852FA7" w:rsidP="00A319D8">
      <w:pPr>
        <w:jc w:val="center"/>
        <w:rPr>
          <w:b/>
          <w:bCs/>
          <w:sz w:val="32"/>
          <w:szCs w:val="28"/>
        </w:rPr>
      </w:pPr>
      <w:r>
        <w:rPr>
          <w:b/>
          <w:bCs/>
          <w:sz w:val="32"/>
          <w:szCs w:val="28"/>
        </w:rPr>
        <w:t>Amma-harar Russell Young</w:t>
      </w:r>
    </w:p>
    <w:p w14:paraId="07F95E41" w14:textId="55E8B8B8" w:rsidR="00852FA7" w:rsidRPr="004D4A31" w:rsidRDefault="00852FA7" w:rsidP="00A319D8">
      <w:pPr>
        <w:jc w:val="center"/>
        <w:rPr>
          <w:b/>
          <w:bCs/>
          <w:sz w:val="32"/>
          <w:szCs w:val="28"/>
        </w:rPr>
      </w:pPr>
      <w:r>
        <w:rPr>
          <w:b/>
          <w:bCs/>
          <w:sz w:val="32"/>
          <w:szCs w:val="28"/>
        </w:rPr>
        <w:t>1808757</w:t>
      </w:r>
    </w:p>
    <w:p w14:paraId="78081363" w14:textId="77777777" w:rsidR="00A319D8" w:rsidRPr="004D4A31" w:rsidRDefault="00A319D8" w:rsidP="00A319D8">
      <w:pPr>
        <w:jc w:val="center"/>
        <w:rPr>
          <w:b/>
          <w:bCs/>
          <w:sz w:val="32"/>
          <w:szCs w:val="28"/>
        </w:rPr>
      </w:pPr>
    </w:p>
    <w:p w14:paraId="734FBA9C" w14:textId="77777777" w:rsidR="00A319D8" w:rsidRPr="004D4A31" w:rsidRDefault="00A319D8" w:rsidP="00A319D8">
      <w:pPr>
        <w:jc w:val="center"/>
        <w:rPr>
          <w:b/>
          <w:bCs/>
          <w:sz w:val="32"/>
          <w:szCs w:val="28"/>
        </w:rPr>
      </w:pPr>
    </w:p>
    <w:p w14:paraId="07D880FD" w14:textId="77777777" w:rsidR="00A319D8" w:rsidRPr="004D4A31" w:rsidRDefault="00A319D8" w:rsidP="00A319D8">
      <w:pPr>
        <w:jc w:val="center"/>
        <w:rPr>
          <w:b/>
          <w:bCs/>
          <w:sz w:val="32"/>
          <w:szCs w:val="28"/>
        </w:rPr>
      </w:pPr>
    </w:p>
    <w:p w14:paraId="7E0FDEBB" w14:textId="77777777" w:rsidR="00A319D8" w:rsidRPr="004D4A31" w:rsidRDefault="00A319D8" w:rsidP="00A319D8">
      <w:pPr>
        <w:jc w:val="center"/>
        <w:rPr>
          <w:b/>
          <w:bCs/>
          <w:sz w:val="32"/>
          <w:szCs w:val="28"/>
        </w:rPr>
      </w:pPr>
    </w:p>
    <w:p w14:paraId="617B006E" w14:textId="77777777" w:rsidR="00A319D8" w:rsidRPr="004D4A31" w:rsidRDefault="00A319D8" w:rsidP="00A319D8">
      <w:pPr>
        <w:jc w:val="center"/>
        <w:rPr>
          <w:b/>
          <w:bCs/>
          <w:sz w:val="32"/>
          <w:szCs w:val="28"/>
        </w:rPr>
      </w:pPr>
    </w:p>
    <w:p w14:paraId="2BB060DB" w14:textId="77777777" w:rsidR="00A319D8" w:rsidRPr="004D4A31" w:rsidRDefault="00A319D8" w:rsidP="00A319D8">
      <w:pPr>
        <w:jc w:val="center"/>
        <w:rPr>
          <w:b/>
          <w:bCs/>
          <w:sz w:val="32"/>
          <w:szCs w:val="28"/>
        </w:rPr>
      </w:pPr>
    </w:p>
    <w:p w14:paraId="65A482E8" w14:textId="77777777" w:rsidR="00A319D8" w:rsidRPr="004D4A31" w:rsidRDefault="00A319D8" w:rsidP="007944FE"/>
    <w:p w14:paraId="1CB0A04D" w14:textId="77777777" w:rsidR="007944FE" w:rsidRPr="004D4A31" w:rsidRDefault="007944FE" w:rsidP="008B45FA">
      <w:pPr>
        <w:spacing w:line="240" w:lineRule="auto"/>
      </w:pPr>
    </w:p>
    <w:p w14:paraId="0E3AFBB8" w14:textId="1A2E3BFA" w:rsidR="006B0851" w:rsidRPr="004D4A31" w:rsidRDefault="006B0851" w:rsidP="008B45FA">
      <w:pPr>
        <w:spacing w:before="0" w:beforeAutospacing="0" w:after="0" w:afterAutospacing="0" w:line="240" w:lineRule="auto"/>
      </w:pPr>
      <w:r w:rsidRPr="004D4A31">
        <w:br w:type="page"/>
      </w:r>
    </w:p>
    <w:p w14:paraId="7CC52E3C" w14:textId="338B9E0C" w:rsidR="006B0851" w:rsidRPr="004D4A31" w:rsidRDefault="00782286" w:rsidP="006B0851">
      <w:pPr>
        <w:pStyle w:val="Heading1"/>
      </w:pPr>
      <w:bookmarkStart w:id="0" w:name="_Toc216349205"/>
      <w:bookmarkStart w:id="1" w:name="_Toc216349313"/>
      <w:r w:rsidRPr="004D4A31">
        <w:t>Executive Summary</w:t>
      </w:r>
      <w:bookmarkEnd w:id="0"/>
      <w:bookmarkEnd w:id="1"/>
      <w:r w:rsidRPr="004D4A31">
        <w:t xml:space="preserve"> </w:t>
      </w:r>
    </w:p>
    <w:p w14:paraId="3312F245" w14:textId="0AD48785" w:rsidR="00782286" w:rsidRPr="004D4A31" w:rsidRDefault="006B0851" w:rsidP="006B0851">
      <w:r w:rsidRPr="004D4A31">
        <w:t>The Tesco plc, the largest retail grocery company in the UK</w:t>
      </w:r>
      <w:r w:rsidR="006802DC" w:rsidRPr="004D4A31">
        <w:t>,</w:t>
      </w:r>
      <w:r w:rsidRPr="004D4A31">
        <w:t xml:space="preserve"> is seeking a new wave of global expansion following the globalisation of its business. Vietnam is a good growth option as it has high economic growth rates, an emerging middle-class, urbanisation and growing demand of modern reliable retail formats. The UK-Vietnam trade deals and the rapid pace of digital adoption also provide additional appeal to the market. Strategic analysis reveals positive macroeconomic environment, disaggregated competition and high potential of omni</w:t>
      </w:r>
      <w:r w:rsidR="008B45FA">
        <w:t>-</w:t>
      </w:r>
      <w:r w:rsidRPr="004D4A31">
        <w:t>channel retailing. The Tesco supply-chain competence, own-label potential, brand recognition and data-driven retailing have obvious VRIO benefits that can fit the developing Vietnamese retail market. A joint venture is suggested to create a balance between the control of operations and local knowledge and regulatory alignment. The anticipated results are expansion of market share, diversification of revenue and consolidation in Southeast Asia. Measures of performance will be KPIs such as financial outcomes, customer rise, operational effectiveness and digital acceptance and ability building in the workforce.</w:t>
      </w:r>
      <w:r w:rsidR="00782286" w:rsidRPr="004D4A31">
        <w:br w:type="page"/>
      </w:r>
    </w:p>
    <w:p w14:paraId="0A0EBD56" w14:textId="77777777" w:rsidR="0070609C" w:rsidRPr="005D41E9" w:rsidRDefault="0070609C" w:rsidP="005D41E9">
      <w:pPr>
        <w:pStyle w:val="Heading1"/>
      </w:pPr>
      <w:bookmarkStart w:id="2" w:name="_Toc216349314"/>
      <w:r w:rsidRPr="005D41E9">
        <w:t>Table of Contents</w:t>
      </w:r>
      <w:bookmarkEnd w:id="2"/>
    </w:p>
    <w:p w14:paraId="3E2A873F" w14:textId="5D12D236" w:rsidR="006B0851" w:rsidRPr="004D4A31" w:rsidRDefault="005D41E9" w:rsidP="008D55FD">
      <w:r>
        <w:rPr>
          <w:noProof/>
          <w:lang w:eastAsia="en-GB"/>
        </w:rPr>
        <w:drawing>
          <wp:inline distT="0" distB="0" distL="0" distR="0" wp14:anchorId="361751F0" wp14:editId="3D34B667">
            <wp:extent cx="5901070" cy="6024869"/>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11823" cy="6035847"/>
                    </a:xfrm>
                    <a:prstGeom prst="rect">
                      <a:avLst/>
                    </a:prstGeom>
                  </pic:spPr>
                </pic:pic>
              </a:graphicData>
            </a:graphic>
          </wp:inline>
        </w:drawing>
      </w:r>
      <w:r w:rsidR="006B0851" w:rsidRPr="004D4A31">
        <w:br w:type="page"/>
      </w:r>
    </w:p>
    <w:p w14:paraId="0E178D02" w14:textId="550542E1" w:rsidR="00DA2007" w:rsidRPr="004D4A31" w:rsidRDefault="00382311" w:rsidP="006B0851">
      <w:pPr>
        <w:pStyle w:val="Heading1"/>
      </w:pPr>
      <w:bookmarkStart w:id="3" w:name="_Toc216349207"/>
      <w:bookmarkStart w:id="4" w:name="_Toc216349315"/>
      <w:r w:rsidRPr="004D4A31">
        <w:t>Introduction</w:t>
      </w:r>
      <w:bookmarkEnd w:id="3"/>
      <w:bookmarkEnd w:id="4"/>
      <w:r w:rsidRPr="004D4A31">
        <w:t xml:space="preserve"> </w:t>
      </w:r>
    </w:p>
    <w:p w14:paraId="6DD67D48" w14:textId="3E03AD2A" w:rsidR="0008663F" w:rsidRPr="004D4A31" w:rsidRDefault="00C97D4D" w:rsidP="00C97D4D">
      <w:r w:rsidRPr="004D4A31">
        <w:t>Global retail is characterised by a fast-moving volatility brought on by changing consumer demands, technological noise and heightened competition among discount and digital-first retailers. The current economic uncertainty, supply chain fragility and unstable demand that retailers become more tactical in their operations (Jean, 2024). Utilisation of one mature market would make them more vulnerable to saturation, regulation, and various market cycles, and that is why, diversification abroad is the necessary factor to ensure future growth and reduce the risk (</w:t>
      </w:r>
      <w:proofErr w:type="spellStart"/>
      <w:r w:rsidRPr="004D4A31">
        <w:t>Kashob</w:t>
      </w:r>
      <w:proofErr w:type="spellEnd"/>
      <w:r w:rsidRPr="004D4A31">
        <w:t xml:space="preserve">, </w:t>
      </w:r>
      <w:proofErr w:type="spellStart"/>
      <w:r w:rsidRPr="004D4A31">
        <w:t>Abdellatif</w:t>
      </w:r>
      <w:proofErr w:type="spellEnd"/>
      <w:r w:rsidRPr="004D4A31">
        <w:t xml:space="preserve"> </w:t>
      </w:r>
      <w:proofErr w:type="spellStart"/>
      <w:r w:rsidRPr="004D4A31">
        <w:t>Chakor</w:t>
      </w:r>
      <w:proofErr w:type="spellEnd"/>
      <w:r w:rsidRPr="004D4A31">
        <w:t xml:space="preserve"> and Al-Ansi, 2025). The UK-based Tesco plc, the largest grocery retailer in the country, has been streamlining its international presence over the recent years, and has left the non-performing markets and reinforced its digital retailing, supply-chain and own-label presence (Li and </w:t>
      </w:r>
      <w:proofErr w:type="spellStart"/>
      <w:r w:rsidRPr="004D4A31">
        <w:t>Zeng</w:t>
      </w:r>
      <w:proofErr w:type="spellEnd"/>
      <w:r w:rsidRPr="004D4A31">
        <w:t>, 2024). These improved capabilities have now offered a formidable base of selective expansion into the high growth emerging markets where modern formats of retailing are rising. This report is aimed at coming up with a strategic expansion plan to the entry of Tesco into Vietnam. It analyses macro-environment and competitive environment in Vietnam, analyses internal strength and strategic orientation in Tesco, and gives a proposed evidence</w:t>
      </w:r>
      <w:r w:rsidR="008B45FA">
        <w:t xml:space="preserve"> </w:t>
      </w:r>
      <w:r w:rsidRPr="004D4A31">
        <w:t xml:space="preserve">based market-entry and competitiveness strategy. The report dwells on the grocery business of Tesco in the Vietnamese environment, then a performance appraisal framework, and the closing conclusions (Zhao and </w:t>
      </w:r>
      <w:proofErr w:type="spellStart"/>
      <w:r w:rsidRPr="004D4A31">
        <w:t>Priporas</w:t>
      </w:r>
      <w:proofErr w:type="spellEnd"/>
      <w:r w:rsidRPr="004D4A31">
        <w:t>, 2017).</w:t>
      </w:r>
    </w:p>
    <w:p w14:paraId="6ED66E7C" w14:textId="18BC8CC4" w:rsidR="00F72208" w:rsidRPr="004D4A31" w:rsidRDefault="00F72208" w:rsidP="00C97D4D">
      <w:pPr>
        <w:pStyle w:val="Heading1"/>
      </w:pPr>
      <w:bookmarkStart w:id="5" w:name="_Toc216349208"/>
      <w:bookmarkStart w:id="6" w:name="_Toc216349316"/>
      <w:r w:rsidRPr="004D4A31">
        <w:t>Organisation &amp; Target Market Selection</w:t>
      </w:r>
      <w:bookmarkEnd w:id="5"/>
      <w:bookmarkEnd w:id="6"/>
    </w:p>
    <w:p w14:paraId="33597286" w14:textId="75526EEA" w:rsidR="00F72208" w:rsidRPr="004D4A31" w:rsidRDefault="00F72208" w:rsidP="00C97D4D">
      <w:pPr>
        <w:pStyle w:val="Heading2"/>
        <w:rPr>
          <w:rFonts w:cs="Arial"/>
        </w:rPr>
      </w:pPr>
      <w:bookmarkStart w:id="7" w:name="_Toc216349209"/>
      <w:bookmarkStart w:id="8" w:name="_Toc216349317"/>
      <w:r w:rsidRPr="004D4A31">
        <w:rPr>
          <w:rFonts w:cs="Arial"/>
        </w:rPr>
        <w:t>Overview of Tesco plc</w:t>
      </w:r>
      <w:bookmarkEnd w:id="7"/>
      <w:bookmarkEnd w:id="8"/>
    </w:p>
    <w:p w14:paraId="4A5F145C" w14:textId="05E3ABCA" w:rsidR="00C97D4D" w:rsidRPr="004D4A31" w:rsidRDefault="00C97D4D" w:rsidP="00C97D4D">
      <w:r w:rsidRPr="004D4A31">
        <w:t xml:space="preserve">Established in 1919, Tesco plc has over the years developed to become the </w:t>
      </w:r>
      <w:proofErr w:type="spellStart"/>
      <w:r w:rsidRPr="004D4A31">
        <w:t>0nst</w:t>
      </w:r>
      <w:proofErr w:type="spellEnd"/>
      <w:r w:rsidRPr="004D4A31">
        <w:t xml:space="preserve"> largest food and grocery retailer in the UK, with a network of supermarkets, hypermarkets, convenience stores and a well-established online platform. Its established experience as a market leader in the UK retail environment represents a strong size benefit, extensive customer reach and deep integration in the physical and digital space where it can serve millions of households every week and retain its place as a key stakeholder in the UK food system (Chowdhury, 2025). In addition to the UK, Tesco has gained extensive global experience in operation in Ireland, Central Europe, Thailand, South Korea, Japan, Turkey, Malaysia, Poland and the United States. Such expansions were by acquisition or joint venture and had the benefit of rapid market entry and scale. Yet, strategic consolidation throughout the last 10 years has seen Tesco leave some of its non-core or low-performing markets but maintain a more focussed global presence in Central Europe and Ireland (Coe, Lee and Wood, 2017). Tesco has advanced strategic competencies today that support its competitiveness. Its digital transformation, which is reinforced by analytics-based decision-making using </w:t>
      </w:r>
      <w:proofErr w:type="spellStart"/>
      <w:r w:rsidRPr="004D4A31">
        <w:t>dunnhumby</w:t>
      </w:r>
      <w:proofErr w:type="spellEnd"/>
      <w:r w:rsidRPr="004D4A31">
        <w:t xml:space="preserve">, online grocery services and customer loyalty ecosystem </w:t>
      </w:r>
      <w:proofErr w:type="spellStart"/>
      <w:r w:rsidRPr="004D4A31">
        <w:t>Clubcard</w:t>
      </w:r>
      <w:proofErr w:type="spellEnd"/>
      <w:r w:rsidRPr="004D4A31">
        <w:t>, boosts personalisation and retention (</w:t>
      </w:r>
      <w:proofErr w:type="spellStart"/>
      <w:r w:rsidRPr="004D4A31">
        <w:t>Chaiyan</w:t>
      </w:r>
      <w:proofErr w:type="spellEnd"/>
      <w:r w:rsidRPr="004D4A31">
        <w:t xml:space="preserve"> </w:t>
      </w:r>
      <w:proofErr w:type="spellStart"/>
      <w:r w:rsidRPr="004D4A31">
        <w:t>Pimsen</w:t>
      </w:r>
      <w:proofErr w:type="spellEnd"/>
      <w:r w:rsidRPr="004D4A31">
        <w:t xml:space="preserve"> et al., 2024). The Tesco expertise in supply-chain that includes national logistics, effective distribution centres and effective supplier relationships is resilient and cost effective. Its own-label brands such as Tesco Finest have been differentiated and they come with quality assurances and better margins. With the competitive and low-margin UK grocery market, which is pressurised by discounters and increasing operational costs, Tesco has limited growth options at home. The company has a better balance sheet and polished operational capability, and builds selective entry into high-growth international markets, where modern retail formats are growing, and its capabilities can create unique value (Li and </w:t>
      </w:r>
      <w:proofErr w:type="spellStart"/>
      <w:r w:rsidRPr="004D4A31">
        <w:t>Zeng</w:t>
      </w:r>
      <w:proofErr w:type="spellEnd"/>
      <w:r w:rsidRPr="004D4A31">
        <w:t>, 2024). Vietnam is one of the opportunities in this strategic change.</w:t>
      </w:r>
    </w:p>
    <w:p w14:paraId="75363888" w14:textId="73DF0086" w:rsidR="00F72208" w:rsidRPr="004D4A31" w:rsidRDefault="00F72208" w:rsidP="008B45FA">
      <w:pPr>
        <w:pStyle w:val="Heading2"/>
      </w:pPr>
      <w:bookmarkStart w:id="9" w:name="_Toc216349210"/>
      <w:bookmarkStart w:id="10" w:name="_Toc216349318"/>
      <w:r w:rsidRPr="004D4A31">
        <w:t>Justification for Selecting Vietnam</w:t>
      </w:r>
      <w:bookmarkEnd w:id="9"/>
      <w:bookmarkEnd w:id="10"/>
    </w:p>
    <w:p w14:paraId="3C23B9E9" w14:textId="77777777" w:rsidR="00F72208" w:rsidRPr="004D4A31" w:rsidRDefault="00F72208" w:rsidP="008B45FA">
      <w:pPr>
        <w:pStyle w:val="Heading3"/>
      </w:pPr>
      <w:bookmarkStart w:id="11" w:name="_Toc216349211"/>
      <w:r w:rsidRPr="004D4A31">
        <w:t>Market Size and GDP Growth</w:t>
      </w:r>
      <w:bookmarkEnd w:id="11"/>
    </w:p>
    <w:p w14:paraId="1BDA5777" w14:textId="2566B31F" w:rsidR="008B5949" w:rsidRPr="004D4A31" w:rsidRDefault="00CB5B46" w:rsidP="00C97D4D">
      <w:pPr>
        <w:jc w:val="center"/>
      </w:pPr>
      <w:r w:rsidRPr="004D4A31">
        <w:rPr>
          <w:noProof/>
          <w:lang w:eastAsia="en-GB"/>
        </w:rPr>
        <w:drawing>
          <wp:inline distT="0" distB="0" distL="0" distR="0" wp14:anchorId="0693C791" wp14:editId="650C56B1">
            <wp:extent cx="3705253" cy="3251200"/>
            <wp:effectExtent l="0" t="0" r="952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13458" cy="3258400"/>
                    </a:xfrm>
                    <a:prstGeom prst="rect">
                      <a:avLst/>
                    </a:prstGeom>
                  </pic:spPr>
                </pic:pic>
              </a:graphicData>
            </a:graphic>
          </wp:inline>
        </w:drawing>
      </w:r>
    </w:p>
    <w:p w14:paraId="6FF27889" w14:textId="49EE6DB9" w:rsidR="00C97D4D" w:rsidRPr="004D4A31" w:rsidRDefault="00C97D4D" w:rsidP="00C97D4D">
      <w:pPr>
        <w:jc w:val="center"/>
      </w:pPr>
      <w:r w:rsidRPr="004D4A31">
        <w:rPr>
          <w:b/>
          <w:bCs/>
        </w:rPr>
        <w:t>Figure</w:t>
      </w:r>
      <w:r w:rsidRPr="004D4A31">
        <w:t xml:space="preserve">: Vietnam Market Size &amp; GDP Growth </w:t>
      </w:r>
      <w:r w:rsidRPr="004D4A31">
        <w:rPr>
          <w:rFonts w:eastAsia="Times New Roman"/>
          <w:szCs w:val="24"/>
        </w:rPr>
        <w:t>(Davis, 2025)</w:t>
      </w:r>
    </w:p>
    <w:p w14:paraId="307D79F3" w14:textId="77777777" w:rsidR="00F052CC" w:rsidRPr="004D4A31" w:rsidRDefault="00F052CC" w:rsidP="00F052CC">
      <w:r w:rsidRPr="004D4A31">
        <w:t>Vietnam is one of the quickest developing economies in Asia, and its retail market is projected to reach USD 300 billion by 2025 and good prospects of future consumption growth. The combination of sound GDP growth, export-driven and increased household income is contributing to continuous growth in consumer expenditure, making Vietnam a very lucrative target market to multinational retailers (Davis, 2025).</w:t>
      </w:r>
    </w:p>
    <w:p w14:paraId="58BC1C1E" w14:textId="3A1F07C3" w:rsidR="00F052CC" w:rsidRPr="004D4A31" w:rsidRDefault="00F052CC" w:rsidP="008B45FA">
      <w:pPr>
        <w:pStyle w:val="Heading3"/>
      </w:pPr>
      <w:bookmarkStart w:id="12" w:name="_Toc216349212"/>
      <w:r w:rsidRPr="004D4A31">
        <w:t>Modern Retail Adoption and Consumer Behaviour</w:t>
      </w:r>
      <w:bookmarkEnd w:id="12"/>
    </w:p>
    <w:p w14:paraId="438F979F" w14:textId="526B55F1" w:rsidR="00F052CC" w:rsidRPr="004D4A31" w:rsidRDefault="00F052CC" w:rsidP="00F052CC">
      <w:r w:rsidRPr="004D4A31">
        <w:t xml:space="preserve">Vietnamese shoppers are moving off the old wet market to the new retailing styles like supermarkets, hypermarkets and convenience shops. The growing demand is now influenced by food safety, uniform pricing, brand loyalty and comfort (Khaled Al </w:t>
      </w:r>
      <w:proofErr w:type="spellStart"/>
      <w:r w:rsidRPr="004D4A31">
        <w:t>Falah</w:t>
      </w:r>
      <w:proofErr w:type="spellEnd"/>
      <w:r w:rsidRPr="004D4A31">
        <w:t xml:space="preserve">, </w:t>
      </w:r>
      <w:proofErr w:type="spellStart"/>
      <w:r w:rsidRPr="004D4A31">
        <w:t>Abdulrahman</w:t>
      </w:r>
      <w:proofErr w:type="spellEnd"/>
      <w:r w:rsidRPr="004D4A31">
        <w:t xml:space="preserve"> Al </w:t>
      </w:r>
      <w:proofErr w:type="spellStart"/>
      <w:r w:rsidRPr="004D4A31">
        <w:t>Sughayir</w:t>
      </w:r>
      <w:proofErr w:type="spellEnd"/>
      <w:r w:rsidRPr="004D4A31">
        <w:t xml:space="preserve"> and </w:t>
      </w:r>
      <w:proofErr w:type="spellStart"/>
      <w:r w:rsidRPr="004D4A31">
        <w:t>Albarq</w:t>
      </w:r>
      <w:proofErr w:type="spellEnd"/>
      <w:r w:rsidRPr="004D4A31">
        <w:t xml:space="preserve">, 2024). At the same time, the use of digital is increasing, </w:t>
      </w:r>
      <w:r w:rsidR="006802DC" w:rsidRPr="004D4A31">
        <w:t xml:space="preserve">and </w:t>
      </w:r>
      <w:r w:rsidRPr="004D4A31">
        <w:t xml:space="preserve">young consumers are likely to adopt online grocery services and </w:t>
      </w:r>
      <w:proofErr w:type="spellStart"/>
      <w:r w:rsidRPr="004D4A31">
        <w:t>omnichannel</w:t>
      </w:r>
      <w:proofErr w:type="spellEnd"/>
      <w:r w:rsidRPr="004D4A31">
        <w:t xml:space="preserve"> purchasing behaviour. The trends resonate well with </w:t>
      </w:r>
      <w:r w:rsidR="006802DC" w:rsidRPr="004D4A31">
        <w:t>Tesco's</w:t>
      </w:r>
      <w:r w:rsidRPr="004D4A31">
        <w:t xml:space="preserve"> online retailing strengths, loyalty programmes and combined format initiatives.</w:t>
      </w:r>
    </w:p>
    <w:p w14:paraId="76B877BD" w14:textId="77777777" w:rsidR="00F052CC" w:rsidRPr="004D4A31" w:rsidRDefault="00F052CC" w:rsidP="008B45FA">
      <w:pPr>
        <w:pStyle w:val="Heading3"/>
      </w:pPr>
      <w:bookmarkStart w:id="13" w:name="_Toc216349213"/>
      <w:r w:rsidRPr="004D4A31">
        <w:t>Urbanisation Trends</w:t>
      </w:r>
      <w:bookmarkEnd w:id="13"/>
    </w:p>
    <w:p w14:paraId="1DD68AB8" w14:textId="77777777" w:rsidR="00F052CC" w:rsidRPr="004D4A31" w:rsidRDefault="00F052CC" w:rsidP="00F052CC">
      <w:r w:rsidRPr="004D4A31">
        <w:t>The retail scene is changing due to rapid urbanisation of the major cities in Ho Chi Minh City, Hanoi and Da Nang. Urban families prefer organised shopping with higher hygienic standards, broader selection and guaranteed quality. With growing urban population density, convenience stores and mixed-format retail have an opportunity to grow, and Tesco already has a ready supermarket, express and online format (Fu, 2024).</w:t>
      </w:r>
    </w:p>
    <w:p w14:paraId="4A946E77" w14:textId="59F22916" w:rsidR="00F052CC" w:rsidRPr="004D4A31" w:rsidRDefault="00F052CC" w:rsidP="008B45FA">
      <w:pPr>
        <w:pStyle w:val="Heading3"/>
      </w:pPr>
      <w:bookmarkStart w:id="14" w:name="_Toc216349214"/>
      <w:r w:rsidRPr="004D4A31">
        <w:t>Preferential UK-Vietnam Trade Relations (EVFTA/UKVFTA)</w:t>
      </w:r>
      <w:bookmarkEnd w:id="14"/>
    </w:p>
    <w:p w14:paraId="3B5E98DB" w14:textId="1FF40512" w:rsidR="00F052CC" w:rsidRPr="004D4A31" w:rsidRDefault="00F052CC" w:rsidP="00F052CC">
      <w:r w:rsidRPr="004D4A31">
        <w:t xml:space="preserve">The connexion between Vietnam and UK is the free trade agreement (UKVFTA), the extension of the previous EU-Vietnam arrangement. This treaty lowers tariffs, enhances the transparency of regulations and makes investments more favourable to UK companies. Inclusion in the CPTPP also makes the UK increasingly integrated with the </w:t>
      </w:r>
      <w:proofErr w:type="spellStart"/>
      <w:r w:rsidRPr="004D4A31">
        <w:t>Indo-Pacific</w:t>
      </w:r>
      <w:proofErr w:type="spellEnd"/>
      <w:r w:rsidRPr="004D4A31">
        <w:t xml:space="preserve"> region, which increases the strategic appeal of Vietnam to British multinationals.</w:t>
      </w:r>
    </w:p>
    <w:p w14:paraId="371AEA4B" w14:textId="116139C6" w:rsidR="00F052CC" w:rsidRPr="004D4A31" w:rsidRDefault="00F052CC" w:rsidP="008B45FA">
      <w:pPr>
        <w:pStyle w:val="Heading3"/>
      </w:pPr>
      <w:bookmarkStart w:id="15" w:name="_Toc216349215"/>
      <w:r w:rsidRPr="004D4A31">
        <w:t>Opportunity Tesco Can Use</w:t>
      </w:r>
      <w:bookmarkEnd w:id="15"/>
    </w:p>
    <w:p w14:paraId="1E9B05D5" w14:textId="77777777" w:rsidR="00F052CC" w:rsidRPr="004D4A31" w:rsidRDefault="00F052CC" w:rsidP="00F052CC">
      <w:r w:rsidRPr="004D4A31">
        <w:t>Although the grocery retail market is growing, it is still fragmented and no single player dominates it in Vietnam and is relatively low about the penetration of modern formats. This division is a structural advantage of a retailer that Tesco is by size, brand-strength, a personal-label and a supply-chain sophistication (</w:t>
      </w:r>
      <w:proofErr w:type="spellStart"/>
      <w:r w:rsidRPr="004D4A31">
        <w:t>Stecula</w:t>
      </w:r>
      <w:proofErr w:type="spellEnd"/>
      <w:r w:rsidRPr="004D4A31">
        <w:t xml:space="preserve">, </w:t>
      </w:r>
      <w:proofErr w:type="spellStart"/>
      <w:r w:rsidRPr="004D4A31">
        <w:t>Wolniak</w:t>
      </w:r>
      <w:proofErr w:type="spellEnd"/>
      <w:r w:rsidRPr="004D4A31">
        <w:t xml:space="preserve"> and </w:t>
      </w:r>
      <w:proofErr w:type="spellStart"/>
      <w:r w:rsidRPr="004D4A31">
        <w:t>Aydin</w:t>
      </w:r>
      <w:proofErr w:type="spellEnd"/>
      <w:r w:rsidRPr="004D4A31">
        <w:t>, 2024). Tesco has the opportunity to provide unity in quality, fresh food standards and value package which respond to the new consumer priorities.</w:t>
      </w:r>
    </w:p>
    <w:p w14:paraId="3C3B73E7" w14:textId="79F7FFB1" w:rsidR="00F052CC" w:rsidRPr="004D4A31" w:rsidRDefault="00F052CC" w:rsidP="008B45FA">
      <w:pPr>
        <w:pStyle w:val="Heading3"/>
      </w:pPr>
      <w:bookmarkStart w:id="16" w:name="_Toc216349216"/>
      <w:r w:rsidRPr="004D4A31">
        <w:t>Strategic Fit of Tesco Capabilities</w:t>
      </w:r>
      <w:bookmarkEnd w:id="16"/>
    </w:p>
    <w:p w14:paraId="591FBB96" w14:textId="3E655B8A" w:rsidR="00F72208" w:rsidRPr="004D4A31" w:rsidRDefault="00F052CC" w:rsidP="00F052CC">
      <w:r w:rsidRPr="004D4A31">
        <w:t xml:space="preserve">The young population, increasing incomes, and the use of digital and the changing retail formats are strengths of Vietnam compared to Tesco in its operational efficiency, data analytics, the production and development of its own labels and </w:t>
      </w:r>
      <w:proofErr w:type="spellStart"/>
      <w:r w:rsidRPr="004D4A31">
        <w:t>omnichannel</w:t>
      </w:r>
      <w:proofErr w:type="spellEnd"/>
      <w:r w:rsidRPr="004D4A31">
        <w:t xml:space="preserve"> retailing. Vietnam would provide diversification to the Tesco revenue base and enable long-term strategic development and place the company in a strong position in a fast-growing market in the Southeast Asian region (Coe, Lee and Wood, 2017).</w:t>
      </w:r>
    </w:p>
    <w:p w14:paraId="2183FC30" w14:textId="1B950173" w:rsidR="005A09DF" w:rsidRPr="008B45FA" w:rsidRDefault="005A09DF" w:rsidP="008B45FA">
      <w:pPr>
        <w:pStyle w:val="Heading1"/>
      </w:pPr>
      <w:bookmarkStart w:id="17" w:name="_Toc216349217"/>
      <w:bookmarkStart w:id="18" w:name="_Toc216349319"/>
      <w:r w:rsidRPr="004D4A31">
        <w:t>Comprehensive Strategic Analysis</w:t>
      </w:r>
      <w:bookmarkEnd w:id="17"/>
      <w:bookmarkEnd w:id="18"/>
    </w:p>
    <w:p w14:paraId="5F6E86B7" w14:textId="5B81560A" w:rsidR="005A09DF" w:rsidRPr="004D4A31" w:rsidRDefault="005A09DF" w:rsidP="008B45FA">
      <w:pPr>
        <w:pStyle w:val="Heading2"/>
      </w:pPr>
      <w:bookmarkStart w:id="19" w:name="_Toc216349218"/>
      <w:bookmarkStart w:id="20" w:name="_Toc216349320"/>
      <w:r w:rsidRPr="004D4A31">
        <w:t>PESTEL Analysis of Vietnam</w:t>
      </w:r>
      <w:bookmarkEnd w:id="19"/>
      <w:bookmarkEnd w:id="20"/>
    </w:p>
    <w:p w14:paraId="5534472A" w14:textId="6FC42689" w:rsidR="005B24BE" w:rsidRPr="004D4A31" w:rsidRDefault="005B24BE" w:rsidP="00F052CC">
      <w:pPr>
        <w:jc w:val="center"/>
      </w:pPr>
      <w:r w:rsidRPr="004D4A31">
        <w:rPr>
          <w:noProof/>
          <w:lang w:eastAsia="en-GB"/>
        </w:rPr>
        <w:drawing>
          <wp:inline distT="0" distB="0" distL="0" distR="0" wp14:anchorId="13B0F7CB" wp14:editId="6C80539D">
            <wp:extent cx="2692400" cy="2722028"/>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7579" cy="2727264"/>
                    </a:xfrm>
                    <a:prstGeom prst="rect">
                      <a:avLst/>
                    </a:prstGeom>
                    <a:noFill/>
                    <a:ln>
                      <a:noFill/>
                    </a:ln>
                  </pic:spPr>
                </pic:pic>
              </a:graphicData>
            </a:graphic>
          </wp:inline>
        </w:drawing>
      </w:r>
    </w:p>
    <w:p w14:paraId="2B94A613" w14:textId="38013EEB" w:rsidR="008E1361" w:rsidRPr="004D4A31" w:rsidRDefault="00F052CC" w:rsidP="00F052CC">
      <w:pPr>
        <w:jc w:val="center"/>
      </w:pPr>
      <w:r w:rsidRPr="004D4A31">
        <w:t xml:space="preserve">Figure: PESTEL Analysis </w:t>
      </w:r>
      <w:r w:rsidRPr="004D4A31">
        <w:rPr>
          <w:rFonts w:eastAsia="Times New Roman"/>
          <w:szCs w:val="24"/>
        </w:rPr>
        <w:t>(</w:t>
      </w:r>
      <w:proofErr w:type="spellStart"/>
      <w:r w:rsidRPr="004D4A31">
        <w:rPr>
          <w:rFonts w:eastAsia="Times New Roman"/>
          <w:szCs w:val="24"/>
        </w:rPr>
        <w:t>Chokdee</w:t>
      </w:r>
      <w:proofErr w:type="spellEnd"/>
      <w:r w:rsidRPr="004D4A31">
        <w:rPr>
          <w:rFonts w:eastAsia="Times New Roman"/>
          <w:szCs w:val="24"/>
        </w:rPr>
        <w:t xml:space="preserve"> </w:t>
      </w:r>
      <w:proofErr w:type="spellStart"/>
      <w:r w:rsidRPr="004D4A31">
        <w:rPr>
          <w:rFonts w:eastAsia="Times New Roman"/>
          <w:szCs w:val="24"/>
        </w:rPr>
        <w:t>Siawsolit</w:t>
      </w:r>
      <w:proofErr w:type="spellEnd"/>
      <w:r w:rsidRPr="004D4A31">
        <w:rPr>
          <w:rFonts w:eastAsia="Times New Roman"/>
          <w:szCs w:val="24"/>
        </w:rPr>
        <w:t xml:space="preserve"> and </w:t>
      </w:r>
      <w:proofErr w:type="spellStart"/>
      <w:r w:rsidRPr="004D4A31">
        <w:rPr>
          <w:rFonts w:eastAsia="Times New Roman"/>
          <w:szCs w:val="24"/>
        </w:rPr>
        <w:t>Gaukler</w:t>
      </w:r>
      <w:proofErr w:type="spellEnd"/>
      <w:r w:rsidRPr="004D4A31">
        <w:rPr>
          <w:rFonts w:eastAsia="Times New Roman"/>
          <w:szCs w:val="24"/>
        </w:rPr>
        <w:t>, 2019)</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5"/>
        <w:gridCol w:w="3545"/>
        <w:gridCol w:w="4320"/>
      </w:tblGrid>
      <w:tr w:rsidR="00D21E8C" w:rsidRPr="008B45FA" w14:paraId="5DF74ED6" w14:textId="77777777" w:rsidTr="00D21E8C">
        <w:trPr>
          <w:tblHeader/>
          <w:tblCellSpacing w:w="15" w:type="dxa"/>
        </w:trPr>
        <w:tc>
          <w:tcPr>
            <w:tcW w:w="0" w:type="auto"/>
            <w:vAlign w:val="center"/>
            <w:hideMark/>
          </w:tcPr>
          <w:p w14:paraId="54BCB34A" w14:textId="77777777" w:rsidR="00D21E8C" w:rsidRPr="008B45FA" w:rsidRDefault="00D21E8C" w:rsidP="008B45FA">
            <w:pPr>
              <w:spacing w:before="40" w:beforeAutospacing="0" w:after="60" w:afterAutospacing="0" w:line="240" w:lineRule="auto"/>
              <w:jc w:val="center"/>
              <w:rPr>
                <w:rFonts w:eastAsia="Times New Roman"/>
                <w:b/>
                <w:bCs/>
                <w:sz w:val="20"/>
                <w:szCs w:val="24"/>
              </w:rPr>
            </w:pPr>
            <w:r w:rsidRPr="008B45FA">
              <w:rPr>
                <w:rFonts w:eastAsia="Times New Roman"/>
                <w:b/>
                <w:bCs/>
                <w:sz w:val="20"/>
                <w:szCs w:val="24"/>
              </w:rPr>
              <w:t>Factor</w:t>
            </w:r>
          </w:p>
        </w:tc>
        <w:tc>
          <w:tcPr>
            <w:tcW w:w="0" w:type="auto"/>
            <w:vAlign w:val="center"/>
            <w:hideMark/>
          </w:tcPr>
          <w:p w14:paraId="6637116C" w14:textId="77777777" w:rsidR="00D21E8C" w:rsidRPr="008B45FA" w:rsidRDefault="00D21E8C" w:rsidP="008B45FA">
            <w:pPr>
              <w:spacing w:before="40" w:beforeAutospacing="0" w:after="60" w:afterAutospacing="0" w:line="240" w:lineRule="auto"/>
              <w:jc w:val="center"/>
              <w:rPr>
                <w:rFonts w:eastAsia="Times New Roman"/>
                <w:b/>
                <w:bCs/>
                <w:sz w:val="20"/>
                <w:szCs w:val="24"/>
              </w:rPr>
            </w:pPr>
            <w:r w:rsidRPr="008B45FA">
              <w:rPr>
                <w:rFonts w:eastAsia="Times New Roman"/>
                <w:b/>
                <w:bCs/>
                <w:sz w:val="20"/>
                <w:szCs w:val="24"/>
              </w:rPr>
              <w:t>Key Points</w:t>
            </w:r>
          </w:p>
        </w:tc>
        <w:tc>
          <w:tcPr>
            <w:tcW w:w="0" w:type="auto"/>
            <w:vAlign w:val="center"/>
            <w:hideMark/>
          </w:tcPr>
          <w:p w14:paraId="69A444FB" w14:textId="77777777" w:rsidR="00D21E8C" w:rsidRPr="008B45FA" w:rsidRDefault="00D21E8C" w:rsidP="008B45FA">
            <w:pPr>
              <w:spacing w:before="40" w:beforeAutospacing="0" w:after="60" w:afterAutospacing="0" w:line="240" w:lineRule="auto"/>
              <w:jc w:val="center"/>
              <w:rPr>
                <w:rFonts w:eastAsia="Times New Roman"/>
                <w:b/>
                <w:bCs/>
                <w:sz w:val="20"/>
                <w:szCs w:val="24"/>
              </w:rPr>
            </w:pPr>
            <w:r w:rsidRPr="008B45FA">
              <w:rPr>
                <w:rFonts w:eastAsia="Times New Roman"/>
                <w:b/>
                <w:bCs/>
                <w:sz w:val="20"/>
                <w:szCs w:val="24"/>
              </w:rPr>
              <w:t>Implications for Tesco</w:t>
            </w:r>
          </w:p>
        </w:tc>
      </w:tr>
      <w:tr w:rsidR="00D21E8C" w:rsidRPr="008B45FA" w14:paraId="1D82DAD9" w14:textId="77777777" w:rsidTr="00D21E8C">
        <w:trPr>
          <w:tblCellSpacing w:w="15" w:type="dxa"/>
        </w:trPr>
        <w:tc>
          <w:tcPr>
            <w:tcW w:w="0" w:type="auto"/>
            <w:vAlign w:val="center"/>
            <w:hideMark/>
          </w:tcPr>
          <w:p w14:paraId="73985908"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b/>
                <w:bCs/>
                <w:sz w:val="20"/>
                <w:szCs w:val="24"/>
              </w:rPr>
              <w:t>Political</w:t>
            </w:r>
          </w:p>
        </w:tc>
        <w:tc>
          <w:tcPr>
            <w:tcW w:w="0" w:type="auto"/>
            <w:vAlign w:val="center"/>
            <w:hideMark/>
          </w:tcPr>
          <w:p w14:paraId="369C7A53"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Stable government; supportive retail modernisation policy; improving trade environment</w:t>
            </w:r>
          </w:p>
        </w:tc>
        <w:tc>
          <w:tcPr>
            <w:tcW w:w="0" w:type="auto"/>
            <w:vAlign w:val="center"/>
            <w:hideMark/>
          </w:tcPr>
          <w:p w14:paraId="2C0D83B7"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Predictable environment; supportive for foreign retailers through modernisation incentives</w:t>
            </w:r>
          </w:p>
        </w:tc>
      </w:tr>
      <w:tr w:rsidR="00D21E8C" w:rsidRPr="008B45FA" w14:paraId="07BB3978" w14:textId="77777777" w:rsidTr="00D21E8C">
        <w:trPr>
          <w:tblCellSpacing w:w="15" w:type="dxa"/>
        </w:trPr>
        <w:tc>
          <w:tcPr>
            <w:tcW w:w="0" w:type="auto"/>
            <w:vAlign w:val="center"/>
            <w:hideMark/>
          </w:tcPr>
          <w:p w14:paraId="401288BB"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b/>
                <w:bCs/>
                <w:sz w:val="20"/>
                <w:szCs w:val="24"/>
              </w:rPr>
              <w:t>Economic</w:t>
            </w:r>
          </w:p>
        </w:tc>
        <w:tc>
          <w:tcPr>
            <w:tcW w:w="0" w:type="auto"/>
            <w:vAlign w:val="center"/>
            <w:hideMark/>
          </w:tcPr>
          <w:p w14:paraId="221435DE"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Strong GDP growth; rising incomes; expanding middle class; urbanisation</w:t>
            </w:r>
          </w:p>
        </w:tc>
        <w:tc>
          <w:tcPr>
            <w:tcW w:w="0" w:type="auto"/>
            <w:vAlign w:val="center"/>
            <w:hideMark/>
          </w:tcPr>
          <w:p w14:paraId="7C634782" w14:textId="650A6B1E"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Increasing demand for modern grocery retail and value-focused offerings</w:t>
            </w:r>
            <w:r w:rsidR="00B57B27" w:rsidRPr="008B45FA">
              <w:rPr>
                <w:rFonts w:eastAsia="Times New Roman"/>
                <w:sz w:val="20"/>
                <w:szCs w:val="24"/>
              </w:rPr>
              <w:t xml:space="preserve"> (</w:t>
            </w:r>
            <w:proofErr w:type="spellStart"/>
            <w:r w:rsidR="00B57B27" w:rsidRPr="008B45FA">
              <w:rPr>
                <w:rFonts w:eastAsia="Times New Roman"/>
                <w:sz w:val="20"/>
                <w:szCs w:val="24"/>
              </w:rPr>
              <w:t>Chokdee</w:t>
            </w:r>
            <w:proofErr w:type="spellEnd"/>
            <w:r w:rsidR="00B57B27" w:rsidRPr="008B45FA">
              <w:rPr>
                <w:rFonts w:eastAsia="Times New Roman"/>
                <w:sz w:val="20"/>
                <w:szCs w:val="24"/>
              </w:rPr>
              <w:t xml:space="preserve"> </w:t>
            </w:r>
            <w:proofErr w:type="spellStart"/>
            <w:r w:rsidR="00B57B27" w:rsidRPr="008B45FA">
              <w:rPr>
                <w:rFonts w:eastAsia="Times New Roman"/>
                <w:sz w:val="20"/>
                <w:szCs w:val="24"/>
              </w:rPr>
              <w:t>Siawsolit</w:t>
            </w:r>
            <w:proofErr w:type="spellEnd"/>
            <w:r w:rsidR="00B57B27" w:rsidRPr="008B45FA">
              <w:rPr>
                <w:rFonts w:eastAsia="Times New Roman"/>
                <w:sz w:val="20"/>
                <w:szCs w:val="24"/>
              </w:rPr>
              <w:t xml:space="preserve"> and </w:t>
            </w:r>
            <w:proofErr w:type="spellStart"/>
            <w:r w:rsidR="00B57B27" w:rsidRPr="008B45FA">
              <w:rPr>
                <w:rFonts w:eastAsia="Times New Roman"/>
                <w:sz w:val="20"/>
                <w:szCs w:val="24"/>
              </w:rPr>
              <w:t>Gaukler</w:t>
            </w:r>
            <w:proofErr w:type="spellEnd"/>
            <w:r w:rsidR="00B57B27" w:rsidRPr="008B45FA">
              <w:rPr>
                <w:rFonts w:eastAsia="Times New Roman"/>
                <w:sz w:val="20"/>
                <w:szCs w:val="24"/>
              </w:rPr>
              <w:t>, 2019)</w:t>
            </w:r>
          </w:p>
        </w:tc>
      </w:tr>
      <w:tr w:rsidR="00D21E8C" w:rsidRPr="008B45FA" w14:paraId="2A362613" w14:textId="77777777" w:rsidTr="00D21E8C">
        <w:trPr>
          <w:tblCellSpacing w:w="15" w:type="dxa"/>
        </w:trPr>
        <w:tc>
          <w:tcPr>
            <w:tcW w:w="0" w:type="auto"/>
            <w:vAlign w:val="center"/>
            <w:hideMark/>
          </w:tcPr>
          <w:p w14:paraId="34987228"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b/>
                <w:bCs/>
                <w:sz w:val="20"/>
                <w:szCs w:val="24"/>
              </w:rPr>
              <w:t>Sociocultural</w:t>
            </w:r>
          </w:p>
        </w:tc>
        <w:tc>
          <w:tcPr>
            <w:tcW w:w="0" w:type="auto"/>
            <w:vAlign w:val="center"/>
            <w:hideMark/>
          </w:tcPr>
          <w:p w14:paraId="57603FE6" w14:textId="0856B3BE"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Growing preference for convenience, food safety, trusted brands</w:t>
            </w:r>
            <w:r w:rsidR="006802DC" w:rsidRPr="008B45FA">
              <w:rPr>
                <w:rFonts w:eastAsia="Times New Roman"/>
                <w:sz w:val="20"/>
                <w:szCs w:val="24"/>
              </w:rPr>
              <w:t>,</w:t>
            </w:r>
            <w:r w:rsidRPr="008B45FA">
              <w:rPr>
                <w:rFonts w:eastAsia="Times New Roman"/>
                <w:sz w:val="20"/>
                <w:szCs w:val="24"/>
              </w:rPr>
              <w:t xml:space="preserve"> younger demographic</w:t>
            </w:r>
          </w:p>
        </w:tc>
        <w:tc>
          <w:tcPr>
            <w:tcW w:w="0" w:type="auto"/>
            <w:vAlign w:val="center"/>
            <w:hideMark/>
          </w:tcPr>
          <w:p w14:paraId="22802C74"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Opportunity to leverage Tesco’s quality standards and private-label proposition</w:t>
            </w:r>
          </w:p>
        </w:tc>
      </w:tr>
      <w:tr w:rsidR="00D21E8C" w:rsidRPr="008B45FA" w14:paraId="3BDAAE2B" w14:textId="77777777" w:rsidTr="00D21E8C">
        <w:trPr>
          <w:tblCellSpacing w:w="15" w:type="dxa"/>
        </w:trPr>
        <w:tc>
          <w:tcPr>
            <w:tcW w:w="0" w:type="auto"/>
            <w:vAlign w:val="center"/>
            <w:hideMark/>
          </w:tcPr>
          <w:p w14:paraId="7A5F68C3"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b/>
                <w:bCs/>
                <w:sz w:val="20"/>
                <w:szCs w:val="24"/>
              </w:rPr>
              <w:t>Technological</w:t>
            </w:r>
          </w:p>
        </w:tc>
        <w:tc>
          <w:tcPr>
            <w:tcW w:w="0" w:type="auto"/>
            <w:vAlign w:val="center"/>
            <w:hideMark/>
          </w:tcPr>
          <w:p w14:paraId="3942F415" w14:textId="2E4FA21C"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High mobile penetration</w:t>
            </w:r>
            <w:r w:rsidR="006802DC" w:rsidRPr="008B45FA">
              <w:rPr>
                <w:rFonts w:eastAsia="Times New Roman"/>
                <w:sz w:val="20"/>
                <w:szCs w:val="24"/>
              </w:rPr>
              <w:t>,</w:t>
            </w:r>
            <w:r w:rsidRPr="008B45FA">
              <w:rPr>
                <w:rFonts w:eastAsia="Times New Roman"/>
                <w:sz w:val="20"/>
                <w:szCs w:val="24"/>
              </w:rPr>
              <w:t xml:space="preserve"> rapid growth of e-commerce</w:t>
            </w:r>
            <w:r w:rsidR="006802DC" w:rsidRPr="008B45FA">
              <w:rPr>
                <w:rFonts w:eastAsia="Times New Roman"/>
                <w:sz w:val="20"/>
                <w:szCs w:val="24"/>
              </w:rPr>
              <w:t>,</w:t>
            </w:r>
            <w:r w:rsidRPr="008B45FA">
              <w:rPr>
                <w:rFonts w:eastAsia="Times New Roman"/>
                <w:sz w:val="20"/>
                <w:szCs w:val="24"/>
              </w:rPr>
              <w:t xml:space="preserve"> digital retail incentives</w:t>
            </w:r>
          </w:p>
        </w:tc>
        <w:tc>
          <w:tcPr>
            <w:tcW w:w="0" w:type="auto"/>
            <w:vAlign w:val="center"/>
            <w:hideMark/>
          </w:tcPr>
          <w:p w14:paraId="589A8B31" w14:textId="19A91898"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 xml:space="preserve">Strong alignment with Tesco’s </w:t>
            </w:r>
            <w:proofErr w:type="spellStart"/>
            <w:r w:rsidRPr="008B45FA">
              <w:rPr>
                <w:rFonts w:eastAsia="Times New Roman"/>
                <w:sz w:val="20"/>
                <w:szCs w:val="24"/>
              </w:rPr>
              <w:t>omnichannel</w:t>
            </w:r>
            <w:proofErr w:type="spellEnd"/>
            <w:r w:rsidRPr="008B45FA">
              <w:rPr>
                <w:rFonts w:eastAsia="Times New Roman"/>
                <w:sz w:val="20"/>
                <w:szCs w:val="24"/>
              </w:rPr>
              <w:t xml:space="preserve"> capability and loyalty systems</w:t>
            </w:r>
            <w:r w:rsidR="00B57B27" w:rsidRPr="008B45FA">
              <w:rPr>
                <w:rFonts w:eastAsia="Times New Roman"/>
                <w:sz w:val="20"/>
                <w:szCs w:val="24"/>
              </w:rPr>
              <w:t xml:space="preserve"> (Roy, 2024)</w:t>
            </w:r>
          </w:p>
        </w:tc>
      </w:tr>
      <w:tr w:rsidR="00D21E8C" w:rsidRPr="008B45FA" w14:paraId="66B4BD69" w14:textId="77777777" w:rsidTr="00D21E8C">
        <w:trPr>
          <w:tblCellSpacing w:w="15" w:type="dxa"/>
        </w:trPr>
        <w:tc>
          <w:tcPr>
            <w:tcW w:w="0" w:type="auto"/>
            <w:vAlign w:val="center"/>
            <w:hideMark/>
          </w:tcPr>
          <w:p w14:paraId="4F587984"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b/>
                <w:bCs/>
                <w:sz w:val="20"/>
                <w:szCs w:val="24"/>
              </w:rPr>
              <w:t>Environmental</w:t>
            </w:r>
          </w:p>
        </w:tc>
        <w:tc>
          <w:tcPr>
            <w:tcW w:w="0" w:type="auto"/>
            <w:vAlign w:val="center"/>
            <w:hideMark/>
          </w:tcPr>
          <w:p w14:paraId="103AAB40"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Increasing sustainability regulation; waste management focus</w:t>
            </w:r>
          </w:p>
        </w:tc>
        <w:tc>
          <w:tcPr>
            <w:tcW w:w="0" w:type="auto"/>
            <w:vAlign w:val="center"/>
            <w:hideMark/>
          </w:tcPr>
          <w:p w14:paraId="35C8781D"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Need for strong supply-chain transparency and sustainability practices</w:t>
            </w:r>
          </w:p>
        </w:tc>
      </w:tr>
      <w:tr w:rsidR="00D21E8C" w:rsidRPr="008B45FA" w14:paraId="38A89C3D" w14:textId="77777777" w:rsidTr="00D21E8C">
        <w:trPr>
          <w:tblCellSpacing w:w="15" w:type="dxa"/>
        </w:trPr>
        <w:tc>
          <w:tcPr>
            <w:tcW w:w="0" w:type="auto"/>
            <w:vAlign w:val="center"/>
            <w:hideMark/>
          </w:tcPr>
          <w:p w14:paraId="3ED34CEC"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b/>
                <w:bCs/>
                <w:sz w:val="20"/>
                <w:szCs w:val="24"/>
              </w:rPr>
              <w:t>Legal</w:t>
            </w:r>
          </w:p>
        </w:tc>
        <w:tc>
          <w:tcPr>
            <w:tcW w:w="0" w:type="auto"/>
            <w:vAlign w:val="center"/>
            <w:hideMark/>
          </w:tcPr>
          <w:p w14:paraId="4B3AC32A" w14:textId="71AD9E11"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Evolving FDI laws</w:t>
            </w:r>
            <w:r w:rsidR="006802DC" w:rsidRPr="008B45FA">
              <w:rPr>
                <w:rFonts w:eastAsia="Times New Roman"/>
                <w:sz w:val="20"/>
                <w:szCs w:val="24"/>
              </w:rPr>
              <w:t>,</w:t>
            </w:r>
            <w:r w:rsidRPr="008B45FA">
              <w:rPr>
                <w:rFonts w:eastAsia="Times New Roman"/>
                <w:sz w:val="20"/>
                <w:szCs w:val="24"/>
              </w:rPr>
              <w:t xml:space="preserve"> structured licensing</w:t>
            </w:r>
            <w:r w:rsidR="006802DC" w:rsidRPr="008B45FA">
              <w:rPr>
                <w:rFonts w:eastAsia="Times New Roman"/>
                <w:sz w:val="20"/>
                <w:szCs w:val="24"/>
              </w:rPr>
              <w:t>,</w:t>
            </w:r>
            <w:r w:rsidRPr="008B45FA">
              <w:rPr>
                <w:rFonts w:eastAsia="Times New Roman"/>
                <w:sz w:val="20"/>
                <w:szCs w:val="24"/>
              </w:rPr>
              <w:t xml:space="preserve"> </w:t>
            </w:r>
            <w:r w:rsidR="006802DC" w:rsidRPr="008B45FA">
              <w:rPr>
                <w:rFonts w:eastAsia="Times New Roman"/>
                <w:sz w:val="20"/>
                <w:szCs w:val="24"/>
              </w:rPr>
              <w:t xml:space="preserve">and </w:t>
            </w:r>
            <w:r w:rsidRPr="008B45FA">
              <w:rPr>
                <w:rFonts w:eastAsia="Times New Roman"/>
                <w:sz w:val="20"/>
                <w:szCs w:val="24"/>
              </w:rPr>
              <w:t>compliance requirements</w:t>
            </w:r>
          </w:p>
        </w:tc>
        <w:tc>
          <w:tcPr>
            <w:tcW w:w="0" w:type="auto"/>
            <w:vAlign w:val="center"/>
            <w:hideMark/>
          </w:tcPr>
          <w:p w14:paraId="285DFC66" w14:textId="77777777" w:rsidR="00D21E8C" w:rsidRPr="008B45FA" w:rsidRDefault="00D21E8C" w:rsidP="008B45FA">
            <w:pPr>
              <w:spacing w:before="40" w:beforeAutospacing="0" w:after="60" w:afterAutospacing="0" w:line="240" w:lineRule="auto"/>
              <w:jc w:val="left"/>
              <w:rPr>
                <w:rFonts w:eastAsia="Times New Roman"/>
                <w:sz w:val="20"/>
                <w:szCs w:val="24"/>
              </w:rPr>
            </w:pPr>
            <w:r w:rsidRPr="008B45FA">
              <w:rPr>
                <w:rFonts w:eastAsia="Times New Roman"/>
                <w:sz w:val="20"/>
                <w:szCs w:val="24"/>
              </w:rPr>
              <w:t>Requires partnerships, regulatory alignment, and phased expansion</w:t>
            </w:r>
          </w:p>
        </w:tc>
      </w:tr>
    </w:tbl>
    <w:p w14:paraId="56CF1A02" w14:textId="5D0E7909" w:rsidR="001657C0" w:rsidRPr="008B45FA" w:rsidRDefault="001657C0" w:rsidP="008B45FA">
      <w:pPr>
        <w:pStyle w:val="Heading3"/>
        <w:rPr>
          <w:rStyle w:val="Strong"/>
          <w:b/>
          <w:bCs/>
        </w:rPr>
      </w:pPr>
      <w:bookmarkStart w:id="21" w:name="_Toc216349219"/>
      <w:r w:rsidRPr="008B45FA">
        <w:rPr>
          <w:rStyle w:val="Strong"/>
          <w:b/>
          <w:bCs/>
        </w:rPr>
        <w:t>Political &amp; Regulatory Environment</w:t>
      </w:r>
      <w:bookmarkEnd w:id="21"/>
    </w:p>
    <w:p w14:paraId="5ADB9BFF" w14:textId="560BDD78" w:rsidR="001657C0" w:rsidRPr="004D4A31" w:rsidRDefault="001657C0" w:rsidP="001657C0">
      <w:pPr>
        <w:rPr>
          <w:rStyle w:val="Strong"/>
          <w:b w:val="0"/>
          <w:bCs w:val="0"/>
        </w:rPr>
      </w:pPr>
      <w:r w:rsidRPr="004D4A31">
        <w:rPr>
          <w:rStyle w:val="Strong"/>
          <w:b w:val="0"/>
          <w:bCs w:val="0"/>
        </w:rPr>
        <w:t xml:space="preserve">The retail market in Vietnam has a stable political environment due to the socialist oriented market economy. The government has continued to liberalise trade, promote foreign investment and modernise the regulatory frameworks since the </w:t>
      </w:r>
      <w:proofErr w:type="spellStart"/>
      <w:r w:rsidRPr="004D4A31">
        <w:rPr>
          <w:rStyle w:val="Strong"/>
          <w:b w:val="0"/>
          <w:bCs w:val="0"/>
        </w:rPr>
        <w:t>Doi</w:t>
      </w:r>
      <w:proofErr w:type="spellEnd"/>
      <w:r w:rsidRPr="004D4A31">
        <w:rPr>
          <w:rStyle w:val="Strong"/>
          <w:b w:val="0"/>
          <w:bCs w:val="0"/>
        </w:rPr>
        <w:t xml:space="preserve"> Moi reforms in the late 1980s. </w:t>
      </w:r>
      <w:r w:rsidR="006802DC" w:rsidRPr="004D4A31">
        <w:rPr>
          <w:rStyle w:val="Strong"/>
          <w:b w:val="0"/>
          <w:bCs w:val="0"/>
        </w:rPr>
        <w:t>The recent</w:t>
      </w:r>
      <w:r w:rsidRPr="004D4A31">
        <w:rPr>
          <w:rStyle w:val="Strong"/>
          <w:b w:val="0"/>
          <w:bCs w:val="0"/>
        </w:rPr>
        <w:t xml:space="preserve"> national strategy seeks to construct a contemporary, competitive and sustainable retail market by 2030, enhancing supply-chain expansion, </w:t>
      </w:r>
      <w:r w:rsidR="006802DC" w:rsidRPr="004D4A31">
        <w:rPr>
          <w:rStyle w:val="Strong"/>
          <w:b w:val="0"/>
          <w:bCs w:val="0"/>
        </w:rPr>
        <w:t>digitalisation</w:t>
      </w:r>
      <w:r w:rsidRPr="004D4A31">
        <w:rPr>
          <w:rStyle w:val="Strong"/>
          <w:b w:val="0"/>
          <w:bCs w:val="0"/>
        </w:rPr>
        <w:t xml:space="preserve"> and involvement of foreign retailers. This direction of policy lowers barriers </w:t>
      </w:r>
      <w:r w:rsidR="006802DC" w:rsidRPr="004D4A31">
        <w:rPr>
          <w:rStyle w:val="Strong"/>
          <w:b w:val="0"/>
          <w:bCs w:val="0"/>
        </w:rPr>
        <w:t>to</w:t>
      </w:r>
      <w:r w:rsidRPr="004D4A31">
        <w:rPr>
          <w:rStyle w:val="Strong"/>
          <w:b w:val="0"/>
          <w:bCs w:val="0"/>
        </w:rPr>
        <w:t xml:space="preserve"> entry and increases regulatory predictability to companies such as Tesco. Nevertheless, it may still be difficult to manoeuvre through the regulatory environment in Vietnam, especially in terms of </w:t>
      </w:r>
      <w:r w:rsidR="006802DC" w:rsidRPr="004D4A31">
        <w:rPr>
          <w:rStyle w:val="Strong"/>
          <w:b w:val="0"/>
          <w:bCs w:val="0"/>
        </w:rPr>
        <w:t>licensing</w:t>
      </w:r>
      <w:r w:rsidRPr="004D4A31">
        <w:rPr>
          <w:rStyle w:val="Strong"/>
          <w:b w:val="0"/>
          <w:bCs w:val="0"/>
        </w:rPr>
        <w:t xml:space="preserve">, </w:t>
      </w:r>
      <w:r w:rsidR="006802DC" w:rsidRPr="004D4A31">
        <w:rPr>
          <w:rStyle w:val="Strong"/>
          <w:b w:val="0"/>
          <w:bCs w:val="0"/>
        </w:rPr>
        <w:t>foreign investment</w:t>
      </w:r>
      <w:r w:rsidRPr="004D4A31">
        <w:rPr>
          <w:rStyle w:val="Strong"/>
          <w:b w:val="0"/>
          <w:bCs w:val="0"/>
        </w:rPr>
        <w:t xml:space="preserve"> and compliance procedures. These </w:t>
      </w:r>
      <w:r w:rsidR="006802DC" w:rsidRPr="004D4A31">
        <w:rPr>
          <w:rStyle w:val="Strong"/>
          <w:b w:val="0"/>
          <w:bCs w:val="0"/>
        </w:rPr>
        <w:t>red tapes</w:t>
      </w:r>
      <w:r w:rsidRPr="004D4A31">
        <w:rPr>
          <w:rStyle w:val="Strong"/>
          <w:b w:val="0"/>
          <w:bCs w:val="0"/>
        </w:rPr>
        <w:t xml:space="preserve"> emphasise the significance of effective local collaborations and effective compliance (</w:t>
      </w:r>
      <w:proofErr w:type="spellStart"/>
      <w:r w:rsidRPr="004D4A31">
        <w:rPr>
          <w:rStyle w:val="Strong"/>
          <w:b w:val="0"/>
          <w:bCs w:val="0"/>
        </w:rPr>
        <w:t>Githu</w:t>
      </w:r>
      <w:proofErr w:type="spellEnd"/>
      <w:r w:rsidRPr="004D4A31">
        <w:rPr>
          <w:rStyle w:val="Strong"/>
          <w:b w:val="0"/>
          <w:bCs w:val="0"/>
        </w:rPr>
        <w:t xml:space="preserve"> and </w:t>
      </w:r>
      <w:proofErr w:type="spellStart"/>
      <w:r w:rsidRPr="004D4A31">
        <w:rPr>
          <w:rStyle w:val="Strong"/>
          <w:b w:val="0"/>
          <w:bCs w:val="0"/>
        </w:rPr>
        <w:t>Waithaka</w:t>
      </w:r>
      <w:proofErr w:type="spellEnd"/>
      <w:r w:rsidRPr="004D4A31">
        <w:rPr>
          <w:rStyle w:val="Strong"/>
          <w:b w:val="0"/>
          <w:bCs w:val="0"/>
        </w:rPr>
        <w:t>, 2025).</w:t>
      </w:r>
    </w:p>
    <w:p w14:paraId="309F3DB2" w14:textId="7AB98A11" w:rsidR="001657C0" w:rsidRPr="008B45FA" w:rsidRDefault="001657C0" w:rsidP="008B45FA">
      <w:pPr>
        <w:pStyle w:val="Heading3"/>
        <w:rPr>
          <w:rStyle w:val="Strong"/>
          <w:b/>
          <w:bCs/>
        </w:rPr>
      </w:pPr>
      <w:bookmarkStart w:id="22" w:name="_Toc216349220"/>
      <w:r w:rsidRPr="008B45FA">
        <w:rPr>
          <w:rStyle w:val="Strong"/>
          <w:b/>
          <w:bCs/>
        </w:rPr>
        <w:t>Economic Environment</w:t>
      </w:r>
      <w:bookmarkEnd w:id="22"/>
    </w:p>
    <w:p w14:paraId="16643A0E" w14:textId="32D31EC8" w:rsidR="001657C0" w:rsidRPr="004D4A31" w:rsidRDefault="001657C0" w:rsidP="001657C0">
      <w:pPr>
        <w:rPr>
          <w:rStyle w:val="Strong"/>
          <w:b w:val="0"/>
          <w:bCs w:val="0"/>
        </w:rPr>
      </w:pPr>
      <w:r w:rsidRPr="004D4A31">
        <w:rPr>
          <w:rStyle w:val="Strong"/>
          <w:b w:val="0"/>
          <w:bCs w:val="0"/>
        </w:rPr>
        <w:t>The economy of Vietnam has also remained the fastest growing in Asia</w:t>
      </w:r>
      <w:r w:rsidR="006802DC" w:rsidRPr="004D4A31">
        <w:rPr>
          <w:rStyle w:val="Strong"/>
          <w:b w:val="0"/>
          <w:bCs w:val="0"/>
        </w:rPr>
        <w:t>,</w:t>
      </w:r>
      <w:r w:rsidRPr="004D4A31">
        <w:rPr>
          <w:rStyle w:val="Strong"/>
          <w:b w:val="0"/>
          <w:bCs w:val="0"/>
        </w:rPr>
        <w:t xml:space="preserve"> with increasing incomes, more middle classes, and higher urban spending. Retail sales increased by almost a fifth in 2022, indicating </w:t>
      </w:r>
      <w:r w:rsidR="006802DC" w:rsidRPr="004D4A31">
        <w:rPr>
          <w:rStyle w:val="Strong"/>
          <w:b w:val="0"/>
          <w:bCs w:val="0"/>
        </w:rPr>
        <w:t xml:space="preserve">a </w:t>
      </w:r>
      <w:r w:rsidRPr="004D4A31">
        <w:rPr>
          <w:rStyle w:val="Strong"/>
          <w:b w:val="0"/>
          <w:bCs w:val="0"/>
        </w:rPr>
        <w:t xml:space="preserve">good post-pandemic recovery and increasing demand. The retail market is worth hundreds of billions of US dollars and is set to grow in the next few years in the single digits (Mordor Intelligence, 2024). The modern grocery retail is also enhanced by demographic changes such as </w:t>
      </w:r>
      <w:r w:rsidR="006802DC" w:rsidRPr="004D4A31">
        <w:rPr>
          <w:rStyle w:val="Strong"/>
          <w:b w:val="0"/>
          <w:bCs w:val="0"/>
        </w:rPr>
        <w:t xml:space="preserve">a </w:t>
      </w:r>
      <w:r w:rsidRPr="004D4A31">
        <w:rPr>
          <w:rStyle w:val="Strong"/>
          <w:b w:val="0"/>
          <w:bCs w:val="0"/>
        </w:rPr>
        <w:t xml:space="preserve">large young population, and increased disposable income. It is a favourable economic trend that allows international retailers who scale operations effectively (Caro, Kok and </w:t>
      </w:r>
      <w:proofErr w:type="spellStart"/>
      <w:r w:rsidRPr="004D4A31">
        <w:rPr>
          <w:rStyle w:val="Strong"/>
          <w:b w:val="0"/>
          <w:bCs w:val="0"/>
        </w:rPr>
        <w:t>Martinez-de-Albeniz</w:t>
      </w:r>
      <w:proofErr w:type="spellEnd"/>
      <w:r w:rsidRPr="004D4A31">
        <w:rPr>
          <w:rStyle w:val="Strong"/>
          <w:b w:val="0"/>
          <w:bCs w:val="0"/>
        </w:rPr>
        <w:t>, 2020).</w:t>
      </w:r>
    </w:p>
    <w:p w14:paraId="7DB5304E" w14:textId="2C55CD49" w:rsidR="001657C0" w:rsidRPr="008B45FA" w:rsidRDefault="001657C0" w:rsidP="008B45FA">
      <w:pPr>
        <w:pStyle w:val="Heading3"/>
        <w:rPr>
          <w:rStyle w:val="Strong"/>
          <w:b/>
          <w:bCs/>
        </w:rPr>
      </w:pPr>
      <w:bookmarkStart w:id="23" w:name="_Toc216349221"/>
      <w:r w:rsidRPr="008B45FA">
        <w:rPr>
          <w:rStyle w:val="Strong"/>
          <w:b/>
          <w:bCs/>
        </w:rPr>
        <w:t>Sociocultural Trends</w:t>
      </w:r>
      <w:bookmarkEnd w:id="23"/>
    </w:p>
    <w:p w14:paraId="64EC1FE1" w14:textId="2059A751" w:rsidR="001657C0" w:rsidRPr="004D4A31" w:rsidRDefault="001657C0" w:rsidP="001657C0">
      <w:pPr>
        <w:rPr>
          <w:rStyle w:val="Strong"/>
          <w:b w:val="0"/>
          <w:bCs w:val="0"/>
        </w:rPr>
      </w:pPr>
      <w:r w:rsidRPr="004D4A31">
        <w:rPr>
          <w:rStyle w:val="Strong"/>
          <w:b w:val="0"/>
          <w:bCs w:val="0"/>
        </w:rPr>
        <w:t xml:space="preserve">The changing consumer behaviour is due to urbanisation and increasing expectations of the </w:t>
      </w:r>
      <w:r w:rsidR="006802DC" w:rsidRPr="004D4A31">
        <w:rPr>
          <w:rStyle w:val="Strong"/>
          <w:b w:val="0"/>
          <w:bCs w:val="0"/>
        </w:rPr>
        <w:t>middle class</w:t>
      </w:r>
      <w:r w:rsidRPr="004D4A31">
        <w:rPr>
          <w:rStyle w:val="Strong"/>
          <w:b w:val="0"/>
          <w:bCs w:val="0"/>
        </w:rPr>
        <w:t xml:space="preserve">. Customers are placing greater emphasis on convenience, food safety, product consistency and new retail experience. Although conventional wet markets are still important, supermarkets, convenience stores and hypermarkets are on the rise (TRAN, 2023). The younger consumers are also more inclined towards branded and </w:t>
      </w:r>
      <w:r w:rsidR="006802DC" w:rsidRPr="004D4A31">
        <w:rPr>
          <w:rStyle w:val="Strong"/>
          <w:b w:val="0"/>
          <w:bCs w:val="0"/>
        </w:rPr>
        <w:t>own-label</w:t>
      </w:r>
      <w:r w:rsidRPr="004D4A31">
        <w:rPr>
          <w:rStyle w:val="Strong"/>
          <w:b w:val="0"/>
          <w:bCs w:val="0"/>
        </w:rPr>
        <w:t xml:space="preserve"> products, healthier lifestyles and international retail norms- aspects that resonate well with what Tesco is offering.</w:t>
      </w:r>
    </w:p>
    <w:p w14:paraId="16D51830" w14:textId="6B625591" w:rsidR="001657C0" w:rsidRPr="008B45FA" w:rsidRDefault="001657C0" w:rsidP="008B45FA">
      <w:pPr>
        <w:pStyle w:val="Heading3"/>
        <w:rPr>
          <w:rStyle w:val="Strong"/>
          <w:b/>
          <w:bCs/>
        </w:rPr>
      </w:pPr>
      <w:bookmarkStart w:id="24" w:name="_Toc216349222"/>
      <w:r w:rsidRPr="008B45FA">
        <w:rPr>
          <w:rStyle w:val="Strong"/>
          <w:b/>
          <w:bCs/>
        </w:rPr>
        <w:t>Technological &amp; Digital Retail Trends</w:t>
      </w:r>
      <w:bookmarkEnd w:id="24"/>
    </w:p>
    <w:p w14:paraId="10FB4422" w14:textId="666D40B5" w:rsidR="001657C0" w:rsidRPr="004D4A31" w:rsidRDefault="001657C0" w:rsidP="001657C0">
      <w:pPr>
        <w:rPr>
          <w:rStyle w:val="Strong"/>
          <w:b w:val="0"/>
          <w:bCs w:val="0"/>
        </w:rPr>
      </w:pPr>
      <w:r w:rsidRPr="004D4A31">
        <w:rPr>
          <w:rStyle w:val="Strong"/>
          <w:b w:val="0"/>
          <w:bCs w:val="0"/>
        </w:rPr>
        <w:t xml:space="preserve">Vietnam is a </w:t>
      </w:r>
      <w:r w:rsidR="006802DC" w:rsidRPr="004D4A31">
        <w:rPr>
          <w:rStyle w:val="Strong"/>
          <w:b w:val="0"/>
          <w:bCs w:val="0"/>
        </w:rPr>
        <w:t>fast-digitalising</w:t>
      </w:r>
      <w:r w:rsidRPr="004D4A31">
        <w:rPr>
          <w:rStyle w:val="Strong"/>
          <w:b w:val="0"/>
          <w:bCs w:val="0"/>
        </w:rPr>
        <w:t xml:space="preserve"> country, and smartphone and internet penetration rates are high. Online grocery shopping and e-commerce are on the rise because of better digital literacy and payment systems (</w:t>
      </w:r>
      <w:proofErr w:type="spellStart"/>
      <w:r w:rsidRPr="004D4A31">
        <w:rPr>
          <w:rStyle w:val="Strong"/>
          <w:b w:val="0"/>
          <w:bCs w:val="0"/>
        </w:rPr>
        <w:t>Docas</w:t>
      </w:r>
      <w:proofErr w:type="spellEnd"/>
      <w:r w:rsidRPr="004D4A31">
        <w:rPr>
          <w:rStyle w:val="Strong"/>
          <w:b w:val="0"/>
          <w:bCs w:val="0"/>
        </w:rPr>
        <w:t xml:space="preserve"> </w:t>
      </w:r>
      <w:proofErr w:type="spellStart"/>
      <w:r w:rsidRPr="004D4A31">
        <w:rPr>
          <w:rStyle w:val="Strong"/>
          <w:b w:val="0"/>
          <w:bCs w:val="0"/>
        </w:rPr>
        <w:t>Akinleye</w:t>
      </w:r>
      <w:proofErr w:type="spellEnd"/>
      <w:r w:rsidRPr="004D4A31">
        <w:rPr>
          <w:rStyle w:val="Strong"/>
          <w:b w:val="0"/>
          <w:bCs w:val="0"/>
        </w:rPr>
        <w:t xml:space="preserve">, Godwin </w:t>
      </w:r>
      <w:proofErr w:type="spellStart"/>
      <w:r w:rsidRPr="004D4A31">
        <w:rPr>
          <w:rStyle w:val="Strong"/>
          <w:b w:val="0"/>
          <w:bCs w:val="0"/>
        </w:rPr>
        <w:t>Olaoye</w:t>
      </w:r>
      <w:proofErr w:type="spellEnd"/>
      <w:r w:rsidRPr="004D4A31">
        <w:rPr>
          <w:rStyle w:val="Strong"/>
          <w:b w:val="0"/>
          <w:bCs w:val="0"/>
        </w:rPr>
        <w:t xml:space="preserve"> and Joseph, 2023). </w:t>
      </w:r>
      <w:proofErr w:type="spellStart"/>
      <w:r w:rsidRPr="004D4A31">
        <w:rPr>
          <w:rStyle w:val="Strong"/>
          <w:b w:val="0"/>
          <w:bCs w:val="0"/>
        </w:rPr>
        <w:t>Omnichannel</w:t>
      </w:r>
      <w:proofErr w:type="spellEnd"/>
      <w:r w:rsidRPr="004D4A31">
        <w:rPr>
          <w:rStyle w:val="Strong"/>
          <w:b w:val="0"/>
          <w:bCs w:val="0"/>
        </w:rPr>
        <w:t xml:space="preserve"> retailing is also supported by government policy underlining digital transformation. Analytics, digital logistics and loyalty systems allow Tesco to be in a good position to cater to digitally oriented consumers in Vietnam (Enders and </w:t>
      </w:r>
      <w:proofErr w:type="spellStart"/>
      <w:r w:rsidRPr="004D4A31">
        <w:rPr>
          <w:rStyle w:val="Strong"/>
          <w:b w:val="0"/>
          <w:bCs w:val="0"/>
        </w:rPr>
        <w:t>Jelassi</w:t>
      </w:r>
      <w:proofErr w:type="spellEnd"/>
      <w:r w:rsidRPr="004D4A31">
        <w:rPr>
          <w:rStyle w:val="Strong"/>
          <w:b w:val="0"/>
          <w:bCs w:val="0"/>
        </w:rPr>
        <w:t>, 2017).</w:t>
      </w:r>
    </w:p>
    <w:p w14:paraId="2AF92EE2" w14:textId="038173F2" w:rsidR="001657C0" w:rsidRPr="008B45FA" w:rsidRDefault="001657C0" w:rsidP="008B45FA">
      <w:pPr>
        <w:pStyle w:val="Heading3"/>
        <w:rPr>
          <w:rStyle w:val="Strong"/>
          <w:b/>
          <w:bCs/>
        </w:rPr>
      </w:pPr>
      <w:bookmarkStart w:id="25" w:name="_Toc216349223"/>
      <w:r w:rsidRPr="008B45FA">
        <w:rPr>
          <w:rStyle w:val="Strong"/>
          <w:b/>
          <w:bCs/>
        </w:rPr>
        <w:t>Environmental and Sustainability Concerns</w:t>
      </w:r>
      <w:bookmarkEnd w:id="25"/>
    </w:p>
    <w:p w14:paraId="75C22BD5" w14:textId="578B3C92" w:rsidR="00411328" w:rsidRPr="004D4A31" w:rsidRDefault="001657C0" w:rsidP="001657C0">
      <w:pPr>
        <w:rPr>
          <w:rStyle w:val="Strong"/>
          <w:b w:val="0"/>
          <w:bCs w:val="0"/>
        </w:rPr>
      </w:pPr>
      <w:r w:rsidRPr="004D4A31">
        <w:rPr>
          <w:rStyle w:val="Strong"/>
          <w:b w:val="0"/>
          <w:bCs w:val="0"/>
        </w:rPr>
        <w:t xml:space="preserve">Vietnam is becoming more sustainable in the development of retail, and this is promoting efficient supply chains, waste management, and </w:t>
      </w:r>
      <w:r w:rsidR="006802DC" w:rsidRPr="004D4A31">
        <w:rPr>
          <w:rStyle w:val="Strong"/>
          <w:b w:val="0"/>
          <w:bCs w:val="0"/>
        </w:rPr>
        <w:t>environmentally friendly</w:t>
      </w:r>
      <w:r w:rsidRPr="004D4A31">
        <w:rPr>
          <w:rStyle w:val="Strong"/>
          <w:b w:val="0"/>
          <w:bCs w:val="0"/>
        </w:rPr>
        <w:t xml:space="preserve"> operations. In the case of Tesco, sustainable sourcing, packing, management and transparent supply chains would contribute to more trust between stakeholders and can raise the brand among city shoppers (</w:t>
      </w:r>
      <w:proofErr w:type="spellStart"/>
      <w:r w:rsidRPr="004D4A31">
        <w:rPr>
          <w:rStyle w:val="Strong"/>
          <w:b w:val="0"/>
          <w:bCs w:val="0"/>
        </w:rPr>
        <w:t>Sah</w:t>
      </w:r>
      <w:proofErr w:type="spellEnd"/>
      <w:r w:rsidRPr="004D4A31">
        <w:rPr>
          <w:rStyle w:val="Strong"/>
          <w:b w:val="0"/>
          <w:bCs w:val="0"/>
        </w:rPr>
        <w:t>, Hong and Huang, 2025).</w:t>
      </w:r>
    </w:p>
    <w:p w14:paraId="1C9F7E74" w14:textId="180E4037" w:rsidR="001657C0" w:rsidRPr="004D4A31" w:rsidRDefault="001657C0" w:rsidP="008B45FA">
      <w:pPr>
        <w:pStyle w:val="Heading3"/>
        <w:rPr>
          <w:rStyle w:val="Strong"/>
          <w:rFonts w:cs="Arial"/>
        </w:rPr>
      </w:pPr>
      <w:bookmarkStart w:id="26" w:name="_Toc216349224"/>
      <w:r w:rsidRPr="004D4A31">
        <w:rPr>
          <w:rStyle w:val="Strong"/>
          <w:rFonts w:cs="Arial"/>
        </w:rPr>
        <w:t>Legal &amp; FDI Environment</w:t>
      </w:r>
      <w:bookmarkEnd w:id="26"/>
    </w:p>
    <w:p w14:paraId="6EB0C83D" w14:textId="0730D61C" w:rsidR="001657C0" w:rsidRPr="004D4A31" w:rsidRDefault="001657C0" w:rsidP="001657C0">
      <w:pPr>
        <w:rPr>
          <w:rStyle w:val="Strong"/>
          <w:b w:val="0"/>
          <w:bCs w:val="0"/>
        </w:rPr>
      </w:pPr>
      <w:r w:rsidRPr="004D4A31">
        <w:rPr>
          <w:rStyle w:val="Strong"/>
          <w:b w:val="0"/>
          <w:bCs w:val="0"/>
        </w:rPr>
        <w:t xml:space="preserve">The changing FDI regime is a pointer </w:t>
      </w:r>
      <w:r w:rsidR="006802DC" w:rsidRPr="004D4A31">
        <w:rPr>
          <w:rStyle w:val="Strong"/>
          <w:b w:val="0"/>
          <w:bCs w:val="0"/>
        </w:rPr>
        <w:t>to</w:t>
      </w:r>
      <w:r w:rsidRPr="004D4A31">
        <w:rPr>
          <w:rStyle w:val="Strong"/>
          <w:b w:val="0"/>
          <w:bCs w:val="0"/>
        </w:rPr>
        <w:t xml:space="preserve"> Vietnam being integrated into global trade systems since it became a WTO member. Retail modernisation policies have enhanced the environment of foreign retailers (</w:t>
      </w:r>
      <w:proofErr w:type="spellStart"/>
      <w:r w:rsidRPr="004D4A31">
        <w:rPr>
          <w:rStyle w:val="Strong"/>
          <w:b w:val="0"/>
          <w:bCs w:val="0"/>
        </w:rPr>
        <w:t>Sugiharto</w:t>
      </w:r>
      <w:proofErr w:type="spellEnd"/>
      <w:r w:rsidRPr="004D4A31">
        <w:rPr>
          <w:rStyle w:val="Strong"/>
          <w:b w:val="0"/>
          <w:bCs w:val="0"/>
        </w:rPr>
        <w:t xml:space="preserve"> and </w:t>
      </w:r>
      <w:proofErr w:type="spellStart"/>
      <w:r w:rsidRPr="004D4A31">
        <w:rPr>
          <w:rStyle w:val="Strong"/>
          <w:b w:val="0"/>
          <w:bCs w:val="0"/>
        </w:rPr>
        <w:t>Deniar</w:t>
      </w:r>
      <w:proofErr w:type="spellEnd"/>
      <w:r w:rsidRPr="004D4A31">
        <w:rPr>
          <w:rStyle w:val="Strong"/>
          <w:b w:val="0"/>
          <w:bCs w:val="0"/>
        </w:rPr>
        <w:t>, 2021). However, other requirements like store approvals, localisation regulations and regulatory controls are tough and joint ventures or partnerships present a good entry strategy in compliance.</w:t>
      </w:r>
    </w:p>
    <w:p w14:paraId="0DABBBFC" w14:textId="31BD05E7" w:rsidR="005A09DF" w:rsidRPr="008B45FA" w:rsidRDefault="005A09DF" w:rsidP="008B45FA">
      <w:pPr>
        <w:pStyle w:val="Heading3"/>
      </w:pPr>
      <w:bookmarkStart w:id="27" w:name="_Toc216349225"/>
      <w:r w:rsidRPr="008B45FA">
        <w:rPr>
          <w:rStyle w:val="Strong"/>
          <w:b/>
          <w:bCs/>
        </w:rPr>
        <w:t xml:space="preserve">Critical Evaluation of </w:t>
      </w:r>
      <w:r w:rsidR="009252EF" w:rsidRPr="008B45FA">
        <w:rPr>
          <w:rStyle w:val="Strong"/>
          <w:b/>
          <w:bCs/>
        </w:rPr>
        <w:t xml:space="preserve">the </w:t>
      </w:r>
      <w:r w:rsidRPr="008B45FA">
        <w:rPr>
          <w:rStyle w:val="Strong"/>
          <w:b/>
          <w:bCs/>
        </w:rPr>
        <w:t>PESTEL Method</w:t>
      </w:r>
      <w:bookmarkEnd w:id="27"/>
    </w:p>
    <w:p w14:paraId="07785D3F" w14:textId="7D33EB9F" w:rsidR="005A09DF" w:rsidRPr="004D4A31" w:rsidRDefault="005A09DF" w:rsidP="001657C0">
      <w:r w:rsidRPr="004D4A31">
        <w:t>While the PESTEL analysis provides a useful, comprehensive overview of external macro-factors influencing entry into Vietnam, it has limitations. PESTEL is inherently descriptive and static: it identifies trends and conditions but does not predict how quickly these will change or how market players will respond. It also cannot fully capture the interaction between factors (e.g., how regulatory reforms, digital adoption, and consumer behaviour may converge or conflict). Finally, by focusing on macro-level factors, PESTEL may omit micro-level competitive dynamics, cultural nuances, or firm-specific operational challenges</w:t>
      </w:r>
      <w:r w:rsidR="009F2E5E" w:rsidRPr="004D4A31">
        <w:t xml:space="preserve"> (</w:t>
      </w:r>
      <w:proofErr w:type="spellStart"/>
      <w:r w:rsidR="009F2E5E" w:rsidRPr="004D4A31">
        <w:t>Alanzi</w:t>
      </w:r>
      <w:proofErr w:type="spellEnd"/>
      <w:r w:rsidR="009F2E5E" w:rsidRPr="004D4A31">
        <w:t>, 2018)</w:t>
      </w:r>
      <w:r w:rsidRPr="004D4A31">
        <w:t>. These limitations mean that PESTEL should be complemented with industry-level and internal analyses to build a robust strategy.</w:t>
      </w:r>
    </w:p>
    <w:p w14:paraId="1DEBBCCF" w14:textId="3B07A0D1" w:rsidR="0023741C" w:rsidRPr="004D4A31" w:rsidRDefault="005A09DF" w:rsidP="008B45FA">
      <w:pPr>
        <w:pStyle w:val="Heading2"/>
      </w:pPr>
      <w:bookmarkStart w:id="28" w:name="_Toc216349226"/>
      <w:bookmarkStart w:id="29" w:name="_Toc216349321"/>
      <w:r w:rsidRPr="004D4A31">
        <w:t>Porter’s Five Forces – Vietnam Grocery Industry</w:t>
      </w:r>
      <w:bookmarkEnd w:id="28"/>
      <w:bookmarkEnd w:id="29"/>
    </w:p>
    <w:p w14:paraId="11D64FA2" w14:textId="1D97EE8E" w:rsidR="0023741C" w:rsidRPr="004D4A31" w:rsidRDefault="00A86645" w:rsidP="00DD0EEF">
      <w:pPr>
        <w:jc w:val="center"/>
      </w:pPr>
      <w:r w:rsidRPr="004D4A31">
        <w:rPr>
          <w:noProof/>
          <w:lang w:eastAsia="en-GB"/>
        </w:rPr>
        <w:drawing>
          <wp:inline distT="0" distB="0" distL="0" distR="0" wp14:anchorId="7AB522B3" wp14:editId="29FB4598">
            <wp:extent cx="3987800" cy="2771848"/>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94302" cy="2776367"/>
                    </a:xfrm>
                    <a:prstGeom prst="rect">
                      <a:avLst/>
                    </a:prstGeom>
                  </pic:spPr>
                </pic:pic>
              </a:graphicData>
            </a:graphic>
          </wp:inline>
        </w:drawing>
      </w:r>
    </w:p>
    <w:p w14:paraId="68A7752E" w14:textId="6FE139E7" w:rsidR="00DD0EEF" w:rsidRPr="004D4A31" w:rsidRDefault="00DD0EEF" w:rsidP="00DD0EEF">
      <w:pPr>
        <w:jc w:val="center"/>
      </w:pPr>
      <w:r w:rsidRPr="004D4A31">
        <w:rPr>
          <w:b/>
          <w:bCs/>
        </w:rPr>
        <w:t>Figure:</w:t>
      </w:r>
      <w:r w:rsidRPr="004D4A31">
        <w:t xml:space="preserve"> Porter’s Five Forces – Vietnam Grocery Industry (</w:t>
      </w:r>
      <w:proofErr w:type="spellStart"/>
      <w:r w:rsidRPr="004D4A31">
        <w:t>Nassar</w:t>
      </w:r>
      <w:proofErr w:type="spellEnd"/>
      <w:r w:rsidRPr="004D4A31">
        <w:t xml:space="preserve">, Gad and </w:t>
      </w:r>
      <w:proofErr w:type="spellStart"/>
      <w:r w:rsidRPr="004D4A31">
        <w:t>Kortam</w:t>
      </w:r>
      <w:proofErr w:type="spellEnd"/>
      <w:r w:rsidRPr="004D4A31">
        <w:t>, 2021)</w:t>
      </w:r>
    </w:p>
    <w:p w14:paraId="1C6F7AA7" w14:textId="4F4563D1" w:rsidR="00ED6818" w:rsidRPr="004D4A31" w:rsidRDefault="00ED6818" w:rsidP="008B45FA">
      <w:pPr>
        <w:pStyle w:val="Heading3"/>
      </w:pPr>
      <w:bookmarkStart w:id="30" w:name="_Toc216349227"/>
      <w:r w:rsidRPr="004D4A31">
        <w:t>Buyer Power</w:t>
      </w:r>
      <w:bookmarkEnd w:id="30"/>
    </w:p>
    <w:p w14:paraId="3CDE20DB" w14:textId="13E1C121" w:rsidR="00ED6818" w:rsidRPr="004D4A31" w:rsidRDefault="00ED6818" w:rsidP="00ED6818">
      <w:r w:rsidRPr="004D4A31">
        <w:t>Buyer power in the grocery market of Vietnam is also high since the retail formats are diverse, such as the traditional wet markets, supermarkets, hypermarkets, convenience stores and e-commerce which is rapidly increasing. The switching cost of consumers is low and tends to price, quality, and convenience comparison, particularly among the lower- and middle-income groups (</w:t>
      </w:r>
      <w:proofErr w:type="spellStart"/>
      <w:r w:rsidRPr="004D4A31">
        <w:t>Nassar</w:t>
      </w:r>
      <w:proofErr w:type="spellEnd"/>
      <w:r w:rsidRPr="004D4A31">
        <w:t xml:space="preserve">, Gad and </w:t>
      </w:r>
      <w:proofErr w:type="spellStart"/>
      <w:r w:rsidRPr="004D4A31">
        <w:t>Kortam</w:t>
      </w:r>
      <w:proofErr w:type="spellEnd"/>
      <w:r w:rsidRPr="004D4A31">
        <w:t>, 2021). This high bargaining power compels the retailers to offer competitive prices and standards of services.</w:t>
      </w:r>
    </w:p>
    <w:p w14:paraId="6B9D8865" w14:textId="43D1000E" w:rsidR="00ED6818" w:rsidRPr="004D4A31" w:rsidRDefault="00ED6818" w:rsidP="008B45FA">
      <w:pPr>
        <w:pStyle w:val="Heading3"/>
      </w:pPr>
      <w:bookmarkStart w:id="31" w:name="_Toc216349228"/>
      <w:r w:rsidRPr="004D4A31">
        <w:t>Supplier Power</w:t>
      </w:r>
      <w:bookmarkEnd w:id="31"/>
    </w:p>
    <w:p w14:paraId="63355FD6" w14:textId="12FE78A9" w:rsidR="00ED6818" w:rsidRPr="004D4A31" w:rsidRDefault="00ED6818" w:rsidP="00ED6818">
      <w:r w:rsidRPr="004D4A31">
        <w:t>The power of suppliers is in general low due to the fragmentation of the agricultural and FMCG markets in Vietnam where numerous small producers are battling to win contracts at retail. Nevertheless, there are still issues regarding quality assurance, food safety and supply chain reliability (Sharma, 2025). Tesco will thus have to invest in supplier development and strict logistics control, in spite of its global procurement systems which has an advantage.</w:t>
      </w:r>
    </w:p>
    <w:p w14:paraId="555519C9" w14:textId="74EAA96F" w:rsidR="00ED6818" w:rsidRPr="004D4A31" w:rsidRDefault="00ED6818" w:rsidP="008B45FA">
      <w:pPr>
        <w:pStyle w:val="Heading3"/>
      </w:pPr>
      <w:bookmarkStart w:id="32" w:name="_Toc216349229"/>
      <w:r w:rsidRPr="004D4A31">
        <w:t>Threat of New Entrants</w:t>
      </w:r>
      <w:bookmarkEnd w:id="32"/>
    </w:p>
    <w:p w14:paraId="591B31D6" w14:textId="428A33EE" w:rsidR="00ED6818" w:rsidRPr="004D4A31" w:rsidRDefault="00ED6818" w:rsidP="00ED6818">
      <w:r w:rsidRPr="004D4A31">
        <w:t>There is a high threat of new entrants. The fast-paced growth of retail, the availability of favourable government policies and relatively low investment to enter the convenience stores and digital-first format make the entry point to the market accessible to both local and international retailers (</w:t>
      </w:r>
      <w:proofErr w:type="spellStart"/>
      <w:r w:rsidRPr="004D4A31">
        <w:t>Platin</w:t>
      </w:r>
      <w:proofErr w:type="spellEnd"/>
      <w:r w:rsidRPr="004D4A31">
        <w:t xml:space="preserve">, </w:t>
      </w:r>
      <w:proofErr w:type="spellStart"/>
      <w:r w:rsidRPr="004D4A31">
        <w:t>Goksel</w:t>
      </w:r>
      <w:proofErr w:type="spellEnd"/>
      <w:r w:rsidRPr="004D4A31">
        <w:t xml:space="preserve"> Ataman and </w:t>
      </w:r>
      <w:proofErr w:type="spellStart"/>
      <w:r w:rsidRPr="004D4A31">
        <w:t>Hizir</w:t>
      </w:r>
      <w:proofErr w:type="spellEnd"/>
      <w:r w:rsidRPr="004D4A31">
        <w:t xml:space="preserve"> </w:t>
      </w:r>
      <w:proofErr w:type="spellStart"/>
      <w:r w:rsidRPr="004D4A31">
        <w:t>Konuk</w:t>
      </w:r>
      <w:proofErr w:type="spellEnd"/>
      <w:r w:rsidRPr="004D4A31">
        <w:t>, 2022).</w:t>
      </w:r>
    </w:p>
    <w:p w14:paraId="40AE7D57" w14:textId="2FE43C05" w:rsidR="00ED6818" w:rsidRPr="004D4A31" w:rsidRDefault="00ED6818" w:rsidP="008B45FA">
      <w:pPr>
        <w:pStyle w:val="Heading3"/>
      </w:pPr>
      <w:bookmarkStart w:id="33" w:name="_Toc216349230"/>
      <w:r w:rsidRPr="004D4A31">
        <w:t>Threat of Substitutes</w:t>
      </w:r>
      <w:bookmarkEnd w:id="33"/>
    </w:p>
    <w:p w14:paraId="29A5F869" w14:textId="53F19277" w:rsidR="00ED6818" w:rsidRPr="004D4A31" w:rsidRDefault="00ED6818" w:rsidP="00ED6818">
      <w:r w:rsidRPr="004D4A31">
        <w:t>Substitution pressures are strong due to the fact that old ways of retailing wet markets, street vendors and small neighbourhood stores are deeply entrenched in the consumer behaviour, especially in rural areas (</w:t>
      </w:r>
      <w:proofErr w:type="spellStart"/>
      <w:r w:rsidRPr="004D4A31">
        <w:t>Gebreyesus</w:t>
      </w:r>
      <w:proofErr w:type="spellEnd"/>
      <w:r w:rsidRPr="004D4A31">
        <w:t xml:space="preserve"> </w:t>
      </w:r>
      <w:proofErr w:type="spellStart"/>
      <w:r w:rsidRPr="004D4A31">
        <w:t>Yimer</w:t>
      </w:r>
      <w:proofErr w:type="spellEnd"/>
      <w:r w:rsidRPr="004D4A31">
        <w:t>, 2024). Sales directly off the manufacturer and online-only stores further increase the substitution possibility.</w:t>
      </w:r>
    </w:p>
    <w:p w14:paraId="7265E465" w14:textId="5CF3E3C7" w:rsidR="00ED6818" w:rsidRPr="004D4A31" w:rsidRDefault="00ED6818" w:rsidP="008B45FA">
      <w:pPr>
        <w:pStyle w:val="Heading3"/>
      </w:pPr>
      <w:bookmarkStart w:id="34" w:name="_Toc216349231"/>
      <w:r w:rsidRPr="004D4A31">
        <w:t>Industry Rivalry</w:t>
      </w:r>
      <w:bookmarkEnd w:id="34"/>
    </w:p>
    <w:p w14:paraId="5E3D026C" w14:textId="77777777" w:rsidR="00ED6818" w:rsidRPr="004D4A31" w:rsidRDefault="00ED6818" w:rsidP="00ED6818">
      <w:pPr>
        <w:rPr>
          <w:b/>
          <w:bCs/>
        </w:rPr>
      </w:pPr>
      <w:r w:rsidRPr="004D4A31">
        <w:t xml:space="preserve">The competition in the industry is very stiff with domestic chains, regional companies and multinational retailers competing in store formats and online platforms. The competition is growing more and more about the price, the availability of the stores, the quality of the product, the performance of the supply-chain and the integration of the </w:t>
      </w:r>
      <w:proofErr w:type="spellStart"/>
      <w:r w:rsidRPr="004D4A31">
        <w:t>omnichannels</w:t>
      </w:r>
      <w:proofErr w:type="spellEnd"/>
      <w:r w:rsidRPr="004D4A31">
        <w:t xml:space="preserve"> services (</w:t>
      </w:r>
      <w:proofErr w:type="spellStart"/>
      <w:r w:rsidRPr="004D4A31">
        <w:t>Scapin</w:t>
      </w:r>
      <w:proofErr w:type="spellEnd"/>
      <w:r w:rsidRPr="004D4A31">
        <w:t xml:space="preserve"> et al., 2025).</w:t>
      </w:r>
    </w:p>
    <w:p w14:paraId="75083EA8" w14:textId="30F265ED" w:rsidR="005A09DF" w:rsidRPr="008B45FA" w:rsidRDefault="005A09DF" w:rsidP="008B45FA">
      <w:pPr>
        <w:pStyle w:val="Heading3"/>
      </w:pPr>
      <w:bookmarkStart w:id="35" w:name="_Toc216349232"/>
      <w:r w:rsidRPr="008B45FA">
        <w:rPr>
          <w:rStyle w:val="Strong"/>
          <w:b/>
          <w:bCs/>
        </w:rPr>
        <w:t>Critical Evaluation of Porter’s Five Forces</w:t>
      </w:r>
      <w:bookmarkEnd w:id="35"/>
    </w:p>
    <w:p w14:paraId="57467A93" w14:textId="77777777" w:rsidR="00706934" w:rsidRPr="004D4A31" w:rsidRDefault="00706934" w:rsidP="00706934">
      <w:pPr>
        <w:rPr>
          <w:b/>
          <w:bCs/>
        </w:rPr>
      </w:pPr>
      <w:r w:rsidRPr="004D4A31">
        <w:t xml:space="preserve">Although Porters five forces provide a systematic means of analysing competitive forces, it has weaknesses in the Vietnam market that is dynamic and fast changing. The model is a snapshot of the industry at a point in time, but Vietnam is changing rapidly in terms of its retail sector because of the adoption of digital retail, regulatory change, urbanisation, changing consumer behaviour and globalisation. The model fails to easily reflect the impact of coordination between the firms (e.g., partnerships, joint ventures), the influence of digital channels or </w:t>
      </w:r>
      <w:proofErr w:type="spellStart"/>
      <w:r w:rsidRPr="004D4A31">
        <w:t>omnichannel</w:t>
      </w:r>
      <w:proofErr w:type="spellEnd"/>
      <w:r w:rsidRPr="004D4A31">
        <w:t xml:space="preserve"> competition. Also, it does not represent the institutional or informal-sector complexity (e.g., traditional markets) that still play a role in Vietnam. Thus, Porters Five Forces are helpful, but they should be supplemented by internal analysis and dynamic capabilities evaluation.</w:t>
      </w:r>
    </w:p>
    <w:p w14:paraId="0A4C1774" w14:textId="1A171D37" w:rsidR="005A09DF" w:rsidRPr="004D4A31" w:rsidRDefault="005A09DF" w:rsidP="008B45FA">
      <w:pPr>
        <w:pStyle w:val="Heading1"/>
      </w:pPr>
      <w:bookmarkStart w:id="36" w:name="_Toc216349233"/>
      <w:bookmarkStart w:id="37" w:name="_Toc216349322"/>
      <w:r w:rsidRPr="004D4A31">
        <w:t>Internal Analysis of Tesco</w:t>
      </w:r>
      <w:bookmarkEnd w:id="36"/>
      <w:bookmarkEnd w:id="37"/>
    </w:p>
    <w:p w14:paraId="242C6694" w14:textId="77777777" w:rsidR="005A09DF" w:rsidRPr="008B45FA" w:rsidRDefault="005A09DF" w:rsidP="008B45FA">
      <w:pPr>
        <w:pStyle w:val="Heading2"/>
        <w:rPr>
          <w:rStyle w:val="Strong"/>
          <w:b/>
          <w:bCs w:val="0"/>
        </w:rPr>
      </w:pPr>
      <w:bookmarkStart w:id="38" w:name="_Toc216349234"/>
      <w:bookmarkStart w:id="39" w:name="_Toc216349323"/>
      <w:r w:rsidRPr="008B45FA">
        <w:rPr>
          <w:rStyle w:val="Strong"/>
          <w:b/>
          <w:bCs w:val="0"/>
        </w:rPr>
        <w:t>VRIO Analysis</w:t>
      </w:r>
      <w:bookmarkEnd w:id="38"/>
      <w:bookmarkEnd w:id="39"/>
    </w:p>
    <w:p w14:paraId="66769F8C" w14:textId="73750B5C" w:rsidR="00804F91" w:rsidRPr="004D4A31" w:rsidRDefault="00804F91" w:rsidP="00706934">
      <w:pPr>
        <w:jc w:val="center"/>
        <w:rPr>
          <w:rStyle w:val="Strong"/>
          <w:b w:val="0"/>
          <w:bCs w:val="0"/>
        </w:rPr>
      </w:pPr>
      <w:r w:rsidRPr="004D4A31">
        <w:rPr>
          <w:rStyle w:val="Strong"/>
          <w:b w:val="0"/>
          <w:bCs w:val="0"/>
          <w:noProof/>
          <w:lang w:eastAsia="en-GB"/>
        </w:rPr>
        <w:drawing>
          <wp:inline distT="0" distB="0" distL="0" distR="0" wp14:anchorId="667EC06F" wp14:editId="4C6C9A5B">
            <wp:extent cx="2963334" cy="2222500"/>
            <wp:effectExtent l="0" t="0" r="889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3258" cy="2229943"/>
                    </a:xfrm>
                    <a:prstGeom prst="rect">
                      <a:avLst/>
                    </a:prstGeom>
                    <a:noFill/>
                  </pic:spPr>
                </pic:pic>
              </a:graphicData>
            </a:graphic>
          </wp:inline>
        </w:drawing>
      </w:r>
    </w:p>
    <w:p w14:paraId="571DA107" w14:textId="1748C75C" w:rsidR="00BC3F8C" w:rsidRPr="004D4A31" w:rsidRDefault="00706934" w:rsidP="00706934">
      <w:pPr>
        <w:jc w:val="center"/>
        <w:rPr>
          <w:rStyle w:val="Strong"/>
        </w:rPr>
      </w:pPr>
      <w:r w:rsidRPr="004D4A31">
        <w:rPr>
          <w:rStyle w:val="Strong"/>
          <w:b w:val="0"/>
          <w:bCs w:val="0"/>
        </w:rPr>
        <w:t>Figure: VRIO Analysis</w:t>
      </w:r>
      <w:r w:rsidRPr="004D4A31">
        <w:rPr>
          <w:rStyle w:val="Strong"/>
        </w:rPr>
        <w:t xml:space="preserve"> </w:t>
      </w:r>
      <w:r w:rsidRPr="004D4A31">
        <w:t>(</w:t>
      </w:r>
      <w:proofErr w:type="spellStart"/>
      <w:r w:rsidRPr="004D4A31">
        <w:t>Dieu</w:t>
      </w:r>
      <w:proofErr w:type="spellEnd"/>
      <w:r w:rsidRPr="004D4A31">
        <w:t xml:space="preserve"> et al., 2025)</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12"/>
        <w:gridCol w:w="1120"/>
        <w:gridCol w:w="1010"/>
        <w:gridCol w:w="1242"/>
        <w:gridCol w:w="1819"/>
        <w:gridCol w:w="1847"/>
      </w:tblGrid>
      <w:tr w:rsidR="002D5221" w:rsidRPr="004D4A31" w14:paraId="6964E305" w14:textId="77777777" w:rsidTr="002D5221">
        <w:trPr>
          <w:tblHeader/>
          <w:tblCellSpacing w:w="15" w:type="dxa"/>
        </w:trPr>
        <w:tc>
          <w:tcPr>
            <w:tcW w:w="0" w:type="auto"/>
            <w:vAlign w:val="center"/>
            <w:hideMark/>
          </w:tcPr>
          <w:p w14:paraId="61BF9750" w14:textId="77777777" w:rsidR="002D5221" w:rsidRPr="004D4A31" w:rsidRDefault="002D5221" w:rsidP="002D5221">
            <w:pPr>
              <w:spacing w:before="0" w:beforeAutospacing="0" w:after="0" w:afterAutospacing="0" w:line="240" w:lineRule="auto"/>
              <w:jc w:val="center"/>
              <w:rPr>
                <w:rFonts w:eastAsia="Times New Roman"/>
                <w:b/>
                <w:bCs/>
                <w:szCs w:val="24"/>
              </w:rPr>
            </w:pPr>
            <w:r w:rsidRPr="004D4A31">
              <w:rPr>
                <w:rFonts w:eastAsia="Times New Roman"/>
                <w:b/>
                <w:bCs/>
                <w:szCs w:val="24"/>
              </w:rPr>
              <w:t>Resource/Capability</w:t>
            </w:r>
          </w:p>
        </w:tc>
        <w:tc>
          <w:tcPr>
            <w:tcW w:w="0" w:type="auto"/>
            <w:vAlign w:val="center"/>
            <w:hideMark/>
          </w:tcPr>
          <w:p w14:paraId="0E1CD20D" w14:textId="77777777" w:rsidR="002D5221" w:rsidRPr="004D4A31" w:rsidRDefault="002D5221" w:rsidP="002D5221">
            <w:pPr>
              <w:spacing w:before="0" w:beforeAutospacing="0" w:after="0" w:afterAutospacing="0" w:line="240" w:lineRule="auto"/>
              <w:jc w:val="center"/>
              <w:rPr>
                <w:rFonts w:eastAsia="Times New Roman"/>
                <w:b/>
                <w:bCs/>
                <w:szCs w:val="24"/>
              </w:rPr>
            </w:pPr>
            <w:r w:rsidRPr="004D4A31">
              <w:rPr>
                <w:rFonts w:eastAsia="Times New Roman"/>
                <w:b/>
                <w:bCs/>
                <w:szCs w:val="24"/>
              </w:rPr>
              <w:t>Valuable?</w:t>
            </w:r>
          </w:p>
        </w:tc>
        <w:tc>
          <w:tcPr>
            <w:tcW w:w="0" w:type="auto"/>
            <w:vAlign w:val="center"/>
            <w:hideMark/>
          </w:tcPr>
          <w:p w14:paraId="02B2E51D" w14:textId="77777777" w:rsidR="002D5221" w:rsidRPr="004D4A31" w:rsidRDefault="002D5221" w:rsidP="002D5221">
            <w:pPr>
              <w:spacing w:before="0" w:beforeAutospacing="0" w:after="0" w:afterAutospacing="0" w:line="240" w:lineRule="auto"/>
              <w:jc w:val="center"/>
              <w:rPr>
                <w:rFonts w:eastAsia="Times New Roman"/>
                <w:b/>
                <w:bCs/>
                <w:szCs w:val="24"/>
              </w:rPr>
            </w:pPr>
            <w:r w:rsidRPr="004D4A31">
              <w:rPr>
                <w:rFonts w:eastAsia="Times New Roman"/>
                <w:b/>
                <w:bCs/>
                <w:szCs w:val="24"/>
              </w:rPr>
              <w:t>Rare?</w:t>
            </w:r>
          </w:p>
        </w:tc>
        <w:tc>
          <w:tcPr>
            <w:tcW w:w="0" w:type="auto"/>
            <w:vAlign w:val="center"/>
            <w:hideMark/>
          </w:tcPr>
          <w:p w14:paraId="240C3957" w14:textId="77777777" w:rsidR="002D5221" w:rsidRPr="004D4A31" w:rsidRDefault="002D5221" w:rsidP="002D5221">
            <w:pPr>
              <w:spacing w:before="0" w:beforeAutospacing="0" w:after="0" w:afterAutospacing="0" w:line="240" w:lineRule="auto"/>
              <w:jc w:val="center"/>
              <w:rPr>
                <w:rFonts w:eastAsia="Times New Roman"/>
                <w:b/>
                <w:bCs/>
                <w:szCs w:val="24"/>
              </w:rPr>
            </w:pPr>
            <w:r w:rsidRPr="004D4A31">
              <w:rPr>
                <w:rFonts w:eastAsia="Times New Roman"/>
                <w:b/>
                <w:bCs/>
                <w:szCs w:val="24"/>
              </w:rPr>
              <w:t>Inimitable?</w:t>
            </w:r>
          </w:p>
        </w:tc>
        <w:tc>
          <w:tcPr>
            <w:tcW w:w="0" w:type="auto"/>
            <w:vAlign w:val="center"/>
            <w:hideMark/>
          </w:tcPr>
          <w:p w14:paraId="0400941B" w14:textId="77777777" w:rsidR="002D5221" w:rsidRPr="004D4A31" w:rsidRDefault="002D5221" w:rsidP="002D5221">
            <w:pPr>
              <w:spacing w:before="0" w:beforeAutospacing="0" w:after="0" w:afterAutospacing="0" w:line="240" w:lineRule="auto"/>
              <w:jc w:val="center"/>
              <w:rPr>
                <w:rFonts w:eastAsia="Times New Roman"/>
                <w:b/>
                <w:bCs/>
                <w:szCs w:val="24"/>
              </w:rPr>
            </w:pPr>
            <w:r w:rsidRPr="004D4A31">
              <w:rPr>
                <w:rFonts w:eastAsia="Times New Roman"/>
                <w:b/>
                <w:bCs/>
                <w:szCs w:val="24"/>
              </w:rPr>
              <w:t>Organisation to Exploit?</w:t>
            </w:r>
          </w:p>
        </w:tc>
        <w:tc>
          <w:tcPr>
            <w:tcW w:w="0" w:type="auto"/>
            <w:vAlign w:val="center"/>
            <w:hideMark/>
          </w:tcPr>
          <w:p w14:paraId="253E7D97" w14:textId="77777777" w:rsidR="002D5221" w:rsidRPr="004D4A31" w:rsidRDefault="002D5221" w:rsidP="002D5221">
            <w:pPr>
              <w:spacing w:before="0" w:beforeAutospacing="0" w:after="0" w:afterAutospacing="0" w:line="240" w:lineRule="auto"/>
              <w:jc w:val="center"/>
              <w:rPr>
                <w:rFonts w:eastAsia="Times New Roman"/>
                <w:b/>
                <w:bCs/>
                <w:szCs w:val="24"/>
              </w:rPr>
            </w:pPr>
            <w:r w:rsidRPr="004D4A31">
              <w:rPr>
                <w:rFonts w:eastAsia="Times New Roman"/>
                <w:b/>
                <w:bCs/>
                <w:szCs w:val="24"/>
              </w:rPr>
              <w:t>Strategic Implication</w:t>
            </w:r>
          </w:p>
        </w:tc>
      </w:tr>
      <w:tr w:rsidR="002D5221" w:rsidRPr="004D4A31" w14:paraId="58EDB4B3" w14:textId="77777777" w:rsidTr="002D5221">
        <w:trPr>
          <w:tblCellSpacing w:w="15" w:type="dxa"/>
        </w:trPr>
        <w:tc>
          <w:tcPr>
            <w:tcW w:w="0" w:type="auto"/>
            <w:vAlign w:val="center"/>
            <w:hideMark/>
          </w:tcPr>
          <w:p w14:paraId="5E661680"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Brand Reputation</w:t>
            </w:r>
          </w:p>
        </w:tc>
        <w:tc>
          <w:tcPr>
            <w:tcW w:w="0" w:type="auto"/>
            <w:vAlign w:val="center"/>
            <w:hideMark/>
          </w:tcPr>
          <w:p w14:paraId="0D7A049E"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1D0FEC41"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06E73EB3"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Moderate</w:t>
            </w:r>
          </w:p>
        </w:tc>
        <w:tc>
          <w:tcPr>
            <w:tcW w:w="0" w:type="auto"/>
            <w:vAlign w:val="center"/>
            <w:hideMark/>
          </w:tcPr>
          <w:p w14:paraId="705D1EA2"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3F6D233D"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Competitive advantage</w:t>
            </w:r>
          </w:p>
        </w:tc>
      </w:tr>
      <w:tr w:rsidR="002D5221" w:rsidRPr="004D4A31" w14:paraId="540C52B6" w14:textId="77777777" w:rsidTr="002D5221">
        <w:trPr>
          <w:tblCellSpacing w:w="15" w:type="dxa"/>
        </w:trPr>
        <w:tc>
          <w:tcPr>
            <w:tcW w:w="0" w:type="auto"/>
            <w:vAlign w:val="center"/>
            <w:hideMark/>
          </w:tcPr>
          <w:p w14:paraId="323A1331"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Supply Chain &amp; Logistics</w:t>
            </w:r>
          </w:p>
        </w:tc>
        <w:tc>
          <w:tcPr>
            <w:tcW w:w="0" w:type="auto"/>
            <w:vAlign w:val="center"/>
            <w:hideMark/>
          </w:tcPr>
          <w:p w14:paraId="78FF024F"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6A0883C9"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63B4B638"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26BF7A61"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1AC6B4A1"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Sustainable advantage</w:t>
            </w:r>
          </w:p>
        </w:tc>
      </w:tr>
      <w:tr w:rsidR="002D5221" w:rsidRPr="004D4A31" w14:paraId="48D3D1F4" w14:textId="77777777" w:rsidTr="002D5221">
        <w:trPr>
          <w:tblCellSpacing w:w="15" w:type="dxa"/>
        </w:trPr>
        <w:tc>
          <w:tcPr>
            <w:tcW w:w="0" w:type="auto"/>
            <w:vAlign w:val="center"/>
            <w:hideMark/>
          </w:tcPr>
          <w:p w14:paraId="77CE023B"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Private-Label Portfolio</w:t>
            </w:r>
          </w:p>
        </w:tc>
        <w:tc>
          <w:tcPr>
            <w:tcW w:w="0" w:type="auto"/>
            <w:vAlign w:val="center"/>
            <w:hideMark/>
          </w:tcPr>
          <w:p w14:paraId="353883C6"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542423F6"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Moderate</w:t>
            </w:r>
          </w:p>
        </w:tc>
        <w:tc>
          <w:tcPr>
            <w:tcW w:w="0" w:type="auto"/>
            <w:vAlign w:val="center"/>
            <w:hideMark/>
          </w:tcPr>
          <w:p w14:paraId="098476D4"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Moderate</w:t>
            </w:r>
          </w:p>
        </w:tc>
        <w:tc>
          <w:tcPr>
            <w:tcW w:w="0" w:type="auto"/>
            <w:vAlign w:val="center"/>
            <w:hideMark/>
          </w:tcPr>
          <w:p w14:paraId="39CF4A0E"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6058C6E9"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Differentiation potential</w:t>
            </w:r>
          </w:p>
        </w:tc>
      </w:tr>
      <w:tr w:rsidR="002D5221" w:rsidRPr="004D4A31" w14:paraId="5FB5B84E" w14:textId="77777777" w:rsidTr="002D5221">
        <w:trPr>
          <w:tblCellSpacing w:w="15" w:type="dxa"/>
        </w:trPr>
        <w:tc>
          <w:tcPr>
            <w:tcW w:w="0" w:type="auto"/>
            <w:vAlign w:val="center"/>
            <w:hideMark/>
          </w:tcPr>
          <w:p w14:paraId="012A5A68"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Digital &amp; Data Analytics</w:t>
            </w:r>
          </w:p>
        </w:tc>
        <w:tc>
          <w:tcPr>
            <w:tcW w:w="0" w:type="auto"/>
            <w:vAlign w:val="center"/>
            <w:hideMark/>
          </w:tcPr>
          <w:p w14:paraId="50DAF650"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7B282D2F"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4F5A4C60"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5630D2B8"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2A10C080"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Strong, durable advantage</w:t>
            </w:r>
          </w:p>
        </w:tc>
      </w:tr>
      <w:tr w:rsidR="002D5221" w:rsidRPr="004D4A31" w14:paraId="2811E800" w14:textId="77777777" w:rsidTr="002D5221">
        <w:trPr>
          <w:tblCellSpacing w:w="15" w:type="dxa"/>
        </w:trPr>
        <w:tc>
          <w:tcPr>
            <w:tcW w:w="0" w:type="auto"/>
            <w:vAlign w:val="center"/>
            <w:hideMark/>
          </w:tcPr>
          <w:p w14:paraId="596C5EF4"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Retail Format Expertise</w:t>
            </w:r>
          </w:p>
        </w:tc>
        <w:tc>
          <w:tcPr>
            <w:tcW w:w="0" w:type="auto"/>
            <w:vAlign w:val="center"/>
            <w:hideMark/>
          </w:tcPr>
          <w:p w14:paraId="2D838F95"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2B2811E9"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No</w:t>
            </w:r>
          </w:p>
        </w:tc>
        <w:tc>
          <w:tcPr>
            <w:tcW w:w="0" w:type="auto"/>
            <w:vAlign w:val="center"/>
            <w:hideMark/>
          </w:tcPr>
          <w:p w14:paraId="3B43D5C3"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Moderate</w:t>
            </w:r>
          </w:p>
        </w:tc>
        <w:tc>
          <w:tcPr>
            <w:tcW w:w="0" w:type="auto"/>
            <w:vAlign w:val="center"/>
            <w:hideMark/>
          </w:tcPr>
          <w:p w14:paraId="346C6392"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3D34A7B0" w14:textId="77777777" w:rsidR="002D5221" w:rsidRPr="004D4A31" w:rsidRDefault="002D5221" w:rsidP="002D5221">
            <w:pPr>
              <w:spacing w:before="0" w:beforeAutospacing="0" w:after="0" w:afterAutospacing="0" w:line="240" w:lineRule="auto"/>
              <w:jc w:val="left"/>
              <w:rPr>
                <w:rFonts w:eastAsia="Times New Roman"/>
                <w:szCs w:val="24"/>
              </w:rPr>
            </w:pPr>
            <w:r w:rsidRPr="004D4A31">
              <w:rPr>
                <w:rFonts w:eastAsia="Times New Roman"/>
                <w:szCs w:val="24"/>
              </w:rPr>
              <w:t>Useful but not unique</w:t>
            </w:r>
          </w:p>
        </w:tc>
      </w:tr>
    </w:tbl>
    <w:p w14:paraId="362D2453" w14:textId="77777777" w:rsidR="000B4A2A" w:rsidRPr="004D4A31" w:rsidRDefault="000B4A2A" w:rsidP="000B4A2A">
      <w:r w:rsidRPr="004D4A31">
        <w:t>The use of VRIO Framework on the core resources and capabilities of Tesco shows that the company has several strengths that may facilitate sustainable advantage in Vietnam:</w:t>
      </w:r>
    </w:p>
    <w:p w14:paraId="7CD767E1" w14:textId="19B1E1D8" w:rsidR="000B4A2A" w:rsidRPr="004D4A31" w:rsidRDefault="000B4A2A" w:rsidP="000B4A2A">
      <w:pPr>
        <w:pStyle w:val="ListParagraph"/>
        <w:numPr>
          <w:ilvl w:val="0"/>
          <w:numId w:val="15"/>
        </w:numPr>
      </w:pPr>
      <w:r w:rsidRPr="004D4A31">
        <w:rPr>
          <w:b/>
          <w:bCs/>
        </w:rPr>
        <w:t>Brand &amp; Reputation:</w:t>
      </w:r>
      <w:r w:rsidRPr="004D4A31">
        <w:t xml:space="preserve"> Tesco is a world-known retail brand with the high level of recognition as the quality, convenience, own-label production, and customer loyalty. This brand value is unique among most local Vietnamese retailers and useful when customers want to find regularity and quality (</w:t>
      </w:r>
      <w:proofErr w:type="spellStart"/>
      <w:r w:rsidRPr="004D4A31">
        <w:t>Dieu</w:t>
      </w:r>
      <w:proofErr w:type="spellEnd"/>
      <w:r w:rsidRPr="004D4A31">
        <w:t xml:space="preserve"> et al., 2025).</w:t>
      </w:r>
    </w:p>
    <w:p w14:paraId="6EB919DF" w14:textId="3BB8FC06" w:rsidR="000B4A2A" w:rsidRPr="004D4A31" w:rsidRDefault="000B4A2A" w:rsidP="000B4A2A">
      <w:pPr>
        <w:pStyle w:val="ListParagraph"/>
        <w:numPr>
          <w:ilvl w:val="0"/>
          <w:numId w:val="15"/>
        </w:numPr>
      </w:pPr>
      <w:r w:rsidRPr="004D4A31">
        <w:rPr>
          <w:b/>
          <w:bCs/>
        </w:rPr>
        <w:t>Supply Chain &amp; Logistics Capability:</w:t>
      </w:r>
      <w:r w:rsidRPr="004D4A31">
        <w:t xml:space="preserve"> Tesco has a wealth of experience in international sourcing, distribution channels, cold-chain, logistics, and supplier coordination, all of which are hard-to-replicate competencies, particularly in the area of retailing fresh food (Sparks, 2019).</w:t>
      </w:r>
    </w:p>
    <w:p w14:paraId="4E227905" w14:textId="483B8EA2" w:rsidR="000B4A2A" w:rsidRPr="004D4A31" w:rsidRDefault="000B4A2A" w:rsidP="000B4A2A">
      <w:pPr>
        <w:pStyle w:val="ListParagraph"/>
        <w:numPr>
          <w:ilvl w:val="0"/>
          <w:numId w:val="15"/>
        </w:numPr>
      </w:pPr>
      <w:r w:rsidRPr="004D4A31">
        <w:rPr>
          <w:b/>
          <w:bCs/>
        </w:rPr>
        <w:t xml:space="preserve">Digital Capability and </w:t>
      </w:r>
      <w:proofErr w:type="spellStart"/>
      <w:r w:rsidRPr="004D4A31">
        <w:rPr>
          <w:b/>
          <w:bCs/>
        </w:rPr>
        <w:t>Omnichannel</w:t>
      </w:r>
      <w:proofErr w:type="spellEnd"/>
      <w:r w:rsidRPr="004D4A31">
        <w:rPr>
          <w:b/>
          <w:bCs/>
        </w:rPr>
        <w:t xml:space="preserve"> Retailing:</w:t>
      </w:r>
      <w:r w:rsidRPr="004D4A31">
        <w:t xml:space="preserve"> Tesco has built unique online grocery retailing capabilities (data analytics: customer segmentation, demand forecasting), loyalty programmes (e.g. member cards), and end-to-end logistics, which are very unusual and difficult to replicate.</w:t>
      </w:r>
    </w:p>
    <w:p w14:paraId="1B899C25" w14:textId="7DE6A0E8" w:rsidR="000B4A2A" w:rsidRPr="004D4A31" w:rsidRDefault="000B4A2A" w:rsidP="000B4A2A">
      <w:pPr>
        <w:pStyle w:val="ListParagraph"/>
        <w:numPr>
          <w:ilvl w:val="0"/>
          <w:numId w:val="15"/>
        </w:numPr>
      </w:pPr>
      <w:r w:rsidRPr="004D4A31">
        <w:rPr>
          <w:b/>
          <w:bCs/>
        </w:rPr>
        <w:t>Organisational Structure and Resources:</w:t>
      </w:r>
      <w:r w:rsidRPr="004D4A31">
        <w:t xml:space="preserve"> Tesco is structured to take advantage of these resources and it has known procurement groups, international purchasing experience, quality control and sustainability management systems and capacity to invest in infrastructure and technology.</w:t>
      </w:r>
    </w:p>
    <w:p w14:paraId="472BB58E" w14:textId="77777777" w:rsidR="000B4A2A" w:rsidRPr="004D4A31" w:rsidRDefault="000B4A2A" w:rsidP="000B4A2A">
      <w:r w:rsidRPr="004D4A31">
        <w:t>To a great extent, these resources meet VRIO criteria value, rare, difficult to imitate, well-organised, which implies that Tesco can achieve a lasting competitive advantage in case of its appropriate implementation in Vietnam.</w:t>
      </w:r>
    </w:p>
    <w:p w14:paraId="61BA4913" w14:textId="09BFB813" w:rsidR="005A09DF" w:rsidRPr="008B45FA" w:rsidRDefault="005A09DF" w:rsidP="008B45FA">
      <w:pPr>
        <w:pStyle w:val="Heading2"/>
        <w:rPr>
          <w:rStyle w:val="Strong"/>
          <w:b/>
          <w:bCs w:val="0"/>
        </w:rPr>
      </w:pPr>
      <w:bookmarkStart w:id="40" w:name="_Toc216349235"/>
      <w:bookmarkStart w:id="41" w:name="_Toc216349324"/>
      <w:r w:rsidRPr="008B45FA">
        <w:rPr>
          <w:rStyle w:val="Strong"/>
          <w:b/>
          <w:bCs w:val="0"/>
        </w:rPr>
        <w:t>SWOT Summary</w:t>
      </w:r>
      <w:bookmarkEnd w:id="40"/>
      <w:bookmarkEnd w:id="41"/>
    </w:p>
    <w:p w14:paraId="399E304F" w14:textId="2FDB9081" w:rsidR="00C63F39" w:rsidRPr="004D4A31" w:rsidRDefault="00C63F39" w:rsidP="00FD79B7">
      <w:pPr>
        <w:jc w:val="center"/>
      </w:pPr>
      <w:r w:rsidRPr="004D4A31">
        <w:rPr>
          <w:noProof/>
          <w:lang w:eastAsia="en-GB"/>
        </w:rPr>
        <w:drawing>
          <wp:inline distT="0" distB="0" distL="0" distR="0" wp14:anchorId="1738DB29" wp14:editId="53CF4892">
            <wp:extent cx="2285925" cy="21000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7091" cy="2101142"/>
                    </a:xfrm>
                    <a:prstGeom prst="rect">
                      <a:avLst/>
                    </a:prstGeom>
                    <a:noFill/>
                    <a:ln>
                      <a:noFill/>
                    </a:ln>
                  </pic:spPr>
                </pic:pic>
              </a:graphicData>
            </a:graphic>
          </wp:inline>
        </w:drawing>
      </w:r>
    </w:p>
    <w:p w14:paraId="75572217" w14:textId="0D7015DF" w:rsidR="00FD79B7" w:rsidRPr="004D4A31" w:rsidRDefault="00FD79B7" w:rsidP="00FD79B7">
      <w:pPr>
        <w:jc w:val="center"/>
      </w:pPr>
      <w:r w:rsidRPr="004D4A31">
        <w:t>Figure: SWOT Analysis (Vietnam Briefing, 2025)</w:t>
      </w:r>
    </w:p>
    <w:p w14:paraId="0FE970CE" w14:textId="2213536C" w:rsidR="00347811" w:rsidRPr="008B45FA" w:rsidRDefault="00347811" w:rsidP="008B45FA">
      <w:pPr>
        <w:pStyle w:val="ListParagraph"/>
        <w:numPr>
          <w:ilvl w:val="0"/>
          <w:numId w:val="26"/>
        </w:numPr>
        <w:rPr>
          <w:rStyle w:val="Strong"/>
          <w:rFonts w:eastAsia="Times New Roman"/>
          <w:b w:val="0"/>
          <w:bCs w:val="0"/>
          <w:szCs w:val="24"/>
        </w:rPr>
      </w:pPr>
      <w:r w:rsidRPr="008B45FA">
        <w:rPr>
          <w:rStyle w:val="Strong"/>
          <w:rFonts w:eastAsia="Times New Roman"/>
          <w:szCs w:val="24"/>
        </w:rPr>
        <w:t>Strengths</w:t>
      </w:r>
      <w:r w:rsidRPr="008B45FA">
        <w:rPr>
          <w:rStyle w:val="Strong"/>
          <w:rFonts w:eastAsia="Times New Roman"/>
          <w:b w:val="0"/>
          <w:bCs w:val="0"/>
          <w:szCs w:val="24"/>
        </w:rPr>
        <w:t>: robust brand fame; effective and well-advanced supply-chain and logistics; online retail and omni</w:t>
      </w:r>
      <w:r w:rsidR="008B45FA">
        <w:rPr>
          <w:rStyle w:val="Strong"/>
          <w:rFonts w:eastAsia="Times New Roman"/>
          <w:b w:val="0"/>
          <w:bCs w:val="0"/>
          <w:szCs w:val="24"/>
        </w:rPr>
        <w:t>-</w:t>
      </w:r>
      <w:r w:rsidRPr="008B45FA">
        <w:rPr>
          <w:rStyle w:val="Strong"/>
          <w:rFonts w:eastAsia="Times New Roman"/>
          <w:b w:val="0"/>
          <w:bCs w:val="0"/>
          <w:szCs w:val="24"/>
        </w:rPr>
        <w:t>channel functioning; own-label and merchandise; economies of scale.</w:t>
      </w:r>
    </w:p>
    <w:p w14:paraId="09994B88" w14:textId="61292457" w:rsidR="00347811" w:rsidRPr="008B45FA" w:rsidRDefault="00347811" w:rsidP="008B45FA">
      <w:pPr>
        <w:pStyle w:val="ListParagraph"/>
        <w:numPr>
          <w:ilvl w:val="0"/>
          <w:numId w:val="26"/>
        </w:numPr>
        <w:rPr>
          <w:rStyle w:val="Strong"/>
          <w:rFonts w:eastAsia="Times New Roman"/>
          <w:b w:val="0"/>
          <w:bCs w:val="0"/>
          <w:szCs w:val="24"/>
        </w:rPr>
      </w:pPr>
      <w:r w:rsidRPr="008B45FA">
        <w:rPr>
          <w:rStyle w:val="Strong"/>
          <w:rFonts w:eastAsia="Times New Roman"/>
          <w:szCs w:val="24"/>
        </w:rPr>
        <w:t>Weaknesses:</w:t>
      </w:r>
      <w:r w:rsidRPr="008B45FA">
        <w:rPr>
          <w:rStyle w:val="Strong"/>
          <w:rFonts w:eastAsia="Times New Roman"/>
          <w:b w:val="0"/>
          <w:bCs w:val="0"/>
          <w:szCs w:val="24"/>
        </w:rPr>
        <w:t xml:space="preserve"> being a foreign entry, it ma</w:t>
      </w:r>
      <w:r w:rsidR="008B45FA">
        <w:rPr>
          <w:rStyle w:val="Strong"/>
          <w:rFonts w:eastAsia="Times New Roman"/>
          <w:b w:val="0"/>
          <w:bCs w:val="0"/>
          <w:szCs w:val="24"/>
        </w:rPr>
        <w:t xml:space="preserve">y not know the local area; high </w:t>
      </w:r>
      <w:r w:rsidR="008B45FA" w:rsidRPr="008B45FA">
        <w:rPr>
          <w:rStyle w:val="Strong"/>
          <w:rFonts w:eastAsia="Times New Roman"/>
          <w:b w:val="0"/>
          <w:bCs w:val="0"/>
          <w:szCs w:val="24"/>
        </w:rPr>
        <w:t>start-up</w:t>
      </w:r>
      <w:r w:rsidRPr="008B45FA">
        <w:rPr>
          <w:rStyle w:val="Strong"/>
          <w:rFonts w:eastAsia="Times New Roman"/>
          <w:b w:val="0"/>
          <w:bCs w:val="0"/>
          <w:szCs w:val="24"/>
        </w:rPr>
        <w:t xml:space="preserve"> expenses; cultural and regulatory issues of adapting to the new geography; supply-chain of perishable items.</w:t>
      </w:r>
    </w:p>
    <w:p w14:paraId="58F358D3" w14:textId="0263F5A6" w:rsidR="00347811" w:rsidRPr="008B45FA" w:rsidRDefault="00347811" w:rsidP="008B45FA">
      <w:pPr>
        <w:pStyle w:val="ListParagraph"/>
        <w:numPr>
          <w:ilvl w:val="0"/>
          <w:numId w:val="26"/>
        </w:numPr>
        <w:rPr>
          <w:rStyle w:val="Strong"/>
          <w:rFonts w:eastAsia="Times New Roman"/>
          <w:b w:val="0"/>
          <w:bCs w:val="0"/>
          <w:szCs w:val="24"/>
        </w:rPr>
      </w:pPr>
      <w:r w:rsidRPr="008B45FA">
        <w:rPr>
          <w:rStyle w:val="Strong"/>
          <w:rFonts w:eastAsia="Times New Roman"/>
          <w:szCs w:val="24"/>
        </w:rPr>
        <w:t>Opportunities:</w:t>
      </w:r>
      <w:r w:rsidRPr="008B45FA">
        <w:rPr>
          <w:rStyle w:val="Strong"/>
          <w:rFonts w:eastAsia="Times New Roman"/>
          <w:b w:val="0"/>
          <w:bCs w:val="0"/>
          <w:szCs w:val="24"/>
        </w:rPr>
        <w:t xml:space="preserve"> there is a fast-paced retail market in Vietnam; the increase of middle classes and urbanisation; a surge in demand of the modern retail format; favourable regulatory environment towards foreign retail; rise in e-commerce and omni</w:t>
      </w:r>
      <w:r w:rsidR="008B45FA">
        <w:rPr>
          <w:rStyle w:val="Strong"/>
          <w:rFonts w:eastAsia="Times New Roman"/>
          <w:b w:val="0"/>
          <w:bCs w:val="0"/>
          <w:szCs w:val="24"/>
        </w:rPr>
        <w:t>-</w:t>
      </w:r>
      <w:r w:rsidRPr="008B45FA">
        <w:rPr>
          <w:rStyle w:val="Strong"/>
          <w:rFonts w:eastAsia="Times New Roman"/>
          <w:b w:val="0"/>
          <w:bCs w:val="0"/>
          <w:szCs w:val="24"/>
        </w:rPr>
        <w:t>channel shopping (Vietnam Briefing, 2025).</w:t>
      </w:r>
    </w:p>
    <w:p w14:paraId="0AA38E3E" w14:textId="25497B1B" w:rsidR="00347811" w:rsidRPr="008B45FA" w:rsidRDefault="00347811" w:rsidP="008B45FA">
      <w:pPr>
        <w:pStyle w:val="ListParagraph"/>
        <w:numPr>
          <w:ilvl w:val="0"/>
          <w:numId w:val="26"/>
        </w:numPr>
        <w:rPr>
          <w:rStyle w:val="Strong"/>
          <w:rFonts w:eastAsia="Times New Roman"/>
          <w:b w:val="0"/>
          <w:bCs w:val="0"/>
          <w:szCs w:val="24"/>
        </w:rPr>
      </w:pPr>
      <w:r w:rsidRPr="008B45FA">
        <w:rPr>
          <w:rStyle w:val="Strong"/>
          <w:rFonts w:eastAsia="Times New Roman"/>
          <w:szCs w:val="24"/>
        </w:rPr>
        <w:t>Threats:</w:t>
      </w:r>
      <w:r w:rsidRPr="008B45FA">
        <w:rPr>
          <w:rStyle w:val="Strong"/>
          <w:rFonts w:eastAsia="Times New Roman"/>
          <w:b w:val="0"/>
          <w:bCs w:val="0"/>
          <w:szCs w:val="24"/>
        </w:rPr>
        <w:t xml:space="preserve"> stiff competition among local retailers and other foreign competitors; strong rivalry and price elasticity; traditional retail markets; supply-chain, logistic and quality control; regulatory, compliance risk; political or policy changes.</w:t>
      </w:r>
    </w:p>
    <w:p w14:paraId="3F94901A" w14:textId="4FD3A530" w:rsidR="00347811" w:rsidRPr="004D4A31" w:rsidRDefault="00347811" w:rsidP="00347811">
      <w:pPr>
        <w:rPr>
          <w:rStyle w:val="Strong"/>
          <w:rFonts w:eastAsia="Times New Roman"/>
          <w:b w:val="0"/>
          <w:bCs w:val="0"/>
          <w:szCs w:val="24"/>
        </w:rPr>
      </w:pPr>
      <w:r w:rsidRPr="004D4A31">
        <w:rPr>
          <w:rStyle w:val="Strong"/>
          <w:rFonts w:eastAsia="Times New Roman"/>
          <w:b w:val="0"/>
          <w:bCs w:val="0"/>
          <w:szCs w:val="24"/>
        </w:rPr>
        <w:t xml:space="preserve">In general, Tesco has a good fit (alignment) between the opportunities of the market in Vietnam and its strengths. The supply-chain, logistics, digital capability, and global retail base at Tesco </w:t>
      </w:r>
      <w:r w:rsidR="006802DC" w:rsidRPr="004D4A31">
        <w:rPr>
          <w:rStyle w:val="Strong"/>
          <w:rFonts w:eastAsia="Times New Roman"/>
          <w:b w:val="0"/>
          <w:bCs w:val="0"/>
          <w:szCs w:val="24"/>
        </w:rPr>
        <w:t>match</w:t>
      </w:r>
      <w:r w:rsidRPr="004D4A31">
        <w:rPr>
          <w:rStyle w:val="Strong"/>
          <w:rFonts w:eastAsia="Times New Roman"/>
          <w:b w:val="0"/>
          <w:bCs w:val="0"/>
          <w:szCs w:val="24"/>
        </w:rPr>
        <w:t xml:space="preserve"> closely with the demands of a modern retail in Vietnam, in terms of quality, convenience, value on the label of own-label, and access to omni</w:t>
      </w:r>
      <w:r w:rsidR="008B45FA">
        <w:rPr>
          <w:rStyle w:val="Strong"/>
          <w:rFonts w:eastAsia="Times New Roman"/>
          <w:b w:val="0"/>
          <w:bCs w:val="0"/>
          <w:szCs w:val="24"/>
        </w:rPr>
        <w:t>-</w:t>
      </w:r>
      <w:r w:rsidRPr="004D4A31">
        <w:rPr>
          <w:rStyle w:val="Strong"/>
          <w:rFonts w:eastAsia="Times New Roman"/>
          <w:b w:val="0"/>
          <w:bCs w:val="0"/>
          <w:szCs w:val="24"/>
        </w:rPr>
        <w:t>channel.</w:t>
      </w:r>
    </w:p>
    <w:p w14:paraId="48BAF0E7" w14:textId="77777777" w:rsidR="000947AA" w:rsidRPr="008B45FA" w:rsidRDefault="000947AA" w:rsidP="008B45FA">
      <w:pPr>
        <w:pStyle w:val="Heading3"/>
        <w:rPr>
          <w:rStyle w:val="Strong"/>
          <w:b/>
          <w:bCs/>
        </w:rPr>
      </w:pPr>
      <w:bookmarkStart w:id="42" w:name="_Toc216349236"/>
      <w:r w:rsidRPr="008B45FA">
        <w:rPr>
          <w:rStyle w:val="Strong"/>
          <w:b/>
          <w:bCs/>
        </w:rPr>
        <w:t>Critical Reflection: Limitations of VRIO in Dynamic Contexts</w:t>
      </w:r>
      <w:bookmarkEnd w:id="42"/>
    </w:p>
    <w:p w14:paraId="07F84FF1" w14:textId="088BC36D" w:rsidR="00347811" w:rsidRPr="004D4A31" w:rsidRDefault="00347811" w:rsidP="00347811">
      <w:pPr>
        <w:rPr>
          <w:rStyle w:val="Strong"/>
          <w:rFonts w:eastAsia="Times New Roman"/>
          <w:b w:val="0"/>
          <w:bCs w:val="0"/>
          <w:szCs w:val="24"/>
        </w:rPr>
      </w:pPr>
      <w:r w:rsidRPr="004D4A31">
        <w:rPr>
          <w:rStyle w:val="Strong"/>
          <w:rFonts w:eastAsia="Times New Roman"/>
          <w:b w:val="0"/>
          <w:bCs w:val="0"/>
          <w:szCs w:val="24"/>
        </w:rPr>
        <w:t xml:space="preserve">Although VRIO can help determine sustainable resources and relative advantage, it is inherently fixed and retroactive: it examines what the firm possesses, but not how it can develop (Knott, 2015). VRIO might not reflect the dynamic capabilities required in a fast moving dynamic market such as Vietnam where consumers tastes, regulations, and retail technologies are changing fast: flexibility, adaptation, speed, local learning and continuous innovation. Additionally, VRIO fails to consider the external environmental change or reactions to competition; although Tesco may have a high advantage based on VRIO, success requires implementation, local adaptation, and continuous growth in capabilities. Hence, in the entire report, VRIO ought to be coupled with </w:t>
      </w:r>
      <w:r w:rsidR="006802DC" w:rsidRPr="004D4A31">
        <w:rPr>
          <w:rStyle w:val="Strong"/>
          <w:rFonts w:eastAsia="Times New Roman"/>
          <w:b w:val="0"/>
          <w:bCs w:val="0"/>
          <w:szCs w:val="24"/>
        </w:rPr>
        <w:t>dynamic capability</w:t>
      </w:r>
      <w:r w:rsidRPr="004D4A31">
        <w:rPr>
          <w:rStyle w:val="Strong"/>
          <w:rFonts w:eastAsia="Times New Roman"/>
          <w:b w:val="0"/>
          <w:bCs w:val="0"/>
          <w:szCs w:val="24"/>
        </w:rPr>
        <w:t xml:space="preserve"> and strategic-learning.</w:t>
      </w:r>
    </w:p>
    <w:p w14:paraId="518726A5" w14:textId="3B2477B8" w:rsidR="005A09DF" w:rsidRPr="008B45FA" w:rsidRDefault="005A09DF" w:rsidP="0070609C">
      <w:pPr>
        <w:pStyle w:val="Heading3"/>
      </w:pPr>
      <w:bookmarkStart w:id="43" w:name="_Toc216349237"/>
      <w:r w:rsidRPr="004D4A31">
        <w:t>Synthesis: Strategic Implications from the Analysis</w:t>
      </w:r>
      <w:bookmarkEnd w:id="43"/>
    </w:p>
    <w:p w14:paraId="34617E5A" w14:textId="542186E4" w:rsidR="005A09DF" w:rsidRPr="004D4A31" w:rsidRDefault="002812D1" w:rsidP="002812D1">
      <w:r w:rsidRPr="004D4A31">
        <w:t xml:space="preserve">Vietnam has an attractive macro-environment to the expansion of Tesco, which is politically stable, well growing economically, increasing household incomes and growing demand of modern retail format as is noted in the PESTEL analysis. Porters five forces also shows that it is a very competitive industry with high buyer power, supplier pressures manageable, threats of new entrants and substitutes are high, and industry rivalry is high, making Tesco compete on differentiation, </w:t>
      </w:r>
      <w:proofErr w:type="spellStart"/>
      <w:r w:rsidRPr="004D4A31">
        <w:t>omnichannel</w:t>
      </w:r>
      <w:proofErr w:type="spellEnd"/>
      <w:r w:rsidRPr="004D4A31">
        <w:t xml:space="preserve"> convenience and brand trust, not on price alone. Tesco has strong VRIO strengths internally (brand reputation, supply-chain capability, digital retailing, and organisational resources) that can offer a good base to venture into Vietnam, the dynamic market of grocery (Li and </w:t>
      </w:r>
      <w:proofErr w:type="spellStart"/>
      <w:r w:rsidRPr="004D4A31">
        <w:t>Zeng</w:t>
      </w:r>
      <w:proofErr w:type="spellEnd"/>
      <w:r w:rsidRPr="004D4A31">
        <w:t>, 2024). Nevertheless, the dynamic environment and constraints of the static analytical models imply that success will be determined by Tesco capacity to localise operations, create relations with suppliers, learn cultural peculiarities and create adaptive and responsive capacities. All in all, the expansion is highly encouraged yet has to take a cautiously controlled, contextually sensitive approach.</w:t>
      </w:r>
    </w:p>
    <w:p w14:paraId="246EB956" w14:textId="02BFCCC5" w:rsidR="00C77764" w:rsidRPr="008B45FA" w:rsidRDefault="00C77764" w:rsidP="008B45FA">
      <w:pPr>
        <w:pStyle w:val="Heading1"/>
      </w:pPr>
      <w:bookmarkStart w:id="44" w:name="_Toc216349238"/>
      <w:bookmarkStart w:id="45" w:name="_Toc216349325"/>
      <w:r w:rsidRPr="004D4A31">
        <w:t>Strategy Development &amp; Formulation</w:t>
      </w:r>
      <w:bookmarkEnd w:id="44"/>
      <w:bookmarkEnd w:id="45"/>
    </w:p>
    <w:p w14:paraId="46C8E86A" w14:textId="3BF413E5" w:rsidR="00C77764" w:rsidRPr="008B45FA" w:rsidRDefault="00C77764" w:rsidP="008B45FA">
      <w:pPr>
        <w:pStyle w:val="Heading2"/>
      </w:pPr>
      <w:bookmarkStart w:id="46" w:name="_Toc216349239"/>
      <w:bookmarkStart w:id="47" w:name="_Toc216349326"/>
      <w:r w:rsidRPr="004D4A31">
        <w:t>Evaluation of Strategic Options</w:t>
      </w:r>
      <w:bookmarkEnd w:id="46"/>
      <w:bookmarkEnd w:id="47"/>
    </w:p>
    <w:p w14:paraId="43B5BD37" w14:textId="0D093EE4" w:rsidR="008B31ED" w:rsidRPr="004D4A31" w:rsidRDefault="008B31ED" w:rsidP="008B31ED">
      <w:r w:rsidRPr="004D4A31">
        <w:t xml:space="preserve">In the Matrix of </w:t>
      </w:r>
      <w:proofErr w:type="spellStart"/>
      <w:r w:rsidRPr="004D4A31">
        <w:t>Ansoff</w:t>
      </w:r>
      <w:proofErr w:type="spellEnd"/>
      <w:r w:rsidRPr="004D4A31">
        <w:t xml:space="preserve">, </w:t>
      </w:r>
      <w:r w:rsidR="0024527B" w:rsidRPr="004D4A31">
        <w:t>Tesco's</w:t>
      </w:r>
      <w:r w:rsidRPr="004D4A31">
        <w:t xml:space="preserve"> entering Vietnam is essentially a market development approach: current core formats and capabilities are implemented in a new geographic market. Three key strategic alternatives may be discussed:</w:t>
      </w:r>
    </w:p>
    <w:p w14:paraId="42A63BDE" w14:textId="77777777" w:rsidR="00B86E64" w:rsidRPr="004D4A31" w:rsidRDefault="00B86E64" w:rsidP="008B45FA">
      <w:pPr>
        <w:pStyle w:val="Heading3"/>
      </w:pPr>
      <w:bookmarkStart w:id="48" w:name="_Toc216349240"/>
      <w:r w:rsidRPr="004D4A31">
        <w:t>Option 1: Joint Venture with a Vietnamese Retailer</w:t>
      </w:r>
      <w:bookmarkEnd w:id="48"/>
    </w:p>
    <w:p w14:paraId="6EB3305A" w14:textId="7A379D9B" w:rsidR="008B31ED" w:rsidRPr="004D4A31" w:rsidRDefault="008B31ED" w:rsidP="008B31ED">
      <w:r w:rsidRPr="004D4A31">
        <w:t>JV with a mid-sized local supermarket chain has moderate capital cost, moderate speed and moderate risk. Tesco would get local market expertise, current store locations, personnel and regulatory expertise. In exchange, it offers brand equity, supply-chain systems, own-label knowledge and online strengths. Governance is more complex than wholly owned entry, but there is a shared risk exposure, and it is easier to adapt to local preferences with the help of a partner that is familiar with Vietnamese consumers and institutions (</w:t>
      </w:r>
      <w:proofErr w:type="spellStart"/>
      <w:r w:rsidRPr="004D4A31">
        <w:t>Persson</w:t>
      </w:r>
      <w:proofErr w:type="spellEnd"/>
      <w:r w:rsidRPr="004D4A31">
        <w:t xml:space="preserve"> and </w:t>
      </w:r>
      <w:proofErr w:type="spellStart"/>
      <w:r w:rsidRPr="004D4A31">
        <w:t>Dagsberg</w:t>
      </w:r>
      <w:proofErr w:type="spellEnd"/>
      <w:r w:rsidRPr="004D4A31">
        <w:t>, 2025).</w:t>
      </w:r>
    </w:p>
    <w:p w14:paraId="4C4BD215" w14:textId="77777777" w:rsidR="00B86E64" w:rsidRPr="004D4A31" w:rsidRDefault="00B86E64" w:rsidP="008B45FA">
      <w:pPr>
        <w:pStyle w:val="Heading3"/>
      </w:pPr>
      <w:bookmarkStart w:id="49" w:name="_Toc216349241"/>
      <w:r w:rsidRPr="004D4A31">
        <w:t>Option 2: Acquisition of a Mid-Sized Chain</w:t>
      </w:r>
      <w:bookmarkEnd w:id="49"/>
    </w:p>
    <w:p w14:paraId="65B917EC" w14:textId="7A2082EE" w:rsidR="008B31ED" w:rsidRPr="004D4A31" w:rsidRDefault="008B31ED" w:rsidP="008B31ED">
      <w:r w:rsidRPr="004D4A31">
        <w:t>Full acquisition is very controlled and possibly very fast, particularly when a chain has prepared store networks and supplier contacts. But, acquisition can be quite expensive, there is a risk in integration, possibility of local opposition. Value may be lost due to cultural conflicts, challenges in integrating systems, and issues related to the local workforce (Ek, 2023). In the case of Tesco, having learned a few lessons through its international follies in the past, a big acquisition in a new culturally far market would be strategic and financial risky.</w:t>
      </w:r>
    </w:p>
    <w:p w14:paraId="08D7AB27" w14:textId="6F9F6C1E" w:rsidR="008B31ED" w:rsidRPr="004D4A31" w:rsidRDefault="009E38DF" w:rsidP="008B45FA">
      <w:pPr>
        <w:pStyle w:val="Heading3"/>
      </w:pPr>
      <w:bookmarkStart w:id="50" w:name="_Toc216349242"/>
      <w:r w:rsidRPr="004D4A31">
        <w:t>Option 3: Organic Expansion / Hypermarket Rollout</w:t>
      </w:r>
      <w:bookmarkEnd w:id="50"/>
    </w:p>
    <w:p w14:paraId="54CDB8A8" w14:textId="2CD8E4BB" w:rsidR="008B31ED" w:rsidRPr="004D4A31" w:rsidRDefault="008B31ED" w:rsidP="008B31ED">
      <w:r w:rsidRPr="004D4A31">
        <w:t>The most strategic control, as well as the purity of the brand, lies in organic entry by constructing Tesco-named hyper</w:t>
      </w:r>
      <w:r w:rsidR="008B45FA">
        <w:t>-</w:t>
      </w:r>
      <w:r w:rsidRPr="004D4A31">
        <w:t>marks and supermarkets directly. However, it is sluggish and capital intensive as it entails intense investment in land, construction, licences, supply-chain infrastructure and marketing. Tesco must risk a slow build-out in a market where the competitors are already growing and have a shifting demand, before the company becomes large enough to gain first-mover benefits and find strong competition (Sayan, 2025).</w:t>
      </w:r>
    </w:p>
    <w:p w14:paraId="7331D56D" w14:textId="77777777" w:rsidR="008B31ED" w:rsidRPr="004D4A31" w:rsidRDefault="008B31ED" w:rsidP="005D41E9">
      <w:pPr>
        <w:pStyle w:val="Heading2"/>
      </w:pPr>
      <w:bookmarkStart w:id="51" w:name="_Toc216349243"/>
      <w:bookmarkStart w:id="52" w:name="_Toc216349327"/>
      <w:r w:rsidRPr="004D4A31">
        <w:t>Comparison and Final Choice</w:t>
      </w:r>
      <w:bookmarkEnd w:id="51"/>
      <w:bookmarkEnd w:id="52"/>
    </w:p>
    <w:p w14:paraId="5530ED21" w14:textId="7B43F58A" w:rsidR="008B31ED" w:rsidRPr="004D4A31" w:rsidRDefault="008B31ED" w:rsidP="008B31ED">
      <w:pPr>
        <w:rPr>
          <w:b/>
          <w:bCs/>
        </w:rPr>
      </w:pPr>
      <w:r w:rsidRPr="004D4A31">
        <w:t xml:space="preserve">In contrast to the three, acquisition as well as </w:t>
      </w:r>
      <w:r w:rsidR="008B45FA" w:rsidRPr="004D4A31">
        <w:t>Greenfield</w:t>
      </w:r>
      <w:r w:rsidRPr="004D4A31">
        <w:t xml:space="preserve"> expansion is characterised by increased capital investment and institutional and cultural risk. A JV is more cost-effective, fast and risky</w:t>
      </w:r>
      <w:r w:rsidR="0024527B" w:rsidRPr="004D4A31">
        <w:t>;</w:t>
      </w:r>
      <w:r w:rsidRPr="004D4A31">
        <w:t xml:space="preserve"> it is able to enter major cities much faster, it can utilise the local resources and shares risk (</w:t>
      </w:r>
      <w:proofErr w:type="spellStart"/>
      <w:r w:rsidRPr="004D4A31">
        <w:t>Dinu</w:t>
      </w:r>
      <w:proofErr w:type="spellEnd"/>
      <w:r w:rsidRPr="004D4A31">
        <w:t xml:space="preserve">, 2016). It also helps learn together and </w:t>
      </w:r>
      <w:r w:rsidR="0024527B" w:rsidRPr="004D4A31">
        <w:t>enables</w:t>
      </w:r>
      <w:r w:rsidRPr="004D4A31">
        <w:t xml:space="preserve"> </w:t>
      </w:r>
      <w:r w:rsidR="0024527B" w:rsidRPr="004D4A31">
        <w:t xml:space="preserve">the </w:t>
      </w:r>
      <w:r w:rsidRPr="004D4A31">
        <w:t>transfer of capabilities gradually. Hence, the most suitable primary entry mode would be a joint venture with a mid-sized Vietnamese supermarket chain.</w:t>
      </w:r>
    </w:p>
    <w:p w14:paraId="3FBA610C" w14:textId="3EAEA5C6" w:rsidR="00C77764" w:rsidRPr="008B45FA" w:rsidRDefault="00C77764" w:rsidP="008B45FA">
      <w:pPr>
        <w:pStyle w:val="Heading1"/>
      </w:pPr>
      <w:bookmarkStart w:id="53" w:name="_Toc216349244"/>
      <w:bookmarkStart w:id="54" w:name="_Toc216349328"/>
      <w:r w:rsidRPr="004D4A31">
        <w:t>Chosen Entry Strategy &amp; Competitive Positioning</w:t>
      </w:r>
      <w:bookmarkEnd w:id="53"/>
      <w:bookmarkEnd w:id="54"/>
    </w:p>
    <w:p w14:paraId="6C29EFB6" w14:textId="77777777" w:rsidR="00C77764" w:rsidRPr="004D4A31" w:rsidRDefault="00C77764" w:rsidP="008B45FA">
      <w:pPr>
        <w:pStyle w:val="Heading2"/>
      </w:pPr>
      <w:bookmarkStart w:id="55" w:name="_Toc216349245"/>
      <w:bookmarkStart w:id="56" w:name="_Toc216349329"/>
      <w:r w:rsidRPr="004D4A31">
        <w:t>Entry Mode Justification Using OLI</w:t>
      </w:r>
      <w:bookmarkEnd w:id="55"/>
      <w:bookmarkEnd w:id="56"/>
    </w:p>
    <w:p w14:paraId="3EAF22C6" w14:textId="77777777" w:rsidR="00BE2E7D" w:rsidRPr="004D4A31" w:rsidRDefault="00BE2E7D" w:rsidP="00BE2E7D">
      <w:r w:rsidRPr="004D4A31">
        <w:t>Applying the OLI paradigm by Dunning, the decision made by Tesco could be explained in the following way:</w:t>
      </w:r>
    </w:p>
    <w:p w14:paraId="5FD5CB3D" w14:textId="2FFB34BC" w:rsidR="00BE2E7D" w:rsidRPr="004D4A31" w:rsidRDefault="00BE2E7D" w:rsidP="00BE2E7D">
      <w:pPr>
        <w:pStyle w:val="ListParagraph"/>
        <w:numPr>
          <w:ilvl w:val="0"/>
          <w:numId w:val="18"/>
        </w:numPr>
      </w:pPr>
      <w:r w:rsidRPr="004D4A31">
        <w:rPr>
          <w:b/>
          <w:bCs/>
        </w:rPr>
        <w:t>Ownership benefits (O):</w:t>
      </w:r>
      <w:r w:rsidRPr="004D4A31">
        <w:t xml:space="preserve"> Tesco has good brand recognition, own-label expertise, bulk buying, high-tech logistics and data-based retailing. These are exclusive features that give rise to high performance.</w:t>
      </w:r>
    </w:p>
    <w:p w14:paraId="27E2BDAD" w14:textId="32B679D8" w:rsidR="00BE2E7D" w:rsidRPr="004D4A31" w:rsidRDefault="00BE2E7D" w:rsidP="00BE2E7D">
      <w:pPr>
        <w:pStyle w:val="ListParagraph"/>
        <w:numPr>
          <w:ilvl w:val="0"/>
          <w:numId w:val="18"/>
        </w:numPr>
      </w:pPr>
      <w:r w:rsidRPr="004D4A31">
        <w:rPr>
          <w:b/>
          <w:bCs/>
        </w:rPr>
        <w:t>Location benefits (L):</w:t>
      </w:r>
      <w:r w:rsidRPr="004D4A31">
        <w:t xml:space="preserve"> Vietnam has high GDP growth, urbanisation, </w:t>
      </w:r>
      <w:r w:rsidR="0024527B" w:rsidRPr="004D4A31">
        <w:t xml:space="preserve">a </w:t>
      </w:r>
      <w:r w:rsidRPr="004D4A31">
        <w:t xml:space="preserve">young population and </w:t>
      </w:r>
      <w:r w:rsidR="0024527B" w:rsidRPr="004D4A31">
        <w:t xml:space="preserve">a </w:t>
      </w:r>
      <w:r w:rsidRPr="004D4A31">
        <w:t xml:space="preserve">growing demand of modern retail. Free trade deals and favourable retail policies make it even more desirable to have its operations there (Andy, Idris and </w:t>
      </w:r>
      <w:proofErr w:type="spellStart"/>
      <w:r w:rsidRPr="004D4A31">
        <w:t>Rajenthyran</w:t>
      </w:r>
      <w:proofErr w:type="spellEnd"/>
      <w:r w:rsidRPr="004D4A31">
        <w:t xml:space="preserve"> </w:t>
      </w:r>
      <w:proofErr w:type="spellStart"/>
      <w:r w:rsidRPr="004D4A31">
        <w:t>Ayavoo</w:t>
      </w:r>
      <w:proofErr w:type="spellEnd"/>
      <w:r w:rsidRPr="004D4A31">
        <w:t>, 2024).</w:t>
      </w:r>
    </w:p>
    <w:p w14:paraId="40935982" w14:textId="7150441A" w:rsidR="00BE2E7D" w:rsidRPr="004D4A31" w:rsidRDefault="00BE2E7D" w:rsidP="00BE2E7D">
      <w:pPr>
        <w:pStyle w:val="ListParagraph"/>
        <w:numPr>
          <w:ilvl w:val="0"/>
          <w:numId w:val="18"/>
        </w:numPr>
      </w:pPr>
      <w:r w:rsidRPr="004D4A31">
        <w:rPr>
          <w:b/>
          <w:bCs/>
        </w:rPr>
        <w:t>Internalisation benefits (I):</w:t>
      </w:r>
      <w:r w:rsidRPr="004D4A31">
        <w:t xml:space="preserve"> i.e., instead of merely </w:t>
      </w:r>
      <w:proofErr w:type="spellStart"/>
      <w:r w:rsidRPr="004D4A31">
        <w:t>licencing</w:t>
      </w:r>
      <w:proofErr w:type="spellEnd"/>
      <w:r w:rsidRPr="004D4A31">
        <w:t xml:space="preserve"> its brand, Tesco gains the internalisation of major activities (supply chain, merchandising, </w:t>
      </w:r>
      <w:r w:rsidR="008B45FA" w:rsidRPr="004D4A31">
        <w:t>and digital</w:t>
      </w:r>
      <w:r w:rsidRPr="004D4A31">
        <w:t xml:space="preserve"> systems) to safeguard know how and quality.</w:t>
      </w:r>
    </w:p>
    <w:p w14:paraId="55A5732C" w14:textId="77777777" w:rsidR="00BE2E7D" w:rsidRPr="004D4A31" w:rsidRDefault="00BE2E7D" w:rsidP="00BE2E7D">
      <w:pPr>
        <w:rPr>
          <w:b/>
          <w:bCs/>
        </w:rPr>
      </w:pPr>
      <w:r w:rsidRPr="004D4A31">
        <w:t>A JV maximises the following OLI factors: Tesco retains key operation factors but forms a joint venture with a local firm that provides local expertise, networks and regulatory manoeuvring. This minimises foreignness liability, coupled with strategic control over core capabilities.</w:t>
      </w:r>
    </w:p>
    <w:p w14:paraId="432FB943" w14:textId="6AB5A5C5" w:rsidR="00C77764" w:rsidRPr="004D4A31" w:rsidRDefault="00C77764" w:rsidP="008B45FA">
      <w:pPr>
        <w:pStyle w:val="Heading2"/>
      </w:pPr>
      <w:bookmarkStart w:id="57" w:name="_Toc216349246"/>
      <w:bookmarkStart w:id="58" w:name="_Toc216349330"/>
      <w:r w:rsidRPr="004D4A31">
        <w:t>Generic Strategy: Differentiation with Value Pricing</w:t>
      </w:r>
      <w:bookmarkEnd w:id="57"/>
      <w:bookmarkEnd w:id="58"/>
    </w:p>
    <w:p w14:paraId="283409FD" w14:textId="77777777" w:rsidR="009F1EB6" w:rsidRPr="004D4A31" w:rsidRDefault="009F1EB6" w:rsidP="009F1EB6">
      <w:r w:rsidRPr="004D4A31">
        <w:t>Tesco should be using a hybrid approach of differentiation and value pricing in the price-sensitive but quality seeking market in Vietnam. Differentiation comes from:</w:t>
      </w:r>
    </w:p>
    <w:p w14:paraId="6F700500" w14:textId="1C74AFF4" w:rsidR="009F1EB6" w:rsidRPr="004D4A31" w:rsidRDefault="009F1EB6" w:rsidP="009F1EB6">
      <w:pPr>
        <w:pStyle w:val="ListParagraph"/>
        <w:numPr>
          <w:ilvl w:val="0"/>
          <w:numId w:val="20"/>
        </w:numPr>
      </w:pPr>
      <w:r w:rsidRPr="004D4A31">
        <w:t>quality and food safety standards that are reliable;</w:t>
      </w:r>
    </w:p>
    <w:p w14:paraId="377CC5E4" w14:textId="59348015" w:rsidR="009F1EB6" w:rsidRPr="004D4A31" w:rsidRDefault="009F1EB6" w:rsidP="009F1EB6">
      <w:pPr>
        <w:pStyle w:val="ListParagraph"/>
        <w:numPr>
          <w:ilvl w:val="0"/>
          <w:numId w:val="20"/>
        </w:numPr>
      </w:pPr>
      <w:r w:rsidRPr="004D4A31">
        <w:t>good value high-end private-labels;</w:t>
      </w:r>
    </w:p>
    <w:p w14:paraId="48C07D17" w14:textId="56B14A99" w:rsidR="009F1EB6" w:rsidRPr="004D4A31" w:rsidRDefault="009F1EB6" w:rsidP="009F1EB6">
      <w:pPr>
        <w:pStyle w:val="ListParagraph"/>
        <w:numPr>
          <w:ilvl w:val="0"/>
          <w:numId w:val="20"/>
        </w:numPr>
      </w:pPr>
      <w:r w:rsidRPr="004D4A31">
        <w:t>clean, modern store surroundings;</w:t>
      </w:r>
    </w:p>
    <w:p w14:paraId="1B8BBD37" w14:textId="53D31F04" w:rsidR="009F1EB6" w:rsidRPr="004D4A31" w:rsidRDefault="009F1EB6" w:rsidP="009F1EB6">
      <w:pPr>
        <w:pStyle w:val="ListParagraph"/>
        <w:numPr>
          <w:ilvl w:val="0"/>
          <w:numId w:val="20"/>
        </w:numPr>
      </w:pPr>
      <w:r w:rsidRPr="004D4A31">
        <w:t>excellent fresh-food handling and merchandise;</w:t>
      </w:r>
    </w:p>
    <w:p w14:paraId="5AE6A2FF" w14:textId="3F10820B" w:rsidR="009F1EB6" w:rsidRPr="004D4A31" w:rsidRDefault="008B45FA" w:rsidP="009F1EB6">
      <w:pPr>
        <w:pStyle w:val="ListParagraph"/>
        <w:numPr>
          <w:ilvl w:val="0"/>
          <w:numId w:val="20"/>
        </w:numPr>
      </w:pPr>
      <w:r w:rsidRPr="004D4A31">
        <w:t>Omni-channel</w:t>
      </w:r>
      <w:r w:rsidR="009F1EB6" w:rsidRPr="004D4A31">
        <w:t xml:space="preserve"> convenience.</w:t>
      </w:r>
    </w:p>
    <w:p w14:paraId="72AE874F" w14:textId="77777777" w:rsidR="009F1EB6" w:rsidRPr="004D4A31" w:rsidRDefault="009F1EB6" w:rsidP="009F1EB6">
      <w:pPr>
        <w:rPr>
          <w:b/>
          <w:bCs/>
        </w:rPr>
      </w:pPr>
      <w:r w:rsidRPr="004D4A31">
        <w:t>Meanwhile, Tesco needs to be very competitive at the core of the basket goods and project definite value to attract the middle-income families. This quality plus trust plus affordability makes Tesco a reliable everyday value chain as opposed to a high-end niche chain.</w:t>
      </w:r>
    </w:p>
    <w:p w14:paraId="56BE7B40" w14:textId="39404BF3" w:rsidR="00C77764" w:rsidRPr="004D4A31" w:rsidRDefault="00C77764" w:rsidP="008B45FA">
      <w:pPr>
        <w:pStyle w:val="Heading2"/>
      </w:pPr>
      <w:bookmarkStart w:id="59" w:name="_Toc216349247"/>
      <w:bookmarkStart w:id="60" w:name="_Toc216349331"/>
      <w:r w:rsidRPr="004D4A31">
        <w:t>Role of Digital Integration and Market Positioning</w:t>
      </w:r>
      <w:bookmarkEnd w:id="59"/>
      <w:bookmarkEnd w:id="60"/>
    </w:p>
    <w:p w14:paraId="2393F286" w14:textId="4D702A75" w:rsidR="001D4090" w:rsidRPr="004D4A31" w:rsidRDefault="001D4090" w:rsidP="001D4090">
      <w:pPr>
        <w:rPr>
          <w:b/>
          <w:bCs/>
        </w:rPr>
      </w:pPr>
      <w:r w:rsidRPr="004D4A31">
        <w:t xml:space="preserve">Tesco is characterised by digital integration. Based on its Tesco.com case, the JV can build an </w:t>
      </w:r>
      <w:r w:rsidR="008B45FA" w:rsidRPr="004D4A31">
        <w:t>Omni</w:t>
      </w:r>
      <w:r w:rsidR="008B45FA">
        <w:t>-</w:t>
      </w:r>
      <w:r w:rsidRPr="004D4A31">
        <w:t>channel platform, which consists of online ordering, click-and-collect, home delivery and digital loyalty. Club</w:t>
      </w:r>
      <w:r w:rsidR="008B45FA">
        <w:t>-</w:t>
      </w:r>
      <w:r w:rsidRPr="004D4A31">
        <w:t xml:space="preserve">card-like programmes are able to collect customer information, tailor offers and enhance loyalty. Tesco should be a trusted, modern, </w:t>
      </w:r>
      <w:r w:rsidR="008B45FA" w:rsidRPr="004D4A31">
        <w:t>Omni</w:t>
      </w:r>
      <w:r w:rsidR="008B45FA">
        <w:t>-</w:t>
      </w:r>
      <w:r w:rsidRPr="004D4A31">
        <w:t>channel food retailer in the Vietnamese market which provides safe products, fair prices, and convenient access in both physical and digital channels. Within the first focus would be big city centres, supported by small supermarkets, convenience stores allied with powerful online services, followed by selective expansion as abilities and brand awareness would increase.</w:t>
      </w:r>
    </w:p>
    <w:p w14:paraId="63199E32" w14:textId="77777777" w:rsidR="008B45FA" w:rsidRDefault="008B45FA" w:rsidP="008B45FA"/>
    <w:p w14:paraId="0F70FC92" w14:textId="6D154A24" w:rsidR="00C77764" w:rsidRPr="004D4A31" w:rsidRDefault="00C77764" w:rsidP="008B45FA">
      <w:pPr>
        <w:pStyle w:val="Heading1"/>
      </w:pPr>
      <w:bookmarkStart w:id="61" w:name="_Toc216349248"/>
      <w:bookmarkStart w:id="62" w:name="_Toc216349332"/>
      <w:r w:rsidRPr="004D4A31">
        <w:t>Risk Assessment &amp; Mitigation</w:t>
      </w:r>
      <w:bookmarkEnd w:id="61"/>
      <w:bookmarkEnd w:id="62"/>
    </w:p>
    <w:p w14:paraId="6B819064" w14:textId="77777777" w:rsidR="00333D58" w:rsidRPr="004D4A31" w:rsidRDefault="00333D58" w:rsidP="008B45FA">
      <w:pPr>
        <w:pStyle w:val="Heading2"/>
      </w:pPr>
      <w:bookmarkStart w:id="63" w:name="_Toc216349249"/>
      <w:bookmarkStart w:id="64" w:name="_Toc216349333"/>
      <w:r w:rsidRPr="004D4A31">
        <w:t>Cultural Risks</w:t>
      </w:r>
      <w:bookmarkEnd w:id="63"/>
      <w:bookmarkEnd w:id="64"/>
    </w:p>
    <w:p w14:paraId="1C19CB04" w14:textId="304BBEA0" w:rsidR="00333D58" w:rsidRPr="004D4A31" w:rsidRDefault="00333D58" w:rsidP="00333D58">
      <w:r w:rsidRPr="004D4A31">
        <w:t xml:space="preserve">Cultural distance poses difficulties in identifying consumer preference, managerial and employee requirements. A wrong understanding of local preferences, store atmosphere or communication standards can undermine the Tesco positioning (Yang, Mohammad and </w:t>
      </w:r>
      <w:proofErr w:type="spellStart"/>
      <w:r w:rsidRPr="004D4A31">
        <w:t>Farzana</w:t>
      </w:r>
      <w:proofErr w:type="spellEnd"/>
      <w:r w:rsidRPr="004D4A31">
        <w:t xml:space="preserve"> </w:t>
      </w:r>
      <w:proofErr w:type="spellStart"/>
      <w:r w:rsidRPr="004D4A31">
        <w:t>Quoquab</w:t>
      </w:r>
      <w:proofErr w:type="spellEnd"/>
      <w:r w:rsidRPr="004D4A31">
        <w:t>, 2024). Some actions to curb this are to capitalise on the local knowledge of the joint venture partner, empower local managers, cross-cultural training of the expatriate workers and product range, marketing, store designs to suit the local culture.</w:t>
      </w:r>
    </w:p>
    <w:p w14:paraId="248E2807" w14:textId="64DCCE80" w:rsidR="00333D58" w:rsidRPr="004D4A31" w:rsidRDefault="00333D58" w:rsidP="008B45FA">
      <w:pPr>
        <w:pStyle w:val="Heading2"/>
      </w:pPr>
      <w:bookmarkStart w:id="65" w:name="_Toc216349250"/>
      <w:bookmarkStart w:id="66" w:name="_Toc216349334"/>
      <w:r w:rsidRPr="004D4A31">
        <w:t>Regulatory and Political Risks</w:t>
      </w:r>
      <w:bookmarkEnd w:id="65"/>
      <w:bookmarkEnd w:id="66"/>
    </w:p>
    <w:p w14:paraId="7DE1BDBC" w14:textId="4093EAE5" w:rsidR="00333D58" w:rsidRPr="004D4A31" w:rsidRDefault="00333D58" w:rsidP="00333D58">
      <w:r w:rsidRPr="004D4A31">
        <w:t>The dynamic retail policy, the foreign ownership and planning policies in Vietnam could be a source of uncertainty. The growth or compliance costs can be slowed by bureaucratic and licensing restrictions (Michael, 2025). Mitigation involves ensuring good government and stakeholder relationship with the JV partner, undertaking stringent legal due diligence, formulating flexible roll out plans and adopting compliance systems as per the governance standards of the Tesco and Vietnamese regulations.</w:t>
      </w:r>
    </w:p>
    <w:p w14:paraId="5838E349" w14:textId="05EADE31" w:rsidR="00333D58" w:rsidRPr="004D4A31" w:rsidRDefault="00333D58" w:rsidP="008B45FA">
      <w:pPr>
        <w:pStyle w:val="Heading2"/>
      </w:pPr>
      <w:bookmarkStart w:id="67" w:name="_Toc216349251"/>
      <w:bookmarkStart w:id="68" w:name="_Toc216349335"/>
      <w:r w:rsidRPr="004D4A31">
        <w:t>Supply Chain and Logistics Risks</w:t>
      </w:r>
      <w:bookmarkEnd w:id="67"/>
      <w:bookmarkEnd w:id="68"/>
    </w:p>
    <w:p w14:paraId="1D32AA21" w14:textId="7572EE6E" w:rsidR="00333D58" w:rsidRPr="004D4A31" w:rsidRDefault="00333D58" w:rsidP="00333D58">
      <w:r w:rsidRPr="004D4A31">
        <w:t>Establishing sound cold chains, food safety and dealing with local suppliers are operational risks in a new market. Unpredictability in the product quality or stock-outs may undermine consumer confidence (Tariq and Ali, 2025). Tesco must gradually switch to mixed sourcing, build logistics and quality-assurance infrastructure in the JV, invest in supplier training and audit as well as increase store networks in phases to align with supply-chain maturity.</w:t>
      </w:r>
    </w:p>
    <w:p w14:paraId="3BB5764D" w14:textId="77777777" w:rsidR="00333D58" w:rsidRPr="004D4A31" w:rsidRDefault="00333D58" w:rsidP="008B45FA">
      <w:pPr>
        <w:pStyle w:val="Heading2"/>
      </w:pPr>
      <w:bookmarkStart w:id="69" w:name="_Toc216349252"/>
      <w:bookmarkStart w:id="70" w:name="_Toc216349336"/>
      <w:r w:rsidRPr="004D4A31">
        <w:t>Financial and Market Risks</w:t>
      </w:r>
      <w:bookmarkEnd w:id="69"/>
      <w:bookmarkEnd w:id="70"/>
    </w:p>
    <w:p w14:paraId="73E48AA8" w14:textId="5A5F3DF7" w:rsidR="00333D58" w:rsidRPr="004D4A31" w:rsidRDefault="00333D58" w:rsidP="00333D58">
      <w:r w:rsidRPr="004D4A31">
        <w:t>Financial returns can be affected by currency volatility, reduced penetration into the market, increased cost of operation and stiff competition response. Tesco can address these risks through JV investment stages, piloting in large cities, setting performance milestones with adjustment options and conservative financial planning.</w:t>
      </w:r>
    </w:p>
    <w:p w14:paraId="3E6D26EA" w14:textId="5575C877" w:rsidR="00411328" w:rsidRPr="004D4A31" w:rsidRDefault="00333D58" w:rsidP="00333D58">
      <w:r w:rsidRPr="004D4A31">
        <w:t>On the whole, a JV model backed by localisation, gradual investment and effective compliance and supply-chain frameworks would help Tesco to deal with major risks and achieve sustainable growth in Vietnam.</w:t>
      </w:r>
    </w:p>
    <w:p w14:paraId="65D77CB0" w14:textId="636C6384" w:rsidR="0043032D" w:rsidRPr="008B45FA" w:rsidRDefault="0043032D" w:rsidP="008B45FA">
      <w:pPr>
        <w:pStyle w:val="Heading1"/>
      </w:pPr>
      <w:bookmarkStart w:id="71" w:name="_Toc216349253"/>
      <w:bookmarkStart w:id="72" w:name="_Toc216349337"/>
      <w:r w:rsidRPr="004D4A31">
        <w:t>Performance Evaluation Framework</w:t>
      </w:r>
      <w:bookmarkEnd w:id="71"/>
      <w:bookmarkEnd w:id="72"/>
    </w:p>
    <w:p w14:paraId="16D75870" w14:textId="39BAE27D" w:rsidR="0043032D" w:rsidRPr="008B45FA" w:rsidRDefault="0043032D" w:rsidP="008B45FA">
      <w:pPr>
        <w:pStyle w:val="Heading2"/>
      </w:pPr>
      <w:bookmarkStart w:id="73" w:name="_Toc216349254"/>
      <w:bookmarkStart w:id="74" w:name="_Toc216349338"/>
      <w:r w:rsidRPr="004D4A31">
        <w:rPr>
          <w:rStyle w:val="Strong"/>
          <w:rFonts w:cs="Arial"/>
          <w:b/>
        </w:rPr>
        <w:t>Rationale for Choosing the Balanced Scorecard (BSC)</w:t>
      </w:r>
      <w:bookmarkEnd w:id="73"/>
      <w:bookmarkEnd w:id="74"/>
    </w:p>
    <w:p w14:paraId="74C28897" w14:textId="7784DEBD" w:rsidR="00244B46" w:rsidRPr="004D4A31" w:rsidRDefault="00244B46" w:rsidP="00244B46">
      <w:r w:rsidRPr="004D4A31">
        <w:t>The Balanced Scorecard (BSC) would be the right tool to evaluate the expansion of Tesco in Vietnam as it links strategic goals with the performance measurement metrics in both financial and non-financial aspects. To a multinational retailer venturing in an emerging market which is dynamic, defining success cannot be measured by short-term profitability but also by customer involvement, operational capacity, organisational learning and long-term market placement. This integrated perspective is made possible by the BSC aligning its performance indicators with Tesco strategic goals of sustaining growth, creating brand confidence, enhancing supply-chain quality and creating local workforce capacity (Vu and Mai, 2016). Moreover, the BSC fits in this regard especially well in terms of multinational rollouts since it builds a consistent measurement framework and enables local adjustments. Tesco will be able to keep corporate standards of performance and adjust KPIs to the market conditions in Vietnam, the environment and consumer behaviour. Its multi dimension approach helps in detecting customer retention, supply chain, cost efficiency or organisational preparedness challenges early on, and this is essential during the first few years of entering the market (Israel, 2022). The proactive decision-making and strategic learning is also supported by the BSC when the leading indicators like staff capability and digital adoption are included.</w:t>
      </w:r>
    </w:p>
    <w:p w14:paraId="1D1230BC" w14:textId="77777777" w:rsidR="008B45FA" w:rsidRDefault="008B45FA">
      <w:pPr>
        <w:jc w:val="left"/>
        <w:rPr>
          <w:rStyle w:val="Strong"/>
          <w:bCs w:val="0"/>
          <w:sz w:val="24"/>
        </w:rPr>
      </w:pPr>
      <w:r>
        <w:rPr>
          <w:rStyle w:val="Strong"/>
          <w:b w:val="0"/>
          <w:bCs w:val="0"/>
        </w:rPr>
        <w:br w:type="page"/>
      </w:r>
    </w:p>
    <w:p w14:paraId="19F8D20C" w14:textId="512BEC39" w:rsidR="0043032D" w:rsidRPr="004D4A31" w:rsidRDefault="0043032D" w:rsidP="008B45FA">
      <w:pPr>
        <w:pStyle w:val="Heading1"/>
        <w:rPr>
          <w:rStyle w:val="Strong"/>
          <w:b/>
          <w:bCs w:val="0"/>
        </w:rPr>
      </w:pPr>
      <w:bookmarkStart w:id="75" w:name="_Toc216349255"/>
      <w:bookmarkStart w:id="76" w:name="_Toc216349339"/>
      <w:r w:rsidRPr="004D4A31">
        <w:rPr>
          <w:rStyle w:val="Strong"/>
          <w:b/>
          <w:bCs w:val="0"/>
        </w:rPr>
        <w:t>Balanced Scorecard and Key Performance Indicators (KPIs)</w:t>
      </w:r>
      <w:bookmarkEnd w:id="75"/>
      <w:bookmarkEnd w:id="76"/>
    </w:p>
    <w:p w14:paraId="2B6C216E" w14:textId="72249D21" w:rsidR="00A86645" w:rsidRPr="004D4A31" w:rsidRDefault="00647580" w:rsidP="006B6FEC">
      <w:pPr>
        <w:jc w:val="center"/>
      </w:pPr>
      <w:r w:rsidRPr="004D4A31">
        <w:rPr>
          <w:noProof/>
          <w:lang w:eastAsia="en-GB"/>
        </w:rPr>
        <w:drawing>
          <wp:inline distT="0" distB="0" distL="0" distR="0" wp14:anchorId="01ACF7F9" wp14:editId="30FC112E">
            <wp:extent cx="3771900" cy="288592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76704" cy="2889603"/>
                    </a:xfrm>
                    <a:prstGeom prst="rect">
                      <a:avLst/>
                    </a:prstGeom>
                  </pic:spPr>
                </pic:pic>
              </a:graphicData>
            </a:graphic>
          </wp:inline>
        </w:drawing>
      </w:r>
    </w:p>
    <w:p w14:paraId="575ECA58" w14:textId="556AF296" w:rsidR="00244B46" w:rsidRPr="004D4A31" w:rsidRDefault="00244B46" w:rsidP="006B6FEC">
      <w:pPr>
        <w:jc w:val="center"/>
      </w:pPr>
      <w:r w:rsidRPr="004D4A31">
        <w:t xml:space="preserve">Figure: </w:t>
      </w:r>
      <w:r w:rsidR="00E52B07" w:rsidRPr="004D4A31">
        <w:t>Balanced Scorecard (BSC) Diagram</w:t>
      </w:r>
      <w:r w:rsidR="00E22109" w:rsidRPr="004D4A31">
        <w:t xml:space="preserve"> (</w:t>
      </w:r>
      <w:proofErr w:type="spellStart"/>
      <w:r w:rsidR="00E22109" w:rsidRPr="004D4A31">
        <w:t>Fatricia</w:t>
      </w:r>
      <w:proofErr w:type="spellEnd"/>
      <w:r w:rsidR="00E22109" w:rsidRPr="004D4A31">
        <w:t>, 2024)</w:t>
      </w:r>
    </w:p>
    <w:p w14:paraId="3920724C" w14:textId="77777777" w:rsidR="00EE0C2D" w:rsidRPr="008B45FA" w:rsidRDefault="00EE0C2D" w:rsidP="008B45FA">
      <w:pPr>
        <w:pStyle w:val="Heading2"/>
        <w:rPr>
          <w:rStyle w:val="Strong"/>
          <w:b/>
          <w:bCs w:val="0"/>
        </w:rPr>
      </w:pPr>
      <w:bookmarkStart w:id="77" w:name="_Toc216349256"/>
      <w:bookmarkStart w:id="78" w:name="_Toc216349340"/>
      <w:r w:rsidRPr="008B45FA">
        <w:rPr>
          <w:rStyle w:val="Strong"/>
          <w:b/>
          <w:bCs w:val="0"/>
        </w:rPr>
        <w:t>Financial Perspective</w:t>
      </w:r>
      <w:bookmarkEnd w:id="77"/>
      <w:bookmarkEnd w:id="78"/>
    </w:p>
    <w:p w14:paraId="2CCD9086" w14:textId="0F7BFF37" w:rsidR="00EE0C2D" w:rsidRPr="004D4A31" w:rsidRDefault="00EE0C2D" w:rsidP="00EE0C2D">
      <w:pPr>
        <w:pStyle w:val="ListParagraph"/>
        <w:numPr>
          <w:ilvl w:val="0"/>
          <w:numId w:val="22"/>
        </w:numPr>
        <w:rPr>
          <w:rStyle w:val="Strong"/>
          <w:b w:val="0"/>
          <w:bCs w:val="0"/>
          <w:szCs w:val="24"/>
        </w:rPr>
      </w:pPr>
      <w:r w:rsidRPr="004D4A31">
        <w:rPr>
          <w:rStyle w:val="Strong"/>
          <w:szCs w:val="24"/>
        </w:rPr>
        <w:t>Revenue Growth:</w:t>
      </w:r>
      <w:r w:rsidRPr="004D4A31">
        <w:rPr>
          <w:rStyle w:val="Strong"/>
          <w:b w:val="0"/>
          <w:bCs w:val="0"/>
          <w:szCs w:val="24"/>
        </w:rPr>
        <w:t xml:space="preserve"> Annual percentage change in total sales of the Vietnamese operations which shows market penetration.</w:t>
      </w:r>
    </w:p>
    <w:p w14:paraId="652E2005" w14:textId="49EE9EBE" w:rsidR="00EE0C2D" w:rsidRPr="004D4A31" w:rsidRDefault="00EE0C2D" w:rsidP="00EE0C2D">
      <w:pPr>
        <w:pStyle w:val="ListParagraph"/>
        <w:numPr>
          <w:ilvl w:val="0"/>
          <w:numId w:val="22"/>
        </w:numPr>
        <w:rPr>
          <w:rStyle w:val="Strong"/>
          <w:b w:val="0"/>
          <w:bCs w:val="0"/>
          <w:szCs w:val="24"/>
        </w:rPr>
      </w:pPr>
      <w:r w:rsidRPr="004D4A31">
        <w:rPr>
          <w:rStyle w:val="Strong"/>
          <w:szCs w:val="24"/>
        </w:rPr>
        <w:t>Market Share:</w:t>
      </w:r>
      <w:r w:rsidRPr="004D4A31">
        <w:rPr>
          <w:rStyle w:val="Strong"/>
          <w:b w:val="0"/>
          <w:bCs w:val="0"/>
          <w:szCs w:val="24"/>
        </w:rPr>
        <w:t xml:space="preserve"> Tesco has had its share of the modern grocery market in Vietnam, which indicates its competitive power and acceptance in the market (</w:t>
      </w:r>
      <w:proofErr w:type="spellStart"/>
      <w:r w:rsidRPr="004D4A31">
        <w:rPr>
          <w:rStyle w:val="Strong"/>
          <w:b w:val="0"/>
          <w:bCs w:val="0"/>
          <w:szCs w:val="24"/>
        </w:rPr>
        <w:t>Fatricia</w:t>
      </w:r>
      <w:proofErr w:type="spellEnd"/>
      <w:r w:rsidRPr="004D4A31">
        <w:rPr>
          <w:rStyle w:val="Strong"/>
          <w:b w:val="0"/>
          <w:bCs w:val="0"/>
          <w:szCs w:val="24"/>
        </w:rPr>
        <w:t>, 2024).</w:t>
      </w:r>
    </w:p>
    <w:p w14:paraId="31E3F2C4" w14:textId="4BA34CD0" w:rsidR="00EE0C2D" w:rsidRPr="00FD1A36" w:rsidRDefault="00EE0C2D" w:rsidP="00EE0C2D">
      <w:pPr>
        <w:pStyle w:val="ListParagraph"/>
        <w:numPr>
          <w:ilvl w:val="0"/>
          <w:numId w:val="22"/>
        </w:numPr>
        <w:rPr>
          <w:rStyle w:val="Strong"/>
          <w:b w:val="0"/>
          <w:bCs w:val="0"/>
          <w:szCs w:val="24"/>
        </w:rPr>
      </w:pPr>
      <w:r w:rsidRPr="004D4A31">
        <w:rPr>
          <w:rStyle w:val="Strong"/>
          <w:szCs w:val="24"/>
        </w:rPr>
        <w:t>Operating Margin:</w:t>
      </w:r>
      <w:r w:rsidRPr="004D4A31">
        <w:rPr>
          <w:rStyle w:val="Strong"/>
          <w:b w:val="0"/>
          <w:bCs w:val="0"/>
          <w:szCs w:val="24"/>
        </w:rPr>
        <w:t xml:space="preserve"> Store, logistics and procurement efficiency, which shows the business model sustainability.</w:t>
      </w:r>
    </w:p>
    <w:p w14:paraId="57947ACC" w14:textId="732D74BA" w:rsidR="00EE0C2D" w:rsidRPr="008B45FA" w:rsidRDefault="00EE0C2D" w:rsidP="008B45FA">
      <w:pPr>
        <w:pStyle w:val="Heading2"/>
        <w:rPr>
          <w:rStyle w:val="Strong"/>
          <w:b/>
          <w:bCs w:val="0"/>
        </w:rPr>
      </w:pPr>
      <w:bookmarkStart w:id="79" w:name="_Toc216349257"/>
      <w:bookmarkStart w:id="80" w:name="_Toc216349341"/>
      <w:r w:rsidRPr="008B45FA">
        <w:rPr>
          <w:rStyle w:val="Strong"/>
          <w:b/>
          <w:bCs w:val="0"/>
        </w:rPr>
        <w:t>Customer Perspective</w:t>
      </w:r>
      <w:bookmarkEnd w:id="79"/>
      <w:bookmarkEnd w:id="80"/>
    </w:p>
    <w:p w14:paraId="7637D9AB" w14:textId="04AA90C1" w:rsidR="00EE0C2D" w:rsidRPr="004D4A31" w:rsidRDefault="00EE0C2D" w:rsidP="0020241F">
      <w:pPr>
        <w:pStyle w:val="ListParagraph"/>
        <w:numPr>
          <w:ilvl w:val="0"/>
          <w:numId w:val="24"/>
        </w:numPr>
        <w:rPr>
          <w:rStyle w:val="Strong"/>
          <w:b w:val="0"/>
          <w:bCs w:val="0"/>
          <w:szCs w:val="24"/>
        </w:rPr>
      </w:pPr>
      <w:r w:rsidRPr="004D4A31">
        <w:rPr>
          <w:rStyle w:val="Strong"/>
          <w:szCs w:val="24"/>
        </w:rPr>
        <w:t>Customer Satisfaction Score (CSS):</w:t>
      </w:r>
      <w:r w:rsidRPr="004D4A31">
        <w:rPr>
          <w:rStyle w:val="Strong"/>
          <w:b w:val="0"/>
          <w:bCs w:val="0"/>
          <w:szCs w:val="24"/>
        </w:rPr>
        <w:t xml:space="preserve"> Surveys were conducted on the experience in the store, perception of prices, quality of products and service (</w:t>
      </w:r>
      <w:proofErr w:type="spellStart"/>
      <w:r w:rsidRPr="004D4A31">
        <w:rPr>
          <w:rStyle w:val="Strong"/>
          <w:b w:val="0"/>
          <w:bCs w:val="0"/>
          <w:szCs w:val="24"/>
        </w:rPr>
        <w:t>Prasetyo</w:t>
      </w:r>
      <w:proofErr w:type="spellEnd"/>
      <w:r w:rsidRPr="004D4A31">
        <w:rPr>
          <w:rStyle w:val="Strong"/>
          <w:b w:val="0"/>
          <w:bCs w:val="0"/>
          <w:szCs w:val="24"/>
        </w:rPr>
        <w:t xml:space="preserve"> et al., 2022).</w:t>
      </w:r>
    </w:p>
    <w:p w14:paraId="57A67519" w14:textId="34295356" w:rsidR="00EE0C2D" w:rsidRPr="004D4A31" w:rsidRDefault="00EE0C2D" w:rsidP="0020241F">
      <w:pPr>
        <w:pStyle w:val="ListParagraph"/>
        <w:numPr>
          <w:ilvl w:val="0"/>
          <w:numId w:val="24"/>
        </w:numPr>
        <w:rPr>
          <w:rStyle w:val="Strong"/>
          <w:b w:val="0"/>
          <w:bCs w:val="0"/>
          <w:szCs w:val="24"/>
        </w:rPr>
      </w:pPr>
      <w:r w:rsidRPr="004D4A31">
        <w:rPr>
          <w:rStyle w:val="Strong"/>
          <w:szCs w:val="24"/>
        </w:rPr>
        <w:t>Brand Awareness:</w:t>
      </w:r>
      <w:r w:rsidRPr="004D4A31">
        <w:rPr>
          <w:rStyle w:val="Strong"/>
          <w:b w:val="0"/>
          <w:bCs w:val="0"/>
          <w:szCs w:val="24"/>
        </w:rPr>
        <w:t xml:space="preserve"> the awareness and recognition of the brand Tesco after its introduction using a periodical market research.</w:t>
      </w:r>
    </w:p>
    <w:p w14:paraId="27E72337" w14:textId="14CB39EB" w:rsidR="00EE0C2D" w:rsidRPr="004D4A31" w:rsidRDefault="00EE0C2D" w:rsidP="0020241F">
      <w:pPr>
        <w:pStyle w:val="ListParagraph"/>
        <w:numPr>
          <w:ilvl w:val="0"/>
          <w:numId w:val="24"/>
        </w:numPr>
        <w:rPr>
          <w:rStyle w:val="Strong"/>
          <w:b w:val="0"/>
          <w:bCs w:val="0"/>
          <w:szCs w:val="24"/>
        </w:rPr>
      </w:pPr>
      <w:r w:rsidRPr="004D4A31">
        <w:rPr>
          <w:rStyle w:val="Strong"/>
          <w:szCs w:val="24"/>
        </w:rPr>
        <w:t>Online Order Penetration:</w:t>
      </w:r>
      <w:r w:rsidRPr="004D4A31">
        <w:rPr>
          <w:rStyle w:val="Strong"/>
          <w:b w:val="0"/>
          <w:bCs w:val="0"/>
          <w:szCs w:val="24"/>
        </w:rPr>
        <w:t xml:space="preserve"> Share of all sales via e-commerce processes, which denotes digital adoption and effectiveness of </w:t>
      </w:r>
      <w:proofErr w:type="spellStart"/>
      <w:r w:rsidRPr="004D4A31">
        <w:rPr>
          <w:rStyle w:val="Strong"/>
          <w:b w:val="0"/>
          <w:bCs w:val="0"/>
          <w:szCs w:val="24"/>
        </w:rPr>
        <w:t>omnichannels</w:t>
      </w:r>
      <w:proofErr w:type="spellEnd"/>
      <w:r w:rsidRPr="004D4A31">
        <w:rPr>
          <w:rStyle w:val="Strong"/>
          <w:b w:val="0"/>
          <w:bCs w:val="0"/>
          <w:szCs w:val="24"/>
        </w:rPr>
        <w:t>.</w:t>
      </w:r>
    </w:p>
    <w:p w14:paraId="693EB45E" w14:textId="10E511F6" w:rsidR="00EE0C2D" w:rsidRPr="008B45FA" w:rsidRDefault="00EE0C2D" w:rsidP="008B45FA">
      <w:pPr>
        <w:pStyle w:val="Heading2"/>
        <w:rPr>
          <w:rStyle w:val="Strong"/>
          <w:b/>
          <w:bCs w:val="0"/>
        </w:rPr>
      </w:pPr>
      <w:bookmarkStart w:id="81" w:name="_Toc216349258"/>
      <w:bookmarkStart w:id="82" w:name="_Toc216349342"/>
      <w:r w:rsidRPr="008B45FA">
        <w:rPr>
          <w:rStyle w:val="Strong"/>
          <w:b/>
          <w:bCs w:val="0"/>
        </w:rPr>
        <w:t>Internal Process Perspective</w:t>
      </w:r>
      <w:bookmarkEnd w:id="81"/>
      <w:bookmarkEnd w:id="82"/>
    </w:p>
    <w:p w14:paraId="259A6D9D" w14:textId="5DE2AEC7" w:rsidR="00EE0C2D" w:rsidRPr="004D4A31" w:rsidRDefault="00EE0C2D" w:rsidP="0020241F">
      <w:pPr>
        <w:pStyle w:val="ListParagraph"/>
        <w:numPr>
          <w:ilvl w:val="0"/>
          <w:numId w:val="23"/>
        </w:numPr>
        <w:rPr>
          <w:rStyle w:val="Strong"/>
          <w:b w:val="0"/>
          <w:bCs w:val="0"/>
          <w:szCs w:val="24"/>
        </w:rPr>
      </w:pPr>
      <w:r w:rsidRPr="004D4A31">
        <w:rPr>
          <w:rStyle w:val="Strong"/>
          <w:szCs w:val="24"/>
        </w:rPr>
        <w:t>Supply Chain Efficiency:</w:t>
      </w:r>
      <w:r w:rsidRPr="004D4A31">
        <w:rPr>
          <w:rStyle w:val="Strong"/>
          <w:b w:val="0"/>
          <w:bCs w:val="0"/>
          <w:szCs w:val="24"/>
        </w:rPr>
        <w:t xml:space="preserve"> Indicators include quality of fresh-foods, availability of stock and on-time delivery.</w:t>
      </w:r>
    </w:p>
    <w:p w14:paraId="306BF65B" w14:textId="6FDAE076" w:rsidR="00EE0C2D" w:rsidRPr="004D4A31" w:rsidRDefault="00EE0C2D" w:rsidP="0020241F">
      <w:pPr>
        <w:pStyle w:val="ListParagraph"/>
        <w:numPr>
          <w:ilvl w:val="0"/>
          <w:numId w:val="23"/>
        </w:numPr>
        <w:rPr>
          <w:rStyle w:val="Strong"/>
          <w:b w:val="0"/>
          <w:bCs w:val="0"/>
          <w:szCs w:val="24"/>
        </w:rPr>
      </w:pPr>
      <w:r w:rsidRPr="004D4A31">
        <w:rPr>
          <w:rStyle w:val="Strong"/>
          <w:szCs w:val="24"/>
        </w:rPr>
        <w:t>Store Opening Efficiency:</w:t>
      </w:r>
      <w:r w:rsidRPr="004D4A31">
        <w:rPr>
          <w:rStyle w:val="Strong"/>
          <w:b w:val="0"/>
          <w:bCs w:val="0"/>
          <w:szCs w:val="24"/>
        </w:rPr>
        <w:t xml:space="preserve"> Time and cost differences in line with the scheduled rollout plans, demonstrating the execution ability (</w:t>
      </w:r>
      <w:proofErr w:type="spellStart"/>
      <w:r w:rsidRPr="004D4A31">
        <w:rPr>
          <w:rStyle w:val="Strong"/>
          <w:b w:val="0"/>
          <w:bCs w:val="0"/>
          <w:szCs w:val="24"/>
        </w:rPr>
        <w:t>Przywara</w:t>
      </w:r>
      <w:proofErr w:type="spellEnd"/>
      <w:r w:rsidRPr="004D4A31">
        <w:rPr>
          <w:rStyle w:val="Strong"/>
          <w:b w:val="0"/>
          <w:bCs w:val="0"/>
          <w:szCs w:val="24"/>
        </w:rPr>
        <w:t xml:space="preserve"> and </w:t>
      </w:r>
      <w:proofErr w:type="spellStart"/>
      <w:r w:rsidRPr="004D4A31">
        <w:rPr>
          <w:rStyle w:val="Strong"/>
          <w:b w:val="0"/>
          <w:bCs w:val="0"/>
          <w:szCs w:val="24"/>
        </w:rPr>
        <w:t>Rak</w:t>
      </w:r>
      <w:proofErr w:type="spellEnd"/>
      <w:r w:rsidRPr="004D4A31">
        <w:rPr>
          <w:rStyle w:val="Strong"/>
          <w:b w:val="0"/>
          <w:bCs w:val="0"/>
          <w:szCs w:val="24"/>
        </w:rPr>
        <w:t>, 2021).</w:t>
      </w:r>
    </w:p>
    <w:p w14:paraId="38D6BE20" w14:textId="5C627B0F" w:rsidR="00EE0C2D" w:rsidRPr="004D4A31" w:rsidRDefault="00EE0C2D" w:rsidP="0020241F">
      <w:pPr>
        <w:pStyle w:val="ListParagraph"/>
        <w:numPr>
          <w:ilvl w:val="0"/>
          <w:numId w:val="23"/>
        </w:numPr>
        <w:rPr>
          <w:rStyle w:val="Strong"/>
          <w:b w:val="0"/>
          <w:bCs w:val="0"/>
          <w:szCs w:val="24"/>
        </w:rPr>
      </w:pPr>
      <w:r w:rsidRPr="004D4A31">
        <w:rPr>
          <w:rStyle w:val="Strong"/>
          <w:szCs w:val="24"/>
        </w:rPr>
        <w:t>Waste Reduction:</w:t>
      </w:r>
      <w:r w:rsidRPr="004D4A31">
        <w:rPr>
          <w:rStyle w:val="Strong"/>
          <w:b w:val="0"/>
          <w:bCs w:val="0"/>
          <w:szCs w:val="24"/>
        </w:rPr>
        <w:t xml:space="preserve"> Food and operational waste reduction, signalling, sustainability and cost management.</w:t>
      </w:r>
    </w:p>
    <w:p w14:paraId="2148ACE4" w14:textId="689FE385" w:rsidR="00EE0C2D" w:rsidRPr="008B45FA" w:rsidRDefault="00EE0C2D" w:rsidP="008B45FA">
      <w:pPr>
        <w:pStyle w:val="Heading2"/>
        <w:rPr>
          <w:rStyle w:val="Strong"/>
          <w:b/>
          <w:bCs w:val="0"/>
        </w:rPr>
      </w:pPr>
      <w:bookmarkStart w:id="83" w:name="_Toc216349259"/>
      <w:bookmarkStart w:id="84" w:name="_Toc216349343"/>
      <w:r w:rsidRPr="008B45FA">
        <w:rPr>
          <w:rStyle w:val="Strong"/>
          <w:b/>
          <w:bCs w:val="0"/>
        </w:rPr>
        <w:t>Learning and Growth Perspective</w:t>
      </w:r>
      <w:bookmarkEnd w:id="83"/>
      <w:bookmarkEnd w:id="84"/>
    </w:p>
    <w:p w14:paraId="7C1D6371" w14:textId="3D382941" w:rsidR="00EE0C2D" w:rsidRPr="004D4A31" w:rsidRDefault="00EE0C2D" w:rsidP="000B7103">
      <w:pPr>
        <w:pStyle w:val="ListParagraph"/>
        <w:numPr>
          <w:ilvl w:val="0"/>
          <w:numId w:val="25"/>
        </w:numPr>
        <w:rPr>
          <w:rStyle w:val="Strong"/>
          <w:b w:val="0"/>
          <w:bCs w:val="0"/>
          <w:szCs w:val="24"/>
        </w:rPr>
      </w:pPr>
      <w:r w:rsidRPr="004D4A31">
        <w:rPr>
          <w:rStyle w:val="Strong"/>
          <w:szCs w:val="24"/>
        </w:rPr>
        <w:t>Hours of Training Staff:</w:t>
      </w:r>
      <w:r w:rsidRPr="004D4A31">
        <w:rPr>
          <w:rStyle w:val="Strong"/>
          <w:b w:val="0"/>
          <w:bCs w:val="0"/>
          <w:szCs w:val="24"/>
        </w:rPr>
        <w:t xml:space="preserve"> Investment in store operation and customer service skills, compliance and food safety skills training.</w:t>
      </w:r>
    </w:p>
    <w:p w14:paraId="0E7CE43C" w14:textId="20E9A500" w:rsidR="00EE0C2D" w:rsidRPr="004D4A31" w:rsidRDefault="00EE0C2D" w:rsidP="000B7103">
      <w:pPr>
        <w:pStyle w:val="ListParagraph"/>
        <w:numPr>
          <w:ilvl w:val="0"/>
          <w:numId w:val="25"/>
        </w:numPr>
        <w:rPr>
          <w:rStyle w:val="Strong"/>
          <w:b w:val="0"/>
          <w:bCs w:val="0"/>
          <w:szCs w:val="24"/>
        </w:rPr>
      </w:pPr>
      <w:r w:rsidRPr="004D4A31">
        <w:rPr>
          <w:rStyle w:val="Strong"/>
          <w:szCs w:val="24"/>
        </w:rPr>
        <w:t>Local Talent Ratio:</w:t>
      </w:r>
      <w:r w:rsidRPr="004D4A31">
        <w:rPr>
          <w:rStyle w:val="Strong"/>
          <w:b w:val="0"/>
          <w:bCs w:val="0"/>
          <w:szCs w:val="24"/>
        </w:rPr>
        <w:t xml:space="preserve"> The ratio of Vietnamese employees in managerial and supervisory positions to promote the </w:t>
      </w:r>
      <w:proofErr w:type="spellStart"/>
      <w:r w:rsidRPr="004D4A31">
        <w:rPr>
          <w:rStyle w:val="Strong"/>
          <w:b w:val="0"/>
          <w:bCs w:val="0"/>
          <w:szCs w:val="24"/>
        </w:rPr>
        <w:t>localization</w:t>
      </w:r>
      <w:proofErr w:type="spellEnd"/>
      <w:r w:rsidRPr="004D4A31">
        <w:rPr>
          <w:rStyle w:val="Strong"/>
          <w:b w:val="0"/>
          <w:bCs w:val="0"/>
          <w:szCs w:val="24"/>
        </w:rPr>
        <w:t xml:space="preserve"> process (</w:t>
      </w:r>
      <w:proofErr w:type="spellStart"/>
      <w:r w:rsidRPr="004D4A31">
        <w:rPr>
          <w:rStyle w:val="Strong"/>
          <w:b w:val="0"/>
          <w:bCs w:val="0"/>
          <w:szCs w:val="24"/>
        </w:rPr>
        <w:t>Thien</w:t>
      </w:r>
      <w:proofErr w:type="spellEnd"/>
      <w:r w:rsidRPr="004D4A31">
        <w:rPr>
          <w:rStyle w:val="Strong"/>
          <w:b w:val="0"/>
          <w:bCs w:val="0"/>
          <w:szCs w:val="24"/>
        </w:rPr>
        <w:t xml:space="preserve">, Wilfried </w:t>
      </w:r>
      <w:proofErr w:type="spellStart"/>
      <w:r w:rsidRPr="004D4A31">
        <w:rPr>
          <w:rStyle w:val="Strong"/>
          <w:b w:val="0"/>
          <w:bCs w:val="0"/>
          <w:szCs w:val="24"/>
        </w:rPr>
        <w:t>Admiraal</w:t>
      </w:r>
      <w:proofErr w:type="spellEnd"/>
      <w:r w:rsidRPr="004D4A31">
        <w:rPr>
          <w:rStyle w:val="Strong"/>
          <w:b w:val="0"/>
          <w:bCs w:val="0"/>
          <w:szCs w:val="24"/>
        </w:rPr>
        <w:t xml:space="preserve"> and Saab, 2020).</w:t>
      </w:r>
    </w:p>
    <w:p w14:paraId="684C80C6" w14:textId="4299B9E6" w:rsidR="00EE0C2D" w:rsidRPr="004D4A31" w:rsidRDefault="00EE0C2D" w:rsidP="000B7103">
      <w:pPr>
        <w:pStyle w:val="ListParagraph"/>
        <w:numPr>
          <w:ilvl w:val="0"/>
          <w:numId w:val="25"/>
        </w:numPr>
        <w:rPr>
          <w:rStyle w:val="Strong"/>
          <w:b w:val="0"/>
          <w:bCs w:val="0"/>
          <w:szCs w:val="24"/>
        </w:rPr>
      </w:pPr>
      <w:r w:rsidRPr="004D4A31">
        <w:rPr>
          <w:rStyle w:val="Strong"/>
          <w:szCs w:val="24"/>
        </w:rPr>
        <w:t>Innovation and Digital Capability KPIs:</w:t>
      </w:r>
      <w:r w:rsidRPr="004D4A31">
        <w:rPr>
          <w:rStyle w:val="Strong"/>
          <w:b w:val="0"/>
          <w:bCs w:val="0"/>
          <w:szCs w:val="24"/>
        </w:rPr>
        <w:t xml:space="preserve"> The use of Tesco digital tools, inclusion of loyalty, and application of data analytics to make decisions.</w:t>
      </w:r>
    </w:p>
    <w:p w14:paraId="17826070" w14:textId="5DCC68FF" w:rsidR="000B7103" w:rsidRPr="004D4A31" w:rsidRDefault="00EE0C2D" w:rsidP="00EE0C2D">
      <w:pPr>
        <w:rPr>
          <w:rStyle w:val="Strong"/>
          <w:b w:val="0"/>
          <w:bCs w:val="0"/>
          <w:szCs w:val="24"/>
        </w:rPr>
      </w:pPr>
      <w:r w:rsidRPr="004D4A31">
        <w:rPr>
          <w:rStyle w:val="Strong"/>
          <w:b w:val="0"/>
          <w:bCs w:val="0"/>
          <w:szCs w:val="24"/>
        </w:rPr>
        <w:t>These KPIs, as a combination, reflect the short-term commercial results and as well as the long-term capability development that is necessary to maintain a competitive advantage in Vietnam.</w:t>
      </w:r>
    </w:p>
    <w:p w14:paraId="7A69004C" w14:textId="7E4E820A" w:rsidR="0043032D" w:rsidRPr="004D4A31" w:rsidRDefault="0043032D" w:rsidP="008B45FA">
      <w:pPr>
        <w:pStyle w:val="Heading1"/>
      </w:pPr>
      <w:bookmarkStart w:id="85" w:name="_Toc216349260"/>
      <w:bookmarkStart w:id="86" w:name="_Toc216349344"/>
      <w:r w:rsidRPr="004D4A31">
        <w:rPr>
          <w:rStyle w:val="Strong"/>
          <w:b/>
        </w:rPr>
        <w:t>Monitoring and Review</w:t>
      </w:r>
      <w:bookmarkEnd w:id="85"/>
      <w:bookmarkEnd w:id="86"/>
    </w:p>
    <w:p w14:paraId="794E3D05" w14:textId="7A3D0A8C" w:rsidR="0043032D" w:rsidRPr="004D4A31" w:rsidRDefault="00DA41F4" w:rsidP="00DA41F4">
      <w:r w:rsidRPr="004D4A31">
        <w:t>The performance monitoring is to be done on a quarterly basis by combining the quantitative reports of KPI with qualitative reports by store managers, supply-chain teams and the representatives of the JV board (</w:t>
      </w:r>
      <w:proofErr w:type="spellStart"/>
      <w:r w:rsidRPr="004D4A31">
        <w:t>Kushariyadi</w:t>
      </w:r>
      <w:proofErr w:type="spellEnd"/>
      <w:r w:rsidRPr="004D4A31">
        <w:t xml:space="preserve"> et al., 2025). There should be varied responsibility among functional heads: finance for profitability metrics and operations to supply-chain and store efficiency and HR to develop capability and marketing to measure customer and brand indicators. An organised feedback mechanism will provide that the knowledge of every review will be used to adjust strategies. When customer measures fall, marketing or product changes might be needed; when supply chain measures are poor, more investment in logistics or supplier development can be given precedence. This continuous monitoring will help Tesco to work out its path, consolidate the position in the market and guide the growth towards the long-term success.</w:t>
      </w:r>
      <w:r w:rsidR="0043032D" w:rsidRPr="004D4A31">
        <w:br w:type="page"/>
      </w:r>
    </w:p>
    <w:p w14:paraId="4DDC0B5E" w14:textId="77777777" w:rsidR="00DA41F4" w:rsidRPr="008B45FA" w:rsidRDefault="00AE634E" w:rsidP="008B45FA">
      <w:pPr>
        <w:pStyle w:val="Heading1"/>
        <w:rPr>
          <w:rStyle w:val="Strong"/>
          <w:b/>
          <w:bCs w:val="0"/>
        </w:rPr>
      </w:pPr>
      <w:bookmarkStart w:id="87" w:name="_Toc216349261"/>
      <w:bookmarkStart w:id="88" w:name="_Toc216349345"/>
      <w:r w:rsidRPr="004D4A31">
        <w:rPr>
          <w:rStyle w:val="Strong"/>
          <w:b/>
          <w:bCs w:val="0"/>
        </w:rPr>
        <w:t>Conclusion</w:t>
      </w:r>
      <w:bookmarkEnd w:id="87"/>
      <w:bookmarkEnd w:id="88"/>
    </w:p>
    <w:p w14:paraId="15828DEA" w14:textId="0A843F19" w:rsidR="00AE634E" w:rsidRPr="004D4A31" w:rsidRDefault="004B4DBA" w:rsidP="00DE4D8F">
      <w:r w:rsidRPr="004B4DBA">
        <w:t xml:space="preserve">Tesco has a strategic motivation to venture into Vietnam since the country is well off in economic growth and is very urbanised and rising in demand on newer forms of retailing. The Tesco strengths of supply-chain excellence, expansion in own-label and online shopping make Tesco a stable fit in the market, and Vietnam is the right place to embark on a new level of internationalisation. The strategic analysis has demonstrated the ability of Tesco to align with the consumer trends, regulatory facilitation of the retail modernisation and the growing importance of the </w:t>
      </w:r>
      <w:proofErr w:type="spellStart"/>
      <w:r w:rsidRPr="004B4DBA">
        <w:t>omnichannel</w:t>
      </w:r>
      <w:proofErr w:type="spellEnd"/>
      <w:r w:rsidRPr="004B4DBA">
        <w:t xml:space="preserve"> shopping in the Vietnam cities. The selected joint venture model is the most rational approach in terms of cost/speed rate and risk because it will enable Tesco to combine its foreign experience with the required local market expertise. A compelling strategy is reinforced by the Balanced Scorecard, which offers a wide range of KPIs related to both financial performance and customer engagement, operational efficiency and organisational growth, to make sure that the advancement is gauged on long-term and short-term levels. They will however require careful attention to cultural adjustment, regulatory changes as well as supply-chain. Tesco needs to invest into localisation, step by step implementation and common governance as a solution to uncertainty. With this consideration, Vietnam is a highly promising destination that Tesco can use to establish sustainable presence and long term sustainable competitive advantage in Southeast Asia.</w:t>
      </w:r>
      <w:r w:rsidR="006B0851" w:rsidRPr="004D4A31">
        <w:br w:type="page"/>
      </w:r>
    </w:p>
    <w:p w14:paraId="1E03DDDB" w14:textId="31520298" w:rsidR="00411328" w:rsidRPr="008B45FA" w:rsidRDefault="00DE4D8F" w:rsidP="008B45FA">
      <w:pPr>
        <w:pStyle w:val="Heading1"/>
      </w:pPr>
      <w:bookmarkStart w:id="89" w:name="_Toc216349262"/>
      <w:bookmarkStart w:id="90" w:name="_Toc216349346"/>
      <w:r w:rsidRPr="004D4A31">
        <w:t>References</w:t>
      </w:r>
      <w:bookmarkEnd w:id="89"/>
      <w:bookmarkEnd w:id="90"/>
    </w:p>
    <w:p w14:paraId="1562E8A3" w14:textId="77777777" w:rsidR="00411328" w:rsidRPr="004D4A31" w:rsidRDefault="00411328" w:rsidP="00411328">
      <w:proofErr w:type="spellStart"/>
      <w:r w:rsidRPr="004D4A31">
        <w:t>Alanzi</w:t>
      </w:r>
      <w:proofErr w:type="spellEnd"/>
      <w:r w:rsidRPr="004D4A31">
        <w:t xml:space="preserve">, S. (2018). </w:t>
      </w:r>
      <w:r w:rsidRPr="004D4A31">
        <w:rPr>
          <w:i/>
          <w:iCs/>
        </w:rPr>
        <w:t>Pestle Analysis Introduction</w:t>
      </w:r>
      <w:r w:rsidRPr="004D4A31">
        <w:t xml:space="preserve">. [online] ResearchGate. Available at: </w:t>
      </w:r>
      <w:hyperlink r:id="rId16" w:history="1">
        <w:r w:rsidRPr="004D4A31">
          <w:rPr>
            <w:rStyle w:val="Hyperlink"/>
          </w:rPr>
          <w:t>https://www.researchgate.net/publication/327871826_pestle_analysis_introduction</w:t>
        </w:r>
      </w:hyperlink>
    </w:p>
    <w:p w14:paraId="0E837309" w14:textId="77777777" w:rsidR="00411328" w:rsidRPr="004D4A31" w:rsidRDefault="00411328" w:rsidP="00411328">
      <w:r w:rsidRPr="004D4A31">
        <w:t xml:space="preserve">Andy, A., Idris, A. and </w:t>
      </w:r>
      <w:proofErr w:type="spellStart"/>
      <w:r w:rsidRPr="004D4A31">
        <w:t>Rajenthyran</w:t>
      </w:r>
      <w:proofErr w:type="spellEnd"/>
      <w:r w:rsidRPr="004D4A31">
        <w:t xml:space="preserve"> </w:t>
      </w:r>
      <w:proofErr w:type="spellStart"/>
      <w:r w:rsidRPr="004D4A31">
        <w:t>Ayavoo</w:t>
      </w:r>
      <w:proofErr w:type="spellEnd"/>
      <w:r w:rsidRPr="004D4A31">
        <w:t xml:space="preserve"> (2024). Location Attractiveness in the New Norm: A Systematic Review. </w:t>
      </w:r>
      <w:r w:rsidRPr="004D4A31">
        <w:rPr>
          <w:i/>
          <w:iCs/>
        </w:rPr>
        <w:t>SAGE Open</w:t>
      </w:r>
      <w:r w:rsidRPr="004D4A31">
        <w:t xml:space="preserve">, 14(3). </w:t>
      </w:r>
      <w:proofErr w:type="spellStart"/>
      <w:r w:rsidRPr="004D4A31">
        <w:t>doi:</w:t>
      </w:r>
      <w:hyperlink r:id="rId17" w:history="1">
        <w:r w:rsidRPr="004D4A31">
          <w:rPr>
            <w:rStyle w:val="Hyperlink"/>
          </w:rPr>
          <w:t>https</w:t>
        </w:r>
        <w:proofErr w:type="spellEnd"/>
        <w:r w:rsidRPr="004D4A31">
          <w:rPr>
            <w:rStyle w:val="Hyperlink"/>
          </w:rPr>
          <w:t>://doi.org/10.1177/21582440241281036</w:t>
        </w:r>
      </w:hyperlink>
    </w:p>
    <w:p w14:paraId="63E0CE20" w14:textId="77777777" w:rsidR="00411328" w:rsidRPr="004D4A31" w:rsidRDefault="00411328" w:rsidP="00411328">
      <w:r w:rsidRPr="004D4A31">
        <w:t xml:space="preserve">Caro, F., </w:t>
      </w:r>
      <w:proofErr w:type="spellStart"/>
      <w:r w:rsidRPr="004D4A31">
        <w:t>Kök</w:t>
      </w:r>
      <w:proofErr w:type="spellEnd"/>
      <w:r w:rsidRPr="004D4A31">
        <w:t xml:space="preserve">, A.G. and </w:t>
      </w:r>
      <w:proofErr w:type="spellStart"/>
      <w:r w:rsidRPr="004D4A31">
        <w:t>Martínez-de-Albéniz</w:t>
      </w:r>
      <w:proofErr w:type="spellEnd"/>
      <w:r w:rsidRPr="004D4A31">
        <w:t xml:space="preserve">, V. (2020). The Future of Retail Operations. </w:t>
      </w:r>
      <w:r w:rsidRPr="004D4A31">
        <w:rPr>
          <w:i/>
          <w:iCs/>
        </w:rPr>
        <w:t>Manufacturing &amp; Service Operations Management</w:t>
      </w:r>
      <w:r w:rsidRPr="004D4A31">
        <w:t xml:space="preserve">, 22(1). </w:t>
      </w:r>
      <w:proofErr w:type="spellStart"/>
      <w:r w:rsidRPr="004D4A31">
        <w:t>doi:</w:t>
      </w:r>
      <w:hyperlink r:id="rId18" w:history="1">
        <w:r w:rsidRPr="004D4A31">
          <w:rPr>
            <w:rStyle w:val="Hyperlink"/>
          </w:rPr>
          <w:t>https</w:t>
        </w:r>
        <w:proofErr w:type="spellEnd"/>
        <w:r w:rsidRPr="004D4A31">
          <w:rPr>
            <w:rStyle w:val="Hyperlink"/>
          </w:rPr>
          <w:t>://doi.org/10.1287/msom.2019.0824</w:t>
        </w:r>
      </w:hyperlink>
    </w:p>
    <w:p w14:paraId="425081C2" w14:textId="77777777" w:rsidR="00411328" w:rsidRPr="004D4A31" w:rsidRDefault="00411328" w:rsidP="00411328">
      <w:proofErr w:type="spellStart"/>
      <w:r w:rsidRPr="004D4A31">
        <w:t>Chaiyan</w:t>
      </w:r>
      <w:proofErr w:type="spellEnd"/>
      <w:r w:rsidRPr="004D4A31">
        <w:t xml:space="preserve"> </w:t>
      </w:r>
      <w:proofErr w:type="spellStart"/>
      <w:r w:rsidRPr="004D4A31">
        <w:t>Pimsen</w:t>
      </w:r>
      <w:proofErr w:type="spellEnd"/>
      <w:r w:rsidRPr="004D4A31">
        <w:t xml:space="preserve">, </w:t>
      </w:r>
      <w:proofErr w:type="spellStart"/>
      <w:r w:rsidRPr="004D4A31">
        <w:t>Srisuda</w:t>
      </w:r>
      <w:proofErr w:type="spellEnd"/>
      <w:r w:rsidRPr="004D4A31">
        <w:t xml:space="preserve"> </w:t>
      </w:r>
      <w:proofErr w:type="spellStart"/>
      <w:r w:rsidRPr="004D4A31">
        <w:t>Namraksa</w:t>
      </w:r>
      <w:proofErr w:type="spellEnd"/>
      <w:r w:rsidRPr="004D4A31">
        <w:t xml:space="preserve">, </w:t>
      </w:r>
      <w:proofErr w:type="spellStart"/>
      <w:r w:rsidRPr="004D4A31">
        <w:t>Tanpat</w:t>
      </w:r>
      <w:proofErr w:type="spellEnd"/>
      <w:r w:rsidRPr="004D4A31">
        <w:t xml:space="preserve"> </w:t>
      </w:r>
      <w:proofErr w:type="spellStart"/>
      <w:r w:rsidRPr="004D4A31">
        <w:t>Kraiwanit</w:t>
      </w:r>
      <w:proofErr w:type="spellEnd"/>
      <w:r w:rsidRPr="004D4A31">
        <w:t xml:space="preserve"> and </w:t>
      </w:r>
      <w:proofErr w:type="spellStart"/>
      <w:r w:rsidRPr="004D4A31">
        <w:t>Atipon</w:t>
      </w:r>
      <w:proofErr w:type="spellEnd"/>
      <w:r w:rsidRPr="004D4A31">
        <w:t xml:space="preserve"> </w:t>
      </w:r>
      <w:proofErr w:type="spellStart"/>
      <w:r w:rsidRPr="004D4A31">
        <w:t>Satranarakun</w:t>
      </w:r>
      <w:proofErr w:type="spellEnd"/>
      <w:r w:rsidRPr="004D4A31">
        <w:t xml:space="preserve"> (2024). Digital Transformation of Grocery Stores in the Digital Age. </w:t>
      </w:r>
      <w:r w:rsidRPr="004D4A31">
        <w:rPr>
          <w:i/>
          <w:iCs/>
        </w:rPr>
        <w:t>ResearchGate</w:t>
      </w:r>
      <w:r w:rsidRPr="004D4A31">
        <w:t xml:space="preserve">, [online] 3(4), pp.1–9. Available at: </w:t>
      </w:r>
      <w:hyperlink r:id="rId19" w:history="1">
        <w:r w:rsidRPr="004D4A31">
          <w:rPr>
            <w:rStyle w:val="Hyperlink"/>
          </w:rPr>
          <w:t>https://www.researchgate.net/publication/394402412_Digital_Transformation_of_Grocery_Stores_in_the_Digital_Age</w:t>
        </w:r>
      </w:hyperlink>
    </w:p>
    <w:p w14:paraId="258ECB0A" w14:textId="77777777" w:rsidR="00411328" w:rsidRPr="004D4A31" w:rsidRDefault="00411328" w:rsidP="00411328">
      <w:proofErr w:type="spellStart"/>
      <w:r w:rsidRPr="004D4A31">
        <w:t>Chokdee</w:t>
      </w:r>
      <w:proofErr w:type="spellEnd"/>
      <w:r w:rsidRPr="004D4A31">
        <w:t xml:space="preserve"> </w:t>
      </w:r>
      <w:proofErr w:type="spellStart"/>
      <w:r w:rsidRPr="004D4A31">
        <w:t>Siawsolit</w:t>
      </w:r>
      <w:proofErr w:type="spellEnd"/>
      <w:r w:rsidRPr="004D4A31">
        <w:t xml:space="preserve"> and </w:t>
      </w:r>
      <w:proofErr w:type="spellStart"/>
      <w:r w:rsidRPr="004D4A31">
        <w:t>Gaukler</w:t>
      </w:r>
      <w:proofErr w:type="spellEnd"/>
      <w:r w:rsidRPr="004D4A31">
        <w:t xml:space="preserve">, G.M. (2019). </w:t>
      </w:r>
      <w:r w:rsidRPr="004D4A31">
        <w:rPr>
          <w:i/>
          <w:iCs/>
        </w:rPr>
        <w:t>The Value of Demand Information in Omni-Channel Grocery Retailing</w:t>
      </w:r>
      <w:r w:rsidRPr="004D4A31">
        <w:t xml:space="preserve">. [online] ResearchGate. Available at: </w:t>
      </w:r>
      <w:hyperlink r:id="rId20" w:history="1">
        <w:r w:rsidRPr="004D4A31">
          <w:rPr>
            <w:rStyle w:val="Hyperlink"/>
          </w:rPr>
          <w:t>https://www.researchgate.net/publication/331048136_The_Value_of_Demand_Information_in_Omni-Channel_Grocery_Retailing</w:t>
        </w:r>
      </w:hyperlink>
      <w:r w:rsidRPr="004D4A31">
        <w:t xml:space="preserve"> [Accessed 10 Dec. 2025].</w:t>
      </w:r>
    </w:p>
    <w:p w14:paraId="7210171F" w14:textId="77777777" w:rsidR="00411328" w:rsidRPr="004D4A31" w:rsidRDefault="00411328" w:rsidP="00411328">
      <w:r w:rsidRPr="004D4A31">
        <w:t xml:space="preserve">Chowdhury, R.H. (2025). </w:t>
      </w:r>
      <w:r w:rsidRPr="004D4A31">
        <w:rPr>
          <w:i/>
          <w:iCs/>
        </w:rPr>
        <w:t>Digital Engagement and Customer Experience Leadership: Strategies for the Modern Enterprise</w:t>
      </w:r>
      <w:r w:rsidRPr="004D4A31">
        <w:t xml:space="preserve">. </w:t>
      </w:r>
      <w:proofErr w:type="spellStart"/>
      <w:r w:rsidRPr="004D4A31">
        <w:t>doi:</w:t>
      </w:r>
      <w:hyperlink r:id="rId21" w:history="1">
        <w:r w:rsidRPr="004D4A31">
          <w:rPr>
            <w:rStyle w:val="Hyperlink"/>
          </w:rPr>
          <w:t>https</w:t>
        </w:r>
        <w:proofErr w:type="spellEnd"/>
        <w:r w:rsidRPr="004D4A31">
          <w:rPr>
            <w:rStyle w:val="Hyperlink"/>
          </w:rPr>
          <w:t>://doi.org/10.70593/978-93-7185-445-0</w:t>
        </w:r>
      </w:hyperlink>
    </w:p>
    <w:p w14:paraId="6E53EDF4" w14:textId="77777777" w:rsidR="00411328" w:rsidRPr="004D4A31" w:rsidRDefault="00411328" w:rsidP="00411328">
      <w:r w:rsidRPr="004D4A31">
        <w:t xml:space="preserve">Coe, N.M., Lee, Y.-S. and Wood, S. (2017). Conceptualising contemporary retail divestment: Tesco’s departure from South Korea. </w:t>
      </w:r>
      <w:r w:rsidRPr="004D4A31">
        <w:rPr>
          <w:i/>
          <w:iCs/>
        </w:rPr>
        <w:t>Environment and Planning A: Economy and Space</w:t>
      </w:r>
      <w:r w:rsidRPr="004D4A31">
        <w:t xml:space="preserve">, 49(12), pp.2739–2761. </w:t>
      </w:r>
      <w:proofErr w:type="spellStart"/>
      <w:r w:rsidRPr="004D4A31">
        <w:t>doi:</w:t>
      </w:r>
      <w:hyperlink r:id="rId22" w:history="1">
        <w:r w:rsidRPr="004D4A31">
          <w:rPr>
            <w:rStyle w:val="Hyperlink"/>
          </w:rPr>
          <w:t>https</w:t>
        </w:r>
        <w:proofErr w:type="spellEnd"/>
        <w:r w:rsidRPr="004D4A31">
          <w:rPr>
            <w:rStyle w:val="Hyperlink"/>
          </w:rPr>
          <w:t>://doi.org/10.1177/0308518x17733265</w:t>
        </w:r>
      </w:hyperlink>
    </w:p>
    <w:p w14:paraId="24DCA6D9" w14:textId="77777777" w:rsidR="00411328" w:rsidRPr="004D4A31" w:rsidRDefault="00411328" w:rsidP="00411328">
      <w:r w:rsidRPr="004D4A31">
        <w:t xml:space="preserve">Davis, F. (2025). Vietnam Rising: Why Multinational Corporations Should Invest in Southeast Asia’s Fastest-Growing Economy. </w:t>
      </w:r>
      <w:proofErr w:type="spellStart"/>
      <w:r w:rsidRPr="004D4A31">
        <w:t>doi:</w:t>
      </w:r>
      <w:hyperlink r:id="rId23" w:history="1">
        <w:r w:rsidRPr="004D4A31">
          <w:rPr>
            <w:rStyle w:val="Hyperlink"/>
          </w:rPr>
          <w:t>https</w:t>
        </w:r>
        <w:proofErr w:type="spellEnd"/>
        <w:r w:rsidRPr="004D4A31">
          <w:rPr>
            <w:rStyle w:val="Hyperlink"/>
          </w:rPr>
          <w:t>://doi.org/10.58445/rars.3245</w:t>
        </w:r>
      </w:hyperlink>
    </w:p>
    <w:p w14:paraId="3FF99A64" w14:textId="77777777" w:rsidR="00411328" w:rsidRPr="004D4A31" w:rsidRDefault="00411328" w:rsidP="00411328">
      <w:proofErr w:type="spellStart"/>
      <w:r w:rsidRPr="004D4A31">
        <w:t>Dieu</w:t>
      </w:r>
      <w:proofErr w:type="spellEnd"/>
      <w:r w:rsidRPr="004D4A31">
        <w:t xml:space="preserve">, T., Tran, Q.B., Cam, T., </w:t>
      </w:r>
      <w:proofErr w:type="spellStart"/>
      <w:r w:rsidRPr="004D4A31">
        <w:t>Anh</w:t>
      </w:r>
      <w:proofErr w:type="spellEnd"/>
      <w:r w:rsidRPr="004D4A31">
        <w:t xml:space="preserve">, T. and Thuy, M. (2025). The impact of brand value on consumer shopping </w:t>
      </w:r>
      <w:proofErr w:type="spellStart"/>
      <w:r w:rsidRPr="004D4A31">
        <w:t>behavior</w:t>
      </w:r>
      <w:proofErr w:type="spellEnd"/>
      <w:r w:rsidRPr="004D4A31">
        <w:t xml:space="preserve"> at the governance of retail chains and mini supermarkets. </w:t>
      </w:r>
      <w:r w:rsidRPr="004D4A31">
        <w:rPr>
          <w:i/>
          <w:iCs/>
        </w:rPr>
        <w:t>Journal of Governance and Regulation</w:t>
      </w:r>
      <w:r w:rsidRPr="004D4A31">
        <w:t xml:space="preserve">, [online] 14(2, special issue), pp.394–404. </w:t>
      </w:r>
      <w:proofErr w:type="spellStart"/>
      <w:r w:rsidRPr="004D4A31">
        <w:t>doi:</w:t>
      </w:r>
      <w:hyperlink r:id="rId24" w:history="1">
        <w:r w:rsidRPr="004D4A31">
          <w:rPr>
            <w:rStyle w:val="Hyperlink"/>
          </w:rPr>
          <w:t>https</w:t>
        </w:r>
        <w:proofErr w:type="spellEnd"/>
        <w:r w:rsidRPr="004D4A31">
          <w:rPr>
            <w:rStyle w:val="Hyperlink"/>
          </w:rPr>
          <w:t>://doi.org/10.22495/jgrv14i2siart18</w:t>
        </w:r>
      </w:hyperlink>
    </w:p>
    <w:p w14:paraId="65A4B3B6" w14:textId="77777777" w:rsidR="00411328" w:rsidRPr="004D4A31" w:rsidRDefault="00411328" w:rsidP="00411328">
      <w:proofErr w:type="spellStart"/>
      <w:r w:rsidRPr="004D4A31">
        <w:t>Dinu</w:t>
      </w:r>
      <w:proofErr w:type="spellEnd"/>
      <w:r w:rsidRPr="004D4A31">
        <w:t xml:space="preserve">, A.-M. (2016). </w:t>
      </w:r>
      <w:r w:rsidRPr="004D4A31">
        <w:rPr>
          <w:i/>
          <w:iCs/>
        </w:rPr>
        <w:t>INTERNATIONAL EXPANSION THROUGH JOINT VENTURE - RISKS AND BENEFITS</w:t>
      </w:r>
      <w:r w:rsidRPr="004D4A31">
        <w:t xml:space="preserve">. [online] ResearchGate. Available at: </w:t>
      </w:r>
      <w:hyperlink r:id="rId25" w:history="1">
        <w:r w:rsidRPr="004D4A31">
          <w:rPr>
            <w:rStyle w:val="Hyperlink"/>
          </w:rPr>
          <w:t>https://www.researchgate.net/publication/369298763_INTERNATIONAL_EXPANSION_THROUGH_JOINT_VENTURE_-_RISKS_AND_BENEFITS</w:t>
        </w:r>
      </w:hyperlink>
    </w:p>
    <w:p w14:paraId="7A8F2E98" w14:textId="77777777" w:rsidR="00411328" w:rsidRPr="004D4A31" w:rsidRDefault="00411328" w:rsidP="00411328">
      <w:proofErr w:type="spellStart"/>
      <w:r w:rsidRPr="004D4A31">
        <w:t>Docas</w:t>
      </w:r>
      <w:proofErr w:type="spellEnd"/>
      <w:r w:rsidRPr="004D4A31">
        <w:t xml:space="preserve"> </w:t>
      </w:r>
      <w:proofErr w:type="spellStart"/>
      <w:r w:rsidRPr="004D4A31">
        <w:t>Akinleye</w:t>
      </w:r>
      <w:proofErr w:type="spellEnd"/>
      <w:r w:rsidRPr="004D4A31">
        <w:t xml:space="preserve">, Godwin </w:t>
      </w:r>
      <w:proofErr w:type="spellStart"/>
      <w:r w:rsidRPr="004D4A31">
        <w:t>Olaoye</w:t>
      </w:r>
      <w:proofErr w:type="spellEnd"/>
      <w:r w:rsidRPr="004D4A31">
        <w:t xml:space="preserve"> and Joseph, O. (2023). </w:t>
      </w:r>
      <w:r w:rsidRPr="004D4A31">
        <w:rPr>
          <w:i/>
          <w:iCs/>
        </w:rPr>
        <w:t>Digital Payments and Wallets in Grocery Shopping</w:t>
      </w:r>
      <w:r w:rsidRPr="004D4A31">
        <w:t xml:space="preserve">. [online] Available at: </w:t>
      </w:r>
      <w:hyperlink r:id="rId26" w:history="1">
        <w:r w:rsidRPr="004D4A31">
          <w:rPr>
            <w:rStyle w:val="Hyperlink"/>
          </w:rPr>
          <w:t>https://www.researchgate.net/publication/385420984_Digital_Payments_and_Wallets_in_Grocery_Shopping</w:t>
        </w:r>
      </w:hyperlink>
    </w:p>
    <w:p w14:paraId="61FB897C" w14:textId="77777777" w:rsidR="00411328" w:rsidRPr="004D4A31" w:rsidRDefault="00411328" w:rsidP="00411328">
      <w:r w:rsidRPr="004D4A31">
        <w:t xml:space="preserve">Ek, A. (2023). Cultural Values and Productivity. </w:t>
      </w:r>
      <w:r w:rsidRPr="004D4A31">
        <w:rPr>
          <w:i/>
          <w:iCs/>
        </w:rPr>
        <w:t>Journal of political economy</w:t>
      </w:r>
      <w:r w:rsidRPr="004D4A31">
        <w:t xml:space="preserve">. </w:t>
      </w:r>
      <w:proofErr w:type="spellStart"/>
      <w:r w:rsidRPr="004D4A31">
        <w:t>doi:</w:t>
      </w:r>
      <w:hyperlink r:id="rId27" w:history="1">
        <w:r w:rsidRPr="004D4A31">
          <w:rPr>
            <w:rStyle w:val="Hyperlink"/>
          </w:rPr>
          <w:t>https</w:t>
        </w:r>
        <w:proofErr w:type="spellEnd"/>
        <w:r w:rsidRPr="004D4A31">
          <w:rPr>
            <w:rStyle w:val="Hyperlink"/>
          </w:rPr>
          <w:t>://doi.org/10.1086/726239</w:t>
        </w:r>
      </w:hyperlink>
    </w:p>
    <w:p w14:paraId="09D63517" w14:textId="77777777" w:rsidR="00411328" w:rsidRPr="004D4A31" w:rsidRDefault="00411328" w:rsidP="00411328">
      <w:r w:rsidRPr="004D4A31">
        <w:t xml:space="preserve">Enders, A. and T. </w:t>
      </w:r>
      <w:proofErr w:type="spellStart"/>
      <w:r w:rsidRPr="004D4A31">
        <w:t>Jelassi</w:t>
      </w:r>
      <w:proofErr w:type="spellEnd"/>
      <w:r w:rsidRPr="004D4A31">
        <w:t xml:space="preserve"> (2017). </w:t>
      </w:r>
      <w:r w:rsidRPr="004D4A31">
        <w:rPr>
          <w:i/>
          <w:iCs/>
        </w:rPr>
        <w:t>Leveraging Multichannel Retailing: The Experience of Tesco.com</w:t>
      </w:r>
      <w:r w:rsidRPr="004D4A31">
        <w:t xml:space="preserve">. [online] MIS Q. Executive. Available at: </w:t>
      </w:r>
      <w:hyperlink r:id="rId28" w:history="1">
        <w:r w:rsidRPr="004D4A31">
          <w:rPr>
            <w:rStyle w:val="Hyperlink"/>
          </w:rPr>
          <w:t>https://www.semanticscholar.org/paper/Leveraging-Multichannel-Retailing%3A-The-Experience-Enders-Jelassi/df7ffca0a2302ad2691cd4f67e634e031f658292</w:t>
        </w:r>
      </w:hyperlink>
      <w:r w:rsidRPr="004D4A31">
        <w:t xml:space="preserve"> [Accessed 10 Dec. 2025].</w:t>
      </w:r>
    </w:p>
    <w:p w14:paraId="79BF5B10" w14:textId="77777777" w:rsidR="00411328" w:rsidRPr="004D4A31" w:rsidRDefault="00411328" w:rsidP="00411328">
      <w:proofErr w:type="spellStart"/>
      <w:r w:rsidRPr="004D4A31">
        <w:t>Fatricia</w:t>
      </w:r>
      <w:proofErr w:type="spellEnd"/>
      <w:r w:rsidRPr="004D4A31">
        <w:t xml:space="preserve">, R.S. (2024). STRATEGIC ANALYSIS OF TESCO SUPERMARKET. </w:t>
      </w:r>
      <w:proofErr w:type="spellStart"/>
      <w:r w:rsidRPr="004D4A31">
        <w:rPr>
          <w:i/>
          <w:iCs/>
        </w:rPr>
        <w:t>Jurnal</w:t>
      </w:r>
      <w:proofErr w:type="spellEnd"/>
      <w:r w:rsidRPr="004D4A31">
        <w:rPr>
          <w:i/>
          <w:iCs/>
        </w:rPr>
        <w:t xml:space="preserve"> </w:t>
      </w:r>
      <w:proofErr w:type="spellStart"/>
      <w:r w:rsidRPr="004D4A31">
        <w:rPr>
          <w:i/>
          <w:iCs/>
        </w:rPr>
        <w:t>Manajemen</w:t>
      </w:r>
      <w:proofErr w:type="spellEnd"/>
      <w:r w:rsidRPr="004D4A31">
        <w:rPr>
          <w:i/>
          <w:iCs/>
        </w:rPr>
        <w:t xml:space="preserve"> </w:t>
      </w:r>
      <w:proofErr w:type="spellStart"/>
      <w:r w:rsidRPr="004D4A31">
        <w:rPr>
          <w:i/>
          <w:iCs/>
        </w:rPr>
        <w:t>Terapan</w:t>
      </w:r>
      <w:proofErr w:type="spellEnd"/>
      <w:r w:rsidRPr="004D4A31">
        <w:rPr>
          <w:i/>
          <w:iCs/>
        </w:rPr>
        <w:t xml:space="preserve"> dan </w:t>
      </w:r>
      <w:proofErr w:type="spellStart"/>
      <w:r w:rsidRPr="004D4A31">
        <w:rPr>
          <w:i/>
          <w:iCs/>
        </w:rPr>
        <w:t>Keuangan</w:t>
      </w:r>
      <w:proofErr w:type="spellEnd"/>
      <w:r w:rsidRPr="004D4A31">
        <w:t xml:space="preserve">, [online] 6(2), pp.69–86. </w:t>
      </w:r>
      <w:proofErr w:type="spellStart"/>
      <w:r w:rsidRPr="004D4A31">
        <w:t>doi:</w:t>
      </w:r>
      <w:hyperlink r:id="rId29" w:history="1">
        <w:r w:rsidRPr="004D4A31">
          <w:rPr>
            <w:rStyle w:val="Hyperlink"/>
          </w:rPr>
          <w:t>https</w:t>
        </w:r>
        <w:proofErr w:type="spellEnd"/>
        <w:r w:rsidRPr="004D4A31">
          <w:rPr>
            <w:rStyle w:val="Hyperlink"/>
          </w:rPr>
          <w:t>://doi.org/10.22437/jmk.v6i2.4046</w:t>
        </w:r>
      </w:hyperlink>
    </w:p>
    <w:p w14:paraId="3D157F5B" w14:textId="77777777" w:rsidR="00411328" w:rsidRPr="004D4A31" w:rsidRDefault="00411328" w:rsidP="00411328">
      <w:r w:rsidRPr="004D4A31">
        <w:t xml:space="preserve">Fu, R. (2024). Analysis of Business Operation Mode and Marketing Strategy of British Mainstream Supermarket: Case study of Tesco. </w:t>
      </w:r>
      <w:r w:rsidRPr="004D4A31">
        <w:rPr>
          <w:i/>
          <w:iCs/>
        </w:rPr>
        <w:t>Journal of Education Humanities and Social Sciences</w:t>
      </w:r>
      <w:r w:rsidRPr="004D4A31">
        <w:t xml:space="preserve">, 43(1), pp.279–285. </w:t>
      </w:r>
      <w:proofErr w:type="spellStart"/>
      <w:r w:rsidRPr="004D4A31">
        <w:t>doi:</w:t>
      </w:r>
      <w:hyperlink r:id="rId30" w:history="1">
        <w:r w:rsidRPr="004D4A31">
          <w:rPr>
            <w:rStyle w:val="Hyperlink"/>
          </w:rPr>
          <w:t>https</w:t>
        </w:r>
        <w:proofErr w:type="spellEnd"/>
        <w:r w:rsidRPr="004D4A31">
          <w:rPr>
            <w:rStyle w:val="Hyperlink"/>
          </w:rPr>
          <w:t>://doi.org/10.54097/895tzt69</w:t>
        </w:r>
      </w:hyperlink>
    </w:p>
    <w:p w14:paraId="7CC39A59" w14:textId="77777777" w:rsidR="00411328" w:rsidRPr="004D4A31" w:rsidRDefault="00411328" w:rsidP="00411328">
      <w:proofErr w:type="spellStart"/>
      <w:r w:rsidRPr="004D4A31">
        <w:t>Gebreyesus</w:t>
      </w:r>
      <w:proofErr w:type="spellEnd"/>
      <w:r w:rsidRPr="004D4A31">
        <w:t xml:space="preserve"> </w:t>
      </w:r>
      <w:proofErr w:type="spellStart"/>
      <w:r w:rsidRPr="004D4A31">
        <w:t>Yimer</w:t>
      </w:r>
      <w:proofErr w:type="spellEnd"/>
      <w:r w:rsidRPr="004D4A31">
        <w:t xml:space="preserve"> (2024). Informal Credit Market: A General Overview. pp.5–37. </w:t>
      </w:r>
      <w:proofErr w:type="spellStart"/>
      <w:r w:rsidRPr="004D4A31">
        <w:t>doi:</w:t>
      </w:r>
      <w:hyperlink r:id="rId31" w:history="1">
        <w:r w:rsidRPr="004D4A31">
          <w:rPr>
            <w:rStyle w:val="Hyperlink"/>
          </w:rPr>
          <w:t>https</w:t>
        </w:r>
        <w:proofErr w:type="spellEnd"/>
        <w:r w:rsidRPr="004D4A31">
          <w:rPr>
            <w:rStyle w:val="Hyperlink"/>
          </w:rPr>
          <w:t>://doi.org/10.1007/978-3-031-71653-9_2</w:t>
        </w:r>
      </w:hyperlink>
    </w:p>
    <w:p w14:paraId="770555CB" w14:textId="77777777" w:rsidR="00411328" w:rsidRPr="004D4A31" w:rsidRDefault="00411328" w:rsidP="00411328">
      <w:proofErr w:type="spellStart"/>
      <w:r w:rsidRPr="004D4A31">
        <w:t>Githu</w:t>
      </w:r>
      <w:proofErr w:type="spellEnd"/>
      <w:r w:rsidRPr="004D4A31">
        <w:t xml:space="preserve">, P. and </w:t>
      </w:r>
      <w:proofErr w:type="spellStart"/>
      <w:r w:rsidRPr="004D4A31">
        <w:t>Waithaka</w:t>
      </w:r>
      <w:proofErr w:type="spellEnd"/>
      <w:r w:rsidRPr="004D4A31">
        <w:t xml:space="preserve">, S. (2025). Regulatory Environment and Performance of Projects in State-Owned Manufacturing Firms in Kenya. </w:t>
      </w:r>
      <w:r w:rsidRPr="004D4A31">
        <w:rPr>
          <w:i/>
          <w:iCs/>
        </w:rPr>
        <w:t>International Journal of Entrepreneurship and Project Management</w:t>
      </w:r>
      <w:r w:rsidRPr="004D4A31">
        <w:t xml:space="preserve">, 10(1), pp.55–88. </w:t>
      </w:r>
      <w:proofErr w:type="spellStart"/>
      <w:r w:rsidRPr="004D4A31">
        <w:t>doi:</w:t>
      </w:r>
      <w:hyperlink r:id="rId32" w:history="1">
        <w:r w:rsidRPr="004D4A31">
          <w:rPr>
            <w:rStyle w:val="Hyperlink"/>
          </w:rPr>
          <w:t>https</w:t>
        </w:r>
        <w:proofErr w:type="spellEnd"/>
        <w:r w:rsidRPr="004D4A31">
          <w:rPr>
            <w:rStyle w:val="Hyperlink"/>
          </w:rPr>
          <w:t>://doi.org/10.47604/ijepm.3301</w:t>
        </w:r>
      </w:hyperlink>
    </w:p>
    <w:p w14:paraId="22B94A8E" w14:textId="77777777" w:rsidR="00411328" w:rsidRPr="004D4A31" w:rsidRDefault="00411328" w:rsidP="00411328">
      <w:r w:rsidRPr="004D4A31">
        <w:t xml:space="preserve">Israel, B. (2022). Enhancing Customer Retention in Manufacturing SMEs through Supply Chain Innovative Practices. </w:t>
      </w:r>
      <w:r w:rsidRPr="004D4A31">
        <w:rPr>
          <w:i/>
          <w:iCs/>
        </w:rPr>
        <w:t>Management Dynamics in the Knowledge Economy</w:t>
      </w:r>
      <w:r w:rsidRPr="004D4A31">
        <w:t xml:space="preserve">, 10(3), pp.272–286. </w:t>
      </w:r>
      <w:proofErr w:type="spellStart"/>
      <w:r w:rsidRPr="004D4A31">
        <w:t>doi:</w:t>
      </w:r>
      <w:hyperlink r:id="rId33" w:history="1">
        <w:r w:rsidRPr="004D4A31">
          <w:rPr>
            <w:rStyle w:val="Hyperlink"/>
          </w:rPr>
          <w:t>https</w:t>
        </w:r>
        <w:proofErr w:type="spellEnd"/>
        <w:r w:rsidRPr="004D4A31">
          <w:rPr>
            <w:rStyle w:val="Hyperlink"/>
          </w:rPr>
          <w:t>://doi.org/10.2478/mdke-2022-0018</w:t>
        </w:r>
      </w:hyperlink>
    </w:p>
    <w:p w14:paraId="396DDC2A" w14:textId="77777777" w:rsidR="00411328" w:rsidRPr="004D4A31" w:rsidRDefault="00411328" w:rsidP="00411328">
      <w:r w:rsidRPr="004D4A31">
        <w:t xml:space="preserve">Jean, G. (2024). </w:t>
      </w:r>
      <w:r w:rsidRPr="004D4A31">
        <w:rPr>
          <w:i/>
          <w:iCs/>
        </w:rPr>
        <w:t>Supply chain flexibility and responsive strategies to demand volatility</w:t>
      </w:r>
      <w:r w:rsidRPr="004D4A31">
        <w:t xml:space="preserve">. [online] Available at: </w:t>
      </w:r>
      <w:hyperlink r:id="rId34" w:history="1">
        <w:r w:rsidRPr="004D4A31">
          <w:rPr>
            <w:rStyle w:val="Hyperlink"/>
          </w:rPr>
          <w:t>https://www.researchgate.net/publication/381924599_Supply_chain_flexibility_and_responsive_strategies_to_demand_volatility</w:t>
        </w:r>
      </w:hyperlink>
    </w:p>
    <w:p w14:paraId="46A40209" w14:textId="77777777" w:rsidR="00411328" w:rsidRPr="004D4A31" w:rsidRDefault="00411328" w:rsidP="00411328">
      <w:proofErr w:type="spellStart"/>
      <w:r w:rsidRPr="004D4A31">
        <w:t>Kashob</w:t>
      </w:r>
      <w:proofErr w:type="spellEnd"/>
      <w:r w:rsidRPr="004D4A31">
        <w:t xml:space="preserve">, H., </w:t>
      </w:r>
      <w:proofErr w:type="spellStart"/>
      <w:r w:rsidRPr="004D4A31">
        <w:t>Abdellatif</w:t>
      </w:r>
      <w:proofErr w:type="spellEnd"/>
      <w:r w:rsidRPr="004D4A31">
        <w:t xml:space="preserve"> </w:t>
      </w:r>
      <w:proofErr w:type="spellStart"/>
      <w:r w:rsidRPr="004D4A31">
        <w:t>Chakor</w:t>
      </w:r>
      <w:proofErr w:type="spellEnd"/>
      <w:r w:rsidRPr="004D4A31">
        <w:t xml:space="preserve"> and Al-Ansi, A.M. (2025). Economic diversification and sustainable development: Evaluating progress in SDGs 7, 8 and 11, 12. </w:t>
      </w:r>
      <w:r w:rsidRPr="004D4A31">
        <w:rPr>
          <w:i/>
          <w:iCs/>
        </w:rPr>
        <w:t>Multidisciplinary Reviews</w:t>
      </w:r>
      <w:r w:rsidRPr="004D4A31">
        <w:t xml:space="preserve">, [online] 9(2), p.2026058. </w:t>
      </w:r>
      <w:proofErr w:type="spellStart"/>
      <w:r w:rsidRPr="004D4A31">
        <w:t>doi:</w:t>
      </w:r>
      <w:hyperlink r:id="rId35" w:history="1">
        <w:r w:rsidRPr="004D4A31">
          <w:rPr>
            <w:rStyle w:val="Hyperlink"/>
          </w:rPr>
          <w:t>https</w:t>
        </w:r>
        <w:proofErr w:type="spellEnd"/>
        <w:r w:rsidRPr="004D4A31">
          <w:rPr>
            <w:rStyle w:val="Hyperlink"/>
          </w:rPr>
          <w:t>://doi.org/10.31893/multirev.2026058</w:t>
        </w:r>
      </w:hyperlink>
    </w:p>
    <w:p w14:paraId="1CEEF7C0" w14:textId="77777777" w:rsidR="00411328" w:rsidRPr="004D4A31" w:rsidRDefault="00411328" w:rsidP="00411328">
      <w:r w:rsidRPr="004D4A31">
        <w:t xml:space="preserve">Khaled Al </w:t>
      </w:r>
      <w:proofErr w:type="spellStart"/>
      <w:r w:rsidRPr="004D4A31">
        <w:t>Falah</w:t>
      </w:r>
      <w:proofErr w:type="spellEnd"/>
      <w:r w:rsidRPr="004D4A31">
        <w:t xml:space="preserve">, </w:t>
      </w:r>
      <w:proofErr w:type="spellStart"/>
      <w:r w:rsidRPr="004D4A31">
        <w:t>Abdulrahman</w:t>
      </w:r>
      <w:proofErr w:type="spellEnd"/>
      <w:r w:rsidRPr="004D4A31">
        <w:t xml:space="preserve"> Al </w:t>
      </w:r>
      <w:proofErr w:type="spellStart"/>
      <w:r w:rsidRPr="004D4A31">
        <w:t>Sughayir</w:t>
      </w:r>
      <w:proofErr w:type="spellEnd"/>
      <w:r w:rsidRPr="004D4A31">
        <w:t xml:space="preserve"> and </w:t>
      </w:r>
      <w:proofErr w:type="spellStart"/>
      <w:r w:rsidRPr="004D4A31">
        <w:t>Albarq</w:t>
      </w:r>
      <w:proofErr w:type="spellEnd"/>
      <w:r w:rsidRPr="004D4A31">
        <w:t xml:space="preserve">, A.N. (2024). The importance of environmental concern, trust and convenience in consumers’ purchase intentions of organic foods in a developing country. </w:t>
      </w:r>
      <w:r w:rsidRPr="004D4A31">
        <w:rPr>
          <w:i/>
          <w:iCs/>
        </w:rPr>
        <w:t>Cogent Business &amp; Management</w:t>
      </w:r>
      <w:r w:rsidRPr="004D4A31">
        <w:t xml:space="preserve">, 11(1). </w:t>
      </w:r>
      <w:proofErr w:type="spellStart"/>
      <w:r w:rsidRPr="004D4A31">
        <w:t>doi:</w:t>
      </w:r>
      <w:hyperlink r:id="rId36" w:history="1">
        <w:r w:rsidRPr="004D4A31">
          <w:rPr>
            <w:rStyle w:val="Hyperlink"/>
          </w:rPr>
          <w:t>https</w:t>
        </w:r>
        <w:proofErr w:type="spellEnd"/>
        <w:r w:rsidRPr="004D4A31">
          <w:rPr>
            <w:rStyle w:val="Hyperlink"/>
          </w:rPr>
          <w:t>://doi.org/10.1080/23311975.2024.2361319</w:t>
        </w:r>
      </w:hyperlink>
    </w:p>
    <w:p w14:paraId="16A34A7B" w14:textId="77777777" w:rsidR="00411328" w:rsidRPr="004D4A31" w:rsidRDefault="00411328" w:rsidP="00411328">
      <w:r w:rsidRPr="004D4A31">
        <w:t xml:space="preserve">Knott, P. (2015). </w:t>
      </w:r>
      <w:r w:rsidRPr="004D4A31">
        <w:rPr>
          <w:i/>
          <w:iCs/>
        </w:rPr>
        <w:t>Does VRIO help managers evaluate a firm’s resources? | Request PDF</w:t>
      </w:r>
      <w:r w:rsidRPr="004D4A31">
        <w:t xml:space="preserve">. [online] ResearchGate. Available at: </w:t>
      </w:r>
      <w:hyperlink r:id="rId37" w:history="1">
        <w:r w:rsidRPr="004D4A31">
          <w:rPr>
            <w:rStyle w:val="Hyperlink"/>
          </w:rPr>
          <w:t>https://www.researchgate.net/publication/281979547_Does_VRIO_help_managers_evaluate_a_firm</w:t>
        </w:r>
      </w:hyperlink>
    </w:p>
    <w:p w14:paraId="116D2056" w14:textId="77777777" w:rsidR="00411328" w:rsidRPr="004D4A31" w:rsidRDefault="00411328" w:rsidP="00411328">
      <w:proofErr w:type="spellStart"/>
      <w:r w:rsidRPr="004D4A31">
        <w:t>Kushariyadi</w:t>
      </w:r>
      <w:proofErr w:type="spellEnd"/>
      <w:r w:rsidRPr="004D4A31">
        <w:t xml:space="preserve">, K., </w:t>
      </w:r>
      <w:proofErr w:type="spellStart"/>
      <w:r w:rsidRPr="004D4A31">
        <w:t>Wahid</w:t>
      </w:r>
      <w:proofErr w:type="spellEnd"/>
      <w:r w:rsidRPr="004D4A31">
        <w:t xml:space="preserve">, D.A., </w:t>
      </w:r>
      <w:proofErr w:type="spellStart"/>
      <w:r w:rsidRPr="004D4A31">
        <w:t>Albashori</w:t>
      </w:r>
      <w:proofErr w:type="spellEnd"/>
      <w:r w:rsidRPr="004D4A31">
        <w:t xml:space="preserve">, M.F., </w:t>
      </w:r>
      <w:proofErr w:type="spellStart"/>
      <w:r w:rsidRPr="004D4A31">
        <w:t>Rustiawan</w:t>
      </w:r>
      <w:proofErr w:type="spellEnd"/>
      <w:r w:rsidRPr="004D4A31">
        <w:t xml:space="preserve">, I., </w:t>
      </w:r>
      <w:proofErr w:type="spellStart"/>
      <w:r w:rsidRPr="004D4A31">
        <w:t>ARDENNY</w:t>
      </w:r>
      <w:proofErr w:type="spellEnd"/>
      <w:r w:rsidRPr="004D4A31">
        <w:t xml:space="preserve">, A. and </w:t>
      </w:r>
      <w:proofErr w:type="spellStart"/>
      <w:r w:rsidRPr="004D4A31">
        <w:t>Wahyudiyono</w:t>
      </w:r>
      <w:proofErr w:type="spellEnd"/>
      <w:r w:rsidRPr="004D4A31">
        <w:t xml:space="preserve">, W. (2025). Performance Management Based on Key Performance Indicators (KPI) to improve </w:t>
      </w:r>
      <w:proofErr w:type="spellStart"/>
      <w:r w:rsidRPr="004D4A31">
        <w:t>Organizational</w:t>
      </w:r>
      <w:proofErr w:type="spellEnd"/>
      <w:r w:rsidRPr="004D4A31">
        <w:t xml:space="preserve"> Effectiveness. </w:t>
      </w:r>
      <w:proofErr w:type="spellStart"/>
      <w:r w:rsidRPr="004D4A31">
        <w:rPr>
          <w:i/>
          <w:iCs/>
        </w:rPr>
        <w:t>Maneggio</w:t>
      </w:r>
      <w:proofErr w:type="spellEnd"/>
      <w:r w:rsidRPr="004D4A31">
        <w:t xml:space="preserve">, [online] 2(1), pp.90–102. </w:t>
      </w:r>
      <w:proofErr w:type="spellStart"/>
      <w:r w:rsidRPr="004D4A31">
        <w:t>doi:</w:t>
      </w:r>
      <w:hyperlink r:id="rId38" w:history="1">
        <w:r w:rsidRPr="004D4A31">
          <w:rPr>
            <w:rStyle w:val="Hyperlink"/>
          </w:rPr>
          <w:t>https</w:t>
        </w:r>
        <w:proofErr w:type="spellEnd"/>
        <w:r w:rsidRPr="004D4A31">
          <w:rPr>
            <w:rStyle w:val="Hyperlink"/>
          </w:rPr>
          <w:t>://doi.org/10.62872/7yx54j15</w:t>
        </w:r>
      </w:hyperlink>
    </w:p>
    <w:p w14:paraId="227E39F1" w14:textId="77777777" w:rsidR="00411328" w:rsidRPr="004D4A31" w:rsidRDefault="00411328" w:rsidP="00411328">
      <w:r w:rsidRPr="004D4A31">
        <w:t xml:space="preserve">Li, L. and </w:t>
      </w:r>
      <w:proofErr w:type="spellStart"/>
      <w:r w:rsidRPr="004D4A31">
        <w:t>Zeng</w:t>
      </w:r>
      <w:proofErr w:type="spellEnd"/>
      <w:r w:rsidRPr="004D4A31">
        <w:t xml:space="preserve">, J.H. (2024). Strategic Analysis of Tesco’s International Purchasing and Supply Chain Management: Challenges, Opportunities, and Future Directions. </w:t>
      </w:r>
      <w:r w:rsidRPr="004D4A31">
        <w:rPr>
          <w:i/>
          <w:iCs/>
        </w:rPr>
        <w:t>International journal of science and business</w:t>
      </w:r>
      <w:r w:rsidRPr="004D4A31">
        <w:t xml:space="preserve">, 35(1), pp.132–143. </w:t>
      </w:r>
      <w:proofErr w:type="spellStart"/>
      <w:r w:rsidRPr="004D4A31">
        <w:t>doi:</w:t>
      </w:r>
      <w:hyperlink r:id="rId39" w:history="1">
        <w:r w:rsidRPr="004D4A31">
          <w:rPr>
            <w:rStyle w:val="Hyperlink"/>
          </w:rPr>
          <w:t>https</w:t>
        </w:r>
        <w:proofErr w:type="spellEnd"/>
        <w:r w:rsidRPr="004D4A31">
          <w:rPr>
            <w:rStyle w:val="Hyperlink"/>
          </w:rPr>
          <w:t>://doi.org/10.58970/IJSB.2360.</w:t>
        </w:r>
      </w:hyperlink>
    </w:p>
    <w:p w14:paraId="5F819CF4" w14:textId="77777777" w:rsidR="00411328" w:rsidRPr="004D4A31" w:rsidRDefault="00411328" w:rsidP="00411328">
      <w:r w:rsidRPr="004D4A31">
        <w:t xml:space="preserve">Michael, I. (2025). </w:t>
      </w:r>
      <w:r w:rsidRPr="004D4A31">
        <w:rPr>
          <w:i/>
          <w:iCs/>
        </w:rPr>
        <w:t>Regulatory Hurdles and Permitting Delays</w:t>
      </w:r>
      <w:r w:rsidRPr="004D4A31">
        <w:t xml:space="preserve">. [online] ResearchGate. Available at: </w:t>
      </w:r>
      <w:hyperlink r:id="rId40" w:history="1">
        <w:r w:rsidRPr="004D4A31">
          <w:rPr>
            <w:rStyle w:val="Hyperlink"/>
          </w:rPr>
          <w:t>https://www.researchgate.net/publication/392558086_Regulatory_Hurdles_and_Permitting_Delays</w:t>
        </w:r>
      </w:hyperlink>
    </w:p>
    <w:p w14:paraId="0A6F24A5" w14:textId="77777777" w:rsidR="00411328" w:rsidRPr="004D4A31" w:rsidRDefault="00411328" w:rsidP="00411328">
      <w:r w:rsidRPr="004D4A31">
        <w:t xml:space="preserve">Mordor intelligence (2024). </w:t>
      </w:r>
      <w:r w:rsidRPr="004D4A31">
        <w:rPr>
          <w:i/>
          <w:iCs/>
        </w:rPr>
        <w:t>Retail Industry Size &amp; Share Analysis - Growth Trends &amp; Forecasts (2025 - 2030)</w:t>
      </w:r>
      <w:r w:rsidRPr="004D4A31">
        <w:t xml:space="preserve">. [online] Mordorintelligence.com. Available at: </w:t>
      </w:r>
      <w:hyperlink r:id="rId41" w:history="1">
        <w:r w:rsidRPr="004D4A31">
          <w:rPr>
            <w:rStyle w:val="Hyperlink"/>
          </w:rPr>
          <w:t>https://www.mordorintelligence.com/industry-reports/retail-industry</w:t>
        </w:r>
      </w:hyperlink>
    </w:p>
    <w:p w14:paraId="64DD85E9" w14:textId="77777777" w:rsidR="00411328" w:rsidRPr="004D4A31" w:rsidRDefault="00411328" w:rsidP="00411328">
      <w:proofErr w:type="spellStart"/>
      <w:r w:rsidRPr="004D4A31">
        <w:t>Nassar</w:t>
      </w:r>
      <w:proofErr w:type="spellEnd"/>
      <w:r w:rsidRPr="004D4A31">
        <w:t xml:space="preserve">, Y., Gad, G. and </w:t>
      </w:r>
      <w:proofErr w:type="spellStart"/>
      <w:r w:rsidRPr="004D4A31">
        <w:t>Kortam</w:t>
      </w:r>
      <w:proofErr w:type="spellEnd"/>
      <w:r w:rsidRPr="004D4A31">
        <w:t xml:space="preserve">, W. (2021). The Effect of Demographic Variables on Price Sensitivity of Customers A Field Study. </w:t>
      </w:r>
      <w:r w:rsidRPr="004D4A31">
        <w:rPr>
          <w:i/>
          <w:iCs/>
        </w:rPr>
        <w:t>Archives of Business Research</w:t>
      </w:r>
      <w:r w:rsidRPr="004D4A31">
        <w:t xml:space="preserve">, 9(4), pp.101–142. </w:t>
      </w:r>
      <w:proofErr w:type="spellStart"/>
      <w:r w:rsidRPr="004D4A31">
        <w:t>doi:</w:t>
      </w:r>
      <w:hyperlink r:id="rId42" w:history="1">
        <w:r w:rsidRPr="004D4A31">
          <w:rPr>
            <w:rStyle w:val="Hyperlink"/>
          </w:rPr>
          <w:t>https</w:t>
        </w:r>
        <w:proofErr w:type="spellEnd"/>
        <w:r w:rsidRPr="004D4A31">
          <w:rPr>
            <w:rStyle w:val="Hyperlink"/>
          </w:rPr>
          <w:t>://doi.org/10.14738/abr.94.10023</w:t>
        </w:r>
      </w:hyperlink>
    </w:p>
    <w:p w14:paraId="21672FC9" w14:textId="77777777" w:rsidR="00411328" w:rsidRPr="004D4A31" w:rsidRDefault="00411328" w:rsidP="00411328">
      <w:proofErr w:type="spellStart"/>
      <w:r w:rsidRPr="004D4A31">
        <w:t>Persson</w:t>
      </w:r>
      <w:proofErr w:type="spellEnd"/>
      <w:r w:rsidRPr="004D4A31">
        <w:t xml:space="preserve">, F. and </w:t>
      </w:r>
      <w:proofErr w:type="spellStart"/>
      <w:r w:rsidRPr="004D4A31">
        <w:t>Dagsberg</w:t>
      </w:r>
      <w:proofErr w:type="spellEnd"/>
      <w:r w:rsidRPr="004D4A31">
        <w:t xml:space="preserve">, M. (2025). </w:t>
      </w:r>
      <w:r w:rsidRPr="004D4A31">
        <w:rPr>
          <w:i/>
          <w:iCs/>
        </w:rPr>
        <w:t>BUSN09 -Business Administration Degree Project in Strategic Management One Size Fits All? A review of how multinational companies adapt their business model to enter emerging markets in Asia successfully Master’s Programme in International Strategic Management</w:t>
      </w:r>
      <w:r w:rsidRPr="004D4A31">
        <w:t xml:space="preserve">. [online] Available at: </w:t>
      </w:r>
      <w:hyperlink r:id="rId43" w:history="1">
        <w:r w:rsidRPr="004D4A31">
          <w:rPr>
            <w:rStyle w:val="Hyperlink"/>
          </w:rPr>
          <w:t>https://lup.lub.lu.se/student-papers/record/9207684/file/9207685.pdf</w:t>
        </w:r>
      </w:hyperlink>
      <w:r w:rsidRPr="004D4A31">
        <w:t xml:space="preserve"> [Accessed 10 Dec. 2025].</w:t>
      </w:r>
    </w:p>
    <w:p w14:paraId="0EA0FA54" w14:textId="77777777" w:rsidR="00411328" w:rsidRPr="004D4A31" w:rsidRDefault="00411328" w:rsidP="00411328">
      <w:proofErr w:type="spellStart"/>
      <w:r w:rsidRPr="004D4A31">
        <w:t>Platin</w:t>
      </w:r>
      <w:proofErr w:type="spellEnd"/>
      <w:r w:rsidRPr="004D4A31">
        <w:t xml:space="preserve">, N., </w:t>
      </w:r>
      <w:proofErr w:type="spellStart"/>
      <w:r w:rsidRPr="004D4A31">
        <w:t>Göksel</w:t>
      </w:r>
      <w:proofErr w:type="spellEnd"/>
      <w:r w:rsidRPr="004D4A31">
        <w:t xml:space="preserve"> Ataman and Hızır </w:t>
      </w:r>
      <w:proofErr w:type="spellStart"/>
      <w:r w:rsidRPr="004D4A31">
        <w:t>Konuk</w:t>
      </w:r>
      <w:proofErr w:type="spellEnd"/>
      <w:r w:rsidRPr="004D4A31">
        <w:t xml:space="preserve"> (2022). THE EVALUATION OF MARKET ENTRY BARRIERS AND STRATEGIC ALLIANCES WITHIN THE FRAMEWORK OF RESOURCE DEPENDENCE THEORY: THE CASE OF TURKISH FURNITURE INDUSTRY. [online] (ISBN: 978-625-7464-90-1), pp.756–765. Available at: </w:t>
      </w:r>
      <w:hyperlink r:id="rId44" w:history="1">
        <w:r w:rsidRPr="004D4A31">
          <w:rPr>
            <w:rStyle w:val="Hyperlink"/>
          </w:rPr>
          <w:t>https://www.researchgate.net/publication/366992971_THE_EVALUATION_OF_MARKET_ENTRY_BARRIERS_AND_STRATEGIC_ALLIANCES_WITHIN_THE_FRAMEWORK_OF_RESOURCE_DEPENDENCE_THEORY_THE_CASE_OF_TURKISH_FURNITURE_INDUSTRY</w:t>
        </w:r>
      </w:hyperlink>
    </w:p>
    <w:p w14:paraId="50B026DB" w14:textId="77777777" w:rsidR="00411328" w:rsidRPr="004D4A31" w:rsidRDefault="00411328" w:rsidP="00411328">
      <w:proofErr w:type="spellStart"/>
      <w:r w:rsidRPr="004D4A31">
        <w:t>Prasetyo</w:t>
      </w:r>
      <w:proofErr w:type="spellEnd"/>
      <w:r w:rsidRPr="004D4A31">
        <w:t xml:space="preserve">, B., </w:t>
      </w:r>
      <w:proofErr w:type="spellStart"/>
      <w:r w:rsidRPr="004D4A31">
        <w:t>Sholichah</w:t>
      </w:r>
      <w:proofErr w:type="spellEnd"/>
      <w:r w:rsidRPr="004D4A31">
        <w:t xml:space="preserve">, M., </w:t>
      </w:r>
      <w:proofErr w:type="spellStart"/>
      <w:r w:rsidRPr="004D4A31">
        <w:t>Adil</w:t>
      </w:r>
      <w:proofErr w:type="spellEnd"/>
      <w:r w:rsidRPr="004D4A31">
        <w:t xml:space="preserve">, M., </w:t>
      </w:r>
      <w:proofErr w:type="spellStart"/>
      <w:r w:rsidRPr="004D4A31">
        <w:t>Soelistya</w:t>
      </w:r>
      <w:proofErr w:type="spellEnd"/>
      <w:r w:rsidRPr="004D4A31">
        <w:t xml:space="preserve">, D. and </w:t>
      </w:r>
      <w:proofErr w:type="spellStart"/>
      <w:r w:rsidRPr="004D4A31">
        <w:t>Rosyihuddin</w:t>
      </w:r>
      <w:proofErr w:type="spellEnd"/>
      <w:r w:rsidRPr="004D4A31">
        <w:t xml:space="preserve">, M. (2022). The Importance of Product Quality, Price Perception and Service Quality in Achieving Customer Satisfaction. </w:t>
      </w:r>
      <w:r w:rsidRPr="004D4A31">
        <w:rPr>
          <w:i/>
          <w:iCs/>
        </w:rPr>
        <w:t>Budapest International Research and Critics Institute-Journal (BIRCI-Journal)</w:t>
      </w:r>
      <w:r w:rsidRPr="004D4A31">
        <w:t xml:space="preserve">, [online] 5(1). </w:t>
      </w:r>
      <w:proofErr w:type="spellStart"/>
      <w:r w:rsidRPr="004D4A31">
        <w:t>doi:</w:t>
      </w:r>
      <w:hyperlink r:id="rId45" w:history="1">
        <w:r w:rsidRPr="004D4A31">
          <w:rPr>
            <w:rStyle w:val="Hyperlink"/>
          </w:rPr>
          <w:t>https</w:t>
        </w:r>
        <w:proofErr w:type="spellEnd"/>
        <w:r w:rsidRPr="004D4A31">
          <w:rPr>
            <w:rStyle w:val="Hyperlink"/>
          </w:rPr>
          <w:t>://doi.org/10.33258/birci.v5i1.4252</w:t>
        </w:r>
      </w:hyperlink>
    </w:p>
    <w:p w14:paraId="10CF7E32" w14:textId="77777777" w:rsidR="00411328" w:rsidRPr="004D4A31" w:rsidRDefault="00411328" w:rsidP="00411328">
      <w:proofErr w:type="spellStart"/>
      <w:r w:rsidRPr="004D4A31">
        <w:t>Przywara</w:t>
      </w:r>
      <w:proofErr w:type="spellEnd"/>
      <w:r w:rsidRPr="004D4A31">
        <w:t xml:space="preserve">, D. and </w:t>
      </w:r>
      <w:proofErr w:type="spellStart"/>
      <w:r w:rsidRPr="004D4A31">
        <w:t>Rak</w:t>
      </w:r>
      <w:proofErr w:type="spellEnd"/>
      <w:r w:rsidRPr="004D4A31">
        <w:t xml:space="preserve">, A. (2021). Monitoring of Time and Cost Variances of Schedule Using Simple Earned Value Method Indicators. </w:t>
      </w:r>
      <w:r w:rsidRPr="004D4A31">
        <w:rPr>
          <w:i/>
          <w:iCs/>
        </w:rPr>
        <w:t>Applied Sciences</w:t>
      </w:r>
      <w:r w:rsidRPr="004D4A31">
        <w:t xml:space="preserve">, 11(4), p.1357. </w:t>
      </w:r>
      <w:proofErr w:type="spellStart"/>
      <w:r w:rsidRPr="004D4A31">
        <w:t>doi:</w:t>
      </w:r>
      <w:hyperlink r:id="rId46" w:history="1">
        <w:r w:rsidRPr="004D4A31">
          <w:rPr>
            <w:rStyle w:val="Hyperlink"/>
          </w:rPr>
          <w:t>https</w:t>
        </w:r>
        <w:proofErr w:type="spellEnd"/>
        <w:r w:rsidRPr="004D4A31">
          <w:rPr>
            <w:rStyle w:val="Hyperlink"/>
          </w:rPr>
          <w:t>://doi.org/10.3390/app11041357</w:t>
        </w:r>
      </w:hyperlink>
    </w:p>
    <w:p w14:paraId="03290774" w14:textId="77777777" w:rsidR="00411328" w:rsidRPr="004D4A31" w:rsidRDefault="00411328" w:rsidP="00411328">
      <w:r w:rsidRPr="004D4A31">
        <w:t xml:space="preserve">Roy, B. (2024). </w:t>
      </w:r>
      <w:r w:rsidRPr="004D4A31">
        <w:rPr>
          <w:i/>
          <w:iCs/>
        </w:rPr>
        <w:t>DIGITAL TRANSFORMATION STRATEGIES IN TRADITIONAL RETAIL INDUSTRIES: A CASE OF TESCO</w:t>
      </w:r>
      <w:r w:rsidRPr="004D4A31">
        <w:t xml:space="preserve">. ResearchGate. </w:t>
      </w:r>
      <w:proofErr w:type="spellStart"/>
      <w:r w:rsidRPr="004D4A31">
        <w:t>doi:</w:t>
      </w:r>
      <w:hyperlink r:id="rId47" w:history="1">
        <w:r w:rsidRPr="004D4A31">
          <w:rPr>
            <w:rStyle w:val="Hyperlink"/>
          </w:rPr>
          <w:t>https</w:t>
        </w:r>
        <w:proofErr w:type="spellEnd"/>
        <w:r w:rsidRPr="004D4A31">
          <w:rPr>
            <w:rStyle w:val="Hyperlink"/>
          </w:rPr>
          <w:t>://doi.org/10.13140/RG.2.2.35757.40168</w:t>
        </w:r>
      </w:hyperlink>
    </w:p>
    <w:p w14:paraId="580FA4F6" w14:textId="77777777" w:rsidR="00411328" w:rsidRPr="004D4A31" w:rsidRDefault="00411328" w:rsidP="00411328">
      <w:proofErr w:type="spellStart"/>
      <w:r w:rsidRPr="004D4A31">
        <w:t>Sah</w:t>
      </w:r>
      <w:proofErr w:type="spellEnd"/>
      <w:r w:rsidRPr="004D4A31">
        <w:t xml:space="preserve">, A.K., Hong, Y.-M. and Huang, K.-C. (2025). Enhancing Brand Value Through Circular Economy Service Quality: The Mediating Roles of Customer Satisfaction, Brand Image, and Customer Loyalty. </w:t>
      </w:r>
      <w:r w:rsidRPr="004D4A31">
        <w:rPr>
          <w:i/>
          <w:iCs/>
        </w:rPr>
        <w:t>Sustainability</w:t>
      </w:r>
      <w:r w:rsidRPr="004D4A31">
        <w:t xml:space="preserve">, 17(3), p.1332. </w:t>
      </w:r>
      <w:proofErr w:type="spellStart"/>
      <w:r w:rsidRPr="004D4A31">
        <w:t>doi:</w:t>
      </w:r>
      <w:hyperlink r:id="rId48" w:history="1">
        <w:r w:rsidRPr="004D4A31">
          <w:rPr>
            <w:rStyle w:val="Hyperlink"/>
          </w:rPr>
          <w:t>https</w:t>
        </w:r>
        <w:proofErr w:type="spellEnd"/>
        <w:r w:rsidRPr="004D4A31">
          <w:rPr>
            <w:rStyle w:val="Hyperlink"/>
          </w:rPr>
          <w:t>://doi.org/10.3390/su17031332</w:t>
        </w:r>
      </w:hyperlink>
    </w:p>
    <w:p w14:paraId="6B385792" w14:textId="77777777" w:rsidR="00411328" w:rsidRPr="004D4A31" w:rsidRDefault="00411328" w:rsidP="00411328">
      <w:r w:rsidRPr="004D4A31">
        <w:t xml:space="preserve">Sayan, G. (2025). </w:t>
      </w:r>
      <w:r w:rsidRPr="004D4A31">
        <w:rPr>
          <w:i/>
          <w:iCs/>
        </w:rPr>
        <w:t>Retail_Multinational_Learning_A_Case_Study_of_Tesc</w:t>
      </w:r>
      <w:r w:rsidRPr="004D4A31">
        <w:t xml:space="preserve">. [online] </w:t>
      </w:r>
      <w:proofErr w:type="spellStart"/>
      <w:r w:rsidRPr="004D4A31">
        <w:t>Scribd</w:t>
      </w:r>
      <w:proofErr w:type="spellEnd"/>
      <w:r w:rsidRPr="004D4A31">
        <w:t xml:space="preserve">. Available at: </w:t>
      </w:r>
      <w:hyperlink r:id="rId49" w:history="1">
        <w:r w:rsidRPr="004D4A31">
          <w:rPr>
            <w:rStyle w:val="Hyperlink"/>
          </w:rPr>
          <w:t>https://www.scribd.com/document/483994300/Retail-Multinational-Learning-A-Case-Study-of-Tesc</w:t>
        </w:r>
      </w:hyperlink>
      <w:r w:rsidRPr="004D4A31">
        <w:t xml:space="preserve"> [Accessed 10 Dec. 2025].</w:t>
      </w:r>
    </w:p>
    <w:p w14:paraId="6B846396" w14:textId="77777777" w:rsidR="00411328" w:rsidRPr="004D4A31" w:rsidRDefault="00411328" w:rsidP="00411328">
      <w:proofErr w:type="spellStart"/>
      <w:r w:rsidRPr="004D4A31">
        <w:t>Scapin</w:t>
      </w:r>
      <w:proofErr w:type="spellEnd"/>
      <w:r w:rsidRPr="004D4A31">
        <w:t xml:space="preserve">, T., </w:t>
      </w:r>
      <w:proofErr w:type="spellStart"/>
      <w:r w:rsidRPr="004D4A31">
        <w:t>Romaniuk</w:t>
      </w:r>
      <w:proofErr w:type="spellEnd"/>
      <w:r w:rsidRPr="004D4A31">
        <w:t xml:space="preserve">, H., </w:t>
      </w:r>
      <w:proofErr w:type="spellStart"/>
      <w:r w:rsidRPr="004D4A31">
        <w:t>Feeley</w:t>
      </w:r>
      <w:proofErr w:type="spellEnd"/>
      <w:r w:rsidRPr="004D4A31">
        <w:t xml:space="preserve">, A., </w:t>
      </w:r>
      <w:proofErr w:type="spellStart"/>
      <w:r w:rsidRPr="004D4A31">
        <w:t>Corrêa</w:t>
      </w:r>
      <w:proofErr w:type="spellEnd"/>
      <w:r w:rsidRPr="004D4A31">
        <w:t xml:space="preserve">, K.P., </w:t>
      </w:r>
      <w:proofErr w:type="spellStart"/>
      <w:r w:rsidRPr="004D4A31">
        <w:t>Kupka</w:t>
      </w:r>
      <w:proofErr w:type="spellEnd"/>
      <w:r w:rsidRPr="004D4A31">
        <w:t xml:space="preserve">, R., Gomez-Donoso, C., </w:t>
      </w:r>
      <w:proofErr w:type="spellStart"/>
      <w:r w:rsidRPr="004D4A31">
        <w:t>Orellana</w:t>
      </w:r>
      <w:proofErr w:type="spellEnd"/>
      <w:r w:rsidRPr="004D4A31">
        <w:t xml:space="preserve">, L., Gupta, A., Sacks, G. and Cameron, A.J. (2025). Global food retail environments are increasingly dominated by large chains and linked to the rising prevalence of obesity. </w:t>
      </w:r>
      <w:r w:rsidRPr="004D4A31">
        <w:rPr>
          <w:i/>
          <w:iCs/>
        </w:rPr>
        <w:t>Nature Food</w:t>
      </w:r>
      <w:r w:rsidRPr="004D4A31">
        <w:t xml:space="preserve">. [online] </w:t>
      </w:r>
      <w:proofErr w:type="spellStart"/>
      <w:r w:rsidRPr="004D4A31">
        <w:t>doi:</w:t>
      </w:r>
      <w:hyperlink r:id="rId50" w:history="1">
        <w:r w:rsidRPr="004D4A31">
          <w:rPr>
            <w:rStyle w:val="Hyperlink"/>
          </w:rPr>
          <w:t>https</w:t>
        </w:r>
        <w:proofErr w:type="spellEnd"/>
        <w:r w:rsidRPr="004D4A31">
          <w:rPr>
            <w:rStyle w:val="Hyperlink"/>
          </w:rPr>
          <w:t>://doi.org/10.1038/s43016-025-01134-x</w:t>
        </w:r>
      </w:hyperlink>
    </w:p>
    <w:p w14:paraId="50ED72E5" w14:textId="77777777" w:rsidR="00411328" w:rsidRPr="004D4A31" w:rsidRDefault="00411328" w:rsidP="00411328">
      <w:r w:rsidRPr="004D4A31">
        <w:t xml:space="preserve">Sharma, S. (2025). </w:t>
      </w:r>
      <w:r w:rsidRPr="004D4A31">
        <w:rPr>
          <w:i/>
          <w:iCs/>
        </w:rPr>
        <w:t>‘Sustainable Sourcing and Supply Chain Management in The Food Industry’</w:t>
      </w:r>
      <w:r w:rsidRPr="004D4A31">
        <w:t xml:space="preserve">. [online] ResearchGate. Available at: </w:t>
      </w:r>
      <w:hyperlink r:id="rId51" w:history="1">
        <w:r w:rsidRPr="004D4A31">
          <w:rPr>
            <w:rStyle w:val="Hyperlink"/>
          </w:rPr>
          <w:t>https://www.researchgate.net/publication/389938149_Sustainable_Sourcing_and_Supply_Chain_Management_in_The_Food_Industry</w:t>
        </w:r>
      </w:hyperlink>
    </w:p>
    <w:p w14:paraId="405D8958" w14:textId="77777777" w:rsidR="00411328" w:rsidRPr="004D4A31" w:rsidRDefault="00411328" w:rsidP="00411328">
      <w:r w:rsidRPr="004D4A31">
        <w:t xml:space="preserve">Sparks, L. (2019). Tesco: how supply chain strategy supports retail success. </w:t>
      </w:r>
      <w:r w:rsidRPr="004D4A31">
        <w:rPr>
          <w:i/>
          <w:iCs/>
        </w:rPr>
        <w:t>The Business &amp; Management Collection</w:t>
      </w:r>
      <w:r w:rsidRPr="004D4A31">
        <w:t xml:space="preserve">, 2019(1), p.e1007132. </w:t>
      </w:r>
      <w:proofErr w:type="spellStart"/>
      <w:r w:rsidRPr="004D4A31">
        <w:t>doi:</w:t>
      </w:r>
      <w:hyperlink r:id="rId52" w:history="1">
        <w:r w:rsidRPr="004D4A31">
          <w:rPr>
            <w:rStyle w:val="Hyperlink"/>
          </w:rPr>
          <w:t>https</w:t>
        </w:r>
        <w:proofErr w:type="spellEnd"/>
        <w:r w:rsidRPr="004D4A31">
          <w:rPr>
            <w:rStyle w:val="Hyperlink"/>
          </w:rPr>
          <w:t>://doi.org/10.69645/zoiq8396</w:t>
        </w:r>
      </w:hyperlink>
    </w:p>
    <w:p w14:paraId="5F6AB9C0" w14:textId="77777777" w:rsidR="00411328" w:rsidRPr="004D4A31" w:rsidRDefault="00411328" w:rsidP="00411328">
      <w:proofErr w:type="spellStart"/>
      <w:r w:rsidRPr="004D4A31">
        <w:t>Stecuła</w:t>
      </w:r>
      <w:proofErr w:type="spellEnd"/>
      <w:r w:rsidRPr="004D4A31">
        <w:t xml:space="preserve">, K., </w:t>
      </w:r>
      <w:proofErr w:type="spellStart"/>
      <w:r w:rsidRPr="004D4A31">
        <w:t>Wolniak</w:t>
      </w:r>
      <w:proofErr w:type="spellEnd"/>
      <w:r w:rsidRPr="004D4A31">
        <w:t xml:space="preserve">, R. and </w:t>
      </w:r>
      <w:proofErr w:type="spellStart"/>
      <w:r w:rsidRPr="004D4A31">
        <w:t>Aydın</w:t>
      </w:r>
      <w:proofErr w:type="spellEnd"/>
      <w:r w:rsidRPr="004D4A31">
        <w:t xml:space="preserve">, B. (2024). Technology development in online grocery shopping—from shopping services to virtual reality, metaverse, and smart devices: A review. </w:t>
      </w:r>
      <w:r w:rsidRPr="004D4A31">
        <w:rPr>
          <w:i/>
          <w:iCs/>
        </w:rPr>
        <w:t>Foods</w:t>
      </w:r>
      <w:r w:rsidRPr="004D4A31">
        <w:t>, 13(23), p.3959.</w:t>
      </w:r>
    </w:p>
    <w:p w14:paraId="1C64F137" w14:textId="77777777" w:rsidR="00411328" w:rsidRPr="004D4A31" w:rsidRDefault="00411328" w:rsidP="00411328">
      <w:proofErr w:type="spellStart"/>
      <w:r w:rsidRPr="004D4A31">
        <w:t>Sugiharto</w:t>
      </w:r>
      <w:proofErr w:type="spellEnd"/>
      <w:r w:rsidRPr="004D4A31">
        <w:t xml:space="preserve">, A. and </w:t>
      </w:r>
      <w:proofErr w:type="spellStart"/>
      <w:r w:rsidRPr="004D4A31">
        <w:t>Deniar</w:t>
      </w:r>
      <w:proofErr w:type="spellEnd"/>
      <w:r w:rsidRPr="004D4A31">
        <w:t xml:space="preserve">, S.M. (2021). Retail Policy Dilemma and The Existence of Modern Retail in Indonesia and Malaysia. </w:t>
      </w:r>
      <w:proofErr w:type="spellStart"/>
      <w:r w:rsidRPr="004D4A31">
        <w:rPr>
          <w:i/>
          <w:iCs/>
        </w:rPr>
        <w:t>Jurnal</w:t>
      </w:r>
      <w:proofErr w:type="spellEnd"/>
      <w:r w:rsidRPr="004D4A31">
        <w:rPr>
          <w:i/>
          <w:iCs/>
        </w:rPr>
        <w:t xml:space="preserve"> </w:t>
      </w:r>
      <w:proofErr w:type="spellStart"/>
      <w:r w:rsidRPr="004D4A31">
        <w:rPr>
          <w:i/>
          <w:iCs/>
        </w:rPr>
        <w:t>Studi</w:t>
      </w:r>
      <w:proofErr w:type="spellEnd"/>
      <w:r w:rsidRPr="004D4A31">
        <w:rPr>
          <w:i/>
          <w:iCs/>
        </w:rPr>
        <w:t xml:space="preserve"> </w:t>
      </w:r>
      <w:proofErr w:type="spellStart"/>
      <w:r w:rsidRPr="004D4A31">
        <w:rPr>
          <w:i/>
          <w:iCs/>
        </w:rPr>
        <w:t>Sosial</w:t>
      </w:r>
      <w:proofErr w:type="spellEnd"/>
      <w:r w:rsidRPr="004D4A31">
        <w:rPr>
          <w:i/>
          <w:iCs/>
        </w:rPr>
        <w:t xml:space="preserve"> dan </w:t>
      </w:r>
      <w:proofErr w:type="spellStart"/>
      <w:r w:rsidRPr="004D4A31">
        <w:rPr>
          <w:i/>
          <w:iCs/>
        </w:rPr>
        <w:t>Politik</w:t>
      </w:r>
      <w:proofErr w:type="spellEnd"/>
      <w:r w:rsidRPr="004D4A31">
        <w:t xml:space="preserve">, [online] 5(1), pp.9–21. </w:t>
      </w:r>
      <w:proofErr w:type="spellStart"/>
      <w:r w:rsidRPr="004D4A31">
        <w:t>doi:</w:t>
      </w:r>
      <w:hyperlink r:id="rId53" w:history="1">
        <w:r w:rsidRPr="004D4A31">
          <w:rPr>
            <w:rStyle w:val="Hyperlink"/>
          </w:rPr>
          <w:t>https</w:t>
        </w:r>
        <w:proofErr w:type="spellEnd"/>
        <w:r w:rsidRPr="004D4A31">
          <w:rPr>
            <w:rStyle w:val="Hyperlink"/>
          </w:rPr>
          <w:t>://doi.org/10.19109/jssp.v5i1.7604</w:t>
        </w:r>
      </w:hyperlink>
    </w:p>
    <w:p w14:paraId="6786851F" w14:textId="77777777" w:rsidR="00411328" w:rsidRPr="004D4A31" w:rsidRDefault="00411328" w:rsidP="00411328">
      <w:r w:rsidRPr="004D4A31">
        <w:t xml:space="preserve">Tariq, H. and Ali, M.H. (2025). Reducing food loss and waste within cold food supply chains – empirical evidence from developing economies. </w:t>
      </w:r>
      <w:r w:rsidRPr="004D4A31">
        <w:rPr>
          <w:i/>
          <w:iCs/>
        </w:rPr>
        <w:t>British Food Journal</w:t>
      </w:r>
      <w:r w:rsidRPr="004D4A31">
        <w:t xml:space="preserve">, pp.1–20. </w:t>
      </w:r>
      <w:proofErr w:type="spellStart"/>
      <w:r w:rsidRPr="004D4A31">
        <w:t>doi:</w:t>
      </w:r>
      <w:hyperlink r:id="rId54" w:history="1">
        <w:r w:rsidRPr="004D4A31">
          <w:rPr>
            <w:rStyle w:val="Hyperlink"/>
          </w:rPr>
          <w:t>https</w:t>
        </w:r>
        <w:proofErr w:type="spellEnd"/>
        <w:r w:rsidRPr="004D4A31">
          <w:rPr>
            <w:rStyle w:val="Hyperlink"/>
          </w:rPr>
          <w:t>://doi.org/10.1108/bfj-01-2025-0096</w:t>
        </w:r>
      </w:hyperlink>
    </w:p>
    <w:p w14:paraId="2EADF4AB" w14:textId="77777777" w:rsidR="00411328" w:rsidRPr="004D4A31" w:rsidRDefault="00411328" w:rsidP="00411328">
      <w:proofErr w:type="spellStart"/>
      <w:r w:rsidRPr="004D4A31">
        <w:t>Thien</w:t>
      </w:r>
      <w:proofErr w:type="spellEnd"/>
      <w:r w:rsidRPr="004D4A31">
        <w:t xml:space="preserve">, T., Wilfried </w:t>
      </w:r>
      <w:proofErr w:type="spellStart"/>
      <w:r w:rsidRPr="004D4A31">
        <w:t>Admiraal</w:t>
      </w:r>
      <w:proofErr w:type="spellEnd"/>
      <w:r w:rsidRPr="004D4A31">
        <w:t xml:space="preserve"> and Saab, N. (2020). </w:t>
      </w:r>
      <w:r w:rsidRPr="004D4A31">
        <w:rPr>
          <w:i/>
          <w:iCs/>
        </w:rPr>
        <w:t>Work-Related Values in International Workplaces in Vietnam: Cross-Cultural Differences between Employers...</w:t>
      </w:r>
      <w:r w:rsidRPr="004D4A31">
        <w:t xml:space="preserve"> [online] ResearchGate. Available at: </w:t>
      </w:r>
      <w:hyperlink r:id="rId55" w:history="1">
        <w:r w:rsidRPr="004D4A31">
          <w:rPr>
            <w:rStyle w:val="Hyperlink"/>
          </w:rPr>
          <w:t>https://www.researchgate.net/publication/342891992_Work-Related_Values_in_International_Workplaces_in_Vietnam_Cross-Cultural_Differences_between_Employers_and_Employees</w:t>
        </w:r>
      </w:hyperlink>
    </w:p>
    <w:p w14:paraId="62900801" w14:textId="77777777" w:rsidR="00411328" w:rsidRPr="004D4A31" w:rsidRDefault="00411328" w:rsidP="00411328">
      <w:r w:rsidRPr="004D4A31">
        <w:t xml:space="preserve">TRAN, T.T.N. (2023). Sustainability of Traditional Retail in an Emerging Market: A Conceptual Framework Applied to a Vietnamese Wet Market. </w:t>
      </w:r>
      <w:r w:rsidRPr="004D4A31">
        <w:rPr>
          <w:i/>
          <w:iCs/>
        </w:rPr>
        <w:t>Asia Marketing Journal</w:t>
      </w:r>
      <w:r w:rsidRPr="004D4A31">
        <w:t xml:space="preserve">, 24(4), pp.143–151. </w:t>
      </w:r>
      <w:proofErr w:type="spellStart"/>
      <w:r w:rsidRPr="004D4A31">
        <w:t>doi:</w:t>
      </w:r>
      <w:hyperlink r:id="rId56" w:history="1">
        <w:r w:rsidRPr="004D4A31">
          <w:rPr>
            <w:rStyle w:val="Hyperlink"/>
          </w:rPr>
          <w:t>https</w:t>
        </w:r>
        <w:proofErr w:type="spellEnd"/>
        <w:r w:rsidRPr="004D4A31">
          <w:rPr>
            <w:rStyle w:val="Hyperlink"/>
          </w:rPr>
          <w:t>://doi.org/10.53728/2765-6500.1598</w:t>
        </w:r>
      </w:hyperlink>
    </w:p>
    <w:p w14:paraId="4A8FFDEE" w14:textId="77777777" w:rsidR="00411328" w:rsidRPr="004D4A31" w:rsidRDefault="00411328" w:rsidP="00411328">
      <w:r w:rsidRPr="004D4A31">
        <w:t xml:space="preserve">Vietnam Briefing (2025). </w:t>
      </w:r>
      <w:r w:rsidRPr="004D4A31">
        <w:rPr>
          <w:i/>
          <w:iCs/>
        </w:rPr>
        <w:t>Vietnam E-Commerce Sector Outlook: Key Growth Trends</w:t>
      </w:r>
      <w:r w:rsidRPr="004D4A31">
        <w:t xml:space="preserve">. [online] Vietnam Briefing News. Available at: </w:t>
      </w:r>
      <w:hyperlink r:id="rId57" w:history="1">
        <w:r w:rsidRPr="004D4A31">
          <w:rPr>
            <w:rStyle w:val="Hyperlink"/>
          </w:rPr>
          <w:t>https://www.vietnam-briefing.com/news/vietnams-e-commerce-sector-outlook-in-2026.html/</w:t>
        </w:r>
      </w:hyperlink>
    </w:p>
    <w:p w14:paraId="110D7F10" w14:textId="77777777" w:rsidR="00411328" w:rsidRPr="004D4A31" w:rsidRDefault="00411328" w:rsidP="00411328">
      <w:r w:rsidRPr="004D4A31">
        <w:t xml:space="preserve">Vu, N. and Mai (2016). </w:t>
      </w:r>
      <w:r w:rsidRPr="004D4A31">
        <w:rPr>
          <w:i/>
          <w:iCs/>
        </w:rPr>
        <w:t>IS THE BALANCED SCORECARD USEFUL IN A COMPETITIVE INDUSTRY?</w:t>
      </w:r>
      <w:r w:rsidRPr="004D4A31">
        <w:t xml:space="preserve"> [online] Available at: </w:t>
      </w:r>
      <w:hyperlink r:id="rId58" w:history="1">
        <w:r w:rsidRPr="004D4A31">
          <w:rPr>
            <w:rStyle w:val="Hyperlink"/>
          </w:rPr>
          <w:t>https://www.theseus.fi/bitstream/handle/10024/118756/Mai%20Vu.pdf?sequence=1</w:t>
        </w:r>
      </w:hyperlink>
    </w:p>
    <w:p w14:paraId="4DD035FE" w14:textId="77777777" w:rsidR="00411328" w:rsidRPr="004D4A31" w:rsidRDefault="00411328" w:rsidP="00411328">
      <w:r w:rsidRPr="004D4A31">
        <w:t xml:space="preserve">Yang, X., Mohammad, J. and </w:t>
      </w:r>
      <w:proofErr w:type="spellStart"/>
      <w:r w:rsidRPr="004D4A31">
        <w:t>Farzana</w:t>
      </w:r>
      <w:proofErr w:type="spellEnd"/>
      <w:r w:rsidRPr="004D4A31">
        <w:t xml:space="preserve"> </w:t>
      </w:r>
      <w:proofErr w:type="spellStart"/>
      <w:r w:rsidRPr="004D4A31">
        <w:t>Quoquab</w:t>
      </w:r>
      <w:proofErr w:type="spellEnd"/>
      <w:r w:rsidRPr="004D4A31">
        <w:t xml:space="preserve"> (2024). A study of cultural distance, eWOM and perceived risk in shaping higher education students’ destination image and future travel plan. </w:t>
      </w:r>
      <w:r w:rsidRPr="004D4A31">
        <w:rPr>
          <w:i/>
          <w:iCs/>
        </w:rPr>
        <w:t>Journal of tourism futures</w:t>
      </w:r>
      <w:r w:rsidRPr="004D4A31">
        <w:t xml:space="preserve">. </w:t>
      </w:r>
      <w:proofErr w:type="spellStart"/>
      <w:r w:rsidRPr="004D4A31">
        <w:t>doi:</w:t>
      </w:r>
      <w:hyperlink r:id="rId59" w:history="1">
        <w:r w:rsidRPr="004D4A31">
          <w:rPr>
            <w:rStyle w:val="Hyperlink"/>
          </w:rPr>
          <w:t>https</w:t>
        </w:r>
        <w:proofErr w:type="spellEnd"/>
        <w:r w:rsidRPr="004D4A31">
          <w:rPr>
            <w:rStyle w:val="Hyperlink"/>
          </w:rPr>
          <w:t>://doi.org/10.1108/jtf-03-2023-0080</w:t>
        </w:r>
      </w:hyperlink>
    </w:p>
    <w:p w14:paraId="47B43F6B" w14:textId="77777777" w:rsidR="00411328" w:rsidRPr="004D4A31" w:rsidRDefault="00411328" w:rsidP="00411328">
      <w:r w:rsidRPr="004D4A31">
        <w:t xml:space="preserve">Zhao, S. and </w:t>
      </w:r>
      <w:proofErr w:type="spellStart"/>
      <w:r w:rsidRPr="004D4A31">
        <w:t>Priporas</w:t>
      </w:r>
      <w:proofErr w:type="spellEnd"/>
      <w:r w:rsidRPr="004D4A31">
        <w:t xml:space="preserve">, C.-V. (2017). Information technology and marketing performance within international market-entry alliances. </w:t>
      </w:r>
      <w:r w:rsidRPr="004D4A31">
        <w:rPr>
          <w:i/>
          <w:iCs/>
        </w:rPr>
        <w:t>International Marketing Review</w:t>
      </w:r>
      <w:r w:rsidRPr="004D4A31">
        <w:t xml:space="preserve">, 34(1), pp.5–28. </w:t>
      </w:r>
      <w:proofErr w:type="spellStart"/>
      <w:r w:rsidRPr="004D4A31">
        <w:t>doi:</w:t>
      </w:r>
      <w:hyperlink r:id="rId60" w:history="1">
        <w:r w:rsidRPr="004D4A31">
          <w:rPr>
            <w:rStyle w:val="Hyperlink"/>
          </w:rPr>
          <w:t>https</w:t>
        </w:r>
        <w:proofErr w:type="spellEnd"/>
        <w:r w:rsidRPr="004D4A31">
          <w:rPr>
            <w:rStyle w:val="Hyperlink"/>
          </w:rPr>
          <w:t>://doi.org/10.1108/imr-01-2016-0024</w:t>
        </w:r>
      </w:hyperlink>
    </w:p>
    <w:p w14:paraId="38E3A7DB" w14:textId="77777777" w:rsidR="00755D8B" w:rsidRPr="004D4A31" w:rsidRDefault="00755D8B" w:rsidP="00DE4D8F">
      <w:pPr>
        <w:pStyle w:val="NormalWeb"/>
        <w:spacing w:before="0" w:beforeAutospacing="0" w:after="240" w:afterAutospacing="0" w:line="360" w:lineRule="auto"/>
        <w:rPr>
          <w:rFonts w:cs="Arial"/>
        </w:rPr>
      </w:pPr>
    </w:p>
    <w:p w14:paraId="5F0B918D" w14:textId="1AAE7621" w:rsidR="00DE4D8F" w:rsidRPr="004D4A31" w:rsidRDefault="00755D8B" w:rsidP="00755D8B">
      <w:pPr>
        <w:jc w:val="left"/>
        <w:rPr>
          <w:rFonts w:eastAsia="Times New Roman"/>
          <w:szCs w:val="24"/>
        </w:rPr>
      </w:pPr>
      <w:r w:rsidRPr="004D4A31">
        <w:br w:type="page"/>
      </w:r>
    </w:p>
    <w:p w14:paraId="66854791" w14:textId="77F0CE1F" w:rsidR="000D7B80" w:rsidRPr="008B45FA" w:rsidRDefault="00755D8B" w:rsidP="008B45FA">
      <w:pPr>
        <w:pStyle w:val="Heading1"/>
      </w:pPr>
      <w:bookmarkStart w:id="91" w:name="_Toc216349263"/>
      <w:bookmarkStart w:id="92" w:name="_Toc216349347"/>
      <w:r w:rsidRPr="004D4A31">
        <w:t>Appendices</w:t>
      </w:r>
      <w:bookmarkEnd w:id="91"/>
      <w:bookmarkEnd w:id="92"/>
    </w:p>
    <w:p w14:paraId="7838450C" w14:textId="6537509D" w:rsidR="005A09DF" w:rsidRPr="004D4A31" w:rsidRDefault="00091251" w:rsidP="008B45FA">
      <w:pPr>
        <w:pStyle w:val="Heading2"/>
      </w:pPr>
      <w:bookmarkStart w:id="93" w:name="_Toc216349264"/>
      <w:bookmarkStart w:id="94" w:name="_Toc216349348"/>
      <w:r w:rsidRPr="004D4A31">
        <w:t>Appendix A: PESTEL Analysis of Vietnam</w:t>
      </w:r>
      <w:r w:rsidR="00755D8B" w:rsidRPr="004D4A31">
        <w:t xml:space="preserve"> Table</w:t>
      </w:r>
      <w:bookmarkEnd w:id="93"/>
      <w:bookmarkEnd w:id="94"/>
      <w:r w:rsidR="00755D8B" w:rsidRPr="004D4A31">
        <w:t xml:space="preserve"> </w:t>
      </w:r>
      <w:r w:rsidR="00755D8B" w:rsidRPr="004D4A31">
        <w:tab/>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24"/>
        <w:gridCol w:w="3504"/>
        <w:gridCol w:w="4222"/>
      </w:tblGrid>
      <w:tr w:rsidR="00755D8B" w:rsidRPr="004D4A31" w14:paraId="2CA70A63" w14:textId="77777777" w:rsidTr="0070609C">
        <w:trPr>
          <w:tblHeader/>
          <w:tblCellSpacing w:w="15" w:type="dxa"/>
        </w:trPr>
        <w:tc>
          <w:tcPr>
            <w:tcW w:w="0" w:type="auto"/>
            <w:vAlign w:val="center"/>
            <w:hideMark/>
          </w:tcPr>
          <w:p w14:paraId="0B26B112" w14:textId="77777777" w:rsidR="00755D8B" w:rsidRPr="004D4A31" w:rsidRDefault="00755D8B" w:rsidP="0070609C">
            <w:pPr>
              <w:spacing w:before="0" w:beforeAutospacing="0" w:after="0" w:afterAutospacing="0" w:line="240" w:lineRule="auto"/>
              <w:jc w:val="center"/>
              <w:rPr>
                <w:rFonts w:eastAsia="Times New Roman"/>
                <w:b/>
                <w:bCs/>
                <w:szCs w:val="24"/>
              </w:rPr>
            </w:pPr>
            <w:r w:rsidRPr="004D4A31">
              <w:rPr>
                <w:rFonts w:eastAsia="Times New Roman"/>
                <w:b/>
                <w:bCs/>
                <w:szCs w:val="24"/>
              </w:rPr>
              <w:t>Factor</w:t>
            </w:r>
          </w:p>
        </w:tc>
        <w:tc>
          <w:tcPr>
            <w:tcW w:w="0" w:type="auto"/>
            <w:vAlign w:val="center"/>
            <w:hideMark/>
          </w:tcPr>
          <w:p w14:paraId="6663AB38" w14:textId="77777777" w:rsidR="00755D8B" w:rsidRPr="004D4A31" w:rsidRDefault="00755D8B" w:rsidP="0070609C">
            <w:pPr>
              <w:spacing w:before="0" w:beforeAutospacing="0" w:after="0" w:afterAutospacing="0" w:line="240" w:lineRule="auto"/>
              <w:jc w:val="center"/>
              <w:rPr>
                <w:rFonts w:eastAsia="Times New Roman"/>
                <w:b/>
                <w:bCs/>
                <w:szCs w:val="24"/>
              </w:rPr>
            </w:pPr>
            <w:r w:rsidRPr="004D4A31">
              <w:rPr>
                <w:rFonts w:eastAsia="Times New Roman"/>
                <w:b/>
                <w:bCs/>
                <w:szCs w:val="24"/>
              </w:rPr>
              <w:t>Key Points</w:t>
            </w:r>
          </w:p>
        </w:tc>
        <w:tc>
          <w:tcPr>
            <w:tcW w:w="0" w:type="auto"/>
            <w:vAlign w:val="center"/>
            <w:hideMark/>
          </w:tcPr>
          <w:p w14:paraId="18AC7F94" w14:textId="77777777" w:rsidR="00755D8B" w:rsidRPr="004D4A31" w:rsidRDefault="00755D8B" w:rsidP="0070609C">
            <w:pPr>
              <w:spacing w:before="0" w:beforeAutospacing="0" w:after="0" w:afterAutospacing="0" w:line="240" w:lineRule="auto"/>
              <w:jc w:val="center"/>
              <w:rPr>
                <w:rFonts w:eastAsia="Times New Roman"/>
                <w:b/>
                <w:bCs/>
                <w:szCs w:val="24"/>
              </w:rPr>
            </w:pPr>
            <w:r w:rsidRPr="004D4A31">
              <w:rPr>
                <w:rFonts w:eastAsia="Times New Roman"/>
                <w:b/>
                <w:bCs/>
                <w:szCs w:val="24"/>
              </w:rPr>
              <w:t>Implications for Tesco</w:t>
            </w:r>
          </w:p>
        </w:tc>
      </w:tr>
      <w:tr w:rsidR="00755D8B" w:rsidRPr="004D4A31" w14:paraId="5DA8B392" w14:textId="77777777" w:rsidTr="0070609C">
        <w:trPr>
          <w:tblCellSpacing w:w="15" w:type="dxa"/>
        </w:trPr>
        <w:tc>
          <w:tcPr>
            <w:tcW w:w="0" w:type="auto"/>
            <w:vAlign w:val="center"/>
            <w:hideMark/>
          </w:tcPr>
          <w:p w14:paraId="1F464598"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b/>
                <w:bCs/>
                <w:szCs w:val="24"/>
              </w:rPr>
              <w:t>Political</w:t>
            </w:r>
          </w:p>
        </w:tc>
        <w:tc>
          <w:tcPr>
            <w:tcW w:w="0" w:type="auto"/>
            <w:vAlign w:val="center"/>
            <w:hideMark/>
          </w:tcPr>
          <w:p w14:paraId="65E89296"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Stable government; supportive retail modernisation policy; improving trade environment</w:t>
            </w:r>
          </w:p>
        </w:tc>
        <w:tc>
          <w:tcPr>
            <w:tcW w:w="0" w:type="auto"/>
            <w:vAlign w:val="center"/>
            <w:hideMark/>
          </w:tcPr>
          <w:p w14:paraId="264C7171"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Predictable environment; supportive for foreign retailers through modernisation incentives</w:t>
            </w:r>
          </w:p>
        </w:tc>
      </w:tr>
      <w:tr w:rsidR="00755D8B" w:rsidRPr="004D4A31" w14:paraId="37F85AD7" w14:textId="77777777" w:rsidTr="0070609C">
        <w:trPr>
          <w:tblCellSpacing w:w="15" w:type="dxa"/>
        </w:trPr>
        <w:tc>
          <w:tcPr>
            <w:tcW w:w="0" w:type="auto"/>
            <w:vAlign w:val="center"/>
            <w:hideMark/>
          </w:tcPr>
          <w:p w14:paraId="2BFDD8BC"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b/>
                <w:bCs/>
                <w:szCs w:val="24"/>
              </w:rPr>
              <w:t>Economic</w:t>
            </w:r>
          </w:p>
        </w:tc>
        <w:tc>
          <w:tcPr>
            <w:tcW w:w="0" w:type="auto"/>
            <w:vAlign w:val="center"/>
            <w:hideMark/>
          </w:tcPr>
          <w:p w14:paraId="44705EF7"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Strong GDP growth; rising incomes; expanding middle class; urbanisation</w:t>
            </w:r>
          </w:p>
        </w:tc>
        <w:tc>
          <w:tcPr>
            <w:tcW w:w="0" w:type="auto"/>
            <w:vAlign w:val="center"/>
            <w:hideMark/>
          </w:tcPr>
          <w:p w14:paraId="25F80C30"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Increasing demand for modern grocery retail and value-focused offerings (</w:t>
            </w:r>
            <w:proofErr w:type="spellStart"/>
            <w:r w:rsidRPr="004D4A31">
              <w:rPr>
                <w:rFonts w:eastAsia="Times New Roman"/>
                <w:szCs w:val="24"/>
              </w:rPr>
              <w:t>Chokdee</w:t>
            </w:r>
            <w:proofErr w:type="spellEnd"/>
            <w:r w:rsidRPr="004D4A31">
              <w:rPr>
                <w:rFonts w:eastAsia="Times New Roman"/>
                <w:szCs w:val="24"/>
              </w:rPr>
              <w:t xml:space="preserve"> </w:t>
            </w:r>
            <w:proofErr w:type="spellStart"/>
            <w:r w:rsidRPr="004D4A31">
              <w:rPr>
                <w:rFonts w:eastAsia="Times New Roman"/>
                <w:szCs w:val="24"/>
              </w:rPr>
              <w:t>Siawsolit</w:t>
            </w:r>
            <w:proofErr w:type="spellEnd"/>
            <w:r w:rsidRPr="004D4A31">
              <w:rPr>
                <w:rFonts w:eastAsia="Times New Roman"/>
                <w:szCs w:val="24"/>
              </w:rPr>
              <w:t xml:space="preserve"> and </w:t>
            </w:r>
            <w:proofErr w:type="spellStart"/>
            <w:r w:rsidRPr="004D4A31">
              <w:rPr>
                <w:rFonts w:eastAsia="Times New Roman"/>
                <w:szCs w:val="24"/>
              </w:rPr>
              <w:t>Gaukler</w:t>
            </w:r>
            <w:proofErr w:type="spellEnd"/>
            <w:r w:rsidRPr="004D4A31">
              <w:rPr>
                <w:rFonts w:eastAsia="Times New Roman"/>
                <w:szCs w:val="24"/>
              </w:rPr>
              <w:t>, 2019)</w:t>
            </w:r>
          </w:p>
        </w:tc>
      </w:tr>
      <w:tr w:rsidR="00755D8B" w:rsidRPr="004D4A31" w14:paraId="2BC28969" w14:textId="77777777" w:rsidTr="0070609C">
        <w:trPr>
          <w:tblCellSpacing w:w="15" w:type="dxa"/>
        </w:trPr>
        <w:tc>
          <w:tcPr>
            <w:tcW w:w="0" w:type="auto"/>
            <w:vAlign w:val="center"/>
            <w:hideMark/>
          </w:tcPr>
          <w:p w14:paraId="4DC1B5EF"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b/>
                <w:bCs/>
                <w:szCs w:val="24"/>
              </w:rPr>
              <w:t>Sociocultural</w:t>
            </w:r>
          </w:p>
        </w:tc>
        <w:tc>
          <w:tcPr>
            <w:tcW w:w="0" w:type="auto"/>
            <w:vAlign w:val="center"/>
            <w:hideMark/>
          </w:tcPr>
          <w:p w14:paraId="1B6D64C6"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Growing preference for convenience, food safety, trusted brands, younger demographic</w:t>
            </w:r>
          </w:p>
        </w:tc>
        <w:tc>
          <w:tcPr>
            <w:tcW w:w="0" w:type="auto"/>
            <w:vAlign w:val="center"/>
            <w:hideMark/>
          </w:tcPr>
          <w:p w14:paraId="4EBFB654"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Opportunity to leverage Tesco’s quality standards and private-label proposition</w:t>
            </w:r>
          </w:p>
        </w:tc>
      </w:tr>
      <w:tr w:rsidR="00755D8B" w:rsidRPr="004D4A31" w14:paraId="6CD99DA2" w14:textId="77777777" w:rsidTr="0070609C">
        <w:trPr>
          <w:tblCellSpacing w:w="15" w:type="dxa"/>
        </w:trPr>
        <w:tc>
          <w:tcPr>
            <w:tcW w:w="0" w:type="auto"/>
            <w:vAlign w:val="center"/>
            <w:hideMark/>
          </w:tcPr>
          <w:p w14:paraId="611E5344"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b/>
                <w:bCs/>
                <w:szCs w:val="24"/>
              </w:rPr>
              <w:t>Technological</w:t>
            </w:r>
          </w:p>
        </w:tc>
        <w:tc>
          <w:tcPr>
            <w:tcW w:w="0" w:type="auto"/>
            <w:vAlign w:val="center"/>
            <w:hideMark/>
          </w:tcPr>
          <w:p w14:paraId="636D348A"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High mobile penetration, rapid growth of e-commerce, digital retail incentives</w:t>
            </w:r>
          </w:p>
        </w:tc>
        <w:tc>
          <w:tcPr>
            <w:tcW w:w="0" w:type="auto"/>
            <w:vAlign w:val="center"/>
            <w:hideMark/>
          </w:tcPr>
          <w:p w14:paraId="6F856DFE"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 xml:space="preserve">Strong alignment with Tesco’s </w:t>
            </w:r>
            <w:proofErr w:type="spellStart"/>
            <w:r w:rsidRPr="004D4A31">
              <w:rPr>
                <w:rFonts w:eastAsia="Times New Roman"/>
                <w:szCs w:val="24"/>
              </w:rPr>
              <w:t>omnichannel</w:t>
            </w:r>
            <w:proofErr w:type="spellEnd"/>
            <w:r w:rsidRPr="004D4A31">
              <w:rPr>
                <w:rFonts w:eastAsia="Times New Roman"/>
                <w:szCs w:val="24"/>
              </w:rPr>
              <w:t xml:space="preserve"> capability and loyalty systems (Roy, 2024)</w:t>
            </w:r>
          </w:p>
        </w:tc>
      </w:tr>
      <w:tr w:rsidR="00755D8B" w:rsidRPr="004D4A31" w14:paraId="47C86EF6" w14:textId="77777777" w:rsidTr="0070609C">
        <w:trPr>
          <w:tblCellSpacing w:w="15" w:type="dxa"/>
        </w:trPr>
        <w:tc>
          <w:tcPr>
            <w:tcW w:w="0" w:type="auto"/>
            <w:vAlign w:val="center"/>
            <w:hideMark/>
          </w:tcPr>
          <w:p w14:paraId="7381537F"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b/>
                <w:bCs/>
                <w:szCs w:val="24"/>
              </w:rPr>
              <w:t>Environmental</w:t>
            </w:r>
          </w:p>
        </w:tc>
        <w:tc>
          <w:tcPr>
            <w:tcW w:w="0" w:type="auto"/>
            <w:vAlign w:val="center"/>
            <w:hideMark/>
          </w:tcPr>
          <w:p w14:paraId="436D34E2"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Increasing sustainability regulation; waste management focus</w:t>
            </w:r>
          </w:p>
        </w:tc>
        <w:tc>
          <w:tcPr>
            <w:tcW w:w="0" w:type="auto"/>
            <w:vAlign w:val="center"/>
            <w:hideMark/>
          </w:tcPr>
          <w:p w14:paraId="4F92A4C8"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Need for strong supply-chain transparency and sustainability practices</w:t>
            </w:r>
          </w:p>
        </w:tc>
      </w:tr>
      <w:tr w:rsidR="00755D8B" w:rsidRPr="004D4A31" w14:paraId="4091E5D2" w14:textId="77777777" w:rsidTr="0070609C">
        <w:trPr>
          <w:tblCellSpacing w:w="15" w:type="dxa"/>
        </w:trPr>
        <w:tc>
          <w:tcPr>
            <w:tcW w:w="0" w:type="auto"/>
            <w:vAlign w:val="center"/>
            <w:hideMark/>
          </w:tcPr>
          <w:p w14:paraId="6F55B931"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b/>
                <w:bCs/>
                <w:szCs w:val="24"/>
              </w:rPr>
              <w:t>Legal</w:t>
            </w:r>
          </w:p>
        </w:tc>
        <w:tc>
          <w:tcPr>
            <w:tcW w:w="0" w:type="auto"/>
            <w:vAlign w:val="center"/>
            <w:hideMark/>
          </w:tcPr>
          <w:p w14:paraId="46AE873C"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Evolving FDI laws, structured licensing, and compliance requirements</w:t>
            </w:r>
          </w:p>
        </w:tc>
        <w:tc>
          <w:tcPr>
            <w:tcW w:w="0" w:type="auto"/>
            <w:vAlign w:val="center"/>
            <w:hideMark/>
          </w:tcPr>
          <w:p w14:paraId="3086DB25"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Requires partnerships, regulatory alignment, and phased expansion</w:t>
            </w:r>
          </w:p>
        </w:tc>
      </w:tr>
    </w:tbl>
    <w:p w14:paraId="461E933E" w14:textId="147E0968" w:rsidR="00091251" w:rsidRPr="008B45FA" w:rsidRDefault="00534CA2" w:rsidP="008B45FA">
      <w:pPr>
        <w:pStyle w:val="Heading2"/>
      </w:pPr>
      <w:bookmarkStart w:id="95" w:name="_Toc216349265"/>
      <w:bookmarkStart w:id="96" w:name="_Toc216349349"/>
      <w:r w:rsidRPr="004D4A31">
        <w:t>Appendix B: Porter’s Five Forces – Vietnam Grocery Industry</w:t>
      </w:r>
      <w:bookmarkEnd w:id="95"/>
      <w:bookmarkEnd w:id="96"/>
    </w:p>
    <w:p w14:paraId="43FA476B" w14:textId="7392A23E" w:rsidR="00755D8B" w:rsidRPr="004D4A31" w:rsidRDefault="00755D8B" w:rsidP="00755D8B">
      <w:pPr>
        <w:pStyle w:val="NormalWeb"/>
        <w:jc w:val="center"/>
        <w:rPr>
          <w:rFonts w:cs="Arial"/>
        </w:rPr>
      </w:pPr>
      <w:r w:rsidRPr="004D4A31">
        <w:rPr>
          <w:rFonts w:cs="Arial"/>
          <w:noProof/>
          <w:lang w:eastAsia="en-GB"/>
        </w:rPr>
        <w:drawing>
          <wp:inline distT="0" distB="0" distL="0" distR="0" wp14:anchorId="5B672493" wp14:editId="2EBE1612">
            <wp:extent cx="4065348" cy="282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69055" cy="2828327"/>
                    </a:xfrm>
                    <a:prstGeom prst="rect">
                      <a:avLst/>
                    </a:prstGeom>
                  </pic:spPr>
                </pic:pic>
              </a:graphicData>
            </a:graphic>
          </wp:inline>
        </w:drawing>
      </w:r>
    </w:p>
    <w:p w14:paraId="04C149A4" w14:textId="5D756855" w:rsidR="00534CA2" w:rsidRPr="008B45FA" w:rsidRDefault="00534CA2" w:rsidP="008B45FA">
      <w:pPr>
        <w:pStyle w:val="Heading2"/>
      </w:pPr>
      <w:bookmarkStart w:id="97" w:name="_Toc216349266"/>
      <w:bookmarkStart w:id="98" w:name="_Toc216349350"/>
      <w:r w:rsidRPr="004D4A31">
        <w:t>Appendix C: VRIO Analysis</w:t>
      </w:r>
      <w:r w:rsidR="00755D8B" w:rsidRPr="004D4A31">
        <w:t xml:space="preserve"> Table</w:t>
      </w:r>
      <w:r w:rsidRPr="004D4A31">
        <w:t xml:space="preserve"> of Tesco Plc</w:t>
      </w:r>
      <w:bookmarkEnd w:id="97"/>
      <w:bookmarkEnd w:id="98"/>
      <w:r w:rsidR="00755D8B" w:rsidRPr="004D4A31">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12"/>
        <w:gridCol w:w="1120"/>
        <w:gridCol w:w="1010"/>
        <w:gridCol w:w="1242"/>
        <w:gridCol w:w="1819"/>
        <w:gridCol w:w="1847"/>
      </w:tblGrid>
      <w:tr w:rsidR="00755D8B" w:rsidRPr="004D4A31" w14:paraId="18E2DB1D" w14:textId="77777777" w:rsidTr="0070609C">
        <w:trPr>
          <w:tblHeader/>
          <w:tblCellSpacing w:w="15" w:type="dxa"/>
        </w:trPr>
        <w:tc>
          <w:tcPr>
            <w:tcW w:w="0" w:type="auto"/>
            <w:vAlign w:val="center"/>
            <w:hideMark/>
          </w:tcPr>
          <w:p w14:paraId="502370DF" w14:textId="77777777" w:rsidR="00755D8B" w:rsidRPr="004D4A31" w:rsidRDefault="00755D8B" w:rsidP="0070609C">
            <w:pPr>
              <w:spacing w:before="0" w:beforeAutospacing="0" w:after="0" w:afterAutospacing="0" w:line="240" w:lineRule="auto"/>
              <w:jc w:val="center"/>
              <w:rPr>
                <w:rFonts w:eastAsia="Times New Roman"/>
                <w:b/>
                <w:bCs/>
                <w:szCs w:val="24"/>
              </w:rPr>
            </w:pPr>
            <w:r w:rsidRPr="004D4A31">
              <w:rPr>
                <w:rFonts w:eastAsia="Times New Roman"/>
                <w:b/>
                <w:bCs/>
                <w:szCs w:val="24"/>
              </w:rPr>
              <w:t>Resource/Capability</w:t>
            </w:r>
          </w:p>
        </w:tc>
        <w:tc>
          <w:tcPr>
            <w:tcW w:w="0" w:type="auto"/>
            <w:vAlign w:val="center"/>
            <w:hideMark/>
          </w:tcPr>
          <w:p w14:paraId="7AAE09AD" w14:textId="77777777" w:rsidR="00755D8B" w:rsidRPr="004D4A31" w:rsidRDefault="00755D8B" w:rsidP="0070609C">
            <w:pPr>
              <w:spacing w:before="0" w:beforeAutospacing="0" w:after="0" w:afterAutospacing="0" w:line="240" w:lineRule="auto"/>
              <w:jc w:val="center"/>
              <w:rPr>
                <w:rFonts w:eastAsia="Times New Roman"/>
                <w:b/>
                <w:bCs/>
                <w:szCs w:val="24"/>
              </w:rPr>
            </w:pPr>
            <w:r w:rsidRPr="004D4A31">
              <w:rPr>
                <w:rFonts w:eastAsia="Times New Roman"/>
                <w:b/>
                <w:bCs/>
                <w:szCs w:val="24"/>
              </w:rPr>
              <w:t>Valuable?</w:t>
            </w:r>
          </w:p>
        </w:tc>
        <w:tc>
          <w:tcPr>
            <w:tcW w:w="0" w:type="auto"/>
            <w:vAlign w:val="center"/>
            <w:hideMark/>
          </w:tcPr>
          <w:p w14:paraId="01B63CEB" w14:textId="77777777" w:rsidR="00755D8B" w:rsidRPr="004D4A31" w:rsidRDefault="00755D8B" w:rsidP="0070609C">
            <w:pPr>
              <w:spacing w:before="0" w:beforeAutospacing="0" w:after="0" w:afterAutospacing="0" w:line="240" w:lineRule="auto"/>
              <w:jc w:val="center"/>
              <w:rPr>
                <w:rFonts w:eastAsia="Times New Roman"/>
                <w:b/>
                <w:bCs/>
                <w:szCs w:val="24"/>
              </w:rPr>
            </w:pPr>
            <w:r w:rsidRPr="004D4A31">
              <w:rPr>
                <w:rFonts w:eastAsia="Times New Roman"/>
                <w:b/>
                <w:bCs/>
                <w:szCs w:val="24"/>
              </w:rPr>
              <w:t>Rare?</w:t>
            </w:r>
          </w:p>
        </w:tc>
        <w:tc>
          <w:tcPr>
            <w:tcW w:w="0" w:type="auto"/>
            <w:vAlign w:val="center"/>
            <w:hideMark/>
          </w:tcPr>
          <w:p w14:paraId="474BBBA4" w14:textId="77777777" w:rsidR="00755D8B" w:rsidRPr="004D4A31" w:rsidRDefault="00755D8B" w:rsidP="0070609C">
            <w:pPr>
              <w:spacing w:before="0" w:beforeAutospacing="0" w:after="0" w:afterAutospacing="0" w:line="240" w:lineRule="auto"/>
              <w:jc w:val="center"/>
              <w:rPr>
                <w:rFonts w:eastAsia="Times New Roman"/>
                <w:b/>
                <w:bCs/>
                <w:szCs w:val="24"/>
              </w:rPr>
            </w:pPr>
            <w:r w:rsidRPr="004D4A31">
              <w:rPr>
                <w:rFonts w:eastAsia="Times New Roman"/>
                <w:b/>
                <w:bCs/>
                <w:szCs w:val="24"/>
              </w:rPr>
              <w:t>Inimitable?</w:t>
            </w:r>
          </w:p>
        </w:tc>
        <w:tc>
          <w:tcPr>
            <w:tcW w:w="0" w:type="auto"/>
            <w:vAlign w:val="center"/>
            <w:hideMark/>
          </w:tcPr>
          <w:p w14:paraId="3F6A6C3B" w14:textId="77777777" w:rsidR="00755D8B" w:rsidRPr="004D4A31" w:rsidRDefault="00755D8B" w:rsidP="0070609C">
            <w:pPr>
              <w:spacing w:before="0" w:beforeAutospacing="0" w:after="0" w:afterAutospacing="0" w:line="240" w:lineRule="auto"/>
              <w:jc w:val="center"/>
              <w:rPr>
                <w:rFonts w:eastAsia="Times New Roman"/>
                <w:b/>
                <w:bCs/>
                <w:szCs w:val="24"/>
              </w:rPr>
            </w:pPr>
            <w:r w:rsidRPr="004D4A31">
              <w:rPr>
                <w:rFonts w:eastAsia="Times New Roman"/>
                <w:b/>
                <w:bCs/>
                <w:szCs w:val="24"/>
              </w:rPr>
              <w:t>Organisation to Exploit?</w:t>
            </w:r>
          </w:p>
        </w:tc>
        <w:tc>
          <w:tcPr>
            <w:tcW w:w="0" w:type="auto"/>
            <w:vAlign w:val="center"/>
            <w:hideMark/>
          </w:tcPr>
          <w:p w14:paraId="70C6E241" w14:textId="77777777" w:rsidR="00755D8B" w:rsidRPr="004D4A31" w:rsidRDefault="00755D8B" w:rsidP="0070609C">
            <w:pPr>
              <w:spacing w:before="0" w:beforeAutospacing="0" w:after="0" w:afterAutospacing="0" w:line="240" w:lineRule="auto"/>
              <w:jc w:val="center"/>
              <w:rPr>
                <w:rFonts w:eastAsia="Times New Roman"/>
                <w:b/>
                <w:bCs/>
                <w:szCs w:val="24"/>
              </w:rPr>
            </w:pPr>
            <w:r w:rsidRPr="004D4A31">
              <w:rPr>
                <w:rFonts w:eastAsia="Times New Roman"/>
                <w:b/>
                <w:bCs/>
                <w:szCs w:val="24"/>
              </w:rPr>
              <w:t>Strategic Implication</w:t>
            </w:r>
          </w:p>
        </w:tc>
      </w:tr>
      <w:tr w:rsidR="00755D8B" w:rsidRPr="004D4A31" w14:paraId="286BD953" w14:textId="77777777" w:rsidTr="0070609C">
        <w:trPr>
          <w:tblCellSpacing w:w="15" w:type="dxa"/>
        </w:trPr>
        <w:tc>
          <w:tcPr>
            <w:tcW w:w="0" w:type="auto"/>
            <w:vAlign w:val="center"/>
            <w:hideMark/>
          </w:tcPr>
          <w:p w14:paraId="51FCB8FB"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Brand Reputation</w:t>
            </w:r>
          </w:p>
        </w:tc>
        <w:tc>
          <w:tcPr>
            <w:tcW w:w="0" w:type="auto"/>
            <w:vAlign w:val="center"/>
            <w:hideMark/>
          </w:tcPr>
          <w:p w14:paraId="67516007"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37DDED7F"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57ECEBC4"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Moderate</w:t>
            </w:r>
          </w:p>
        </w:tc>
        <w:tc>
          <w:tcPr>
            <w:tcW w:w="0" w:type="auto"/>
            <w:vAlign w:val="center"/>
            <w:hideMark/>
          </w:tcPr>
          <w:p w14:paraId="371D94BF"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04E0355D"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Competitive advantage</w:t>
            </w:r>
          </w:p>
        </w:tc>
      </w:tr>
      <w:tr w:rsidR="00755D8B" w:rsidRPr="004D4A31" w14:paraId="0A62958A" w14:textId="77777777" w:rsidTr="0070609C">
        <w:trPr>
          <w:tblCellSpacing w:w="15" w:type="dxa"/>
        </w:trPr>
        <w:tc>
          <w:tcPr>
            <w:tcW w:w="0" w:type="auto"/>
            <w:vAlign w:val="center"/>
            <w:hideMark/>
          </w:tcPr>
          <w:p w14:paraId="4C7D02E5"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Supply Chain &amp; Logistics</w:t>
            </w:r>
          </w:p>
        </w:tc>
        <w:tc>
          <w:tcPr>
            <w:tcW w:w="0" w:type="auto"/>
            <w:vAlign w:val="center"/>
            <w:hideMark/>
          </w:tcPr>
          <w:p w14:paraId="72E4D871"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50504B4E"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3365CAAD"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631D126E"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6D590004"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Sustainable advantage</w:t>
            </w:r>
          </w:p>
        </w:tc>
      </w:tr>
      <w:tr w:rsidR="00755D8B" w:rsidRPr="004D4A31" w14:paraId="37D3B602" w14:textId="77777777" w:rsidTr="0070609C">
        <w:trPr>
          <w:tblCellSpacing w:w="15" w:type="dxa"/>
        </w:trPr>
        <w:tc>
          <w:tcPr>
            <w:tcW w:w="0" w:type="auto"/>
            <w:vAlign w:val="center"/>
            <w:hideMark/>
          </w:tcPr>
          <w:p w14:paraId="030F7AD2"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Private-Label Portfolio</w:t>
            </w:r>
          </w:p>
        </w:tc>
        <w:tc>
          <w:tcPr>
            <w:tcW w:w="0" w:type="auto"/>
            <w:vAlign w:val="center"/>
            <w:hideMark/>
          </w:tcPr>
          <w:p w14:paraId="03E779CC"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623840BB"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Moderate</w:t>
            </w:r>
          </w:p>
        </w:tc>
        <w:tc>
          <w:tcPr>
            <w:tcW w:w="0" w:type="auto"/>
            <w:vAlign w:val="center"/>
            <w:hideMark/>
          </w:tcPr>
          <w:p w14:paraId="23182A8E"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Moderate</w:t>
            </w:r>
          </w:p>
        </w:tc>
        <w:tc>
          <w:tcPr>
            <w:tcW w:w="0" w:type="auto"/>
            <w:vAlign w:val="center"/>
            <w:hideMark/>
          </w:tcPr>
          <w:p w14:paraId="712551F7"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3FC65C67"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Differentiation potential</w:t>
            </w:r>
          </w:p>
        </w:tc>
      </w:tr>
      <w:tr w:rsidR="00755D8B" w:rsidRPr="004D4A31" w14:paraId="532094F1" w14:textId="77777777" w:rsidTr="0070609C">
        <w:trPr>
          <w:tblCellSpacing w:w="15" w:type="dxa"/>
        </w:trPr>
        <w:tc>
          <w:tcPr>
            <w:tcW w:w="0" w:type="auto"/>
            <w:vAlign w:val="center"/>
            <w:hideMark/>
          </w:tcPr>
          <w:p w14:paraId="4FFA355B"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Digital &amp; Data Analytics</w:t>
            </w:r>
          </w:p>
        </w:tc>
        <w:tc>
          <w:tcPr>
            <w:tcW w:w="0" w:type="auto"/>
            <w:vAlign w:val="center"/>
            <w:hideMark/>
          </w:tcPr>
          <w:p w14:paraId="4CDDBA9A"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714C77EA"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1DA14146"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4E51D83F"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34E1BD1B"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Strong, durable advantage</w:t>
            </w:r>
          </w:p>
        </w:tc>
      </w:tr>
      <w:tr w:rsidR="00755D8B" w:rsidRPr="004D4A31" w14:paraId="41CB984E" w14:textId="77777777" w:rsidTr="0070609C">
        <w:trPr>
          <w:tblCellSpacing w:w="15" w:type="dxa"/>
        </w:trPr>
        <w:tc>
          <w:tcPr>
            <w:tcW w:w="0" w:type="auto"/>
            <w:vAlign w:val="center"/>
            <w:hideMark/>
          </w:tcPr>
          <w:p w14:paraId="23FEBD1D"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Retail Format Expertise</w:t>
            </w:r>
          </w:p>
        </w:tc>
        <w:tc>
          <w:tcPr>
            <w:tcW w:w="0" w:type="auto"/>
            <w:vAlign w:val="center"/>
            <w:hideMark/>
          </w:tcPr>
          <w:p w14:paraId="7EA9DA06"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551E05E0"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No</w:t>
            </w:r>
          </w:p>
        </w:tc>
        <w:tc>
          <w:tcPr>
            <w:tcW w:w="0" w:type="auto"/>
            <w:vAlign w:val="center"/>
            <w:hideMark/>
          </w:tcPr>
          <w:p w14:paraId="7BD43937"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Moderate</w:t>
            </w:r>
          </w:p>
        </w:tc>
        <w:tc>
          <w:tcPr>
            <w:tcW w:w="0" w:type="auto"/>
            <w:vAlign w:val="center"/>
            <w:hideMark/>
          </w:tcPr>
          <w:p w14:paraId="17A3E0D4"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Yes</w:t>
            </w:r>
          </w:p>
        </w:tc>
        <w:tc>
          <w:tcPr>
            <w:tcW w:w="0" w:type="auto"/>
            <w:vAlign w:val="center"/>
            <w:hideMark/>
          </w:tcPr>
          <w:p w14:paraId="04F4E396" w14:textId="77777777" w:rsidR="00755D8B" w:rsidRPr="004D4A31" w:rsidRDefault="00755D8B" w:rsidP="0070609C">
            <w:pPr>
              <w:spacing w:before="0" w:beforeAutospacing="0" w:after="0" w:afterAutospacing="0" w:line="240" w:lineRule="auto"/>
              <w:jc w:val="left"/>
              <w:rPr>
                <w:rFonts w:eastAsia="Times New Roman"/>
                <w:szCs w:val="24"/>
              </w:rPr>
            </w:pPr>
            <w:r w:rsidRPr="004D4A31">
              <w:rPr>
                <w:rFonts w:eastAsia="Times New Roman"/>
                <w:szCs w:val="24"/>
              </w:rPr>
              <w:t>Useful but not unique</w:t>
            </w:r>
          </w:p>
        </w:tc>
      </w:tr>
    </w:tbl>
    <w:p w14:paraId="36938593" w14:textId="21525280" w:rsidR="00534CA2" w:rsidRPr="008B45FA" w:rsidRDefault="00534CA2" w:rsidP="008B45FA">
      <w:pPr>
        <w:pStyle w:val="Heading2"/>
      </w:pPr>
      <w:bookmarkStart w:id="99" w:name="_Toc216349267"/>
      <w:bookmarkStart w:id="100" w:name="_Toc216349351"/>
      <w:r w:rsidRPr="004D4A31">
        <w:t>Appendix D: Balanced Scorecard (BSC) Diagram</w:t>
      </w:r>
      <w:bookmarkEnd w:id="99"/>
      <w:bookmarkEnd w:id="100"/>
    </w:p>
    <w:p w14:paraId="781D3F67" w14:textId="1516455C" w:rsidR="00755D8B" w:rsidRPr="004D4A31" w:rsidRDefault="00755D8B" w:rsidP="00755D8B">
      <w:pPr>
        <w:pStyle w:val="NormalWeb"/>
        <w:jc w:val="center"/>
        <w:rPr>
          <w:rFonts w:cs="Arial"/>
          <w:b/>
          <w:bCs/>
        </w:rPr>
      </w:pPr>
      <w:r w:rsidRPr="004D4A31">
        <w:rPr>
          <w:rFonts w:cs="Arial"/>
          <w:noProof/>
          <w:lang w:eastAsia="en-GB"/>
        </w:rPr>
        <w:drawing>
          <wp:inline distT="0" distB="0" distL="0" distR="0" wp14:anchorId="126FA67A" wp14:editId="7CFDB9BF">
            <wp:extent cx="3834339" cy="2933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36119" cy="2935062"/>
                    </a:xfrm>
                    <a:prstGeom prst="rect">
                      <a:avLst/>
                    </a:prstGeom>
                  </pic:spPr>
                </pic:pic>
              </a:graphicData>
            </a:graphic>
          </wp:inline>
        </w:drawing>
      </w:r>
    </w:p>
    <w:p w14:paraId="508E34EB" w14:textId="77777777" w:rsidR="00382311" w:rsidRPr="004D4A31" w:rsidRDefault="00382311"/>
    <w:sectPr w:rsidR="00382311" w:rsidRPr="004D4A31">
      <w:footerReference w:type="default" r:id="rI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C69A3" w14:textId="77777777" w:rsidR="009B209C" w:rsidRDefault="009B209C" w:rsidP="00755D8B">
      <w:pPr>
        <w:spacing w:before="0" w:after="0" w:line="240" w:lineRule="auto"/>
      </w:pPr>
      <w:r>
        <w:separator/>
      </w:r>
    </w:p>
  </w:endnote>
  <w:endnote w:type="continuationSeparator" w:id="0">
    <w:p w14:paraId="3FB92EFA" w14:textId="77777777" w:rsidR="009B209C" w:rsidRDefault="009B209C" w:rsidP="00755D8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2831469"/>
      <w:docPartObj>
        <w:docPartGallery w:val="Page Numbers (Bottom of Page)"/>
        <w:docPartUnique/>
      </w:docPartObj>
    </w:sdtPr>
    <w:sdtEndPr>
      <w:rPr>
        <w:noProof/>
      </w:rPr>
    </w:sdtEndPr>
    <w:sdtContent>
      <w:p w14:paraId="405B1C19" w14:textId="1641604E" w:rsidR="0070609C" w:rsidRDefault="0070609C">
        <w:pPr>
          <w:pStyle w:val="Footer"/>
          <w:jc w:val="center"/>
        </w:pPr>
        <w:r>
          <w:fldChar w:fldCharType="begin"/>
        </w:r>
        <w:r>
          <w:instrText xml:space="preserve"> PAGE   \* MERGEFORMAT </w:instrText>
        </w:r>
        <w:r>
          <w:fldChar w:fldCharType="separate"/>
        </w:r>
        <w:r w:rsidR="008D55FD">
          <w:rPr>
            <w:noProof/>
          </w:rPr>
          <w:t>2</w:t>
        </w:r>
        <w:r>
          <w:rPr>
            <w:noProof/>
          </w:rPr>
          <w:fldChar w:fldCharType="end"/>
        </w:r>
      </w:p>
    </w:sdtContent>
  </w:sdt>
  <w:p w14:paraId="1D1CAB00" w14:textId="77777777" w:rsidR="0070609C" w:rsidRDefault="00706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346F5" w14:textId="77777777" w:rsidR="009B209C" w:rsidRDefault="009B209C" w:rsidP="00755D8B">
      <w:pPr>
        <w:spacing w:before="0" w:after="0" w:line="240" w:lineRule="auto"/>
      </w:pPr>
      <w:r>
        <w:separator/>
      </w:r>
    </w:p>
  </w:footnote>
  <w:footnote w:type="continuationSeparator" w:id="0">
    <w:p w14:paraId="47DEE81E" w14:textId="77777777" w:rsidR="009B209C" w:rsidRDefault="009B209C" w:rsidP="00755D8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4A7A"/>
    <w:multiLevelType w:val="hybridMultilevel"/>
    <w:tmpl w:val="D7F8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053B3"/>
    <w:multiLevelType w:val="hybridMultilevel"/>
    <w:tmpl w:val="A3964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6D28D7"/>
    <w:multiLevelType w:val="multilevel"/>
    <w:tmpl w:val="DDC6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E7FAE"/>
    <w:multiLevelType w:val="multilevel"/>
    <w:tmpl w:val="F8D4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23172"/>
    <w:multiLevelType w:val="multilevel"/>
    <w:tmpl w:val="5074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7716F"/>
    <w:multiLevelType w:val="multilevel"/>
    <w:tmpl w:val="07D2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DB7D2D"/>
    <w:multiLevelType w:val="multilevel"/>
    <w:tmpl w:val="0024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6F3020"/>
    <w:multiLevelType w:val="hybridMultilevel"/>
    <w:tmpl w:val="E5268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AD6F72"/>
    <w:multiLevelType w:val="multilevel"/>
    <w:tmpl w:val="8D7A0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E41415"/>
    <w:multiLevelType w:val="multilevel"/>
    <w:tmpl w:val="43AA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9406F"/>
    <w:multiLevelType w:val="hybridMultilevel"/>
    <w:tmpl w:val="38EC1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B73E19"/>
    <w:multiLevelType w:val="hybridMultilevel"/>
    <w:tmpl w:val="1958A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E51378"/>
    <w:multiLevelType w:val="hybridMultilevel"/>
    <w:tmpl w:val="4830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2F1C2A"/>
    <w:multiLevelType w:val="multilevel"/>
    <w:tmpl w:val="3670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186645"/>
    <w:multiLevelType w:val="multilevel"/>
    <w:tmpl w:val="6A8C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2E356C"/>
    <w:multiLevelType w:val="hybridMultilevel"/>
    <w:tmpl w:val="50F89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AB0812"/>
    <w:multiLevelType w:val="multilevel"/>
    <w:tmpl w:val="7B48D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C35900"/>
    <w:multiLevelType w:val="multilevel"/>
    <w:tmpl w:val="4D38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41142A"/>
    <w:multiLevelType w:val="hybridMultilevel"/>
    <w:tmpl w:val="ACF82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546B02"/>
    <w:multiLevelType w:val="hybridMultilevel"/>
    <w:tmpl w:val="DEBA4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E76115"/>
    <w:multiLevelType w:val="hybridMultilevel"/>
    <w:tmpl w:val="699A8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5D1735"/>
    <w:multiLevelType w:val="hybridMultilevel"/>
    <w:tmpl w:val="FC969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D7716B"/>
    <w:multiLevelType w:val="multilevel"/>
    <w:tmpl w:val="E7DE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F45933"/>
    <w:multiLevelType w:val="hybridMultilevel"/>
    <w:tmpl w:val="9F646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10399A"/>
    <w:multiLevelType w:val="multilevel"/>
    <w:tmpl w:val="347E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F75292"/>
    <w:multiLevelType w:val="hybridMultilevel"/>
    <w:tmpl w:val="C3ECD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0811953">
    <w:abstractNumId w:val="22"/>
  </w:num>
  <w:num w:numId="2" w16cid:durableId="287012528">
    <w:abstractNumId w:val="16"/>
  </w:num>
  <w:num w:numId="3" w16cid:durableId="1792432964">
    <w:abstractNumId w:val="2"/>
  </w:num>
  <w:num w:numId="4" w16cid:durableId="1055935486">
    <w:abstractNumId w:val="9"/>
  </w:num>
  <w:num w:numId="5" w16cid:durableId="174999205">
    <w:abstractNumId w:val="3"/>
  </w:num>
  <w:num w:numId="6" w16cid:durableId="194276483">
    <w:abstractNumId w:val="8"/>
  </w:num>
  <w:num w:numId="7" w16cid:durableId="1567253306">
    <w:abstractNumId w:val="14"/>
  </w:num>
  <w:num w:numId="8" w16cid:durableId="536354316">
    <w:abstractNumId w:val="24"/>
  </w:num>
  <w:num w:numId="9" w16cid:durableId="324746002">
    <w:abstractNumId w:val="5"/>
  </w:num>
  <w:num w:numId="10" w16cid:durableId="1284381990">
    <w:abstractNumId w:val="4"/>
  </w:num>
  <w:num w:numId="11" w16cid:durableId="857889234">
    <w:abstractNumId w:val="13"/>
  </w:num>
  <w:num w:numId="12" w16cid:durableId="228736447">
    <w:abstractNumId w:val="17"/>
  </w:num>
  <w:num w:numId="13" w16cid:durableId="863640281">
    <w:abstractNumId w:val="6"/>
  </w:num>
  <w:num w:numId="14" w16cid:durableId="1422213449">
    <w:abstractNumId w:val="19"/>
  </w:num>
  <w:num w:numId="15" w16cid:durableId="1122335647">
    <w:abstractNumId w:val="12"/>
  </w:num>
  <w:num w:numId="16" w16cid:durableId="173158346">
    <w:abstractNumId w:val="23"/>
  </w:num>
  <w:num w:numId="17" w16cid:durableId="720902747">
    <w:abstractNumId w:val="18"/>
  </w:num>
  <w:num w:numId="18" w16cid:durableId="778376889">
    <w:abstractNumId w:val="11"/>
  </w:num>
  <w:num w:numId="19" w16cid:durableId="38282243">
    <w:abstractNumId w:val="10"/>
  </w:num>
  <w:num w:numId="20" w16cid:durableId="1344479483">
    <w:abstractNumId w:val="21"/>
  </w:num>
  <w:num w:numId="21" w16cid:durableId="111482877">
    <w:abstractNumId w:val="25"/>
  </w:num>
  <w:num w:numId="22" w16cid:durableId="890194164">
    <w:abstractNumId w:val="1"/>
  </w:num>
  <w:num w:numId="23" w16cid:durableId="1974749374">
    <w:abstractNumId w:val="20"/>
  </w:num>
  <w:num w:numId="24" w16cid:durableId="2054882054">
    <w:abstractNumId w:val="0"/>
  </w:num>
  <w:num w:numId="25" w16cid:durableId="1359937685">
    <w:abstractNumId w:val="15"/>
  </w:num>
  <w:num w:numId="26" w16cid:durableId="17650269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82E"/>
    <w:rsid w:val="00052B6D"/>
    <w:rsid w:val="000652AB"/>
    <w:rsid w:val="0008663F"/>
    <w:rsid w:val="00091251"/>
    <w:rsid w:val="000947AA"/>
    <w:rsid w:val="000B4A2A"/>
    <w:rsid w:val="000B7103"/>
    <w:rsid w:val="000D7B80"/>
    <w:rsid w:val="001657C0"/>
    <w:rsid w:val="001A1874"/>
    <w:rsid w:val="001A6BE1"/>
    <w:rsid w:val="001D4090"/>
    <w:rsid w:val="0020241F"/>
    <w:rsid w:val="00231AA1"/>
    <w:rsid w:val="0023741C"/>
    <w:rsid w:val="00244B46"/>
    <w:rsid w:val="0024527B"/>
    <w:rsid w:val="002812D1"/>
    <w:rsid w:val="00294427"/>
    <w:rsid w:val="002D5221"/>
    <w:rsid w:val="002E57C7"/>
    <w:rsid w:val="00333D58"/>
    <w:rsid w:val="00347811"/>
    <w:rsid w:val="00382311"/>
    <w:rsid w:val="003C272C"/>
    <w:rsid w:val="003D5ADA"/>
    <w:rsid w:val="00411328"/>
    <w:rsid w:val="00424A3B"/>
    <w:rsid w:val="0043032D"/>
    <w:rsid w:val="004B08A5"/>
    <w:rsid w:val="004B28F6"/>
    <w:rsid w:val="004B4DBA"/>
    <w:rsid w:val="004D4A31"/>
    <w:rsid w:val="00522C53"/>
    <w:rsid w:val="00534CA2"/>
    <w:rsid w:val="00563B6D"/>
    <w:rsid w:val="005A09DF"/>
    <w:rsid w:val="005B24BE"/>
    <w:rsid w:val="005D41E9"/>
    <w:rsid w:val="00600F1E"/>
    <w:rsid w:val="00647580"/>
    <w:rsid w:val="006802DC"/>
    <w:rsid w:val="006851F4"/>
    <w:rsid w:val="006952F1"/>
    <w:rsid w:val="006B0851"/>
    <w:rsid w:val="006B6FEC"/>
    <w:rsid w:val="0070345F"/>
    <w:rsid w:val="0070609C"/>
    <w:rsid w:val="00706934"/>
    <w:rsid w:val="00755D8B"/>
    <w:rsid w:val="0077316A"/>
    <w:rsid w:val="00782286"/>
    <w:rsid w:val="007944FE"/>
    <w:rsid w:val="00804F91"/>
    <w:rsid w:val="00852FA7"/>
    <w:rsid w:val="0088022E"/>
    <w:rsid w:val="008B31ED"/>
    <w:rsid w:val="008B45FA"/>
    <w:rsid w:val="008B5949"/>
    <w:rsid w:val="008D4DFD"/>
    <w:rsid w:val="008D55FD"/>
    <w:rsid w:val="008E1361"/>
    <w:rsid w:val="009252EF"/>
    <w:rsid w:val="00932FBE"/>
    <w:rsid w:val="00962E01"/>
    <w:rsid w:val="009651C3"/>
    <w:rsid w:val="009B209C"/>
    <w:rsid w:val="009E38DF"/>
    <w:rsid w:val="009F1EB6"/>
    <w:rsid w:val="009F2E5E"/>
    <w:rsid w:val="00A319D8"/>
    <w:rsid w:val="00A444AB"/>
    <w:rsid w:val="00A86645"/>
    <w:rsid w:val="00AE634E"/>
    <w:rsid w:val="00B57B27"/>
    <w:rsid w:val="00B86E64"/>
    <w:rsid w:val="00BB61DD"/>
    <w:rsid w:val="00BC3F8C"/>
    <w:rsid w:val="00BE2E7D"/>
    <w:rsid w:val="00BE7C38"/>
    <w:rsid w:val="00C63F39"/>
    <w:rsid w:val="00C7299B"/>
    <w:rsid w:val="00C77764"/>
    <w:rsid w:val="00C97D4D"/>
    <w:rsid w:val="00CB5B46"/>
    <w:rsid w:val="00CE7E08"/>
    <w:rsid w:val="00D21E8C"/>
    <w:rsid w:val="00DA2007"/>
    <w:rsid w:val="00DA41F4"/>
    <w:rsid w:val="00DD0EEF"/>
    <w:rsid w:val="00DE4D8F"/>
    <w:rsid w:val="00E11AAA"/>
    <w:rsid w:val="00E16400"/>
    <w:rsid w:val="00E22109"/>
    <w:rsid w:val="00E4082E"/>
    <w:rsid w:val="00E52B07"/>
    <w:rsid w:val="00E731DE"/>
    <w:rsid w:val="00ED6818"/>
    <w:rsid w:val="00EE0C2D"/>
    <w:rsid w:val="00F052CC"/>
    <w:rsid w:val="00F72208"/>
    <w:rsid w:val="00F86C5A"/>
    <w:rsid w:val="00FA0BA2"/>
    <w:rsid w:val="00FC506A"/>
    <w:rsid w:val="00FD1A36"/>
    <w:rsid w:val="00FD7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8B6EF"/>
  <w15:chartTrackingRefBased/>
  <w15:docId w15:val="{9A497E46-91F1-422C-8449-C51D37A5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US" w:eastAsia="en-US" w:bidi="ar-SA"/>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427"/>
    <w:pPr>
      <w:jc w:val="both"/>
    </w:pPr>
    <w:rPr>
      <w:lang w:val="en-GB"/>
    </w:rPr>
  </w:style>
  <w:style w:type="paragraph" w:styleId="Heading1">
    <w:name w:val="heading 1"/>
    <w:basedOn w:val="Normal"/>
    <w:next w:val="Normal"/>
    <w:link w:val="Heading1Char"/>
    <w:uiPriority w:val="9"/>
    <w:qFormat/>
    <w:rsid w:val="008B45FA"/>
    <w:pPr>
      <w:spacing w:before="120" w:beforeAutospacing="0" w:after="240" w:afterAutospacing="0" w:line="240" w:lineRule="auto"/>
      <w:outlineLvl w:val="0"/>
    </w:pPr>
    <w:rPr>
      <w:b/>
      <w:sz w:val="24"/>
    </w:rPr>
  </w:style>
  <w:style w:type="paragraph" w:styleId="Heading2">
    <w:name w:val="heading 2"/>
    <w:basedOn w:val="Normal"/>
    <w:next w:val="Normal"/>
    <w:link w:val="Heading2Char"/>
    <w:uiPriority w:val="9"/>
    <w:unhideWhenUsed/>
    <w:qFormat/>
    <w:rsid w:val="008B45FA"/>
    <w:pPr>
      <w:keepNext/>
      <w:keepLines/>
      <w:spacing w:before="120" w:beforeAutospacing="0" w:after="240" w:afterAutospacing="0" w:line="240" w:lineRule="auto"/>
      <w:outlineLvl w:val="1"/>
    </w:pPr>
    <w:rPr>
      <w:rFonts w:eastAsiaTheme="majorEastAsia" w:cstheme="majorBidi"/>
      <w:b/>
      <w:szCs w:val="26"/>
    </w:rPr>
  </w:style>
  <w:style w:type="paragraph" w:styleId="Heading3">
    <w:name w:val="heading 3"/>
    <w:basedOn w:val="Normal"/>
    <w:link w:val="Heading3Char"/>
    <w:uiPriority w:val="9"/>
    <w:qFormat/>
    <w:rsid w:val="008B45FA"/>
    <w:pPr>
      <w:spacing w:before="120" w:beforeAutospacing="0" w:after="240" w:afterAutospacing="0" w:line="240" w:lineRule="auto"/>
      <w:outlineLvl w:val="2"/>
    </w:pPr>
    <w:rPr>
      <w:rFonts w:eastAsia="Times New Roman" w:cs="Times New Roman"/>
      <w:b/>
      <w:bCs/>
      <w:szCs w:val="27"/>
    </w:rPr>
  </w:style>
  <w:style w:type="paragraph" w:styleId="Heading4">
    <w:name w:val="heading 4"/>
    <w:basedOn w:val="Normal"/>
    <w:link w:val="Heading4Char"/>
    <w:uiPriority w:val="9"/>
    <w:qFormat/>
    <w:rsid w:val="00F72208"/>
    <w:pPr>
      <w:spacing w:line="240" w:lineRule="auto"/>
      <w:jc w:val="left"/>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5FA"/>
    <w:rPr>
      <w:b/>
      <w:sz w:val="24"/>
      <w:lang w:val="en-GB"/>
    </w:rPr>
  </w:style>
  <w:style w:type="character" w:customStyle="1" w:styleId="Heading2Char">
    <w:name w:val="Heading 2 Char"/>
    <w:basedOn w:val="DefaultParagraphFont"/>
    <w:link w:val="Heading2"/>
    <w:uiPriority w:val="9"/>
    <w:rsid w:val="008B45FA"/>
    <w:rPr>
      <w:rFonts w:eastAsiaTheme="majorEastAsia" w:cstheme="majorBidi"/>
      <w:b/>
      <w:szCs w:val="26"/>
      <w:lang w:val="en-GB"/>
    </w:rPr>
  </w:style>
  <w:style w:type="character" w:styleId="Strong">
    <w:name w:val="Strong"/>
    <w:basedOn w:val="DefaultParagraphFont"/>
    <w:uiPriority w:val="22"/>
    <w:qFormat/>
    <w:rsid w:val="00782286"/>
    <w:rPr>
      <w:b/>
      <w:bCs/>
    </w:rPr>
  </w:style>
  <w:style w:type="paragraph" w:styleId="NormalWeb">
    <w:name w:val="Normal (Web)"/>
    <w:basedOn w:val="Normal"/>
    <w:uiPriority w:val="99"/>
    <w:unhideWhenUsed/>
    <w:rsid w:val="00782286"/>
    <w:pPr>
      <w:spacing w:line="240" w:lineRule="auto"/>
      <w:jc w:val="left"/>
    </w:pPr>
    <w:rPr>
      <w:rFonts w:eastAsia="Times New Roman" w:cs="Times New Roman"/>
      <w:szCs w:val="24"/>
    </w:rPr>
  </w:style>
  <w:style w:type="character" w:customStyle="1" w:styleId="Heading3Char">
    <w:name w:val="Heading 3 Char"/>
    <w:basedOn w:val="DefaultParagraphFont"/>
    <w:link w:val="Heading3"/>
    <w:uiPriority w:val="9"/>
    <w:rsid w:val="008B45FA"/>
    <w:rPr>
      <w:rFonts w:eastAsia="Times New Roman" w:cs="Times New Roman"/>
      <w:b/>
      <w:bCs/>
      <w:szCs w:val="27"/>
      <w:lang w:val="en-GB"/>
    </w:rPr>
  </w:style>
  <w:style w:type="character" w:customStyle="1" w:styleId="Heading4Char">
    <w:name w:val="Heading 4 Char"/>
    <w:basedOn w:val="DefaultParagraphFont"/>
    <w:link w:val="Heading4"/>
    <w:uiPriority w:val="9"/>
    <w:rsid w:val="00F72208"/>
    <w:rPr>
      <w:rFonts w:ascii="Times New Roman" w:eastAsia="Times New Roman" w:hAnsi="Times New Roman" w:cs="Times New Roman"/>
      <w:b/>
      <w:bCs/>
      <w:sz w:val="24"/>
      <w:szCs w:val="24"/>
    </w:rPr>
  </w:style>
  <w:style w:type="character" w:customStyle="1" w:styleId="ms-1">
    <w:name w:val="ms-1"/>
    <w:basedOn w:val="DefaultParagraphFont"/>
    <w:rsid w:val="005A09DF"/>
  </w:style>
  <w:style w:type="character" w:customStyle="1" w:styleId="max-w-15ch">
    <w:name w:val="max-w-[15ch]"/>
    <w:basedOn w:val="DefaultParagraphFont"/>
    <w:rsid w:val="005A09DF"/>
  </w:style>
  <w:style w:type="character" w:customStyle="1" w:styleId="-me-1">
    <w:name w:val="-me-1"/>
    <w:basedOn w:val="DefaultParagraphFont"/>
    <w:rsid w:val="005A09DF"/>
  </w:style>
  <w:style w:type="paragraph" w:styleId="ListParagraph">
    <w:name w:val="List Paragraph"/>
    <w:basedOn w:val="Normal"/>
    <w:uiPriority w:val="34"/>
    <w:qFormat/>
    <w:rsid w:val="000B4A2A"/>
    <w:pPr>
      <w:ind w:left="720"/>
      <w:contextualSpacing/>
    </w:pPr>
  </w:style>
  <w:style w:type="paragraph" w:styleId="TOCHeading">
    <w:name w:val="TOC Heading"/>
    <w:basedOn w:val="Heading1"/>
    <w:next w:val="Normal"/>
    <w:uiPriority w:val="39"/>
    <w:unhideWhenUsed/>
    <w:qFormat/>
    <w:rsid w:val="006802DC"/>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6802DC"/>
  </w:style>
  <w:style w:type="paragraph" w:styleId="TOC2">
    <w:name w:val="toc 2"/>
    <w:basedOn w:val="Normal"/>
    <w:next w:val="Normal"/>
    <w:autoRedefine/>
    <w:uiPriority w:val="39"/>
    <w:unhideWhenUsed/>
    <w:rsid w:val="006802DC"/>
    <w:pPr>
      <w:ind w:left="240"/>
    </w:pPr>
  </w:style>
  <w:style w:type="character" w:styleId="Hyperlink">
    <w:name w:val="Hyperlink"/>
    <w:basedOn w:val="DefaultParagraphFont"/>
    <w:uiPriority w:val="99"/>
    <w:unhideWhenUsed/>
    <w:rsid w:val="006802DC"/>
    <w:rPr>
      <w:color w:val="0563C1" w:themeColor="hyperlink"/>
      <w:u w:val="single"/>
    </w:rPr>
  </w:style>
  <w:style w:type="paragraph" w:styleId="Header">
    <w:name w:val="header"/>
    <w:basedOn w:val="Normal"/>
    <w:link w:val="HeaderChar"/>
    <w:uiPriority w:val="99"/>
    <w:unhideWhenUsed/>
    <w:rsid w:val="00755D8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55D8B"/>
    <w:rPr>
      <w:rFonts w:ascii="Times New Roman" w:hAnsi="Times New Roman"/>
      <w:sz w:val="24"/>
    </w:rPr>
  </w:style>
  <w:style w:type="paragraph" w:styleId="Footer">
    <w:name w:val="footer"/>
    <w:basedOn w:val="Normal"/>
    <w:link w:val="FooterChar"/>
    <w:uiPriority w:val="99"/>
    <w:unhideWhenUsed/>
    <w:rsid w:val="00755D8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55D8B"/>
    <w:rPr>
      <w:rFonts w:ascii="Times New Roman" w:hAnsi="Times New Roman"/>
      <w:sz w:val="24"/>
    </w:rPr>
  </w:style>
  <w:style w:type="character" w:customStyle="1" w:styleId="UnresolvedMention1">
    <w:name w:val="Unresolved Mention1"/>
    <w:basedOn w:val="DefaultParagraphFont"/>
    <w:uiPriority w:val="99"/>
    <w:semiHidden/>
    <w:unhideWhenUsed/>
    <w:rsid w:val="00755D8B"/>
    <w:rPr>
      <w:color w:val="605E5C"/>
      <w:shd w:val="clear" w:color="auto" w:fill="E1DFDD"/>
    </w:rPr>
  </w:style>
  <w:style w:type="paragraph" w:styleId="TOC3">
    <w:name w:val="toc 3"/>
    <w:basedOn w:val="Normal"/>
    <w:next w:val="Normal"/>
    <w:autoRedefine/>
    <w:uiPriority w:val="39"/>
    <w:unhideWhenUsed/>
    <w:rsid w:val="0070609C"/>
    <w:pPr>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771">
      <w:bodyDiv w:val="1"/>
      <w:marLeft w:val="0"/>
      <w:marRight w:val="0"/>
      <w:marTop w:val="0"/>
      <w:marBottom w:val="0"/>
      <w:divBdr>
        <w:top w:val="none" w:sz="0" w:space="0" w:color="auto"/>
        <w:left w:val="none" w:sz="0" w:space="0" w:color="auto"/>
        <w:bottom w:val="none" w:sz="0" w:space="0" w:color="auto"/>
        <w:right w:val="none" w:sz="0" w:space="0" w:color="auto"/>
      </w:divBdr>
    </w:div>
    <w:div w:id="367418605">
      <w:bodyDiv w:val="1"/>
      <w:marLeft w:val="0"/>
      <w:marRight w:val="0"/>
      <w:marTop w:val="0"/>
      <w:marBottom w:val="0"/>
      <w:divBdr>
        <w:top w:val="none" w:sz="0" w:space="0" w:color="auto"/>
        <w:left w:val="none" w:sz="0" w:space="0" w:color="auto"/>
        <w:bottom w:val="none" w:sz="0" w:space="0" w:color="auto"/>
        <w:right w:val="none" w:sz="0" w:space="0" w:color="auto"/>
      </w:divBdr>
    </w:div>
    <w:div w:id="552959599">
      <w:bodyDiv w:val="1"/>
      <w:marLeft w:val="0"/>
      <w:marRight w:val="0"/>
      <w:marTop w:val="0"/>
      <w:marBottom w:val="0"/>
      <w:divBdr>
        <w:top w:val="none" w:sz="0" w:space="0" w:color="auto"/>
        <w:left w:val="none" w:sz="0" w:space="0" w:color="auto"/>
        <w:bottom w:val="none" w:sz="0" w:space="0" w:color="auto"/>
        <w:right w:val="none" w:sz="0" w:space="0" w:color="auto"/>
      </w:divBdr>
    </w:div>
    <w:div w:id="654379150">
      <w:bodyDiv w:val="1"/>
      <w:marLeft w:val="0"/>
      <w:marRight w:val="0"/>
      <w:marTop w:val="0"/>
      <w:marBottom w:val="0"/>
      <w:divBdr>
        <w:top w:val="none" w:sz="0" w:space="0" w:color="auto"/>
        <w:left w:val="none" w:sz="0" w:space="0" w:color="auto"/>
        <w:bottom w:val="none" w:sz="0" w:space="0" w:color="auto"/>
        <w:right w:val="none" w:sz="0" w:space="0" w:color="auto"/>
      </w:divBdr>
    </w:div>
    <w:div w:id="1062365663">
      <w:bodyDiv w:val="1"/>
      <w:marLeft w:val="0"/>
      <w:marRight w:val="0"/>
      <w:marTop w:val="0"/>
      <w:marBottom w:val="0"/>
      <w:divBdr>
        <w:top w:val="none" w:sz="0" w:space="0" w:color="auto"/>
        <w:left w:val="none" w:sz="0" w:space="0" w:color="auto"/>
        <w:bottom w:val="none" w:sz="0" w:space="0" w:color="auto"/>
        <w:right w:val="none" w:sz="0" w:space="0" w:color="auto"/>
      </w:divBdr>
      <w:divsChild>
        <w:div w:id="240144074">
          <w:marLeft w:val="0"/>
          <w:marRight w:val="0"/>
          <w:marTop w:val="0"/>
          <w:marBottom w:val="0"/>
          <w:divBdr>
            <w:top w:val="none" w:sz="0" w:space="0" w:color="auto"/>
            <w:left w:val="none" w:sz="0" w:space="0" w:color="auto"/>
            <w:bottom w:val="none" w:sz="0" w:space="0" w:color="auto"/>
            <w:right w:val="none" w:sz="0" w:space="0" w:color="auto"/>
          </w:divBdr>
        </w:div>
      </w:divsChild>
    </w:div>
    <w:div w:id="1170369368">
      <w:bodyDiv w:val="1"/>
      <w:marLeft w:val="0"/>
      <w:marRight w:val="0"/>
      <w:marTop w:val="0"/>
      <w:marBottom w:val="0"/>
      <w:divBdr>
        <w:top w:val="none" w:sz="0" w:space="0" w:color="auto"/>
        <w:left w:val="none" w:sz="0" w:space="0" w:color="auto"/>
        <w:bottom w:val="none" w:sz="0" w:space="0" w:color="auto"/>
        <w:right w:val="none" w:sz="0" w:space="0" w:color="auto"/>
      </w:divBdr>
    </w:div>
    <w:div w:id="1413622294">
      <w:bodyDiv w:val="1"/>
      <w:marLeft w:val="0"/>
      <w:marRight w:val="0"/>
      <w:marTop w:val="0"/>
      <w:marBottom w:val="0"/>
      <w:divBdr>
        <w:top w:val="none" w:sz="0" w:space="0" w:color="auto"/>
        <w:left w:val="none" w:sz="0" w:space="0" w:color="auto"/>
        <w:bottom w:val="none" w:sz="0" w:space="0" w:color="auto"/>
        <w:right w:val="none" w:sz="0" w:space="0" w:color="auto"/>
      </w:divBdr>
    </w:div>
    <w:div w:id="1572110124">
      <w:bodyDiv w:val="1"/>
      <w:marLeft w:val="0"/>
      <w:marRight w:val="0"/>
      <w:marTop w:val="0"/>
      <w:marBottom w:val="0"/>
      <w:divBdr>
        <w:top w:val="none" w:sz="0" w:space="0" w:color="auto"/>
        <w:left w:val="none" w:sz="0" w:space="0" w:color="auto"/>
        <w:bottom w:val="none" w:sz="0" w:space="0" w:color="auto"/>
        <w:right w:val="none" w:sz="0" w:space="0" w:color="auto"/>
      </w:divBdr>
      <w:divsChild>
        <w:div w:id="613632658">
          <w:marLeft w:val="0"/>
          <w:marRight w:val="0"/>
          <w:marTop w:val="0"/>
          <w:marBottom w:val="0"/>
          <w:divBdr>
            <w:top w:val="none" w:sz="0" w:space="0" w:color="auto"/>
            <w:left w:val="none" w:sz="0" w:space="0" w:color="auto"/>
            <w:bottom w:val="none" w:sz="0" w:space="0" w:color="auto"/>
            <w:right w:val="none" w:sz="0" w:space="0" w:color="auto"/>
          </w:divBdr>
        </w:div>
      </w:divsChild>
    </w:div>
    <w:div w:id="1853764601">
      <w:bodyDiv w:val="1"/>
      <w:marLeft w:val="0"/>
      <w:marRight w:val="0"/>
      <w:marTop w:val="0"/>
      <w:marBottom w:val="0"/>
      <w:divBdr>
        <w:top w:val="none" w:sz="0" w:space="0" w:color="auto"/>
        <w:left w:val="none" w:sz="0" w:space="0" w:color="auto"/>
        <w:bottom w:val="none" w:sz="0" w:space="0" w:color="auto"/>
        <w:right w:val="none" w:sz="0" w:space="0" w:color="auto"/>
      </w:divBdr>
      <w:divsChild>
        <w:div w:id="128671110">
          <w:marLeft w:val="0"/>
          <w:marRight w:val="0"/>
          <w:marTop w:val="0"/>
          <w:marBottom w:val="0"/>
          <w:divBdr>
            <w:top w:val="none" w:sz="0" w:space="0" w:color="auto"/>
            <w:left w:val="none" w:sz="0" w:space="0" w:color="auto"/>
            <w:bottom w:val="none" w:sz="0" w:space="0" w:color="auto"/>
            <w:right w:val="none" w:sz="0" w:space="0" w:color="auto"/>
          </w:divBdr>
        </w:div>
      </w:divsChild>
    </w:div>
    <w:div w:id="1902011933">
      <w:bodyDiv w:val="1"/>
      <w:marLeft w:val="0"/>
      <w:marRight w:val="0"/>
      <w:marTop w:val="0"/>
      <w:marBottom w:val="0"/>
      <w:divBdr>
        <w:top w:val="none" w:sz="0" w:space="0" w:color="auto"/>
        <w:left w:val="none" w:sz="0" w:space="0" w:color="auto"/>
        <w:bottom w:val="none" w:sz="0" w:space="0" w:color="auto"/>
        <w:right w:val="none" w:sz="0" w:space="0" w:color="auto"/>
      </w:divBdr>
    </w:div>
    <w:div w:id="2017264199">
      <w:bodyDiv w:val="1"/>
      <w:marLeft w:val="0"/>
      <w:marRight w:val="0"/>
      <w:marTop w:val="0"/>
      <w:marBottom w:val="0"/>
      <w:divBdr>
        <w:top w:val="none" w:sz="0" w:space="0" w:color="auto"/>
        <w:left w:val="none" w:sz="0" w:space="0" w:color="auto"/>
        <w:bottom w:val="none" w:sz="0" w:space="0" w:color="auto"/>
        <w:right w:val="none" w:sz="0" w:space="0" w:color="auto"/>
      </w:divBdr>
      <w:divsChild>
        <w:div w:id="441656743">
          <w:marLeft w:val="0"/>
          <w:marRight w:val="0"/>
          <w:marTop w:val="0"/>
          <w:marBottom w:val="0"/>
          <w:divBdr>
            <w:top w:val="none" w:sz="0" w:space="0" w:color="auto"/>
            <w:left w:val="none" w:sz="0" w:space="0" w:color="auto"/>
            <w:bottom w:val="none" w:sz="0" w:space="0" w:color="auto"/>
            <w:right w:val="none" w:sz="0" w:space="0" w:color="auto"/>
          </w:divBdr>
          <w:divsChild>
            <w:div w:id="1762948742">
              <w:marLeft w:val="0"/>
              <w:marRight w:val="0"/>
              <w:marTop w:val="0"/>
              <w:marBottom w:val="0"/>
              <w:divBdr>
                <w:top w:val="none" w:sz="0" w:space="0" w:color="auto"/>
                <w:left w:val="none" w:sz="0" w:space="0" w:color="auto"/>
                <w:bottom w:val="none" w:sz="0" w:space="0" w:color="auto"/>
                <w:right w:val="none" w:sz="0" w:space="0" w:color="auto"/>
              </w:divBdr>
              <w:divsChild>
                <w:div w:id="2016111876">
                  <w:marLeft w:val="0"/>
                  <w:marRight w:val="0"/>
                  <w:marTop w:val="0"/>
                  <w:marBottom w:val="0"/>
                  <w:divBdr>
                    <w:top w:val="none" w:sz="0" w:space="0" w:color="auto"/>
                    <w:left w:val="none" w:sz="0" w:space="0" w:color="auto"/>
                    <w:bottom w:val="none" w:sz="0" w:space="0" w:color="auto"/>
                    <w:right w:val="none" w:sz="0" w:space="0" w:color="auto"/>
                  </w:divBdr>
                  <w:divsChild>
                    <w:div w:id="1351686239">
                      <w:marLeft w:val="0"/>
                      <w:marRight w:val="0"/>
                      <w:marTop w:val="0"/>
                      <w:marBottom w:val="0"/>
                      <w:divBdr>
                        <w:top w:val="none" w:sz="0" w:space="0" w:color="auto"/>
                        <w:left w:val="none" w:sz="0" w:space="0" w:color="auto"/>
                        <w:bottom w:val="none" w:sz="0" w:space="0" w:color="auto"/>
                        <w:right w:val="none" w:sz="0" w:space="0" w:color="auto"/>
                      </w:divBdr>
                      <w:divsChild>
                        <w:div w:id="1235579130">
                          <w:marLeft w:val="0"/>
                          <w:marRight w:val="0"/>
                          <w:marTop w:val="0"/>
                          <w:marBottom w:val="0"/>
                          <w:divBdr>
                            <w:top w:val="none" w:sz="0" w:space="0" w:color="auto"/>
                            <w:left w:val="none" w:sz="0" w:space="0" w:color="auto"/>
                            <w:bottom w:val="none" w:sz="0" w:space="0" w:color="auto"/>
                            <w:right w:val="none" w:sz="0" w:space="0" w:color="auto"/>
                          </w:divBdr>
                          <w:divsChild>
                            <w:div w:id="189257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30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287/msom.2019.0824" TargetMode="External"/><Relationship Id="rId26" Type="http://schemas.openxmlformats.org/officeDocument/2006/relationships/hyperlink" Target="https://www.researchgate.net/publication/385420984_Digital_Payments_and_Wallets_in_Grocery_Shopping" TargetMode="External"/><Relationship Id="rId39" Type="http://schemas.openxmlformats.org/officeDocument/2006/relationships/hyperlink" Target="https://doi.org/10.58970/IJSB.2360." TargetMode="External"/><Relationship Id="rId21" Type="http://schemas.openxmlformats.org/officeDocument/2006/relationships/hyperlink" Target="https://doi.org/10.70593/978-93-7185-445-0" TargetMode="External"/><Relationship Id="rId34" Type="http://schemas.openxmlformats.org/officeDocument/2006/relationships/hyperlink" Target="https://www.researchgate.net/publication/381924599_Supply_chain_flexibility_and_responsive_strategies_to_demand_volatility" TargetMode="External"/><Relationship Id="rId42" Type="http://schemas.openxmlformats.org/officeDocument/2006/relationships/hyperlink" Target="https://doi.org/10.14738/abr.94.10023" TargetMode="External"/><Relationship Id="rId47" Type="http://schemas.openxmlformats.org/officeDocument/2006/relationships/hyperlink" Target="https://doi.org/10.13140/RG.2.2.35757.40168" TargetMode="External"/><Relationship Id="rId50" Type="http://schemas.openxmlformats.org/officeDocument/2006/relationships/hyperlink" Target="https://doi.org/10.1038/s43016-025-01134-x" TargetMode="External"/><Relationship Id="rId55" Type="http://schemas.openxmlformats.org/officeDocument/2006/relationships/hyperlink" Target="https://www.researchgate.net/publication/342891992_Work-Related_Values_in_International_Workplaces_in_Vietnam_Cross-Cultural_Differences_between_Employers_and_Employees"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327871826_pestle_analysis_introduction" TargetMode="External"/><Relationship Id="rId29" Type="http://schemas.openxmlformats.org/officeDocument/2006/relationships/hyperlink" Target="https://doi.org/10.22437/jmk.v6i2.4046" TargetMode="External"/><Relationship Id="rId11" Type="http://schemas.openxmlformats.org/officeDocument/2006/relationships/image" Target="media/image4.png"/><Relationship Id="rId24" Type="http://schemas.openxmlformats.org/officeDocument/2006/relationships/hyperlink" Target="https://doi.org/10.22495/jgrv14i2siart18" TargetMode="External"/><Relationship Id="rId32" Type="http://schemas.openxmlformats.org/officeDocument/2006/relationships/hyperlink" Target="https://doi.org/10.47604/ijepm.3301" TargetMode="External"/><Relationship Id="rId37" Type="http://schemas.openxmlformats.org/officeDocument/2006/relationships/hyperlink" Target="https://www.researchgate.net/publication/281979547_Does_VRIO_help_managers_evaluate_a_firm" TargetMode="External"/><Relationship Id="rId40" Type="http://schemas.openxmlformats.org/officeDocument/2006/relationships/hyperlink" Target="https://www.researchgate.net/publication/392558086_Regulatory_Hurdles_and_Permitting_Delays" TargetMode="External"/><Relationship Id="rId45" Type="http://schemas.openxmlformats.org/officeDocument/2006/relationships/hyperlink" Target="https://doi.org/10.33258/birci.v5i1.4252" TargetMode="External"/><Relationship Id="rId53" Type="http://schemas.openxmlformats.org/officeDocument/2006/relationships/hyperlink" Target="https://doi.org/10.19109/jssp.v5i1.7604" TargetMode="External"/><Relationship Id="rId58" Type="http://schemas.openxmlformats.org/officeDocument/2006/relationships/hyperlink" Target="https://www.theseus.fi/bitstream/handle/10024/118756/Mai%20Vu.pdf?sequence=1"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www.researchgate.net/publication/394402412_Digital_Transformation_of_Grocery_Stores_in_the_Digital_Age" TargetMode="External"/><Relationship Id="rId14" Type="http://schemas.openxmlformats.org/officeDocument/2006/relationships/image" Target="media/image7.png"/><Relationship Id="rId22" Type="http://schemas.openxmlformats.org/officeDocument/2006/relationships/hyperlink" Target="https://doi.org/10.1177/0308518x17733265" TargetMode="External"/><Relationship Id="rId27" Type="http://schemas.openxmlformats.org/officeDocument/2006/relationships/hyperlink" Target="https://doi.org/10.1086/726239" TargetMode="External"/><Relationship Id="rId30" Type="http://schemas.openxmlformats.org/officeDocument/2006/relationships/hyperlink" Target="https://doi.org/10.54097/895tzt69" TargetMode="External"/><Relationship Id="rId35" Type="http://schemas.openxmlformats.org/officeDocument/2006/relationships/hyperlink" Target="https://doi.org/10.31893/multirev.2026058" TargetMode="External"/><Relationship Id="rId43" Type="http://schemas.openxmlformats.org/officeDocument/2006/relationships/hyperlink" Target="https://lup.lub.lu.se/student-papers/record/9207684/file/9207685.pdf%20" TargetMode="External"/><Relationship Id="rId48" Type="http://schemas.openxmlformats.org/officeDocument/2006/relationships/hyperlink" Target="https://doi.org/10.3390/su17031332" TargetMode="External"/><Relationship Id="rId56" Type="http://schemas.openxmlformats.org/officeDocument/2006/relationships/hyperlink" Target="https://doi.org/10.53728/2765-6500.1598" TargetMode="External"/><Relationship Id="rId8" Type="http://schemas.openxmlformats.org/officeDocument/2006/relationships/image" Target="media/image1.png"/><Relationship Id="rId51" Type="http://schemas.openxmlformats.org/officeDocument/2006/relationships/hyperlink" Target="https://www.researchgate.net/publication/389938149_Sustainable_Sourcing_and_Supply_Chain_Management_in_The_Food_Industry"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77/21582440241281036" TargetMode="External"/><Relationship Id="rId25" Type="http://schemas.openxmlformats.org/officeDocument/2006/relationships/hyperlink" Target="https://www.researchgate.net/publication/369298763_INTERNATIONAL_EXPANSION_THROUGH_JOINT_VENTURE_-_RISKS_AND_BENEFITS" TargetMode="External"/><Relationship Id="rId33" Type="http://schemas.openxmlformats.org/officeDocument/2006/relationships/hyperlink" Target="https://doi.org/10.2478/mdke-2022-0018" TargetMode="External"/><Relationship Id="rId38" Type="http://schemas.openxmlformats.org/officeDocument/2006/relationships/hyperlink" Target="https://doi.org/10.62872/7yx54j15" TargetMode="External"/><Relationship Id="rId46" Type="http://schemas.openxmlformats.org/officeDocument/2006/relationships/hyperlink" Target="https://doi.org/10.3390/app11041357" TargetMode="External"/><Relationship Id="rId59" Type="http://schemas.openxmlformats.org/officeDocument/2006/relationships/hyperlink" Target="https://doi.org/10.1108/jtf-03-2023-0080" TargetMode="External"/><Relationship Id="rId20" Type="http://schemas.openxmlformats.org/officeDocument/2006/relationships/hyperlink" Target="https://www.researchgate.net/publication/331048136_The_Value_of_Demand_Information_in_Omni-Channel_Grocery_Retailing" TargetMode="External"/><Relationship Id="rId41" Type="http://schemas.openxmlformats.org/officeDocument/2006/relationships/hyperlink" Target="https://www.mordorintelligence.com/industry-reports/retail-industry" TargetMode="External"/><Relationship Id="rId54" Type="http://schemas.openxmlformats.org/officeDocument/2006/relationships/hyperlink" Target="https://doi.org/10.1108/bfj-01-2025-0096"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58445/rars.3245" TargetMode="External"/><Relationship Id="rId28" Type="http://schemas.openxmlformats.org/officeDocument/2006/relationships/hyperlink" Target="https://www.semanticscholar.org/paper/Leveraging-Multichannel-Retailing%3A-The-Experience-Enders-Jelassi/df7ffca0a2302ad2691cd4f67e634e031f658292" TargetMode="External"/><Relationship Id="rId36" Type="http://schemas.openxmlformats.org/officeDocument/2006/relationships/hyperlink" Target="https://doi.org/10.1080/23311975.2024.2361319" TargetMode="External"/><Relationship Id="rId49" Type="http://schemas.openxmlformats.org/officeDocument/2006/relationships/hyperlink" Target="https://www.scribd.com/document/483994300/Retail-Multinational-Learning-A-Case-Study-of-Tesc%20" TargetMode="External"/><Relationship Id="rId57" Type="http://schemas.openxmlformats.org/officeDocument/2006/relationships/hyperlink" Target="https://www.vietnam-briefing.com/news/vietnams-e-commerce-sector-outlook-in-2026.html/" TargetMode="External"/><Relationship Id="rId10" Type="http://schemas.openxmlformats.org/officeDocument/2006/relationships/image" Target="media/image3.png"/><Relationship Id="rId31" Type="http://schemas.openxmlformats.org/officeDocument/2006/relationships/hyperlink" Target="https://doi.org/10.1007/978-3-031-71653-9_2" TargetMode="External"/><Relationship Id="rId44" Type="http://schemas.openxmlformats.org/officeDocument/2006/relationships/hyperlink" Target="https://www.researchgate.net/publication/366992971_THE_EVALUATION_OF_MARKET_ENTRY_BARRIERS_AND_STRATEGIC_ALLIANCES_WITHIN_THE_FRAMEWORK_OF_RESOURCE_DEPENDENCE_THEORY_THE_CASE_OF_TURKISH_FURNITURE_INDUSTRY" TargetMode="External"/><Relationship Id="rId52" Type="http://schemas.openxmlformats.org/officeDocument/2006/relationships/hyperlink" Target="https://doi.org/10.69645/zoiq8396" TargetMode="External"/><Relationship Id="rId60" Type="http://schemas.openxmlformats.org/officeDocument/2006/relationships/hyperlink" Target="https://doi.org/10.1108/imr-01-2016-0024"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A404C-EE96-42C0-AC77-0F7E4E760A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7821</Words>
  <Characters>44585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Amma Russell</cp:lastModifiedBy>
  <cp:revision>3</cp:revision>
  <dcterms:created xsi:type="dcterms:W3CDTF">2025-12-12T09:00:00Z</dcterms:created>
  <dcterms:modified xsi:type="dcterms:W3CDTF">2025-12-12T09:01:00Z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fe12f55a-bfa4-41ee-9795-4347bf0b73dc</vt:lpwstr>
  </property>
</Properties>
</file>