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9984F7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A6A1C">
              <w:rPr>
                <w:rFonts w:ascii="Times New Roman" w:hAnsi="Times New Roman" w:cs="Times New Roman"/>
                <w:b/>
                <w:color w:val="auto"/>
                <w:sz w:val="48"/>
              </w:rPr>
              <w:t>Rhian Maddocks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D3C9CD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A6A1C">
              <w:rPr>
                <w:rFonts w:ascii="Times New Roman" w:hAnsi="Times New Roman" w:cs="Times New Roman"/>
                <w:b/>
                <w:color w:val="auto"/>
                <w:sz w:val="48"/>
              </w:rPr>
              <w:t xml:space="preserve"> r.maddocks3@npt.gov.uk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2C8A708" w14:textId="77777777" w:rsidR="00F838DA" w:rsidRPr="00F838DA" w:rsidRDefault="00F838DA" w:rsidP="00F838DA">
            <w:pPr>
              <w:overflowPunct/>
              <w:autoSpaceDE/>
              <w:autoSpaceDN/>
              <w:adjustRightInd/>
              <w:ind w:right="-957"/>
              <w:textAlignment w:val="auto"/>
              <w:rPr>
                <w:rFonts w:ascii="Times New Roman" w:hAnsi="Times New Roman" w:cs="Times New Roman"/>
                <w:b/>
                <w:color w:val="auto"/>
                <w:sz w:val="48"/>
              </w:rPr>
            </w:pPr>
            <w:r w:rsidRPr="00F838DA">
              <w:rPr>
                <w:rFonts w:ascii="Times New Roman" w:hAnsi="Times New Roman" w:cs="Times New Roman"/>
                <w:b/>
                <w:color w:val="auto"/>
                <w:sz w:val="48"/>
              </w:rPr>
              <w:t xml:space="preserve">2328602 </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7B99854F" w14:textId="77777777" w:rsidR="00EA6A1C" w:rsidRDefault="00EA6A1C" w:rsidP="00D3203C">
            <w:pPr>
              <w:jc w:val="both"/>
              <w:rPr>
                <w:i/>
                <w:sz w:val="24"/>
                <w:szCs w:val="24"/>
              </w:rPr>
            </w:pPr>
          </w:p>
          <w:p w14:paraId="6EE598F3" w14:textId="77777777" w:rsidR="00EA6A1C" w:rsidRDefault="00EA6A1C" w:rsidP="00EA6A1C">
            <w:r>
              <w:t>The objective of this observation is to provide the observer the opportunity to observe my ability during direct social work practice with people in need of care and support and their carer’s. I will need to be able to display a citizen centred, outcome focused approach to carry out a range of assessments to promote and support well-being. I will also be able to show that I am able to communicate effectively with people in need of care and support and their carer’s and to critically reflect on my communication skills and methods.</w:t>
            </w:r>
          </w:p>
          <w:p w14:paraId="7929A5C6" w14:textId="77777777" w:rsidR="00EA6A1C" w:rsidRDefault="00EA6A1C" w:rsidP="00EA6A1C">
            <w:r>
              <w:t>The situation chosen was a statutory visit to a young child in the care of her grandparents. Consent for the visit and explanation of the observation given was obtained a few days before through txt message, a preference of the family. Introductions were then made before entering the home on the day of the visit and I confirmed with the family again that I had their informed consent. Offering a service in Welsh is so important to effective assessment and communication as this offers the opportunity for Welsh speakers to fully express their emotions, wishes and feelings.</w:t>
            </w:r>
          </w:p>
          <w:p w14:paraId="4DC994BD" w14:textId="77777777" w:rsidR="00EA6A1C" w:rsidRDefault="00EA6A1C" w:rsidP="00EA6A1C">
            <w:r>
              <w:t>The family reside in Wales, I have completed training around ‘more than just words’ and understand the importance of the ‘Active Offer’. Understanding that the Welsh language is an integral part of the quality of service we provide and not an ‘add on’ service. The aim of more than Just words is to ensure the needs of Welsh speakers are met.  Welsh language was previously offered to the family who prefer to use the English language. Relevant legislation in this context will be the Social Services and Well-being (Wales) Act 2014, The Active Offer (WG 2012), (WG 2024), (WG 2021), (Davies,2008) and The Convention on the rights of the child 1989.</w:t>
            </w:r>
          </w:p>
          <w:p w14:paraId="495C0195" w14:textId="77777777" w:rsidR="00EA6A1C" w:rsidRDefault="00EA6A1C" w:rsidP="00EA6A1C">
            <w:r>
              <w:t>The visit to include information gathering, for example around how the placement was working and if grandparents had any questions or concerns, health and education needs, and to establish if supervised contact arrangements were continuing to go well between the child and her parents.  Financial information required for a Special Guardianship Order Assessment Plan will be collected. I did consider the impact of the observation to the family and feel it was made as ‘natural’ as possible always putting the family first and being respectful of their wishes. (SCW, 2017).</w:t>
            </w:r>
          </w:p>
          <w:p w14:paraId="40A945D0" w14:textId="77777777" w:rsidR="00EA6A1C" w:rsidRDefault="00EA6A1C" w:rsidP="00EA6A1C"/>
          <w:p w14:paraId="69B592AF" w14:textId="17682093" w:rsidR="00EA6A1C" w:rsidRDefault="00EA6A1C" w:rsidP="00EA6A1C">
            <w:r>
              <w:t>(328 words)</w:t>
            </w:r>
          </w:p>
          <w:p w14:paraId="3EF8EE95" w14:textId="77777777" w:rsidR="00EA6A1C" w:rsidRDefault="00EA6A1C" w:rsidP="00D3203C">
            <w:pPr>
              <w:jc w:val="both"/>
              <w:rPr>
                <w:i/>
                <w:sz w:val="24"/>
                <w:szCs w:val="24"/>
              </w:rPr>
            </w:pP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3AF81BDB" w14:textId="77777777" w:rsidR="00EA6A1C" w:rsidRDefault="00EA6A1C">
            <w:pPr>
              <w:jc w:val="both"/>
              <w:rPr>
                <w:b/>
                <w:bCs/>
                <w:i/>
                <w:iCs/>
                <w:sz w:val="24"/>
                <w:szCs w:val="24"/>
              </w:rPr>
            </w:pPr>
          </w:p>
          <w:p w14:paraId="68B25569" w14:textId="77777777" w:rsidR="00EA6A1C" w:rsidRDefault="00EA6A1C" w:rsidP="00EA6A1C">
            <w:r>
              <w:t>Introduction</w:t>
            </w:r>
          </w:p>
          <w:p w14:paraId="1C83958F" w14:textId="77777777" w:rsidR="00EA6A1C" w:rsidRDefault="00EA6A1C" w:rsidP="00EA6A1C">
            <w:r>
              <w:t>In critically reflecting on communication methods and skills during this direct observation visiting family 1 it is evident that effective communication is essential in social work, especially when communicating with children and their families. It needs a thorough awareness of the child's developmental stage, cultural background, and specific needs. This essay critically reflects on a social work visit to a child and grandparents. The grandparents of the child may soon possibly become their Special Guardian; however, this will be dependent on the decision of the court. This essay will explore the communication approaches and abilities used during the observation. It checks whether the needed skills were present and shows how a person-centred approach combines social work ethics, values, and the code of professional practice. It also highlights culturally and linguistically mindful practice, the principles of the 'active offer', and references the Welsh Government's 'More than Just Words' framework (2012).</w:t>
            </w:r>
          </w:p>
          <w:p w14:paraId="7F0D3E73" w14:textId="77777777" w:rsidR="00EA6A1C" w:rsidRDefault="00EA6A1C" w:rsidP="00EA6A1C">
            <w:r>
              <w:t xml:space="preserve">Before the visit, I assessed my communication skills to ensure I was adequately prepared. This involved reflecting on past experiences, seeking feedback from colleagues, and reviewing relevant training materials. I identified strengths in empathy but recognized a need to enhance my skills in active listening. </w:t>
            </w:r>
          </w:p>
          <w:p w14:paraId="3A21C820" w14:textId="77777777" w:rsidR="00EA6A1C" w:rsidRDefault="00EA6A1C" w:rsidP="00EA6A1C">
            <w:r>
              <w:t>The context of the observation during a recent social work visit, was as described above. A visit to a 4-year-old child in her grandparent’s care, the family awaiting a decision on permanency for her future care and residency.  Tasked with assessing the child’s well-being and information gathering from carers, my priority was to build rapport, understand the child’s experiences, and gather information to inform a care plan. Given the child’s background and what we know of her lived experiences at such a young age, it was crucial to engage communication methods that were not only effective but also sensitive to her linguistic context (Parrott, 2010).</w:t>
            </w:r>
          </w:p>
          <w:p w14:paraId="3D074153" w14:textId="77777777" w:rsidR="00EA6A1C" w:rsidRDefault="00EA6A1C" w:rsidP="00EA6A1C">
            <w:r>
              <w:t>Regarding the use of communication methods and skills, the building of rapport and trust is essential when working with children and families. From the first visit, establishing a trusting relationship with the child and her carers was paramount. I began the interaction with open-ended questions and general conversational topics to make the family feel more comfortable using a warm and friendly tone before asking more formal questions. I engaged with the child playfully and responded to her play and conversation during maintaining appropriate eye contact with carers and actively listening to their responses to my questions, I felt this was important in continuing to develop this relationship. For example, I enquired about the child’s interests and favourite pastimes, which helped to create an unstructured atmosphere (O’Loughlin and O’Loughlin, 2016).</w:t>
            </w:r>
          </w:p>
          <w:p w14:paraId="5A61F4DA" w14:textId="77777777" w:rsidR="00EA6A1C" w:rsidRDefault="00EA6A1C" w:rsidP="00EA6A1C">
            <w:r>
              <w:t>The use of age-appropriate language is very important when working with children and families. Understanding that the child was 4 years old, I consciously used simple, clear and possibly repetitive language to ensure she understood the conversation. It is also important to have awareness of how to engage with children, for example by commenting on what children are doing or interested in and echoing back what they say with new vocabulary added, this will support them to build their language skills effectively (Walker and Crawford, 2014). This is particularly important to this child due to them needing to access extra speech and language support at school.</w:t>
            </w:r>
          </w:p>
          <w:p w14:paraId="7AFB3804" w14:textId="77777777" w:rsidR="00EA6A1C" w:rsidRDefault="00EA6A1C" w:rsidP="00EA6A1C">
            <w:r>
              <w:t>During the visit non-verbal cues were thought to be important. I considered where I will be best placed to sit, in considering that due to the small space some of us may be standing. I was conscious not to stand ‘over’ people as this may be uncomfortable for them creating a ‘power imbalance’. I am hopeful my body language was open and inviting, to include facial expressions such as Smiling, nodding, and mirroring expressions to help in reinforcing my focus and understanding. Also, when working with children’s nonverbal cues are an essential part of building a relationship and communicating, you can use facial expressions (sometimes exaggerated) for fun, actions and songs, taking in turns to engage the child and when using language adapting that language to meet the needs of the individual child (Koprowska, 2010).</w:t>
            </w:r>
          </w:p>
          <w:p w14:paraId="12A0F614" w14:textId="77777777" w:rsidR="00EA6A1C" w:rsidRDefault="00EA6A1C" w:rsidP="00EA6A1C">
            <w:r>
              <w:lastRenderedPageBreak/>
              <w:t>A person-centred approach is fundamental to social work, focusing on the individual’s wishes, feelings, needs, preferences, and experiences whilst empowering them to share their thoughts and experiences and to be listened too, providing autonomy and respect.</w:t>
            </w:r>
          </w:p>
          <w:p w14:paraId="440D2439" w14:textId="77777777" w:rsidR="00EA6A1C" w:rsidRDefault="00EA6A1C" w:rsidP="00EA6A1C">
            <w:r>
              <w:t>During the visit, my person-centred approach was evident in the following ways. Firstly, in considering the social work code of ethics and values and how they impact my professional practice. I was aware of the importance of principles such as respect for their views on their wishes of what should happen moving forward in the future in the context of their situation. I was able to provide integrity in explaining and portraying the view of the local authority and competence in my learning, understanding and knowledge in the required area whilst ensuring confidentiality. I also recognise the importance of making communication individualised to provide information in a way that can be understood by the individual person and not to use jargon used in the working environment.</w:t>
            </w:r>
          </w:p>
          <w:p w14:paraId="47337912" w14:textId="77777777" w:rsidR="00EA6A1C" w:rsidRDefault="00EA6A1C" w:rsidP="00EA6A1C">
            <w:r>
              <w:t>An awareness of culturally and linguistically Sensitive Practice was shown through the time taken to listen and learn about the family’s background and daily lives, appreciating what is important to them, their values and understanding how this may impact the child, whilst taking care to avoid assumptions and learn from the lived experiences of our families we work with.</w:t>
            </w:r>
          </w:p>
          <w:p w14:paraId="1CB883A1" w14:textId="77777777" w:rsidR="00EA6A1C" w:rsidRDefault="00EA6A1C" w:rsidP="00EA6A1C">
            <w:r>
              <w:t>Given that the child’s language was limited at 4 years of age, I was able to use simple language to facilitate communication. Additionally, I ensured that any written materials for the grandparents were available in their first language, and offered to support understanding and engage with any additional questions they may have. Also as previously stated the ‘Active Offer’ principle had previously been offered ensuring the correct support was received.</w:t>
            </w:r>
          </w:p>
          <w:p w14:paraId="6D9E7407" w14:textId="77777777" w:rsidR="00EA6A1C" w:rsidRDefault="00EA6A1C" w:rsidP="00EA6A1C">
            <w:r>
              <w:t>In conclusion reflecting on my visit, I recognise the importance of the Codes of Professional Practice for Social workers and how these are implemented in our everyday interactions with clients. The importance of relationship building, and the building of trust is something that takes time. The importance of effective communication, both verbally and non-verbally.  Social work with children and families requires a person centred and non-judgmental approach, with a genuine respect provided to families in receipt of services. Communication is required to be tailored to the individuals needs and understanding taking account of age, disability and language preference.  Integrating social work ethics, values, and the principles of the ‘active offer’ ensures that the services provided are respectful, inclusive, and supportive of each family’s individual needs. Social work values and ethics provide a framework which guides social workers in making decisions which promote equality and fairness whilst protecting those individuals who are vulnerable and in most need in society whilst carrying out interventions which are both balanced and proportionate to the circumstances.</w:t>
            </w:r>
          </w:p>
          <w:p w14:paraId="72D627C0" w14:textId="77777777" w:rsidR="00EA6A1C" w:rsidRDefault="00EA6A1C" w:rsidP="00EA6A1C">
            <w:r>
              <w:t>Continuous professional improvement through training opportunities, reflective practice during supervision and discussions with peers is key in my future ongoing learning and development. I seek to improve my communication skills, particularly in active listening which will contribute to enhancing my social work practice in the future (SCW 2017), (Rowe, 2017), Maclean &amp; Harrison, 2011).</w:t>
            </w:r>
          </w:p>
          <w:p w14:paraId="1CBFF0A8" w14:textId="77777777" w:rsidR="00EA6A1C" w:rsidRDefault="00EA6A1C" w:rsidP="00EA6A1C">
            <w:r>
              <w:t>(words 1170)</w:t>
            </w:r>
          </w:p>
          <w:p w14:paraId="0A8012E9" w14:textId="77777777" w:rsidR="00EA6A1C" w:rsidRDefault="00EA6A1C" w:rsidP="00EA6A1C"/>
          <w:p w14:paraId="618EF8AE" w14:textId="77777777" w:rsidR="00EA6A1C" w:rsidRPr="00706BB5" w:rsidRDefault="00EA6A1C">
            <w:pPr>
              <w:jc w:val="both"/>
              <w:rPr>
                <w:b/>
                <w:bCs/>
                <w:i/>
                <w:iCs/>
                <w:sz w:val="24"/>
                <w:szCs w:val="24"/>
              </w:rPr>
            </w:pP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lastRenderedPageBreak/>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7777777" w:rsidR="00CA3593" w:rsidRPr="008B28E7" w:rsidRDefault="00CA3593" w:rsidP="00FF7EBB">
            <w:pPr>
              <w:jc w:val="both"/>
              <w:rPr>
                <w:sz w:val="24"/>
                <w:szCs w:val="24"/>
              </w:rPr>
            </w:pP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7777777" w:rsidR="00CA3593" w:rsidRPr="008B28E7" w:rsidRDefault="00CA3593" w:rsidP="00FF7EBB">
            <w:pPr>
              <w:jc w:val="both"/>
              <w:rPr>
                <w:sz w:val="24"/>
                <w:szCs w:val="24"/>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lastRenderedPageBreak/>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0F48"/>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17AD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53AC"/>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2975"/>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5C8F"/>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6A1C"/>
    <w:rsid w:val="00EA7ADF"/>
    <w:rsid w:val="00EB2173"/>
    <w:rsid w:val="00EB5769"/>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38DA"/>
    <w:rsid w:val="00F927A1"/>
    <w:rsid w:val="00F92E4D"/>
    <w:rsid w:val="00F95D08"/>
    <w:rsid w:val="00FA23BD"/>
    <w:rsid w:val="00FA3764"/>
    <w:rsid w:val="00FA41C7"/>
    <w:rsid w:val="00FA4A79"/>
    <w:rsid w:val="00FA56ED"/>
    <w:rsid w:val="00FB05DD"/>
    <w:rsid w:val="00FB0F7C"/>
    <w:rsid w:val="00FB1EDF"/>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988679">
      <w:bodyDiv w:val="1"/>
      <w:marLeft w:val="0"/>
      <w:marRight w:val="0"/>
      <w:marTop w:val="0"/>
      <w:marBottom w:val="0"/>
      <w:divBdr>
        <w:top w:val="none" w:sz="0" w:space="0" w:color="auto"/>
        <w:left w:val="none" w:sz="0" w:space="0" w:color="auto"/>
        <w:bottom w:val="none" w:sz="0" w:space="0" w:color="auto"/>
        <w:right w:val="none" w:sz="0" w:space="0" w:color="auto"/>
      </w:divBdr>
    </w:div>
    <w:div w:id="79784156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2410</Words>
  <Characters>12947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Maddocks</cp:lastModifiedBy>
  <cp:revision>4</cp:revision>
  <cp:lastPrinted>2020-02-11T19:20:00Z</cp:lastPrinted>
  <dcterms:created xsi:type="dcterms:W3CDTF">2025-02-16T16:37:00Z</dcterms:created>
  <dcterms:modified xsi:type="dcterms:W3CDTF">2025-02-16T21:42:00Z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