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B0BE4B" w14:textId="5DBE8D4C" w:rsidR="000D305E" w:rsidRDefault="000D305E">
      <w:pPr>
        <w:pStyle w:val="Logos"/>
        <w:tabs>
          <w:tab w:val="right" w:pos="9498"/>
        </w:tabs>
      </w:pPr>
    </w:p>
    <w:p w14:paraId="76B0BE4C" w14:textId="7D335EF5" w:rsidR="000D305E" w:rsidRPr="00485450" w:rsidRDefault="00D81741">
      <w:pPr>
        <w:pStyle w:val="SubtitleText"/>
        <w:spacing w:after="360"/>
        <w:rPr>
          <w:rFonts w:asciiTheme="majorHAnsi" w:hAnsiTheme="majorHAnsi"/>
          <w:color w:val="auto"/>
          <w:sz w:val="36"/>
          <w:szCs w:val="36"/>
        </w:rPr>
      </w:pPr>
      <w:r w:rsidRPr="00485450">
        <w:rPr>
          <w:rFonts w:asciiTheme="majorHAnsi" w:hAnsiTheme="majorHAnsi"/>
          <w:color w:val="auto"/>
          <w:sz w:val="36"/>
          <w:szCs w:val="36"/>
        </w:rPr>
        <w:t>Life Course Approach: Early Childhood</w:t>
      </w:r>
    </w:p>
    <w:p w14:paraId="76B0BE4D" w14:textId="46B2A16F" w:rsidR="000D305E" w:rsidRPr="00485450" w:rsidRDefault="00485450">
      <w:pPr>
        <w:pStyle w:val="Researchreport"/>
        <w:rPr>
          <w:sz w:val="36"/>
          <w:szCs w:val="36"/>
        </w:rPr>
      </w:pPr>
      <w:r>
        <w:rPr>
          <w:color w:val="auto"/>
          <w:sz w:val="36"/>
          <w:szCs w:val="36"/>
        </w:rPr>
        <w:t xml:space="preserve">Date: </w:t>
      </w:r>
      <w:r w:rsidR="00830DC8" w:rsidRPr="00485450">
        <w:rPr>
          <w:color w:val="auto"/>
          <w:sz w:val="36"/>
          <w:szCs w:val="36"/>
        </w:rPr>
        <w:t>09/05/2025</w:t>
      </w:r>
    </w:p>
    <w:p w14:paraId="76B0BE4E" w14:textId="529A4A35" w:rsidR="000D305E" w:rsidRDefault="0065726B">
      <w:pPr>
        <w:pStyle w:val="SubtitleText"/>
        <w:rPr>
          <w:color w:val="auto"/>
          <w:sz w:val="36"/>
          <w:szCs w:val="36"/>
        </w:rPr>
      </w:pPr>
      <w:r w:rsidRPr="00485450">
        <w:rPr>
          <w:color w:val="auto"/>
          <w:sz w:val="36"/>
          <w:szCs w:val="36"/>
        </w:rPr>
        <w:t>Student Name</w:t>
      </w:r>
      <w:r w:rsidR="00485450">
        <w:rPr>
          <w:color w:val="auto"/>
          <w:sz w:val="36"/>
          <w:szCs w:val="36"/>
        </w:rPr>
        <w:t xml:space="preserve"> &amp; ID:</w:t>
      </w:r>
      <w:r w:rsidR="00830DC8" w:rsidRPr="00485450">
        <w:rPr>
          <w:color w:val="auto"/>
          <w:sz w:val="36"/>
          <w:szCs w:val="36"/>
        </w:rPr>
        <w:t xml:space="preserve"> Bethan Bufton</w:t>
      </w:r>
      <w:r w:rsidR="00485450">
        <w:rPr>
          <w:color w:val="auto"/>
          <w:sz w:val="36"/>
          <w:szCs w:val="36"/>
        </w:rPr>
        <w:t>, 2414361</w:t>
      </w:r>
    </w:p>
    <w:p w14:paraId="357C1CE6" w14:textId="77777777" w:rsidR="00485450" w:rsidRPr="00485450" w:rsidRDefault="00485450">
      <w:pPr>
        <w:pStyle w:val="SubtitleText"/>
        <w:rPr>
          <w:color w:val="auto"/>
          <w:sz w:val="36"/>
          <w:szCs w:val="36"/>
        </w:rPr>
      </w:pPr>
    </w:p>
    <w:p w14:paraId="76B0BE4F" w14:textId="77777777" w:rsidR="000D305E" w:rsidRDefault="0065726B">
      <w:pPr>
        <w:pStyle w:val="TOCHeading"/>
        <w:rPr>
          <w:color w:val="auto"/>
        </w:rPr>
      </w:pPr>
      <w:r>
        <w:rPr>
          <w:color w:val="auto"/>
        </w:rPr>
        <w:lastRenderedPageBreak/>
        <w:t xml:space="preserve">Abstract  </w:t>
      </w:r>
    </w:p>
    <w:p w14:paraId="76B0BE52" w14:textId="0EA3DEC3" w:rsidR="000D305E" w:rsidRPr="00313B67" w:rsidRDefault="00966D37" w:rsidP="006350DF">
      <w:pPr>
        <w:spacing w:line="360" w:lineRule="auto"/>
        <w:rPr>
          <w:rFonts w:ascii="Times New Roman" w:hAnsi="Times New Roman"/>
          <w:lang w:val="en"/>
        </w:rPr>
      </w:pPr>
      <w:r w:rsidRPr="00313B67">
        <w:rPr>
          <w:rFonts w:ascii="Times New Roman" w:hAnsi="Times New Roman"/>
          <w:lang w:val="en"/>
        </w:rPr>
        <w:t xml:space="preserve">This report </w:t>
      </w:r>
      <w:r w:rsidR="00313B67" w:rsidRPr="00313B67">
        <w:rPr>
          <w:rFonts w:ascii="Times New Roman" w:hAnsi="Times New Roman"/>
          <w:lang w:val="en"/>
        </w:rPr>
        <w:t>evaluates</w:t>
      </w:r>
      <w:r w:rsidRPr="00313B67">
        <w:rPr>
          <w:rFonts w:ascii="Times New Roman" w:hAnsi="Times New Roman"/>
          <w:lang w:val="en"/>
        </w:rPr>
        <w:t xml:space="preserve"> the contribution to early childhood </w:t>
      </w:r>
      <w:r w:rsidR="00313B67" w:rsidRPr="00313B67">
        <w:rPr>
          <w:rFonts w:ascii="Times New Roman" w:hAnsi="Times New Roman"/>
          <w:lang w:val="en"/>
        </w:rPr>
        <w:t xml:space="preserve">development and how general factors can support the function of </w:t>
      </w:r>
      <w:proofErr w:type="spellStart"/>
      <w:proofErr w:type="gramStart"/>
      <w:r w:rsidR="00313B67" w:rsidRPr="00313B67">
        <w:rPr>
          <w:rFonts w:ascii="Times New Roman" w:hAnsi="Times New Roman"/>
          <w:lang w:val="en"/>
        </w:rPr>
        <w:t>a</w:t>
      </w:r>
      <w:proofErr w:type="spellEnd"/>
      <w:proofErr w:type="gramEnd"/>
      <w:r w:rsidR="00313B67" w:rsidRPr="00313B67">
        <w:rPr>
          <w:rFonts w:ascii="Times New Roman" w:hAnsi="Times New Roman"/>
          <w:lang w:val="en"/>
        </w:rPr>
        <w:t xml:space="preserve"> early childhood during this critical period of life course. The importance of cognitive development in support of providing a better functional outcome for a child’s PIES (physical, intellectual, </w:t>
      </w:r>
      <w:r w:rsidR="006350DF" w:rsidRPr="00313B67">
        <w:rPr>
          <w:rFonts w:ascii="Times New Roman" w:hAnsi="Times New Roman"/>
          <w:lang w:val="en"/>
        </w:rPr>
        <w:t>emotional,</w:t>
      </w:r>
      <w:r w:rsidR="00313B67" w:rsidRPr="00313B67">
        <w:rPr>
          <w:rFonts w:ascii="Times New Roman" w:hAnsi="Times New Roman"/>
          <w:lang w:val="en"/>
        </w:rPr>
        <w:t xml:space="preserve"> and Social) determinants. </w:t>
      </w:r>
      <w:r w:rsidR="0001121A">
        <w:rPr>
          <w:rFonts w:ascii="Times New Roman" w:hAnsi="Times New Roman"/>
          <w:lang w:val="en"/>
        </w:rPr>
        <w:t xml:space="preserve">This report will examine the factors that are most key in this </w:t>
      </w:r>
      <w:r w:rsidR="006350DF">
        <w:rPr>
          <w:rFonts w:ascii="Times New Roman" w:hAnsi="Times New Roman"/>
          <w:lang w:val="en"/>
        </w:rPr>
        <w:t>period</w:t>
      </w:r>
      <w:r w:rsidR="0001121A">
        <w:rPr>
          <w:rFonts w:ascii="Times New Roman" w:hAnsi="Times New Roman"/>
          <w:lang w:val="en"/>
        </w:rPr>
        <w:t xml:space="preserve"> and provide literature research that </w:t>
      </w:r>
      <w:r w:rsidR="006350DF">
        <w:rPr>
          <w:rFonts w:ascii="Times New Roman" w:hAnsi="Times New Roman"/>
          <w:lang w:val="en"/>
        </w:rPr>
        <w:t>will</w:t>
      </w:r>
      <w:r w:rsidR="0001121A">
        <w:rPr>
          <w:rFonts w:ascii="Times New Roman" w:hAnsi="Times New Roman"/>
          <w:lang w:val="en"/>
        </w:rPr>
        <w:t xml:space="preserve"> support evidence as well as acknowledgements throughout.  </w:t>
      </w:r>
    </w:p>
    <w:p w14:paraId="76B0BE53" w14:textId="77777777" w:rsidR="000D305E" w:rsidRDefault="000D305E"/>
    <w:p w14:paraId="76B0BE54" w14:textId="77777777" w:rsidR="000D305E" w:rsidRPr="00FA220D" w:rsidRDefault="000D305E"/>
    <w:p w14:paraId="76B0BE55" w14:textId="77777777" w:rsidR="000D305E" w:rsidRDefault="000D305E"/>
    <w:p w14:paraId="76B0BE56" w14:textId="77777777" w:rsidR="000D305E" w:rsidRDefault="000D305E"/>
    <w:p w14:paraId="76B0BE57" w14:textId="77777777" w:rsidR="000D305E" w:rsidRDefault="000D305E"/>
    <w:p w14:paraId="76B0BE58" w14:textId="77777777" w:rsidR="000D305E" w:rsidRDefault="000D305E"/>
    <w:p w14:paraId="76B0BE59" w14:textId="77777777" w:rsidR="000D305E" w:rsidRDefault="000D305E"/>
    <w:p w14:paraId="76B0BE5A" w14:textId="77777777" w:rsidR="000D305E" w:rsidRDefault="000D305E"/>
    <w:p w14:paraId="76B0BE5B" w14:textId="77777777" w:rsidR="000D305E" w:rsidRDefault="000D305E"/>
    <w:p w14:paraId="76B0BE5C" w14:textId="77777777" w:rsidR="000D305E" w:rsidRDefault="000D305E"/>
    <w:p w14:paraId="76B0BE60" w14:textId="77777777" w:rsidR="000D305E" w:rsidRDefault="000D305E">
      <w:pPr>
        <w:rPr>
          <w:b/>
          <w:bCs/>
          <w:sz w:val="36"/>
          <w:szCs w:val="36"/>
        </w:rPr>
      </w:pPr>
    </w:p>
    <w:p w14:paraId="76B0BE61" w14:textId="77777777" w:rsidR="000D305E" w:rsidRDefault="0065726B">
      <w:pPr>
        <w:pStyle w:val="TOCHeading"/>
        <w:rPr>
          <w:color w:val="auto"/>
        </w:rPr>
      </w:pPr>
      <w:r>
        <w:rPr>
          <w:color w:val="auto"/>
        </w:rPr>
        <w:lastRenderedPageBreak/>
        <w:t>Contents</w:t>
      </w:r>
    </w:p>
    <w:p w14:paraId="76B0BE62" w14:textId="77777777" w:rsidR="000D305E" w:rsidRDefault="0065726B">
      <w:pPr>
        <w:pStyle w:val="TOC1"/>
        <w:numPr>
          <w:ilvl w:val="0"/>
          <w:numId w:val="21"/>
        </w:numPr>
        <w:rPr>
          <w:b/>
        </w:rPr>
      </w:pPr>
      <w:r>
        <w:rPr>
          <w:b/>
        </w:rPr>
        <w:t>Introduction ………………………………………………………………………  4</w:t>
      </w:r>
    </w:p>
    <w:p w14:paraId="76B0BE63" w14:textId="77777777" w:rsidR="000D305E" w:rsidRDefault="0065726B">
      <w:pPr>
        <w:pStyle w:val="TOC1"/>
        <w:numPr>
          <w:ilvl w:val="0"/>
          <w:numId w:val="21"/>
        </w:numPr>
        <w:rPr>
          <w:b/>
        </w:rPr>
      </w:pPr>
      <w:r>
        <w:rPr>
          <w:b/>
        </w:rPr>
        <w:t>Main Findings ……………………………………………………………………  5-8</w:t>
      </w:r>
    </w:p>
    <w:p w14:paraId="76B0BE64" w14:textId="0D1E42D2" w:rsidR="000D305E" w:rsidRDefault="0065726B">
      <w:pPr>
        <w:rPr>
          <w:lang w:val="fr-FR"/>
        </w:rPr>
      </w:pPr>
      <w:r>
        <w:rPr>
          <w:lang w:val="fr-FR"/>
        </w:rPr>
        <w:t xml:space="preserve">           2.1</w:t>
      </w:r>
      <w:r w:rsidR="00403D1F">
        <w:rPr>
          <w:lang w:val="fr-FR"/>
        </w:rPr>
        <w:t xml:space="preserve"> : </w:t>
      </w:r>
      <w:r w:rsidR="00D758AF">
        <w:rPr>
          <w:lang w:val="fr-FR"/>
        </w:rPr>
        <w:t xml:space="preserve">The </w:t>
      </w:r>
      <w:r w:rsidR="005E29A1">
        <w:rPr>
          <w:lang w:val="fr-FR"/>
        </w:rPr>
        <w:t>I</w:t>
      </w:r>
      <w:r w:rsidR="000222BB">
        <w:rPr>
          <w:lang w:val="fr-FR"/>
        </w:rPr>
        <w:t xml:space="preserve">mportance of a Secure </w:t>
      </w:r>
      <w:r w:rsidR="005E29A1">
        <w:rPr>
          <w:lang w:val="fr-FR"/>
        </w:rPr>
        <w:t>A</w:t>
      </w:r>
      <w:r w:rsidR="000222BB">
        <w:rPr>
          <w:lang w:val="fr-FR"/>
        </w:rPr>
        <w:t xml:space="preserve">ttachement </w:t>
      </w:r>
      <w:r w:rsidR="005E29A1">
        <w:rPr>
          <w:lang w:val="fr-FR"/>
        </w:rPr>
        <w:t>I</w:t>
      </w:r>
      <w:r w:rsidR="000222BB">
        <w:rPr>
          <w:lang w:val="fr-FR"/>
        </w:rPr>
        <w:t xml:space="preserve">n </w:t>
      </w:r>
      <w:proofErr w:type="spellStart"/>
      <w:r w:rsidR="004E6D9C">
        <w:rPr>
          <w:lang w:val="fr-FR"/>
        </w:rPr>
        <w:t>Early</w:t>
      </w:r>
      <w:proofErr w:type="spellEnd"/>
      <w:r w:rsidR="004E6D9C">
        <w:rPr>
          <w:lang w:val="fr-FR"/>
        </w:rPr>
        <w:t xml:space="preserve"> </w:t>
      </w:r>
      <w:proofErr w:type="spellStart"/>
      <w:r w:rsidR="004E6D9C">
        <w:rPr>
          <w:lang w:val="fr-FR"/>
        </w:rPr>
        <w:t>Child</w:t>
      </w:r>
      <w:r w:rsidR="00284B2E">
        <w:rPr>
          <w:lang w:val="fr-FR"/>
        </w:rPr>
        <w:t>h</w:t>
      </w:r>
      <w:r w:rsidR="004E6D9C">
        <w:rPr>
          <w:lang w:val="fr-FR"/>
        </w:rPr>
        <w:t>ood</w:t>
      </w:r>
      <w:proofErr w:type="spellEnd"/>
      <w:r w:rsidR="004E6D9C">
        <w:rPr>
          <w:lang w:val="fr-FR"/>
        </w:rPr>
        <w:t xml:space="preserve"> </w:t>
      </w:r>
      <w:proofErr w:type="spellStart"/>
      <w:r w:rsidR="003D6BAF">
        <w:rPr>
          <w:lang w:val="fr-FR"/>
        </w:rPr>
        <w:t>D</w:t>
      </w:r>
      <w:r w:rsidR="004E6D9C">
        <w:rPr>
          <w:lang w:val="fr-FR"/>
        </w:rPr>
        <w:t>evelo</w:t>
      </w:r>
      <w:r w:rsidR="009B4D46">
        <w:rPr>
          <w:lang w:val="fr-FR"/>
        </w:rPr>
        <w:t>pment</w:t>
      </w:r>
      <w:proofErr w:type="spellEnd"/>
      <w:r w:rsidR="004E6D9C">
        <w:rPr>
          <w:lang w:val="fr-FR"/>
        </w:rPr>
        <w:t xml:space="preserve"> </w:t>
      </w:r>
    </w:p>
    <w:p w14:paraId="76B0BE65" w14:textId="7E933C6F" w:rsidR="000D305E" w:rsidRDefault="0065726B">
      <w:pPr>
        <w:rPr>
          <w:lang w:val="fr-FR"/>
        </w:rPr>
      </w:pPr>
      <w:r>
        <w:rPr>
          <w:lang w:val="fr-FR"/>
        </w:rPr>
        <w:t xml:space="preserve">           2.2</w:t>
      </w:r>
      <w:r w:rsidR="009B4D46">
        <w:rPr>
          <w:lang w:val="fr-FR"/>
        </w:rPr>
        <w:t xml:space="preserve"> : </w:t>
      </w:r>
      <w:r w:rsidR="00B0155F">
        <w:rPr>
          <w:lang w:val="fr-FR"/>
        </w:rPr>
        <w:t xml:space="preserve">The </w:t>
      </w:r>
      <w:r w:rsidR="00284B2E">
        <w:rPr>
          <w:lang w:val="fr-FR"/>
        </w:rPr>
        <w:t>I</w:t>
      </w:r>
      <w:r w:rsidR="00B0155F">
        <w:rPr>
          <w:lang w:val="fr-FR"/>
        </w:rPr>
        <w:t xml:space="preserve">mpact of </w:t>
      </w:r>
      <w:r w:rsidR="008D74CB">
        <w:rPr>
          <w:lang w:val="fr-FR"/>
        </w:rPr>
        <w:t>Play</w:t>
      </w:r>
      <w:r w:rsidR="00B0155F">
        <w:rPr>
          <w:lang w:val="fr-FR"/>
        </w:rPr>
        <w:t xml:space="preserve"> on a </w:t>
      </w:r>
      <w:r w:rsidR="008D74CB">
        <w:rPr>
          <w:lang w:val="fr-FR"/>
        </w:rPr>
        <w:t xml:space="preserve">Young </w:t>
      </w:r>
      <w:proofErr w:type="spellStart"/>
      <w:r w:rsidR="008D74CB">
        <w:rPr>
          <w:lang w:val="fr-FR"/>
        </w:rPr>
        <w:t>Child</w:t>
      </w:r>
      <w:r w:rsidR="00406ABD">
        <w:rPr>
          <w:lang w:val="fr-FR"/>
        </w:rPr>
        <w:t>’</w:t>
      </w:r>
      <w:r w:rsidR="008D74CB">
        <w:rPr>
          <w:lang w:val="fr-FR"/>
        </w:rPr>
        <w:t>s</w:t>
      </w:r>
      <w:proofErr w:type="spellEnd"/>
      <w:r w:rsidR="008D74CB">
        <w:rPr>
          <w:lang w:val="fr-FR"/>
        </w:rPr>
        <w:t xml:space="preserve"> Cognitive </w:t>
      </w:r>
      <w:proofErr w:type="spellStart"/>
      <w:r w:rsidR="008D74CB">
        <w:rPr>
          <w:lang w:val="fr-FR"/>
        </w:rPr>
        <w:t>Development</w:t>
      </w:r>
      <w:proofErr w:type="spellEnd"/>
      <w:r w:rsidR="008D74CB">
        <w:rPr>
          <w:lang w:val="fr-FR"/>
        </w:rPr>
        <w:t xml:space="preserve"> </w:t>
      </w:r>
    </w:p>
    <w:p w14:paraId="76B0BE66" w14:textId="1AFBC11E" w:rsidR="000D305E" w:rsidRDefault="0065726B">
      <w:pPr>
        <w:rPr>
          <w:lang w:val="fr-FR"/>
        </w:rPr>
      </w:pPr>
      <w:r>
        <w:rPr>
          <w:lang w:val="fr-FR"/>
        </w:rPr>
        <w:t xml:space="preserve">           2.3</w:t>
      </w:r>
      <w:r w:rsidR="008D74CB">
        <w:rPr>
          <w:lang w:val="fr-FR"/>
        </w:rPr>
        <w:t> :</w:t>
      </w:r>
      <w:r w:rsidR="00641545">
        <w:rPr>
          <w:lang w:val="fr-FR"/>
        </w:rPr>
        <w:t xml:space="preserve"> </w:t>
      </w:r>
      <w:proofErr w:type="spellStart"/>
      <w:r w:rsidR="003D6BAF">
        <w:rPr>
          <w:lang w:val="fr-FR"/>
        </w:rPr>
        <w:t>Understanding</w:t>
      </w:r>
      <w:proofErr w:type="spellEnd"/>
      <w:r w:rsidR="009C0D8B">
        <w:rPr>
          <w:lang w:val="fr-FR"/>
        </w:rPr>
        <w:t xml:space="preserve"> </w:t>
      </w:r>
      <w:r w:rsidR="003D6BAF">
        <w:rPr>
          <w:lang w:val="fr-FR"/>
        </w:rPr>
        <w:t>M</w:t>
      </w:r>
      <w:r w:rsidR="009C0D8B">
        <w:rPr>
          <w:lang w:val="fr-FR"/>
        </w:rPr>
        <w:t xml:space="preserve">ental </w:t>
      </w:r>
      <w:proofErr w:type="spellStart"/>
      <w:r w:rsidR="003D6BAF">
        <w:rPr>
          <w:lang w:val="fr-FR"/>
        </w:rPr>
        <w:t>H</w:t>
      </w:r>
      <w:r w:rsidR="009C0D8B">
        <w:rPr>
          <w:lang w:val="fr-FR"/>
        </w:rPr>
        <w:t>ealth</w:t>
      </w:r>
      <w:proofErr w:type="spellEnd"/>
      <w:r w:rsidR="009C0D8B">
        <w:rPr>
          <w:lang w:val="fr-FR"/>
        </w:rPr>
        <w:t xml:space="preserve"> </w:t>
      </w:r>
      <w:r w:rsidR="003D6BAF">
        <w:rPr>
          <w:lang w:val="fr-FR"/>
        </w:rPr>
        <w:t xml:space="preserve">in </w:t>
      </w:r>
      <w:proofErr w:type="spellStart"/>
      <w:r w:rsidR="003D6BAF">
        <w:rPr>
          <w:lang w:val="fr-FR"/>
        </w:rPr>
        <w:t>Early</w:t>
      </w:r>
      <w:proofErr w:type="spellEnd"/>
      <w:r w:rsidR="003D6BAF">
        <w:rPr>
          <w:lang w:val="fr-FR"/>
        </w:rPr>
        <w:t xml:space="preserve"> </w:t>
      </w:r>
      <w:proofErr w:type="spellStart"/>
      <w:r w:rsidR="003D6BAF">
        <w:rPr>
          <w:lang w:val="fr-FR"/>
        </w:rPr>
        <w:t>Childhood</w:t>
      </w:r>
      <w:proofErr w:type="spellEnd"/>
      <w:r w:rsidR="003D6BAF">
        <w:rPr>
          <w:lang w:val="fr-FR"/>
        </w:rPr>
        <w:t xml:space="preserve"> </w:t>
      </w:r>
    </w:p>
    <w:p w14:paraId="76B0BE67" w14:textId="77777777" w:rsidR="000D305E" w:rsidRDefault="0065726B">
      <w:pPr>
        <w:pStyle w:val="TOC1"/>
        <w:rPr>
          <w:b/>
          <w:lang w:val="fr-FR"/>
        </w:rPr>
      </w:pPr>
      <w:r>
        <w:rPr>
          <w:b/>
          <w:lang w:val="fr-FR"/>
        </w:rPr>
        <w:t xml:space="preserve">   3.   </w:t>
      </w:r>
      <w:proofErr w:type="spellStart"/>
      <w:r>
        <w:rPr>
          <w:b/>
          <w:lang w:val="fr-FR"/>
        </w:rPr>
        <w:t>Recommendations</w:t>
      </w:r>
      <w:proofErr w:type="spellEnd"/>
      <w:r>
        <w:rPr>
          <w:b/>
          <w:lang w:val="fr-FR"/>
        </w:rPr>
        <w:t xml:space="preserve"> ……………………………………………………………….   9</w:t>
      </w:r>
    </w:p>
    <w:p w14:paraId="76B0BE68" w14:textId="77777777" w:rsidR="000D305E" w:rsidRDefault="0065726B">
      <w:pPr>
        <w:pStyle w:val="TOC1"/>
        <w:rPr>
          <w:b/>
          <w:lang w:val="fr-FR"/>
        </w:rPr>
      </w:pPr>
      <w:r>
        <w:rPr>
          <w:b/>
          <w:lang w:val="fr-FR"/>
        </w:rPr>
        <w:t xml:space="preserve">   4.   Conclusion …………………………………………………………………………  10</w:t>
      </w:r>
    </w:p>
    <w:p w14:paraId="76B0BE6A" w14:textId="1AF5A716" w:rsidR="000D305E" w:rsidRDefault="0065726B">
      <w:pPr>
        <w:pStyle w:val="TOC1"/>
      </w:pPr>
      <w:r>
        <w:rPr>
          <w:b/>
          <w:lang w:val="fr-FR"/>
        </w:rPr>
        <w:t xml:space="preserve">   </w:t>
      </w:r>
      <w:r w:rsidR="00DE6BF1">
        <w:rPr>
          <w:b/>
          <w:lang w:val="fr-FR"/>
        </w:rPr>
        <w:t>5</w:t>
      </w:r>
      <w:r>
        <w:rPr>
          <w:b/>
          <w:lang w:val="fr-FR"/>
        </w:rPr>
        <w:t xml:space="preserve">.   Reference List ……………………………………………………………………    </w:t>
      </w:r>
      <w:r w:rsidR="00DE6BF1">
        <w:rPr>
          <w:b/>
          <w:lang w:val="fr-FR"/>
        </w:rPr>
        <w:t>11</w:t>
      </w:r>
      <w:r>
        <w:rPr>
          <w:b/>
          <w:lang w:val="fr-FR"/>
        </w:rPr>
        <w:t>-</w:t>
      </w:r>
      <w:r w:rsidR="00DE6BF1">
        <w:rPr>
          <w:b/>
          <w:lang w:val="fr-FR"/>
        </w:rPr>
        <w:t>12</w:t>
      </w:r>
    </w:p>
    <w:p w14:paraId="76B0BE6B" w14:textId="77777777" w:rsidR="000D305E" w:rsidRDefault="0065726B">
      <w:pPr>
        <w:pStyle w:val="TOC1"/>
      </w:pPr>
      <w:r>
        <w:fldChar w:fldCharType="begin"/>
      </w:r>
      <w:r>
        <w:instrText xml:space="preserve"> TOC \o "1-3" \u \h </w:instrText>
      </w:r>
      <w:r>
        <w:fldChar w:fldCharType="separate"/>
      </w:r>
    </w:p>
    <w:p w14:paraId="76B0BE6C" w14:textId="77777777" w:rsidR="000D305E" w:rsidRDefault="000D305E">
      <w:pPr>
        <w:pStyle w:val="TOC3"/>
        <w:rPr>
          <w:lang w:val="fr-FR"/>
        </w:rPr>
      </w:pPr>
    </w:p>
    <w:p w14:paraId="76B0BE6D" w14:textId="77777777" w:rsidR="000D305E" w:rsidRDefault="0065726B">
      <w:pPr>
        <w:pStyle w:val="TOC1"/>
      </w:pPr>
      <w:r>
        <w:fldChar w:fldCharType="end"/>
      </w:r>
    </w:p>
    <w:p w14:paraId="76B0BE6E" w14:textId="77777777" w:rsidR="000D305E" w:rsidRDefault="000D305E">
      <w:pPr>
        <w:rPr>
          <w:lang w:val="en"/>
        </w:rPr>
      </w:pPr>
    </w:p>
    <w:p w14:paraId="4D91E31B" w14:textId="77777777" w:rsidR="006350DF" w:rsidRDefault="006350DF" w:rsidP="006350DF">
      <w:pPr>
        <w:spacing w:line="360" w:lineRule="auto"/>
        <w:rPr>
          <w:rFonts w:ascii="Times New Roman" w:hAnsi="Times New Roman"/>
          <w:lang w:val="en"/>
        </w:rPr>
      </w:pPr>
    </w:p>
    <w:p w14:paraId="6D3DA8E5" w14:textId="77777777" w:rsidR="006350DF" w:rsidRDefault="006350DF" w:rsidP="006350DF">
      <w:pPr>
        <w:spacing w:line="360" w:lineRule="auto"/>
        <w:rPr>
          <w:rFonts w:ascii="Times New Roman" w:hAnsi="Times New Roman"/>
          <w:lang w:val="en"/>
        </w:rPr>
      </w:pPr>
    </w:p>
    <w:p w14:paraId="20C6ABD7" w14:textId="77777777" w:rsidR="006350DF" w:rsidRDefault="006350DF" w:rsidP="006350DF">
      <w:pPr>
        <w:spacing w:line="360" w:lineRule="auto"/>
        <w:rPr>
          <w:rFonts w:ascii="Times New Roman" w:hAnsi="Times New Roman"/>
          <w:lang w:val="en"/>
        </w:rPr>
      </w:pPr>
    </w:p>
    <w:p w14:paraId="26DBD666" w14:textId="77777777" w:rsidR="006350DF" w:rsidRDefault="006350DF" w:rsidP="006350DF">
      <w:pPr>
        <w:spacing w:line="360" w:lineRule="auto"/>
        <w:rPr>
          <w:rFonts w:ascii="Times New Roman" w:hAnsi="Times New Roman"/>
          <w:lang w:val="en"/>
        </w:rPr>
      </w:pPr>
    </w:p>
    <w:p w14:paraId="1AC79179" w14:textId="77777777" w:rsidR="006350DF" w:rsidRDefault="006350DF" w:rsidP="006350DF">
      <w:pPr>
        <w:spacing w:line="360" w:lineRule="auto"/>
        <w:rPr>
          <w:rFonts w:ascii="Times New Roman" w:hAnsi="Times New Roman"/>
          <w:lang w:val="en"/>
        </w:rPr>
      </w:pPr>
    </w:p>
    <w:p w14:paraId="145F117E" w14:textId="77777777" w:rsidR="006350DF" w:rsidRDefault="006350DF" w:rsidP="006350DF">
      <w:pPr>
        <w:spacing w:line="360" w:lineRule="auto"/>
        <w:rPr>
          <w:rFonts w:ascii="Times New Roman" w:hAnsi="Times New Roman"/>
          <w:lang w:val="en"/>
        </w:rPr>
      </w:pPr>
    </w:p>
    <w:p w14:paraId="023DEA2B" w14:textId="77777777" w:rsidR="006350DF" w:rsidRDefault="006350DF" w:rsidP="006350DF">
      <w:pPr>
        <w:spacing w:line="360" w:lineRule="auto"/>
        <w:rPr>
          <w:rFonts w:ascii="Times New Roman" w:hAnsi="Times New Roman"/>
          <w:lang w:val="en"/>
        </w:rPr>
      </w:pPr>
    </w:p>
    <w:p w14:paraId="56E77B7F" w14:textId="77777777" w:rsidR="006350DF" w:rsidRDefault="006350DF" w:rsidP="006350DF">
      <w:pPr>
        <w:spacing w:line="360" w:lineRule="auto"/>
        <w:rPr>
          <w:rFonts w:ascii="Times New Roman" w:hAnsi="Times New Roman"/>
          <w:lang w:val="en"/>
        </w:rPr>
      </w:pPr>
    </w:p>
    <w:p w14:paraId="19E09FCB" w14:textId="77777777" w:rsidR="006350DF" w:rsidRDefault="006350DF" w:rsidP="006350DF">
      <w:pPr>
        <w:spacing w:line="360" w:lineRule="auto"/>
        <w:rPr>
          <w:rFonts w:ascii="Times New Roman" w:hAnsi="Times New Roman"/>
          <w:lang w:val="en"/>
        </w:rPr>
      </w:pPr>
    </w:p>
    <w:p w14:paraId="2ACE3737" w14:textId="77777777" w:rsidR="006350DF" w:rsidRDefault="006350DF" w:rsidP="006350DF">
      <w:pPr>
        <w:spacing w:line="360" w:lineRule="auto"/>
        <w:rPr>
          <w:rFonts w:ascii="Times New Roman" w:hAnsi="Times New Roman"/>
          <w:lang w:val="en"/>
        </w:rPr>
      </w:pPr>
    </w:p>
    <w:p w14:paraId="7196AF94" w14:textId="633A5CAE" w:rsidR="006350DF" w:rsidRPr="006350DF" w:rsidRDefault="006350DF" w:rsidP="006350DF">
      <w:pPr>
        <w:pStyle w:val="Heading2"/>
        <w:rPr>
          <w:color w:val="auto"/>
          <w:lang w:val="en"/>
        </w:rPr>
      </w:pPr>
      <w:r w:rsidRPr="006350DF">
        <w:rPr>
          <w:color w:val="auto"/>
          <w:lang w:val="en"/>
        </w:rPr>
        <w:lastRenderedPageBreak/>
        <w:t xml:space="preserve">Introduction </w:t>
      </w:r>
    </w:p>
    <w:p w14:paraId="76B0BE71" w14:textId="34CE73EA" w:rsidR="000D305E" w:rsidRDefault="00556F2F" w:rsidP="006350DF">
      <w:pPr>
        <w:spacing w:line="360" w:lineRule="auto"/>
        <w:rPr>
          <w:lang w:val="en"/>
        </w:rPr>
      </w:pPr>
      <w:r>
        <w:rPr>
          <w:rFonts w:ascii="Times New Roman" w:hAnsi="Times New Roman"/>
          <w:lang w:val="en"/>
        </w:rPr>
        <w:t xml:space="preserve">The importance of living well </w:t>
      </w:r>
      <w:r w:rsidR="00E665B9">
        <w:rPr>
          <w:rFonts w:ascii="Times New Roman" w:hAnsi="Times New Roman"/>
          <w:lang w:val="en"/>
        </w:rPr>
        <w:t xml:space="preserve">stems from developmental </w:t>
      </w:r>
      <w:r w:rsidR="00B35EDB">
        <w:rPr>
          <w:rFonts w:ascii="Times New Roman" w:hAnsi="Times New Roman"/>
          <w:lang w:val="en"/>
        </w:rPr>
        <w:t xml:space="preserve">issues faced </w:t>
      </w:r>
      <w:r w:rsidR="00983F42">
        <w:rPr>
          <w:rFonts w:ascii="Times New Roman" w:hAnsi="Times New Roman"/>
          <w:lang w:val="en"/>
        </w:rPr>
        <w:t>throughout</w:t>
      </w:r>
      <w:r w:rsidR="00D13332">
        <w:rPr>
          <w:rFonts w:ascii="Times New Roman" w:hAnsi="Times New Roman"/>
          <w:lang w:val="en"/>
        </w:rPr>
        <w:t xml:space="preserve"> the</w:t>
      </w:r>
      <w:r w:rsidR="00983F42">
        <w:rPr>
          <w:rFonts w:ascii="Times New Roman" w:hAnsi="Times New Roman"/>
          <w:lang w:val="en"/>
        </w:rPr>
        <w:t xml:space="preserve"> </w:t>
      </w:r>
      <w:r w:rsidR="00850B25">
        <w:rPr>
          <w:rFonts w:ascii="Times New Roman" w:hAnsi="Times New Roman"/>
          <w:lang w:val="en"/>
        </w:rPr>
        <w:t>life</w:t>
      </w:r>
      <w:r w:rsidR="00B35EDB">
        <w:rPr>
          <w:rFonts w:ascii="Times New Roman" w:hAnsi="Times New Roman"/>
          <w:lang w:val="en"/>
        </w:rPr>
        <w:t xml:space="preserve"> course whether those </w:t>
      </w:r>
      <w:r w:rsidR="00850B25">
        <w:rPr>
          <w:rFonts w:ascii="Times New Roman" w:hAnsi="Times New Roman"/>
          <w:lang w:val="en"/>
        </w:rPr>
        <w:t>are</w:t>
      </w:r>
      <w:r w:rsidR="00B35EDB">
        <w:rPr>
          <w:rFonts w:ascii="Times New Roman" w:hAnsi="Times New Roman"/>
          <w:lang w:val="en"/>
        </w:rPr>
        <w:t xml:space="preserve"> negative or positive. </w:t>
      </w:r>
      <w:r w:rsidR="00983F42">
        <w:rPr>
          <w:rFonts w:ascii="Times New Roman" w:hAnsi="Times New Roman"/>
          <w:lang w:val="en"/>
        </w:rPr>
        <w:t>Th</w:t>
      </w:r>
      <w:r w:rsidR="00751E3C">
        <w:rPr>
          <w:rFonts w:ascii="Times New Roman" w:hAnsi="Times New Roman"/>
          <w:lang w:val="en"/>
        </w:rPr>
        <w:t>is</w:t>
      </w:r>
      <w:r w:rsidR="00983F42">
        <w:rPr>
          <w:rFonts w:ascii="Times New Roman" w:hAnsi="Times New Roman"/>
          <w:lang w:val="en"/>
        </w:rPr>
        <w:t xml:space="preserve"> could have an impact </w:t>
      </w:r>
      <w:r w:rsidR="00751E3C">
        <w:rPr>
          <w:rFonts w:ascii="Times New Roman" w:hAnsi="Times New Roman"/>
          <w:lang w:val="en"/>
        </w:rPr>
        <w:t xml:space="preserve">on the PIES </w:t>
      </w:r>
      <w:r w:rsidR="001A43E2">
        <w:rPr>
          <w:rFonts w:ascii="Times New Roman" w:hAnsi="Times New Roman"/>
          <w:lang w:val="en"/>
        </w:rPr>
        <w:t>affecting the present or future</w:t>
      </w:r>
      <w:r w:rsidR="00640569">
        <w:rPr>
          <w:rFonts w:ascii="Times New Roman" w:hAnsi="Times New Roman"/>
          <w:lang w:val="en"/>
        </w:rPr>
        <w:t xml:space="preserve"> </w:t>
      </w:r>
      <w:r w:rsidR="00850B25">
        <w:rPr>
          <w:rFonts w:ascii="Times New Roman" w:hAnsi="Times New Roman"/>
          <w:lang w:val="en"/>
        </w:rPr>
        <w:t>life</w:t>
      </w:r>
      <w:r w:rsidR="001A43E2">
        <w:rPr>
          <w:rFonts w:ascii="Times New Roman" w:hAnsi="Times New Roman"/>
          <w:lang w:val="en"/>
        </w:rPr>
        <w:t xml:space="preserve"> course. </w:t>
      </w:r>
      <w:r w:rsidR="001C6299">
        <w:rPr>
          <w:rFonts w:ascii="Times New Roman" w:hAnsi="Times New Roman"/>
          <w:lang w:val="en"/>
        </w:rPr>
        <w:t xml:space="preserve">In this report the main focuses </w:t>
      </w:r>
      <w:r w:rsidR="00850B25">
        <w:rPr>
          <w:rFonts w:ascii="Times New Roman" w:hAnsi="Times New Roman"/>
          <w:lang w:val="en"/>
        </w:rPr>
        <w:t>look</w:t>
      </w:r>
      <w:r w:rsidR="001C6299">
        <w:rPr>
          <w:rFonts w:ascii="Times New Roman" w:hAnsi="Times New Roman"/>
          <w:lang w:val="en"/>
        </w:rPr>
        <w:t xml:space="preserve"> at early </w:t>
      </w:r>
      <w:r w:rsidR="0001121A">
        <w:rPr>
          <w:rFonts w:ascii="Times New Roman" w:hAnsi="Times New Roman"/>
          <w:lang w:val="en"/>
        </w:rPr>
        <w:t>childhood and</w:t>
      </w:r>
      <w:r w:rsidR="001C6299">
        <w:rPr>
          <w:rFonts w:ascii="Times New Roman" w:hAnsi="Times New Roman"/>
          <w:lang w:val="en"/>
        </w:rPr>
        <w:t xml:space="preserve"> the findings</w:t>
      </w:r>
      <w:r w:rsidR="00850B25">
        <w:rPr>
          <w:rFonts w:ascii="Times New Roman" w:hAnsi="Times New Roman"/>
          <w:lang w:val="en"/>
        </w:rPr>
        <w:t xml:space="preserve"> found that support </w:t>
      </w:r>
      <w:r w:rsidR="005F3DCF">
        <w:rPr>
          <w:rFonts w:ascii="Times New Roman" w:hAnsi="Times New Roman"/>
          <w:lang w:val="en"/>
        </w:rPr>
        <w:t xml:space="preserve">the development of young </w:t>
      </w:r>
      <w:r w:rsidR="00910B4A">
        <w:rPr>
          <w:rFonts w:ascii="Times New Roman" w:hAnsi="Times New Roman"/>
          <w:lang w:val="en"/>
        </w:rPr>
        <w:t>children</w:t>
      </w:r>
      <w:r w:rsidR="00022376">
        <w:rPr>
          <w:rFonts w:ascii="Times New Roman" w:hAnsi="Times New Roman"/>
          <w:lang w:val="en"/>
        </w:rPr>
        <w:t xml:space="preserve">. </w:t>
      </w:r>
      <w:r w:rsidR="0001121A">
        <w:rPr>
          <w:rFonts w:ascii="Times New Roman" w:hAnsi="Times New Roman"/>
          <w:lang w:val="en"/>
        </w:rPr>
        <w:t>Early</w:t>
      </w:r>
      <w:r w:rsidR="00313B67">
        <w:rPr>
          <w:rFonts w:ascii="Times New Roman" w:hAnsi="Times New Roman"/>
          <w:lang w:val="en"/>
        </w:rPr>
        <w:t xml:space="preserve"> </w:t>
      </w:r>
      <w:r w:rsidR="0001121A">
        <w:rPr>
          <w:rFonts w:ascii="Times New Roman" w:hAnsi="Times New Roman"/>
          <w:lang w:val="en"/>
        </w:rPr>
        <w:t>childhood is</w:t>
      </w:r>
      <w:r w:rsidR="00313B67">
        <w:rPr>
          <w:rFonts w:ascii="Times New Roman" w:hAnsi="Times New Roman"/>
          <w:lang w:val="en"/>
        </w:rPr>
        <w:t xml:space="preserve"> the most </w:t>
      </w:r>
      <w:r w:rsidR="0001121A">
        <w:rPr>
          <w:rFonts w:ascii="Times New Roman" w:hAnsi="Times New Roman"/>
          <w:lang w:val="en"/>
        </w:rPr>
        <w:t>crucial</w:t>
      </w:r>
      <w:r w:rsidR="00313B67">
        <w:rPr>
          <w:rFonts w:ascii="Times New Roman" w:hAnsi="Times New Roman"/>
          <w:lang w:val="en"/>
        </w:rPr>
        <w:t xml:space="preserve"> life course as this is where </w:t>
      </w:r>
      <w:r w:rsidR="0001121A">
        <w:rPr>
          <w:rFonts w:ascii="Times New Roman" w:hAnsi="Times New Roman"/>
          <w:lang w:val="en"/>
        </w:rPr>
        <w:t xml:space="preserve">the foundations of basic developmental norms are most needed. </w:t>
      </w:r>
      <w:r w:rsidR="005E307E">
        <w:rPr>
          <w:rFonts w:ascii="Times New Roman" w:hAnsi="Times New Roman"/>
          <w:lang w:val="en"/>
        </w:rPr>
        <w:t xml:space="preserve">Early </w:t>
      </w:r>
      <w:r w:rsidR="00AB2CE5">
        <w:rPr>
          <w:rFonts w:ascii="Times New Roman" w:hAnsi="Times New Roman"/>
          <w:lang w:val="en"/>
        </w:rPr>
        <w:t>childhood</w:t>
      </w:r>
      <w:r w:rsidR="005E307E">
        <w:rPr>
          <w:rFonts w:ascii="Times New Roman" w:hAnsi="Times New Roman"/>
          <w:lang w:val="en"/>
        </w:rPr>
        <w:t xml:space="preserve"> </w:t>
      </w:r>
      <w:r w:rsidR="00F53AB4">
        <w:rPr>
          <w:rFonts w:ascii="Times New Roman" w:hAnsi="Times New Roman"/>
          <w:lang w:val="en"/>
        </w:rPr>
        <w:t>age range is from 3 to 5</w:t>
      </w:r>
      <w:r w:rsidR="00DF7A14">
        <w:rPr>
          <w:rFonts w:ascii="Times New Roman" w:hAnsi="Times New Roman"/>
          <w:lang w:val="en"/>
        </w:rPr>
        <w:t>, which commonly is where most memories become more prominent</w:t>
      </w:r>
      <w:r w:rsidR="009A6F8E">
        <w:rPr>
          <w:rFonts w:ascii="Times New Roman" w:hAnsi="Times New Roman"/>
          <w:lang w:val="en"/>
        </w:rPr>
        <w:t>. This</w:t>
      </w:r>
      <w:r w:rsidR="00AB2CE5">
        <w:rPr>
          <w:rFonts w:ascii="Times New Roman" w:hAnsi="Times New Roman"/>
          <w:lang w:val="en"/>
        </w:rPr>
        <w:t xml:space="preserve"> is known as a first memory.</w:t>
      </w:r>
      <w:r w:rsidR="004D1834">
        <w:rPr>
          <w:rFonts w:ascii="Times New Roman" w:hAnsi="Times New Roman"/>
          <w:lang w:val="en"/>
        </w:rPr>
        <w:t xml:space="preserve"> </w:t>
      </w:r>
      <w:r w:rsidR="00F24CEE">
        <w:rPr>
          <w:rFonts w:ascii="Times New Roman" w:hAnsi="Times New Roman"/>
          <w:lang w:val="en"/>
        </w:rPr>
        <w:t>Earliest</w:t>
      </w:r>
      <w:r w:rsidR="00BA1108">
        <w:rPr>
          <w:rFonts w:ascii="Times New Roman" w:hAnsi="Times New Roman"/>
          <w:lang w:val="en"/>
        </w:rPr>
        <w:t xml:space="preserve"> </w:t>
      </w:r>
      <w:r w:rsidR="00823DE0">
        <w:rPr>
          <w:rFonts w:ascii="Times New Roman" w:hAnsi="Times New Roman"/>
          <w:lang w:val="en"/>
        </w:rPr>
        <w:t>memories</w:t>
      </w:r>
      <w:r w:rsidR="00BA1108">
        <w:rPr>
          <w:rFonts w:ascii="Times New Roman" w:hAnsi="Times New Roman"/>
          <w:lang w:val="en"/>
        </w:rPr>
        <w:t xml:space="preserve"> tend to be </w:t>
      </w:r>
      <w:r w:rsidR="008B476D">
        <w:rPr>
          <w:rFonts w:ascii="Times New Roman" w:hAnsi="Times New Roman"/>
          <w:lang w:val="en"/>
        </w:rPr>
        <w:t>very</w:t>
      </w:r>
      <w:r w:rsidR="00BA1108">
        <w:rPr>
          <w:rFonts w:ascii="Times New Roman" w:hAnsi="Times New Roman"/>
          <w:lang w:val="en"/>
        </w:rPr>
        <w:t xml:space="preserve"> vague </w:t>
      </w:r>
      <w:r w:rsidR="00503A74">
        <w:rPr>
          <w:rFonts w:ascii="Times New Roman" w:hAnsi="Times New Roman"/>
          <w:lang w:val="en"/>
        </w:rPr>
        <w:t xml:space="preserve">and are commonly </w:t>
      </w:r>
      <w:r w:rsidR="00185071">
        <w:rPr>
          <w:rFonts w:ascii="Times New Roman" w:hAnsi="Times New Roman"/>
          <w:lang w:val="en"/>
        </w:rPr>
        <w:t>described</w:t>
      </w:r>
      <w:r w:rsidR="00FB357F">
        <w:rPr>
          <w:rFonts w:ascii="Times New Roman" w:hAnsi="Times New Roman"/>
          <w:lang w:val="en"/>
        </w:rPr>
        <w:t xml:space="preserve"> as childhood</w:t>
      </w:r>
      <w:r w:rsidR="00185071">
        <w:rPr>
          <w:rFonts w:ascii="Times New Roman" w:hAnsi="Times New Roman"/>
          <w:lang w:val="en"/>
        </w:rPr>
        <w:t xml:space="preserve"> amnesia.</w:t>
      </w:r>
      <w:r w:rsidR="00FB357F">
        <w:rPr>
          <w:rFonts w:ascii="Times New Roman" w:hAnsi="Times New Roman"/>
          <w:lang w:val="en"/>
        </w:rPr>
        <w:t xml:space="preserve"> </w:t>
      </w:r>
      <w:r w:rsidR="00012FF0">
        <w:rPr>
          <w:rFonts w:ascii="Times New Roman" w:hAnsi="Times New Roman"/>
          <w:lang w:val="en"/>
        </w:rPr>
        <w:t xml:space="preserve">As a young child </w:t>
      </w:r>
      <w:r w:rsidR="00DE6BF1">
        <w:rPr>
          <w:rFonts w:ascii="Times New Roman" w:hAnsi="Times New Roman"/>
          <w:lang w:val="en"/>
        </w:rPr>
        <w:t xml:space="preserve">isn’t fully </w:t>
      </w:r>
      <w:r w:rsidR="008B476D">
        <w:rPr>
          <w:rFonts w:ascii="Times New Roman" w:hAnsi="Times New Roman"/>
          <w:lang w:val="en"/>
        </w:rPr>
        <w:t>developed,</w:t>
      </w:r>
      <w:r w:rsidR="00012FF0">
        <w:rPr>
          <w:rFonts w:ascii="Times New Roman" w:hAnsi="Times New Roman"/>
          <w:lang w:val="en"/>
        </w:rPr>
        <w:t xml:space="preserve"> they are normally under the car</w:t>
      </w:r>
      <w:r w:rsidR="00914CEB">
        <w:rPr>
          <w:rFonts w:ascii="Times New Roman" w:hAnsi="Times New Roman"/>
          <w:lang w:val="en"/>
        </w:rPr>
        <w:t>e</w:t>
      </w:r>
      <w:r w:rsidR="00012FF0">
        <w:rPr>
          <w:rFonts w:ascii="Times New Roman" w:hAnsi="Times New Roman"/>
          <w:lang w:val="en"/>
        </w:rPr>
        <w:t xml:space="preserve"> </w:t>
      </w:r>
      <w:r w:rsidR="00914CEB">
        <w:rPr>
          <w:rFonts w:ascii="Times New Roman" w:hAnsi="Times New Roman"/>
          <w:lang w:val="en"/>
        </w:rPr>
        <w:t>of</w:t>
      </w:r>
      <w:r w:rsidR="00012FF0">
        <w:rPr>
          <w:rFonts w:ascii="Times New Roman" w:hAnsi="Times New Roman"/>
          <w:lang w:val="en"/>
        </w:rPr>
        <w:t xml:space="preserve"> a</w:t>
      </w:r>
      <w:r w:rsidR="00DF696E">
        <w:rPr>
          <w:rFonts w:ascii="Times New Roman" w:hAnsi="Times New Roman"/>
          <w:lang w:val="en"/>
        </w:rPr>
        <w:t xml:space="preserve"> </w:t>
      </w:r>
      <w:r w:rsidR="00012FF0">
        <w:rPr>
          <w:rFonts w:ascii="Times New Roman" w:hAnsi="Times New Roman"/>
          <w:lang w:val="en"/>
        </w:rPr>
        <w:t>caregiver</w:t>
      </w:r>
      <w:r w:rsidR="00914CEB">
        <w:rPr>
          <w:rFonts w:ascii="Times New Roman" w:hAnsi="Times New Roman"/>
          <w:lang w:val="en"/>
        </w:rPr>
        <w:t xml:space="preserve"> therefore </w:t>
      </w:r>
      <w:r w:rsidR="008A029E">
        <w:rPr>
          <w:rFonts w:ascii="Times New Roman" w:hAnsi="Times New Roman"/>
          <w:lang w:val="en"/>
        </w:rPr>
        <w:t xml:space="preserve">at the age of developing </w:t>
      </w:r>
      <w:r w:rsidR="00185071">
        <w:rPr>
          <w:rFonts w:ascii="Times New Roman" w:hAnsi="Times New Roman"/>
          <w:lang w:val="en"/>
        </w:rPr>
        <w:t>cognitive abilities</w:t>
      </w:r>
      <w:r w:rsidR="008A029E">
        <w:rPr>
          <w:rFonts w:ascii="Times New Roman" w:hAnsi="Times New Roman"/>
          <w:lang w:val="en"/>
        </w:rPr>
        <w:t xml:space="preserve">, relationships and understandings. </w:t>
      </w:r>
      <w:r w:rsidR="009C596F">
        <w:rPr>
          <w:rFonts w:ascii="Times New Roman" w:hAnsi="Times New Roman"/>
          <w:lang w:val="en"/>
        </w:rPr>
        <w:t>This report will look at the following themes</w:t>
      </w:r>
      <w:r w:rsidR="00F30DD3">
        <w:rPr>
          <w:rFonts w:ascii="Times New Roman" w:hAnsi="Times New Roman"/>
          <w:lang w:val="en"/>
        </w:rPr>
        <w:t xml:space="preserve">: </w:t>
      </w:r>
      <w:r w:rsidR="009C596F">
        <w:rPr>
          <w:rFonts w:ascii="Times New Roman" w:hAnsi="Times New Roman"/>
          <w:lang w:val="en"/>
        </w:rPr>
        <w:t>The Importance of a Sec</w:t>
      </w:r>
      <w:r w:rsidR="000553E2">
        <w:rPr>
          <w:rFonts w:ascii="Times New Roman" w:hAnsi="Times New Roman"/>
          <w:lang w:val="en"/>
        </w:rPr>
        <w:t>ure Attachment in Early Childhood Development</w:t>
      </w:r>
      <w:r w:rsidR="00F30DD3">
        <w:rPr>
          <w:rFonts w:ascii="Times New Roman" w:hAnsi="Times New Roman"/>
          <w:lang w:val="en"/>
        </w:rPr>
        <w:t>, The Impact of Play on a Young Child</w:t>
      </w:r>
      <w:r w:rsidR="007F51FF">
        <w:rPr>
          <w:rFonts w:ascii="Times New Roman" w:hAnsi="Times New Roman"/>
          <w:lang w:val="en"/>
        </w:rPr>
        <w:t>’</w:t>
      </w:r>
      <w:r w:rsidR="00F30DD3">
        <w:rPr>
          <w:rFonts w:ascii="Times New Roman" w:hAnsi="Times New Roman"/>
          <w:lang w:val="en"/>
        </w:rPr>
        <w:t xml:space="preserve">s </w:t>
      </w:r>
      <w:r w:rsidR="007F51FF">
        <w:rPr>
          <w:rFonts w:ascii="Times New Roman" w:hAnsi="Times New Roman"/>
          <w:lang w:val="en"/>
        </w:rPr>
        <w:t xml:space="preserve">Cognitive Development and finally Understanding Mental Health in </w:t>
      </w:r>
      <w:r w:rsidR="00511676">
        <w:rPr>
          <w:rFonts w:ascii="Times New Roman" w:hAnsi="Times New Roman"/>
          <w:lang w:val="en"/>
        </w:rPr>
        <w:t>Early</w:t>
      </w:r>
      <w:r w:rsidR="007F51FF">
        <w:rPr>
          <w:rFonts w:ascii="Times New Roman" w:hAnsi="Times New Roman"/>
          <w:lang w:val="en"/>
        </w:rPr>
        <w:t xml:space="preserve"> Childhoo</w:t>
      </w:r>
      <w:r w:rsidR="00511676">
        <w:rPr>
          <w:rFonts w:ascii="Times New Roman" w:hAnsi="Times New Roman"/>
          <w:lang w:val="en"/>
        </w:rPr>
        <w:t xml:space="preserve">d. </w:t>
      </w:r>
    </w:p>
    <w:p w14:paraId="76B0BE72" w14:textId="27595FC5" w:rsidR="000D305E" w:rsidRDefault="006350DF">
      <w:pPr>
        <w:pStyle w:val="Heading1"/>
        <w:ind w:left="720"/>
        <w:rPr>
          <w:color w:val="auto"/>
        </w:rPr>
      </w:pPr>
      <w:r>
        <w:rPr>
          <w:color w:val="auto"/>
        </w:rPr>
        <w:lastRenderedPageBreak/>
        <w:t xml:space="preserve">Main Findings </w:t>
      </w:r>
      <w:r w:rsidR="0065726B">
        <w:rPr>
          <w:color w:val="auto"/>
        </w:rPr>
        <w:t xml:space="preserve"> </w:t>
      </w:r>
    </w:p>
    <w:p w14:paraId="76B0BE73" w14:textId="77777777" w:rsidR="000D305E" w:rsidRDefault="000D305E"/>
    <w:p w14:paraId="78F46313" w14:textId="00618FB6" w:rsidR="007540BC" w:rsidRPr="007540BC" w:rsidRDefault="007534D9" w:rsidP="00275939">
      <w:pPr>
        <w:pStyle w:val="Numbered"/>
        <w:numPr>
          <w:ilvl w:val="1"/>
          <w:numId w:val="21"/>
        </w:numPr>
      </w:pPr>
      <w:bookmarkStart w:id="0" w:name="_Toc346793418"/>
      <w:bookmarkStart w:id="1" w:name="_Toc357771640"/>
      <w:r>
        <w:rPr>
          <w:b/>
          <w:bCs/>
          <w:sz w:val="32"/>
          <w:szCs w:val="32"/>
        </w:rPr>
        <w:t>:</w:t>
      </w:r>
      <w:r w:rsidR="0065726B">
        <w:rPr>
          <w:b/>
          <w:bCs/>
          <w:sz w:val="32"/>
          <w:szCs w:val="32"/>
        </w:rPr>
        <w:t xml:space="preserve"> </w:t>
      </w:r>
      <w:r w:rsidR="00275939" w:rsidRPr="009E6A1D">
        <w:rPr>
          <w:b/>
          <w:bCs/>
          <w:i/>
          <w:iCs/>
          <w:lang w:val="fr-FR"/>
        </w:rPr>
        <w:t xml:space="preserve">The Importance of a Secure Attachement in </w:t>
      </w:r>
      <w:proofErr w:type="spellStart"/>
      <w:r w:rsidR="00275939" w:rsidRPr="009E6A1D">
        <w:rPr>
          <w:b/>
          <w:bCs/>
          <w:i/>
          <w:iCs/>
          <w:lang w:val="fr-FR"/>
        </w:rPr>
        <w:t>Early</w:t>
      </w:r>
      <w:proofErr w:type="spellEnd"/>
      <w:r w:rsidR="00275939" w:rsidRPr="009E6A1D">
        <w:rPr>
          <w:b/>
          <w:bCs/>
          <w:i/>
          <w:iCs/>
          <w:lang w:val="fr-FR"/>
        </w:rPr>
        <w:t xml:space="preserve"> </w:t>
      </w:r>
      <w:proofErr w:type="spellStart"/>
      <w:r w:rsidR="00275939" w:rsidRPr="009E6A1D">
        <w:rPr>
          <w:b/>
          <w:bCs/>
          <w:i/>
          <w:iCs/>
          <w:lang w:val="fr-FR"/>
        </w:rPr>
        <w:t>Childhood</w:t>
      </w:r>
      <w:proofErr w:type="spellEnd"/>
      <w:r w:rsidR="009E6A1D">
        <w:rPr>
          <w:b/>
          <w:bCs/>
          <w:i/>
          <w:iCs/>
          <w:lang w:val="fr-FR"/>
        </w:rPr>
        <w:t xml:space="preserve"> </w:t>
      </w:r>
      <w:proofErr w:type="spellStart"/>
      <w:r w:rsidR="00275939" w:rsidRPr="009E6A1D">
        <w:rPr>
          <w:b/>
          <w:bCs/>
          <w:i/>
          <w:iCs/>
          <w:lang w:val="fr-FR"/>
        </w:rPr>
        <w:t>Development</w:t>
      </w:r>
      <w:proofErr w:type="spellEnd"/>
    </w:p>
    <w:p w14:paraId="1E2A0A81" w14:textId="5941E6F2" w:rsidR="00295BCB" w:rsidRDefault="001A4571" w:rsidP="006350DF">
      <w:pPr>
        <w:spacing w:line="360" w:lineRule="auto"/>
      </w:pPr>
      <w:r>
        <w:t xml:space="preserve">Although </w:t>
      </w:r>
      <w:r w:rsidR="00847901">
        <w:t xml:space="preserve">a young </w:t>
      </w:r>
      <w:r w:rsidR="00135416">
        <w:t>child’s</w:t>
      </w:r>
      <w:r w:rsidR="00847901">
        <w:t xml:space="preserve"> childhood</w:t>
      </w:r>
      <w:r w:rsidR="00135416">
        <w:t xml:space="preserve"> experiences and factors </w:t>
      </w:r>
      <w:r w:rsidR="00847901">
        <w:t xml:space="preserve">does not determine the way the child will develop </w:t>
      </w:r>
      <w:r w:rsidR="00CD4E05">
        <w:t>later</w:t>
      </w:r>
      <w:r w:rsidR="00847901">
        <w:t xml:space="preserve"> in the life course</w:t>
      </w:r>
      <w:r w:rsidR="002B6A55">
        <w:t>.</w:t>
      </w:r>
      <w:r w:rsidR="006D65F1">
        <w:t xml:space="preserve"> A </w:t>
      </w:r>
      <w:r w:rsidR="0025140E">
        <w:t>child’s</w:t>
      </w:r>
      <w:r w:rsidR="006D65F1">
        <w:t xml:space="preserve"> development starts at a very young age normally from the age of 2</w:t>
      </w:r>
      <w:r w:rsidR="00704E6B">
        <w:t xml:space="preserve"> this is the time where common bonds are started </w:t>
      </w:r>
      <w:r w:rsidR="00464674">
        <w:t xml:space="preserve">initially with a </w:t>
      </w:r>
      <w:r w:rsidR="0025140E">
        <w:t>main</w:t>
      </w:r>
      <w:r w:rsidR="00464674">
        <w:t xml:space="preserve"> caregiver. This is a time for the child to develop </w:t>
      </w:r>
      <w:r w:rsidR="00EF3742">
        <w:t>an</w:t>
      </w:r>
      <w:r w:rsidR="00464674">
        <w:t xml:space="preserve"> understanding in </w:t>
      </w:r>
      <w:r w:rsidR="0025140E">
        <w:t xml:space="preserve">what a relationship is </w:t>
      </w:r>
      <w:proofErr w:type="gramStart"/>
      <w:r w:rsidR="0025140E">
        <w:t>and also</w:t>
      </w:r>
      <w:proofErr w:type="gramEnd"/>
      <w:r w:rsidR="0025140E">
        <w:t xml:space="preserve"> supports general function of emotional norms in this </w:t>
      </w:r>
      <w:proofErr w:type="gramStart"/>
      <w:r w:rsidR="00EF3742">
        <w:t>particular</w:t>
      </w:r>
      <w:r w:rsidR="0025140E">
        <w:t xml:space="preserve"> life</w:t>
      </w:r>
      <w:proofErr w:type="gramEnd"/>
      <w:r w:rsidR="0025140E">
        <w:t xml:space="preserve"> course. </w:t>
      </w:r>
      <w:r w:rsidR="005C37B9">
        <w:t xml:space="preserve"> </w:t>
      </w:r>
      <w:r w:rsidR="00BD59B2">
        <w:t>T</w:t>
      </w:r>
      <w:r w:rsidR="002B6A55">
        <w:t xml:space="preserve">here has been a </w:t>
      </w:r>
      <w:r w:rsidR="00CD4E05">
        <w:t>variety</w:t>
      </w:r>
      <w:r w:rsidR="002B6A55">
        <w:t xml:space="preserve"> of different </w:t>
      </w:r>
      <w:r w:rsidR="00CD4E05">
        <w:t>research</w:t>
      </w:r>
      <w:r w:rsidR="002B6A55">
        <w:t xml:space="preserve"> and </w:t>
      </w:r>
      <w:r w:rsidR="002E59C7">
        <w:t xml:space="preserve">theories that support evidence that a </w:t>
      </w:r>
      <w:r w:rsidR="00CD4E05">
        <w:t>child’s</w:t>
      </w:r>
      <w:r w:rsidR="00023A77">
        <w:t xml:space="preserve"> attachment to a care giver</w:t>
      </w:r>
      <w:r w:rsidR="002E59C7">
        <w:t xml:space="preserve"> can have an </w:t>
      </w:r>
      <w:r w:rsidR="00286923">
        <w:t>effect</w:t>
      </w:r>
      <w:r w:rsidR="00CD4E05">
        <w:t xml:space="preserve"> </w:t>
      </w:r>
      <w:r w:rsidR="005C37B9">
        <w:t xml:space="preserve">throughout the life course whether they be positive or negative. </w:t>
      </w:r>
      <w:r w:rsidR="00DC5EBF">
        <w:t xml:space="preserve">Attachment theory was </w:t>
      </w:r>
      <w:r w:rsidR="00286923">
        <w:t>discovered</w:t>
      </w:r>
      <w:r w:rsidR="00DC5EBF">
        <w:t xml:space="preserve"> by a phycologist named John Bowlby</w:t>
      </w:r>
      <w:r w:rsidR="00282DD8">
        <w:t xml:space="preserve"> who </w:t>
      </w:r>
      <w:r w:rsidR="00683352">
        <w:t>believed</w:t>
      </w:r>
      <w:r w:rsidR="00282DD8">
        <w:t xml:space="preserve"> that </w:t>
      </w:r>
      <w:r w:rsidR="00D53E87">
        <w:t xml:space="preserve">the relationship between caregiver and young child is vital in forming different attachments. </w:t>
      </w:r>
      <w:proofErr w:type="spellStart"/>
      <w:r w:rsidR="00C501EB">
        <w:t>Mcl</w:t>
      </w:r>
      <w:r w:rsidR="006B3580">
        <w:t>eod</w:t>
      </w:r>
      <w:proofErr w:type="spellEnd"/>
      <w:r w:rsidR="006B3580">
        <w:t xml:space="preserve"> (2024) found that </w:t>
      </w:r>
      <w:r w:rsidR="00F22C76">
        <w:t xml:space="preserve">Bowly believed that when a child is in distress or feels at </w:t>
      </w:r>
      <w:r w:rsidR="00F27F34">
        <w:t>threat,</w:t>
      </w:r>
      <w:r w:rsidR="00F22C76">
        <w:t xml:space="preserve"> </w:t>
      </w:r>
      <w:r w:rsidR="006A36CA">
        <w:t xml:space="preserve">they seek comfort and safety from those who are caring for them (parent or </w:t>
      </w:r>
      <w:r w:rsidR="00AD19C2">
        <w:t xml:space="preserve">guardian). </w:t>
      </w:r>
      <w:r w:rsidR="00C6745B">
        <w:t>The connection between a child receiving</w:t>
      </w:r>
      <w:r w:rsidR="004C6ABA">
        <w:t xml:space="preserve"> a</w:t>
      </w:r>
      <w:r w:rsidR="00C6745B">
        <w:t xml:space="preserve"> </w:t>
      </w:r>
      <w:r w:rsidR="00C655DE">
        <w:t>secure</w:t>
      </w:r>
      <w:r w:rsidR="00C6745B">
        <w:t xml:space="preserve"> </w:t>
      </w:r>
      <w:r w:rsidR="00626E72">
        <w:t>attachment is</w:t>
      </w:r>
      <w:r w:rsidR="00E21FE7">
        <w:t xml:space="preserve"> known to having more of a better childhood experience. For example, a child who grows up with a good connection between their care giver </w:t>
      </w:r>
      <w:r w:rsidR="00A9644C">
        <w:t>living</w:t>
      </w:r>
      <w:r w:rsidR="00874E82">
        <w:t xml:space="preserve"> in a loving environment</w:t>
      </w:r>
      <w:r w:rsidR="00A9644C">
        <w:t xml:space="preserve">, being </w:t>
      </w:r>
      <w:r w:rsidR="00626E72">
        <w:t xml:space="preserve">closely bonded and being able to be open about feelings etc. </w:t>
      </w:r>
      <w:r w:rsidR="00DB74E3">
        <w:t xml:space="preserve">Bowlby (1997) </w:t>
      </w:r>
      <w:r w:rsidR="004162E2">
        <w:t xml:space="preserve">found that this is a prime time for essential modelling of a </w:t>
      </w:r>
      <w:r w:rsidR="00BE6A23">
        <w:t>relationship</w:t>
      </w:r>
      <w:r w:rsidR="00F847A3">
        <w:t xml:space="preserve"> as is can affect trust in others, </w:t>
      </w:r>
      <w:r w:rsidR="00BE6A23">
        <w:t>self-worth</w:t>
      </w:r>
      <w:r w:rsidR="00F847A3">
        <w:t xml:space="preserve"> and </w:t>
      </w:r>
      <w:r w:rsidR="00BE6A23">
        <w:t>“</w:t>
      </w:r>
      <w:r w:rsidR="00F847A3">
        <w:t xml:space="preserve">confidence </w:t>
      </w:r>
      <w:r w:rsidR="00BE6A23">
        <w:t>when interacting with others”</w:t>
      </w:r>
      <w:r w:rsidR="008C3E54">
        <w:t xml:space="preserve">. </w:t>
      </w:r>
      <w:r w:rsidR="00E82014">
        <w:t xml:space="preserve">                                                        </w:t>
      </w:r>
      <w:r w:rsidR="00C9206A">
        <w:t xml:space="preserve">Studies provided that </w:t>
      </w:r>
      <w:r w:rsidR="00DC316F">
        <w:t xml:space="preserve">a secure attachment can </w:t>
      </w:r>
      <w:r w:rsidR="006C1B90">
        <w:t>provide</w:t>
      </w:r>
      <w:r w:rsidR="00DC316F">
        <w:t xml:space="preserve"> </w:t>
      </w:r>
      <w:r w:rsidR="00E809ED">
        <w:t>comfortably</w:t>
      </w:r>
      <w:r w:rsidR="00A058F7">
        <w:t xml:space="preserve"> </w:t>
      </w:r>
      <w:r w:rsidR="00E809ED">
        <w:t xml:space="preserve">to display all emotions and for the child to be connected </w:t>
      </w:r>
      <w:r w:rsidR="00F85E49">
        <w:t xml:space="preserve">to their surroundings. </w:t>
      </w:r>
      <w:r w:rsidR="006C1B90">
        <w:t>Whereas</w:t>
      </w:r>
      <w:r w:rsidR="00F85E49">
        <w:t xml:space="preserve"> a child who experiences </w:t>
      </w:r>
      <w:r w:rsidR="00AD74EE">
        <w:t>an</w:t>
      </w:r>
      <w:r w:rsidR="00F85E49">
        <w:t xml:space="preserve"> insecure attachment </w:t>
      </w:r>
      <w:r w:rsidR="006C1B90">
        <w:t>are</w:t>
      </w:r>
      <w:r w:rsidR="00AD74EE">
        <w:t xml:space="preserve"> not able </w:t>
      </w:r>
      <w:r w:rsidR="00FB1AFF">
        <w:t xml:space="preserve">to cope with surroundings and become more </w:t>
      </w:r>
      <w:r w:rsidR="006220D4">
        <w:t>avoidant</w:t>
      </w:r>
      <w:r w:rsidR="00FB1AFF">
        <w:t xml:space="preserve"> </w:t>
      </w:r>
      <w:r w:rsidR="006220D4">
        <w:t>or dis-stressed</w:t>
      </w:r>
      <w:r w:rsidR="00A058F7">
        <w:t xml:space="preserve"> </w:t>
      </w:r>
      <w:r w:rsidR="00F35248">
        <w:t xml:space="preserve">(Opie et al, 2020). </w:t>
      </w:r>
      <w:r w:rsidR="00340E93">
        <w:t xml:space="preserve">In this case, a child who would be in </w:t>
      </w:r>
      <w:r w:rsidR="009F5159">
        <w:t>an</w:t>
      </w:r>
      <w:r w:rsidR="00340E93">
        <w:t xml:space="preserve"> environment where the care giver is not loving or shows any emotion towards the child. They could be </w:t>
      </w:r>
      <w:r w:rsidR="009F5159">
        <w:t>negative</w:t>
      </w:r>
      <w:r w:rsidR="00340E93">
        <w:t xml:space="preserve"> or abusive towards the child and or experiencing their </w:t>
      </w:r>
      <w:r w:rsidR="002C4E71">
        <w:t>own</w:t>
      </w:r>
      <w:r w:rsidR="00340E93">
        <w:t xml:space="preserve"> mental health challenges which cause </w:t>
      </w:r>
      <w:r w:rsidR="002C4E71">
        <w:t>a wedge in forming the relationship</w:t>
      </w:r>
      <w:r w:rsidR="009F5159">
        <w:t xml:space="preserve"> (NSPCC, </w:t>
      </w:r>
      <w:r w:rsidR="00777745">
        <w:t xml:space="preserve">2021). </w:t>
      </w:r>
      <w:r w:rsidR="00717C46">
        <w:t xml:space="preserve">Examining </w:t>
      </w:r>
      <w:r w:rsidR="00777745">
        <w:t>that</w:t>
      </w:r>
      <w:r w:rsidR="00F86B9F">
        <w:t xml:space="preserve">, the child is more </w:t>
      </w:r>
      <w:r w:rsidR="004210AF">
        <w:t>likely</w:t>
      </w:r>
      <w:r w:rsidR="00F86B9F">
        <w:t xml:space="preserve"> to </w:t>
      </w:r>
      <w:r w:rsidR="004210AF">
        <w:t>experience</w:t>
      </w:r>
      <w:r w:rsidR="00F86B9F">
        <w:t xml:space="preserve"> difficulties </w:t>
      </w:r>
      <w:r w:rsidR="004210AF">
        <w:t>forming</w:t>
      </w:r>
      <w:r w:rsidR="00F86B9F">
        <w:t xml:space="preserve"> bonds </w:t>
      </w:r>
      <w:r w:rsidR="00DD4179">
        <w:t>later</w:t>
      </w:r>
      <w:r w:rsidR="00F86B9F">
        <w:t xml:space="preserve"> in the life course and experience </w:t>
      </w:r>
      <w:r w:rsidR="00717C46">
        <w:t>possible trauma or even ACES</w:t>
      </w:r>
      <w:r w:rsidR="00F434EA">
        <w:t xml:space="preserve"> (Adverse Childhood Experiences). </w:t>
      </w:r>
      <w:r w:rsidR="00DA44BA">
        <w:t xml:space="preserve">                                                                                                   </w:t>
      </w:r>
      <w:r w:rsidR="00295BCB">
        <w:t xml:space="preserve">As found by the research it is </w:t>
      </w:r>
      <w:r w:rsidR="00E323A5">
        <w:t>prominent</w:t>
      </w:r>
      <w:r w:rsidR="005D3491">
        <w:t xml:space="preserve"> that a young child attachment can </w:t>
      </w:r>
      <w:r w:rsidR="00DB3C44">
        <w:t>influence</w:t>
      </w:r>
      <w:r w:rsidR="005D3491">
        <w:t xml:space="preserve"> their development</w:t>
      </w:r>
      <w:r w:rsidR="00E323A5">
        <w:t>al PIES</w:t>
      </w:r>
      <w:r w:rsidR="005D3491">
        <w:t xml:space="preserve"> that can</w:t>
      </w:r>
      <w:r w:rsidR="00E323A5">
        <w:t xml:space="preserve"> also</w:t>
      </w:r>
      <w:r w:rsidR="005D3491">
        <w:t xml:space="preserve"> shape their </w:t>
      </w:r>
      <w:r w:rsidR="00E323A5">
        <w:t>perspective</w:t>
      </w:r>
      <w:r w:rsidR="005D3491">
        <w:t xml:space="preserve"> </w:t>
      </w:r>
      <w:r w:rsidR="00E323A5">
        <w:t xml:space="preserve">on life. </w:t>
      </w:r>
      <w:r w:rsidR="00392298">
        <w:t xml:space="preserve">Although in recent </w:t>
      </w:r>
      <w:r w:rsidR="00392298">
        <w:lastRenderedPageBreak/>
        <w:t xml:space="preserve">debates </w:t>
      </w:r>
      <w:r w:rsidR="00DB3C44">
        <w:t>there</w:t>
      </w:r>
      <w:r w:rsidR="00392298">
        <w:t xml:space="preserve"> has been </w:t>
      </w:r>
      <w:r w:rsidR="00354196">
        <w:t xml:space="preserve">argues of different views towards the </w:t>
      </w:r>
      <w:r w:rsidR="00DB3C44">
        <w:t>attachment</w:t>
      </w:r>
      <w:r w:rsidR="00354196">
        <w:t xml:space="preserve"> theory. Harlow</w:t>
      </w:r>
      <w:r w:rsidR="00DB3C44">
        <w:t xml:space="preserve"> (2021) research found that </w:t>
      </w:r>
      <w:r w:rsidR="009B2385">
        <w:t xml:space="preserve">many </w:t>
      </w:r>
      <w:r w:rsidR="00751CEE">
        <w:t>opinio</w:t>
      </w:r>
      <w:r w:rsidR="00985A9D">
        <w:t xml:space="preserve">ns towards attachment theory have been </w:t>
      </w:r>
      <w:r w:rsidR="00E44B70">
        <w:t>compromised</w:t>
      </w:r>
      <w:r w:rsidR="00AA1236">
        <w:t xml:space="preserve">. For example, Harlow found </w:t>
      </w:r>
      <w:r w:rsidR="001E24CE">
        <w:t xml:space="preserve">some </w:t>
      </w:r>
      <w:r w:rsidR="002A07F6">
        <w:t>theorists</w:t>
      </w:r>
      <w:r w:rsidR="001E24CE">
        <w:t xml:space="preserve"> believe </w:t>
      </w:r>
      <w:r w:rsidR="00B86BFC">
        <w:t>that</w:t>
      </w:r>
      <w:r w:rsidR="001E24CE">
        <w:t xml:space="preserve"> </w:t>
      </w:r>
      <w:r w:rsidR="003D3114">
        <w:t>“E</w:t>
      </w:r>
      <w:r w:rsidR="003D3114" w:rsidRPr="003D3114">
        <w:t>volution, genes, hormones and neural functioning</w:t>
      </w:r>
      <w:r w:rsidR="002A07F6">
        <w:t xml:space="preserve">” are a way of </w:t>
      </w:r>
      <w:r w:rsidR="000E6935">
        <w:t xml:space="preserve">a contribution </w:t>
      </w:r>
      <w:r w:rsidR="007B5F3C">
        <w:t>towards a</w:t>
      </w:r>
      <w:r w:rsidR="000E6935">
        <w:t xml:space="preserve"> child’s attachment</w:t>
      </w:r>
      <w:r w:rsidR="007B5F3C">
        <w:t xml:space="preserve"> to their care giver. </w:t>
      </w:r>
      <w:r w:rsidR="003C2E40">
        <w:t>Another view</w:t>
      </w:r>
      <w:r w:rsidR="002877B9">
        <w:t xml:space="preserve"> argued that </w:t>
      </w:r>
      <w:r w:rsidR="00BE65B0">
        <w:t xml:space="preserve">a child under caregiver </w:t>
      </w:r>
      <w:r w:rsidR="009E4658">
        <w:t xml:space="preserve">supervision </w:t>
      </w:r>
      <w:r w:rsidR="005E6E5A">
        <w:t xml:space="preserve">will experience a different </w:t>
      </w:r>
      <w:r w:rsidR="003025EB">
        <w:t>type</w:t>
      </w:r>
      <w:r w:rsidR="005E6E5A">
        <w:t xml:space="preserve"> of attachment </w:t>
      </w:r>
      <w:r w:rsidR="003025EB">
        <w:t xml:space="preserve">than to their main caregiver </w:t>
      </w:r>
      <w:r w:rsidR="00772EFF">
        <w:t>e.g.</w:t>
      </w:r>
      <w:r w:rsidR="003025EB">
        <w:t xml:space="preserve"> parent or guardian</w:t>
      </w:r>
      <w:r w:rsidR="00772EFF">
        <w:t xml:space="preserve"> therefore </w:t>
      </w:r>
      <w:r w:rsidR="005B1051">
        <w:t xml:space="preserve">is a functional difference </w:t>
      </w:r>
      <w:r w:rsidR="00373AE6">
        <w:t xml:space="preserve">in the meaning of a secure attachment (Thompson, Simpson and Berlin, 2022). </w:t>
      </w:r>
    </w:p>
    <w:p w14:paraId="76B0BE7D" w14:textId="77777777" w:rsidR="000D305E" w:rsidRDefault="000D305E"/>
    <w:p w14:paraId="76B0BE7E" w14:textId="160E0F20" w:rsidR="000D305E" w:rsidRPr="00F2721E" w:rsidRDefault="00F2721E">
      <w:pPr>
        <w:rPr>
          <w:i/>
          <w:iCs/>
        </w:rPr>
      </w:pPr>
      <w:r w:rsidRPr="00F2721E">
        <w:rPr>
          <w:b/>
          <w:bCs/>
          <w:i/>
          <w:iCs/>
        </w:rPr>
        <w:t>2.2:</w:t>
      </w:r>
      <w:r w:rsidRPr="00F2721E">
        <w:rPr>
          <w:i/>
          <w:iCs/>
        </w:rPr>
        <w:t xml:space="preserve"> </w:t>
      </w:r>
      <w:r w:rsidRPr="00F2721E">
        <w:rPr>
          <w:b/>
          <w:bCs/>
          <w:i/>
          <w:iCs/>
          <w:lang w:val="fr-FR"/>
        </w:rPr>
        <w:t xml:space="preserve">The Impact of Play on a Young </w:t>
      </w:r>
      <w:proofErr w:type="spellStart"/>
      <w:r w:rsidRPr="00F2721E">
        <w:rPr>
          <w:b/>
          <w:bCs/>
          <w:i/>
          <w:iCs/>
          <w:lang w:val="fr-FR"/>
        </w:rPr>
        <w:t>Child’s</w:t>
      </w:r>
      <w:proofErr w:type="spellEnd"/>
      <w:r w:rsidRPr="00F2721E">
        <w:rPr>
          <w:b/>
          <w:bCs/>
          <w:i/>
          <w:iCs/>
          <w:lang w:val="fr-FR"/>
        </w:rPr>
        <w:t xml:space="preserve"> Cognitive </w:t>
      </w:r>
      <w:proofErr w:type="spellStart"/>
      <w:r w:rsidRPr="00F2721E">
        <w:rPr>
          <w:b/>
          <w:bCs/>
          <w:i/>
          <w:iCs/>
          <w:lang w:val="fr-FR"/>
        </w:rPr>
        <w:t>Development</w:t>
      </w:r>
      <w:proofErr w:type="spellEnd"/>
    </w:p>
    <w:p w14:paraId="657E2F28" w14:textId="2CC19918" w:rsidR="006350DF" w:rsidRDefault="00F47E72" w:rsidP="006350DF">
      <w:pPr>
        <w:spacing w:line="360" w:lineRule="auto"/>
      </w:pPr>
      <w:r>
        <w:t xml:space="preserve">Childs play has a </w:t>
      </w:r>
      <w:r w:rsidR="00B9769C">
        <w:t xml:space="preserve">crucial </w:t>
      </w:r>
      <w:r w:rsidR="00D56D08">
        <w:t>role in provi</w:t>
      </w:r>
      <w:r w:rsidR="003D3B43">
        <w:t>ding</w:t>
      </w:r>
      <w:r w:rsidR="0023021B">
        <w:t xml:space="preserve"> </w:t>
      </w:r>
      <w:r w:rsidR="009A488B">
        <w:t xml:space="preserve">a better </w:t>
      </w:r>
      <w:r w:rsidR="00FF20B8">
        <w:t>developmental outcome</w:t>
      </w:r>
      <w:r w:rsidR="00B10553">
        <w:t xml:space="preserve"> for the </w:t>
      </w:r>
      <w:r w:rsidR="00BC6F2D">
        <w:t>child’s</w:t>
      </w:r>
      <w:r w:rsidR="00B10553">
        <w:t xml:space="preserve"> social, emotional and </w:t>
      </w:r>
      <w:r w:rsidR="00EA44E6">
        <w:t>intellectual abilities</w:t>
      </w:r>
      <w:r w:rsidR="00BC6F2D">
        <w:t xml:space="preserve">. </w:t>
      </w:r>
      <w:r w:rsidR="00CE07F7">
        <w:t xml:space="preserve">Play can be </w:t>
      </w:r>
      <w:r w:rsidR="00F22FA2">
        <w:t xml:space="preserve">defined as a way of </w:t>
      </w:r>
      <w:r w:rsidR="00365C82">
        <w:t xml:space="preserve">fun activities that can support personal outcomes of a child. There are different types of play </w:t>
      </w:r>
      <w:r w:rsidR="00FD3FBD">
        <w:t xml:space="preserve">which support different parts of a child’s PIES. </w:t>
      </w:r>
      <w:r w:rsidR="00EE2DBE">
        <w:t xml:space="preserve">The </w:t>
      </w:r>
      <w:r w:rsidR="00952D2F">
        <w:t xml:space="preserve">types of play </w:t>
      </w:r>
      <w:r w:rsidR="00262E97">
        <w:t>are</w:t>
      </w:r>
      <w:r w:rsidR="00952D2F">
        <w:t xml:space="preserve"> </w:t>
      </w:r>
      <w:r w:rsidR="00D61334">
        <w:t xml:space="preserve">independent play, cooperative play, </w:t>
      </w:r>
      <w:r w:rsidR="00F1310F">
        <w:t>parallel</w:t>
      </w:r>
      <w:r w:rsidR="00270BBF">
        <w:t xml:space="preserve"> play and asso</w:t>
      </w:r>
      <w:r w:rsidR="00F1310F">
        <w:t>ciate play</w:t>
      </w:r>
      <w:r w:rsidR="00347035">
        <w:t xml:space="preserve"> </w:t>
      </w:r>
      <w:r w:rsidR="00F1310F">
        <w:t>each in which tends to start from the age range 2 to 5</w:t>
      </w:r>
      <w:r w:rsidR="00347035">
        <w:t xml:space="preserve"> (Pathways, 2019). </w:t>
      </w:r>
      <w:r w:rsidR="00703356">
        <w:t xml:space="preserve">                                                                            </w:t>
      </w:r>
      <w:r w:rsidR="00E82B87">
        <w:t xml:space="preserve">When a child becomes the appropriate age of where they start going to nursery or ‘pre-school’ </w:t>
      </w:r>
      <w:r w:rsidR="00634618">
        <w:t xml:space="preserve">then this is the ripe time where </w:t>
      </w:r>
      <w:r w:rsidR="00B315AE">
        <w:t>their</w:t>
      </w:r>
      <w:r w:rsidR="00634618">
        <w:t xml:space="preserve"> developmental norms are most </w:t>
      </w:r>
      <w:r w:rsidR="005C191C">
        <w:t xml:space="preserve">implied. This is also when a child will discover new interactions with over </w:t>
      </w:r>
      <w:r w:rsidR="00B315AE">
        <w:t xml:space="preserve">children learning new abilities and encountering relationships bonds. </w:t>
      </w:r>
      <w:r w:rsidR="00C1698E">
        <w:t xml:space="preserve">Lai et al (2018) discovered that </w:t>
      </w:r>
      <w:r w:rsidR="003E3FDC">
        <w:t xml:space="preserve">games can impact the development of learning </w:t>
      </w:r>
      <w:r w:rsidR="00FD091E">
        <w:t>i.e.</w:t>
      </w:r>
      <w:r w:rsidR="003E3FDC">
        <w:t xml:space="preserve"> </w:t>
      </w:r>
      <w:r w:rsidR="00FD091E">
        <w:t>intellectual function</w:t>
      </w:r>
      <w:r w:rsidR="00653DA1">
        <w:t xml:space="preserve">s which can support the general function of behaviour changes so identifying the </w:t>
      </w:r>
      <w:r w:rsidR="00BE252E">
        <w:t>child’s</w:t>
      </w:r>
      <w:r w:rsidR="00653DA1">
        <w:t xml:space="preserve"> </w:t>
      </w:r>
      <w:r w:rsidR="00BE252E">
        <w:t xml:space="preserve">ability to experience different emotions. Also supports the </w:t>
      </w:r>
      <w:r w:rsidR="009D50F8">
        <w:t xml:space="preserve">motor skills for a child </w:t>
      </w:r>
      <w:r w:rsidR="00F34E5F">
        <w:t xml:space="preserve">for example, </w:t>
      </w:r>
      <w:r w:rsidR="009D50F8">
        <w:t xml:space="preserve">being able to run, jump and bend etc </w:t>
      </w:r>
      <w:r w:rsidR="00273D3C">
        <w:t xml:space="preserve">as well as the social skills that </w:t>
      </w:r>
      <w:r w:rsidR="00AB3CAD">
        <w:t xml:space="preserve">contribute to being able to interact, talk and knowledge </w:t>
      </w:r>
      <w:r w:rsidR="00F34E5F">
        <w:t>others’</w:t>
      </w:r>
      <w:r w:rsidR="00AB3CAD">
        <w:t xml:space="preserve"> emotions too. </w:t>
      </w:r>
      <w:r w:rsidR="00BF665A">
        <w:t xml:space="preserve">The importance of supporting a </w:t>
      </w:r>
      <w:r w:rsidR="008F3DE6">
        <w:t>child’s</w:t>
      </w:r>
      <w:r w:rsidR="00BF665A">
        <w:t xml:space="preserve"> cognitive functioning is also </w:t>
      </w:r>
      <w:r w:rsidR="009F3D1F">
        <w:t xml:space="preserve">critical at this life course Lai et al (2018) </w:t>
      </w:r>
      <w:r w:rsidR="001206DD">
        <w:t xml:space="preserve">studied that learning outcomes from play can provided a child to develop </w:t>
      </w:r>
      <w:r w:rsidR="00B56287">
        <w:t xml:space="preserve">knowledge acquisition, creativity, problem solving and literacy. </w:t>
      </w:r>
      <w:r w:rsidR="00331324">
        <w:t xml:space="preserve">Supporting this, it also creates the child to knowledge their own curiosity </w:t>
      </w:r>
      <w:r w:rsidR="00394646">
        <w:t>by asking questions etc</w:t>
      </w:r>
      <w:r w:rsidR="00BB57B8">
        <w:t xml:space="preserve">.  </w:t>
      </w:r>
      <w:r w:rsidR="00B11BD3">
        <w:t xml:space="preserve">                                                                 </w:t>
      </w:r>
      <w:r w:rsidR="00397D1A">
        <w:t xml:space="preserve">Moreover, </w:t>
      </w:r>
      <w:r w:rsidR="00036F2A">
        <w:t xml:space="preserve">play is </w:t>
      </w:r>
      <w:r w:rsidR="00A716BF">
        <w:t xml:space="preserve">key to the </w:t>
      </w:r>
      <w:r w:rsidR="00791447">
        <w:t xml:space="preserve">growth of the frontal lobe which </w:t>
      </w:r>
      <w:r w:rsidR="00023B19">
        <w:t>is in</w:t>
      </w:r>
      <w:r w:rsidR="00791447">
        <w:t xml:space="preserve"> the brain. The frontal lobe is where main areas such as </w:t>
      </w:r>
      <w:r w:rsidR="00023B19">
        <w:t xml:space="preserve">knowledge, skills and understanding comes from. </w:t>
      </w:r>
      <w:r w:rsidR="007C1C7B">
        <w:t xml:space="preserve">Kelley (2023) </w:t>
      </w:r>
      <w:r w:rsidR="0052634F">
        <w:t xml:space="preserve">knowledge showed that </w:t>
      </w:r>
      <w:r w:rsidR="0031240F">
        <w:t xml:space="preserve">the </w:t>
      </w:r>
      <w:proofErr w:type="spellStart"/>
      <w:r w:rsidR="006D04A0">
        <w:t>fontal</w:t>
      </w:r>
      <w:proofErr w:type="spellEnd"/>
      <w:r w:rsidR="006D04A0">
        <w:t xml:space="preserve"> lobe is responsible for a </w:t>
      </w:r>
      <w:r w:rsidR="005F3869">
        <w:t>child’s</w:t>
      </w:r>
      <w:r w:rsidR="006D04A0">
        <w:t xml:space="preserve"> higher </w:t>
      </w:r>
      <w:r w:rsidR="006D04A0">
        <w:lastRenderedPageBreak/>
        <w:t xml:space="preserve">cognitive functioning abilities which can establish skills such as </w:t>
      </w:r>
      <w:r w:rsidR="00A97B9A">
        <w:t xml:space="preserve">motor planning, </w:t>
      </w:r>
      <w:r w:rsidR="005F3869">
        <w:t>behaviour,</w:t>
      </w:r>
      <w:r w:rsidR="00A97B9A">
        <w:t xml:space="preserve"> </w:t>
      </w:r>
      <w:r w:rsidR="005F3869">
        <w:t>personality</w:t>
      </w:r>
      <w:r w:rsidR="00A97B9A">
        <w:t xml:space="preserve">, </w:t>
      </w:r>
      <w:r w:rsidR="005F3869">
        <w:t>impulsivity</w:t>
      </w:r>
      <w:r w:rsidR="00A97B9A">
        <w:t xml:space="preserve"> and executive functioning</w:t>
      </w:r>
      <w:r w:rsidR="005F3869">
        <w:t xml:space="preserve">. </w:t>
      </w:r>
      <w:proofErr w:type="spellStart"/>
      <w:r w:rsidR="005F3869">
        <w:t>Its</w:t>
      </w:r>
      <w:proofErr w:type="spellEnd"/>
      <w:r w:rsidR="005F3869">
        <w:t xml:space="preserve"> vital that a child can have access to play at a young age as it supports healthy frontal lobe </w:t>
      </w:r>
      <w:r w:rsidR="00D43FE0">
        <w:t>activity.</w:t>
      </w:r>
      <w:r w:rsidR="00655608">
        <w:t xml:space="preserve"> </w:t>
      </w:r>
      <w:r w:rsidR="00CF05D1">
        <w:t xml:space="preserve">Furthermore, </w:t>
      </w:r>
      <w:r w:rsidR="0004333A">
        <w:t>research</w:t>
      </w:r>
      <w:r w:rsidR="00CF05D1">
        <w:t xml:space="preserve"> has been studied to support </w:t>
      </w:r>
      <w:r w:rsidR="00BB57B8">
        <w:t>child’s</w:t>
      </w:r>
      <w:r w:rsidR="00CF05D1">
        <w:t xml:space="preserve"> frontal lobe </w:t>
      </w:r>
      <w:r w:rsidR="00BB57B8">
        <w:t>activities</w:t>
      </w:r>
      <w:r w:rsidR="0004333A">
        <w:t xml:space="preserve"> during the ages of </w:t>
      </w:r>
      <w:r w:rsidR="008F59C3">
        <w:t xml:space="preserve">3 to 5 when the child is faced with new interactions in social </w:t>
      </w:r>
      <w:r w:rsidR="00BB57B8">
        <w:t>environments</w:t>
      </w:r>
      <w:r w:rsidR="008F59C3">
        <w:t xml:space="preserve"> </w:t>
      </w:r>
      <w:r w:rsidR="00BB57B8">
        <w:t>e.g.</w:t>
      </w:r>
      <w:r w:rsidR="008F59C3">
        <w:t xml:space="preserve"> a nursery or preschool</w:t>
      </w:r>
      <w:r w:rsidR="00BB57B8">
        <w:t xml:space="preserve">. </w:t>
      </w:r>
      <w:proofErr w:type="spellStart"/>
      <w:r w:rsidR="001E27A4">
        <w:t>Endenleesalley</w:t>
      </w:r>
      <w:proofErr w:type="spellEnd"/>
      <w:r w:rsidR="001E27A4">
        <w:t xml:space="preserve"> (2024) </w:t>
      </w:r>
      <w:r w:rsidR="00D87E72">
        <w:t xml:space="preserve">data analysed </w:t>
      </w:r>
      <w:r w:rsidR="0020176C">
        <w:t xml:space="preserve">that during this age the prefrontal cortex is </w:t>
      </w:r>
      <w:r w:rsidR="00975FDD">
        <w:t xml:space="preserve">in a period of extreme growth where the child can </w:t>
      </w:r>
      <w:proofErr w:type="gramStart"/>
      <w:r w:rsidR="00975FDD">
        <w:t>have an understanding of</w:t>
      </w:r>
      <w:proofErr w:type="gramEnd"/>
      <w:r w:rsidR="00975FDD">
        <w:t xml:space="preserve"> being able to follow </w:t>
      </w:r>
      <w:r w:rsidR="00726E51">
        <w:t>instructions</w:t>
      </w:r>
      <w:r w:rsidR="00975FDD">
        <w:t xml:space="preserve">, use their intuitive and </w:t>
      </w:r>
      <w:r w:rsidR="00726E51">
        <w:t xml:space="preserve">adjust to different emotions that they may discover at this age. </w:t>
      </w:r>
      <w:r w:rsidR="00616BF8">
        <w:t xml:space="preserve">Having access to these </w:t>
      </w:r>
      <w:r w:rsidR="00CE66A8">
        <w:t>environments</w:t>
      </w:r>
      <w:r w:rsidR="007A32A0">
        <w:t xml:space="preserve"> emphasise attention, </w:t>
      </w:r>
      <w:r w:rsidR="00F13860">
        <w:t>flexible</w:t>
      </w:r>
      <w:r w:rsidR="007A32A0">
        <w:t xml:space="preserve"> thinking as well as </w:t>
      </w:r>
      <w:r w:rsidR="00F13860">
        <w:t xml:space="preserve">resilience which will generally </w:t>
      </w:r>
      <w:r w:rsidR="00CE66A8">
        <w:t>help</w:t>
      </w:r>
      <w:r w:rsidR="00F13860">
        <w:t xml:space="preserve"> throughout the life course having these accessibilities at this stage of their</w:t>
      </w:r>
      <w:r w:rsidR="000E2B68">
        <w:t xml:space="preserve"> </w:t>
      </w:r>
      <w:r w:rsidR="00F13860">
        <w:t xml:space="preserve">lives. </w:t>
      </w:r>
      <w:r w:rsidR="000E2B68">
        <w:t xml:space="preserve">                                                                                                                               </w:t>
      </w:r>
      <w:r w:rsidR="00AC5A06">
        <w:t>Solitary play</w:t>
      </w:r>
      <w:r w:rsidR="006E15ED">
        <w:t xml:space="preserve"> influences imaginary </w:t>
      </w:r>
      <w:r w:rsidR="00AC5A06">
        <w:t>and independence for a child as they begin to understand the development of being able to occupy themselves. This can help the child develop skills such as independence, cognitive functions</w:t>
      </w:r>
      <w:r w:rsidR="00BC05CE">
        <w:t xml:space="preserve"> as well as </w:t>
      </w:r>
      <w:r w:rsidR="00AC5A06">
        <w:t>emotions</w:t>
      </w:r>
      <w:r w:rsidR="00BC05CE">
        <w:t xml:space="preserve">. </w:t>
      </w:r>
      <w:r w:rsidR="00BA55E0">
        <w:t>Parallel</w:t>
      </w:r>
      <w:r w:rsidR="00AC5A06">
        <w:t xml:space="preserve"> play however normally starts when the child is in an </w:t>
      </w:r>
      <w:r w:rsidR="007312AC">
        <w:t>environment</w:t>
      </w:r>
      <w:r w:rsidR="00AC5A06">
        <w:t xml:space="preserve"> where </w:t>
      </w:r>
      <w:r w:rsidR="007312AC">
        <w:t>they’re</w:t>
      </w:r>
      <w:r w:rsidR="00AC5A06">
        <w:t xml:space="preserve"> faced with other children </w:t>
      </w:r>
      <w:r w:rsidR="007312AC">
        <w:t>e.g.</w:t>
      </w:r>
      <w:r w:rsidR="00AC5A06">
        <w:t xml:space="preserve"> school, nursery or play dates.</w:t>
      </w:r>
      <w:r w:rsidR="007312AC">
        <w:t xml:space="preserve"> Parallel</w:t>
      </w:r>
      <w:r w:rsidR="00AC5A06">
        <w:t xml:space="preserve"> play is where the child is playing alongside another child but with not much interaction with one another. Smith and Pellegrini (2023) suggest that this is where this type of play could be more physical so </w:t>
      </w:r>
      <w:proofErr w:type="gramStart"/>
      <w:r w:rsidR="00AC5A06">
        <w:t>thing</w:t>
      </w:r>
      <w:proofErr w:type="gramEnd"/>
      <w:r w:rsidR="00AC5A06">
        <w:t xml:space="preserve"> like block building, pretend </w:t>
      </w:r>
      <w:r w:rsidR="007312AC">
        <w:t>scenarios</w:t>
      </w:r>
      <w:r w:rsidR="00AC5A06">
        <w:t xml:space="preserve"> or tumble playing</w:t>
      </w:r>
      <w:r w:rsidR="007312AC">
        <w:t xml:space="preserve">. The last and most complex play is normally developed when the child is fully aware of others and can communicate using full words and sentences. This is called associate and or cooperative play where the child can interact with another child and can involve others in play scenarios. This can improve quality of confidence picking up bonds and friendships at this time. It can also support the function of </w:t>
      </w:r>
      <w:r w:rsidR="004A7533">
        <w:t>real-life</w:t>
      </w:r>
      <w:r w:rsidR="007312AC">
        <w:t xml:space="preserve"> situations, empathy, motor skills and encourages exercise especially </w:t>
      </w:r>
      <w:r w:rsidR="004A7533">
        <w:t>if</w:t>
      </w:r>
      <w:r w:rsidR="007312AC">
        <w:t xml:space="preserve"> the child is running around etc.</w:t>
      </w:r>
      <w:r w:rsidR="006F3350">
        <w:t xml:space="preserve"> According to M (2024)</w:t>
      </w:r>
      <w:r w:rsidR="000E2B68">
        <w:t xml:space="preserve"> a child can pick up other actions by seeing their behaviours and mimicking them. This also can support their language as they learn new behaviour skills</w:t>
      </w:r>
      <w:r w:rsidR="00A63DC2">
        <w:t xml:space="preserve"> and </w:t>
      </w:r>
      <w:r w:rsidR="000E2B68">
        <w:t>new word vocab</w:t>
      </w:r>
      <w:r w:rsidR="00363236">
        <w:t xml:space="preserve">. </w:t>
      </w:r>
    </w:p>
    <w:p w14:paraId="29365140" w14:textId="77777777" w:rsidR="006350DF" w:rsidRDefault="006350DF" w:rsidP="006350DF">
      <w:pPr>
        <w:spacing w:line="360" w:lineRule="auto"/>
      </w:pPr>
    </w:p>
    <w:p w14:paraId="17A1BD71" w14:textId="77777777" w:rsidR="00BA55E0" w:rsidRDefault="00BA55E0" w:rsidP="006350DF">
      <w:pPr>
        <w:spacing w:line="360" w:lineRule="auto"/>
        <w:rPr>
          <w:b/>
          <w:bCs/>
          <w:i/>
          <w:iCs/>
        </w:rPr>
      </w:pPr>
    </w:p>
    <w:p w14:paraId="53F5F189" w14:textId="77777777" w:rsidR="00BA55E0" w:rsidRDefault="00BA55E0" w:rsidP="006350DF">
      <w:pPr>
        <w:spacing w:line="360" w:lineRule="auto"/>
        <w:rPr>
          <w:b/>
          <w:bCs/>
          <w:i/>
          <w:iCs/>
        </w:rPr>
      </w:pPr>
    </w:p>
    <w:p w14:paraId="2A0A139E" w14:textId="32ED4828" w:rsidR="0019161B" w:rsidRPr="006350DF" w:rsidRDefault="0019161B" w:rsidP="006350DF">
      <w:pPr>
        <w:spacing w:line="360" w:lineRule="auto"/>
      </w:pPr>
      <w:r w:rsidRPr="0019161B">
        <w:rPr>
          <w:b/>
          <w:bCs/>
          <w:i/>
          <w:iCs/>
        </w:rPr>
        <w:lastRenderedPageBreak/>
        <w:t xml:space="preserve">2:3: </w:t>
      </w:r>
      <w:proofErr w:type="spellStart"/>
      <w:r w:rsidRPr="0019161B">
        <w:rPr>
          <w:b/>
          <w:bCs/>
          <w:i/>
          <w:iCs/>
          <w:lang w:val="fr-FR"/>
        </w:rPr>
        <w:t>Understanding</w:t>
      </w:r>
      <w:proofErr w:type="spellEnd"/>
      <w:r w:rsidRPr="0019161B">
        <w:rPr>
          <w:b/>
          <w:bCs/>
          <w:i/>
          <w:iCs/>
          <w:lang w:val="fr-FR"/>
        </w:rPr>
        <w:t xml:space="preserve"> Mental </w:t>
      </w:r>
      <w:proofErr w:type="spellStart"/>
      <w:r w:rsidRPr="0019161B">
        <w:rPr>
          <w:b/>
          <w:bCs/>
          <w:i/>
          <w:iCs/>
          <w:lang w:val="fr-FR"/>
        </w:rPr>
        <w:t>Health</w:t>
      </w:r>
      <w:proofErr w:type="spellEnd"/>
      <w:r w:rsidRPr="0019161B">
        <w:rPr>
          <w:b/>
          <w:bCs/>
          <w:i/>
          <w:iCs/>
          <w:lang w:val="fr-FR"/>
        </w:rPr>
        <w:t xml:space="preserve"> in </w:t>
      </w:r>
      <w:proofErr w:type="spellStart"/>
      <w:r w:rsidRPr="0019161B">
        <w:rPr>
          <w:b/>
          <w:bCs/>
          <w:i/>
          <w:iCs/>
          <w:lang w:val="fr-FR"/>
        </w:rPr>
        <w:t>Early</w:t>
      </w:r>
      <w:proofErr w:type="spellEnd"/>
      <w:r w:rsidRPr="0019161B">
        <w:rPr>
          <w:b/>
          <w:bCs/>
          <w:i/>
          <w:iCs/>
          <w:lang w:val="fr-FR"/>
        </w:rPr>
        <w:t xml:space="preserve"> </w:t>
      </w:r>
      <w:proofErr w:type="spellStart"/>
      <w:r w:rsidRPr="0019161B">
        <w:rPr>
          <w:b/>
          <w:bCs/>
          <w:i/>
          <w:iCs/>
          <w:lang w:val="fr-FR"/>
        </w:rPr>
        <w:t>Childhood</w:t>
      </w:r>
      <w:proofErr w:type="spellEnd"/>
    </w:p>
    <w:p w14:paraId="76B0BE8A" w14:textId="1D3067F6" w:rsidR="000D305E" w:rsidRDefault="0019161B" w:rsidP="006350DF">
      <w:pPr>
        <w:spacing w:line="360" w:lineRule="auto"/>
      </w:pPr>
      <w:r>
        <w:t>Young child’s mental health tends to be overlooked and generally seen as ‘to</w:t>
      </w:r>
      <w:r w:rsidR="006350DF">
        <w:t>o</w:t>
      </w:r>
      <w:r>
        <w:t xml:space="preserve"> young’ to experience mental health issues. However, that is not true in any case. More frequently </w:t>
      </w:r>
      <w:r w:rsidR="00846B0B">
        <w:t xml:space="preserve">a young child from the age of 3 to 5 experience mental health difficulties that aren’t looked at or understood by many. </w:t>
      </w:r>
      <w:proofErr w:type="spellStart"/>
      <w:r w:rsidR="00846B0B">
        <w:t>Unicef</w:t>
      </w:r>
      <w:proofErr w:type="spellEnd"/>
      <w:r w:rsidR="00846B0B">
        <w:t xml:space="preserve"> and Lupton (2023) provide an overview of young children’s mental health, in this a child’s Socio-ecological factors can interpretate mental health difficulties. For </w:t>
      </w:r>
      <w:r w:rsidR="00966D37">
        <w:t>example,</w:t>
      </w:r>
      <w:r w:rsidR="00846B0B">
        <w:t xml:space="preserve"> if a child is exposed to abuse neglect from their </w:t>
      </w:r>
      <w:r w:rsidR="00966D37">
        <w:t>caregiver,</w:t>
      </w:r>
      <w:r w:rsidR="00846B0B">
        <w:t xml:space="preserve"> they are more likely to experience self-worth, relationship </w:t>
      </w:r>
      <w:r w:rsidR="00966D37">
        <w:t>difficulties and</w:t>
      </w:r>
      <w:r w:rsidR="00846B0B">
        <w:t xml:space="preserve"> problems with copying in social environment. </w:t>
      </w:r>
      <w:r w:rsidR="00966D37">
        <w:t xml:space="preserve">It is important to recognise the issues and prevent further harm, by this NSPCC (2024) suggest that when under the care of a child it is important to help them understand their emotions by calmy responding using clear body language, empathy and words to help reassure the child. It’s also key to encourage physical activity or fun games to provide support and happiness. Supporting a child’s well-being can help control behaviour issues, self-harm and provides better personal outcomes for a young child at such an early stage in their life. </w:t>
      </w:r>
      <w:r w:rsidR="0001121A">
        <w:t xml:space="preserve">                                Although at this age children are under the care of a responsible figure it is important to acknowledge the child’s emotions by being present and non-judgemental.</w:t>
      </w:r>
      <w:r w:rsidR="009769FF">
        <w:t xml:space="preserve"> For example, there’s been connections between child family environment and mental health. </w:t>
      </w:r>
      <w:r w:rsidR="002744D8">
        <w:t xml:space="preserve">Essex et al (2006) evidence found that a child who has been exposed to anger and negative family environments interact by being more conservative, encounter </w:t>
      </w:r>
      <w:r w:rsidR="009D1959">
        <w:t>negative behavioural</w:t>
      </w:r>
      <w:r w:rsidR="002744D8">
        <w:t xml:space="preserve"> issues and show lack of self-worth. </w:t>
      </w:r>
      <w:r w:rsidR="00AD4B3F">
        <w:t xml:space="preserve">To highlight that Department for Education (2023) implies that </w:t>
      </w:r>
      <w:r w:rsidR="006E010D">
        <w:t xml:space="preserve">understanding pattern behaviours in a child is essential to providing support for the child. </w:t>
      </w:r>
    </w:p>
    <w:p w14:paraId="76B0BE8B" w14:textId="77777777" w:rsidR="000D305E" w:rsidRDefault="000D305E"/>
    <w:p w14:paraId="76B0BE8C" w14:textId="77777777" w:rsidR="000D305E" w:rsidRDefault="000D305E"/>
    <w:p w14:paraId="76B0BE8D" w14:textId="77777777" w:rsidR="000D305E" w:rsidRDefault="000D305E"/>
    <w:p w14:paraId="47EDBB82" w14:textId="77777777" w:rsidR="00F3583F" w:rsidRDefault="00F3583F" w:rsidP="00F3583F"/>
    <w:p w14:paraId="44624F01" w14:textId="77777777" w:rsidR="00F3583F" w:rsidRDefault="00F3583F" w:rsidP="00F3583F"/>
    <w:p w14:paraId="1128BC65" w14:textId="77777777" w:rsidR="00F3583F" w:rsidRDefault="00F3583F" w:rsidP="00F3583F"/>
    <w:p w14:paraId="03A08231" w14:textId="55469AA2" w:rsidR="00F3583F" w:rsidRPr="006350DF" w:rsidRDefault="00F3583F" w:rsidP="006350DF">
      <w:pPr>
        <w:pStyle w:val="Heading2"/>
        <w:rPr>
          <w:i/>
          <w:iCs/>
          <w:color w:val="auto"/>
        </w:rPr>
      </w:pPr>
      <w:r w:rsidRPr="006350DF">
        <w:rPr>
          <w:i/>
          <w:iCs/>
          <w:color w:val="auto"/>
        </w:rPr>
        <w:lastRenderedPageBreak/>
        <w:t>Recommendations</w:t>
      </w:r>
    </w:p>
    <w:p w14:paraId="7442C4F2" w14:textId="5B8E3CF7" w:rsidR="00F3583F" w:rsidRDefault="00F3583F" w:rsidP="00F3583F">
      <w:pPr>
        <w:pStyle w:val="ListParagraph"/>
        <w:numPr>
          <w:ilvl w:val="0"/>
          <w:numId w:val="23"/>
        </w:numPr>
      </w:pPr>
      <w:r>
        <w:t xml:space="preserve">For Children to have better access to nursery play no matter their background, more funding to be put in place to support that </w:t>
      </w:r>
    </w:p>
    <w:p w14:paraId="1084E3FC" w14:textId="0B01C3D4" w:rsidR="00F3583F" w:rsidRDefault="00F3583F" w:rsidP="00F3583F">
      <w:pPr>
        <w:pStyle w:val="ListParagraph"/>
        <w:numPr>
          <w:ilvl w:val="0"/>
          <w:numId w:val="23"/>
        </w:numPr>
      </w:pPr>
      <w:r>
        <w:t xml:space="preserve">Ensure that young children </w:t>
      </w:r>
      <w:r w:rsidR="006350DF">
        <w:t>always have access to mental health services</w:t>
      </w:r>
      <w:r>
        <w:t xml:space="preserve"> to help support better psychological outcomes </w:t>
      </w:r>
    </w:p>
    <w:p w14:paraId="4939EAB5" w14:textId="1CBCDC1B" w:rsidR="006350DF" w:rsidRDefault="006350DF" w:rsidP="00F3583F">
      <w:pPr>
        <w:pStyle w:val="ListParagraph"/>
        <w:numPr>
          <w:ilvl w:val="0"/>
          <w:numId w:val="23"/>
        </w:numPr>
      </w:pPr>
      <w:r>
        <w:t>Ensuring that families as get the support they need through government interventions to help support their child</w:t>
      </w:r>
    </w:p>
    <w:p w14:paraId="12245FB3" w14:textId="0B20D462" w:rsidR="006350DF" w:rsidRDefault="006350DF" w:rsidP="00F3583F">
      <w:pPr>
        <w:pStyle w:val="ListParagraph"/>
        <w:numPr>
          <w:ilvl w:val="0"/>
          <w:numId w:val="23"/>
        </w:numPr>
      </w:pPr>
      <w:r>
        <w:t xml:space="preserve">More awareness in mental for children especially early intervention </w:t>
      </w:r>
    </w:p>
    <w:p w14:paraId="6483B4D3" w14:textId="3751A55F" w:rsidR="006350DF" w:rsidRDefault="006350DF" w:rsidP="00F3583F">
      <w:pPr>
        <w:pStyle w:val="ListParagraph"/>
        <w:numPr>
          <w:ilvl w:val="0"/>
          <w:numId w:val="23"/>
        </w:numPr>
      </w:pPr>
      <w:r>
        <w:t xml:space="preserve">Early </w:t>
      </w:r>
      <w:proofErr w:type="gramStart"/>
      <w:r>
        <w:t>intervene  for</w:t>
      </w:r>
      <w:proofErr w:type="gramEnd"/>
      <w:r>
        <w:t xml:space="preserve"> a child experiencing abuse or neglect to safeguard their needs</w:t>
      </w:r>
    </w:p>
    <w:p w14:paraId="32A7918C" w14:textId="77777777" w:rsidR="00F3583F" w:rsidRPr="00F3583F" w:rsidRDefault="00F3583F" w:rsidP="00F3583F">
      <w:pPr>
        <w:rPr>
          <w:lang w:val="en"/>
        </w:rPr>
      </w:pPr>
    </w:p>
    <w:p w14:paraId="7840A2AF" w14:textId="77777777" w:rsidR="00DC4DDD" w:rsidRDefault="00DC4DDD" w:rsidP="00DC4DDD">
      <w:pPr>
        <w:rPr>
          <w:lang w:val="en"/>
        </w:rPr>
      </w:pPr>
    </w:p>
    <w:p w14:paraId="4AE34EEB" w14:textId="77777777" w:rsidR="00DC4DDD" w:rsidRDefault="00DC4DDD" w:rsidP="00DC4DDD">
      <w:pPr>
        <w:rPr>
          <w:lang w:val="en"/>
        </w:rPr>
      </w:pPr>
    </w:p>
    <w:p w14:paraId="6F611A4B" w14:textId="77777777" w:rsidR="00DC4DDD" w:rsidRDefault="00DC4DDD" w:rsidP="00DC4DDD">
      <w:pPr>
        <w:rPr>
          <w:lang w:val="en"/>
        </w:rPr>
      </w:pPr>
    </w:p>
    <w:p w14:paraId="11F16890" w14:textId="77777777" w:rsidR="00DC4DDD" w:rsidRDefault="00DC4DDD" w:rsidP="00DC4DDD">
      <w:pPr>
        <w:rPr>
          <w:lang w:val="en"/>
        </w:rPr>
      </w:pPr>
    </w:p>
    <w:p w14:paraId="78A065D7" w14:textId="77777777" w:rsidR="00DC4DDD" w:rsidRDefault="00DC4DDD" w:rsidP="00DC4DDD">
      <w:pPr>
        <w:rPr>
          <w:lang w:val="en"/>
        </w:rPr>
      </w:pPr>
    </w:p>
    <w:p w14:paraId="2BD7D323" w14:textId="77777777" w:rsidR="00DC4DDD" w:rsidRDefault="00DC4DDD" w:rsidP="00DC4DDD">
      <w:pPr>
        <w:rPr>
          <w:lang w:val="en"/>
        </w:rPr>
      </w:pPr>
    </w:p>
    <w:p w14:paraId="4FE8231D" w14:textId="77777777" w:rsidR="00DC4DDD" w:rsidRDefault="00DC4DDD" w:rsidP="00DC4DDD">
      <w:pPr>
        <w:rPr>
          <w:lang w:val="en"/>
        </w:rPr>
      </w:pPr>
    </w:p>
    <w:p w14:paraId="426EC18D" w14:textId="77777777" w:rsidR="00F3583F" w:rsidRDefault="00F3583F">
      <w:pPr>
        <w:rPr>
          <w:b/>
          <w:bCs/>
          <w:sz w:val="36"/>
          <w:szCs w:val="36"/>
          <w:lang w:val="fr-FR"/>
        </w:rPr>
      </w:pPr>
    </w:p>
    <w:p w14:paraId="6D91F5B1" w14:textId="77777777" w:rsidR="00F3583F" w:rsidRDefault="00F3583F">
      <w:pPr>
        <w:rPr>
          <w:b/>
          <w:bCs/>
          <w:sz w:val="36"/>
          <w:szCs w:val="36"/>
          <w:lang w:val="fr-FR"/>
        </w:rPr>
      </w:pPr>
    </w:p>
    <w:p w14:paraId="65EF2A41" w14:textId="77777777" w:rsidR="00F3583F" w:rsidRDefault="00F3583F">
      <w:pPr>
        <w:rPr>
          <w:b/>
          <w:bCs/>
          <w:sz w:val="36"/>
          <w:szCs w:val="36"/>
          <w:lang w:val="fr-FR"/>
        </w:rPr>
      </w:pPr>
    </w:p>
    <w:p w14:paraId="3ECBDA33" w14:textId="77777777" w:rsidR="00F3583F" w:rsidRDefault="00F3583F">
      <w:pPr>
        <w:rPr>
          <w:b/>
          <w:bCs/>
          <w:sz w:val="36"/>
          <w:szCs w:val="36"/>
          <w:lang w:val="fr-FR"/>
        </w:rPr>
      </w:pPr>
    </w:p>
    <w:p w14:paraId="0587E98E" w14:textId="77777777" w:rsidR="006350DF" w:rsidRDefault="006350DF">
      <w:pPr>
        <w:rPr>
          <w:b/>
          <w:bCs/>
          <w:i/>
          <w:iCs/>
          <w:sz w:val="36"/>
          <w:szCs w:val="36"/>
          <w:lang w:val="fr-FR"/>
        </w:rPr>
      </w:pPr>
    </w:p>
    <w:p w14:paraId="09895EC9" w14:textId="77777777" w:rsidR="006350DF" w:rsidRDefault="006350DF">
      <w:pPr>
        <w:rPr>
          <w:b/>
          <w:bCs/>
          <w:i/>
          <w:iCs/>
          <w:sz w:val="36"/>
          <w:szCs w:val="36"/>
          <w:lang w:val="fr-FR"/>
        </w:rPr>
      </w:pPr>
    </w:p>
    <w:p w14:paraId="60CFB2A4" w14:textId="77777777" w:rsidR="006350DF" w:rsidRDefault="006350DF">
      <w:pPr>
        <w:rPr>
          <w:b/>
          <w:bCs/>
          <w:i/>
          <w:iCs/>
          <w:sz w:val="36"/>
          <w:szCs w:val="36"/>
          <w:lang w:val="fr-FR"/>
        </w:rPr>
      </w:pPr>
    </w:p>
    <w:p w14:paraId="2F780A3F" w14:textId="76060A8D" w:rsidR="00734E8F" w:rsidRPr="006350DF" w:rsidRDefault="0065726B">
      <w:pPr>
        <w:rPr>
          <w:i/>
          <w:iCs/>
        </w:rPr>
      </w:pPr>
      <w:r w:rsidRPr="006350DF">
        <w:rPr>
          <w:b/>
          <w:bCs/>
          <w:i/>
          <w:iCs/>
          <w:sz w:val="36"/>
          <w:szCs w:val="36"/>
          <w:lang w:val="fr-FR"/>
        </w:rPr>
        <w:lastRenderedPageBreak/>
        <w:t xml:space="preserve">Conclusion  </w:t>
      </w:r>
    </w:p>
    <w:p w14:paraId="509D27EB" w14:textId="77777777" w:rsidR="00F3583F" w:rsidRDefault="00F3583F" w:rsidP="006350DF">
      <w:pPr>
        <w:spacing w:line="360" w:lineRule="auto"/>
      </w:pPr>
    </w:p>
    <w:p w14:paraId="76B0BEED" w14:textId="00D72516" w:rsidR="000D305E" w:rsidRDefault="00734E8F" w:rsidP="006350DF">
      <w:pPr>
        <w:spacing w:line="360" w:lineRule="auto"/>
      </w:pPr>
      <w:r>
        <w:t xml:space="preserve">Evaluating </w:t>
      </w:r>
      <w:r w:rsidR="00DC4DDD">
        <w:rPr>
          <w:lang w:val="fr-FR"/>
        </w:rPr>
        <w:t xml:space="preserve">the </w:t>
      </w:r>
      <w:r>
        <w:rPr>
          <w:lang w:val="fr-FR"/>
        </w:rPr>
        <w:t>topics</w:t>
      </w:r>
      <w:r w:rsidR="00DC4DDD">
        <w:rPr>
          <w:lang w:val="fr-FR"/>
        </w:rPr>
        <w:t xml:space="preserve"> </w:t>
      </w:r>
      <w:proofErr w:type="spellStart"/>
      <w:r w:rsidR="00DC4DDD">
        <w:rPr>
          <w:lang w:val="fr-FR"/>
        </w:rPr>
        <w:t>d</w:t>
      </w:r>
      <w:r>
        <w:rPr>
          <w:lang w:val="fr-FR"/>
        </w:rPr>
        <w:t>isscussed</w:t>
      </w:r>
      <w:proofErr w:type="spellEnd"/>
      <w:r w:rsidR="00DC4DDD">
        <w:rPr>
          <w:lang w:val="fr-FR"/>
        </w:rPr>
        <w:t xml:space="preserve"> </w:t>
      </w:r>
      <w:proofErr w:type="spellStart"/>
      <w:r w:rsidR="00DC4DDD">
        <w:rPr>
          <w:lang w:val="fr-FR"/>
        </w:rPr>
        <w:t>early</w:t>
      </w:r>
      <w:proofErr w:type="spellEnd"/>
      <w:r w:rsidR="00DC4DDD">
        <w:rPr>
          <w:lang w:val="fr-FR"/>
        </w:rPr>
        <w:t xml:space="preserve"> </w:t>
      </w:r>
      <w:proofErr w:type="spellStart"/>
      <w:r w:rsidR="00DC4DDD">
        <w:rPr>
          <w:lang w:val="fr-FR"/>
        </w:rPr>
        <w:t>childhood</w:t>
      </w:r>
      <w:proofErr w:type="spellEnd"/>
      <w:r w:rsidR="00DC4DDD">
        <w:rPr>
          <w:lang w:val="fr-FR"/>
        </w:rPr>
        <w:t xml:space="preserve"> </w:t>
      </w:r>
      <w:proofErr w:type="spellStart"/>
      <w:r w:rsidR="00DC4DDD">
        <w:rPr>
          <w:lang w:val="fr-FR"/>
        </w:rPr>
        <w:t>development</w:t>
      </w:r>
      <w:proofErr w:type="spellEnd"/>
      <w:r w:rsidR="00DC4DDD">
        <w:rPr>
          <w:lang w:val="fr-FR"/>
        </w:rPr>
        <w:t xml:space="preserve"> </w:t>
      </w:r>
      <w:proofErr w:type="spellStart"/>
      <w:r w:rsidR="00BC1173">
        <w:rPr>
          <w:lang w:val="fr-FR"/>
        </w:rPr>
        <w:t>is</w:t>
      </w:r>
      <w:proofErr w:type="spellEnd"/>
      <w:r w:rsidR="00BC1173">
        <w:rPr>
          <w:lang w:val="fr-FR"/>
        </w:rPr>
        <w:t xml:space="preserve"> vital </w:t>
      </w:r>
      <w:r w:rsidR="00DE6BF1">
        <w:rPr>
          <w:lang w:val="fr-FR"/>
        </w:rPr>
        <w:t>for</w:t>
      </w:r>
      <w:r w:rsidR="00BC1173">
        <w:rPr>
          <w:lang w:val="fr-FR"/>
        </w:rPr>
        <w:t xml:space="preserve"> the cognitive </w:t>
      </w:r>
      <w:proofErr w:type="spellStart"/>
      <w:r w:rsidR="00BC1173">
        <w:rPr>
          <w:lang w:val="fr-FR"/>
        </w:rPr>
        <w:t>function</w:t>
      </w:r>
      <w:proofErr w:type="spellEnd"/>
      <w:r w:rsidR="00BC1173">
        <w:rPr>
          <w:lang w:val="fr-FR"/>
        </w:rPr>
        <w:t xml:space="preserve"> </w:t>
      </w:r>
      <w:r w:rsidR="00DE6BF1">
        <w:rPr>
          <w:lang w:val="fr-FR"/>
        </w:rPr>
        <w:t xml:space="preserve">of </w:t>
      </w:r>
      <w:proofErr w:type="spellStart"/>
      <w:r w:rsidR="00DE6BF1">
        <w:rPr>
          <w:lang w:val="fr-FR"/>
        </w:rPr>
        <w:t>this</w:t>
      </w:r>
      <w:proofErr w:type="spellEnd"/>
      <w:r w:rsidR="00DE6BF1">
        <w:rPr>
          <w:lang w:val="fr-FR"/>
        </w:rPr>
        <w:t xml:space="preserve"> </w:t>
      </w:r>
      <w:proofErr w:type="spellStart"/>
      <w:proofErr w:type="gramStart"/>
      <w:r w:rsidR="00DE6BF1">
        <w:rPr>
          <w:lang w:val="fr-FR"/>
        </w:rPr>
        <w:t>particular</w:t>
      </w:r>
      <w:proofErr w:type="spellEnd"/>
      <w:r w:rsidR="00DE6BF1">
        <w:rPr>
          <w:lang w:val="fr-FR"/>
        </w:rPr>
        <w:t xml:space="preserve"> life</w:t>
      </w:r>
      <w:proofErr w:type="gramEnd"/>
      <w:r w:rsidR="00DE6BF1">
        <w:rPr>
          <w:lang w:val="fr-FR"/>
        </w:rPr>
        <w:t xml:space="preserve"> course</w:t>
      </w:r>
      <w:r w:rsidR="00BC1173">
        <w:rPr>
          <w:lang w:val="fr-FR"/>
        </w:rPr>
        <w:t xml:space="preserve">. </w:t>
      </w:r>
      <w:proofErr w:type="spellStart"/>
      <w:r w:rsidR="00BC1173">
        <w:rPr>
          <w:lang w:val="fr-FR"/>
        </w:rPr>
        <w:t>Enviromental</w:t>
      </w:r>
      <w:proofErr w:type="spellEnd"/>
      <w:r w:rsidR="00BC1173">
        <w:rPr>
          <w:lang w:val="fr-FR"/>
        </w:rPr>
        <w:t xml:space="preserve"> </w:t>
      </w:r>
      <w:proofErr w:type="spellStart"/>
      <w:r w:rsidR="00BC1173">
        <w:rPr>
          <w:lang w:val="fr-FR"/>
        </w:rPr>
        <w:t>factors</w:t>
      </w:r>
      <w:proofErr w:type="spellEnd"/>
      <w:r w:rsidR="00BC1173">
        <w:rPr>
          <w:lang w:val="fr-FR"/>
        </w:rPr>
        <w:t xml:space="preserve">, </w:t>
      </w:r>
      <w:proofErr w:type="spellStart"/>
      <w:r w:rsidR="00BC1173">
        <w:rPr>
          <w:lang w:val="fr-FR"/>
        </w:rPr>
        <w:t>determinants</w:t>
      </w:r>
      <w:proofErr w:type="spellEnd"/>
      <w:r w:rsidR="00BC1173">
        <w:rPr>
          <w:lang w:val="fr-FR"/>
        </w:rPr>
        <w:t xml:space="preserve"> and the </w:t>
      </w:r>
      <w:proofErr w:type="spellStart"/>
      <w:r w:rsidR="00BC1173">
        <w:rPr>
          <w:lang w:val="fr-FR"/>
        </w:rPr>
        <w:t>understanding</w:t>
      </w:r>
      <w:proofErr w:type="spellEnd"/>
      <w:r w:rsidR="00BC1173">
        <w:rPr>
          <w:lang w:val="fr-FR"/>
        </w:rPr>
        <w:t xml:space="preserve"> of </w:t>
      </w:r>
      <w:proofErr w:type="spellStart"/>
      <w:r w:rsidR="00BC1173">
        <w:rPr>
          <w:lang w:val="fr-FR"/>
        </w:rPr>
        <w:t>childhood</w:t>
      </w:r>
      <w:proofErr w:type="spellEnd"/>
      <w:r w:rsidR="00BC1173">
        <w:rPr>
          <w:lang w:val="fr-FR"/>
        </w:rPr>
        <w:t xml:space="preserve"> </w:t>
      </w:r>
      <w:proofErr w:type="spellStart"/>
      <w:r w:rsidR="00BC1173">
        <w:rPr>
          <w:lang w:val="fr-FR"/>
        </w:rPr>
        <w:t>psycholodgy</w:t>
      </w:r>
      <w:proofErr w:type="spellEnd"/>
      <w:r w:rsidR="00BC1173">
        <w:rPr>
          <w:lang w:val="fr-FR"/>
        </w:rPr>
        <w:t xml:space="preserve"> all have a </w:t>
      </w:r>
      <w:proofErr w:type="spellStart"/>
      <w:r w:rsidR="00BC1173">
        <w:rPr>
          <w:lang w:val="fr-FR"/>
        </w:rPr>
        <w:t>role</w:t>
      </w:r>
      <w:proofErr w:type="spellEnd"/>
      <w:r w:rsidR="00DE6BF1">
        <w:rPr>
          <w:lang w:val="fr-FR"/>
        </w:rPr>
        <w:t xml:space="preserve"> in </w:t>
      </w:r>
      <w:proofErr w:type="spellStart"/>
      <w:r w:rsidR="00DE6BF1">
        <w:rPr>
          <w:lang w:val="fr-FR"/>
        </w:rPr>
        <w:t>this</w:t>
      </w:r>
      <w:proofErr w:type="spellEnd"/>
      <w:r w:rsidR="00DE6BF1">
        <w:rPr>
          <w:lang w:val="fr-FR"/>
        </w:rPr>
        <w:t xml:space="preserve"> time.</w:t>
      </w:r>
      <w:r w:rsidR="00BC1173">
        <w:rPr>
          <w:lang w:val="fr-FR"/>
        </w:rPr>
        <w:t xml:space="preserve"> The importance of </w:t>
      </w:r>
      <w:proofErr w:type="spellStart"/>
      <w:r w:rsidR="00BC1173">
        <w:rPr>
          <w:lang w:val="fr-FR"/>
        </w:rPr>
        <w:t>attachment</w:t>
      </w:r>
      <w:proofErr w:type="spellEnd"/>
      <w:r w:rsidR="00BC1173">
        <w:rPr>
          <w:lang w:val="fr-FR"/>
        </w:rPr>
        <w:t xml:space="preserve"> </w:t>
      </w:r>
      <w:proofErr w:type="spellStart"/>
      <w:r w:rsidR="00BC1173">
        <w:rPr>
          <w:lang w:val="fr-FR"/>
        </w:rPr>
        <w:t>from</w:t>
      </w:r>
      <w:proofErr w:type="spellEnd"/>
      <w:r w:rsidR="00BC1173">
        <w:rPr>
          <w:lang w:val="fr-FR"/>
        </w:rPr>
        <w:t xml:space="preserve"> a </w:t>
      </w:r>
      <w:proofErr w:type="spellStart"/>
      <w:r w:rsidR="00BC1173">
        <w:rPr>
          <w:lang w:val="fr-FR"/>
        </w:rPr>
        <w:t>young</w:t>
      </w:r>
      <w:proofErr w:type="spellEnd"/>
      <w:r w:rsidR="00BC1173">
        <w:rPr>
          <w:lang w:val="fr-FR"/>
        </w:rPr>
        <w:t xml:space="preserve"> </w:t>
      </w:r>
      <w:proofErr w:type="spellStart"/>
      <w:r w:rsidR="00BC1173">
        <w:rPr>
          <w:lang w:val="fr-FR"/>
        </w:rPr>
        <w:t>age</w:t>
      </w:r>
      <w:proofErr w:type="spellEnd"/>
      <w:r w:rsidR="00BC1173">
        <w:rPr>
          <w:lang w:val="fr-FR"/>
        </w:rPr>
        <w:t xml:space="preserve"> can help in fu</w:t>
      </w:r>
      <w:r w:rsidR="00DE6BF1">
        <w:rPr>
          <w:lang w:val="fr-FR"/>
        </w:rPr>
        <w:t>ture</w:t>
      </w:r>
      <w:r w:rsidR="00BC1173">
        <w:rPr>
          <w:lang w:val="fr-FR"/>
        </w:rPr>
        <w:t xml:space="preserve"> </w:t>
      </w:r>
      <w:proofErr w:type="spellStart"/>
      <w:r w:rsidR="00BC1173">
        <w:rPr>
          <w:lang w:val="fr-FR"/>
        </w:rPr>
        <w:t>with</w:t>
      </w:r>
      <w:proofErr w:type="spellEnd"/>
      <w:r w:rsidR="00BC1173">
        <w:rPr>
          <w:lang w:val="fr-FR"/>
        </w:rPr>
        <w:t xml:space="preserve"> the </w:t>
      </w:r>
      <w:proofErr w:type="spellStart"/>
      <w:r w:rsidR="00BC1173">
        <w:rPr>
          <w:lang w:val="fr-FR"/>
        </w:rPr>
        <w:t>child</w:t>
      </w:r>
      <w:r w:rsidR="00DE6BF1">
        <w:rPr>
          <w:lang w:val="fr-FR"/>
        </w:rPr>
        <w:t>’</w:t>
      </w:r>
      <w:r w:rsidR="00BC1173">
        <w:rPr>
          <w:lang w:val="fr-FR"/>
        </w:rPr>
        <w:t>s</w:t>
      </w:r>
      <w:proofErr w:type="spellEnd"/>
      <w:r w:rsidR="00BC1173">
        <w:rPr>
          <w:lang w:val="fr-FR"/>
        </w:rPr>
        <w:t xml:space="preserve"> </w:t>
      </w:r>
      <w:proofErr w:type="spellStart"/>
      <w:r w:rsidR="00DE6BF1">
        <w:rPr>
          <w:lang w:val="fr-FR"/>
        </w:rPr>
        <w:t>security</w:t>
      </w:r>
      <w:proofErr w:type="spellEnd"/>
      <w:r w:rsidR="00BC1173">
        <w:rPr>
          <w:lang w:val="fr-FR"/>
        </w:rPr>
        <w:t xml:space="preserve"> in </w:t>
      </w:r>
      <w:proofErr w:type="spellStart"/>
      <w:r w:rsidR="00BC1173">
        <w:rPr>
          <w:lang w:val="fr-FR"/>
        </w:rPr>
        <w:t>realtionships</w:t>
      </w:r>
      <w:proofErr w:type="spellEnd"/>
      <w:r w:rsidR="00BC1173">
        <w:rPr>
          <w:lang w:val="fr-FR"/>
        </w:rPr>
        <w:t xml:space="preserve">, bonds and </w:t>
      </w:r>
      <w:proofErr w:type="spellStart"/>
      <w:r w:rsidR="00BC1173">
        <w:rPr>
          <w:lang w:val="fr-FR"/>
        </w:rPr>
        <w:t>provide</w:t>
      </w:r>
      <w:proofErr w:type="spellEnd"/>
      <w:r w:rsidR="00BC1173">
        <w:rPr>
          <w:lang w:val="fr-FR"/>
        </w:rPr>
        <w:t xml:space="preserve"> </w:t>
      </w:r>
      <w:proofErr w:type="spellStart"/>
      <w:r w:rsidR="00BC1173">
        <w:rPr>
          <w:lang w:val="fr-FR"/>
        </w:rPr>
        <w:t>better</w:t>
      </w:r>
      <w:proofErr w:type="spellEnd"/>
      <w:r w:rsidR="00BC1173">
        <w:rPr>
          <w:lang w:val="fr-FR"/>
        </w:rPr>
        <w:t xml:space="preserve"> </w:t>
      </w:r>
      <w:proofErr w:type="spellStart"/>
      <w:r w:rsidR="00BC1173">
        <w:rPr>
          <w:lang w:val="fr-FR"/>
        </w:rPr>
        <w:t>outcomes</w:t>
      </w:r>
      <w:proofErr w:type="spellEnd"/>
      <w:r w:rsidR="00BC1173">
        <w:rPr>
          <w:lang w:val="fr-FR"/>
        </w:rPr>
        <w:t xml:space="preserve"> for </w:t>
      </w:r>
      <w:proofErr w:type="spellStart"/>
      <w:r w:rsidR="00BC1173">
        <w:rPr>
          <w:lang w:val="fr-FR"/>
        </w:rPr>
        <w:t>their</w:t>
      </w:r>
      <w:proofErr w:type="spellEnd"/>
      <w:r w:rsidR="00BC1173">
        <w:rPr>
          <w:lang w:val="fr-FR"/>
        </w:rPr>
        <w:t xml:space="preserve"> </w:t>
      </w:r>
      <w:proofErr w:type="spellStart"/>
      <w:r w:rsidR="00BC1173">
        <w:rPr>
          <w:lang w:val="fr-FR"/>
        </w:rPr>
        <w:t>well-being</w:t>
      </w:r>
      <w:proofErr w:type="spellEnd"/>
      <w:r w:rsidR="00BC1173">
        <w:rPr>
          <w:lang w:val="fr-FR"/>
        </w:rPr>
        <w:t xml:space="preserve">. The </w:t>
      </w:r>
      <w:proofErr w:type="spellStart"/>
      <w:r w:rsidR="00BC1173">
        <w:rPr>
          <w:lang w:val="fr-FR"/>
        </w:rPr>
        <w:t>connection</w:t>
      </w:r>
      <w:proofErr w:type="spellEnd"/>
      <w:r w:rsidR="00BC1173">
        <w:rPr>
          <w:lang w:val="fr-FR"/>
        </w:rPr>
        <w:t xml:space="preserve"> </w:t>
      </w:r>
      <w:proofErr w:type="spellStart"/>
      <w:r w:rsidR="00BC1173">
        <w:rPr>
          <w:lang w:val="fr-FR"/>
        </w:rPr>
        <w:t>with</w:t>
      </w:r>
      <w:proofErr w:type="spellEnd"/>
      <w:r w:rsidR="00BC1173">
        <w:rPr>
          <w:lang w:val="fr-FR"/>
        </w:rPr>
        <w:t xml:space="preserve"> </w:t>
      </w:r>
      <w:proofErr w:type="spellStart"/>
      <w:r w:rsidR="00BC1173">
        <w:rPr>
          <w:lang w:val="fr-FR"/>
        </w:rPr>
        <w:t>access</w:t>
      </w:r>
      <w:proofErr w:type="spellEnd"/>
      <w:r w:rsidR="00BC1173">
        <w:rPr>
          <w:lang w:val="fr-FR"/>
        </w:rPr>
        <w:t xml:space="preserve"> to </w:t>
      </w:r>
      <w:proofErr w:type="spellStart"/>
      <w:r w:rsidR="00BC1173">
        <w:rPr>
          <w:lang w:val="fr-FR"/>
        </w:rPr>
        <w:t>play</w:t>
      </w:r>
      <w:proofErr w:type="spellEnd"/>
      <w:r w:rsidR="00BC1173">
        <w:rPr>
          <w:lang w:val="fr-FR"/>
        </w:rPr>
        <w:t xml:space="preserve"> at </w:t>
      </w:r>
      <w:proofErr w:type="spellStart"/>
      <w:r w:rsidR="00BC1173">
        <w:rPr>
          <w:lang w:val="fr-FR"/>
        </w:rPr>
        <w:t>this</w:t>
      </w:r>
      <w:proofErr w:type="spellEnd"/>
      <w:r w:rsidR="00BC1173">
        <w:rPr>
          <w:lang w:val="fr-FR"/>
        </w:rPr>
        <w:t xml:space="preserve"> life course can support the </w:t>
      </w:r>
      <w:proofErr w:type="spellStart"/>
      <w:r w:rsidR="00BC1173">
        <w:rPr>
          <w:lang w:val="fr-FR"/>
        </w:rPr>
        <w:t>functions</w:t>
      </w:r>
      <w:proofErr w:type="spellEnd"/>
      <w:r w:rsidR="00BC1173">
        <w:rPr>
          <w:lang w:val="fr-FR"/>
        </w:rPr>
        <w:t xml:space="preserve"> of PIES as </w:t>
      </w:r>
      <w:proofErr w:type="spellStart"/>
      <w:r w:rsidR="00BC1173">
        <w:rPr>
          <w:lang w:val="fr-FR"/>
        </w:rPr>
        <w:t>found</w:t>
      </w:r>
      <w:proofErr w:type="spellEnd"/>
      <w:r w:rsidR="00BC1173">
        <w:rPr>
          <w:lang w:val="fr-FR"/>
        </w:rPr>
        <w:t xml:space="preserve"> </w:t>
      </w:r>
      <w:proofErr w:type="spellStart"/>
      <w:r w:rsidR="00BC1173">
        <w:rPr>
          <w:lang w:val="fr-FR"/>
        </w:rPr>
        <w:t>with</w:t>
      </w:r>
      <w:proofErr w:type="spellEnd"/>
      <w:r w:rsidR="00BC1173">
        <w:rPr>
          <w:lang w:val="fr-FR"/>
        </w:rPr>
        <w:t xml:space="preserve"> </w:t>
      </w:r>
      <w:proofErr w:type="spellStart"/>
      <w:r w:rsidR="00BC1173">
        <w:rPr>
          <w:lang w:val="fr-FR"/>
        </w:rPr>
        <w:t>research</w:t>
      </w:r>
      <w:proofErr w:type="spellEnd"/>
      <w:r w:rsidR="00DE6BF1">
        <w:rPr>
          <w:lang w:val="fr-FR"/>
        </w:rPr>
        <w:t xml:space="preserve"> look at</w:t>
      </w:r>
      <w:r w:rsidR="00BC1173">
        <w:rPr>
          <w:lang w:val="fr-FR"/>
        </w:rPr>
        <w:t xml:space="preserve">. </w:t>
      </w:r>
      <w:proofErr w:type="spellStart"/>
      <w:r w:rsidR="00BC1173">
        <w:rPr>
          <w:lang w:val="fr-FR"/>
        </w:rPr>
        <w:t>Lastly</w:t>
      </w:r>
      <w:proofErr w:type="spellEnd"/>
      <w:r w:rsidR="00BC1173">
        <w:rPr>
          <w:lang w:val="fr-FR"/>
        </w:rPr>
        <w:t xml:space="preserve"> the </w:t>
      </w:r>
      <w:proofErr w:type="spellStart"/>
      <w:r w:rsidR="00BC1173">
        <w:rPr>
          <w:lang w:val="fr-FR"/>
        </w:rPr>
        <w:t>understanding</w:t>
      </w:r>
      <w:proofErr w:type="spellEnd"/>
      <w:r w:rsidR="00BC1173">
        <w:rPr>
          <w:lang w:val="fr-FR"/>
        </w:rPr>
        <w:t xml:space="preserve"> of </w:t>
      </w:r>
      <w:proofErr w:type="spellStart"/>
      <w:r w:rsidR="00BC1173">
        <w:rPr>
          <w:lang w:val="fr-FR"/>
        </w:rPr>
        <w:t>child</w:t>
      </w:r>
      <w:proofErr w:type="spellEnd"/>
      <w:r w:rsidR="00BC1173">
        <w:rPr>
          <w:lang w:val="fr-FR"/>
        </w:rPr>
        <w:t xml:space="preserve"> mental </w:t>
      </w:r>
      <w:proofErr w:type="spellStart"/>
      <w:r w:rsidR="00BC1173">
        <w:rPr>
          <w:lang w:val="fr-FR"/>
        </w:rPr>
        <w:t>health</w:t>
      </w:r>
      <w:proofErr w:type="spellEnd"/>
      <w:r w:rsidR="00BC1173">
        <w:rPr>
          <w:lang w:val="fr-FR"/>
        </w:rPr>
        <w:t xml:space="preserve"> </w:t>
      </w:r>
      <w:proofErr w:type="spellStart"/>
      <w:r w:rsidR="00BC1173">
        <w:rPr>
          <w:lang w:val="fr-FR"/>
        </w:rPr>
        <w:t>bei</w:t>
      </w:r>
      <w:r w:rsidR="00F3583F">
        <w:rPr>
          <w:lang w:val="fr-FR"/>
        </w:rPr>
        <w:t>ng</w:t>
      </w:r>
      <w:proofErr w:type="spellEnd"/>
      <w:r w:rsidR="00BC1173">
        <w:rPr>
          <w:lang w:val="fr-FR"/>
        </w:rPr>
        <w:t xml:space="preserve"> </w:t>
      </w:r>
      <w:proofErr w:type="spellStart"/>
      <w:r w:rsidR="00BC1173">
        <w:rPr>
          <w:lang w:val="fr-FR"/>
        </w:rPr>
        <w:t>aware</w:t>
      </w:r>
      <w:proofErr w:type="spellEnd"/>
      <w:r w:rsidR="00BC1173">
        <w:rPr>
          <w:lang w:val="fr-FR"/>
        </w:rPr>
        <w:t xml:space="preserve"> of </w:t>
      </w:r>
      <w:proofErr w:type="spellStart"/>
      <w:r w:rsidR="00BC1173">
        <w:rPr>
          <w:lang w:val="fr-FR"/>
        </w:rPr>
        <w:t>emotions</w:t>
      </w:r>
      <w:proofErr w:type="spellEnd"/>
      <w:r w:rsidR="00BC1173">
        <w:rPr>
          <w:lang w:val="fr-FR"/>
        </w:rPr>
        <w:t>, triggers and</w:t>
      </w:r>
      <w:r w:rsidR="00F3583F">
        <w:rPr>
          <w:lang w:val="fr-FR"/>
        </w:rPr>
        <w:t xml:space="preserve"> </w:t>
      </w:r>
      <w:proofErr w:type="spellStart"/>
      <w:r w:rsidR="00F3583F">
        <w:rPr>
          <w:lang w:val="fr-FR"/>
        </w:rPr>
        <w:t>behavioral</w:t>
      </w:r>
      <w:proofErr w:type="spellEnd"/>
      <w:r w:rsidR="00F3583F">
        <w:rPr>
          <w:lang w:val="fr-FR"/>
        </w:rPr>
        <w:t xml:space="preserve"> </w:t>
      </w:r>
      <w:proofErr w:type="spellStart"/>
      <w:r w:rsidR="00F3583F">
        <w:rPr>
          <w:lang w:val="fr-FR"/>
        </w:rPr>
        <w:t>differences</w:t>
      </w:r>
      <w:proofErr w:type="spellEnd"/>
      <w:r w:rsidR="00DE6BF1">
        <w:rPr>
          <w:lang w:val="fr-FR"/>
        </w:rPr>
        <w:t xml:space="preserve">. Over all, </w:t>
      </w:r>
      <w:proofErr w:type="spellStart"/>
      <w:r w:rsidR="00DE6BF1">
        <w:rPr>
          <w:lang w:val="fr-FR"/>
        </w:rPr>
        <w:t>early</w:t>
      </w:r>
      <w:proofErr w:type="spellEnd"/>
      <w:r w:rsidR="00DE6BF1">
        <w:rPr>
          <w:lang w:val="fr-FR"/>
        </w:rPr>
        <w:t xml:space="preserve"> </w:t>
      </w:r>
      <w:proofErr w:type="spellStart"/>
      <w:r w:rsidR="00DE6BF1">
        <w:rPr>
          <w:lang w:val="fr-FR"/>
        </w:rPr>
        <w:t>childhood</w:t>
      </w:r>
      <w:proofErr w:type="spellEnd"/>
      <w:r w:rsidR="00DE6BF1">
        <w:rPr>
          <w:lang w:val="fr-FR"/>
        </w:rPr>
        <w:t xml:space="preserve"> </w:t>
      </w:r>
      <w:proofErr w:type="spellStart"/>
      <w:r w:rsidR="00DE6BF1">
        <w:rPr>
          <w:lang w:val="fr-FR"/>
        </w:rPr>
        <w:t>is</w:t>
      </w:r>
      <w:proofErr w:type="spellEnd"/>
      <w:r w:rsidR="00DE6BF1">
        <w:rPr>
          <w:lang w:val="fr-FR"/>
        </w:rPr>
        <w:t xml:space="preserve"> a </w:t>
      </w:r>
      <w:proofErr w:type="spellStart"/>
      <w:r w:rsidR="00DE6BF1">
        <w:rPr>
          <w:lang w:val="fr-FR"/>
        </w:rPr>
        <w:t>very</w:t>
      </w:r>
      <w:proofErr w:type="spellEnd"/>
      <w:r w:rsidR="00DE6BF1">
        <w:rPr>
          <w:lang w:val="fr-FR"/>
        </w:rPr>
        <w:t xml:space="preserve"> </w:t>
      </w:r>
      <w:proofErr w:type="spellStart"/>
      <w:r w:rsidR="00DE6BF1">
        <w:rPr>
          <w:lang w:val="fr-FR"/>
        </w:rPr>
        <w:t>complex</w:t>
      </w:r>
      <w:proofErr w:type="spellEnd"/>
      <w:r w:rsidR="00DE6BF1">
        <w:rPr>
          <w:lang w:val="fr-FR"/>
        </w:rPr>
        <w:t xml:space="preserve"> time as the </w:t>
      </w:r>
      <w:proofErr w:type="spellStart"/>
      <w:r w:rsidR="00DE6BF1">
        <w:rPr>
          <w:lang w:val="fr-FR"/>
        </w:rPr>
        <w:t>growth</w:t>
      </w:r>
      <w:proofErr w:type="spellEnd"/>
      <w:r w:rsidR="00DE6BF1">
        <w:rPr>
          <w:lang w:val="fr-FR"/>
        </w:rPr>
        <w:t xml:space="preserve"> </w:t>
      </w:r>
      <w:proofErr w:type="spellStart"/>
      <w:r w:rsidR="00DE6BF1">
        <w:rPr>
          <w:lang w:val="fr-FR"/>
        </w:rPr>
        <w:t>is</w:t>
      </w:r>
      <w:proofErr w:type="spellEnd"/>
      <w:r w:rsidR="00DE6BF1">
        <w:rPr>
          <w:lang w:val="fr-FR"/>
        </w:rPr>
        <w:t xml:space="preserve"> </w:t>
      </w:r>
      <w:proofErr w:type="spellStart"/>
      <w:r w:rsidR="00DE6BF1">
        <w:rPr>
          <w:lang w:val="fr-FR"/>
        </w:rPr>
        <w:t>most</w:t>
      </w:r>
      <w:proofErr w:type="spellEnd"/>
      <w:r w:rsidR="00DE6BF1">
        <w:rPr>
          <w:lang w:val="fr-FR"/>
        </w:rPr>
        <w:t xml:space="preserve"> </w:t>
      </w:r>
      <w:proofErr w:type="spellStart"/>
      <w:r w:rsidR="00DE6BF1">
        <w:rPr>
          <w:lang w:val="fr-FR"/>
        </w:rPr>
        <w:t>vast</w:t>
      </w:r>
      <w:proofErr w:type="spellEnd"/>
      <w:r w:rsidR="00DE6BF1">
        <w:rPr>
          <w:lang w:val="fr-FR"/>
        </w:rPr>
        <w:t xml:space="preserve"> </w:t>
      </w:r>
      <w:proofErr w:type="spellStart"/>
      <w:r w:rsidR="00DE6BF1">
        <w:rPr>
          <w:lang w:val="fr-FR"/>
        </w:rPr>
        <w:t>meaning</w:t>
      </w:r>
      <w:proofErr w:type="spellEnd"/>
      <w:r w:rsidR="00DE6BF1">
        <w:rPr>
          <w:lang w:val="fr-FR"/>
        </w:rPr>
        <w:t xml:space="preserve"> </w:t>
      </w:r>
      <w:proofErr w:type="spellStart"/>
      <w:r w:rsidR="00DE6BF1">
        <w:rPr>
          <w:lang w:val="fr-FR"/>
        </w:rPr>
        <w:t>that</w:t>
      </w:r>
      <w:proofErr w:type="spellEnd"/>
      <w:r w:rsidR="00DE6BF1">
        <w:rPr>
          <w:lang w:val="fr-FR"/>
        </w:rPr>
        <w:t xml:space="preserve"> the support to </w:t>
      </w:r>
      <w:proofErr w:type="spellStart"/>
      <w:r w:rsidR="00DE6BF1">
        <w:rPr>
          <w:lang w:val="fr-FR"/>
        </w:rPr>
        <w:t>providing</w:t>
      </w:r>
      <w:proofErr w:type="spellEnd"/>
      <w:r w:rsidR="00DE6BF1">
        <w:rPr>
          <w:lang w:val="fr-FR"/>
        </w:rPr>
        <w:t xml:space="preserve"> </w:t>
      </w:r>
      <w:proofErr w:type="spellStart"/>
      <w:r w:rsidR="00DE6BF1">
        <w:rPr>
          <w:lang w:val="fr-FR"/>
        </w:rPr>
        <w:t>these</w:t>
      </w:r>
      <w:proofErr w:type="spellEnd"/>
      <w:r w:rsidR="00DE6BF1">
        <w:rPr>
          <w:lang w:val="fr-FR"/>
        </w:rPr>
        <w:t xml:space="preserve"> </w:t>
      </w:r>
      <w:proofErr w:type="spellStart"/>
      <w:r w:rsidR="00DE6BF1">
        <w:rPr>
          <w:lang w:val="fr-FR"/>
        </w:rPr>
        <w:t>developmental</w:t>
      </w:r>
      <w:proofErr w:type="spellEnd"/>
      <w:r w:rsidR="00DE6BF1">
        <w:rPr>
          <w:lang w:val="fr-FR"/>
        </w:rPr>
        <w:t xml:space="preserve"> </w:t>
      </w:r>
      <w:proofErr w:type="spellStart"/>
      <w:r w:rsidR="00DE6BF1">
        <w:rPr>
          <w:lang w:val="fr-FR"/>
        </w:rPr>
        <w:t>norms</w:t>
      </w:r>
      <w:proofErr w:type="spellEnd"/>
      <w:r w:rsidR="00DE6BF1">
        <w:rPr>
          <w:lang w:val="fr-FR"/>
        </w:rPr>
        <w:t xml:space="preserve"> </w:t>
      </w:r>
      <w:proofErr w:type="spellStart"/>
      <w:r w:rsidR="00DE6BF1">
        <w:rPr>
          <w:lang w:val="fr-FR"/>
        </w:rPr>
        <w:t>should</w:t>
      </w:r>
      <w:proofErr w:type="spellEnd"/>
      <w:r w:rsidR="00DE6BF1">
        <w:rPr>
          <w:lang w:val="fr-FR"/>
        </w:rPr>
        <w:t xml:space="preserve"> </w:t>
      </w:r>
      <w:proofErr w:type="spellStart"/>
      <w:r w:rsidR="00DE6BF1">
        <w:rPr>
          <w:lang w:val="fr-FR"/>
        </w:rPr>
        <w:t>be</w:t>
      </w:r>
      <w:proofErr w:type="spellEnd"/>
      <w:r w:rsidR="00DE6BF1">
        <w:rPr>
          <w:lang w:val="fr-FR"/>
        </w:rPr>
        <w:t xml:space="preserve"> essential. </w:t>
      </w:r>
    </w:p>
    <w:p w14:paraId="76B0BEEE" w14:textId="77777777" w:rsidR="000D305E" w:rsidRDefault="000D305E"/>
    <w:p w14:paraId="76B0BEEF" w14:textId="77777777" w:rsidR="000D305E" w:rsidRDefault="000D305E"/>
    <w:p w14:paraId="76B0BEF0" w14:textId="77777777" w:rsidR="000D305E" w:rsidRDefault="000D305E"/>
    <w:p w14:paraId="76B0BEF1" w14:textId="77777777" w:rsidR="000D305E" w:rsidRDefault="000D305E"/>
    <w:p w14:paraId="76B0BEF2" w14:textId="77777777" w:rsidR="000D305E" w:rsidRDefault="000D305E"/>
    <w:p w14:paraId="76B0BEF3" w14:textId="77777777" w:rsidR="000D305E" w:rsidRDefault="000D305E"/>
    <w:p w14:paraId="76B0BEF4" w14:textId="77777777" w:rsidR="000D305E" w:rsidRDefault="000D305E"/>
    <w:p w14:paraId="76B0BEF5" w14:textId="77777777" w:rsidR="000D305E" w:rsidRDefault="000D305E"/>
    <w:p w14:paraId="76B0BEF6" w14:textId="77777777" w:rsidR="000D305E" w:rsidRDefault="000D305E"/>
    <w:p w14:paraId="76B0BEF7" w14:textId="77777777" w:rsidR="000D305E" w:rsidRDefault="000D305E"/>
    <w:p w14:paraId="76B0BEF8" w14:textId="77777777" w:rsidR="000D305E" w:rsidRDefault="000D305E"/>
    <w:p w14:paraId="4D082E3B" w14:textId="77777777" w:rsidR="00DE6BF1" w:rsidRDefault="00DE6BF1" w:rsidP="006350DF">
      <w:pPr>
        <w:pStyle w:val="Heading2"/>
        <w:rPr>
          <w:i/>
          <w:iCs/>
          <w:color w:val="auto"/>
        </w:rPr>
      </w:pPr>
    </w:p>
    <w:p w14:paraId="76B0BEF9" w14:textId="06CEF7E1" w:rsidR="000D305E" w:rsidRPr="006350DF" w:rsidRDefault="006350DF" w:rsidP="006350DF">
      <w:pPr>
        <w:pStyle w:val="Heading2"/>
        <w:rPr>
          <w:i/>
          <w:iCs/>
          <w:color w:val="auto"/>
        </w:rPr>
      </w:pPr>
      <w:r w:rsidRPr="006350DF">
        <w:rPr>
          <w:i/>
          <w:iCs/>
          <w:color w:val="auto"/>
        </w:rPr>
        <w:t xml:space="preserve">References </w:t>
      </w:r>
    </w:p>
    <w:p w14:paraId="76B0BEFA" w14:textId="77777777" w:rsidR="000D305E" w:rsidRDefault="000D305E"/>
    <w:p w14:paraId="256E10C6" w14:textId="77777777" w:rsidR="00DE6BF1" w:rsidRDefault="00DE6BF1" w:rsidP="00DE6BF1">
      <w:r w:rsidRPr="00E80023">
        <w:t>Opie, J.E., McIntosh, J.E., Esler, T.B., Duschinsky, R., George, C., Schore, A., Kothe, E.J., Tan, E.S., Greenwood, C.J. and Olsson, C.A. (2020). Early Childhood Attachment Stability and change: a meta-analysis. </w:t>
      </w:r>
      <w:r w:rsidRPr="00E80023">
        <w:rPr>
          <w:i/>
          <w:iCs/>
        </w:rPr>
        <w:t>Attachment &amp; Human Development</w:t>
      </w:r>
      <w:r w:rsidRPr="00E80023">
        <w:t xml:space="preserve">, 23(6), pp.1–34. </w:t>
      </w:r>
      <w:proofErr w:type="spellStart"/>
      <w:proofErr w:type="gramStart"/>
      <w:r w:rsidRPr="00E80023">
        <w:t>doi:https</w:t>
      </w:r>
      <w:proofErr w:type="spellEnd"/>
      <w:r w:rsidRPr="00E80023">
        <w:t>://doi.org/10.1080/14616734.2020.1800769</w:t>
      </w:r>
      <w:proofErr w:type="gramEnd"/>
      <w:r w:rsidRPr="00E80023">
        <w:t>.</w:t>
      </w:r>
      <w:r>
        <w:t xml:space="preserve"> </w:t>
      </w:r>
    </w:p>
    <w:p w14:paraId="0A865399" w14:textId="77777777" w:rsidR="00DE6BF1" w:rsidRDefault="00DE6BF1" w:rsidP="00DE6BF1">
      <w:r w:rsidRPr="00F66176">
        <w:t>‌</w:t>
      </w:r>
      <w:r w:rsidRPr="00356C11">
        <w:rPr>
          <w:rFonts w:ascii="Calibri" w:hAnsi="Calibri" w:cs="Calibri"/>
          <w:color w:val="000000"/>
          <w:sz w:val="27"/>
          <w:szCs w:val="27"/>
        </w:rPr>
        <w:t xml:space="preserve"> </w:t>
      </w:r>
      <w:proofErr w:type="spellStart"/>
      <w:r w:rsidRPr="00356C11">
        <w:rPr>
          <w:rFonts w:asciiTheme="minorHAnsi" w:hAnsiTheme="minorHAnsi" w:cstheme="minorBidi"/>
        </w:rPr>
        <w:t>Unicef</w:t>
      </w:r>
      <w:proofErr w:type="spellEnd"/>
      <w:r w:rsidRPr="00356C11">
        <w:rPr>
          <w:rFonts w:asciiTheme="minorHAnsi" w:hAnsiTheme="minorHAnsi" w:cstheme="minorBidi"/>
        </w:rPr>
        <w:t xml:space="preserve"> and Lupton (2023). </w:t>
      </w:r>
      <w:r w:rsidRPr="00356C11">
        <w:rPr>
          <w:rFonts w:asciiTheme="minorHAnsi" w:hAnsiTheme="minorHAnsi" w:cstheme="minorBidi"/>
          <w:i/>
          <w:iCs/>
        </w:rPr>
        <w:t>A TOOLKIT TO SUPPORT LOCAL ACTION IN THE UK UNDERSTANDING AND SUPPORTING MENTAL HEALTH IN INFANCY AND EARLY CHILDHOOD</w:t>
      </w:r>
      <w:r w:rsidRPr="00356C11">
        <w:rPr>
          <w:rFonts w:asciiTheme="minorHAnsi" w:hAnsiTheme="minorHAnsi" w:cstheme="minorBidi"/>
        </w:rPr>
        <w:t xml:space="preserve">. Available at: </w:t>
      </w:r>
      <w:hyperlink r:id="rId7" w:history="1">
        <w:r w:rsidRPr="003F31FF">
          <w:rPr>
            <w:rStyle w:val="Hyperlink"/>
          </w:rPr>
          <w:t>https://www.unicef.org.uk/wp-content/uploads/2023/04/Understanding-and-supporting-mental-health-in-infancy-and-early-childhood-A-toolkit-to-suppot-local-action.pdf</w:t>
        </w:r>
      </w:hyperlink>
      <w:r w:rsidRPr="00356C11">
        <w:rPr>
          <w:rFonts w:asciiTheme="minorHAnsi" w:hAnsiTheme="minorHAnsi" w:cstheme="minorBidi"/>
        </w:rPr>
        <w:t>.</w:t>
      </w:r>
      <w:r>
        <w:t xml:space="preserve"> (Accessed 2</w:t>
      </w:r>
      <w:r w:rsidRPr="00162902">
        <w:rPr>
          <w:vertAlign w:val="superscript"/>
        </w:rPr>
        <w:t>nd</w:t>
      </w:r>
      <w:r>
        <w:t xml:space="preserve"> May 2025) </w:t>
      </w:r>
    </w:p>
    <w:p w14:paraId="5E41DBFD" w14:textId="77777777" w:rsidR="00DE6BF1" w:rsidRDefault="00DE6BF1" w:rsidP="00DE6BF1">
      <w:r w:rsidRPr="002A5D3F">
        <w:t>Bowlby, J. (1997). </w:t>
      </w:r>
      <w:r w:rsidRPr="002A5D3F">
        <w:rPr>
          <w:i/>
          <w:iCs/>
        </w:rPr>
        <w:t xml:space="preserve">Attachment and loss. Vol. </w:t>
      </w:r>
      <w:proofErr w:type="gramStart"/>
      <w:r w:rsidRPr="002A5D3F">
        <w:rPr>
          <w:i/>
          <w:iCs/>
        </w:rPr>
        <w:t>1 :</w:t>
      </w:r>
      <w:proofErr w:type="gramEnd"/>
      <w:r w:rsidRPr="002A5D3F">
        <w:rPr>
          <w:i/>
          <w:iCs/>
        </w:rPr>
        <w:t xml:space="preserve"> Attachment. - 1997. - xx, 425 s.</w:t>
      </w:r>
      <w:r w:rsidRPr="002A5D3F">
        <w:t> London: Pimlico.</w:t>
      </w:r>
      <w:r>
        <w:t xml:space="preserve"> </w:t>
      </w:r>
    </w:p>
    <w:p w14:paraId="1FA156B9" w14:textId="77777777" w:rsidR="00DE6BF1" w:rsidRDefault="00DE6BF1" w:rsidP="00DE6BF1">
      <w:r w:rsidRPr="00DE247A">
        <w:t>Department for Education (2023). </w:t>
      </w:r>
      <w:r w:rsidRPr="00DE247A">
        <w:rPr>
          <w:i/>
          <w:iCs/>
        </w:rPr>
        <w:t xml:space="preserve">Help for early years </w:t>
      </w:r>
      <w:proofErr w:type="gramStart"/>
      <w:r w:rsidRPr="00DE247A">
        <w:rPr>
          <w:i/>
          <w:iCs/>
        </w:rPr>
        <w:t>providers :</w:t>
      </w:r>
      <w:proofErr w:type="gramEnd"/>
      <w:r w:rsidRPr="00DE247A">
        <w:rPr>
          <w:i/>
          <w:iCs/>
        </w:rPr>
        <w:t xml:space="preserve"> Mental health for early years children</w:t>
      </w:r>
      <w:r w:rsidRPr="00DE247A">
        <w:t xml:space="preserve">.  help-for-early-years-providers.education.gov.uk. Available at: </w:t>
      </w:r>
      <w:hyperlink r:id="rId8" w:history="1">
        <w:r w:rsidRPr="00DE247A">
          <w:rPr>
            <w:rStyle w:val="Hyperlink"/>
          </w:rPr>
          <w:t>https://help-for-early-years-providers.education.gov.uk/health-and-wellbeing/mental-health-for-early-years-children</w:t>
        </w:r>
      </w:hyperlink>
      <w:r w:rsidRPr="00DE247A">
        <w:t>.</w:t>
      </w:r>
      <w:r>
        <w:t xml:space="preserve"> (Accessed 2</w:t>
      </w:r>
      <w:r w:rsidRPr="00060066">
        <w:rPr>
          <w:vertAlign w:val="superscript"/>
        </w:rPr>
        <w:t>nd</w:t>
      </w:r>
      <w:r>
        <w:t xml:space="preserve"> May 2025) </w:t>
      </w:r>
    </w:p>
    <w:p w14:paraId="0B88BA92" w14:textId="77777777" w:rsidR="00DE6BF1" w:rsidRDefault="00DE6BF1" w:rsidP="00DE6BF1">
      <w:proofErr w:type="spellStart"/>
      <w:r w:rsidRPr="00156260">
        <w:t>edenleesalley</w:t>
      </w:r>
      <w:proofErr w:type="spellEnd"/>
      <w:r w:rsidRPr="00156260">
        <w:t xml:space="preserve"> (2024). </w:t>
      </w:r>
      <w:r w:rsidRPr="00156260">
        <w:rPr>
          <w:i/>
          <w:iCs/>
        </w:rPr>
        <w:t>Early Childhood Brain Development: The Key to Building Executive Function Skills - Reflection Sciences</w:t>
      </w:r>
      <w:r w:rsidRPr="00156260">
        <w:t xml:space="preserve">. Reflection Sciences. Available at: </w:t>
      </w:r>
      <w:hyperlink r:id="rId9" w:history="1">
        <w:r w:rsidRPr="00156260">
          <w:rPr>
            <w:rStyle w:val="Hyperlink"/>
          </w:rPr>
          <w:t>https://reflectionsciences.com/early-childhood-brain-development-the-key-to-building-executive-function-skills/</w:t>
        </w:r>
      </w:hyperlink>
      <w:r w:rsidRPr="00156260">
        <w:t>.</w:t>
      </w:r>
      <w:r>
        <w:t xml:space="preserve"> (Accessed 29</w:t>
      </w:r>
      <w:r w:rsidRPr="00F73BA6">
        <w:rPr>
          <w:vertAlign w:val="superscript"/>
        </w:rPr>
        <w:t>th</w:t>
      </w:r>
      <w:r>
        <w:t xml:space="preserve"> April 2025) </w:t>
      </w:r>
    </w:p>
    <w:p w14:paraId="176A31D5" w14:textId="77777777" w:rsidR="00DE6BF1" w:rsidRDefault="00DE6BF1" w:rsidP="00DE6BF1">
      <w:r w:rsidRPr="002929BC">
        <w:t>Harlow, E. (2021). Attachment theory: Developments, debates and recent applications in social work, social care and education. </w:t>
      </w:r>
      <w:r w:rsidRPr="002929BC">
        <w:rPr>
          <w:i/>
          <w:iCs/>
        </w:rPr>
        <w:t xml:space="preserve">Journal of Social Work </w:t>
      </w:r>
      <w:proofErr w:type="gramStart"/>
      <w:r w:rsidRPr="002929BC">
        <w:rPr>
          <w:i/>
          <w:iCs/>
        </w:rPr>
        <w:t>Practice</w:t>
      </w:r>
      <w:r w:rsidRPr="002929BC">
        <w:t>,  35</w:t>
      </w:r>
      <w:proofErr w:type="gramEnd"/>
      <w:r w:rsidRPr="002929BC">
        <w:t xml:space="preserve">(1), pp.79–91. </w:t>
      </w:r>
      <w:proofErr w:type="spellStart"/>
      <w:proofErr w:type="gramStart"/>
      <w:r w:rsidRPr="002929BC">
        <w:t>doi:https</w:t>
      </w:r>
      <w:proofErr w:type="spellEnd"/>
      <w:r w:rsidRPr="002929BC">
        <w:t>://doi.org/10.1080/02650533.2019.1700493</w:t>
      </w:r>
      <w:proofErr w:type="gramEnd"/>
      <w:r w:rsidRPr="002929BC">
        <w:t>.</w:t>
      </w:r>
    </w:p>
    <w:p w14:paraId="60067418" w14:textId="77777777" w:rsidR="00DE6BF1" w:rsidRDefault="00DE6BF1" w:rsidP="00DE6BF1">
      <w:r w:rsidRPr="005A4208">
        <w:t>Kelley, A. (2023). Early Childhood Brain Development and Health. </w:t>
      </w:r>
      <w:r w:rsidRPr="005A4208">
        <w:rPr>
          <w:i/>
          <w:iCs/>
        </w:rPr>
        <w:t>Ann &amp; Robert H. Lurie Children’s Hospital of Chicago</w:t>
      </w:r>
      <w:r>
        <w:t>.</w:t>
      </w:r>
      <w:r w:rsidRPr="005A4208">
        <w:t xml:space="preserve"> 2 Mar. Available at: </w:t>
      </w:r>
      <w:hyperlink r:id="rId10" w:history="1">
        <w:r w:rsidRPr="005A4208">
          <w:rPr>
            <w:rStyle w:val="Hyperlink"/>
          </w:rPr>
          <w:t>https://www.luriechildrens.org/en/blog/early-childhood-brain-development-and-health/</w:t>
        </w:r>
      </w:hyperlink>
      <w:r w:rsidRPr="005A4208">
        <w:t xml:space="preserve">. </w:t>
      </w:r>
      <w:r>
        <w:t>(Accessed 29</w:t>
      </w:r>
      <w:r w:rsidRPr="0089515D">
        <w:rPr>
          <w:vertAlign w:val="superscript"/>
        </w:rPr>
        <w:t>th</w:t>
      </w:r>
      <w:r>
        <w:t xml:space="preserve"> April 2025) </w:t>
      </w:r>
    </w:p>
    <w:p w14:paraId="72A0B400" w14:textId="77777777" w:rsidR="00DE6BF1" w:rsidRDefault="00DE6BF1" w:rsidP="00DE6BF1">
      <w:r w:rsidRPr="003F3C4F">
        <w:t>Lai, N.K., Ang, T.F., Por, L.Y. and Liew, C.S. (2018). The impact of play on child development - a literature review. </w:t>
      </w:r>
      <w:r w:rsidRPr="003F3C4F">
        <w:rPr>
          <w:i/>
          <w:iCs/>
        </w:rPr>
        <w:t>European Early Childhood Education Research Journal</w:t>
      </w:r>
      <w:r w:rsidRPr="003F3C4F">
        <w:t xml:space="preserve">, 26(5), pp.625–643. </w:t>
      </w:r>
      <w:proofErr w:type="spellStart"/>
      <w:proofErr w:type="gramStart"/>
      <w:r w:rsidRPr="003F3C4F">
        <w:t>doi:https</w:t>
      </w:r>
      <w:proofErr w:type="spellEnd"/>
      <w:r w:rsidRPr="003F3C4F">
        <w:t>://doi.org/10.1080/1350293x.2018.1522479</w:t>
      </w:r>
      <w:proofErr w:type="gramEnd"/>
      <w:r w:rsidRPr="003F3C4F">
        <w:t>.</w:t>
      </w:r>
      <w:r>
        <w:t xml:space="preserve"> </w:t>
      </w:r>
    </w:p>
    <w:p w14:paraId="1A266ACC" w14:textId="77777777" w:rsidR="00DE6BF1" w:rsidRPr="00F66176" w:rsidRDefault="00DE6BF1" w:rsidP="00DE6BF1">
      <w:pPr>
        <w:spacing w:after="160" w:line="278" w:lineRule="auto"/>
      </w:pPr>
      <w:r w:rsidRPr="00F66176">
        <w:lastRenderedPageBreak/>
        <w:t>M, L. (2024). </w:t>
      </w:r>
      <w:r w:rsidRPr="00F66176">
        <w:rPr>
          <w:i/>
          <w:iCs/>
        </w:rPr>
        <w:t>Associative Play: Understanding its Role in Child Development</w:t>
      </w:r>
      <w:r w:rsidRPr="00F66176">
        <w:t xml:space="preserve">. </w:t>
      </w:r>
      <w:proofErr w:type="spellStart"/>
      <w:r w:rsidRPr="00F66176">
        <w:t>eeBoo</w:t>
      </w:r>
      <w:proofErr w:type="spellEnd"/>
      <w:r w:rsidRPr="00F66176">
        <w:t xml:space="preserve">. Available at: </w:t>
      </w:r>
      <w:hyperlink r:id="rId11" w:history="1">
        <w:r w:rsidRPr="00F66176">
          <w:rPr>
            <w:rStyle w:val="Hyperlink"/>
          </w:rPr>
          <w:t>https://eeboo.com/blogs/eeboo/associate-play-understanding-its-role-in-child-development?srsltid=AfmBOor2VvCib-I4Q-wpztDfcrjuT1gFKeKBhULTVDQBxF37zMcBpo9o</w:t>
        </w:r>
      </w:hyperlink>
      <w:r>
        <w:t xml:space="preserve"> </w:t>
      </w:r>
      <w:r w:rsidRPr="00F66176">
        <w:t xml:space="preserve"> [Accessed 2</w:t>
      </w:r>
      <w:r w:rsidRPr="00162902">
        <w:rPr>
          <w:vertAlign w:val="superscript"/>
        </w:rPr>
        <w:t>nd</w:t>
      </w:r>
      <w:r>
        <w:t xml:space="preserve"> </w:t>
      </w:r>
      <w:r w:rsidRPr="00F66176">
        <w:t>May 2025].</w:t>
      </w:r>
      <w:r>
        <w:t xml:space="preserve"> </w:t>
      </w:r>
    </w:p>
    <w:p w14:paraId="4EDBE542" w14:textId="77777777" w:rsidR="00DE6BF1" w:rsidRDefault="00DE6BF1" w:rsidP="00DE6BF1">
      <w:proofErr w:type="spellStart"/>
      <w:r w:rsidRPr="003D68F1">
        <w:t>Mcleod</w:t>
      </w:r>
      <w:proofErr w:type="spellEnd"/>
      <w:r w:rsidRPr="003D68F1">
        <w:t>, S. (2024). </w:t>
      </w:r>
      <w:r w:rsidRPr="003D68F1">
        <w:rPr>
          <w:i/>
          <w:iCs/>
        </w:rPr>
        <w:t>Attachment Theory in Psychology</w:t>
      </w:r>
      <w:r w:rsidRPr="003D68F1">
        <w:t xml:space="preserve">. Simplypsychology.org. Available at: </w:t>
      </w:r>
      <w:hyperlink r:id="rId12" w:history="1">
        <w:r w:rsidRPr="003D68F1">
          <w:rPr>
            <w:rStyle w:val="Hyperlink"/>
          </w:rPr>
          <w:t>https://www.simplypsychology.org/attachment.html</w:t>
        </w:r>
      </w:hyperlink>
      <w:r w:rsidRPr="003D68F1">
        <w:t>.</w:t>
      </w:r>
      <w:r>
        <w:t xml:space="preserve"> (Accessed 24</w:t>
      </w:r>
      <w:r w:rsidRPr="004321ED">
        <w:rPr>
          <w:vertAlign w:val="superscript"/>
        </w:rPr>
        <w:t>th</w:t>
      </w:r>
      <w:r>
        <w:t xml:space="preserve"> April 2025) </w:t>
      </w:r>
    </w:p>
    <w:p w14:paraId="64F6E3F3" w14:textId="77777777" w:rsidR="00DE6BF1" w:rsidRPr="00510C1F" w:rsidRDefault="00DE6BF1" w:rsidP="00DE6BF1">
      <w:r w:rsidRPr="00510C1F">
        <w:t>NSPCC (2021). </w:t>
      </w:r>
      <w:r w:rsidRPr="00510C1F">
        <w:rPr>
          <w:i/>
          <w:iCs/>
        </w:rPr>
        <w:t>Attachment and Child Development</w:t>
      </w:r>
      <w:r w:rsidRPr="00510C1F">
        <w:t xml:space="preserve">. NSPCC Learning. Available at: </w:t>
      </w:r>
      <w:hyperlink r:id="rId13" w:history="1">
        <w:r w:rsidRPr="00510C1F">
          <w:rPr>
            <w:rStyle w:val="Hyperlink"/>
          </w:rPr>
          <w:t>https://learning.nspcc.org.uk/child-health-development/attachment-early-years</w:t>
        </w:r>
      </w:hyperlink>
      <w:r w:rsidRPr="00510C1F">
        <w:t>.</w:t>
      </w:r>
      <w:r>
        <w:t xml:space="preserve"> (Accessed 24</w:t>
      </w:r>
      <w:r w:rsidRPr="004321ED">
        <w:rPr>
          <w:vertAlign w:val="superscript"/>
        </w:rPr>
        <w:t>th</w:t>
      </w:r>
      <w:r>
        <w:t xml:space="preserve"> April 2025) </w:t>
      </w:r>
    </w:p>
    <w:p w14:paraId="6E93CC59" w14:textId="77777777" w:rsidR="00DE6BF1" w:rsidRDefault="00DE6BF1" w:rsidP="00DE6BF1">
      <w:r w:rsidRPr="00840BEC">
        <w:t>NSPCC (2024). </w:t>
      </w:r>
      <w:r w:rsidRPr="00840BEC">
        <w:rPr>
          <w:i/>
          <w:iCs/>
        </w:rPr>
        <w:t>Child Mental health: Recognising and Responding to Issues</w:t>
      </w:r>
      <w:r w:rsidRPr="00840BEC">
        <w:t xml:space="preserve">. NSPCC Learning. Available at: </w:t>
      </w:r>
      <w:hyperlink r:id="rId14" w:anchor="article-top" w:history="1">
        <w:r w:rsidRPr="00840BEC">
          <w:rPr>
            <w:rStyle w:val="Hyperlink"/>
          </w:rPr>
          <w:t>https://learning.nspcc.org.uk/child-health-development/child-mental-health#article-top</w:t>
        </w:r>
      </w:hyperlink>
      <w:r w:rsidRPr="00840BEC">
        <w:t>.</w:t>
      </w:r>
      <w:r>
        <w:t xml:space="preserve"> (Accessed 2</w:t>
      </w:r>
      <w:r w:rsidRPr="003A2597">
        <w:rPr>
          <w:vertAlign w:val="superscript"/>
        </w:rPr>
        <w:t>nd</w:t>
      </w:r>
      <w:r>
        <w:t xml:space="preserve"> May 2025) </w:t>
      </w:r>
    </w:p>
    <w:p w14:paraId="371361D4" w14:textId="77777777" w:rsidR="00DE6BF1" w:rsidRDefault="00DE6BF1" w:rsidP="00DE6BF1">
      <w:r w:rsidRPr="001B2179">
        <w:t>‌</w:t>
      </w:r>
      <w:r w:rsidRPr="0076257B">
        <w:t>Pathways (2019). </w:t>
      </w:r>
      <w:r w:rsidRPr="0076257B">
        <w:rPr>
          <w:i/>
          <w:iCs/>
        </w:rPr>
        <w:t>The 6 Stages of How Kids Learn to Play | Child Development</w:t>
      </w:r>
      <w:r w:rsidRPr="0076257B">
        <w:t xml:space="preserve">. Pathways.org. Available at: </w:t>
      </w:r>
      <w:hyperlink r:id="rId15" w:history="1">
        <w:r w:rsidRPr="00656230">
          <w:rPr>
            <w:rStyle w:val="Hyperlink"/>
          </w:rPr>
          <w:t>https://pathways.org/kids-learn-play-6-stages-play-development</w:t>
        </w:r>
      </w:hyperlink>
      <w:r w:rsidRPr="0076257B">
        <w:t>.</w:t>
      </w:r>
      <w:r>
        <w:t xml:space="preserve"> (Accessed 28</w:t>
      </w:r>
      <w:r w:rsidRPr="0076257B">
        <w:rPr>
          <w:vertAlign w:val="superscript"/>
        </w:rPr>
        <w:t>th</w:t>
      </w:r>
      <w:r>
        <w:t xml:space="preserve"> April 2025). </w:t>
      </w:r>
    </w:p>
    <w:p w14:paraId="7D9CC047" w14:textId="77777777" w:rsidR="00DE6BF1" w:rsidRDefault="00DE6BF1" w:rsidP="00DE6BF1">
      <w:r w:rsidRPr="006F7C49">
        <w:t>Smith, P.K. and Pellegrini, A. (2023). </w:t>
      </w:r>
      <w:r w:rsidRPr="006F7C49">
        <w:rPr>
          <w:i/>
          <w:iCs/>
        </w:rPr>
        <w:t>Play | Learning Through Play</w:t>
      </w:r>
      <w:r w:rsidRPr="006F7C49">
        <w:t xml:space="preserve">. </w:t>
      </w:r>
      <w:proofErr w:type="spellStart"/>
      <w:r w:rsidRPr="006F7C49">
        <w:t>Encyclopedia</w:t>
      </w:r>
      <w:proofErr w:type="spellEnd"/>
      <w:r w:rsidRPr="006F7C49">
        <w:t xml:space="preserve"> on Early Childhood Development. Available at: </w:t>
      </w:r>
      <w:hyperlink r:id="rId16" w:history="1">
        <w:r w:rsidRPr="006F7C49">
          <w:rPr>
            <w:rStyle w:val="Hyperlink"/>
          </w:rPr>
          <w:t>https://www.child-encyclopedia.com/play/according-experts/learning-through-play</w:t>
        </w:r>
      </w:hyperlink>
      <w:r w:rsidRPr="006F7C49">
        <w:t>.</w:t>
      </w:r>
      <w:r>
        <w:t xml:space="preserve"> (Accessed 29</w:t>
      </w:r>
      <w:r w:rsidRPr="006F7C49">
        <w:rPr>
          <w:vertAlign w:val="superscript"/>
        </w:rPr>
        <w:t>th</w:t>
      </w:r>
      <w:r>
        <w:t xml:space="preserve"> April 2025) </w:t>
      </w:r>
    </w:p>
    <w:p w14:paraId="018961D4" w14:textId="77777777" w:rsidR="00DE6BF1" w:rsidRPr="001B2179" w:rsidRDefault="00DE6BF1" w:rsidP="00DE6BF1">
      <w:r w:rsidRPr="001B2179">
        <w:t>Thompson, R.A., Simpson, J.A. and Berlin, L.J. (2022). Taking Perspective on Attachment Theory and research: Nine Fundamental Questions. </w:t>
      </w:r>
      <w:r w:rsidRPr="001B2179">
        <w:rPr>
          <w:i/>
          <w:iCs/>
        </w:rPr>
        <w:t>Attachment &amp; Human Development</w:t>
      </w:r>
      <w:r w:rsidRPr="001B2179">
        <w:t xml:space="preserve">, 24(5), pp.543–560. </w:t>
      </w:r>
      <w:proofErr w:type="spellStart"/>
      <w:proofErr w:type="gramStart"/>
      <w:r w:rsidRPr="001B2179">
        <w:t>doi:https</w:t>
      </w:r>
      <w:proofErr w:type="spellEnd"/>
      <w:r w:rsidRPr="001B2179">
        <w:t>://doi.org/10.1080/14616734.2022.2030132</w:t>
      </w:r>
      <w:proofErr w:type="gramEnd"/>
      <w:r w:rsidRPr="001B2179">
        <w:t>.</w:t>
      </w:r>
      <w:r>
        <w:t xml:space="preserve"> </w:t>
      </w:r>
    </w:p>
    <w:p w14:paraId="1DA0306A" w14:textId="77777777" w:rsidR="00DE6BF1" w:rsidRDefault="00DE6BF1"/>
    <w:p w14:paraId="76B0BF03" w14:textId="77777777" w:rsidR="000D305E" w:rsidRDefault="000D305E">
      <w:pPr>
        <w:rPr>
          <w:b/>
          <w:bCs/>
          <w:sz w:val="36"/>
          <w:szCs w:val="36"/>
          <w:lang w:val="en"/>
        </w:rPr>
      </w:pPr>
    </w:p>
    <w:p w14:paraId="76B0BF04" w14:textId="77777777" w:rsidR="000D305E" w:rsidRDefault="000D305E">
      <w:pPr>
        <w:rPr>
          <w:b/>
          <w:bCs/>
          <w:sz w:val="36"/>
          <w:szCs w:val="36"/>
        </w:rPr>
      </w:pPr>
    </w:p>
    <w:p w14:paraId="76B0BF05" w14:textId="77777777" w:rsidR="000D305E" w:rsidRDefault="000D305E">
      <w:pPr>
        <w:rPr>
          <w:b/>
          <w:bCs/>
          <w:sz w:val="36"/>
          <w:szCs w:val="36"/>
        </w:rPr>
      </w:pPr>
    </w:p>
    <w:p w14:paraId="76B0BF06" w14:textId="77777777" w:rsidR="000D305E" w:rsidRDefault="000D305E">
      <w:pPr>
        <w:rPr>
          <w:b/>
          <w:bCs/>
          <w:sz w:val="36"/>
          <w:szCs w:val="36"/>
        </w:rPr>
      </w:pPr>
    </w:p>
    <w:p w14:paraId="76B0BF07" w14:textId="77777777" w:rsidR="000D305E" w:rsidRDefault="000D305E">
      <w:pPr>
        <w:rPr>
          <w:b/>
          <w:bCs/>
          <w:sz w:val="36"/>
          <w:szCs w:val="36"/>
          <w:lang w:val="en"/>
        </w:rPr>
      </w:pPr>
    </w:p>
    <w:p w14:paraId="76B0BF08" w14:textId="77777777" w:rsidR="000D305E" w:rsidRDefault="000D305E">
      <w:pPr>
        <w:rPr>
          <w:b/>
          <w:bCs/>
          <w:sz w:val="36"/>
          <w:szCs w:val="36"/>
        </w:rPr>
      </w:pPr>
    </w:p>
    <w:p w14:paraId="76B0BF09" w14:textId="77777777" w:rsidR="000D305E" w:rsidRDefault="000D305E">
      <w:pPr>
        <w:rPr>
          <w:b/>
          <w:bCs/>
          <w:sz w:val="36"/>
          <w:szCs w:val="36"/>
        </w:rPr>
      </w:pPr>
    </w:p>
    <w:p w14:paraId="76B0BF0A" w14:textId="77777777" w:rsidR="000D305E" w:rsidRDefault="000D305E">
      <w:pPr>
        <w:rPr>
          <w:b/>
          <w:bCs/>
          <w:sz w:val="36"/>
          <w:szCs w:val="36"/>
        </w:rPr>
      </w:pPr>
    </w:p>
    <w:p w14:paraId="76B0BF0B" w14:textId="77777777" w:rsidR="000D305E" w:rsidRDefault="000D305E">
      <w:pPr>
        <w:rPr>
          <w:b/>
          <w:bCs/>
          <w:sz w:val="36"/>
          <w:szCs w:val="36"/>
        </w:rPr>
      </w:pPr>
    </w:p>
    <w:p w14:paraId="76B0BF0C" w14:textId="77777777" w:rsidR="000D305E" w:rsidRDefault="000D305E">
      <w:pPr>
        <w:rPr>
          <w:b/>
          <w:bCs/>
          <w:sz w:val="36"/>
          <w:szCs w:val="36"/>
        </w:rPr>
      </w:pPr>
    </w:p>
    <w:p w14:paraId="76B0BF0D" w14:textId="77777777" w:rsidR="000D305E" w:rsidRDefault="000D305E">
      <w:pPr>
        <w:rPr>
          <w:b/>
          <w:bCs/>
          <w:sz w:val="36"/>
          <w:szCs w:val="36"/>
        </w:rPr>
      </w:pPr>
    </w:p>
    <w:p w14:paraId="76B0BF0E" w14:textId="77777777" w:rsidR="000D305E" w:rsidRDefault="000D305E">
      <w:pPr>
        <w:rPr>
          <w:b/>
          <w:bCs/>
          <w:sz w:val="36"/>
          <w:szCs w:val="36"/>
        </w:rPr>
      </w:pPr>
    </w:p>
    <w:p w14:paraId="76B0BF0F" w14:textId="77777777" w:rsidR="000D305E" w:rsidRDefault="000D305E">
      <w:pPr>
        <w:rPr>
          <w:b/>
          <w:bCs/>
          <w:sz w:val="36"/>
          <w:szCs w:val="36"/>
        </w:rPr>
      </w:pPr>
    </w:p>
    <w:p w14:paraId="76B0BF10" w14:textId="77777777" w:rsidR="000D305E" w:rsidRDefault="000D305E">
      <w:pPr>
        <w:rPr>
          <w:b/>
          <w:bCs/>
          <w:sz w:val="36"/>
          <w:szCs w:val="36"/>
        </w:rPr>
      </w:pPr>
    </w:p>
    <w:p w14:paraId="76B0BF11" w14:textId="77777777" w:rsidR="000D305E" w:rsidRDefault="000D305E">
      <w:pPr>
        <w:rPr>
          <w:b/>
          <w:bCs/>
          <w:sz w:val="36"/>
          <w:szCs w:val="36"/>
        </w:rPr>
      </w:pPr>
    </w:p>
    <w:p w14:paraId="76B0BF12" w14:textId="77777777" w:rsidR="000D305E" w:rsidRDefault="000D305E">
      <w:pPr>
        <w:rPr>
          <w:b/>
          <w:bCs/>
          <w:sz w:val="36"/>
          <w:szCs w:val="36"/>
        </w:rPr>
      </w:pPr>
    </w:p>
    <w:p w14:paraId="76B0BF13" w14:textId="77777777" w:rsidR="000D305E" w:rsidRDefault="000D305E">
      <w:pPr>
        <w:rPr>
          <w:b/>
          <w:bCs/>
          <w:sz w:val="36"/>
          <w:szCs w:val="36"/>
        </w:rPr>
      </w:pPr>
    </w:p>
    <w:p w14:paraId="76B0BF14" w14:textId="77777777" w:rsidR="000D305E" w:rsidRDefault="000D305E">
      <w:pPr>
        <w:rPr>
          <w:b/>
          <w:bCs/>
          <w:sz w:val="36"/>
          <w:szCs w:val="36"/>
        </w:rPr>
      </w:pPr>
    </w:p>
    <w:p w14:paraId="76B0BF15" w14:textId="77777777" w:rsidR="000D305E" w:rsidRDefault="000D305E">
      <w:pPr>
        <w:rPr>
          <w:b/>
          <w:bCs/>
          <w:sz w:val="36"/>
          <w:szCs w:val="36"/>
        </w:rPr>
      </w:pPr>
    </w:p>
    <w:p w14:paraId="76B0BF16" w14:textId="77777777" w:rsidR="000D305E" w:rsidRDefault="000D305E">
      <w:pPr>
        <w:rPr>
          <w:b/>
          <w:bCs/>
          <w:sz w:val="36"/>
          <w:szCs w:val="36"/>
        </w:rPr>
      </w:pPr>
    </w:p>
    <w:p w14:paraId="76B0BF17" w14:textId="77777777" w:rsidR="000D305E" w:rsidRDefault="000D305E">
      <w:pPr>
        <w:rPr>
          <w:b/>
          <w:bCs/>
          <w:sz w:val="36"/>
          <w:szCs w:val="36"/>
        </w:rPr>
      </w:pPr>
    </w:p>
    <w:p w14:paraId="76B0BF18" w14:textId="77777777" w:rsidR="000D305E" w:rsidRDefault="000D305E">
      <w:pPr>
        <w:rPr>
          <w:b/>
          <w:bCs/>
          <w:sz w:val="36"/>
          <w:szCs w:val="36"/>
        </w:rPr>
      </w:pPr>
    </w:p>
    <w:p w14:paraId="76B0BF19" w14:textId="77777777" w:rsidR="000D305E" w:rsidRDefault="000D305E">
      <w:pPr>
        <w:rPr>
          <w:b/>
          <w:bCs/>
          <w:sz w:val="36"/>
          <w:szCs w:val="36"/>
        </w:rPr>
      </w:pPr>
    </w:p>
    <w:p w14:paraId="76B0BF1A" w14:textId="77777777" w:rsidR="000D305E" w:rsidRDefault="000D305E">
      <w:pPr>
        <w:rPr>
          <w:b/>
          <w:bCs/>
          <w:sz w:val="36"/>
          <w:szCs w:val="36"/>
        </w:rPr>
      </w:pPr>
    </w:p>
    <w:p w14:paraId="76B0BF1B" w14:textId="77777777" w:rsidR="000D305E" w:rsidRDefault="000D305E">
      <w:pPr>
        <w:rPr>
          <w:b/>
          <w:bCs/>
          <w:sz w:val="36"/>
          <w:szCs w:val="36"/>
        </w:rPr>
      </w:pPr>
    </w:p>
    <w:p w14:paraId="76B0BF1C" w14:textId="77777777" w:rsidR="000D305E" w:rsidRDefault="000D305E">
      <w:pPr>
        <w:rPr>
          <w:b/>
          <w:bCs/>
          <w:sz w:val="36"/>
          <w:szCs w:val="36"/>
        </w:rPr>
      </w:pPr>
    </w:p>
    <w:p w14:paraId="76B0BF1D" w14:textId="77777777" w:rsidR="000D305E" w:rsidRDefault="000D305E">
      <w:pPr>
        <w:rPr>
          <w:b/>
          <w:bCs/>
          <w:sz w:val="36"/>
          <w:szCs w:val="36"/>
        </w:rPr>
      </w:pPr>
    </w:p>
    <w:p w14:paraId="76B0BF1E" w14:textId="77777777" w:rsidR="000D305E" w:rsidRDefault="000D305E">
      <w:pPr>
        <w:rPr>
          <w:b/>
          <w:bCs/>
          <w:sz w:val="36"/>
          <w:szCs w:val="36"/>
        </w:rPr>
      </w:pPr>
    </w:p>
    <w:p w14:paraId="76B0BF1F" w14:textId="77777777" w:rsidR="000D305E" w:rsidRDefault="000D305E">
      <w:pPr>
        <w:rPr>
          <w:b/>
          <w:bCs/>
          <w:sz w:val="36"/>
          <w:szCs w:val="36"/>
        </w:rPr>
      </w:pPr>
    </w:p>
    <w:p w14:paraId="76B0BF20" w14:textId="77777777" w:rsidR="000D305E" w:rsidRDefault="000D305E">
      <w:pPr>
        <w:rPr>
          <w:b/>
          <w:bCs/>
          <w:sz w:val="36"/>
          <w:szCs w:val="36"/>
        </w:rPr>
      </w:pPr>
    </w:p>
    <w:p w14:paraId="76B0BF21" w14:textId="77777777" w:rsidR="000D305E" w:rsidRDefault="000D305E">
      <w:pPr>
        <w:rPr>
          <w:b/>
          <w:bCs/>
          <w:sz w:val="36"/>
          <w:szCs w:val="36"/>
        </w:rPr>
      </w:pPr>
    </w:p>
    <w:p w14:paraId="76B0BF22" w14:textId="77777777" w:rsidR="000D305E" w:rsidRDefault="000D305E">
      <w:pPr>
        <w:rPr>
          <w:b/>
          <w:bCs/>
          <w:sz w:val="36"/>
          <w:szCs w:val="36"/>
        </w:rPr>
      </w:pPr>
    </w:p>
    <w:p w14:paraId="76B0BF23" w14:textId="77777777" w:rsidR="000D305E" w:rsidRDefault="000D305E">
      <w:pPr>
        <w:rPr>
          <w:b/>
          <w:bCs/>
          <w:sz w:val="36"/>
          <w:szCs w:val="36"/>
        </w:rPr>
      </w:pPr>
    </w:p>
    <w:p w14:paraId="76B0BF24" w14:textId="77777777" w:rsidR="000D305E" w:rsidRDefault="000D305E">
      <w:pPr>
        <w:rPr>
          <w:b/>
          <w:bCs/>
          <w:sz w:val="36"/>
          <w:szCs w:val="36"/>
        </w:rPr>
      </w:pPr>
    </w:p>
    <w:p w14:paraId="76B0BF25" w14:textId="77777777" w:rsidR="000D305E" w:rsidRDefault="000D305E">
      <w:pPr>
        <w:rPr>
          <w:b/>
          <w:bCs/>
          <w:sz w:val="36"/>
          <w:szCs w:val="36"/>
        </w:rPr>
      </w:pPr>
    </w:p>
    <w:p w14:paraId="76B0BF26" w14:textId="0951131A" w:rsidR="000D305E" w:rsidRPr="00966D37" w:rsidRDefault="000D305E" w:rsidP="00966D37">
      <w:pPr>
        <w:rPr>
          <w:b/>
          <w:bCs/>
          <w:sz w:val="36"/>
          <w:szCs w:val="36"/>
          <w:lang w:val="fr-FR"/>
        </w:rPr>
      </w:pPr>
    </w:p>
    <w:p w14:paraId="76B0BF27" w14:textId="77777777" w:rsidR="000D305E" w:rsidRDefault="000D305E">
      <w:pPr>
        <w:rPr>
          <w:b/>
          <w:bCs/>
          <w:sz w:val="36"/>
          <w:szCs w:val="36"/>
          <w:lang w:val="fr-FR"/>
        </w:rPr>
      </w:pPr>
    </w:p>
    <w:bookmarkEnd w:id="0"/>
    <w:bookmarkEnd w:id="1"/>
    <w:p w14:paraId="76B0BF29" w14:textId="77777777" w:rsidR="000D305E" w:rsidRDefault="000D305E">
      <w:pPr>
        <w:rPr>
          <w:b/>
          <w:bCs/>
          <w:sz w:val="36"/>
          <w:szCs w:val="36"/>
          <w:lang w:val="en"/>
        </w:rPr>
      </w:pPr>
    </w:p>
    <w:sectPr w:rsidR="000D305E">
      <w:footerReference w:type="default" r:id="rId17"/>
      <w:pgSz w:w="11906" w:h="16838"/>
      <w:pgMar w:top="1134" w:right="1276" w:bottom="1134" w:left="1134"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30A961" w14:textId="77777777" w:rsidR="00DC48C9" w:rsidRDefault="00DC48C9">
      <w:pPr>
        <w:spacing w:after="0" w:line="240" w:lineRule="auto"/>
      </w:pPr>
      <w:r>
        <w:separator/>
      </w:r>
    </w:p>
  </w:endnote>
  <w:endnote w:type="continuationSeparator" w:id="0">
    <w:p w14:paraId="4CEDB618" w14:textId="77777777" w:rsidR="00DC48C9" w:rsidRDefault="00DC48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arlett">
    <w:panose1 w:val="00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B0BE53" w14:textId="77777777" w:rsidR="0065726B" w:rsidRDefault="0065726B">
    <w:pPr>
      <w:pStyle w:val="Footer"/>
      <w:spacing w:before="240"/>
      <w:jc w:val="center"/>
    </w:pPr>
    <w:r>
      <w:fldChar w:fldCharType="begin"/>
    </w:r>
    <w:r>
      <w:instrText xml:space="preserve"> PAGE </w:instrText>
    </w:r>
    <w:r>
      <w:fldChar w:fldCharType="separate"/>
    </w:r>
    <w:r>
      <w:t>7</w:t>
    </w:r>
    <w:r>
      <w:fldChar w:fldCharType="end"/>
    </w:r>
  </w:p>
  <w:p w14:paraId="76B0BE54" w14:textId="77777777" w:rsidR="0065726B" w:rsidRDefault="0065726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0B0E61" w14:textId="77777777" w:rsidR="00DC48C9" w:rsidRDefault="00DC48C9">
      <w:pPr>
        <w:spacing w:after="0" w:line="240" w:lineRule="auto"/>
      </w:pPr>
      <w:r>
        <w:rPr>
          <w:color w:val="000000"/>
        </w:rPr>
        <w:separator/>
      </w:r>
    </w:p>
  </w:footnote>
  <w:footnote w:type="continuationSeparator" w:id="0">
    <w:p w14:paraId="36BF33B9" w14:textId="77777777" w:rsidR="00DC48C9" w:rsidRDefault="00DC48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75925"/>
    <w:multiLevelType w:val="hybridMultilevel"/>
    <w:tmpl w:val="4E1E4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E2451E"/>
    <w:multiLevelType w:val="multilevel"/>
    <w:tmpl w:val="C68C869E"/>
    <w:styleLink w:val="LFO15"/>
    <w:lvl w:ilvl="0">
      <w:numFmt w:val="bullet"/>
      <w:pStyle w:val="ListBullet4"/>
      <w:lvlText w:val=""/>
      <w:lvlJc w:val="left"/>
      <w:pPr>
        <w:ind w:left="1209" w:hanging="360"/>
      </w:pPr>
      <w:rPr>
        <w:rFonts w:ascii="Symbol" w:hAnsi="Symbol"/>
      </w:r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2" w15:restartNumberingAfterBreak="0">
    <w:nsid w:val="02ED7DCD"/>
    <w:multiLevelType w:val="multilevel"/>
    <w:tmpl w:val="D4903162"/>
    <w:styleLink w:val="LFO38"/>
    <w:lvl w:ilvl="0">
      <w:numFmt w:val="bullet"/>
      <w:pStyle w:val="ListParagraph"/>
      <w:lvlText w:val=""/>
      <w:lvlJc w:val="left"/>
      <w:pPr>
        <w:ind w:left="720" w:hanging="360"/>
      </w:pPr>
      <w:rPr>
        <w:rFonts w:ascii="Symbol" w:hAnsi="Symbol"/>
      </w:rPr>
    </w:lvl>
    <w:lvl w:ilvl="1">
      <w:numFmt w:val="bullet"/>
      <w:lvlText w:val=""/>
      <w:lvlJc w:val="left"/>
      <w:pPr>
        <w:ind w:left="1440" w:hanging="360"/>
      </w:pPr>
      <w:rPr>
        <w:rFonts w:ascii="Symbol" w:hAnsi="Symbol"/>
        <w:color w:val="0D0D0D"/>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0DBA4268"/>
    <w:multiLevelType w:val="multilevel"/>
    <w:tmpl w:val="BEEAD1A8"/>
    <w:styleLink w:val="LFO19"/>
    <w:lvl w:ilvl="0">
      <w:start w:val="1"/>
      <w:numFmt w:val="decimal"/>
      <w:pStyle w:val="ListNumber3"/>
      <w:lvlText w:val="%1."/>
      <w:lvlJc w:val="left"/>
      <w:pPr>
        <w:ind w:left="926"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4" w15:restartNumberingAfterBreak="0">
    <w:nsid w:val="17CC33C3"/>
    <w:multiLevelType w:val="multilevel"/>
    <w:tmpl w:val="FFAADA56"/>
    <w:styleLink w:val="LFO6"/>
    <w:lvl w:ilvl="0">
      <w:start w:val="1"/>
      <w:numFmt w:val="decimal"/>
      <w:pStyle w:val="Numbered"/>
      <w:lvlText w:val="%1."/>
      <w:lvlJc w:val="left"/>
    </w:lvl>
    <w:lvl w:ilvl="1">
      <w:start w:val="1"/>
      <w:numFmt w:val="decimal"/>
      <w:lvlText w:val="%1.%2."/>
      <w:lvlJc w:val="left"/>
      <w:pPr>
        <w:ind w:left="1440" w:hanging="720"/>
      </w:pPr>
    </w:lvl>
    <w:lvl w:ilvl="2">
      <w:start w:val="1"/>
      <w:numFmt w:val="decimal"/>
      <w:lvlText w:val="2.1."/>
      <w:lvlJc w:val="left"/>
      <w:pPr>
        <w:ind w:left="2160" w:hanging="720"/>
      </w:pPr>
    </w:lvl>
    <w:lvl w:ilvl="3">
      <w:start w:val="1"/>
      <w:numFmt w:val="decimal"/>
      <w:lvlText w:val="%1.%2.%3.%4."/>
      <w:lvlJc w:val="left"/>
      <w:pPr>
        <w:ind w:left="3240" w:hanging="1080"/>
      </w:pPr>
    </w:lvl>
    <w:lvl w:ilvl="4">
      <w:start w:val="1"/>
      <w:numFmt w:val="decimal"/>
      <w:lvlText w:val="%1.%2.%3.%4.%5."/>
      <w:lvlJc w:val="left"/>
      <w:pPr>
        <w:ind w:left="3960" w:hanging="1080"/>
      </w:pPr>
    </w:lvl>
    <w:lvl w:ilvl="5">
      <w:start w:val="1"/>
      <w:numFmt w:val="decimal"/>
      <w:lvlText w:val="%1.%2.%3.%4.%5.%6."/>
      <w:lvlJc w:val="left"/>
      <w:pPr>
        <w:ind w:left="4968" w:hanging="1368"/>
      </w:pPr>
    </w:lvl>
    <w:lvl w:ilvl="6">
      <w:start w:val="1"/>
      <w:numFmt w:val="decimal"/>
      <w:lvlText w:val="%1.%2.%3.%4.%5.%6.%7."/>
      <w:lvlJc w:val="left"/>
      <w:pPr>
        <w:ind w:left="5976" w:hanging="1656"/>
      </w:pPr>
    </w:lvl>
    <w:lvl w:ilvl="7">
      <w:start w:val="1"/>
      <w:numFmt w:val="decimal"/>
      <w:lvlText w:val="%1.%2.%3.%4.%5.%6.%7.%8."/>
      <w:lvlJc w:val="left"/>
      <w:pPr>
        <w:ind w:left="6696" w:hanging="1656"/>
      </w:pPr>
    </w:lvl>
    <w:lvl w:ilvl="8">
      <w:start w:val="1"/>
      <w:numFmt w:val="decimal"/>
      <w:lvlText w:val="%1.%2.%3.%4.%5.%6.%7.%8.%9."/>
      <w:lvlJc w:val="left"/>
      <w:pPr>
        <w:ind w:left="7560" w:hanging="1800"/>
      </w:pPr>
    </w:lvl>
  </w:abstractNum>
  <w:abstractNum w:abstractNumId="5" w15:restartNumberingAfterBreak="0">
    <w:nsid w:val="1B942C5C"/>
    <w:multiLevelType w:val="multilevel"/>
    <w:tmpl w:val="22AEF250"/>
    <w:styleLink w:val="LFO20"/>
    <w:lvl w:ilvl="0">
      <w:start w:val="1"/>
      <w:numFmt w:val="decimal"/>
      <w:pStyle w:val="ListNumber4"/>
      <w:lvlText w:val="%1."/>
      <w:lvlJc w:val="left"/>
      <w:pPr>
        <w:ind w:left="1209"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6" w15:restartNumberingAfterBreak="0">
    <w:nsid w:val="2498108B"/>
    <w:multiLevelType w:val="hybridMultilevel"/>
    <w:tmpl w:val="BCF81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013EC5"/>
    <w:multiLevelType w:val="multilevel"/>
    <w:tmpl w:val="87DC66BC"/>
    <w:styleLink w:val="WWOutlineListStyle4"/>
    <w:lvl w:ilvl="0">
      <w:start w:val="1"/>
      <w:numFmt w:val="none"/>
      <w:lvlText w:val="%1"/>
      <w:lvlJc w:val="left"/>
    </w:lvl>
    <w:lvl w:ilvl="1">
      <w:start w:val="1"/>
      <w:numFmt w:val="none"/>
      <w:lvlText w:val=""/>
      <w:lvlJc w:val="left"/>
    </w:lvl>
    <w:lvl w:ilvl="2">
      <w:start w:val="1"/>
      <w:numFmt w:val="none"/>
      <w:lvlText w:val=""/>
      <w:lvlJc w:val="left"/>
    </w:lvl>
    <w:lvl w:ilvl="3">
      <w:start w:val="1"/>
      <w:numFmt w:val="none"/>
      <w:lvlText w:val=""/>
      <w:lvlJc w:val="left"/>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281430EF"/>
    <w:multiLevelType w:val="multilevel"/>
    <w:tmpl w:val="1ADA8018"/>
    <w:styleLink w:val="LFO14"/>
    <w:lvl w:ilvl="0">
      <w:numFmt w:val="bullet"/>
      <w:pStyle w:val="ListBullet3"/>
      <w:lvlText w:val=""/>
      <w:lvlJc w:val="left"/>
      <w:pPr>
        <w:ind w:left="926" w:hanging="360"/>
      </w:pPr>
      <w:rPr>
        <w:rFonts w:ascii="Symbol" w:hAnsi="Symbol"/>
      </w:r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9" w15:restartNumberingAfterBreak="0">
    <w:nsid w:val="2C3F28CE"/>
    <w:multiLevelType w:val="multilevel"/>
    <w:tmpl w:val="4754B9A4"/>
    <w:styleLink w:val="LFO17"/>
    <w:lvl w:ilvl="0">
      <w:start w:val="1"/>
      <w:numFmt w:val="decimal"/>
      <w:pStyle w:val="ListNumber"/>
      <w:lvlText w:val="%1."/>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0" w15:restartNumberingAfterBreak="0">
    <w:nsid w:val="2F6738FE"/>
    <w:multiLevelType w:val="multilevel"/>
    <w:tmpl w:val="6B9A575E"/>
    <w:styleLink w:val="LFO16"/>
    <w:lvl w:ilvl="0">
      <w:numFmt w:val="bullet"/>
      <w:pStyle w:val="ListBullet5"/>
      <w:lvlText w:val=""/>
      <w:lvlJc w:val="left"/>
      <w:pPr>
        <w:ind w:left="1492" w:hanging="360"/>
      </w:pPr>
      <w:rPr>
        <w:rFonts w:ascii="Symbol" w:hAnsi="Symbol"/>
      </w:r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1" w15:restartNumberingAfterBreak="0">
    <w:nsid w:val="3BE90860"/>
    <w:multiLevelType w:val="multilevel"/>
    <w:tmpl w:val="EB76BDBC"/>
    <w:styleLink w:val="LFO13"/>
    <w:lvl w:ilvl="0">
      <w:numFmt w:val="bullet"/>
      <w:pStyle w:val="ListBullet2"/>
      <w:lvlText w:val=""/>
      <w:lvlJc w:val="left"/>
      <w:pPr>
        <w:ind w:left="643" w:hanging="360"/>
      </w:pPr>
      <w:rPr>
        <w:rFonts w:ascii="Symbol" w:hAnsi="Symbol"/>
      </w:r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2" w15:restartNumberingAfterBreak="0">
    <w:nsid w:val="40C75F7A"/>
    <w:multiLevelType w:val="multilevel"/>
    <w:tmpl w:val="32DED5F6"/>
    <w:styleLink w:val="WWOutlineListStyle3"/>
    <w:lvl w:ilvl="0">
      <w:start w:val="1"/>
      <w:numFmt w:val="none"/>
      <w:lvlText w:val="%1"/>
      <w:lvlJc w:val="left"/>
    </w:lvl>
    <w:lvl w:ilvl="1">
      <w:start w:val="1"/>
      <w:numFmt w:val="none"/>
      <w:lvlText w:val=""/>
      <w:lvlJc w:val="left"/>
    </w:lvl>
    <w:lvl w:ilvl="2">
      <w:start w:val="1"/>
      <w:numFmt w:val="none"/>
      <w:lvlText w:val=""/>
      <w:lvlJc w:val="left"/>
    </w:lvl>
    <w:lvl w:ilvl="3">
      <w:start w:val="1"/>
      <w:numFmt w:val="none"/>
      <w:lvlText w:val=""/>
      <w:lvlJc w:val="left"/>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460270F2"/>
    <w:multiLevelType w:val="multilevel"/>
    <w:tmpl w:val="860AA4D0"/>
    <w:styleLink w:val="LFO45"/>
    <w:lvl w:ilvl="0">
      <w:numFmt w:val="bullet"/>
      <w:pStyle w:val="ListBullet"/>
      <w:lvlText w:val=""/>
      <w:lvlJc w:val="left"/>
      <w:pPr>
        <w:ind w:left="720" w:hanging="360"/>
      </w:pPr>
      <w:rPr>
        <w:rFonts w:ascii="Symbol" w:hAnsi="Symbol"/>
        <w:color w:val="0D0D0D"/>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4E974234"/>
    <w:multiLevelType w:val="multilevel"/>
    <w:tmpl w:val="24AAF4EC"/>
    <w:styleLink w:val="WWOutlineListStyle1"/>
    <w:lvl w:ilvl="0">
      <w:start w:val="1"/>
      <w:numFmt w:val="none"/>
      <w:lvlText w:val="%1"/>
      <w:lvlJc w:val="left"/>
    </w:lvl>
    <w:lvl w:ilvl="1">
      <w:start w:val="1"/>
      <w:numFmt w:val="none"/>
      <w:lvlText w:val=""/>
      <w:lvlJc w:val="left"/>
    </w:lvl>
    <w:lvl w:ilvl="2">
      <w:start w:val="1"/>
      <w:numFmt w:val="none"/>
      <w:lvlText w:val=""/>
      <w:lvlJc w:val="left"/>
    </w:lvl>
    <w:lvl w:ilvl="3">
      <w:start w:val="1"/>
      <w:numFmt w:val="none"/>
      <w:lvlText w:val=""/>
      <w:lvlJc w:val="left"/>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539C3D3D"/>
    <w:multiLevelType w:val="multilevel"/>
    <w:tmpl w:val="41BEA2FE"/>
    <w:styleLink w:val="LFO18"/>
    <w:lvl w:ilvl="0">
      <w:start w:val="1"/>
      <w:numFmt w:val="decimal"/>
      <w:pStyle w:val="ListNumber2"/>
      <w:lvlText w:val="%1."/>
      <w:lvlJc w:val="left"/>
      <w:pPr>
        <w:ind w:left="643"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6" w15:restartNumberingAfterBreak="0">
    <w:nsid w:val="53E77A77"/>
    <w:multiLevelType w:val="multilevel"/>
    <w:tmpl w:val="CE6CB9EA"/>
    <w:styleLink w:val="LFO27"/>
    <w:lvl w:ilvl="0">
      <w:start w:val="1"/>
      <w:numFmt w:val="decimal"/>
      <w:pStyle w:val="DfESOutNumbered"/>
      <w:lvlText w:val="%1."/>
      <w:lvlJc w:val="left"/>
    </w:lvl>
    <w:lvl w:ilvl="1">
      <w:start w:val="1"/>
      <w:numFmt w:val="lowerLetter"/>
      <w:lvlText w:val="."/>
      <w:lvlJc w:val="left"/>
      <w:pPr>
        <w:ind w:left="1440" w:hanging="720"/>
      </w:pPr>
    </w:lvl>
    <w:lvl w:ilvl="2">
      <w:start w:val="1"/>
      <w:numFmt w:val="lowerRoman"/>
      <w:lvlText w:val=")"/>
      <w:lvlJc w:val="left"/>
      <w:pPr>
        <w:ind w:left="2160" w:hanging="720"/>
      </w:pPr>
    </w:lvl>
    <w:lvl w:ilvl="3">
      <w:start w:val="1"/>
      <w:numFmt w:val="lowerLetter"/>
      <w:lvlText w:val=")"/>
      <w:lvlJc w:val="left"/>
      <w:pPr>
        <w:ind w:left="2880" w:hanging="720"/>
      </w:pPr>
    </w:lvl>
    <w:lvl w:ilvl="4">
      <w:start w:val="1"/>
      <w:numFmt w:val="decimal"/>
      <w:lvlText w:val="()"/>
      <w:lvlJc w:val="left"/>
      <w:pPr>
        <w:ind w:left="3600" w:hanging="720"/>
      </w:pPr>
    </w:lvl>
    <w:lvl w:ilvl="5">
      <w:start w:val="1"/>
      <w:numFmt w:val="lowerRoman"/>
      <w:lvlText w:val="()"/>
      <w:lvlJc w:val="left"/>
      <w:pPr>
        <w:ind w:left="4320" w:hanging="720"/>
      </w:pPr>
    </w:lvl>
    <w:lvl w:ilvl="6">
      <w:start w:val="1"/>
      <w:numFmt w:val="decimal"/>
      <w:lvlText w:val="."/>
      <w:lvlJc w:val="left"/>
      <w:pPr>
        <w:ind w:left="5040" w:hanging="720"/>
      </w:pPr>
    </w:lvl>
    <w:lvl w:ilvl="7">
      <w:start w:val="1"/>
      <w:numFmt w:val="lowerLetter"/>
      <w:lvlText w:val="."/>
      <w:lvlJc w:val="left"/>
      <w:pPr>
        <w:ind w:left="5760" w:hanging="720"/>
      </w:pPr>
    </w:lvl>
    <w:lvl w:ilvl="8">
      <w:start w:val="1"/>
      <w:numFmt w:val="lowerRoman"/>
      <w:lvlText w:val="."/>
      <w:lvlJc w:val="left"/>
      <w:pPr>
        <w:ind w:left="6480" w:hanging="720"/>
      </w:pPr>
    </w:lvl>
  </w:abstractNum>
  <w:abstractNum w:abstractNumId="17" w15:restartNumberingAfterBreak="0">
    <w:nsid w:val="5CC07E85"/>
    <w:multiLevelType w:val="multilevel"/>
    <w:tmpl w:val="F6A60774"/>
    <w:styleLink w:val="WWOutlineListStyle"/>
    <w:lvl w:ilvl="0">
      <w:start w:val="1"/>
      <w:numFmt w:val="none"/>
      <w:lvlText w:val="%1"/>
      <w:lvlJc w:val="left"/>
    </w:lvl>
    <w:lvl w:ilvl="1">
      <w:start w:val="1"/>
      <w:numFmt w:val="none"/>
      <w:lvlText w:val=""/>
      <w:lvlJc w:val="left"/>
    </w:lvl>
    <w:lvl w:ilvl="2">
      <w:start w:val="1"/>
      <w:numFmt w:val="none"/>
      <w:lvlText w:val=""/>
      <w:lvlJc w:val="left"/>
    </w:lvl>
    <w:lvl w:ilvl="3">
      <w:start w:val="1"/>
      <w:numFmt w:val="none"/>
      <w:lvlText w:val=""/>
      <w:lvlJc w:val="left"/>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5D1A05E4"/>
    <w:multiLevelType w:val="multilevel"/>
    <w:tmpl w:val="2F60D0F4"/>
    <w:lvl w:ilvl="0">
      <w:start w:val="1"/>
      <w:numFmt w:val="decimal"/>
      <w:lvlText w:val="%1."/>
      <w:lvlJc w:val="left"/>
      <w:pPr>
        <w:ind w:left="720" w:hanging="360"/>
      </w:pPr>
    </w:lvl>
    <w:lvl w:ilvl="1">
      <w:start w:val="1"/>
      <w:numFmt w:val="decimal"/>
      <w:lvlText w:val="%1.%2"/>
      <w:lvlJc w:val="left"/>
      <w:pPr>
        <w:ind w:left="785" w:hanging="360"/>
      </w:pPr>
      <w:rPr>
        <w:b/>
        <w:bCs/>
      </w:r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1800" w:hanging="1440"/>
      </w:pPr>
    </w:lvl>
    <w:lvl w:ilvl="7">
      <w:start w:val="1"/>
      <w:numFmt w:val="decimal"/>
      <w:lvlText w:val="%1.%2.%3.%4.%5.%6.%7.%8"/>
      <w:lvlJc w:val="left"/>
      <w:pPr>
        <w:ind w:left="2160" w:hanging="1800"/>
      </w:pPr>
    </w:lvl>
    <w:lvl w:ilvl="8">
      <w:start w:val="1"/>
      <w:numFmt w:val="decimal"/>
      <w:lvlText w:val="%1.%2.%3.%4.%5.%6.%7.%8.%9"/>
      <w:lvlJc w:val="left"/>
      <w:pPr>
        <w:ind w:left="2160" w:hanging="1800"/>
      </w:pPr>
    </w:lvl>
  </w:abstractNum>
  <w:abstractNum w:abstractNumId="19" w15:restartNumberingAfterBreak="0">
    <w:nsid w:val="628D7515"/>
    <w:multiLevelType w:val="multilevel"/>
    <w:tmpl w:val="07603E4A"/>
    <w:styleLink w:val="LFO33"/>
    <w:lvl w:ilvl="0">
      <w:numFmt w:val="bullet"/>
      <w:pStyle w:val="DeptBullets"/>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Marlett" w:hAnsi="Marlett"/>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Marlett" w:hAnsi="Marlett"/>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Marlett" w:hAnsi="Marlett"/>
      </w:rPr>
    </w:lvl>
  </w:abstractNum>
  <w:abstractNum w:abstractNumId="20" w15:restartNumberingAfterBreak="0">
    <w:nsid w:val="742E4B3B"/>
    <w:multiLevelType w:val="multilevel"/>
    <w:tmpl w:val="D51AE342"/>
    <w:styleLink w:val="LFO21"/>
    <w:lvl w:ilvl="0">
      <w:start w:val="1"/>
      <w:numFmt w:val="decimal"/>
      <w:pStyle w:val="ListNumber5"/>
      <w:lvlText w:val="%1."/>
      <w:lvlJc w:val="left"/>
      <w:pPr>
        <w:ind w:left="1492"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21" w15:restartNumberingAfterBreak="0">
    <w:nsid w:val="758079D3"/>
    <w:multiLevelType w:val="multilevel"/>
    <w:tmpl w:val="DF8A55BC"/>
    <w:styleLink w:val="WWOutlineListStyle5"/>
    <w:lvl w:ilvl="0">
      <w:start w:val="1"/>
      <w:numFmt w:val="none"/>
      <w:lvlText w:val="%1"/>
      <w:lvlJc w:val="left"/>
    </w:lvl>
    <w:lvl w:ilvl="1">
      <w:start w:val="1"/>
      <w:numFmt w:val="none"/>
      <w:lvlText w:val="%2"/>
      <w:lvlJc w:val="left"/>
    </w:lvl>
    <w:lvl w:ilvl="2">
      <w:start w:val="1"/>
      <w:numFmt w:val="none"/>
      <w:lvlText w:val="%3"/>
      <w:lvlJc w:val="left"/>
    </w:lvl>
    <w:lvl w:ilvl="3">
      <w:start w:val="1"/>
      <w:numFmt w:val="none"/>
      <w:lvlText w:val="%4"/>
      <w:lvlJc w:val="left"/>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2" w15:restartNumberingAfterBreak="0">
    <w:nsid w:val="768B0173"/>
    <w:multiLevelType w:val="multilevel"/>
    <w:tmpl w:val="7A2C6E7E"/>
    <w:styleLink w:val="WWOutlineListStyle2"/>
    <w:lvl w:ilvl="0">
      <w:start w:val="1"/>
      <w:numFmt w:val="none"/>
      <w:lvlText w:val="%1"/>
      <w:lvlJc w:val="left"/>
    </w:lvl>
    <w:lvl w:ilvl="1">
      <w:start w:val="1"/>
      <w:numFmt w:val="none"/>
      <w:lvlText w:val=""/>
      <w:lvlJc w:val="left"/>
    </w:lvl>
    <w:lvl w:ilvl="2">
      <w:start w:val="1"/>
      <w:numFmt w:val="none"/>
      <w:lvlText w:val=""/>
      <w:lvlJc w:val="left"/>
    </w:lvl>
    <w:lvl w:ilvl="3">
      <w:start w:val="1"/>
      <w:numFmt w:val="none"/>
      <w:lvlText w:val=""/>
      <w:lvlJc w:val="left"/>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869997720">
    <w:abstractNumId w:val="21"/>
  </w:num>
  <w:num w:numId="2" w16cid:durableId="1242526118">
    <w:abstractNumId w:val="7"/>
  </w:num>
  <w:num w:numId="3" w16cid:durableId="2051682673">
    <w:abstractNumId w:val="12"/>
  </w:num>
  <w:num w:numId="4" w16cid:durableId="914437715">
    <w:abstractNumId w:val="22"/>
  </w:num>
  <w:num w:numId="5" w16cid:durableId="1301424629">
    <w:abstractNumId w:val="14"/>
  </w:num>
  <w:num w:numId="6" w16cid:durableId="330834365">
    <w:abstractNumId w:val="17"/>
  </w:num>
  <w:num w:numId="7" w16cid:durableId="1486313685">
    <w:abstractNumId w:val="4"/>
  </w:num>
  <w:num w:numId="8" w16cid:durableId="978265504">
    <w:abstractNumId w:val="11"/>
  </w:num>
  <w:num w:numId="9" w16cid:durableId="1532838362">
    <w:abstractNumId w:val="8"/>
  </w:num>
  <w:num w:numId="10" w16cid:durableId="34811654">
    <w:abstractNumId w:val="1"/>
  </w:num>
  <w:num w:numId="11" w16cid:durableId="441923097">
    <w:abstractNumId w:val="10"/>
  </w:num>
  <w:num w:numId="12" w16cid:durableId="739250345">
    <w:abstractNumId w:val="9"/>
  </w:num>
  <w:num w:numId="13" w16cid:durableId="1138182575">
    <w:abstractNumId w:val="15"/>
  </w:num>
  <w:num w:numId="14" w16cid:durableId="1651783867">
    <w:abstractNumId w:val="3"/>
  </w:num>
  <w:num w:numId="15" w16cid:durableId="1135415829">
    <w:abstractNumId w:val="5"/>
  </w:num>
  <w:num w:numId="16" w16cid:durableId="26295491">
    <w:abstractNumId w:val="20"/>
  </w:num>
  <w:num w:numId="17" w16cid:durableId="1978025083">
    <w:abstractNumId w:val="16"/>
  </w:num>
  <w:num w:numId="18" w16cid:durableId="203098302">
    <w:abstractNumId w:val="19"/>
  </w:num>
  <w:num w:numId="19" w16cid:durableId="1848136550">
    <w:abstractNumId w:val="2"/>
  </w:num>
  <w:num w:numId="20" w16cid:durableId="901449049">
    <w:abstractNumId w:val="13"/>
  </w:num>
  <w:num w:numId="21" w16cid:durableId="2015452068">
    <w:abstractNumId w:val="18"/>
  </w:num>
  <w:num w:numId="22" w16cid:durableId="901064472">
    <w:abstractNumId w:val="0"/>
  </w:num>
  <w:num w:numId="23" w16cid:durableId="191773849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305E"/>
    <w:rsid w:val="0000270C"/>
    <w:rsid w:val="000035FE"/>
    <w:rsid w:val="00006C89"/>
    <w:rsid w:val="0001121A"/>
    <w:rsid w:val="00012FF0"/>
    <w:rsid w:val="000222BB"/>
    <w:rsid w:val="00022376"/>
    <w:rsid w:val="00023A77"/>
    <w:rsid w:val="00023B19"/>
    <w:rsid w:val="000351D8"/>
    <w:rsid w:val="00036F2A"/>
    <w:rsid w:val="0004333A"/>
    <w:rsid w:val="000553E2"/>
    <w:rsid w:val="000A0496"/>
    <w:rsid w:val="000C5850"/>
    <w:rsid w:val="000D305E"/>
    <w:rsid w:val="000E2B68"/>
    <w:rsid w:val="000E4D82"/>
    <w:rsid w:val="000E6935"/>
    <w:rsid w:val="00106D37"/>
    <w:rsid w:val="001206DD"/>
    <w:rsid w:val="00135416"/>
    <w:rsid w:val="001636E5"/>
    <w:rsid w:val="00185071"/>
    <w:rsid w:val="0019161B"/>
    <w:rsid w:val="001A43E2"/>
    <w:rsid w:val="001A4571"/>
    <w:rsid w:val="001C6299"/>
    <w:rsid w:val="001D6891"/>
    <w:rsid w:val="001E1A24"/>
    <w:rsid w:val="001E24CE"/>
    <w:rsid w:val="001E27A4"/>
    <w:rsid w:val="0020176C"/>
    <w:rsid w:val="0023021B"/>
    <w:rsid w:val="0025140E"/>
    <w:rsid w:val="00254A7A"/>
    <w:rsid w:val="00262E97"/>
    <w:rsid w:val="00267512"/>
    <w:rsid w:val="00270BBF"/>
    <w:rsid w:val="00273D3C"/>
    <w:rsid w:val="002744D8"/>
    <w:rsid w:val="00275939"/>
    <w:rsid w:val="00282DD8"/>
    <w:rsid w:val="00284B2E"/>
    <w:rsid w:val="00286923"/>
    <w:rsid w:val="002877B9"/>
    <w:rsid w:val="00295BCB"/>
    <w:rsid w:val="002A07F6"/>
    <w:rsid w:val="002B6A55"/>
    <w:rsid w:val="002C4E71"/>
    <w:rsid w:val="002D10FC"/>
    <w:rsid w:val="002E59C7"/>
    <w:rsid w:val="002F024A"/>
    <w:rsid w:val="003025EB"/>
    <w:rsid w:val="0031240F"/>
    <w:rsid w:val="00313B67"/>
    <w:rsid w:val="00331324"/>
    <w:rsid w:val="00340719"/>
    <w:rsid w:val="00340E93"/>
    <w:rsid w:val="003440B0"/>
    <w:rsid w:val="00347035"/>
    <w:rsid w:val="00354196"/>
    <w:rsid w:val="00363236"/>
    <w:rsid w:val="00365C82"/>
    <w:rsid w:val="00373AE6"/>
    <w:rsid w:val="00377941"/>
    <w:rsid w:val="00392298"/>
    <w:rsid w:val="00394646"/>
    <w:rsid w:val="00397D1A"/>
    <w:rsid w:val="003A1EDD"/>
    <w:rsid w:val="003C2E40"/>
    <w:rsid w:val="003D3114"/>
    <w:rsid w:val="003D3B43"/>
    <w:rsid w:val="003D626E"/>
    <w:rsid w:val="003D6BAF"/>
    <w:rsid w:val="003E3FDC"/>
    <w:rsid w:val="00403D1F"/>
    <w:rsid w:val="00406ABD"/>
    <w:rsid w:val="004162E2"/>
    <w:rsid w:val="004210AF"/>
    <w:rsid w:val="00441E4C"/>
    <w:rsid w:val="00454B55"/>
    <w:rsid w:val="00464674"/>
    <w:rsid w:val="00485450"/>
    <w:rsid w:val="004A7533"/>
    <w:rsid w:val="004C6ABA"/>
    <w:rsid w:val="004D1834"/>
    <w:rsid w:val="004E6D9C"/>
    <w:rsid w:val="00503A74"/>
    <w:rsid w:val="00511676"/>
    <w:rsid w:val="0052634F"/>
    <w:rsid w:val="0055507C"/>
    <w:rsid w:val="00556F2F"/>
    <w:rsid w:val="0058021A"/>
    <w:rsid w:val="005A3169"/>
    <w:rsid w:val="005B1051"/>
    <w:rsid w:val="005C191C"/>
    <w:rsid w:val="005C37B9"/>
    <w:rsid w:val="005D3491"/>
    <w:rsid w:val="005E29A1"/>
    <w:rsid w:val="005E307E"/>
    <w:rsid w:val="005E6E5A"/>
    <w:rsid w:val="005F3869"/>
    <w:rsid w:val="005F3DCF"/>
    <w:rsid w:val="00616BF8"/>
    <w:rsid w:val="006220D4"/>
    <w:rsid w:val="00626E72"/>
    <w:rsid w:val="00634618"/>
    <w:rsid w:val="006350DF"/>
    <w:rsid w:val="00640569"/>
    <w:rsid w:val="00641545"/>
    <w:rsid w:val="00653DA1"/>
    <w:rsid w:val="00655608"/>
    <w:rsid w:val="0065726B"/>
    <w:rsid w:val="00683352"/>
    <w:rsid w:val="006A36CA"/>
    <w:rsid w:val="006B3580"/>
    <w:rsid w:val="006C1B90"/>
    <w:rsid w:val="006D04A0"/>
    <w:rsid w:val="006D65F1"/>
    <w:rsid w:val="006E010D"/>
    <w:rsid w:val="006E15ED"/>
    <w:rsid w:val="006F3350"/>
    <w:rsid w:val="00703356"/>
    <w:rsid w:val="00703F6E"/>
    <w:rsid w:val="00704E6B"/>
    <w:rsid w:val="00717C46"/>
    <w:rsid w:val="00717EAD"/>
    <w:rsid w:val="00726E51"/>
    <w:rsid w:val="007312AC"/>
    <w:rsid w:val="00734E8F"/>
    <w:rsid w:val="00751CEE"/>
    <w:rsid w:val="00751E3C"/>
    <w:rsid w:val="007534D9"/>
    <w:rsid w:val="007540BC"/>
    <w:rsid w:val="00772EFF"/>
    <w:rsid w:val="00777745"/>
    <w:rsid w:val="00786647"/>
    <w:rsid w:val="00791447"/>
    <w:rsid w:val="007A32A0"/>
    <w:rsid w:val="007B5F3C"/>
    <w:rsid w:val="007B6EF0"/>
    <w:rsid w:val="007C1C7B"/>
    <w:rsid w:val="007D78EB"/>
    <w:rsid w:val="007F51FF"/>
    <w:rsid w:val="00823DE0"/>
    <w:rsid w:val="00830DC8"/>
    <w:rsid w:val="00846B0B"/>
    <w:rsid w:val="00847901"/>
    <w:rsid w:val="00850B25"/>
    <w:rsid w:val="00862B90"/>
    <w:rsid w:val="008730D3"/>
    <w:rsid w:val="00874E82"/>
    <w:rsid w:val="00876344"/>
    <w:rsid w:val="008A029E"/>
    <w:rsid w:val="008A3685"/>
    <w:rsid w:val="008B0C77"/>
    <w:rsid w:val="008B40B1"/>
    <w:rsid w:val="008B476D"/>
    <w:rsid w:val="008C3E54"/>
    <w:rsid w:val="008D74CB"/>
    <w:rsid w:val="008F3DE6"/>
    <w:rsid w:val="008F59C3"/>
    <w:rsid w:val="00910B4A"/>
    <w:rsid w:val="009112BB"/>
    <w:rsid w:val="00914CEB"/>
    <w:rsid w:val="00921103"/>
    <w:rsid w:val="009332BA"/>
    <w:rsid w:val="00950531"/>
    <w:rsid w:val="00952D2F"/>
    <w:rsid w:val="00962A39"/>
    <w:rsid w:val="00963E38"/>
    <w:rsid w:val="00966D37"/>
    <w:rsid w:val="00966F53"/>
    <w:rsid w:val="00975EB8"/>
    <w:rsid w:val="00975FDD"/>
    <w:rsid w:val="009769FF"/>
    <w:rsid w:val="00983F42"/>
    <w:rsid w:val="00985A9D"/>
    <w:rsid w:val="009A488B"/>
    <w:rsid w:val="009A55BD"/>
    <w:rsid w:val="009A6F8E"/>
    <w:rsid w:val="009B2385"/>
    <w:rsid w:val="009B4D46"/>
    <w:rsid w:val="009B5EE1"/>
    <w:rsid w:val="009C0D8B"/>
    <w:rsid w:val="009C3720"/>
    <w:rsid w:val="009C596F"/>
    <w:rsid w:val="009D1959"/>
    <w:rsid w:val="009D50F8"/>
    <w:rsid w:val="009E4658"/>
    <w:rsid w:val="009E6A1D"/>
    <w:rsid w:val="009F3D1F"/>
    <w:rsid w:val="009F4238"/>
    <w:rsid w:val="009F5159"/>
    <w:rsid w:val="00A058F7"/>
    <w:rsid w:val="00A1780B"/>
    <w:rsid w:val="00A63DC2"/>
    <w:rsid w:val="00A716BF"/>
    <w:rsid w:val="00A9644C"/>
    <w:rsid w:val="00A97B9A"/>
    <w:rsid w:val="00AA1236"/>
    <w:rsid w:val="00AA2598"/>
    <w:rsid w:val="00AB2CE5"/>
    <w:rsid w:val="00AB3CAD"/>
    <w:rsid w:val="00AC5A06"/>
    <w:rsid w:val="00AD19C2"/>
    <w:rsid w:val="00AD4B3F"/>
    <w:rsid w:val="00AD74EE"/>
    <w:rsid w:val="00AE0DC7"/>
    <w:rsid w:val="00AF4421"/>
    <w:rsid w:val="00B0155F"/>
    <w:rsid w:val="00B10553"/>
    <w:rsid w:val="00B11BD3"/>
    <w:rsid w:val="00B315AE"/>
    <w:rsid w:val="00B35EDB"/>
    <w:rsid w:val="00B56287"/>
    <w:rsid w:val="00B86BFC"/>
    <w:rsid w:val="00B9769C"/>
    <w:rsid w:val="00BA1108"/>
    <w:rsid w:val="00BA55E0"/>
    <w:rsid w:val="00BB57B8"/>
    <w:rsid w:val="00BC05CE"/>
    <w:rsid w:val="00BC1173"/>
    <w:rsid w:val="00BC3152"/>
    <w:rsid w:val="00BC4B24"/>
    <w:rsid w:val="00BC6F2D"/>
    <w:rsid w:val="00BD59B2"/>
    <w:rsid w:val="00BE252E"/>
    <w:rsid w:val="00BE5ECB"/>
    <w:rsid w:val="00BE65B0"/>
    <w:rsid w:val="00BE6A23"/>
    <w:rsid w:val="00BF665A"/>
    <w:rsid w:val="00C1698E"/>
    <w:rsid w:val="00C501EB"/>
    <w:rsid w:val="00C655DE"/>
    <w:rsid w:val="00C6745B"/>
    <w:rsid w:val="00C9206A"/>
    <w:rsid w:val="00C968A5"/>
    <w:rsid w:val="00CA3EE9"/>
    <w:rsid w:val="00CD265E"/>
    <w:rsid w:val="00CD4E05"/>
    <w:rsid w:val="00CE07F7"/>
    <w:rsid w:val="00CE3C59"/>
    <w:rsid w:val="00CE66A8"/>
    <w:rsid w:val="00CF05D1"/>
    <w:rsid w:val="00D13332"/>
    <w:rsid w:val="00D1372C"/>
    <w:rsid w:val="00D239C6"/>
    <w:rsid w:val="00D43FE0"/>
    <w:rsid w:val="00D53E87"/>
    <w:rsid w:val="00D56D08"/>
    <w:rsid w:val="00D61334"/>
    <w:rsid w:val="00D758AF"/>
    <w:rsid w:val="00D81741"/>
    <w:rsid w:val="00D87E72"/>
    <w:rsid w:val="00D94F0A"/>
    <w:rsid w:val="00DA44BA"/>
    <w:rsid w:val="00DB3C44"/>
    <w:rsid w:val="00DB74E3"/>
    <w:rsid w:val="00DB7D6A"/>
    <w:rsid w:val="00DC316F"/>
    <w:rsid w:val="00DC48C9"/>
    <w:rsid w:val="00DC4DDD"/>
    <w:rsid w:val="00DC5EBF"/>
    <w:rsid w:val="00DD4179"/>
    <w:rsid w:val="00DE687D"/>
    <w:rsid w:val="00DE6BF1"/>
    <w:rsid w:val="00DF696E"/>
    <w:rsid w:val="00DF7A14"/>
    <w:rsid w:val="00E0631E"/>
    <w:rsid w:val="00E21FE7"/>
    <w:rsid w:val="00E27407"/>
    <w:rsid w:val="00E323A5"/>
    <w:rsid w:val="00E44B70"/>
    <w:rsid w:val="00E4560D"/>
    <w:rsid w:val="00E665B9"/>
    <w:rsid w:val="00E809ED"/>
    <w:rsid w:val="00E82014"/>
    <w:rsid w:val="00E82B87"/>
    <w:rsid w:val="00EA44E6"/>
    <w:rsid w:val="00EC05CA"/>
    <w:rsid w:val="00ED17EE"/>
    <w:rsid w:val="00EE0688"/>
    <w:rsid w:val="00EE2DBE"/>
    <w:rsid w:val="00EF3742"/>
    <w:rsid w:val="00F10566"/>
    <w:rsid w:val="00F1310F"/>
    <w:rsid w:val="00F13860"/>
    <w:rsid w:val="00F20334"/>
    <w:rsid w:val="00F22C76"/>
    <w:rsid w:val="00F22FA2"/>
    <w:rsid w:val="00F23F66"/>
    <w:rsid w:val="00F24CEE"/>
    <w:rsid w:val="00F2721E"/>
    <w:rsid w:val="00F27F34"/>
    <w:rsid w:val="00F30DD3"/>
    <w:rsid w:val="00F34E5F"/>
    <w:rsid w:val="00F35248"/>
    <w:rsid w:val="00F3583F"/>
    <w:rsid w:val="00F434EA"/>
    <w:rsid w:val="00F43AF0"/>
    <w:rsid w:val="00F47E72"/>
    <w:rsid w:val="00F53AB4"/>
    <w:rsid w:val="00F62B2D"/>
    <w:rsid w:val="00F847A3"/>
    <w:rsid w:val="00F85E49"/>
    <w:rsid w:val="00F86B9F"/>
    <w:rsid w:val="00FA220D"/>
    <w:rsid w:val="00FB137A"/>
    <w:rsid w:val="00FB1AFF"/>
    <w:rsid w:val="00FB357F"/>
    <w:rsid w:val="00FD091E"/>
    <w:rsid w:val="00FD2533"/>
    <w:rsid w:val="00FD3FBD"/>
    <w:rsid w:val="00FF0A11"/>
    <w:rsid w:val="00FF2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0BE4B"/>
  <w15:docId w15:val="{0890000F-76D3-4A48-8407-4B3084313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imes New Roman" w:hAnsi="Arial" w:cs="Times New Roman"/>
        <w:lang w:val="en-GB" w:eastAsia="en-GB" w:bidi="ar-SA"/>
      </w:rPr>
    </w:rPrDefault>
    <w:pPrDefault>
      <w:pPr>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240" w:line="288" w:lineRule="auto"/>
    </w:pPr>
    <w:rPr>
      <w:sz w:val="24"/>
      <w:szCs w:val="24"/>
    </w:rPr>
  </w:style>
  <w:style w:type="paragraph" w:styleId="Heading1">
    <w:name w:val="heading 1"/>
    <w:basedOn w:val="Normal"/>
    <w:next w:val="Normal"/>
    <w:uiPriority w:val="9"/>
    <w:qFormat/>
    <w:pPr>
      <w:pageBreakBefore/>
      <w:spacing w:line="240" w:lineRule="auto"/>
      <w:outlineLvl w:val="0"/>
    </w:pPr>
    <w:rPr>
      <w:b/>
      <w:color w:val="104F75"/>
      <w:sz w:val="36"/>
    </w:rPr>
  </w:style>
  <w:style w:type="paragraph" w:styleId="Heading2">
    <w:name w:val="heading 2"/>
    <w:basedOn w:val="Normal"/>
    <w:next w:val="Normal"/>
    <w:uiPriority w:val="9"/>
    <w:unhideWhenUsed/>
    <w:qFormat/>
    <w:pPr>
      <w:keepNext/>
      <w:spacing w:before="480" w:line="240" w:lineRule="auto"/>
      <w:outlineLvl w:val="1"/>
    </w:pPr>
    <w:rPr>
      <w:b/>
      <w:color w:val="104F75"/>
      <w:sz w:val="32"/>
      <w:szCs w:val="32"/>
    </w:rPr>
  </w:style>
  <w:style w:type="paragraph" w:styleId="Heading3">
    <w:name w:val="heading 3"/>
    <w:basedOn w:val="Normal"/>
    <w:next w:val="Normal"/>
    <w:uiPriority w:val="9"/>
    <w:semiHidden/>
    <w:unhideWhenUsed/>
    <w:qFormat/>
    <w:pPr>
      <w:keepNext/>
      <w:spacing w:before="360" w:line="240" w:lineRule="auto"/>
      <w:outlineLvl w:val="2"/>
    </w:pPr>
    <w:rPr>
      <w:b/>
      <w:bCs/>
      <w:color w:val="104F75"/>
      <w:sz w:val="28"/>
      <w:szCs w:val="28"/>
    </w:rPr>
  </w:style>
  <w:style w:type="paragraph" w:styleId="Heading4">
    <w:name w:val="heading 4"/>
    <w:basedOn w:val="Heading2"/>
    <w:next w:val="Normal"/>
    <w:uiPriority w:val="9"/>
    <w:semiHidden/>
    <w:unhideWhenUsed/>
    <w:qFormat/>
    <w:pPr>
      <w:spacing w:before="240"/>
      <w:outlineLvl w:val="3"/>
    </w:pPr>
    <w:rPr>
      <w:bCs/>
      <w:sz w:val="24"/>
      <w:szCs w:val="28"/>
    </w:rPr>
  </w:style>
  <w:style w:type="paragraph" w:styleId="Heading5">
    <w:name w:val="heading 5"/>
    <w:basedOn w:val="Normal"/>
    <w:next w:val="Normal"/>
    <w:uiPriority w:val="9"/>
    <w:semiHidden/>
    <w:unhideWhenUsed/>
    <w:qFormat/>
    <w:pPr>
      <w:numPr>
        <w:ilvl w:val="4"/>
        <w:numId w:val="1"/>
      </w:numPr>
      <w:spacing w:before="240" w:after="60"/>
      <w:outlineLvl w:val="4"/>
    </w:pPr>
    <w:rPr>
      <w:rFonts w:ascii="Calibri" w:hAnsi="Calibri"/>
      <w:b/>
      <w:bCs/>
      <w:i/>
      <w:iCs/>
      <w:sz w:val="26"/>
      <w:szCs w:val="26"/>
    </w:rPr>
  </w:style>
  <w:style w:type="paragraph" w:styleId="Heading6">
    <w:name w:val="heading 6"/>
    <w:basedOn w:val="Normal"/>
    <w:next w:val="Normal"/>
    <w:uiPriority w:val="9"/>
    <w:semiHidden/>
    <w:unhideWhenUsed/>
    <w:qFormat/>
    <w:pPr>
      <w:numPr>
        <w:ilvl w:val="5"/>
        <w:numId w:val="1"/>
      </w:numPr>
      <w:spacing w:before="240" w:after="60"/>
      <w:outlineLvl w:val="5"/>
    </w:pPr>
    <w:rPr>
      <w:rFonts w:ascii="Calibri" w:hAnsi="Calibri"/>
      <w:b/>
      <w:bCs/>
      <w:sz w:val="22"/>
      <w:szCs w:val="22"/>
    </w:rPr>
  </w:style>
  <w:style w:type="paragraph" w:styleId="Heading7">
    <w:name w:val="heading 7"/>
    <w:basedOn w:val="Normal"/>
    <w:next w:val="Normal"/>
    <w:pPr>
      <w:numPr>
        <w:ilvl w:val="6"/>
        <w:numId w:val="1"/>
      </w:numPr>
      <w:spacing w:before="240" w:after="60"/>
      <w:outlineLvl w:val="6"/>
    </w:pPr>
    <w:rPr>
      <w:rFonts w:ascii="Calibri" w:hAnsi="Calibri"/>
    </w:rPr>
  </w:style>
  <w:style w:type="paragraph" w:styleId="Heading8">
    <w:name w:val="heading 8"/>
    <w:basedOn w:val="Normal"/>
    <w:next w:val="Normal"/>
    <w:pPr>
      <w:numPr>
        <w:ilvl w:val="7"/>
        <w:numId w:val="1"/>
      </w:numPr>
      <w:spacing w:before="240" w:after="60"/>
      <w:outlineLvl w:val="7"/>
    </w:pPr>
    <w:rPr>
      <w:rFonts w:ascii="Calibri" w:hAnsi="Calibri"/>
      <w:i/>
      <w:iCs/>
    </w:rPr>
  </w:style>
  <w:style w:type="paragraph" w:styleId="Heading9">
    <w:name w:val="heading 9"/>
    <w:basedOn w:val="Normal"/>
    <w:next w:val="Normal"/>
    <w:pPr>
      <w:numPr>
        <w:ilvl w:val="8"/>
        <w:numId w:val="1"/>
      </w:numPr>
      <w:spacing w:before="240" w:after="60"/>
      <w:outlineLvl w:val="8"/>
    </w:pPr>
    <w:rPr>
      <w:rFonts w:ascii="Cambria" w:hAnsi="Cambria"/>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5">
    <w:name w:val="WW_OutlineListStyle_5"/>
    <w:basedOn w:val="NoList"/>
    <w:pPr>
      <w:numPr>
        <w:numId w:val="1"/>
      </w:numPr>
    </w:pPr>
  </w:style>
  <w:style w:type="character" w:customStyle="1" w:styleId="Heading1Char">
    <w:name w:val="Heading 1 Char"/>
    <w:rPr>
      <w:rFonts w:ascii="Arial" w:hAnsi="Arial" w:cs="Arial"/>
      <w:b/>
      <w:color w:val="104F75"/>
      <w:sz w:val="36"/>
      <w:szCs w:val="24"/>
      <w:lang w:eastAsia="en-US"/>
    </w:rPr>
  </w:style>
  <w:style w:type="character" w:customStyle="1" w:styleId="Heading2Char">
    <w:name w:val="Heading 2 Char"/>
    <w:rPr>
      <w:b/>
      <w:color w:val="104F75"/>
      <w:sz w:val="32"/>
      <w:szCs w:val="32"/>
    </w:rPr>
  </w:style>
  <w:style w:type="character" w:customStyle="1" w:styleId="Heading3Char">
    <w:name w:val="Heading 3 Char"/>
    <w:rPr>
      <w:b/>
      <w:bCs/>
      <w:color w:val="104F75"/>
      <w:sz w:val="28"/>
      <w:szCs w:val="28"/>
    </w:rPr>
  </w:style>
  <w:style w:type="character" w:styleId="Hyperlink">
    <w:name w:val="Hyperlink"/>
    <w:rPr>
      <w:color w:val="0000FF"/>
      <w:u w:val="single"/>
    </w:rPr>
  </w:style>
  <w:style w:type="paragraph" w:styleId="TOCHeading">
    <w:name w:val="TOC Heading"/>
    <w:basedOn w:val="TOCHeader"/>
    <w:next w:val="Normal"/>
    <w:pPr>
      <w:pageBreakBefore/>
      <w:spacing w:after="360" w:line="240" w:lineRule="auto"/>
    </w:pPr>
    <w:rPr>
      <w:szCs w:val="24"/>
    </w:rPr>
  </w:style>
  <w:style w:type="paragraph" w:customStyle="1" w:styleId="TitleText">
    <w:name w:val="TitleText"/>
    <w:basedOn w:val="Title"/>
    <w:pPr>
      <w:spacing w:after="240"/>
    </w:pPr>
  </w:style>
  <w:style w:type="character" w:customStyle="1" w:styleId="TitleTextChar">
    <w:name w:val="TitleText Char"/>
    <w:rPr>
      <w:b/>
      <w:color w:val="104F75"/>
      <w:sz w:val="92"/>
      <w:szCs w:val="92"/>
    </w:rPr>
  </w:style>
  <w:style w:type="paragraph" w:customStyle="1" w:styleId="SubtitleText">
    <w:name w:val="SubtitleText"/>
    <w:basedOn w:val="Normal"/>
    <w:pPr>
      <w:spacing w:after="1520" w:line="240" w:lineRule="auto"/>
    </w:pPr>
    <w:rPr>
      <w:rFonts w:cs="Arial"/>
      <w:b/>
      <w:color w:val="104F75"/>
      <w:sz w:val="48"/>
      <w:szCs w:val="48"/>
    </w:rPr>
  </w:style>
  <w:style w:type="character" w:customStyle="1" w:styleId="SubtitleTextChar">
    <w:name w:val="SubtitleText Char"/>
    <w:rPr>
      <w:rFonts w:cs="Arial"/>
      <w:b/>
      <w:color w:val="104F75"/>
      <w:sz w:val="48"/>
      <w:szCs w:val="48"/>
    </w:rPr>
  </w:style>
  <w:style w:type="paragraph" w:customStyle="1" w:styleId="Numbered">
    <w:name w:val="Numbered"/>
    <w:pPr>
      <w:numPr>
        <w:numId w:val="7"/>
      </w:numPr>
      <w:suppressAutoHyphens/>
      <w:spacing w:after="120" w:line="288" w:lineRule="auto"/>
    </w:pPr>
    <w:rPr>
      <w:sz w:val="24"/>
      <w:szCs w:val="24"/>
    </w:rPr>
  </w:style>
  <w:style w:type="paragraph" w:styleId="TOC1">
    <w:name w:val="toc 1"/>
    <w:basedOn w:val="Normal"/>
    <w:next w:val="Normal"/>
    <w:autoRedefine/>
    <w:pPr>
      <w:tabs>
        <w:tab w:val="right" w:pos="9498"/>
      </w:tabs>
      <w:spacing w:after="120"/>
    </w:pPr>
  </w:style>
  <w:style w:type="paragraph" w:styleId="TOC2">
    <w:name w:val="toc 2"/>
    <w:basedOn w:val="Normal"/>
    <w:next w:val="Normal"/>
    <w:autoRedefine/>
    <w:pPr>
      <w:tabs>
        <w:tab w:val="right" w:pos="9498"/>
      </w:tabs>
      <w:spacing w:after="120"/>
      <w:ind w:left="238"/>
    </w:pPr>
  </w:style>
  <w:style w:type="paragraph" w:styleId="TOC3">
    <w:name w:val="toc 3"/>
    <w:basedOn w:val="Normal"/>
    <w:next w:val="Normal"/>
    <w:autoRedefine/>
    <w:pPr>
      <w:tabs>
        <w:tab w:val="right" w:pos="9498"/>
      </w:tabs>
      <w:spacing w:after="120"/>
      <w:ind w:left="482"/>
    </w:pPr>
  </w:style>
  <w:style w:type="paragraph" w:customStyle="1" w:styleId="CopyrightBox">
    <w:name w:val="CopyrightBox"/>
    <w:basedOn w:val="Normal"/>
  </w:style>
  <w:style w:type="character" w:customStyle="1" w:styleId="CopyrightBoxChar">
    <w:name w:val="CopyrightBox Char"/>
    <w:rPr>
      <w:sz w:val="24"/>
      <w:szCs w:val="24"/>
    </w:rPr>
  </w:style>
  <w:style w:type="paragraph" w:customStyle="1" w:styleId="CopyrightSpacing">
    <w:name w:val="CopyrightSpacing"/>
    <w:basedOn w:val="Normal"/>
    <w:pPr>
      <w:spacing w:before="6000" w:after="120"/>
    </w:pPr>
  </w:style>
  <w:style w:type="character" w:customStyle="1" w:styleId="CopyrightSpacingChar">
    <w:name w:val="CopyrightSpacing Char"/>
    <w:rPr>
      <w:sz w:val="24"/>
      <w:szCs w:val="24"/>
    </w:rPr>
  </w:style>
  <w:style w:type="paragraph" w:styleId="Bibliography">
    <w:name w:val="Bibliography"/>
    <w:basedOn w:val="Normal"/>
    <w:next w:val="Normal"/>
  </w:style>
  <w:style w:type="paragraph" w:styleId="BlockText">
    <w:name w:val="Block Text"/>
    <w:basedOn w:val="Normal"/>
    <w:pPr>
      <w:pBdr>
        <w:top w:val="single" w:sz="2" w:space="10" w:color="104F75"/>
        <w:left w:val="single" w:sz="2" w:space="10" w:color="104F75"/>
        <w:bottom w:val="single" w:sz="2" w:space="10" w:color="104F75"/>
        <w:right w:val="single" w:sz="2" w:space="10" w:color="104F75"/>
      </w:pBdr>
      <w:ind w:left="1152" w:right="1152"/>
    </w:pPr>
    <w:rPr>
      <w:i/>
      <w:iCs/>
      <w:color w:val="104F75"/>
    </w:rPr>
  </w:style>
  <w:style w:type="paragraph" w:styleId="Title">
    <w:name w:val="Title"/>
    <w:basedOn w:val="Normal"/>
    <w:next w:val="Normal"/>
    <w:uiPriority w:val="10"/>
    <w:qFormat/>
    <w:pPr>
      <w:spacing w:before="3600" w:after="0" w:line="240" w:lineRule="auto"/>
    </w:pPr>
    <w:rPr>
      <w:b/>
      <w:color w:val="104F75"/>
      <w:sz w:val="92"/>
      <w:szCs w:val="92"/>
    </w:rPr>
  </w:style>
  <w:style w:type="character" w:customStyle="1" w:styleId="TitleChar">
    <w:name w:val="Title Char"/>
    <w:rPr>
      <w:b/>
      <w:color w:val="104F75"/>
      <w:sz w:val="92"/>
      <w:szCs w:val="92"/>
    </w:rPr>
  </w:style>
  <w:style w:type="paragraph" w:styleId="TableofFigures">
    <w:name w:val="table of figures"/>
    <w:basedOn w:val="Normal"/>
    <w:next w:val="Normal"/>
  </w:style>
  <w:style w:type="paragraph" w:customStyle="1" w:styleId="TOCHeader">
    <w:name w:val="TOC Header"/>
    <w:basedOn w:val="Normal"/>
    <w:rPr>
      <w:b/>
      <w:color w:val="104F75"/>
      <w:sz w:val="36"/>
      <w:szCs w:val="36"/>
    </w:rPr>
  </w:style>
  <w:style w:type="character" w:customStyle="1" w:styleId="TOCHeaderChar">
    <w:name w:val="TOC Header Char"/>
    <w:rPr>
      <w:b/>
      <w:color w:val="104F75"/>
      <w:sz w:val="36"/>
      <w:szCs w:val="36"/>
    </w:rPr>
  </w:style>
  <w:style w:type="paragraph" w:styleId="BodyText2">
    <w:name w:val="Body Text 2"/>
    <w:basedOn w:val="Normal"/>
    <w:pPr>
      <w:spacing w:after="120" w:line="480" w:lineRule="auto"/>
    </w:pPr>
  </w:style>
  <w:style w:type="character" w:customStyle="1" w:styleId="NumberedChar">
    <w:name w:val="Numbered Char"/>
    <w:rPr>
      <w:sz w:val="24"/>
      <w:szCs w:val="24"/>
    </w:rPr>
  </w:style>
  <w:style w:type="paragraph" w:styleId="ListParagraph">
    <w:name w:val="List Paragraph"/>
    <w:basedOn w:val="Normal"/>
    <w:pPr>
      <w:numPr>
        <w:numId w:val="19"/>
      </w:numPr>
      <w:spacing w:after="120"/>
    </w:pPr>
    <w:rPr>
      <w:color w:val="000000"/>
    </w:rPr>
  </w:style>
  <w:style w:type="paragraph" w:styleId="Caption">
    <w:name w:val="caption"/>
    <w:basedOn w:val="Normal"/>
    <w:next w:val="Normal"/>
    <w:pPr>
      <w:spacing w:before="120"/>
      <w:jc w:val="center"/>
    </w:pPr>
    <w:rPr>
      <w:b/>
      <w:bCs/>
      <w:color w:val="000000"/>
    </w:rPr>
  </w:style>
  <w:style w:type="character" w:customStyle="1" w:styleId="Heading4Char">
    <w:name w:val="Heading 4 Char"/>
    <w:rPr>
      <w:b/>
      <w:bCs/>
      <w:color w:val="104F75"/>
      <w:sz w:val="24"/>
      <w:szCs w:val="28"/>
    </w:rPr>
  </w:style>
  <w:style w:type="paragraph" w:styleId="ListBullet">
    <w:name w:val="List Bullet"/>
    <w:basedOn w:val="ListParagraph"/>
    <w:pPr>
      <w:numPr>
        <w:numId w:val="20"/>
      </w:numPr>
    </w:pPr>
  </w:style>
  <w:style w:type="character" w:customStyle="1" w:styleId="Heading5Char">
    <w:name w:val="Heading 5 Char"/>
    <w:rPr>
      <w:rFonts w:ascii="Calibri" w:hAnsi="Calibri"/>
      <w:b/>
      <w:bCs/>
      <w:i/>
      <w:iCs/>
      <w:sz w:val="26"/>
      <w:szCs w:val="26"/>
    </w:rPr>
  </w:style>
  <w:style w:type="character" w:customStyle="1" w:styleId="Heading6Char">
    <w:name w:val="Heading 6 Char"/>
    <w:rPr>
      <w:rFonts w:ascii="Calibri" w:hAnsi="Calibri"/>
      <w:b/>
      <w:bCs/>
      <w:sz w:val="22"/>
      <w:szCs w:val="22"/>
    </w:rPr>
  </w:style>
  <w:style w:type="character" w:customStyle="1" w:styleId="Heading7Char">
    <w:name w:val="Heading 7 Char"/>
    <w:rPr>
      <w:rFonts w:ascii="Calibri" w:hAnsi="Calibri"/>
      <w:sz w:val="24"/>
      <w:szCs w:val="24"/>
    </w:rPr>
  </w:style>
  <w:style w:type="character" w:customStyle="1" w:styleId="Heading8Char">
    <w:name w:val="Heading 8 Char"/>
    <w:rPr>
      <w:rFonts w:ascii="Calibri" w:hAnsi="Calibri"/>
      <w:i/>
      <w:iCs/>
      <w:sz w:val="24"/>
      <w:szCs w:val="24"/>
    </w:rPr>
  </w:style>
  <w:style w:type="character" w:customStyle="1" w:styleId="Heading9Char">
    <w:name w:val="Heading 9 Char"/>
    <w:rPr>
      <w:rFonts w:ascii="Cambria" w:hAnsi="Cambria"/>
      <w:sz w:val="22"/>
      <w:szCs w:val="22"/>
    </w:rPr>
  </w:style>
  <w:style w:type="paragraph" w:styleId="BodyText">
    <w:name w:val="Body Text"/>
    <w:basedOn w:val="Normal"/>
    <w:pPr>
      <w:spacing w:after="120"/>
    </w:pPr>
  </w:style>
  <w:style w:type="character" w:customStyle="1" w:styleId="BodyTextChar">
    <w:name w:val="Body Text Char"/>
    <w:basedOn w:val="DefaultParagraphFont"/>
  </w:style>
  <w:style w:type="character" w:customStyle="1" w:styleId="BodyText2Char">
    <w:name w:val="Body Text 2 Char"/>
    <w:basedOn w:val="DefaultParagraphFont"/>
    <w:rPr>
      <w:sz w:val="24"/>
      <w:szCs w:val="24"/>
    </w:rPr>
  </w:style>
  <w:style w:type="paragraph" w:styleId="BodyText3">
    <w:name w:val="Body Text 3"/>
    <w:basedOn w:val="Normal"/>
    <w:pPr>
      <w:spacing w:after="120"/>
    </w:pPr>
    <w:rPr>
      <w:sz w:val="16"/>
      <w:szCs w:val="16"/>
    </w:rPr>
  </w:style>
  <w:style w:type="paragraph" w:customStyle="1" w:styleId="TableHeader">
    <w:name w:val="TableHeader"/>
    <w:basedOn w:val="Normal"/>
    <w:pPr>
      <w:spacing w:before="100" w:after="100"/>
      <w:jc w:val="center"/>
    </w:pPr>
    <w:rPr>
      <w:b/>
    </w:rPr>
  </w:style>
  <w:style w:type="paragraph" w:styleId="BalloonText">
    <w:name w:val="Balloon Text"/>
    <w:basedOn w:val="Normal"/>
    <w:pPr>
      <w:spacing w:after="0" w:line="240" w:lineRule="auto"/>
    </w:pPr>
    <w:rPr>
      <w:rFonts w:ascii="Tahoma" w:hAnsi="Tahoma" w:cs="Tahoma"/>
      <w:sz w:val="16"/>
      <w:szCs w:val="16"/>
    </w:rPr>
  </w:style>
  <w:style w:type="character" w:customStyle="1" w:styleId="BalloonTextChar">
    <w:name w:val="Balloon Text Char"/>
    <w:rPr>
      <w:rFonts w:ascii="Tahoma" w:hAnsi="Tahoma" w:cs="Tahoma"/>
      <w:sz w:val="16"/>
      <w:szCs w:val="16"/>
    </w:rPr>
  </w:style>
  <w:style w:type="character" w:customStyle="1" w:styleId="BodyText3Char">
    <w:name w:val="Body Text 3 Char"/>
    <w:basedOn w:val="DefaultParagraphFont"/>
    <w:rPr>
      <w:sz w:val="16"/>
      <w:szCs w:val="16"/>
    </w:rPr>
  </w:style>
  <w:style w:type="paragraph" w:customStyle="1" w:styleId="TableRow">
    <w:name w:val="TableRow"/>
    <w:basedOn w:val="Normal"/>
    <w:pPr>
      <w:spacing w:before="40" w:after="40"/>
    </w:pPr>
  </w:style>
  <w:style w:type="paragraph" w:styleId="BodyTextFirstIndent">
    <w:name w:val="Body Text First Indent"/>
    <w:basedOn w:val="BodyText"/>
    <w:pPr>
      <w:spacing w:after="240"/>
      <w:ind w:firstLine="360"/>
    </w:pPr>
  </w:style>
  <w:style w:type="character" w:customStyle="1" w:styleId="TableRowChar">
    <w:name w:val="TableRow Char"/>
    <w:rPr>
      <w:sz w:val="24"/>
      <w:szCs w:val="24"/>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sz w:val="24"/>
      <w:szCs w:val="24"/>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sz w:val="24"/>
      <w:szCs w:val="24"/>
    </w:rPr>
  </w:style>
  <w:style w:type="character" w:customStyle="1" w:styleId="BodyTextFirstIndentChar">
    <w:name w:val="Body Text First Indent Char"/>
    <w:basedOn w:val="BodyTextChar"/>
    <w:rPr>
      <w:sz w:val="24"/>
      <w:szCs w:val="24"/>
    </w:rPr>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rPr>
  </w:style>
  <w:style w:type="paragraph" w:styleId="EndnoteText">
    <w:name w:val="endnote text"/>
    <w:basedOn w:val="Normal"/>
    <w:pPr>
      <w:spacing w:after="0" w:line="240" w:lineRule="auto"/>
    </w:pPr>
    <w:rPr>
      <w:sz w:val="20"/>
      <w:szCs w:val="20"/>
    </w:rPr>
  </w:style>
  <w:style w:type="character" w:customStyle="1" w:styleId="EndnoteTextChar">
    <w:name w:val="Endnote Text Char"/>
    <w:basedOn w:val="DefaultParagraphFont"/>
  </w:style>
  <w:style w:type="character" w:styleId="EndnoteReference">
    <w:name w:val="endnote reference"/>
    <w:basedOn w:val="DefaultParagraphFont"/>
    <w:rPr>
      <w:position w:val="0"/>
      <w:vertAlign w:val="superscript"/>
    </w:rPr>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style>
  <w:style w:type="character" w:styleId="FootnoteReference">
    <w:name w:val="footnote reference"/>
    <w:basedOn w:val="DefaultParagraphFont"/>
    <w:rPr>
      <w:position w:val="0"/>
      <w:vertAlign w:val="superscript"/>
    </w:rPr>
  </w:style>
  <w:style w:type="paragraph" w:customStyle="1" w:styleId="ColouredBoxHeadline">
    <w:name w:val="Coloured Box Headline"/>
    <w:basedOn w:val="Normal"/>
    <w:pPr>
      <w:spacing w:before="120"/>
    </w:pPr>
    <w:rPr>
      <w:b/>
      <w:bCs/>
      <w:sz w:val="28"/>
      <w:szCs w:val="20"/>
    </w:rPr>
  </w:style>
  <w:style w:type="paragraph" w:styleId="BodyTextIndent">
    <w:name w:val="Body Text Indent"/>
    <w:basedOn w:val="Normal"/>
    <w:pPr>
      <w:spacing w:after="120"/>
      <w:ind w:left="283"/>
    </w:pPr>
  </w:style>
  <w:style w:type="character" w:customStyle="1" w:styleId="BodyTextIndentChar">
    <w:name w:val="Body Text Indent Char"/>
    <w:basedOn w:val="DefaultParagraphFont"/>
    <w:rPr>
      <w:sz w:val="24"/>
      <w:szCs w:val="24"/>
    </w:rPr>
  </w:style>
  <w:style w:type="paragraph" w:styleId="BodyTextFirstIndent2">
    <w:name w:val="Body Text First Indent 2"/>
    <w:basedOn w:val="BodyTextIndent"/>
    <w:pPr>
      <w:spacing w:after="240"/>
      <w:ind w:left="360" w:firstLine="360"/>
    </w:pPr>
  </w:style>
  <w:style w:type="character" w:customStyle="1" w:styleId="BodyTextFirstIndent2Char">
    <w:name w:val="Body Text First Indent 2 Char"/>
    <w:basedOn w:val="BodyTextIndentChar"/>
    <w:rPr>
      <w:sz w:val="24"/>
      <w:szCs w:val="24"/>
    </w:rPr>
  </w:style>
  <w:style w:type="paragraph" w:styleId="Date">
    <w:name w:val="Date"/>
    <w:basedOn w:val="Normal"/>
    <w:next w:val="Normal"/>
    <w:rPr>
      <w:b/>
      <w:color w:val="1F497D"/>
      <w:sz w:val="44"/>
      <w:szCs w:val="44"/>
    </w:rPr>
  </w:style>
  <w:style w:type="character" w:customStyle="1" w:styleId="DateChar">
    <w:name w:val="Date Char"/>
    <w:basedOn w:val="DefaultParagraphFont"/>
    <w:rPr>
      <w:b/>
      <w:color w:val="1F497D"/>
      <w:sz w:val="44"/>
      <w:szCs w:val="44"/>
    </w:rPr>
  </w:style>
  <w:style w:type="character" w:customStyle="1" w:styleId="SourceChar">
    <w:name w:val="Source Char"/>
    <w:basedOn w:val="DefaultParagraphFont"/>
    <w:rPr>
      <w:sz w:val="22"/>
      <w:szCs w:val="22"/>
    </w:rPr>
  </w:style>
  <w:style w:type="paragraph" w:customStyle="1" w:styleId="Source">
    <w:name w:val="Source"/>
    <w:basedOn w:val="Normal"/>
    <w:pPr>
      <w:spacing w:before="120"/>
      <w:jc w:val="right"/>
    </w:pPr>
    <w:rPr>
      <w:sz w:val="22"/>
      <w:szCs w:val="22"/>
    </w:rPr>
  </w:style>
  <w:style w:type="paragraph" w:customStyle="1" w:styleId="SocialMedia">
    <w:name w:val="SocialMedia"/>
    <w:basedOn w:val="Normal"/>
    <w:pPr>
      <w:tabs>
        <w:tab w:val="left" w:pos="4253"/>
        <w:tab w:val="left" w:pos="4820"/>
      </w:tabs>
      <w:spacing w:after="0" w:line="240" w:lineRule="auto"/>
      <w:ind w:firstLine="34"/>
    </w:pPr>
  </w:style>
  <w:style w:type="paragraph" w:customStyle="1" w:styleId="Reference">
    <w:name w:val="Reference"/>
    <w:basedOn w:val="Normal"/>
    <w:pPr>
      <w:tabs>
        <w:tab w:val="left" w:pos="1701"/>
      </w:tabs>
      <w:spacing w:before="240"/>
    </w:pPr>
  </w:style>
  <w:style w:type="character" w:customStyle="1" w:styleId="SocialMediaChar">
    <w:name w:val="SocialMedia Char"/>
    <w:basedOn w:val="DefaultParagraphFont"/>
    <w:rPr>
      <w:sz w:val="24"/>
      <w:szCs w:val="24"/>
    </w:rPr>
  </w:style>
  <w:style w:type="paragraph" w:customStyle="1" w:styleId="Licence">
    <w:name w:val="Licence"/>
    <w:basedOn w:val="Normal"/>
    <w:pPr>
      <w:tabs>
        <w:tab w:val="left" w:pos="1418"/>
      </w:tabs>
      <w:ind w:left="284"/>
    </w:pPr>
  </w:style>
  <w:style w:type="character" w:customStyle="1" w:styleId="ReferenceChar">
    <w:name w:val="Reference Char"/>
    <w:basedOn w:val="DefaultParagraphFont"/>
    <w:rPr>
      <w:sz w:val="24"/>
      <w:szCs w:val="24"/>
    </w:rPr>
  </w:style>
  <w:style w:type="paragraph" w:customStyle="1" w:styleId="LicenceIntro">
    <w:name w:val="LicenceIntro"/>
    <w:basedOn w:val="Licence"/>
    <w:pPr>
      <w:spacing w:after="0"/>
      <w:ind w:left="0"/>
    </w:pPr>
    <w:rPr>
      <w:szCs w:val="20"/>
    </w:rPr>
  </w:style>
  <w:style w:type="character" w:customStyle="1" w:styleId="LicenceChar">
    <w:name w:val="Licence Char"/>
    <w:basedOn w:val="DefaultParagraphFont"/>
    <w:rPr>
      <w:sz w:val="24"/>
      <w:szCs w:val="24"/>
    </w:rPr>
  </w:style>
  <w:style w:type="paragraph" w:customStyle="1" w:styleId="TableRowRight">
    <w:name w:val="TableRowRight"/>
    <w:basedOn w:val="TableRow"/>
    <w:pPr>
      <w:jc w:val="right"/>
    </w:pPr>
    <w:rPr>
      <w:szCs w:val="20"/>
    </w:rPr>
  </w:style>
  <w:style w:type="paragraph" w:styleId="BodyTextIndent2">
    <w:name w:val="Body Text Indent 2"/>
    <w:basedOn w:val="Normal"/>
    <w:pPr>
      <w:spacing w:after="120" w:line="480" w:lineRule="auto"/>
      <w:ind w:left="283"/>
    </w:pPr>
  </w:style>
  <w:style w:type="character" w:customStyle="1" w:styleId="BodyTextIndent2Char">
    <w:name w:val="Body Text Indent 2 Char"/>
    <w:basedOn w:val="DefaultParagraphFont"/>
    <w:rPr>
      <w:sz w:val="24"/>
      <w:szCs w:val="24"/>
    </w:rPr>
  </w:style>
  <w:style w:type="paragraph" w:styleId="BodyTextIndent3">
    <w:name w:val="Body Text Indent 3"/>
    <w:basedOn w:val="Normal"/>
    <w:pPr>
      <w:spacing w:after="120"/>
      <w:ind w:left="283"/>
    </w:pPr>
    <w:rPr>
      <w:sz w:val="16"/>
      <w:szCs w:val="16"/>
    </w:rPr>
  </w:style>
  <w:style w:type="character" w:customStyle="1" w:styleId="BodyTextIndent3Char">
    <w:name w:val="Body Text Indent 3 Char"/>
    <w:basedOn w:val="DefaultParagraphFont"/>
    <w:rPr>
      <w:sz w:val="16"/>
      <w:szCs w:val="16"/>
    </w:rPr>
  </w:style>
  <w:style w:type="character" w:styleId="BookTitle">
    <w:name w:val="Book Title"/>
    <w:basedOn w:val="DefaultParagraphFont"/>
    <w:rPr>
      <w:b/>
      <w:bCs/>
      <w:smallCaps/>
      <w:spacing w:val="5"/>
    </w:rPr>
  </w:style>
  <w:style w:type="paragraph" w:styleId="Closing">
    <w:name w:val="Closing"/>
    <w:basedOn w:val="Normal"/>
    <w:pPr>
      <w:spacing w:after="0" w:line="240" w:lineRule="auto"/>
      <w:ind w:left="4252"/>
    </w:pPr>
  </w:style>
  <w:style w:type="character" w:customStyle="1" w:styleId="ClosingChar">
    <w:name w:val="Closing Char"/>
    <w:basedOn w:val="DefaultParagraphFont"/>
    <w:rPr>
      <w:sz w:val="24"/>
      <w:szCs w:val="24"/>
    </w:rPr>
  </w:style>
  <w:style w:type="paragraph" w:styleId="DocumentMap">
    <w:name w:val="Document Map"/>
    <w:basedOn w:val="Normal"/>
    <w:pPr>
      <w:spacing w:after="0" w:line="240" w:lineRule="auto"/>
    </w:pPr>
    <w:rPr>
      <w:rFonts w:ascii="Tahoma" w:hAnsi="Tahoma" w:cs="Tahoma"/>
      <w:sz w:val="16"/>
      <w:szCs w:val="16"/>
    </w:rPr>
  </w:style>
  <w:style w:type="character" w:customStyle="1" w:styleId="DocumentMapChar">
    <w:name w:val="Document Map Char"/>
    <w:basedOn w:val="DefaultParagraphFont"/>
    <w:rPr>
      <w:rFonts w:ascii="Tahoma" w:hAnsi="Tahoma" w:cs="Tahoma"/>
      <w:sz w:val="16"/>
      <w:szCs w:val="16"/>
    </w:rPr>
  </w:style>
  <w:style w:type="paragraph" w:styleId="E-mailSignature">
    <w:name w:val="E-mail Signature"/>
    <w:basedOn w:val="Normal"/>
    <w:pPr>
      <w:spacing w:after="0" w:line="240" w:lineRule="auto"/>
    </w:pPr>
  </w:style>
  <w:style w:type="character" w:customStyle="1" w:styleId="E-mailSignatureChar">
    <w:name w:val="E-mail Signature Char"/>
    <w:basedOn w:val="DefaultParagraphFont"/>
    <w:rPr>
      <w:sz w:val="24"/>
      <w:szCs w:val="24"/>
    </w:rPr>
  </w:style>
  <w:style w:type="character" w:styleId="Emphasis">
    <w:name w:val="Emphasis"/>
    <w:basedOn w:val="DefaultParagraphFont"/>
    <w:rPr>
      <w:i/>
      <w:iCs/>
    </w:rPr>
  </w:style>
  <w:style w:type="paragraph" w:styleId="EnvelopeAddress">
    <w:name w:val="envelope address"/>
    <w:basedOn w:val="Normal"/>
    <w:pPr>
      <w:spacing w:after="0" w:line="240" w:lineRule="auto"/>
      <w:ind w:left="2880"/>
    </w:pPr>
  </w:style>
  <w:style w:type="paragraph" w:styleId="EnvelopeReturn">
    <w:name w:val="envelope return"/>
    <w:basedOn w:val="Normal"/>
    <w:pPr>
      <w:spacing w:after="0" w:line="240" w:lineRule="auto"/>
    </w:pPr>
    <w:rPr>
      <w:sz w:val="20"/>
      <w:szCs w:val="20"/>
    </w:rPr>
  </w:style>
  <w:style w:type="character" w:styleId="FollowedHyperlink">
    <w:name w:val="FollowedHyperlink"/>
    <w:basedOn w:val="DefaultParagraphFont"/>
    <w:rPr>
      <w:color w:val="0000FF"/>
      <w:u w:val="single"/>
    </w:rPr>
  </w:style>
  <w:style w:type="character" w:styleId="HTMLAcronym">
    <w:name w:val="HTML Acronym"/>
    <w:basedOn w:val="DefaultParagraphFont"/>
  </w:style>
  <w:style w:type="paragraph" w:styleId="HTMLAddress">
    <w:name w:val="HTML Address"/>
    <w:basedOn w:val="Normal"/>
    <w:pPr>
      <w:spacing w:after="0" w:line="240" w:lineRule="auto"/>
    </w:pPr>
    <w:rPr>
      <w:i/>
      <w:iCs/>
    </w:rPr>
  </w:style>
  <w:style w:type="character" w:customStyle="1" w:styleId="HTMLAddressChar">
    <w:name w:val="HTML Address Char"/>
    <w:basedOn w:val="DefaultParagraphFont"/>
    <w:rPr>
      <w:i/>
      <w:iCs/>
      <w:sz w:val="24"/>
      <w:szCs w:val="24"/>
    </w:rPr>
  </w:style>
  <w:style w:type="character" w:styleId="HTMLCite">
    <w:name w:val="HTML Cite"/>
    <w:basedOn w:val="DefaultParagraphFont"/>
    <w:rPr>
      <w:i/>
      <w:iCs/>
    </w:rPr>
  </w:style>
  <w:style w:type="character" w:styleId="HTMLCode">
    <w:name w:val="HTML Code"/>
    <w:basedOn w:val="DefaultParagraphFont"/>
    <w:rPr>
      <w:rFonts w:ascii="Consolas" w:hAnsi="Consolas"/>
      <w:sz w:val="20"/>
      <w:szCs w:val="20"/>
    </w:rPr>
  </w:style>
  <w:style w:type="character" w:styleId="HTMLDefinition">
    <w:name w:val="HTML Definition"/>
    <w:basedOn w:val="DefaultParagraphFont"/>
    <w:rPr>
      <w:i/>
      <w:iCs/>
    </w:rPr>
  </w:style>
  <w:style w:type="character" w:styleId="HTMLKeyboard">
    <w:name w:val="HTML Keyboard"/>
    <w:basedOn w:val="DefaultParagraphFont"/>
    <w:rPr>
      <w:rFonts w:ascii="Consolas" w:hAnsi="Consolas"/>
      <w:sz w:val="20"/>
      <w:szCs w:val="20"/>
    </w:rPr>
  </w:style>
  <w:style w:type="paragraph" w:styleId="HTMLPreformatted">
    <w:name w:val="HTML Preformatted"/>
    <w:basedOn w:val="Normal"/>
    <w:pPr>
      <w:spacing w:after="0" w:line="240" w:lineRule="auto"/>
    </w:pPr>
    <w:rPr>
      <w:rFonts w:ascii="Consolas" w:hAnsi="Consolas"/>
      <w:sz w:val="20"/>
      <w:szCs w:val="20"/>
    </w:rPr>
  </w:style>
  <w:style w:type="character" w:customStyle="1" w:styleId="HTMLPreformattedChar">
    <w:name w:val="HTML Preformatted Char"/>
    <w:basedOn w:val="DefaultParagraphFont"/>
    <w:rPr>
      <w:rFonts w:ascii="Consolas" w:hAnsi="Consolas"/>
    </w:rPr>
  </w:style>
  <w:style w:type="character" w:styleId="HTMLSample">
    <w:name w:val="HTML Sample"/>
    <w:basedOn w:val="DefaultParagraphFont"/>
    <w:rPr>
      <w:rFonts w:ascii="Consolas" w:hAnsi="Consolas"/>
      <w:sz w:val="24"/>
      <w:szCs w:val="24"/>
    </w:rPr>
  </w:style>
  <w:style w:type="character" w:styleId="HTMLTypewriter">
    <w:name w:val="HTML Typewriter"/>
    <w:basedOn w:val="DefaultParagraphFont"/>
    <w:rPr>
      <w:rFonts w:ascii="Consolas" w:hAnsi="Consolas"/>
      <w:sz w:val="20"/>
      <w:szCs w:val="20"/>
    </w:rPr>
  </w:style>
  <w:style w:type="character" w:styleId="HTMLVariable">
    <w:name w:val="HTML Variable"/>
    <w:basedOn w:val="DefaultParagraphFont"/>
    <w:rPr>
      <w:i/>
      <w:iCs/>
    </w:rPr>
  </w:style>
  <w:style w:type="paragraph" w:styleId="Index1">
    <w:name w:val="index 1"/>
    <w:basedOn w:val="Normal"/>
    <w:next w:val="Normal"/>
    <w:autoRedefine/>
    <w:pPr>
      <w:spacing w:after="0" w:line="240" w:lineRule="auto"/>
      <w:ind w:left="240" w:hanging="240"/>
    </w:pPr>
  </w:style>
  <w:style w:type="paragraph" w:styleId="Index2">
    <w:name w:val="index 2"/>
    <w:basedOn w:val="Normal"/>
    <w:next w:val="Normal"/>
    <w:autoRedefine/>
    <w:pPr>
      <w:spacing w:after="0" w:line="240" w:lineRule="auto"/>
      <w:ind w:left="480" w:hanging="240"/>
    </w:pPr>
  </w:style>
  <w:style w:type="paragraph" w:styleId="Index3">
    <w:name w:val="index 3"/>
    <w:basedOn w:val="Normal"/>
    <w:next w:val="Normal"/>
    <w:autoRedefine/>
    <w:pPr>
      <w:spacing w:after="0" w:line="240" w:lineRule="auto"/>
      <w:ind w:left="720" w:hanging="240"/>
    </w:pPr>
  </w:style>
  <w:style w:type="paragraph" w:styleId="Index4">
    <w:name w:val="index 4"/>
    <w:basedOn w:val="Normal"/>
    <w:next w:val="Normal"/>
    <w:autoRedefine/>
    <w:pPr>
      <w:spacing w:after="0" w:line="240" w:lineRule="auto"/>
      <w:ind w:left="960" w:hanging="240"/>
    </w:pPr>
  </w:style>
  <w:style w:type="paragraph" w:styleId="Index5">
    <w:name w:val="index 5"/>
    <w:basedOn w:val="Normal"/>
    <w:next w:val="Normal"/>
    <w:autoRedefine/>
    <w:pPr>
      <w:spacing w:after="0" w:line="240" w:lineRule="auto"/>
      <w:ind w:left="1200" w:hanging="240"/>
    </w:pPr>
  </w:style>
  <w:style w:type="paragraph" w:styleId="Index6">
    <w:name w:val="index 6"/>
    <w:basedOn w:val="Normal"/>
    <w:next w:val="Normal"/>
    <w:autoRedefine/>
    <w:pPr>
      <w:spacing w:after="0" w:line="240" w:lineRule="auto"/>
      <w:ind w:left="1440" w:hanging="240"/>
    </w:pPr>
  </w:style>
  <w:style w:type="paragraph" w:styleId="Index7">
    <w:name w:val="index 7"/>
    <w:basedOn w:val="Normal"/>
    <w:next w:val="Normal"/>
    <w:autoRedefine/>
    <w:pPr>
      <w:spacing w:after="0" w:line="240" w:lineRule="auto"/>
      <w:ind w:left="1680" w:hanging="240"/>
    </w:pPr>
  </w:style>
  <w:style w:type="paragraph" w:styleId="Index8">
    <w:name w:val="index 8"/>
    <w:basedOn w:val="Normal"/>
    <w:next w:val="Normal"/>
    <w:autoRedefine/>
    <w:pPr>
      <w:spacing w:after="0" w:line="240" w:lineRule="auto"/>
      <w:ind w:left="1920" w:hanging="240"/>
    </w:pPr>
  </w:style>
  <w:style w:type="paragraph" w:styleId="Index9">
    <w:name w:val="index 9"/>
    <w:basedOn w:val="Normal"/>
    <w:next w:val="Normal"/>
    <w:autoRedefine/>
    <w:pPr>
      <w:spacing w:after="0" w:line="240" w:lineRule="auto"/>
      <w:ind w:left="2160" w:hanging="240"/>
    </w:pPr>
  </w:style>
  <w:style w:type="paragraph" w:styleId="IndexHeading">
    <w:name w:val="index heading"/>
    <w:basedOn w:val="Normal"/>
    <w:next w:val="Index1"/>
    <w:rPr>
      <w:b/>
      <w:bCs/>
    </w:rPr>
  </w:style>
  <w:style w:type="character" w:styleId="IntenseEmphasis">
    <w:name w:val="Intense Emphasis"/>
    <w:basedOn w:val="DefaultParagraphFont"/>
    <w:rPr>
      <w:b/>
      <w:bCs/>
      <w:i/>
      <w:iCs/>
      <w:color w:val="104F75"/>
    </w:rPr>
  </w:style>
  <w:style w:type="paragraph" w:styleId="IntenseQuote">
    <w:name w:val="Intense Quote"/>
    <w:basedOn w:val="Normal"/>
    <w:next w:val="Normal"/>
    <w:pPr>
      <w:pBdr>
        <w:bottom w:val="single" w:sz="4" w:space="4" w:color="104F75"/>
      </w:pBdr>
      <w:spacing w:before="200" w:after="280"/>
      <w:ind w:left="936" w:right="936"/>
    </w:pPr>
    <w:rPr>
      <w:b/>
      <w:bCs/>
      <w:i/>
      <w:iCs/>
      <w:color w:val="104F75"/>
    </w:rPr>
  </w:style>
  <w:style w:type="character" w:customStyle="1" w:styleId="IntenseQuoteChar">
    <w:name w:val="Intense Quote Char"/>
    <w:basedOn w:val="DefaultParagraphFont"/>
    <w:rPr>
      <w:b/>
      <w:bCs/>
      <w:i/>
      <w:iCs/>
      <w:color w:val="104F75"/>
      <w:sz w:val="24"/>
      <w:szCs w:val="24"/>
    </w:rPr>
  </w:style>
  <w:style w:type="character" w:styleId="IntenseReference">
    <w:name w:val="Intense Reference"/>
    <w:basedOn w:val="DefaultParagraphFont"/>
    <w:rPr>
      <w:b/>
      <w:bCs/>
      <w:smallCaps/>
      <w:color w:val="8A2529"/>
      <w:spacing w:val="5"/>
      <w:u w:val="single"/>
    </w:rPr>
  </w:style>
  <w:style w:type="character" w:styleId="LineNumber">
    <w:name w:val="line number"/>
    <w:basedOn w:val="DefaultParagraphFont"/>
  </w:style>
  <w:style w:type="paragraph" w:styleId="List">
    <w:name w:val="List"/>
    <w:basedOn w:val="Normal"/>
    <w:pPr>
      <w:ind w:left="283" w:hanging="283"/>
    </w:pPr>
  </w:style>
  <w:style w:type="paragraph" w:styleId="List2">
    <w:name w:val="List 2"/>
    <w:basedOn w:val="Normal"/>
    <w:pPr>
      <w:ind w:left="566" w:hanging="283"/>
    </w:pPr>
  </w:style>
  <w:style w:type="paragraph" w:styleId="List3">
    <w:name w:val="List 3"/>
    <w:basedOn w:val="Normal"/>
    <w:pPr>
      <w:ind w:left="849" w:hanging="283"/>
    </w:pPr>
  </w:style>
  <w:style w:type="paragraph" w:styleId="List4">
    <w:name w:val="List 4"/>
    <w:basedOn w:val="Normal"/>
    <w:pPr>
      <w:ind w:left="1132" w:hanging="283"/>
    </w:pPr>
  </w:style>
  <w:style w:type="paragraph" w:styleId="List5">
    <w:name w:val="List 5"/>
    <w:basedOn w:val="Normal"/>
    <w:pPr>
      <w:ind w:left="1415" w:hanging="283"/>
    </w:pPr>
  </w:style>
  <w:style w:type="paragraph" w:styleId="ListBullet2">
    <w:name w:val="List Bullet 2"/>
    <w:basedOn w:val="Normal"/>
    <w:pPr>
      <w:numPr>
        <w:numId w:val="8"/>
      </w:numPr>
    </w:pPr>
  </w:style>
  <w:style w:type="paragraph" w:styleId="ListBullet3">
    <w:name w:val="List Bullet 3"/>
    <w:basedOn w:val="Normal"/>
    <w:pPr>
      <w:numPr>
        <w:numId w:val="9"/>
      </w:numPr>
    </w:pPr>
  </w:style>
  <w:style w:type="paragraph" w:styleId="ListBullet4">
    <w:name w:val="List Bullet 4"/>
    <w:basedOn w:val="Normal"/>
    <w:pPr>
      <w:numPr>
        <w:numId w:val="10"/>
      </w:numPr>
    </w:pPr>
  </w:style>
  <w:style w:type="paragraph" w:styleId="ListBullet5">
    <w:name w:val="List Bullet 5"/>
    <w:basedOn w:val="Normal"/>
    <w:pPr>
      <w:numPr>
        <w:numId w:val="11"/>
      </w:numPr>
    </w:pPr>
  </w:style>
  <w:style w:type="paragraph" w:styleId="ListContinue">
    <w:name w:val="List Continue"/>
    <w:basedOn w:val="Normal"/>
    <w:pPr>
      <w:spacing w:after="120"/>
      <w:ind w:left="283"/>
    </w:pPr>
  </w:style>
  <w:style w:type="paragraph" w:styleId="ListContinue2">
    <w:name w:val="List Continue 2"/>
    <w:basedOn w:val="Normal"/>
    <w:pPr>
      <w:spacing w:after="120"/>
      <w:ind w:left="566"/>
    </w:pPr>
  </w:style>
  <w:style w:type="paragraph" w:styleId="ListContinue3">
    <w:name w:val="List Continue 3"/>
    <w:basedOn w:val="Normal"/>
    <w:pPr>
      <w:spacing w:after="120"/>
      <w:ind w:left="849"/>
    </w:pPr>
  </w:style>
  <w:style w:type="paragraph" w:styleId="ListContinue4">
    <w:name w:val="List Continue 4"/>
    <w:basedOn w:val="Normal"/>
    <w:pPr>
      <w:spacing w:after="120"/>
      <w:ind w:left="1132"/>
    </w:pPr>
  </w:style>
  <w:style w:type="paragraph" w:styleId="ListContinue5">
    <w:name w:val="List Continue 5"/>
    <w:basedOn w:val="Normal"/>
    <w:pPr>
      <w:spacing w:after="120"/>
      <w:ind w:left="1415"/>
    </w:pPr>
  </w:style>
  <w:style w:type="paragraph" w:styleId="ListNumber">
    <w:name w:val="List Number"/>
    <w:basedOn w:val="Normal"/>
    <w:pPr>
      <w:numPr>
        <w:numId w:val="12"/>
      </w:numPr>
    </w:pPr>
  </w:style>
  <w:style w:type="paragraph" w:styleId="ListNumber2">
    <w:name w:val="List Number 2"/>
    <w:basedOn w:val="Normal"/>
    <w:pPr>
      <w:numPr>
        <w:numId w:val="13"/>
      </w:numPr>
    </w:pPr>
  </w:style>
  <w:style w:type="paragraph" w:styleId="ListNumber3">
    <w:name w:val="List Number 3"/>
    <w:basedOn w:val="Normal"/>
    <w:pPr>
      <w:numPr>
        <w:numId w:val="14"/>
      </w:numPr>
    </w:pPr>
  </w:style>
  <w:style w:type="paragraph" w:styleId="ListNumber4">
    <w:name w:val="List Number 4"/>
    <w:basedOn w:val="Normal"/>
    <w:pPr>
      <w:numPr>
        <w:numId w:val="15"/>
      </w:numPr>
    </w:pPr>
  </w:style>
  <w:style w:type="paragraph" w:styleId="ListNumber5">
    <w:name w:val="List Number 5"/>
    <w:basedOn w:val="Normal"/>
    <w:pPr>
      <w:numPr>
        <w:numId w:val="16"/>
      </w:numPr>
    </w:p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suppressAutoHyphens/>
      <w:spacing w:line="288" w:lineRule="auto"/>
    </w:pPr>
    <w:rPr>
      <w:rFonts w:ascii="Consolas" w:hAnsi="Consolas"/>
    </w:rPr>
  </w:style>
  <w:style w:type="character" w:customStyle="1" w:styleId="MacroTextChar">
    <w:name w:val="Macro Text Char"/>
    <w:basedOn w:val="DefaultParagraphFont"/>
    <w:rPr>
      <w:rFonts w:ascii="Consolas" w:hAnsi="Consolas"/>
    </w:rPr>
  </w:style>
  <w:style w:type="paragraph" w:styleId="MessageHeader">
    <w:name w:val="Message Header"/>
    <w:basedOn w:val="Normal"/>
    <w:pPr>
      <w:pBdr>
        <w:top w:val="single" w:sz="6" w:space="1" w:color="000000"/>
        <w:left w:val="single" w:sz="6" w:space="1" w:color="000000"/>
        <w:bottom w:val="single" w:sz="6" w:space="1" w:color="000000"/>
        <w:right w:val="single" w:sz="6" w:space="1" w:color="000000"/>
      </w:pBdr>
      <w:spacing w:after="0" w:line="240" w:lineRule="auto"/>
      <w:ind w:left="1134" w:hanging="1134"/>
    </w:pPr>
  </w:style>
  <w:style w:type="character" w:customStyle="1" w:styleId="MessageHeaderChar">
    <w:name w:val="Message Header Char"/>
    <w:basedOn w:val="DefaultParagraphFont"/>
    <w:rPr>
      <w:rFonts w:ascii="Arial" w:eastAsia="Times New Roman" w:hAnsi="Arial" w:cs="Times New Roman"/>
      <w:sz w:val="24"/>
      <w:szCs w:val="24"/>
      <w:shd w:val="clear" w:color="auto" w:fill="auto"/>
    </w:rPr>
  </w:style>
  <w:style w:type="paragraph" w:styleId="NoSpacing">
    <w:name w:val="No Spacing"/>
    <w:pPr>
      <w:suppressAutoHyphens/>
    </w:pPr>
    <w:rPr>
      <w:sz w:val="24"/>
      <w:szCs w:val="24"/>
    </w:rPr>
  </w:style>
  <w:style w:type="paragraph" w:styleId="NormalWeb">
    <w:name w:val="Normal (Web)"/>
    <w:basedOn w:val="Normal"/>
    <w:rPr>
      <w:rFonts w:ascii="Times New Roman" w:hAnsi="Times New Roman"/>
    </w:rPr>
  </w:style>
  <w:style w:type="paragraph" w:styleId="NormalIndent">
    <w:name w:val="Normal Indent"/>
    <w:basedOn w:val="Normal"/>
    <w:pPr>
      <w:ind w:left="720"/>
    </w:pPr>
  </w:style>
  <w:style w:type="paragraph" w:styleId="NoteHeading">
    <w:name w:val="Note Heading"/>
    <w:basedOn w:val="Normal"/>
    <w:next w:val="Normal"/>
    <w:pPr>
      <w:spacing w:after="0" w:line="240" w:lineRule="auto"/>
    </w:pPr>
  </w:style>
  <w:style w:type="character" w:customStyle="1" w:styleId="NoteHeadingChar">
    <w:name w:val="Note Heading Char"/>
    <w:basedOn w:val="DefaultParagraphFont"/>
    <w:rPr>
      <w:sz w:val="24"/>
      <w:szCs w:val="24"/>
    </w:rPr>
  </w:style>
  <w:style w:type="character" w:styleId="PageNumber">
    <w:name w:val="page number"/>
    <w:basedOn w:val="DefaultParagraphFont"/>
  </w:style>
  <w:style w:type="character" w:styleId="PlaceholderText">
    <w:name w:val="Placeholder Text"/>
    <w:basedOn w:val="DefaultParagraphFont"/>
    <w:rPr>
      <w:color w:val="808080"/>
    </w:rPr>
  </w:style>
  <w:style w:type="paragraph" w:styleId="PlainText">
    <w:name w:val="Plain Text"/>
    <w:basedOn w:val="Normal"/>
    <w:pPr>
      <w:spacing w:after="0" w:line="240" w:lineRule="auto"/>
    </w:pPr>
    <w:rPr>
      <w:rFonts w:ascii="Consolas" w:hAnsi="Consolas"/>
      <w:sz w:val="21"/>
      <w:szCs w:val="21"/>
    </w:rPr>
  </w:style>
  <w:style w:type="character" w:customStyle="1" w:styleId="PlainTextChar">
    <w:name w:val="Plain Text Char"/>
    <w:basedOn w:val="DefaultParagraphFont"/>
    <w:rPr>
      <w:rFonts w:ascii="Consolas" w:hAnsi="Consolas"/>
      <w:sz w:val="21"/>
      <w:szCs w:val="21"/>
    </w:rPr>
  </w:style>
  <w:style w:type="paragraph" w:styleId="Quote">
    <w:name w:val="Quote"/>
    <w:basedOn w:val="Normal"/>
    <w:next w:val="Normal"/>
    <w:rPr>
      <w:i/>
      <w:iCs/>
      <w:color w:val="000000"/>
    </w:rPr>
  </w:style>
  <w:style w:type="character" w:customStyle="1" w:styleId="QuoteChar">
    <w:name w:val="Quote Char"/>
    <w:basedOn w:val="DefaultParagraphFont"/>
    <w:rPr>
      <w:i/>
      <w:iCs/>
      <w:color w:val="000000"/>
      <w:sz w:val="24"/>
      <w:szCs w:val="24"/>
    </w:rPr>
  </w:style>
  <w:style w:type="paragraph" w:styleId="Salutation">
    <w:name w:val="Salutation"/>
    <w:basedOn w:val="Normal"/>
    <w:next w:val="Normal"/>
  </w:style>
  <w:style w:type="character" w:customStyle="1" w:styleId="SalutationChar">
    <w:name w:val="Salutation Char"/>
    <w:basedOn w:val="DefaultParagraphFont"/>
    <w:rPr>
      <w:sz w:val="24"/>
      <w:szCs w:val="24"/>
    </w:rPr>
  </w:style>
  <w:style w:type="paragraph" w:styleId="Signature">
    <w:name w:val="Signature"/>
    <w:basedOn w:val="Normal"/>
    <w:pPr>
      <w:spacing w:after="0" w:line="240" w:lineRule="auto"/>
      <w:ind w:left="4252"/>
    </w:pPr>
  </w:style>
  <w:style w:type="character" w:customStyle="1" w:styleId="SignatureChar">
    <w:name w:val="Signature Char"/>
    <w:basedOn w:val="DefaultParagraphFont"/>
    <w:rPr>
      <w:sz w:val="24"/>
      <w:szCs w:val="24"/>
    </w:rPr>
  </w:style>
  <w:style w:type="character" w:styleId="Strong">
    <w:name w:val="Strong"/>
    <w:basedOn w:val="DefaultParagraphFont"/>
    <w:rPr>
      <w:b/>
      <w:bCs/>
    </w:rPr>
  </w:style>
  <w:style w:type="paragraph" w:styleId="Subtitle">
    <w:name w:val="Subtitle"/>
    <w:basedOn w:val="Normal"/>
    <w:next w:val="Normal"/>
    <w:uiPriority w:val="11"/>
    <w:qFormat/>
    <w:rPr>
      <w:i/>
      <w:iCs/>
      <w:color w:val="104F75"/>
      <w:spacing w:val="15"/>
    </w:rPr>
  </w:style>
  <w:style w:type="character" w:customStyle="1" w:styleId="SubtitleChar">
    <w:name w:val="Subtitle Char"/>
    <w:basedOn w:val="DefaultParagraphFont"/>
    <w:rPr>
      <w:rFonts w:ascii="Arial" w:eastAsia="Times New Roman" w:hAnsi="Arial" w:cs="Times New Roman"/>
      <w:i/>
      <w:iCs/>
      <w:color w:val="104F75"/>
      <w:spacing w:val="15"/>
      <w:sz w:val="24"/>
      <w:szCs w:val="24"/>
    </w:rPr>
  </w:style>
  <w:style w:type="character" w:styleId="SubtleEmphasis">
    <w:name w:val="Subtle Emphasis"/>
    <w:basedOn w:val="DefaultParagraphFont"/>
    <w:rPr>
      <w:i/>
      <w:iCs/>
      <w:color w:val="808080"/>
    </w:rPr>
  </w:style>
  <w:style w:type="character" w:styleId="SubtleReference">
    <w:name w:val="Subtle Reference"/>
    <w:basedOn w:val="DefaultParagraphFont"/>
    <w:rPr>
      <w:smallCaps/>
      <w:color w:val="8A2529"/>
      <w:u w:val="single"/>
    </w:rPr>
  </w:style>
  <w:style w:type="paragraph" w:styleId="TableofAuthorities">
    <w:name w:val="table of authorities"/>
    <w:basedOn w:val="Normal"/>
    <w:next w:val="Normal"/>
    <w:pPr>
      <w:spacing w:after="0"/>
      <w:ind w:left="240" w:hanging="240"/>
    </w:pPr>
  </w:style>
  <w:style w:type="paragraph" w:styleId="TOAHeading">
    <w:name w:val="toa heading"/>
    <w:basedOn w:val="Normal"/>
    <w:next w:val="Normal"/>
    <w:pPr>
      <w:spacing w:before="120"/>
    </w:pPr>
    <w:rPr>
      <w:b/>
      <w:bCs/>
    </w:rPr>
  </w:style>
  <w:style w:type="paragraph" w:styleId="TOC4">
    <w:name w:val="toc 4"/>
    <w:basedOn w:val="Normal"/>
    <w:next w:val="Normal"/>
    <w:autoRedefine/>
    <w:pPr>
      <w:spacing w:after="100"/>
      <w:ind w:left="720"/>
    </w:pPr>
  </w:style>
  <w:style w:type="paragraph" w:styleId="TOC5">
    <w:name w:val="toc 5"/>
    <w:basedOn w:val="Normal"/>
    <w:next w:val="Normal"/>
    <w:autoRedefine/>
    <w:pPr>
      <w:spacing w:after="100"/>
      <w:ind w:left="960"/>
    </w:pPr>
  </w:style>
  <w:style w:type="paragraph" w:styleId="TOC6">
    <w:name w:val="toc 6"/>
    <w:basedOn w:val="Normal"/>
    <w:next w:val="Normal"/>
    <w:autoRedefine/>
    <w:pPr>
      <w:spacing w:after="100"/>
      <w:ind w:left="1200"/>
    </w:pPr>
  </w:style>
  <w:style w:type="paragraph" w:styleId="TOC7">
    <w:name w:val="toc 7"/>
    <w:basedOn w:val="Normal"/>
    <w:next w:val="Normal"/>
    <w:autoRedefine/>
    <w:pPr>
      <w:spacing w:after="100"/>
      <w:ind w:left="1440"/>
    </w:pPr>
  </w:style>
  <w:style w:type="paragraph" w:styleId="TOC8">
    <w:name w:val="toc 8"/>
    <w:basedOn w:val="Normal"/>
    <w:next w:val="Normal"/>
    <w:autoRedefine/>
    <w:pPr>
      <w:spacing w:after="100"/>
      <w:ind w:left="1680"/>
    </w:pPr>
  </w:style>
  <w:style w:type="paragraph" w:styleId="TOC9">
    <w:name w:val="toc 9"/>
    <w:basedOn w:val="Normal"/>
    <w:next w:val="Normal"/>
    <w:autoRedefine/>
    <w:pPr>
      <w:spacing w:after="100"/>
      <w:ind w:left="1920"/>
    </w:pPr>
  </w:style>
  <w:style w:type="paragraph" w:customStyle="1" w:styleId="DfESOutNumbered">
    <w:name w:val="DfESOutNumbered"/>
    <w:basedOn w:val="Normal"/>
    <w:pPr>
      <w:widowControl w:val="0"/>
      <w:numPr>
        <w:numId w:val="17"/>
      </w:numPr>
      <w:overflowPunct w:val="0"/>
      <w:autoSpaceDE w:val="0"/>
      <w:spacing w:line="240" w:lineRule="auto"/>
    </w:pPr>
    <w:rPr>
      <w:rFonts w:cs="Arial"/>
      <w:sz w:val="22"/>
      <w:szCs w:val="20"/>
      <w:lang w:eastAsia="en-US"/>
    </w:rPr>
  </w:style>
  <w:style w:type="character" w:customStyle="1" w:styleId="DfESOutNumberedChar">
    <w:name w:val="DfESOutNumbered Char"/>
    <w:basedOn w:val="DefaultParagraphFont"/>
    <w:rPr>
      <w:rFonts w:cs="Arial"/>
      <w:sz w:val="22"/>
      <w:lang w:eastAsia="en-US"/>
    </w:rPr>
  </w:style>
  <w:style w:type="paragraph" w:customStyle="1" w:styleId="TableRowCentered">
    <w:name w:val="TableRowCentered"/>
    <w:basedOn w:val="TableRow"/>
    <w:pPr>
      <w:jc w:val="center"/>
    </w:pPr>
    <w:rPr>
      <w:szCs w:val="20"/>
    </w:rPr>
  </w:style>
  <w:style w:type="paragraph" w:customStyle="1" w:styleId="DeptBullets">
    <w:name w:val="DeptBullets"/>
    <w:basedOn w:val="Normal"/>
    <w:pPr>
      <w:widowControl w:val="0"/>
      <w:numPr>
        <w:numId w:val="18"/>
      </w:numPr>
      <w:overflowPunct w:val="0"/>
      <w:autoSpaceDE w:val="0"/>
      <w:spacing w:line="240" w:lineRule="auto"/>
    </w:pPr>
    <w:rPr>
      <w:szCs w:val="20"/>
      <w:lang w:eastAsia="en-US"/>
    </w:rPr>
  </w:style>
  <w:style w:type="character" w:customStyle="1" w:styleId="DeptBulletsChar">
    <w:name w:val="DeptBullets Char"/>
    <w:basedOn w:val="DefaultParagraphFont"/>
    <w:rPr>
      <w:sz w:val="24"/>
      <w:lang w:eastAsia="en-US"/>
    </w:rPr>
  </w:style>
  <w:style w:type="character" w:customStyle="1" w:styleId="LogosChar">
    <w:name w:val="Logos Char"/>
    <w:basedOn w:val="DefaultParagraphFont"/>
    <w:rPr>
      <w:color w:val="0D0D0D"/>
      <w:sz w:val="24"/>
      <w:szCs w:val="24"/>
    </w:rPr>
  </w:style>
  <w:style w:type="paragraph" w:customStyle="1" w:styleId="Logos">
    <w:name w:val="Logos"/>
    <w:basedOn w:val="Normal"/>
    <w:pPr>
      <w:pageBreakBefore/>
      <w:widowControl w:val="0"/>
    </w:pPr>
    <w:rPr>
      <w:color w:val="0D0D0D"/>
    </w:rPr>
  </w:style>
  <w:style w:type="character" w:customStyle="1" w:styleId="RGB">
    <w:name w:val="RGB"/>
    <w:basedOn w:val="DefaultParagraphFont"/>
    <w:rPr>
      <w:b/>
      <w:bCs/>
      <w:sz w:val="20"/>
    </w:rPr>
  </w:style>
  <w:style w:type="character" w:customStyle="1" w:styleId="RGBValues">
    <w:name w:val="RGB Values"/>
    <w:basedOn w:val="DefaultParagraphFont"/>
    <w:rPr>
      <w:sz w:val="20"/>
    </w:rPr>
  </w:style>
  <w:style w:type="paragraph" w:customStyle="1" w:styleId="Centredembed">
    <w:name w:val="Centred embed"/>
    <w:basedOn w:val="Normal"/>
    <w:pPr>
      <w:spacing w:after="0"/>
      <w:jc w:val="center"/>
    </w:pPr>
    <w:rPr>
      <w:szCs w:val="20"/>
    </w:rPr>
  </w:style>
  <w:style w:type="paragraph" w:customStyle="1" w:styleId="Researchreport">
    <w:name w:val="Research report"/>
    <w:basedOn w:val="SubtitleText"/>
    <w:pPr>
      <w:spacing w:after="360"/>
    </w:pPr>
    <w:rPr>
      <w:sz w:val="52"/>
      <w:szCs w:val="52"/>
    </w:rPr>
  </w:style>
  <w:style w:type="character" w:customStyle="1" w:styleId="ResearchreportChar">
    <w:name w:val="Research report Char"/>
    <w:basedOn w:val="SubtitleTextChar"/>
    <w:rPr>
      <w:rFonts w:cs="Arial"/>
      <w:b/>
      <w:color w:val="104F75"/>
      <w:sz w:val="52"/>
      <w:szCs w:val="52"/>
    </w:rPr>
  </w:style>
  <w:style w:type="paragraph" w:customStyle="1" w:styleId="Quote-DfE">
    <w:name w:val="Quote-DfE"/>
    <w:basedOn w:val="Normal"/>
    <w:pPr>
      <w:spacing w:after="360"/>
      <w:ind w:left="1080" w:right="1036"/>
    </w:pPr>
  </w:style>
  <w:style w:type="character" w:customStyle="1" w:styleId="Quote-DfEChar">
    <w:name w:val="Quote-DfE Char"/>
    <w:basedOn w:val="DefaultParagraphFont"/>
    <w:rPr>
      <w:sz w:val="24"/>
      <w:szCs w:val="24"/>
    </w:rPr>
  </w:style>
  <w:style w:type="numbering" w:customStyle="1" w:styleId="WWOutlineListStyle4">
    <w:name w:val="WW_OutlineListStyle_4"/>
    <w:basedOn w:val="NoList"/>
    <w:pPr>
      <w:numPr>
        <w:numId w:val="2"/>
      </w:numPr>
    </w:pPr>
  </w:style>
  <w:style w:type="numbering" w:customStyle="1" w:styleId="WWOutlineListStyle3">
    <w:name w:val="WW_OutlineListStyle_3"/>
    <w:basedOn w:val="NoList"/>
    <w:pPr>
      <w:numPr>
        <w:numId w:val="3"/>
      </w:numPr>
    </w:pPr>
  </w:style>
  <w:style w:type="numbering" w:customStyle="1" w:styleId="WWOutlineListStyle2">
    <w:name w:val="WW_OutlineListStyle_2"/>
    <w:basedOn w:val="NoList"/>
    <w:pPr>
      <w:numPr>
        <w:numId w:val="4"/>
      </w:numPr>
    </w:pPr>
  </w:style>
  <w:style w:type="numbering" w:customStyle="1" w:styleId="WWOutlineListStyle1">
    <w:name w:val="WW_OutlineListStyle_1"/>
    <w:basedOn w:val="NoList"/>
    <w:pPr>
      <w:numPr>
        <w:numId w:val="5"/>
      </w:numPr>
    </w:pPr>
  </w:style>
  <w:style w:type="numbering" w:customStyle="1" w:styleId="WWOutlineListStyle">
    <w:name w:val="WW_OutlineListStyle"/>
    <w:basedOn w:val="NoList"/>
    <w:pPr>
      <w:numPr>
        <w:numId w:val="6"/>
      </w:numPr>
    </w:pPr>
  </w:style>
  <w:style w:type="numbering" w:customStyle="1" w:styleId="LFO6">
    <w:name w:val="LFO6"/>
    <w:basedOn w:val="NoList"/>
    <w:pPr>
      <w:numPr>
        <w:numId w:val="7"/>
      </w:numPr>
    </w:pPr>
  </w:style>
  <w:style w:type="numbering" w:customStyle="1" w:styleId="LFO13">
    <w:name w:val="LFO13"/>
    <w:basedOn w:val="NoList"/>
    <w:pPr>
      <w:numPr>
        <w:numId w:val="8"/>
      </w:numPr>
    </w:pPr>
  </w:style>
  <w:style w:type="numbering" w:customStyle="1" w:styleId="LFO14">
    <w:name w:val="LFO14"/>
    <w:basedOn w:val="NoList"/>
    <w:pPr>
      <w:numPr>
        <w:numId w:val="9"/>
      </w:numPr>
    </w:pPr>
  </w:style>
  <w:style w:type="numbering" w:customStyle="1" w:styleId="LFO15">
    <w:name w:val="LFO15"/>
    <w:basedOn w:val="NoList"/>
    <w:pPr>
      <w:numPr>
        <w:numId w:val="10"/>
      </w:numPr>
    </w:pPr>
  </w:style>
  <w:style w:type="numbering" w:customStyle="1" w:styleId="LFO16">
    <w:name w:val="LFO16"/>
    <w:basedOn w:val="NoList"/>
    <w:pPr>
      <w:numPr>
        <w:numId w:val="11"/>
      </w:numPr>
    </w:pPr>
  </w:style>
  <w:style w:type="numbering" w:customStyle="1" w:styleId="LFO17">
    <w:name w:val="LFO17"/>
    <w:basedOn w:val="NoList"/>
    <w:pPr>
      <w:numPr>
        <w:numId w:val="12"/>
      </w:numPr>
    </w:pPr>
  </w:style>
  <w:style w:type="numbering" w:customStyle="1" w:styleId="LFO18">
    <w:name w:val="LFO18"/>
    <w:basedOn w:val="NoList"/>
    <w:pPr>
      <w:numPr>
        <w:numId w:val="13"/>
      </w:numPr>
    </w:pPr>
  </w:style>
  <w:style w:type="numbering" w:customStyle="1" w:styleId="LFO19">
    <w:name w:val="LFO19"/>
    <w:basedOn w:val="NoList"/>
    <w:pPr>
      <w:numPr>
        <w:numId w:val="14"/>
      </w:numPr>
    </w:pPr>
  </w:style>
  <w:style w:type="numbering" w:customStyle="1" w:styleId="LFO20">
    <w:name w:val="LFO20"/>
    <w:basedOn w:val="NoList"/>
    <w:pPr>
      <w:numPr>
        <w:numId w:val="15"/>
      </w:numPr>
    </w:pPr>
  </w:style>
  <w:style w:type="numbering" w:customStyle="1" w:styleId="LFO21">
    <w:name w:val="LFO21"/>
    <w:basedOn w:val="NoList"/>
    <w:pPr>
      <w:numPr>
        <w:numId w:val="16"/>
      </w:numPr>
    </w:pPr>
  </w:style>
  <w:style w:type="numbering" w:customStyle="1" w:styleId="LFO27">
    <w:name w:val="LFO27"/>
    <w:basedOn w:val="NoList"/>
    <w:pPr>
      <w:numPr>
        <w:numId w:val="17"/>
      </w:numPr>
    </w:pPr>
  </w:style>
  <w:style w:type="numbering" w:customStyle="1" w:styleId="LFO33">
    <w:name w:val="LFO33"/>
    <w:basedOn w:val="NoList"/>
    <w:pPr>
      <w:numPr>
        <w:numId w:val="18"/>
      </w:numPr>
    </w:pPr>
  </w:style>
  <w:style w:type="numbering" w:customStyle="1" w:styleId="LFO38">
    <w:name w:val="LFO38"/>
    <w:basedOn w:val="NoList"/>
    <w:pPr>
      <w:numPr>
        <w:numId w:val="19"/>
      </w:numPr>
    </w:pPr>
  </w:style>
  <w:style w:type="numbering" w:customStyle="1" w:styleId="LFO45">
    <w:name w:val="LFO45"/>
    <w:basedOn w:val="NoList"/>
    <w:pPr>
      <w:numPr>
        <w:numId w:val="20"/>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help-for-early-years-providers.education.gov.uk/health-and-wellbeing/mental-health-for-early-years-children" TargetMode="External"/><Relationship Id="rId13" Type="http://schemas.openxmlformats.org/officeDocument/2006/relationships/hyperlink" Target="https://learning.nspcc.org.uk/child-health-development/attachment-early-year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nicef.org.uk/wp-content/uploads/2023/04/Understanding-and-supporting-mental-health-in-infancy-and-early-childhood-A-toolkit-to-suppot-local-action.pdf" TargetMode="External"/><Relationship Id="rId12" Type="http://schemas.openxmlformats.org/officeDocument/2006/relationships/hyperlink" Target="https://www.simplypsychology.org/attachment.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child-encyclopedia.com/play/according-experts/learning-through-pla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eboo.com/blogs/eeboo/associate-play-understanding-its-role-in-child-development?srsltid=AfmBOor2VvCib-I4Q-wpztDfcrjuT1gFKeKBhULTVDQBxF37zMcBpo9o" TargetMode="External"/><Relationship Id="rId5" Type="http://schemas.openxmlformats.org/officeDocument/2006/relationships/footnotes" Target="footnotes.xml"/><Relationship Id="rId15" Type="http://schemas.openxmlformats.org/officeDocument/2006/relationships/hyperlink" Target="https://pathways.org/kids-learn-play-6-stages-play-development" TargetMode="External"/><Relationship Id="rId10" Type="http://schemas.openxmlformats.org/officeDocument/2006/relationships/hyperlink" Target="https://www.luriechildrens.org/en/blog/early-childhood-brain-development-and-health/"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reflectionsciences.com/early-childhood-brain-development-the-key-to-building-executive-function-skills/" TargetMode="External"/><Relationship Id="rId14" Type="http://schemas.openxmlformats.org/officeDocument/2006/relationships/hyperlink" Target="https://learning.nspcc.org.uk/child-health-development/child-mental-health"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etha\OneDrive\Desktop\uni\A%20life-course%20approach%20to%20health%20and%20well-being\Assessment%202\Updated%20research%20template%2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Updated research template (1)</Template>
  <TotalTime>16</TotalTime>
  <Pages>14</Pages>
  <Words>2728</Words>
  <Characters>15554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Research report template</vt:lpstr>
    </vt:vector>
  </TitlesOfParts>
  <Company/>
  <LinksUpToDate>false</LinksUpToDate>
  <CharactersWithSpaces>18246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report template</dc:title>
  <dc:creator>SMITH, Jason</dc:creator>
  <dc:description>DfE-RR-Master-v8</dc:description>
  <cp:lastModifiedBy>Bethan Bufton</cp:lastModifiedBy>
  <cp:revision>7</cp:revision>
  <cp:lastPrinted>2015-08-11T10:54:00Z</cp:lastPrinted>
  <dcterms:created xsi:type="dcterms:W3CDTF">2025-05-05T13:17:00Z</dcterms:created>
  <dcterms:modified xsi:type="dcterms:W3CDTF">2025-05-05T17:33:00Z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
    <vt:lpwstr>IWP Document</vt:lpwstr>
  </property>
  <property fmtid="{D5CDD505-2E9C-101B-9397-08002B2CF9AE}" pid="3" name="ContentTypeId">
    <vt:lpwstr>0x010100900C57292655E54ABDFEC515F60173E9</vt:lpwstr>
  </property>
  <property fmtid="{D5CDD505-2E9C-101B-9397-08002B2CF9AE}" pid="4" name="_dlc_DocIdItemGuid">
    <vt:lpwstr>453ced71-93fc-46de-989b-09d563bcdfe0</vt:lpwstr>
  </property>
  <property fmtid="{D5CDD505-2E9C-101B-9397-08002B2CF9AE}" pid="5" name="IWPOrganisationalUnit">
    <vt:lpwstr>3;#DfE|cc08a6d4-dfde-4d0f-bd85-069ebcef80d5</vt:lpwstr>
  </property>
  <property fmtid="{D5CDD505-2E9C-101B-9397-08002B2CF9AE}" pid="6" name="IWPOwner">
    <vt:lpwstr>1;#DfE|a484111e-5b24-4ad9-9778-c536c8c88985</vt:lpwstr>
  </property>
  <property fmtid="{D5CDD505-2E9C-101B-9397-08002B2CF9AE}" pid="7" name="IWPSubject">
    <vt:lpwstr/>
  </property>
  <property fmtid="{D5CDD505-2E9C-101B-9397-08002B2CF9AE}" pid="8" name="IWPFunction">
    <vt:lpwstr/>
  </property>
  <property fmtid="{D5CDD505-2E9C-101B-9397-08002B2CF9AE}" pid="9" name="IWPSiteType">
    <vt:lpwstr/>
  </property>
  <property fmtid="{D5CDD505-2E9C-101B-9397-08002B2CF9AE}" pid="10" name="IWPRightsProtectiveMarking">
    <vt:lpwstr>2;#Official|0884c477-2e62-47ea-b19c-5af6e91124c5</vt:lpwstr>
  </property>
</Properties>
</file>