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25B7A9" w14:textId="77777777" w:rsidR="009D629E" w:rsidRPr="009766F6" w:rsidRDefault="009D629E" w:rsidP="00C96F14">
      <w:pPr>
        <w:jc w:val="center"/>
        <w:rPr>
          <w:rFonts w:ascii="Arial" w:hAnsi="Arial" w:cs="Arial"/>
          <w:b/>
        </w:rPr>
      </w:pPr>
    </w:p>
    <w:p w14:paraId="070389D1" w14:textId="77777777" w:rsidR="009D629E" w:rsidRPr="009766F6" w:rsidRDefault="009D629E" w:rsidP="00C96F14">
      <w:pPr>
        <w:jc w:val="center"/>
        <w:rPr>
          <w:rFonts w:ascii="Arial" w:hAnsi="Arial" w:cs="Arial"/>
          <w:b/>
        </w:rPr>
      </w:pPr>
    </w:p>
    <w:p w14:paraId="2DCACBFA" w14:textId="77777777" w:rsidR="009D629E" w:rsidRPr="009766F6" w:rsidRDefault="009D629E" w:rsidP="00C96F14">
      <w:pPr>
        <w:jc w:val="center"/>
        <w:rPr>
          <w:rFonts w:ascii="Arial" w:hAnsi="Arial" w:cs="Arial"/>
          <w:b/>
        </w:rPr>
      </w:pPr>
    </w:p>
    <w:p w14:paraId="5800005F" w14:textId="77777777" w:rsidR="009D629E" w:rsidRPr="009766F6" w:rsidRDefault="009D629E" w:rsidP="00C96F14">
      <w:pPr>
        <w:jc w:val="center"/>
        <w:rPr>
          <w:rFonts w:ascii="Arial" w:hAnsi="Arial" w:cs="Arial"/>
          <w:b/>
        </w:rPr>
      </w:pPr>
    </w:p>
    <w:p w14:paraId="4DE4A889" w14:textId="4E5F760A" w:rsidR="005E33E2" w:rsidRDefault="00B20C1F" w:rsidP="00022D88">
      <w:pPr>
        <w:jc w:val="center"/>
        <w:rPr>
          <w:rFonts w:ascii="Arial" w:hAnsi="Arial" w:cs="Arial"/>
          <w:b/>
        </w:rPr>
      </w:pPr>
      <w:r w:rsidRPr="00DB4C90">
        <w:rPr>
          <w:rFonts w:ascii="Arial" w:hAnsi="Arial" w:cs="Arial"/>
          <w:b/>
        </w:rPr>
        <w:t>Legal Process</w:t>
      </w:r>
      <w:r w:rsidR="000546E9">
        <w:rPr>
          <w:rFonts w:ascii="Arial" w:hAnsi="Arial" w:cs="Arial"/>
          <w:b/>
        </w:rPr>
        <w:t xml:space="preserve"> BMPL (</w:t>
      </w:r>
      <w:r w:rsidR="00022D88">
        <w:rPr>
          <w:rFonts w:ascii="Arial" w:hAnsi="Arial" w:cs="Arial"/>
          <w:b/>
        </w:rPr>
        <w:t xml:space="preserve">4011) </w:t>
      </w:r>
    </w:p>
    <w:p w14:paraId="1CE7D6C7" w14:textId="0F49CD0F" w:rsidR="00022D88" w:rsidRDefault="00022D88" w:rsidP="00022D88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>Common Law</w:t>
      </w:r>
    </w:p>
    <w:p w14:paraId="165F8596" w14:textId="77777777" w:rsidR="00022D88" w:rsidRDefault="00022D88" w:rsidP="00022D88">
      <w:pPr>
        <w:jc w:val="center"/>
        <w:rPr>
          <w:rFonts w:ascii="Arial" w:hAnsi="Arial" w:cs="Arial"/>
          <w:b/>
        </w:rPr>
      </w:pPr>
    </w:p>
    <w:p w14:paraId="0092C4E0" w14:textId="35A0FE2F" w:rsidR="00022D88" w:rsidRDefault="00022D88" w:rsidP="00022D88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>Maria-Madalina Feier (2207140)</w:t>
      </w:r>
    </w:p>
    <w:p w14:paraId="58227765" w14:textId="47C6C090" w:rsidR="00920683" w:rsidRDefault="00920683" w:rsidP="00022D88">
      <w:pPr>
        <w:rPr>
          <w:rFonts w:ascii="Arial" w:hAnsi="Arial" w:cs="Arial"/>
          <w:b/>
        </w:rPr>
      </w:pPr>
    </w:p>
    <w:p w14:paraId="3D4B3F8C" w14:textId="77777777" w:rsidR="00B31B27" w:rsidRPr="009766F6" w:rsidRDefault="00B20C1F">
      <w:pPr>
        <w:rPr>
          <w:rFonts w:ascii="Arial" w:eastAsiaTheme="majorEastAsia" w:hAnsi="Arial" w:cs="Arial"/>
          <w:b/>
          <w:color w:val="000000" w:themeColor="text1"/>
          <w:szCs w:val="32"/>
        </w:rPr>
      </w:pPr>
      <w:r w:rsidRPr="009766F6">
        <w:rPr>
          <w:rFonts w:ascii="Arial" w:hAnsi="Arial" w:cs="Arial"/>
          <w:b/>
          <w:color w:val="000000" w:themeColor="text1"/>
        </w:rPr>
        <w:br w:type="page"/>
      </w:r>
    </w:p>
    <w:sdt>
      <w:sdtPr>
        <w:rPr>
          <w:rFonts w:ascii="Arial" w:eastAsiaTheme="minorHAnsi" w:hAnsi="Arial" w:cs="Arial"/>
          <w:color w:val="auto"/>
          <w:sz w:val="24"/>
          <w:szCs w:val="22"/>
        </w:rPr>
        <w:id w:val="-87786103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AD1C03E" w14:textId="77777777" w:rsidR="003F2634" w:rsidRPr="009766F6" w:rsidRDefault="00B20C1F" w:rsidP="003F2634">
          <w:pPr>
            <w:pStyle w:val="TOCHeading"/>
            <w:jc w:val="center"/>
            <w:rPr>
              <w:rFonts w:ascii="Arial" w:hAnsi="Arial" w:cs="Arial"/>
              <w:b/>
              <w:color w:val="000000" w:themeColor="text1"/>
              <w:sz w:val="24"/>
              <w:szCs w:val="24"/>
            </w:rPr>
          </w:pPr>
          <w:r w:rsidRPr="009766F6">
            <w:rPr>
              <w:rFonts w:ascii="Arial" w:hAnsi="Arial" w:cs="Arial"/>
              <w:b/>
              <w:color w:val="000000" w:themeColor="text1"/>
              <w:sz w:val="24"/>
              <w:szCs w:val="24"/>
            </w:rPr>
            <w:t>Table of Contents</w:t>
          </w:r>
        </w:p>
        <w:p w14:paraId="2BC8D0F5" w14:textId="77777777" w:rsidR="002F3FEA" w:rsidRPr="002F3FEA" w:rsidRDefault="00B20C1F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r w:rsidRPr="002F3FEA">
            <w:rPr>
              <w:rFonts w:ascii="Arial" w:hAnsi="Arial" w:cs="Arial"/>
              <w:color w:val="000000" w:themeColor="text1"/>
              <w:szCs w:val="24"/>
            </w:rPr>
            <w:fldChar w:fldCharType="begin"/>
          </w:r>
          <w:r w:rsidRPr="002F3FEA">
            <w:rPr>
              <w:rFonts w:ascii="Arial" w:hAnsi="Arial" w:cs="Arial"/>
              <w:color w:val="000000" w:themeColor="text1"/>
              <w:szCs w:val="24"/>
            </w:rPr>
            <w:instrText xml:space="preserve"> TOC \o "1-3" \h \z \u </w:instrText>
          </w:r>
          <w:r w:rsidRPr="002F3FEA">
            <w:rPr>
              <w:rFonts w:ascii="Arial" w:hAnsi="Arial" w:cs="Arial"/>
              <w:color w:val="000000" w:themeColor="text1"/>
              <w:szCs w:val="24"/>
            </w:rPr>
            <w:fldChar w:fldCharType="separate"/>
          </w:r>
          <w:hyperlink w:anchor="_Toc140722124" w:history="1">
            <w:r w:rsidR="002F3FEA" w:rsidRPr="002F3FEA">
              <w:rPr>
                <w:rStyle w:val="Hyperlink"/>
                <w:rFonts w:ascii="Arial" w:hAnsi="Arial" w:cs="Arial"/>
                <w:noProof/>
              </w:rPr>
              <w:t>1</w:t>
            </w:r>
            <w:r w:rsidR="002F3FEA" w:rsidRPr="002F3FEA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2F3FEA" w:rsidRPr="002F3FEA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2F3FEA" w:rsidRPr="002F3FEA">
              <w:rPr>
                <w:noProof/>
                <w:webHidden/>
              </w:rPr>
              <w:tab/>
            </w:r>
            <w:r w:rsidR="002F3FEA" w:rsidRPr="002F3FEA">
              <w:rPr>
                <w:noProof/>
                <w:webHidden/>
              </w:rPr>
              <w:fldChar w:fldCharType="begin"/>
            </w:r>
            <w:r w:rsidR="002F3FEA" w:rsidRPr="002F3FEA">
              <w:rPr>
                <w:noProof/>
                <w:webHidden/>
              </w:rPr>
              <w:instrText xml:space="preserve"> PAGEREF _Toc140722124 \h </w:instrText>
            </w:r>
            <w:r w:rsidR="002F3FEA" w:rsidRPr="002F3FEA">
              <w:rPr>
                <w:noProof/>
                <w:webHidden/>
              </w:rPr>
            </w:r>
            <w:r w:rsidR="002F3FEA" w:rsidRPr="002F3FEA">
              <w:rPr>
                <w:noProof/>
                <w:webHidden/>
              </w:rPr>
              <w:fldChar w:fldCharType="separate"/>
            </w:r>
            <w:r w:rsidR="002F3FEA" w:rsidRPr="002F3FEA">
              <w:rPr>
                <w:noProof/>
                <w:webHidden/>
              </w:rPr>
              <w:t>3</w:t>
            </w:r>
            <w:r w:rsidR="002F3FEA" w:rsidRPr="002F3FEA">
              <w:rPr>
                <w:noProof/>
                <w:webHidden/>
              </w:rPr>
              <w:fldChar w:fldCharType="end"/>
            </w:r>
          </w:hyperlink>
        </w:p>
        <w:p w14:paraId="520516F4" w14:textId="77777777" w:rsidR="002F3FEA" w:rsidRPr="002F3FEA" w:rsidRDefault="005D4B0E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40722125" w:history="1">
            <w:r w:rsidR="002F3FEA" w:rsidRPr="002F3FEA">
              <w:rPr>
                <w:rStyle w:val="Hyperlink"/>
                <w:rFonts w:ascii="Arial" w:hAnsi="Arial" w:cs="Arial"/>
                <w:noProof/>
              </w:rPr>
              <w:t>2</w:t>
            </w:r>
            <w:r w:rsidR="002F3FEA" w:rsidRPr="002F3FEA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2F3FEA" w:rsidRPr="002F3FEA">
              <w:rPr>
                <w:rStyle w:val="Hyperlink"/>
                <w:rFonts w:ascii="Arial" w:hAnsi="Arial" w:cs="Arial"/>
                <w:noProof/>
              </w:rPr>
              <w:t>Common Law</w:t>
            </w:r>
            <w:r w:rsidR="002F3FEA" w:rsidRPr="002F3FEA">
              <w:rPr>
                <w:noProof/>
                <w:webHidden/>
              </w:rPr>
              <w:tab/>
            </w:r>
            <w:r w:rsidR="002F3FEA" w:rsidRPr="002F3FEA">
              <w:rPr>
                <w:noProof/>
                <w:webHidden/>
              </w:rPr>
              <w:fldChar w:fldCharType="begin"/>
            </w:r>
            <w:r w:rsidR="002F3FEA" w:rsidRPr="002F3FEA">
              <w:rPr>
                <w:noProof/>
                <w:webHidden/>
              </w:rPr>
              <w:instrText xml:space="preserve"> PAGEREF _Toc140722125 \h </w:instrText>
            </w:r>
            <w:r w:rsidR="002F3FEA" w:rsidRPr="002F3FEA">
              <w:rPr>
                <w:noProof/>
                <w:webHidden/>
              </w:rPr>
            </w:r>
            <w:r w:rsidR="002F3FEA" w:rsidRPr="002F3FEA">
              <w:rPr>
                <w:noProof/>
                <w:webHidden/>
              </w:rPr>
              <w:fldChar w:fldCharType="separate"/>
            </w:r>
            <w:r w:rsidR="002F3FEA" w:rsidRPr="002F3FEA">
              <w:rPr>
                <w:noProof/>
                <w:webHidden/>
              </w:rPr>
              <w:t>3</w:t>
            </w:r>
            <w:r w:rsidR="002F3FEA" w:rsidRPr="002F3FEA">
              <w:rPr>
                <w:noProof/>
                <w:webHidden/>
              </w:rPr>
              <w:fldChar w:fldCharType="end"/>
            </w:r>
          </w:hyperlink>
        </w:p>
        <w:p w14:paraId="284E6137" w14:textId="77777777" w:rsidR="002F3FEA" w:rsidRPr="002F3FEA" w:rsidRDefault="005D4B0E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40722126" w:history="1">
            <w:r w:rsidR="002F3FEA" w:rsidRPr="002F3FEA">
              <w:rPr>
                <w:rStyle w:val="Hyperlink"/>
                <w:rFonts w:ascii="Arial" w:hAnsi="Arial" w:cs="Arial"/>
                <w:noProof/>
              </w:rPr>
              <w:t>3</w:t>
            </w:r>
            <w:r w:rsidR="002F3FEA" w:rsidRPr="002F3FEA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2F3FEA" w:rsidRPr="002F3FEA">
              <w:rPr>
                <w:rStyle w:val="Hyperlink"/>
                <w:rFonts w:ascii="Arial" w:hAnsi="Arial" w:cs="Arial"/>
                <w:noProof/>
              </w:rPr>
              <w:t>Civil law</w:t>
            </w:r>
            <w:r w:rsidR="002F3FEA" w:rsidRPr="002F3FEA">
              <w:rPr>
                <w:noProof/>
                <w:webHidden/>
              </w:rPr>
              <w:tab/>
            </w:r>
            <w:r w:rsidR="002F3FEA" w:rsidRPr="002F3FEA">
              <w:rPr>
                <w:noProof/>
                <w:webHidden/>
              </w:rPr>
              <w:fldChar w:fldCharType="begin"/>
            </w:r>
            <w:r w:rsidR="002F3FEA" w:rsidRPr="002F3FEA">
              <w:rPr>
                <w:noProof/>
                <w:webHidden/>
              </w:rPr>
              <w:instrText xml:space="preserve"> PAGEREF _Toc140722126 \h </w:instrText>
            </w:r>
            <w:r w:rsidR="002F3FEA" w:rsidRPr="002F3FEA">
              <w:rPr>
                <w:noProof/>
                <w:webHidden/>
              </w:rPr>
            </w:r>
            <w:r w:rsidR="002F3FEA" w:rsidRPr="002F3FEA">
              <w:rPr>
                <w:noProof/>
                <w:webHidden/>
              </w:rPr>
              <w:fldChar w:fldCharType="separate"/>
            </w:r>
            <w:r w:rsidR="002F3FEA" w:rsidRPr="002F3FEA">
              <w:rPr>
                <w:noProof/>
                <w:webHidden/>
              </w:rPr>
              <w:t>3</w:t>
            </w:r>
            <w:r w:rsidR="002F3FEA" w:rsidRPr="002F3FEA">
              <w:rPr>
                <w:noProof/>
                <w:webHidden/>
              </w:rPr>
              <w:fldChar w:fldCharType="end"/>
            </w:r>
          </w:hyperlink>
        </w:p>
        <w:p w14:paraId="61F434E6" w14:textId="77777777" w:rsidR="002F3FEA" w:rsidRPr="002F3FEA" w:rsidRDefault="005D4B0E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40722127" w:history="1">
            <w:r w:rsidR="002F3FEA" w:rsidRPr="002F3FEA">
              <w:rPr>
                <w:rStyle w:val="Hyperlink"/>
                <w:rFonts w:ascii="Arial" w:hAnsi="Arial" w:cs="Arial"/>
                <w:noProof/>
              </w:rPr>
              <w:t>4</w:t>
            </w:r>
            <w:r w:rsidR="002F3FEA" w:rsidRPr="002F3FEA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2F3FEA" w:rsidRPr="002F3FEA">
              <w:rPr>
                <w:rStyle w:val="Hyperlink"/>
                <w:rFonts w:ascii="Arial" w:hAnsi="Arial" w:cs="Arial"/>
                <w:noProof/>
              </w:rPr>
              <w:t>Compare and Contrast</w:t>
            </w:r>
            <w:r w:rsidR="002F3FEA" w:rsidRPr="002F3FEA">
              <w:rPr>
                <w:noProof/>
                <w:webHidden/>
              </w:rPr>
              <w:tab/>
            </w:r>
            <w:r w:rsidR="002F3FEA" w:rsidRPr="002F3FEA">
              <w:rPr>
                <w:noProof/>
                <w:webHidden/>
              </w:rPr>
              <w:fldChar w:fldCharType="begin"/>
            </w:r>
            <w:r w:rsidR="002F3FEA" w:rsidRPr="002F3FEA">
              <w:rPr>
                <w:noProof/>
                <w:webHidden/>
              </w:rPr>
              <w:instrText xml:space="preserve"> PAGEREF _Toc140722127 \h </w:instrText>
            </w:r>
            <w:r w:rsidR="002F3FEA" w:rsidRPr="002F3FEA">
              <w:rPr>
                <w:noProof/>
                <w:webHidden/>
              </w:rPr>
            </w:r>
            <w:r w:rsidR="002F3FEA" w:rsidRPr="002F3FEA">
              <w:rPr>
                <w:noProof/>
                <w:webHidden/>
              </w:rPr>
              <w:fldChar w:fldCharType="separate"/>
            </w:r>
            <w:r w:rsidR="002F3FEA" w:rsidRPr="002F3FEA">
              <w:rPr>
                <w:noProof/>
                <w:webHidden/>
              </w:rPr>
              <w:t>4</w:t>
            </w:r>
            <w:r w:rsidR="002F3FEA" w:rsidRPr="002F3FEA">
              <w:rPr>
                <w:noProof/>
                <w:webHidden/>
              </w:rPr>
              <w:fldChar w:fldCharType="end"/>
            </w:r>
          </w:hyperlink>
        </w:p>
        <w:p w14:paraId="709E450D" w14:textId="77777777" w:rsidR="002F3FEA" w:rsidRPr="002F3FEA" w:rsidRDefault="005D4B0E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40722128" w:history="1">
            <w:r w:rsidR="002F3FEA" w:rsidRPr="002F3FEA">
              <w:rPr>
                <w:rStyle w:val="Hyperlink"/>
                <w:rFonts w:ascii="Arial" w:hAnsi="Arial" w:cs="Arial"/>
                <w:noProof/>
              </w:rPr>
              <w:t>5</w:t>
            </w:r>
            <w:r w:rsidR="002F3FEA" w:rsidRPr="002F3FEA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2F3FEA" w:rsidRPr="002F3FEA">
              <w:rPr>
                <w:rStyle w:val="Hyperlink"/>
                <w:rFonts w:ascii="Arial" w:hAnsi="Arial" w:cs="Arial"/>
                <w:noProof/>
              </w:rPr>
              <w:t>History of the Common Law</w:t>
            </w:r>
            <w:r w:rsidR="002F3FEA" w:rsidRPr="002F3FEA">
              <w:rPr>
                <w:noProof/>
                <w:webHidden/>
              </w:rPr>
              <w:tab/>
            </w:r>
            <w:r w:rsidR="002F3FEA" w:rsidRPr="002F3FEA">
              <w:rPr>
                <w:noProof/>
                <w:webHidden/>
              </w:rPr>
              <w:fldChar w:fldCharType="begin"/>
            </w:r>
            <w:r w:rsidR="002F3FEA" w:rsidRPr="002F3FEA">
              <w:rPr>
                <w:noProof/>
                <w:webHidden/>
              </w:rPr>
              <w:instrText xml:space="preserve"> PAGEREF _Toc140722128 \h </w:instrText>
            </w:r>
            <w:r w:rsidR="002F3FEA" w:rsidRPr="002F3FEA">
              <w:rPr>
                <w:noProof/>
                <w:webHidden/>
              </w:rPr>
            </w:r>
            <w:r w:rsidR="002F3FEA" w:rsidRPr="002F3FEA">
              <w:rPr>
                <w:noProof/>
                <w:webHidden/>
              </w:rPr>
              <w:fldChar w:fldCharType="separate"/>
            </w:r>
            <w:r w:rsidR="002F3FEA" w:rsidRPr="002F3FEA">
              <w:rPr>
                <w:noProof/>
                <w:webHidden/>
              </w:rPr>
              <w:t>4</w:t>
            </w:r>
            <w:r w:rsidR="002F3FEA" w:rsidRPr="002F3FEA">
              <w:rPr>
                <w:noProof/>
                <w:webHidden/>
              </w:rPr>
              <w:fldChar w:fldCharType="end"/>
            </w:r>
          </w:hyperlink>
        </w:p>
        <w:p w14:paraId="02CBFA57" w14:textId="77777777" w:rsidR="002F3FEA" w:rsidRPr="002F3FEA" w:rsidRDefault="005D4B0E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40722129" w:history="1">
            <w:r w:rsidR="002F3FEA" w:rsidRPr="002F3FEA">
              <w:rPr>
                <w:rStyle w:val="Hyperlink"/>
                <w:rFonts w:ascii="Arial" w:hAnsi="Arial" w:cs="Arial"/>
                <w:noProof/>
              </w:rPr>
              <w:t>6</w:t>
            </w:r>
            <w:r w:rsidR="002F3FEA" w:rsidRPr="002F3FEA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2F3FEA" w:rsidRPr="002F3FEA">
              <w:rPr>
                <w:rStyle w:val="Hyperlink"/>
                <w:rFonts w:ascii="Arial" w:hAnsi="Arial" w:cs="Arial"/>
                <w:noProof/>
              </w:rPr>
              <w:t>Examples of Common Law Working in Practice</w:t>
            </w:r>
            <w:r w:rsidR="002F3FEA" w:rsidRPr="002F3FEA">
              <w:rPr>
                <w:noProof/>
                <w:webHidden/>
              </w:rPr>
              <w:tab/>
            </w:r>
            <w:r w:rsidR="002F3FEA" w:rsidRPr="002F3FEA">
              <w:rPr>
                <w:noProof/>
                <w:webHidden/>
              </w:rPr>
              <w:fldChar w:fldCharType="begin"/>
            </w:r>
            <w:r w:rsidR="002F3FEA" w:rsidRPr="002F3FEA">
              <w:rPr>
                <w:noProof/>
                <w:webHidden/>
              </w:rPr>
              <w:instrText xml:space="preserve"> PAGEREF _Toc140722129 \h </w:instrText>
            </w:r>
            <w:r w:rsidR="002F3FEA" w:rsidRPr="002F3FEA">
              <w:rPr>
                <w:noProof/>
                <w:webHidden/>
              </w:rPr>
            </w:r>
            <w:r w:rsidR="002F3FEA" w:rsidRPr="002F3FEA">
              <w:rPr>
                <w:noProof/>
                <w:webHidden/>
              </w:rPr>
              <w:fldChar w:fldCharType="separate"/>
            </w:r>
            <w:r w:rsidR="002F3FEA" w:rsidRPr="002F3FEA">
              <w:rPr>
                <w:noProof/>
                <w:webHidden/>
              </w:rPr>
              <w:t>5</w:t>
            </w:r>
            <w:r w:rsidR="002F3FEA" w:rsidRPr="002F3FEA">
              <w:rPr>
                <w:noProof/>
                <w:webHidden/>
              </w:rPr>
              <w:fldChar w:fldCharType="end"/>
            </w:r>
          </w:hyperlink>
        </w:p>
        <w:p w14:paraId="664F7D65" w14:textId="77777777" w:rsidR="002F3FEA" w:rsidRPr="002F3FEA" w:rsidRDefault="005D4B0E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40722130" w:history="1">
            <w:r w:rsidR="002F3FEA" w:rsidRPr="002F3FEA">
              <w:rPr>
                <w:rStyle w:val="Hyperlink"/>
                <w:rFonts w:ascii="Arial" w:hAnsi="Arial" w:cs="Arial"/>
                <w:noProof/>
              </w:rPr>
              <w:t>7</w:t>
            </w:r>
            <w:r w:rsidR="002F3FEA" w:rsidRPr="002F3FEA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2F3FEA" w:rsidRPr="002F3FEA">
              <w:rPr>
                <w:rStyle w:val="Hyperlink"/>
                <w:rFonts w:ascii="Arial" w:hAnsi="Arial" w:cs="Arial"/>
                <w:noProof/>
              </w:rPr>
              <w:t>Discussion on the English Legal System is based upon Common Law Principles</w:t>
            </w:r>
            <w:r w:rsidR="002F3FEA" w:rsidRPr="002F3FEA">
              <w:rPr>
                <w:noProof/>
                <w:webHidden/>
              </w:rPr>
              <w:tab/>
            </w:r>
            <w:r w:rsidR="002F3FEA" w:rsidRPr="002F3FEA">
              <w:rPr>
                <w:noProof/>
                <w:webHidden/>
              </w:rPr>
              <w:fldChar w:fldCharType="begin"/>
            </w:r>
            <w:r w:rsidR="002F3FEA" w:rsidRPr="002F3FEA">
              <w:rPr>
                <w:noProof/>
                <w:webHidden/>
              </w:rPr>
              <w:instrText xml:space="preserve"> PAGEREF _Toc140722130 \h </w:instrText>
            </w:r>
            <w:r w:rsidR="002F3FEA" w:rsidRPr="002F3FEA">
              <w:rPr>
                <w:noProof/>
                <w:webHidden/>
              </w:rPr>
            </w:r>
            <w:r w:rsidR="002F3FEA" w:rsidRPr="002F3FEA">
              <w:rPr>
                <w:noProof/>
                <w:webHidden/>
              </w:rPr>
              <w:fldChar w:fldCharType="separate"/>
            </w:r>
            <w:r w:rsidR="002F3FEA" w:rsidRPr="002F3FEA">
              <w:rPr>
                <w:noProof/>
                <w:webHidden/>
              </w:rPr>
              <w:t>5</w:t>
            </w:r>
            <w:r w:rsidR="002F3FEA" w:rsidRPr="002F3FEA">
              <w:rPr>
                <w:noProof/>
                <w:webHidden/>
              </w:rPr>
              <w:fldChar w:fldCharType="end"/>
            </w:r>
          </w:hyperlink>
        </w:p>
        <w:p w14:paraId="128A88D4" w14:textId="77777777" w:rsidR="002F3FEA" w:rsidRPr="002F3FEA" w:rsidRDefault="005D4B0E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40722131" w:history="1">
            <w:r w:rsidR="002F3FEA" w:rsidRPr="002F3FEA">
              <w:rPr>
                <w:rStyle w:val="Hyperlink"/>
                <w:rFonts w:ascii="Arial" w:hAnsi="Arial" w:cs="Arial"/>
                <w:noProof/>
              </w:rPr>
              <w:t>8</w:t>
            </w:r>
            <w:r w:rsidR="002F3FEA" w:rsidRPr="002F3FEA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2F3FEA" w:rsidRPr="002F3FEA">
              <w:rPr>
                <w:rStyle w:val="Hyperlink"/>
                <w:rFonts w:ascii="Arial" w:hAnsi="Arial" w:cs="Arial"/>
                <w:noProof/>
              </w:rPr>
              <w:t>Conclusion</w:t>
            </w:r>
            <w:r w:rsidR="002F3FEA" w:rsidRPr="002F3FEA">
              <w:rPr>
                <w:noProof/>
                <w:webHidden/>
              </w:rPr>
              <w:tab/>
            </w:r>
            <w:r w:rsidR="002F3FEA" w:rsidRPr="002F3FEA">
              <w:rPr>
                <w:noProof/>
                <w:webHidden/>
              </w:rPr>
              <w:fldChar w:fldCharType="begin"/>
            </w:r>
            <w:r w:rsidR="002F3FEA" w:rsidRPr="002F3FEA">
              <w:rPr>
                <w:noProof/>
                <w:webHidden/>
              </w:rPr>
              <w:instrText xml:space="preserve"> PAGEREF _Toc140722131 \h </w:instrText>
            </w:r>
            <w:r w:rsidR="002F3FEA" w:rsidRPr="002F3FEA">
              <w:rPr>
                <w:noProof/>
                <w:webHidden/>
              </w:rPr>
            </w:r>
            <w:r w:rsidR="002F3FEA" w:rsidRPr="002F3FEA">
              <w:rPr>
                <w:noProof/>
                <w:webHidden/>
              </w:rPr>
              <w:fldChar w:fldCharType="separate"/>
            </w:r>
            <w:r w:rsidR="002F3FEA" w:rsidRPr="002F3FEA">
              <w:rPr>
                <w:noProof/>
                <w:webHidden/>
              </w:rPr>
              <w:t>6</w:t>
            </w:r>
            <w:r w:rsidR="002F3FEA" w:rsidRPr="002F3FEA">
              <w:rPr>
                <w:noProof/>
                <w:webHidden/>
              </w:rPr>
              <w:fldChar w:fldCharType="end"/>
            </w:r>
          </w:hyperlink>
        </w:p>
        <w:p w14:paraId="67AFDE2B" w14:textId="77777777" w:rsidR="002F3FEA" w:rsidRPr="002F3FEA" w:rsidRDefault="005D4B0E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140722132" w:history="1">
            <w:r w:rsidR="002F3FEA" w:rsidRPr="002F3FEA">
              <w:rPr>
                <w:rStyle w:val="Hyperlink"/>
                <w:rFonts w:ascii="Arial" w:hAnsi="Arial" w:cs="Arial"/>
                <w:noProof/>
              </w:rPr>
              <w:t>9</w:t>
            </w:r>
            <w:r w:rsidR="002F3FEA" w:rsidRPr="002F3FEA">
              <w:rPr>
                <w:rFonts w:asciiTheme="minorHAnsi" w:eastAsiaTheme="minorEastAsia" w:hAnsiTheme="minorHAnsi"/>
                <w:noProof/>
                <w:sz w:val="22"/>
              </w:rPr>
              <w:tab/>
            </w:r>
            <w:r w:rsidR="002F3FEA" w:rsidRPr="002F3FEA">
              <w:rPr>
                <w:rStyle w:val="Hyperlink"/>
                <w:rFonts w:ascii="Arial" w:hAnsi="Arial" w:cs="Arial"/>
                <w:noProof/>
              </w:rPr>
              <w:t>References</w:t>
            </w:r>
            <w:r w:rsidR="002F3FEA" w:rsidRPr="002F3FEA">
              <w:rPr>
                <w:noProof/>
                <w:webHidden/>
              </w:rPr>
              <w:tab/>
            </w:r>
            <w:r w:rsidR="002F3FEA" w:rsidRPr="002F3FEA">
              <w:rPr>
                <w:noProof/>
                <w:webHidden/>
              </w:rPr>
              <w:fldChar w:fldCharType="begin"/>
            </w:r>
            <w:r w:rsidR="002F3FEA" w:rsidRPr="002F3FEA">
              <w:rPr>
                <w:noProof/>
                <w:webHidden/>
              </w:rPr>
              <w:instrText xml:space="preserve"> PAGEREF _Toc140722132 \h </w:instrText>
            </w:r>
            <w:r w:rsidR="002F3FEA" w:rsidRPr="002F3FEA">
              <w:rPr>
                <w:noProof/>
                <w:webHidden/>
              </w:rPr>
            </w:r>
            <w:r w:rsidR="002F3FEA" w:rsidRPr="002F3FEA">
              <w:rPr>
                <w:noProof/>
                <w:webHidden/>
              </w:rPr>
              <w:fldChar w:fldCharType="separate"/>
            </w:r>
            <w:r w:rsidR="002F3FEA" w:rsidRPr="002F3FEA">
              <w:rPr>
                <w:noProof/>
                <w:webHidden/>
              </w:rPr>
              <w:t>7</w:t>
            </w:r>
            <w:r w:rsidR="002F3FEA" w:rsidRPr="002F3FEA">
              <w:rPr>
                <w:noProof/>
                <w:webHidden/>
              </w:rPr>
              <w:fldChar w:fldCharType="end"/>
            </w:r>
          </w:hyperlink>
        </w:p>
        <w:p w14:paraId="60EAF774" w14:textId="77777777" w:rsidR="003F2634" w:rsidRPr="009766F6" w:rsidRDefault="00B20C1F" w:rsidP="003F2634">
          <w:pPr>
            <w:jc w:val="center"/>
            <w:rPr>
              <w:rFonts w:ascii="Arial" w:hAnsi="Arial" w:cs="Arial"/>
            </w:rPr>
          </w:pPr>
          <w:r w:rsidRPr="002F3FEA">
            <w:rPr>
              <w:rFonts w:ascii="Arial" w:hAnsi="Arial" w:cs="Arial"/>
              <w:bCs/>
              <w:noProof/>
              <w:color w:val="000000" w:themeColor="text1"/>
              <w:szCs w:val="24"/>
            </w:rPr>
            <w:fldChar w:fldCharType="end"/>
          </w:r>
        </w:p>
      </w:sdtContent>
    </w:sdt>
    <w:p w14:paraId="31240332" w14:textId="77777777" w:rsidR="00B31B27" w:rsidRPr="009766F6" w:rsidRDefault="00B20C1F">
      <w:pPr>
        <w:rPr>
          <w:rFonts w:ascii="Arial" w:eastAsiaTheme="majorEastAsia" w:hAnsi="Arial" w:cs="Arial"/>
          <w:b/>
          <w:color w:val="000000" w:themeColor="text1"/>
          <w:szCs w:val="32"/>
        </w:rPr>
      </w:pPr>
      <w:r w:rsidRPr="009766F6">
        <w:rPr>
          <w:rFonts w:ascii="Arial" w:hAnsi="Arial" w:cs="Arial"/>
          <w:b/>
          <w:color w:val="000000" w:themeColor="text1"/>
        </w:rPr>
        <w:br w:type="page"/>
      </w:r>
    </w:p>
    <w:p w14:paraId="4D9B57C6" w14:textId="77777777" w:rsidR="00C96F14" w:rsidRPr="009766F6" w:rsidRDefault="00B20C1F" w:rsidP="00C96F14">
      <w:pPr>
        <w:pStyle w:val="Heading1"/>
        <w:rPr>
          <w:rFonts w:ascii="Arial" w:hAnsi="Arial" w:cs="Arial"/>
          <w:b/>
          <w:color w:val="000000" w:themeColor="text1"/>
          <w:sz w:val="24"/>
        </w:rPr>
      </w:pPr>
      <w:bookmarkStart w:id="0" w:name="_Toc140722124"/>
      <w:r w:rsidRPr="009766F6">
        <w:rPr>
          <w:rFonts w:ascii="Arial" w:hAnsi="Arial" w:cs="Arial"/>
          <w:b/>
          <w:color w:val="000000" w:themeColor="text1"/>
          <w:sz w:val="24"/>
        </w:rPr>
        <w:lastRenderedPageBreak/>
        <w:t>Introduction</w:t>
      </w:r>
      <w:bookmarkEnd w:id="0"/>
      <w:r w:rsidRPr="009766F6">
        <w:rPr>
          <w:rFonts w:ascii="Arial" w:hAnsi="Arial" w:cs="Arial"/>
          <w:b/>
          <w:color w:val="000000" w:themeColor="text1"/>
          <w:sz w:val="24"/>
        </w:rPr>
        <w:t xml:space="preserve"> </w:t>
      </w:r>
    </w:p>
    <w:p w14:paraId="5B833320" w14:textId="3B20C46D" w:rsidR="00B3472E" w:rsidRPr="009766F6" w:rsidRDefault="00B20C1F" w:rsidP="00B3472E">
      <w:pPr>
        <w:rPr>
          <w:rFonts w:ascii="Arial" w:hAnsi="Arial" w:cs="Arial"/>
        </w:rPr>
      </w:pPr>
      <w:r w:rsidRPr="009766F6">
        <w:rPr>
          <w:rFonts w:ascii="Arial" w:hAnsi="Arial" w:cs="Arial"/>
        </w:rPr>
        <w:t xml:space="preserve">In the UK, there are three primary </w:t>
      </w:r>
      <w:r w:rsidR="00513875" w:rsidRPr="009766F6">
        <w:rPr>
          <w:rFonts w:ascii="Arial" w:hAnsi="Arial" w:cs="Arial"/>
        </w:rPr>
        <w:t>districts</w:t>
      </w:r>
      <w:r w:rsidRPr="009766F6">
        <w:rPr>
          <w:rFonts w:ascii="Arial" w:hAnsi="Arial" w:cs="Arial"/>
        </w:rPr>
        <w:t xml:space="preserve"> which </w:t>
      </w:r>
      <w:r w:rsidR="007A22DE">
        <w:rPr>
          <w:rFonts w:ascii="Arial" w:hAnsi="Arial" w:cs="Arial"/>
        </w:rPr>
        <w:t>cont</w:t>
      </w:r>
      <w:r w:rsidR="00F020EA">
        <w:rPr>
          <w:rFonts w:ascii="Arial" w:hAnsi="Arial" w:cs="Arial"/>
        </w:rPr>
        <w:t xml:space="preserve">emplate </w:t>
      </w:r>
      <w:r w:rsidRPr="009766F6">
        <w:rPr>
          <w:rFonts w:ascii="Arial" w:hAnsi="Arial" w:cs="Arial"/>
        </w:rPr>
        <w:t xml:space="preserve">the English Legal System. These legal systems are Scotland, Northern Ireland and England and Wales. </w:t>
      </w:r>
      <w:r w:rsidR="00E645D1" w:rsidRPr="009766F6">
        <w:rPr>
          <w:rFonts w:ascii="Arial" w:hAnsi="Arial" w:cs="Arial"/>
        </w:rPr>
        <w:t xml:space="preserve">Each </w:t>
      </w:r>
      <w:r w:rsidR="00F020EA" w:rsidRPr="009766F6">
        <w:rPr>
          <w:rFonts w:ascii="Arial" w:hAnsi="Arial" w:cs="Arial"/>
        </w:rPr>
        <w:t>district</w:t>
      </w:r>
      <w:r w:rsidR="00E645D1" w:rsidRPr="009766F6">
        <w:rPr>
          <w:rFonts w:ascii="Arial" w:hAnsi="Arial" w:cs="Arial"/>
        </w:rPr>
        <w:t xml:space="preserve"> has its </w:t>
      </w:r>
      <w:r w:rsidR="003431D9" w:rsidRPr="009766F6">
        <w:rPr>
          <w:rFonts w:ascii="Arial" w:hAnsi="Arial" w:cs="Arial"/>
        </w:rPr>
        <w:t>court</w:t>
      </w:r>
      <w:r w:rsidR="00E645D1" w:rsidRPr="009766F6">
        <w:rPr>
          <w:rFonts w:ascii="Arial" w:hAnsi="Arial" w:cs="Arial"/>
        </w:rPr>
        <w:t xml:space="preserve"> systems, </w:t>
      </w:r>
      <w:r w:rsidR="003431D9" w:rsidRPr="009766F6">
        <w:rPr>
          <w:rFonts w:ascii="Arial" w:hAnsi="Arial" w:cs="Arial"/>
        </w:rPr>
        <w:t>judges, lawyers,</w:t>
      </w:r>
      <w:r w:rsidR="00E645D1" w:rsidRPr="009766F6">
        <w:rPr>
          <w:rFonts w:ascii="Arial" w:hAnsi="Arial" w:cs="Arial"/>
        </w:rPr>
        <w:t xml:space="preserve"> and laws</w:t>
      </w:r>
      <w:r w:rsidR="00EA5632" w:rsidRPr="009766F6">
        <w:rPr>
          <w:rFonts w:ascii="Arial" w:hAnsi="Arial" w:cs="Arial"/>
        </w:rPr>
        <w:t xml:space="preserve"> (</w:t>
      </w:r>
      <w:r w:rsidR="0062659E" w:rsidRPr="009766F6">
        <w:rPr>
          <w:rFonts w:ascii="Arial" w:hAnsi="Arial" w:cs="Arial"/>
          <w:color w:val="000000" w:themeColor="text1"/>
        </w:rPr>
        <w:t>Feeley, 2019</w:t>
      </w:r>
      <w:r w:rsidR="00EA5632" w:rsidRPr="009766F6">
        <w:rPr>
          <w:rFonts w:ascii="Arial" w:hAnsi="Arial" w:cs="Arial"/>
        </w:rPr>
        <w:t>)</w:t>
      </w:r>
      <w:r w:rsidR="00E645D1" w:rsidRPr="009766F6">
        <w:rPr>
          <w:rFonts w:ascii="Arial" w:hAnsi="Arial" w:cs="Arial"/>
        </w:rPr>
        <w:t xml:space="preserve">. </w:t>
      </w:r>
      <w:r w:rsidR="00F16315" w:rsidRPr="009766F6">
        <w:rPr>
          <w:rFonts w:ascii="Arial" w:hAnsi="Arial" w:cs="Arial"/>
        </w:rPr>
        <w:t xml:space="preserve">This assessment will highlight the common law and civil law in the UK and further </w:t>
      </w:r>
      <w:r w:rsidR="00397F7F" w:rsidRPr="009766F6">
        <w:rPr>
          <w:rFonts w:ascii="Arial" w:hAnsi="Arial" w:cs="Arial"/>
        </w:rPr>
        <w:t>compare</w:t>
      </w:r>
      <w:r w:rsidR="00F16315" w:rsidRPr="009766F6">
        <w:rPr>
          <w:rFonts w:ascii="Arial" w:hAnsi="Arial" w:cs="Arial"/>
        </w:rPr>
        <w:t xml:space="preserve"> these laws. This assessment will further highlight the histo</w:t>
      </w:r>
      <w:r w:rsidR="00316151" w:rsidRPr="009766F6">
        <w:rPr>
          <w:rFonts w:ascii="Arial" w:hAnsi="Arial" w:cs="Arial"/>
        </w:rPr>
        <w:t xml:space="preserve">ry of common law as well as </w:t>
      </w:r>
      <w:r w:rsidR="00F020EA" w:rsidRPr="009766F6">
        <w:rPr>
          <w:rFonts w:ascii="Arial" w:hAnsi="Arial" w:cs="Arial"/>
        </w:rPr>
        <w:t>supply</w:t>
      </w:r>
      <w:r w:rsidR="005C441E" w:rsidRPr="009766F6">
        <w:rPr>
          <w:rFonts w:ascii="Arial" w:hAnsi="Arial" w:cs="Arial"/>
        </w:rPr>
        <w:t xml:space="preserve"> relevant examples of common law working in practice. </w:t>
      </w:r>
      <w:r w:rsidR="00FE48B1" w:rsidRPr="009766F6">
        <w:rPr>
          <w:rFonts w:ascii="Arial" w:hAnsi="Arial" w:cs="Arial"/>
        </w:rPr>
        <w:t xml:space="preserve">This assessment will explain and </w:t>
      </w:r>
      <w:r w:rsidR="00F020EA" w:rsidRPr="009766F6">
        <w:rPr>
          <w:rFonts w:ascii="Arial" w:hAnsi="Arial" w:cs="Arial"/>
        </w:rPr>
        <w:t>supply</w:t>
      </w:r>
      <w:r w:rsidR="00FE48B1" w:rsidRPr="009766F6">
        <w:rPr>
          <w:rFonts w:ascii="Arial" w:hAnsi="Arial" w:cs="Arial"/>
        </w:rPr>
        <w:t xml:space="preserve"> reasoning for proving if the English legal system </w:t>
      </w:r>
      <w:r w:rsidR="00B57FF5">
        <w:rPr>
          <w:rFonts w:ascii="Arial" w:hAnsi="Arial" w:cs="Arial"/>
        </w:rPr>
        <w:t>justifies</w:t>
      </w:r>
      <w:r w:rsidR="00FE48B1" w:rsidRPr="009766F6">
        <w:rPr>
          <w:rFonts w:ascii="Arial" w:hAnsi="Arial" w:cs="Arial"/>
        </w:rPr>
        <w:t xml:space="preserve"> on the </w:t>
      </w:r>
      <w:r w:rsidRPr="009766F6">
        <w:rPr>
          <w:rFonts w:ascii="Arial" w:hAnsi="Arial" w:cs="Arial"/>
        </w:rPr>
        <w:t>values</w:t>
      </w:r>
      <w:r w:rsidR="00FE48B1" w:rsidRPr="009766F6">
        <w:rPr>
          <w:rFonts w:ascii="Arial" w:hAnsi="Arial" w:cs="Arial"/>
        </w:rPr>
        <w:t xml:space="preserve"> of common law. </w:t>
      </w:r>
    </w:p>
    <w:p w14:paraId="534D378D" w14:textId="77777777" w:rsidR="00C96F14" w:rsidRPr="009766F6" w:rsidRDefault="00B20C1F" w:rsidP="00C96F14">
      <w:pPr>
        <w:pStyle w:val="Heading1"/>
        <w:rPr>
          <w:rFonts w:ascii="Arial" w:hAnsi="Arial" w:cs="Arial"/>
          <w:b/>
          <w:color w:val="000000" w:themeColor="text1"/>
          <w:sz w:val="24"/>
        </w:rPr>
      </w:pPr>
      <w:bookmarkStart w:id="1" w:name="_Toc140722125"/>
      <w:r w:rsidRPr="009766F6">
        <w:rPr>
          <w:rFonts w:ascii="Arial" w:hAnsi="Arial" w:cs="Arial"/>
          <w:b/>
          <w:color w:val="000000" w:themeColor="text1"/>
          <w:sz w:val="24"/>
        </w:rPr>
        <w:t>Common Law</w:t>
      </w:r>
      <w:bookmarkEnd w:id="1"/>
      <w:r w:rsidR="0049360A" w:rsidRPr="009766F6">
        <w:rPr>
          <w:rFonts w:ascii="Arial" w:hAnsi="Arial" w:cs="Arial"/>
          <w:b/>
          <w:color w:val="000000" w:themeColor="text1"/>
          <w:sz w:val="24"/>
        </w:rPr>
        <w:t xml:space="preserve"> </w:t>
      </w:r>
    </w:p>
    <w:p w14:paraId="36326F9B" w14:textId="0114EF71" w:rsidR="00B86E2F" w:rsidRDefault="00B20C1F" w:rsidP="0049360A">
      <w:pPr>
        <w:rPr>
          <w:rFonts w:ascii="Arial" w:hAnsi="Arial" w:cs="Arial"/>
        </w:rPr>
      </w:pPr>
      <w:r w:rsidRPr="009766F6">
        <w:rPr>
          <w:rFonts w:ascii="Arial" w:hAnsi="Arial" w:cs="Arial"/>
        </w:rPr>
        <w:t xml:space="preserve">In the view of </w:t>
      </w:r>
      <w:r w:rsidR="002A432C" w:rsidRPr="009766F6">
        <w:rPr>
          <w:rFonts w:ascii="Arial" w:hAnsi="Arial" w:cs="Arial"/>
        </w:rPr>
        <w:t xml:space="preserve">Nelson </w:t>
      </w:r>
      <w:r w:rsidRPr="009766F6">
        <w:rPr>
          <w:rFonts w:ascii="Arial" w:hAnsi="Arial" w:cs="Arial"/>
        </w:rPr>
        <w:t>(</w:t>
      </w:r>
      <w:r w:rsidR="002A432C" w:rsidRPr="009766F6">
        <w:rPr>
          <w:rFonts w:ascii="Arial" w:hAnsi="Arial" w:cs="Arial"/>
        </w:rPr>
        <w:t>2015</w:t>
      </w:r>
      <w:r w:rsidRPr="009766F6">
        <w:rPr>
          <w:rFonts w:ascii="Arial" w:hAnsi="Arial" w:cs="Arial"/>
        </w:rPr>
        <w:t xml:space="preserve">), common law </w:t>
      </w:r>
      <w:r w:rsidR="00DE1CAE">
        <w:rPr>
          <w:rFonts w:ascii="Arial" w:hAnsi="Arial" w:cs="Arial"/>
        </w:rPr>
        <w:t>contemplates</w:t>
      </w:r>
      <w:r w:rsidRPr="009766F6">
        <w:rPr>
          <w:rFonts w:ascii="Arial" w:hAnsi="Arial" w:cs="Arial"/>
        </w:rPr>
        <w:t xml:space="preserve"> the legislation acknowledged by </w:t>
      </w:r>
      <w:r w:rsidR="00957246" w:rsidRPr="009766F6">
        <w:rPr>
          <w:rFonts w:ascii="Arial" w:hAnsi="Arial" w:cs="Arial"/>
        </w:rPr>
        <w:t>magistrates</w:t>
      </w:r>
      <w:r w:rsidRPr="009766F6">
        <w:rPr>
          <w:rFonts w:ascii="Arial" w:hAnsi="Arial" w:cs="Arial"/>
        </w:rPr>
        <w:t xml:space="preserve"> and derived from </w:t>
      </w:r>
      <w:r w:rsidR="00957246" w:rsidRPr="009766F6">
        <w:rPr>
          <w:rFonts w:ascii="Arial" w:hAnsi="Arial" w:cs="Arial"/>
        </w:rPr>
        <w:t>standard</w:t>
      </w:r>
      <w:r w:rsidRPr="009766F6">
        <w:rPr>
          <w:rFonts w:ascii="Arial" w:hAnsi="Arial" w:cs="Arial"/>
        </w:rPr>
        <w:t xml:space="preserve"> and custom. These laws created with the lawful reforms provided by King Henry II in the 12</w:t>
      </w:r>
      <w:r w:rsidRPr="009766F6">
        <w:rPr>
          <w:rFonts w:ascii="Arial" w:hAnsi="Arial" w:cs="Arial"/>
          <w:vertAlign w:val="superscript"/>
        </w:rPr>
        <w:t>th</w:t>
      </w:r>
      <w:r w:rsidRPr="009766F6">
        <w:rPr>
          <w:rFonts w:ascii="Arial" w:hAnsi="Arial" w:cs="Arial"/>
        </w:rPr>
        <w:t xml:space="preserve"> </w:t>
      </w:r>
      <w:r w:rsidR="00B57FF5" w:rsidRPr="009766F6">
        <w:rPr>
          <w:rFonts w:ascii="Arial" w:hAnsi="Arial" w:cs="Arial"/>
        </w:rPr>
        <w:t>era</w:t>
      </w:r>
      <w:r w:rsidR="00B57FF5">
        <w:rPr>
          <w:rFonts w:ascii="Arial" w:hAnsi="Arial" w:cs="Arial"/>
        </w:rPr>
        <w:t>,</w:t>
      </w:r>
      <w:r w:rsidR="00B57FF5" w:rsidRPr="009766F6">
        <w:rPr>
          <w:rFonts w:ascii="Arial" w:hAnsi="Arial" w:cs="Arial"/>
        </w:rPr>
        <w:t xml:space="preserve"> were</w:t>
      </w:r>
      <w:r w:rsidRPr="009766F6">
        <w:rPr>
          <w:rFonts w:ascii="Arial" w:hAnsi="Arial" w:cs="Arial"/>
        </w:rPr>
        <w:t xml:space="preserve"> </w:t>
      </w:r>
      <w:r w:rsidR="00293194">
        <w:rPr>
          <w:rFonts w:ascii="Arial" w:hAnsi="Arial" w:cs="Arial"/>
        </w:rPr>
        <w:t>functional named</w:t>
      </w:r>
      <w:r w:rsidRPr="009766F6">
        <w:rPr>
          <w:rFonts w:ascii="Arial" w:hAnsi="Arial" w:cs="Arial"/>
        </w:rPr>
        <w:t xml:space="preserve"> </w:t>
      </w:r>
      <w:r w:rsidR="00293194" w:rsidRPr="009766F6">
        <w:rPr>
          <w:rFonts w:ascii="Arial" w:hAnsi="Arial" w:cs="Arial"/>
        </w:rPr>
        <w:t>common across</w:t>
      </w:r>
      <w:r w:rsidRPr="009766F6">
        <w:rPr>
          <w:rFonts w:ascii="Arial" w:hAnsi="Arial" w:cs="Arial"/>
        </w:rPr>
        <w:t xml:space="preserve"> the UK. </w:t>
      </w:r>
      <w:r w:rsidR="00C91729" w:rsidRPr="009766F6">
        <w:rPr>
          <w:rFonts w:ascii="Arial" w:hAnsi="Arial" w:cs="Arial"/>
        </w:rPr>
        <w:t xml:space="preserve">The </w:t>
      </w:r>
      <w:r w:rsidRPr="009766F6">
        <w:rPr>
          <w:rFonts w:ascii="Arial" w:hAnsi="Arial" w:cs="Arial"/>
        </w:rPr>
        <w:t>principle</w:t>
      </w:r>
      <w:r w:rsidR="00C91729" w:rsidRPr="009766F6">
        <w:rPr>
          <w:rFonts w:ascii="Arial" w:hAnsi="Arial" w:cs="Arial"/>
        </w:rPr>
        <w:t xml:space="preserve"> of compulsory precedent, whereby law courts apply and follow the </w:t>
      </w:r>
      <w:r w:rsidR="004D3850">
        <w:rPr>
          <w:rFonts w:ascii="Arial" w:hAnsi="Arial" w:cs="Arial"/>
        </w:rPr>
        <w:t xml:space="preserve">guidance </w:t>
      </w:r>
      <w:r w:rsidR="005C6388">
        <w:rPr>
          <w:rFonts w:ascii="Arial" w:hAnsi="Arial" w:cs="Arial"/>
        </w:rPr>
        <w:t xml:space="preserve">had </w:t>
      </w:r>
      <w:proofErr w:type="gramStart"/>
      <w:r w:rsidR="005C6388">
        <w:rPr>
          <w:rFonts w:ascii="Arial" w:hAnsi="Arial" w:cs="Arial"/>
        </w:rPr>
        <w:t>been</w:t>
      </w:r>
      <w:r w:rsidR="004D3850">
        <w:rPr>
          <w:rFonts w:ascii="Arial" w:hAnsi="Arial" w:cs="Arial"/>
        </w:rPr>
        <w:t xml:space="preserve"> declare</w:t>
      </w:r>
      <w:r w:rsidR="00C009ED">
        <w:rPr>
          <w:rFonts w:ascii="Arial" w:hAnsi="Arial" w:cs="Arial"/>
        </w:rPr>
        <w:t>d</w:t>
      </w:r>
      <w:proofErr w:type="gramEnd"/>
      <w:r w:rsidR="004D3850">
        <w:rPr>
          <w:rFonts w:ascii="Arial" w:hAnsi="Arial" w:cs="Arial"/>
        </w:rPr>
        <w:t xml:space="preserve"> </w:t>
      </w:r>
      <w:r w:rsidR="003431D9">
        <w:rPr>
          <w:rFonts w:ascii="Arial" w:hAnsi="Arial" w:cs="Arial"/>
        </w:rPr>
        <w:t>senior courts or stare decisis.</w:t>
      </w:r>
    </w:p>
    <w:p w14:paraId="54590FC3" w14:textId="287E4915" w:rsidR="0049360A" w:rsidRPr="009766F6" w:rsidRDefault="00C91729" w:rsidP="0049360A">
      <w:pPr>
        <w:rPr>
          <w:rFonts w:ascii="Arial" w:hAnsi="Arial" w:cs="Arial"/>
        </w:rPr>
      </w:pPr>
      <w:r w:rsidRPr="009766F6">
        <w:rPr>
          <w:rFonts w:ascii="Arial" w:hAnsi="Arial" w:cs="Arial"/>
        </w:rPr>
        <w:t xml:space="preserve"> </w:t>
      </w:r>
      <w:r w:rsidR="00CA577E" w:rsidRPr="009766F6">
        <w:rPr>
          <w:rFonts w:ascii="Arial" w:hAnsi="Arial" w:cs="Arial"/>
        </w:rPr>
        <w:t xml:space="preserve"> </w:t>
      </w:r>
      <w:r w:rsidR="00DE6D3B" w:rsidRPr="009766F6">
        <w:rPr>
          <w:rFonts w:ascii="Arial" w:hAnsi="Arial" w:cs="Arial"/>
        </w:rPr>
        <w:t xml:space="preserve">The common law involves substantive rules like the murder offence and procedural ones involving the procedural rules of the court, which have </w:t>
      </w:r>
      <w:proofErr w:type="gramStart"/>
      <w:r w:rsidR="00DE6D3B" w:rsidRPr="009766F6">
        <w:rPr>
          <w:rFonts w:ascii="Arial" w:hAnsi="Arial" w:cs="Arial"/>
        </w:rPr>
        <w:t>been derived</w:t>
      </w:r>
      <w:proofErr w:type="gramEnd"/>
      <w:r w:rsidR="00DE6D3B" w:rsidRPr="009766F6">
        <w:rPr>
          <w:rFonts w:ascii="Arial" w:hAnsi="Arial" w:cs="Arial"/>
        </w:rPr>
        <w:t xml:space="preserve"> from inherent court </w:t>
      </w:r>
      <w:r w:rsidR="00C36EB5" w:rsidRPr="009766F6">
        <w:rPr>
          <w:rFonts w:ascii="Arial" w:hAnsi="Arial" w:cs="Arial"/>
        </w:rPr>
        <w:t>area</w:t>
      </w:r>
      <w:r w:rsidR="00DE6D3B" w:rsidRPr="009766F6">
        <w:rPr>
          <w:rFonts w:ascii="Arial" w:hAnsi="Arial" w:cs="Arial"/>
        </w:rPr>
        <w:t xml:space="preserve">. </w:t>
      </w:r>
      <w:r w:rsidR="008E35CC" w:rsidRPr="009766F6">
        <w:rPr>
          <w:rFonts w:ascii="Arial" w:hAnsi="Arial" w:cs="Arial"/>
        </w:rPr>
        <w:t xml:space="preserve">Management of common law may </w:t>
      </w:r>
      <w:proofErr w:type="gramStart"/>
      <w:r w:rsidR="008E35CC" w:rsidRPr="009766F6">
        <w:rPr>
          <w:rFonts w:ascii="Arial" w:hAnsi="Arial" w:cs="Arial"/>
        </w:rPr>
        <w:t xml:space="preserve">be </w:t>
      </w:r>
      <w:r w:rsidR="00B20C1F" w:rsidRPr="009766F6">
        <w:rPr>
          <w:rFonts w:ascii="Arial" w:hAnsi="Arial" w:cs="Arial"/>
        </w:rPr>
        <w:t>substituted</w:t>
      </w:r>
      <w:proofErr w:type="gramEnd"/>
      <w:r w:rsidR="008E35CC" w:rsidRPr="009766F6">
        <w:rPr>
          <w:rFonts w:ascii="Arial" w:hAnsi="Arial" w:cs="Arial"/>
        </w:rPr>
        <w:t xml:space="preserve"> or </w:t>
      </w:r>
      <w:r w:rsidR="00B20C1F" w:rsidRPr="009766F6">
        <w:rPr>
          <w:rFonts w:ascii="Arial" w:hAnsi="Arial" w:cs="Arial"/>
        </w:rPr>
        <w:t>outdated</w:t>
      </w:r>
      <w:r w:rsidR="008E35CC" w:rsidRPr="009766F6">
        <w:rPr>
          <w:rFonts w:ascii="Arial" w:hAnsi="Arial" w:cs="Arial"/>
        </w:rPr>
        <w:t xml:space="preserve"> by legislation </w:t>
      </w:r>
      <w:r w:rsidR="00E7744B" w:rsidRPr="009766F6">
        <w:rPr>
          <w:rFonts w:ascii="Arial" w:hAnsi="Arial" w:cs="Arial"/>
        </w:rPr>
        <w:t xml:space="preserve">which takes </w:t>
      </w:r>
      <w:r w:rsidR="00B20C1F" w:rsidRPr="009766F6">
        <w:rPr>
          <w:rFonts w:ascii="Arial" w:hAnsi="Arial" w:cs="Arial"/>
        </w:rPr>
        <w:t>superiority</w:t>
      </w:r>
      <w:r w:rsidR="00E7744B" w:rsidRPr="009766F6">
        <w:rPr>
          <w:rFonts w:ascii="Arial" w:hAnsi="Arial" w:cs="Arial"/>
        </w:rPr>
        <w:t xml:space="preserve"> over this law. </w:t>
      </w:r>
      <w:r w:rsidR="00B20C1F" w:rsidRPr="009766F6">
        <w:rPr>
          <w:rFonts w:ascii="Arial" w:hAnsi="Arial" w:cs="Arial"/>
        </w:rPr>
        <w:t>Burglary</w:t>
      </w:r>
      <w:r w:rsidR="00B66A97" w:rsidRPr="009766F6">
        <w:rPr>
          <w:rFonts w:ascii="Arial" w:hAnsi="Arial" w:cs="Arial"/>
        </w:rPr>
        <w:t xml:space="preserve"> offences, for instances based on traditional common law, </w:t>
      </w:r>
      <w:proofErr w:type="gramStart"/>
      <w:r w:rsidR="00B66A97" w:rsidRPr="009766F6">
        <w:rPr>
          <w:rFonts w:ascii="Arial" w:hAnsi="Arial" w:cs="Arial"/>
        </w:rPr>
        <w:t>are considered</w:t>
      </w:r>
      <w:proofErr w:type="gramEnd"/>
      <w:r w:rsidR="00B66A97" w:rsidRPr="009766F6">
        <w:rPr>
          <w:rFonts w:ascii="Arial" w:hAnsi="Arial" w:cs="Arial"/>
        </w:rPr>
        <w:t xml:space="preserve"> larceny offence, which is governed by Theft Acts 1968, 1978 and many others</w:t>
      </w:r>
      <w:r w:rsidR="00E12C3B" w:rsidRPr="009766F6">
        <w:rPr>
          <w:rFonts w:ascii="Arial" w:hAnsi="Arial" w:cs="Arial"/>
        </w:rPr>
        <w:t xml:space="preserve"> (</w:t>
      </w:r>
      <w:r w:rsidR="00D814B3" w:rsidRPr="009766F6">
        <w:rPr>
          <w:rFonts w:ascii="Arial" w:hAnsi="Arial" w:cs="Arial"/>
        </w:rPr>
        <w:t>CPS, 2022</w:t>
      </w:r>
      <w:r w:rsidR="00E12C3B" w:rsidRPr="009766F6">
        <w:rPr>
          <w:rFonts w:ascii="Arial" w:hAnsi="Arial" w:cs="Arial"/>
        </w:rPr>
        <w:t>)</w:t>
      </w:r>
      <w:r w:rsidR="00B66A97" w:rsidRPr="009766F6">
        <w:rPr>
          <w:rFonts w:ascii="Arial" w:hAnsi="Arial" w:cs="Arial"/>
        </w:rPr>
        <w:t xml:space="preserve">. </w:t>
      </w:r>
    </w:p>
    <w:p w14:paraId="77BE891F" w14:textId="77777777" w:rsidR="00C96F14" w:rsidRPr="009766F6" w:rsidRDefault="00B20C1F" w:rsidP="00C96F14">
      <w:pPr>
        <w:pStyle w:val="Heading1"/>
        <w:rPr>
          <w:rFonts w:ascii="Arial" w:hAnsi="Arial" w:cs="Arial"/>
          <w:b/>
          <w:color w:val="000000" w:themeColor="text1"/>
          <w:sz w:val="24"/>
        </w:rPr>
      </w:pPr>
      <w:bookmarkStart w:id="2" w:name="_Toc140722126"/>
      <w:r w:rsidRPr="009766F6">
        <w:rPr>
          <w:rFonts w:ascii="Arial" w:hAnsi="Arial" w:cs="Arial"/>
          <w:b/>
          <w:color w:val="000000" w:themeColor="text1"/>
          <w:sz w:val="24"/>
        </w:rPr>
        <w:t>Civil law</w:t>
      </w:r>
      <w:bookmarkEnd w:id="2"/>
      <w:r w:rsidR="00667765" w:rsidRPr="009766F6">
        <w:rPr>
          <w:rFonts w:ascii="Arial" w:hAnsi="Arial" w:cs="Arial"/>
          <w:b/>
          <w:color w:val="000000" w:themeColor="text1"/>
          <w:sz w:val="24"/>
        </w:rPr>
        <w:t xml:space="preserve"> </w:t>
      </w:r>
    </w:p>
    <w:p w14:paraId="639F6FEF" w14:textId="202E733F" w:rsidR="00667765" w:rsidRPr="009766F6" w:rsidRDefault="00B20C1F" w:rsidP="00667765">
      <w:pPr>
        <w:rPr>
          <w:rFonts w:ascii="Arial" w:hAnsi="Arial" w:cs="Arial"/>
        </w:rPr>
      </w:pPr>
      <w:r w:rsidRPr="009766F6">
        <w:rPr>
          <w:rFonts w:ascii="Arial" w:hAnsi="Arial" w:cs="Arial"/>
        </w:rPr>
        <w:t xml:space="preserve">According to </w:t>
      </w:r>
      <w:r w:rsidR="000E64CA" w:rsidRPr="009766F6">
        <w:rPr>
          <w:rFonts w:ascii="Arial" w:hAnsi="Arial" w:cs="Arial"/>
        </w:rPr>
        <w:t xml:space="preserve">Christie </w:t>
      </w:r>
      <w:r w:rsidRPr="009766F6">
        <w:rPr>
          <w:rFonts w:ascii="Arial" w:hAnsi="Arial" w:cs="Arial"/>
        </w:rPr>
        <w:t>(</w:t>
      </w:r>
      <w:r w:rsidR="007D03CD" w:rsidRPr="009766F6">
        <w:rPr>
          <w:rFonts w:ascii="Arial" w:hAnsi="Arial" w:cs="Arial"/>
        </w:rPr>
        <w:t>2017</w:t>
      </w:r>
      <w:r w:rsidRPr="009766F6">
        <w:rPr>
          <w:rFonts w:ascii="Arial" w:hAnsi="Arial" w:cs="Arial"/>
        </w:rPr>
        <w:t xml:space="preserve">), civil law includes </w:t>
      </w:r>
      <w:r w:rsidR="00F74E5F" w:rsidRPr="009766F6">
        <w:rPr>
          <w:rFonts w:ascii="Arial" w:hAnsi="Arial" w:cs="Arial"/>
        </w:rPr>
        <w:t>conflicts</w:t>
      </w:r>
      <w:r w:rsidRPr="009766F6">
        <w:rPr>
          <w:rFonts w:ascii="Arial" w:hAnsi="Arial" w:cs="Arial"/>
        </w:rPr>
        <w:t xml:space="preserve"> between </w:t>
      </w:r>
      <w:r w:rsidR="002F7C66" w:rsidRPr="009766F6">
        <w:rPr>
          <w:rFonts w:ascii="Arial" w:hAnsi="Arial" w:cs="Arial"/>
        </w:rPr>
        <w:t>organizations</w:t>
      </w:r>
      <w:r w:rsidRPr="009766F6">
        <w:rPr>
          <w:rFonts w:ascii="Arial" w:hAnsi="Arial" w:cs="Arial"/>
        </w:rPr>
        <w:t xml:space="preserve"> or individuals. </w:t>
      </w:r>
      <w:r w:rsidR="00E166D4" w:rsidRPr="009766F6">
        <w:rPr>
          <w:rFonts w:ascii="Arial" w:hAnsi="Arial" w:cs="Arial"/>
        </w:rPr>
        <w:t xml:space="preserve">This law is related to the offence that harms another individual and their property or rights. </w:t>
      </w:r>
      <w:r w:rsidR="00466D22" w:rsidRPr="009766F6">
        <w:rPr>
          <w:rFonts w:ascii="Arial" w:hAnsi="Arial" w:cs="Arial"/>
        </w:rPr>
        <w:t xml:space="preserve">In civil case laws, the plaintiff brings the statement while the suspect </w:t>
      </w:r>
      <w:r w:rsidR="009E3073" w:rsidRPr="009766F6">
        <w:rPr>
          <w:rFonts w:ascii="Arial" w:hAnsi="Arial" w:cs="Arial"/>
        </w:rPr>
        <w:t xml:space="preserve">is the defendant. Cases of civil law </w:t>
      </w:r>
      <w:proofErr w:type="gramStart"/>
      <w:r w:rsidR="009E3073" w:rsidRPr="009766F6">
        <w:rPr>
          <w:rFonts w:ascii="Arial" w:hAnsi="Arial" w:cs="Arial"/>
        </w:rPr>
        <w:t>seek</w:t>
      </w:r>
      <w:proofErr w:type="gramEnd"/>
      <w:r w:rsidR="009E3073" w:rsidRPr="009766F6">
        <w:rPr>
          <w:rFonts w:ascii="Arial" w:hAnsi="Arial" w:cs="Arial"/>
        </w:rPr>
        <w:t xml:space="preserve"> to settle conflicts and institute whether the suspect had a duty of care or accountability towards the plaintiff. Activities or offences in violation of civil law in the UK involve family conflicts, employment law, personal </w:t>
      </w:r>
      <w:r w:rsidR="00397F7F" w:rsidRPr="009766F6">
        <w:rPr>
          <w:rFonts w:ascii="Arial" w:hAnsi="Arial" w:cs="Arial"/>
        </w:rPr>
        <w:t>injury,</w:t>
      </w:r>
      <w:r w:rsidR="009E3073" w:rsidRPr="009766F6">
        <w:rPr>
          <w:rFonts w:ascii="Arial" w:hAnsi="Arial" w:cs="Arial"/>
        </w:rPr>
        <w:t xml:space="preserve"> and breach of the agreement. </w:t>
      </w:r>
      <w:r w:rsidR="001C1B40" w:rsidRPr="009766F6">
        <w:rPr>
          <w:rFonts w:ascii="Arial" w:hAnsi="Arial" w:cs="Arial"/>
        </w:rPr>
        <w:t xml:space="preserve">After a civil case, mostly no party </w:t>
      </w:r>
      <w:proofErr w:type="gramStart"/>
      <w:r w:rsidR="001C1B40" w:rsidRPr="009766F6">
        <w:rPr>
          <w:rFonts w:ascii="Arial" w:hAnsi="Arial" w:cs="Arial"/>
        </w:rPr>
        <w:t>is sent</w:t>
      </w:r>
      <w:proofErr w:type="gramEnd"/>
      <w:r w:rsidR="001C1B40" w:rsidRPr="009766F6">
        <w:rPr>
          <w:rFonts w:ascii="Arial" w:hAnsi="Arial" w:cs="Arial"/>
        </w:rPr>
        <w:t xml:space="preserve"> to prison. But if the accused </w:t>
      </w:r>
      <w:proofErr w:type="gramStart"/>
      <w:r w:rsidR="001C1B40" w:rsidRPr="009766F6">
        <w:rPr>
          <w:rFonts w:ascii="Arial" w:hAnsi="Arial" w:cs="Arial"/>
        </w:rPr>
        <w:t>is found</w:t>
      </w:r>
      <w:proofErr w:type="gramEnd"/>
      <w:r w:rsidR="001C1B40" w:rsidRPr="009766F6">
        <w:rPr>
          <w:rFonts w:ascii="Arial" w:hAnsi="Arial" w:cs="Arial"/>
        </w:rPr>
        <w:t xml:space="preserve"> accountable, then the court can order them to pay compensation in damages </w:t>
      </w:r>
      <w:r w:rsidR="001C1B40" w:rsidRPr="009766F6">
        <w:rPr>
          <w:rFonts w:ascii="Arial" w:hAnsi="Arial" w:cs="Arial"/>
        </w:rPr>
        <w:lastRenderedPageBreak/>
        <w:t xml:space="preserve">form. </w:t>
      </w:r>
      <w:r w:rsidR="00CE39B7" w:rsidRPr="009766F6">
        <w:rPr>
          <w:rFonts w:ascii="Arial" w:hAnsi="Arial" w:cs="Arial"/>
        </w:rPr>
        <w:t xml:space="preserve">This law promotes collaboration between society members, deterring unethical practices of business and exploitative </w:t>
      </w:r>
      <w:r w:rsidR="003431D9" w:rsidRPr="009766F6">
        <w:rPr>
          <w:rFonts w:ascii="Arial" w:hAnsi="Arial" w:cs="Arial"/>
        </w:rPr>
        <w:t>behaviors</w:t>
      </w:r>
      <w:r w:rsidR="00CE39B7" w:rsidRPr="009766F6">
        <w:rPr>
          <w:rFonts w:ascii="Arial" w:hAnsi="Arial" w:cs="Arial"/>
        </w:rPr>
        <w:t>.</w:t>
      </w:r>
    </w:p>
    <w:p w14:paraId="7695FF75" w14:textId="77777777" w:rsidR="00C96F14" w:rsidRPr="009766F6" w:rsidRDefault="00B20C1F" w:rsidP="00C96F14">
      <w:pPr>
        <w:pStyle w:val="Heading1"/>
        <w:rPr>
          <w:rFonts w:ascii="Arial" w:hAnsi="Arial" w:cs="Arial"/>
          <w:b/>
          <w:color w:val="000000" w:themeColor="text1"/>
          <w:sz w:val="24"/>
        </w:rPr>
      </w:pPr>
      <w:bookmarkStart w:id="3" w:name="_Toc140722127"/>
      <w:r w:rsidRPr="009766F6">
        <w:rPr>
          <w:rFonts w:ascii="Arial" w:hAnsi="Arial" w:cs="Arial"/>
          <w:b/>
          <w:color w:val="000000" w:themeColor="text1"/>
          <w:sz w:val="24"/>
        </w:rPr>
        <w:t>Compare and Contrast</w:t>
      </w:r>
      <w:bookmarkEnd w:id="3"/>
    </w:p>
    <w:p w14:paraId="73763153" w14:textId="1AC2059B" w:rsidR="00FC25FB" w:rsidRPr="009766F6" w:rsidRDefault="00B20C1F" w:rsidP="00FC25FB">
      <w:pPr>
        <w:rPr>
          <w:rFonts w:ascii="Arial" w:hAnsi="Arial" w:cs="Arial"/>
        </w:rPr>
      </w:pPr>
      <w:r w:rsidRPr="009766F6">
        <w:rPr>
          <w:rFonts w:ascii="Arial" w:hAnsi="Arial" w:cs="Arial"/>
        </w:rPr>
        <w:t xml:space="preserve">Liang and </w:t>
      </w:r>
      <w:proofErr w:type="spellStart"/>
      <w:r w:rsidRPr="009766F6">
        <w:rPr>
          <w:rFonts w:ascii="Arial" w:hAnsi="Arial" w:cs="Arial"/>
        </w:rPr>
        <w:t>Renneboog</w:t>
      </w:r>
      <w:proofErr w:type="spellEnd"/>
      <w:r w:rsidRPr="009766F6">
        <w:rPr>
          <w:rFonts w:ascii="Arial" w:hAnsi="Arial" w:cs="Arial"/>
        </w:rPr>
        <w:t xml:space="preserve"> </w:t>
      </w:r>
      <w:r w:rsidR="00DE3C3F" w:rsidRPr="009766F6">
        <w:rPr>
          <w:rFonts w:ascii="Arial" w:hAnsi="Arial" w:cs="Arial"/>
        </w:rPr>
        <w:t>(</w:t>
      </w:r>
      <w:r w:rsidRPr="009766F6">
        <w:rPr>
          <w:rFonts w:ascii="Arial" w:hAnsi="Arial" w:cs="Arial"/>
        </w:rPr>
        <w:t>2017</w:t>
      </w:r>
      <w:r w:rsidR="00DE3C3F" w:rsidRPr="009766F6">
        <w:rPr>
          <w:rFonts w:ascii="Arial" w:hAnsi="Arial" w:cs="Arial"/>
        </w:rPr>
        <w:t xml:space="preserve">) described that civil law and common law are two varied legal systems that exist in the UK. </w:t>
      </w:r>
      <w:r w:rsidR="00B55C71" w:rsidRPr="009766F6">
        <w:rPr>
          <w:rFonts w:ascii="Arial" w:hAnsi="Arial" w:cs="Arial"/>
        </w:rPr>
        <w:t xml:space="preserve">There are </w:t>
      </w:r>
      <w:r w:rsidR="002F7C66" w:rsidRPr="009766F6">
        <w:rPr>
          <w:rFonts w:ascii="Arial" w:hAnsi="Arial" w:cs="Arial"/>
        </w:rPr>
        <w:t>differences found</w:t>
      </w:r>
      <w:r w:rsidR="00B55C71" w:rsidRPr="009766F6">
        <w:rPr>
          <w:rFonts w:ascii="Arial" w:hAnsi="Arial" w:cs="Arial"/>
        </w:rPr>
        <w:t xml:space="preserve"> between these two legal systems.</w:t>
      </w:r>
      <w:r w:rsidR="006D4FAD" w:rsidRPr="009766F6">
        <w:rPr>
          <w:rFonts w:ascii="Arial" w:hAnsi="Arial" w:cs="Arial"/>
        </w:rPr>
        <w:t xml:space="preserve"> </w:t>
      </w:r>
      <w:r w:rsidR="00A47B92" w:rsidRPr="009766F6">
        <w:rPr>
          <w:rFonts w:ascii="Arial" w:hAnsi="Arial" w:cs="Arial"/>
        </w:rPr>
        <w:t xml:space="preserve">Civil </w:t>
      </w:r>
      <w:r w:rsidR="002F7C66" w:rsidRPr="009766F6">
        <w:rPr>
          <w:rFonts w:ascii="Arial" w:hAnsi="Arial" w:cs="Arial"/>
        </w:rPr>
        <w:t>law developed</w:t>
      </w:r>
      <w:r w:rsidR="00A47B92" w:rsidRPr="009766F6">
        <w:rPr>
          <w:rFonts w:ascii="Arial" w:hAnsi="Arial" w:cs="Arial"/>
        </w:rPr>
        <w:t xml:space="preserve"> in Continental Eur</w:t>
      </w:r>
      <w:r w:rsidR="00506CEF" w:rsidRPr="009766F6">
        <w:rPr>
          <w:rFonts w:ascii="Arial" w:hAnsi="Arial" w:cs="Arial"/>
        </w:rPr>
        <w:t xml:space="preserve">ope, </w:t>
      </w:r>
      <w:r w:rsidR="002F7C66" w:rsidRPr="009766F6">
        <w:rPr>
          <w:rFonts w:ascii="Arial" w:hAnsi="Arial" w:cs="Arial"/>
        </w:rPr>
        <w:t>in</w:t>
      </w:r>
      <w:r w:rsidR="00506CEF" w:rsidRPr="009766F6">
        <w:rPr>
          <w:rFonts w:ascii="Arial" w:hAnsi="Arial" w:cs="Arial"/>
        </w:rPr>
        <w:t xml:space="preserve"> the Roman Empire, while common law</w:t>
      </w:r>
      <w:r w:rsidR="0014636D">
        <w:rPr>
          <w:rFonts w:ascii="Arial" w:hAnsi="Arial" w:cs="Arial"/>
        </w:rPr>
        <w:t xml:space="preserve"> </w:t>
      </w:r>
      <w:r w:rsidR="00506CEF" w:rsidRPr="009766F6">
        <w:rPr>
          <w:rFonts w:ascii="Arial" w:hAnsi="Arial" w:cs="Arial"/>
        </w:rPr>
        <w:t xml:space="preserve">developed in England during the </w:t>
      </w:r>
      <w:r w:rsidR="002F7C66" w:rsidRPr="009766F6">
        <w:rPr>
          <w:rFonts w:ascii="Arial" w:hAnsi="Arial" w:cs="Arial"/>
        </w:rPr>
        <w:t>Middle Ages</w:t>
      </w:r>
      <w:r w:rsidR="00506CEF" w:rsidRPr="009766F6">
        <w:rPr>
          <w:rFonts w:ascii="Arial" w:hAnsi="Arial" w:cs="Arial"/>
        </w:rPr>
        <w:t xml:space="preserve"> and has since spread to various countries. </w:t>
      </w:r>
      <w:r w:rsidR="00C80912" w:rsidRPr="009766F6">
        <w:rPr>
          <w:rFonts w:ascii="Arial" w:hAnsi="Arial" w:cs="Arial"/>
        </w:rPr>
        <w:t xml:space="preserve">In common law UK, the primary sources of legislation </w:t>
      </w:r>
      <w:r w:rsidR="00106DB5" w:rsidRPr="009766F6">
        <w:rPr>
          <w:rFonts w:ascii="Arial" w:hAnsi="Arial" w:cs="Arial"/>
        </w:rPr>
        <w:t xml:space="preserve">are decrees and judicial </w:t>
      </w:r>
      <w:r w:rsidR="0014636D" w:rsidRPr="009766F6">
        <w:rPr>
          <w:rFonts w:ascii="Arial" w:hAnsi="Arial" w:cs="Arial"/>
        </w:rPr>
        <w:t xml:space="preserve">decisions </w:t>
      </w:r>
      <w:proofErr w:type="gramStart"/>
      <w:r w:rsidR="0014636D">
        <w:rPr>
          <w:rFonts w:ascii="Arial" w:hAnsi="Arial" w:cs="Arial"/>
        </w:rPr>
        <w:t>being</w:t>
      </w:r>
      <w:r w:rsidR="00106DB5" w:rsidRPr="009766F6">
        <w:rPr>
          <w:rFonts w:ascii="Arial" w:hAnsi="Arial" w:cs="Arial"/>
        </w:rPr>
        <w:t xml:space="preserve"> made</w:t>
      </w:r>
      <w:proofErr w:type="gramEnd"/>
      <w:r w:rsidR="00106DB5" w:rsidRPr="009766F6">
        <w:rPr>
          <w:rFonts w:ascii="Arial" w:hAnsi="Arial" w:cs="Arial"/>
        </w:rPr>
        <w:t xml:space="preserve"> by judges in old cases </w:t>
      </w:r>
      <w:r w:rsidR="0014636D">
        <w:rPr>
          <w:rFonts w:ascii="Arial" w:hAnsi="Arial" w:cs="Arial"/>
        </w:rPr>
        <w:t>being</w:t>
      </w:r>
      <w:r w:rsidR="00106DB5" w:rsidRPr="009766F6">
        <w:rPr>
          <w:rFonts w:ascii="Arial" w:hAnsi="Arial" w:cs="Arial"/>
        </w:rPr>
        <w:t xml:space="preserve"> considered as precedent or case law. </w:t>
      </w:r>
      <w:r w:rsidR="00AD5F15" w:rsidRPr="009766F6">
        <w:rPr>
          <w:rFonts w:ascii="Arial" w:hAnsi="Arial" w:cs="Arial"/>
        </w:rPr>
        <w:t xml:space="preserve">In civil law UK, the primary sources of legislation are statutes and codes that have b developed by the parliament and writings of legal scholars. </w:t>
      </w:r>
      <w:r w:rsidR="00EA1518" w:rsidRPr="009766F6">
        <w:rPr>
          <w:rFonts w:ascii="Arial" w:hAnsi="Arial" w:cs="Arial"/>
        </w:rPr>
        <w:t>In common law, courts play an active role in applying and interpreting the regulations to the case facts.</w:t>
      </w:r>
      <w:r w:rsidR="00BF0F1F" w:rsidRPr="009766F6">
        <w:rPr>
          <w:rFonts w:ascii="Arial" w:hAnsi="Arial" w:cs="Arial"/>
        </w:rPr>
        <w:t xml:space="preserve"> </w:t>
      </w:r>
      <w:r w:rsidR="008D000F" w:rsidRPr="009766F6">
        <w:rPr>
          <w:rFonts w:ascii="Arial" w:hAnsi="Arial" w:cs="Arial"/>
        </w:rPr>
        <w:t xml:space="preserve">In civil law, courts play a reflexive role as they </w:t>
      </w:r>
      <w:r w:rsidR="00397F7F">
        <w:rPr>
          <w:rFonts w:ascii="Arial" w:hAnsi="Arial" w:cs="Arial"/>
        </w:rPr>
        <w:t>pr</w:t>
      </w:r>
      <w:r w:rsidR="0014636D" w:rsidRPr="009766F6">
        <w:rPr>
          <w:rFonts w:ascii="Arial" w:hAnsi="Arial" w:cs="Arial"/>
        </w:rPr>
        <w:t>edicted</w:t>
      </w:r>
      <w:r w:rsidR="008D000F" w:rsidRPr="009766F6">
        <w:rPr>
          <w:rFonts w:ascii="Arial" w:hAnsi="Arial" w:cs="Arial"/>
        </w:rPr>
        <w:t xml:space="preserve"> to strictly apply the legislation which h</w:t>
      </w:r>
      <w:r w:rsidR="00397F7F">
        <w:rPr>
          <w:rFonts w:ascii="Arial" w:hAnsi="Arial" w:cs="Arial"/>
        </w:rPr>
        <w:t xml:space="preserve">ave </w:t>
      </w:r>
      <w:proofErr w:type="gramStart"/>
      <w:r w:rsidR="008D000F" w:rsidRPr="009766F6">
        <w:rPr>
          <w:rFonts w:ascii="Arial" w:hAnsi="Arial" w:cs="Arial"/>
        </w:rPr>
        <w:t>been written</w:t>
      </w:r>
      <w:proofErr w:type="gramEnd"/>
      <w:r w:rsidR="008D000F" w:rsidRPr="009766F6">
        <w:rPr>
          <w:rFonts w:ascii="Arial" w:hAnsi="Arial" w:cs="Arial"/>
        </w:rPr>
        <w:t xml:space="preserve"> in the statutes and codes. </w:t>
      </w:r>
      <w:r w:rsidR="00DC7385" w:rsidRPr="009766F6">
        <w:rPr>
          <w:rFonts w:ascii="Arial" w:hAnsi="Arial" w:cs="Arial"/>
        </w:rPr>
        <w:t xml:space="preserve">They rely on past decisions and precedents to guide the decision-making. </w:t>
      </w:r>
      <w:r w:rsidR="00832DB8" w:rsidRPr="009766F6">
        <w:rPr>
          <w:rFonts w:ascii="Arial" w:hAnsi="Arial" w:cs="Arial"/>
        </w:rPr>
        <w:t xml:space="preserve">Common law </w:t>
      </w:r>
      <w:r w:rsidR="00D414BD" w:rsidRPr="009766F6">
        <w:rPr>
          <w:rFonts w:ascii="Arial" w:hAnsi="Arial" w:cs="Arial"/>
        </w:rPr>
        <w:t>relies</w:t>
      </w:r>
      <w:r w:rsidR="00832DB8" w:rsidRPr="009766F6">
        <w:rPr>
          <w:rFonts w:ascii="Arial" w:hAnsi="Arial" w:cs="Arial"/>
        </w:rPr>
        <w:t xml:space="preserve"> on an adversarial lawful system where two parties </w:t>
      </w:r>
      <w:r w:rsidR="00397F7F" w:rsidRPr="009766F6">
        <w:rPr>
          <w:rFonts w:ascii="Arial" w:hAnsi="Arial" w:cs="Arial"/>
        </w:rPr>
        <w:t>show</w:t>
      </w:r>
      <w:r w:rsidR="00832DB8" w:rsidRPr="009766F6">
        <w:rPr>
          <w:rFonts w:ascii="Arial" w:hAnsi="Arial" w:cs="Arial"/>
        </w:rPr>
        <w:t xml:space="preserve"> the evidence </w:t>
      </w:r>
      <w:r w:rsidR="003C1216" w:rsidRPr="009766F6">
        <w:rPr>
          <w:rFonts w:ascii="Arial" w:hAnsi="Arial" w:cs="Arial"/>
        </w:rPr>
        <w:t xml:space="preserve">and arguments to a jury or judge. </w:t>
      </w:r>
      <w:r w:rsidR="00E05EA4" w:rsidRPr="009766F6">
        <w:rPr>
          <w:rFonts w:ascii="Arial" w:hAnsi="Arial" w:cs="Arial"/>
        </w:rPr>
        <w:t>In civil law, the lawful system is analytical, where courts play an active role in gathering evidence and questioning witnesses.</w:t>
      </w:r>
      <w:r w:rsidR="001F79D8" w:rsidRPr="009766F6">
        <w:rPr>
          <w:rFonts w:ascii="Arial" w:hAnsi="Arial" w:cs="Arial"/>
        </w:rPr>
        <w:t xml:space="preserve"> In common law, lawyers have a fundamental role in the legal system, which </w:t>
      </w:r>
      <w:r w:rsidR="00397F7F" w:rsidRPr="009766F6">
        <w:rPr>
          <w:rFonts w:ascii="Arial" w:hAnsi="Arial" w:cs="Arial"/>
        </w:rPr>
        <w:t>stands for</w:t>
      </w:r>
      <w:r w:rsidR="001F79D8" w:rsidRPr="009766F6">
        <w:rPr>
          <w:rFonts w:ascii="Arial" w:hAnsi="Arial" w:cs="Arial"/>
        </w:rPr>
        <w:t xml:space="preserve"> clients and </w:t>
      </w:r>
      <w:proofErr w:type="gramStart"/>
      <w:r w:rsidR="001F79D8" w:rsidRPr="009766F6">
        <w:rPr>
          <w:rFonts w:ascii="Arial" w:hAnsi="Arial" w:cs="Arial"/>
        </w:rPr>
        <w:t>demonstrates</w:t>
      </w:r>
      <w:proofErr w:type="gramEnd"/>
      <w:r w:rsidR="001F79D8" w:rsidRPr="009766F6">
        <w:rPr>
          <w:rFonts w:ascii="Arial" w:hAnsi="Arial" w:cs="Arial"/>
        </w:rPr>
        <w:t xml:space="preserve"> arguments in court. </w:t>
      </w:r>
      <w:r w:rsidR="00721037" w:rsidRPr="009766F6">
        <w:rPr>
          <w:rFonts w:ascii="Arial" w:hAnsi="Arial" w:cs="Arial"/>
        </w:rPr>
        <w:t xml:space="preserve">In civil law, lawyers </w:t>
      </w:r>
      <w:proofErr w:type="gramStart"/>
      <w:r w:rsidR="00721037" w:rsidRPr="009766F6">
        <w:rPr>
          <w:rFonts w:ascii="Arial" w:hAnsi="Arial" w:cs="Arial"/>
        </w:rPr>
        <w:t>are shown</w:t>
      </w:r>
      <w:proofErr w:type="gramEnd"/>
      <w:r w:rsidR="00721037" w:rsidRPr="009766F6">
        <w:rPr>
          <w:rFonts w:ascii="Arial" w:hAnsi="Arial" w:cs="Arial"/>
        </w:rPr>
        <w:t xml:space="preserve"> as consultants and legal advisers who offer information to clients outside the courtroom</w:t>
      </w:r>
      <w:r w:rsidR="00E12C3B" w:rsidRPr="009766F6">
        <w:rPr>
          <w:rFonts w:ascii="Arial" w:hAnsi="Arial" w:cs="Arial"/>
        </w:rPr>
        <w:t xml:space="preserve"> (</w:t>
      </w:r>
      <w:r w:rsidR="008A5199" w:rsidRPr="009766F6">
        <w:rPr>
          <w:rFonts w:ascii="Arial" w:hAnsi="Arial" w:cs="Arial"/>
        </w:rPr>
        <w:t>Myers, 2015</w:t>
      </w:r>
      <w:r w:rsidR="00E12C3B" w:rsidRPr="009766F6">
        <w:rPr>
          <w:rFonts w:ascii="Arial" w:hAnsi="Arial" w:cs="Arial"/>
        </w:rPr>
        <w:t>)</w:t>
      </w:r>
      <w:r w:rsidR="00721037" w:rsidRPr="009766F6">
        <w:rPr>
          <w:rFonts w:ascii="Arial" w:hAnsi="Arial" w:cs="Arial"/>
        </w:rPr>
        <w:t xml:space="preserve">. </w:t>
      </w:r>
    </w:p>
    <w:p w14:paraId="184F26BB" w14:textId="77777777" w:rsidR="00C96F14" w:rsidRPr="009766F6" w:rsidRDefault="00B20C1F" w:rsidP="00C96F14">
      <w:pPr>
        <w:pStyle w:val="Heading1"/>
        <w:rPr>
          <w:rFonts w:ascii="Arial" w:hAnsi="Arial" w:cs="Arial"/>
          <w:b/>
          <w:color w:val="000000" w:themeColor="text1"/>
          <w:sz w:val="24"/>
        </w:rPr>
      </w:pPr>
      <w:bookmarkStart w:id="4" w:name="_Toc140722128"/>
      <w:r w:rsidRPr="009766F6">
        <w:rPr>
          <w:rFonts w:ascii="Arial" w:hAnsi="Arial" w:cs="Arial"/>
          <w:b/>
          <w:color w:val="000000" w:themeColor="text1"/>
          <w:sz w:val="24"/>
        </w:rPr>
        <w:t>History of the Common Law</w:t>
      </w:r>
      <w:bookmarkEnd w:id="4"/>
      <w:r w:rsidR="006B4BF0" w:rsidRPr="009766F6">
        <w:rPr>
          <w:rFonts w:ascii="Arial" w:hAnsi="Arial" w:cs="Arial"/>
          <w:b/>
          <w:color w:val="000000" w:themeColor="text1"/>
          <w:sz w:val="24"/>
        </w:rPr>
        <w:t xml:space="preserve"> </w:t>
      </w:r>
    </w:p>
    <w:p w14:paraId="2F8D84DD" w14:textId="63E8EBBD" w:rsidR="006B4BF0" w:rsidRPr="009766F6" w:rsidRDefault="00B20C1F" w:rsidP="006B4BF0">
      <w:pPr>
        <w:rPr>
          <w:rFonts w:ascii="Arial" w:hAnsi="Arial" w:cs="Arial"/>
        </w:rPr>
      </w:pPr>
      <w:r w:rsidRPr="009766F6">
        <w:rPr>
          <w:rFonts w:ascii="Arial" w:hAnsi="Arial" w:cs="Arial"/>
        </w:rPr>
        <w:t xml:space="preserve">The English common law advanced in the premature Middle Ages in the Curia Regis </w:t>
      </w:r>
      <w:proofErr w:type="gramStart"/>
      <w:r w:rsidRPr="009766F6">
        <w:rPr>
          <w:rFonts w:ascii="Arial" w:hAnsi="Arial" w:cs="Arial"/>
        </w:rPr>
        <w:t>is considered</w:t>
      </w:r>
      <w:proofErr w:type="gramEnd"/>
      <w:r w:rsidRPr="009766F6">
        <w:rPr>
          <w:rFonts w:ascii="Arial" w:hAnsi="Arial" w:cs="Arial"/>
        </w:rPr>
        <w:t xml:space="preserve"> the King's Law court, which is a distinct royal law court which has been set up in the country. </w:t>
      </w:r>
      <w:r w:rsidR="00071B41" w:rsidRPr="009766F6">
        <w:rPr>
          <w:rFonts w:ascii="Arial" w:hAnsi="Arial" w:cs="Arial"/>
        </w:rPr>
        <w:t xml:space="preserve">Like other legal systems, it has yet to consider functional </w:t>
      </w:r>
      <w:r w:rsidRPr="009766F6">
        <w:rPr>
          <w:rFonts w:ascii="Arial" w:hAnsi="Arial" w:cs="Arial"/>
        </w:rPr>
        <w:t>privileges</w:t>
      </w:r>
      <w:r w:rsidR="00071B41" w:rsidRPr="009766F6">
        <w:rPr>
          <w:rFonts w:ascii="Arial" w:hAnsi="Arial" w:cs="Arial"/>
        </w:rPr>
        <w:t xml:space="preserve"> but </w:t>
      </w:r>
      <w:r w:rsidR="00397F7F" w:rsidRPr="009766F6">
        <w:rPr>
          <w:rFonts w:ascii="Arial" w:hAnsi="Arial" w:cs="Arial"/>
        </w:rPr>
        <w:t>practical</w:t>
      </w:r>
      <w:r w:rsidR="00071B41" w:rsidRPr="009766F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solutions</w:t>
      </w:r>
      <w:r w:rsidR="00071B41" w:rsidRPr="009766F6">
        <w:rPr>
          <w:rFonts w:ascii="Arial" w:hAnsi="Arial" w:cs="Arial"/>
        </w:rPr>
        <w:t xml:space="preserve">. The working of these </w:t>
      </w:r>
      <w:r>
        <w:rPr>
          <w:rFonts w:ascii="Arial" w:hAnsi="Arial" w:cs="Arial"/>
        </w:rPr>
        <w:t>solutions</w:t>
      </w:r>
      <w:r w:rsidR="00071B41" w:rsidRPr="009766F6">
        <w:rPr>
          <w:rFonts w:ascii="Arial" w:hAnsi="Arial" w:cs="Arial"/>
        </w:rPr>
        <w:t xml:space="preserve"> has developed the </w:t>
      </w:r>
      <w:r w:rsidR="00E57A66" w:rsidRPr="009766F6">
        <w:rPr>
          <w:rFonts w:ascii="Arial" w:hAnsi="Arial" w:cs="Arial"/>
        </w:rPr>
        <w:t>contemporary</w:t>
      </w:r>
      <w:r w:rsidR="00071B41" w:rsidRPr="009766F6">
        <w:rPr>
          <w:rFonts w:ascii="Arial" w:hAnsi="Arial" w:cs="Arial"/>
        </w:rPr>
        <w:t xml:space="preserve"> </w:t>
      </w:r>
      <w:r w:rsidRPr="009766F6">
        <w:rPr>
          <w:rFonts w:ascii="Arial" w:hAnsi="Arial" w:cs="Arial"/>
        </w:rPr>
        <w:t>method</w:t>
      </w:r>
      <w:r w:rsidR="00071B41" w:rsidRPr="009766F6">
        <w:rPr>
          <w:rFonts w:ascii="Arial" w:hAnsi="Arial" w:cs="Arial"/>
        </w:rPr>
        <w:t xml:space="preserve"> in which </w:t>
      </w:r>
      <w:r w:rsidR="00E57A66" w:rsidRPr="009766F6">
        <w:rPr>
          <w:rFonts w:ascii="Arial" w:hAnsi="Arial" w:cs="Arial"/>
        </w:rPr>
        <w:t>privileges</w:t>
      </w:r>
      <w:r w:rsidR="00071B41" w:rsidRPr="009766F6">
        <w:rPr>
          <w:rFonts w:ascii="Arial" w:hAnsi="Arial" w:cs="Arial"/>
        </w:rPr>
        <w:t xml:space="preserve"> </w:t>
      </w:r>
      <w:proofErr w:type="gramStart"/>
      <w:r w:rsidR="00071B41" w:rsidRPr="009766F6">
        <w:rPr>
          <w:rFonts w:ascii="Arial" w:hAnsi="Arial" w:cs="Arial"/>
        </w:rPr>
        <w:t>are considered</w:t>
      </w:r>
      <w:proofErr w:type="gramEnd"/>
      <w:r w:rsidR="00071B41" w:rsidRPr="009766F6">
        <w:rPr>
          <w:rFonts w:ascii="Arial" w:hAnsi="Arial" w:cs="Arial"/>
        </w:rPr>
        <w:t xml:space="preserve"> primary over </w:t>
      </w:r>
      <w:r w:rsidR="00E57A66" w:rsidRPr="009766F6">
        <w:rPr>
          <w:rFonts w:ascii="Arial" w:hAnsi="Arial" w:cs="Arial"/>
        </w:rPr>
        <w:t>process</w:t>
      </w:r>
      <w:r w:rsidR="00071B41" w:rsidRPr="009766F6">
        <w:rPr>
          <w:rFonts w:ascii="Arial" w:hAnsi="Arial" w:cs="Arial"/>
        </w:rPr>
        <w:t xml:space="preserve">. </w:t>
      </w:r>
      <w:r w:rsidRPr="009766F6">
        <w:rPr>
          <w:rFonts w:ascii="Arial" w:hAnsi="Arial" w:cs="Arial"/>
        </w:rPr>
        <w:t>Till</w:t>
      </w:r>
      <w:r w:rsidR="00987A88" w:rsidRPr="009766F6">
        <w:rPr>
          <w:rFonts w:ascii="Arial" w:hAnsi="Arial" w:cs="Arial"/>
        </w:rPr>
        <w:t xml:space="preserve"> the late 19</w:t>
      </w:r>
      <w:r w:rsidR="00987A88" w:rsidRPr="009766F6">
        <w:rPr>
          <w:rFonts w:ascii="Arial" w:hAnsi="Arial" w:cs="Arial"/>
          <w:vertAlign w:val="superscript"/>
        </w:rPr>
        <w:t>th</w:t>
      </w:r>
      <w:r w:rsidR="00987A88" w:rsidRPr="009766F6">
        <w:rPr>
          <w:rFonts w:ascii="Arial" w:hAnsi="Arial" w:cs="Arial"/>
        </w:rPr>
        <w:t xml:space="preserve"> era, common law </w:t>
      </w:r>
      <w:proofErr w:type="gramStart"/>
      <w:r w:rsidR="00987A88" w:rsidRPr="009766F6">
        <w:rPr>
          <w:rFonts w:ascii="Arial" w:hAnsi="Arial" w:cs="Arial"/>
        </w:rPr>
        <w:t>is created</w:t>
      </w:r>
      <w:proofErr w:type="gramEnd"/>
      <w:r w:rsidR="00987A88" w:rsidRPr="009766F6">
        <w:rPr>
          <w:rFonts w:ascii="Arial" w:hAnsi="Arial" w:cs="Arial"/>
        </w:rPr>
        <w:t xml:space="preserve"> </w:t>
      </w:r>
      <w:r w:rsidR="00D40718" w:rsidRPr="009766F6">
        <w:rPr>
          <w:rFonts w:ascii="Arial" w:hAnsi="Arial" w:cs="Arial"/>
        </w:rPr>
        <w:t xml:space="preserve">by </w:t>
      </w:r>
      <w:r w:rsidR="003C10A5" w:rsidRPr="009766F6">
        <w:rPr>
          <w:rFonts w:ascii="Arial" w:hAnsi="Arial" w:cs="Arial"/>
        </w:rPr>
        <w:t>magistrates</w:t>
      </w:r>
      <w:r w:rsidR="00D40718" w:rsidRPr="009766F6">
        <w:rPr>
          <w:rFonts w:ascii="Arial" w:hAnsi="Arial" w:cs="Arial"/>
        </w:rPr>
        <w:t xml:space="preserve"> rather than </w:t>
      </w:r>
      <w:r w:rsidR="003C10A5" w:rsidRPr="009766F6">
        <w:rPr>
          <w:rFonts w:ascii="Arial" w:hAnsi="Arial" w:cs="Arial"/>
        </w:rPr>
        <w:t>representatives</w:t>
      </w:r>
      <w:r w:rsidR="00D40718" w:rsidRPr="009766F6">
        <w:rPr>
          <w:rFonts w:ascii="Arial" w:hAnsi="Arial" w:cs="Arial"/>
        </w:rPr>
        <w:t xml:space="preserve">. </w:t>
      </w:r>
      <w:r w:rsidR="00A37144" w:rsidRPr="009766F6">
        <w:rPr>
          <w:rFonts w:ascii="Arial" w:hAnsi="Arial" w:cs="Arial"/>
        </w:rPr>
        <w:t xml:space="preserve">The England common law was </w:t>
      </w:r>
      <w:proofErr w:type="gramStart"/>
      <w:r w:rsidRPr="009766F6">
        <w:rPr>
          <w:rFonts w:ascii="Arial" w:hAnsi="Arial" w:cs="Arial"/>
        </w:rPr>
        <w:t>established</w:t>
      </w:r>
      <w:proofErr w:type="gramEnd"/>
      <w:r w:rsidR="00A37144" w:rsidRPr="009766F6">
        <w:rPr>
          <w:rFonts w:ascii="Arial" w:hAnsi="Arial" w:cs="Arial"/>
        </w:rPr>
        <w:t xml:space="preserve"> in the </w:t>
      </w:r>
      <w:r w:rsidRPr="009766F6">
        <w:rPr>
          <w:rFonts w:ascii="Arial" w:hAnsi="Arial" w:cs="Arial"/>
        </w:rPr>
        <w:t>age</w:t>
      </w:r>
      <w:r w:rsidR="00A37144" w:rsidRPr="009766F6">
        <w:rPr>
          <w:rFonts w:ascii="Arial" w:hAnsi="Arial" w:cs="Arial"/>
        </w:rPr>
        <w:t xml:space="preserve"> after the Norman Conquest. </w:t>
      </w:r>
      <w:r w:rsidR="00554A48" w:rsidRPr="009766F6">
        <w:rPr>
          <w:rFonts w:ascii="Arial" w:hAnsi="Arial" w:cs="Arial"/>
        </w:rPr>
        <w:t xml:space="preserve">The Anglo-Saxons, after the Alfred the Great accession, have generated a </w:t>
      </w:r>
      <w:r w:rsidR="00957246" w:rsidRPr="009766F6">
        <w:rPr>
          <w:rFonts w:ascii="Arial" w:hAnsi="Arial" w:cs="Arial"/>
        </w:rPr>
        <w:t>group</w:t>
      </w:r>
      <w:r w:rsidR="00554A48" w:rsidRPr="009766F6">
        <w:rPr>
          <w:rFonts w:ascii="Arial" w:hAnsi="Arial" w:cs="Arial"/>
        </w:rPr>
        <w:t xml:space="preserve"> of regulations </w:t>
      </w:r>
      <w:r w:rsidRPr="009766F6">
        <w:rPr>
          <w:rFonts w:ascii="Arial" w:hAnsi="Arial" w:cs="Arial"/>
        </w:rPr>
        <w:t>approaching</w:t>
      </w:r>
      <w:r w:rsidR="00554A48" w:rsidRPr="009766F6">
        <w:rPr>
          <w:rFonts w:ascii="Arial" w:hAnsi="Arial" w:cs="Arial"/>
        </w:rPr>
        <w:t xml:space="preserve"> those </w:t>
      </w:r>
      <w:r w:rsidR="00554A48" w:rsidRPr="009766F6">
        <w:rPr>
          <w:rFonts w:ascii="Arial" w:hAnsi="Arial" w:cs="Arial"/>
        </w:rPr>
        <w:lastRenderedPageBreak/>
        <w:t xml:space="preserve">being </w:t>
      </w:r>
      <w:proofErr w:type="gramStart"/>
      <w:r w:rsidR="003431D9" w:rsidRPr="009766F6">
        <w:rPr>
          <w:rFonts w:ascii="Arial" w:hAnsi="Arial" w:cs="Arial"/>
        </w:rPr>
        <w:t>utilized</w:t>
      </w:r>
      <w:proofErr w:type="gramEnd"/>
      <w:r w:rsidR="00554A48" w:rsidRPr="009766F6">
        <w:rPr>
          <w:rFonts w:ascii="Arial" w:hAnsi="Arial" w:cs="Arial"/>
        </w:rPr>
        <w:t xml:space="preserve"> by the Germanic </w:t>
      </w:r>
      <w:r w:rsidR="006A228F" w:rsidRPr="009766F6">
        <w:rPr>
          <w:rFonts w:ascii="Arial" w:hAnsi="Arial" w:cs="Arial"/>
        </w:rPr>
        <w:t xml:space="preserve">individuals of </w:t>
      </w:r>
      <w:r w:rsidR="002947AC" w:rsidRPr="009766F6">
        <w:rPr>
          <w:rFonts w:ascii="Arial" w:hAnsi="Arial" w:cs="Arial"/>
        </w:rPr>
        <w:t>northern</w:t>
      </w:r>
      <w:r w:rsidR="006A228F" w:rsidRPr="009766F6">
        <w:rPr>
          <w:rFonts w:ascii="Arial" w:hAnsi="Arial" w:cs="Arial"/>
        </w:rPr>
        <w:t xml:space="preserve"> Europe. </w:t>
      </w:r>
      <w:r w:rsidRPr="009766F6">
        <w:rPr>
          <w:rFonts w:ascii="Arial" w:hAnsi="Arial" w:cs="Arial"/>
        </w:rPr>
        <w:t>Native</w:t>
      </w:r>
      <w:r w:rsidR="001454BF" w:rsidRPr="009766F6">
        <w:rPr>
          <w:rFonts w:ascii="Arial" w:hAnsi="Arial" w:cs="Arial"/>
        </w:rPr>
        <w:t xml:space="preserve"> duties have </w:t>
      </w:r>
      <w:proofErr w:type="gramStart"/>
      <w:r w:rsidR="001454BF" w:rsidRPr="009766F6">
        <w:rPr>
          <w:rFonts w:ascii="Arial" w:hAnsi="Arial" w:cs="Arial"/>
        </w:rPr>
        <w:t xml:space="preserve">been </w:t>
      </w:r>
      <w:r w:rsidRPr="009766F6">
        <w:rPr>
          <w:rFonts w:ascii="Arial" w:hAnsi="Arial" w:cs="Arial"/>
        </w:rPr>
        <w:t>ruled</w:t>
      </w:r>
      <w:proofErr w:type="gramEnd"/>
      <w:r w:rsidR="001454BF" w:rsidRPr="009766F6">
        <w:rPr>
          <w:rFonts w:ascii="Arial" w:hAnsi="Arial" w:cs="Arial"/>
        </w:rPr>
        <w:t xml:space="preserve"> matters while the church played a vital role in </w:t>
      </w:r>
      <w:r w:rsidRPr="009766F6">
        <w:rPr>
          <w:rFonts w:ascii="Arial" w:hAnsi="Arial" w:cs="Arial"/>
        </w:rPr>
        <w:t>administration</w:t>
      </w:r>
      <w:r w:rsidR="001454BF" w:rsidRPr="009766F6">
        <w:rPr>
          <w:rFonts w:ascii="Arial" w:hAnsi="Arial" w:cs="Arial"/>
        </w:rPr>
        <w:t xml:space="preserve">. </w:t>
      </w:r>
      <w:r w:rsidR="00187F97" w:rsidRPr="009766F6">
        <w:rPr>
          <w:rFonts w:ascii="Arial" w:hAnsi="Arial" w:cs="Arial"/>
        </w:rPr>
        <w:t xml:space="preserve">Crimes </w:t>
      </w:r>
      <w:proofErr w:type="gramStart"/>
      <w:r w:rsidR="00187F97" w:rsidRPr="009766F6">
        <w:rPr>
          <w:rFonts w:ascii="Arial" w:hAnsi="Arial" w:cs="Arial"/>
        </w:rPr>
        <w:t xml:space="preserve">were </w:t>
      </w:r>
      <w:r w:rsidRPr="009766F6">
        <w:rPr>
          <w:rFonts w:ascii="Arial" w:hAnsi="Arial" w:cs="Arial"/>
        </w:rPr>
        <w:t>preserved</w:t>
      </w:r>
      <w:proofErr w:type="gramEnd"/>
      <w:r w:rsidR="00187F97" w:rsidRPr="009766F6">
        <w:rPr>
          <w:rFonts w:ascii="Arial" w:hAnsi="Arial" w:cs="Arial"/>
        </w:rPr>
        <w:t xml:space="preserve"> as wrongdoings for which </w:t>
      </w:r>
      <w:r w:rsidRPr="009766F6">
        <w:rPr>
          <w:rFonts w:ascii="Arial" w:hAnsi="Arial" w:cs="Arial"/>
        </w:rPr>
        <w:t>payment</w:t>
      </w:r>
      <w:r w:rsidR="00187F97" w:rsidRPr="009766F6">
        <w:rPr>
          <w:rFonts w:ascii="Arial" w:hAnsi="Arial" w:cs="Arial"/>
        </w:rPr>
        <w:t xml:space="preserve"> was made by the victim</w:t>
      </w:r>
      <w:r w:rsidR="00B50FE0" w:rsidRPr="009766F6">
        <w:rPr>
          <w:rFonts w:ascii="Arial" w:hAnsi="Arial" w:cs="Arial"/>
        </w:rPr>
        <w:t xml:space="preserve"> (</w:t>
      </w:r>
      <w:r w:rsidR="009E3C06" w:rsidRPr="009766F6">
        <w:rPr>
          <w:rFonts w:ascii="Arial" w:hAnsi="Arial" w:cs="Arial"/>
        </w:rPr>
        <w:t>Heffner</w:t>
      </w:r>
      <w:r w:rsidR="00B85181" w:rsidRPr="009766F6">
        <w:rPr>
          <w:rFonts w:ascii="Arial" w:hAnsi="Arial" w:cs="Arial"/>
        </w:rPr>
        <w:t xml:space="preserve"> and </w:t>
      </w:r>
      <w:r w:rsidR="003431D9" w:rsidRPr="009766F6">
        <w:rPr>
          <w:rFonts w:ascii="Arial" w:hAnsi="Arial" w:cs="Arial"/>
        </w:rPr>
        <w:t>Feldman Hall</w:t>
      </w:r>
      <w:r w:rsidR="00B85181" w:rsidRPr="009766F6">
        <w:rPr>
          <w:rFonts w:ascii="Arial" w:hAnsi="Arial" w:cs="Arial"/>
        </w:rPr>
        <w:t>, 2019</w:t>
      </w:r>
      <w:r w:rsidR="00B50FE0" w:rsidRPr="009766F6">
        <w:rPr>
          <w:rFonts w:ascii="Arial" w:hAnsi="Arial" w:cs="Arial"/>
        </w:rPr>
        <w:t>)</w:t>
      </w:r>
      <w:r w:rsidR="00187F97" w:rsidRPr="009766F6">
        <w:rPr>
          <w:rFonts w:ascii="Arial" w:hAnsi="Arial" w:cs="Arial"/>
        </w:rPr>
        <w:t xml:space="preserve">. </w:t>
      </w:r>
    </w:p>
    <w:p w14:paraId="632EDD36" w14:textId="77777777" w:rsidR="00C96F14" w:rsidRPr="009766F6" w:rsidRDefault="00B20C1F" w:rsidP="00C96F14">
      <w:pPr>
        <w:pStyle w:val="Heading1"/>
        <w:rPr>
          <w:rFonts w:ascii="Arial" w:hAnsi="Arial" w:cs="Arial"/>
          <w:b/>
          <w:color w:val="000000" w:themeColor="text1"/>
          <w:sz w:val="24"/>
        </w:rPr>
      </w:pPr>
      <w:bookmarkStart w:id="5" w:name="_Toc140722129"/>
      <w:r w:rsidRPr="009766F6">
        <w:rPr>
          <w:rFonts w:ascii="Arial" w:hAnsi="Arial" w:cs="Arial"/>
          <w:b/>
          <w:color w:val="000000" w:themeColor="text1"/>
          <w:sz w:val="24"/>
        </w:rPr>
        <w:t>Examples of Common Law Working in Practice</w:t>
      </w:r>
      <w:bookmarkEnd w:id="5"/>
      <w:r w:rsidRPr="009766F6">
        <w:rPr>
          <w:rFonts w:ascii="Arial" w:hAnsi="Arial" w:cs="Arial"/>
          <w:b/>
          <w:color w:val="000000" w:themeColor="text1"/>
          <w:sz w:val="24"/>
        </w:rPr>
        <w:t xml:space="preserve"> </w:t>
      </w:r>
    </w:p>
    <w:p w14:paraId="17E95309" w14:textId="349F736C" w:rsidR="00AF3C17" w:rsidRPr="009766F6" w:rsidRDefault="00B20C1F" w:rsidP="00AF3C17">
      <w:pPr>
        <w:rPr>
          <w:rFonts w:ascii="Arial" w:hAnsi="Arial" w:cs="Arial"/>
        </w:rPr>
      </w:pPr>
      <w:r w:rsidRPr="009766F6">
        <w:rPr>
          <w:rFonts w:ascii="Arial" w:hAnsi="Arial" w:cs="Arial"/>
        </w:rPr>
        <w:t xml:space="preserve">In the UK, common law </w:t>
      </w:r>
      <w:proofErr w:type="gramStart"/>
      <w:r w:rsidRPr="009766F6">
        <w:rPr>
          <w:rFonts w:ascii="Arial" w:hAnsi="Arial" w:cs="Arial"/>
        </w:rPr>
        <w:t>is regarded</w:t>
      </w:r>
      <w:proofErr w:type="gramEnd"/>
      <w:r w:rsidRPr="009766F6">
        <w:rPr>
          <w:rFonts w:ascii="Arial" w:hAnsi="Arial" w:cs="Arial"/>
        </w:rPr>
        <w:t xml:space="preserve"> as a legal system that relies on past precedents to guide cases. </w:t>
      </w:r>
      <w:r w:rsidR="00CB533B" w:rsidRPr="009766F6">
        <w:rPr>
          <w:rFonts w:ascii="Arial" w:hAnsi="Arial" w:cs="Arial"/>
        </w:rPr>
        <w:t xml:space="preserve">The common law can </w:t>
      </w:r>
      <w:proofErr w:type="gramStart"/>
      <w:r w:rsidR="00CB533B" w:rsidRPr="009766F6">
        <w:rPr>
          <w:rFonts w:ascii="Arial" w:hAnsi="Arial" w:cs="Arial"/>
        </w:rPr>
        <w:t>be better understood</w:t>
      </w:r>
      <w:proofErr w:type="gramEnd"/>
      <w:r w:rsidR="00CB533B" w:rsidRPr="009766F6">
        <w:rPr>
          <w:rFonts w:ascii="Arial" w:hAnsi="Arial" w:cs="Arial"/>
        </w:rPr>
        <w:t xml:space="preserve"> by assessing the examples of the working of law in practice. </w:t>
      </w:r>
      <w:r w:rsidR="00D5477C" w:rsidRPr="009766F6">
        <w:rPr>
          <w:rFonts w:ascii="Arial" w:hAnsi="Arial" w:cs="Arial"/>
        </w:rPr>
        <w:t>Donoghue v Stevenson [1932]</w:t>
      </w:r>
      <w:r w:rsidR="00D90C95" w:rsidRPr="009766F6">
        <w:rPr>
          <w:rFonts w:ascii="Arial" w:hAnsi="Arial" w:cs="Arial"/>
        </w:rPr>
        <w:t xml:space="preserve"> </w:t>
      </w:r>
      <w:proofErr w:type="gramStart"/>
      <w:r w:rsidR="00D90AD7" w:rsidRPr="009766F6">
        <w:rPr>
          <w:rFonts w:ascii="Arial" w:hAnsi="Arial" w:cs="Arial"/>
        </w:rPr>
        <w:t>is considered</w:t>
      </w:r>
      <w:proofErr w:type="gramEnd"/>
      <w:r w:rsidR="00D90AD7" w:rsidRPr="009766F6">
        <w:rPr>
          <w:rFonts w:ascii="Arial" w:hAnsi="Arial" w:cs="Arial"/>
        </w:rPr>
        <w:t xml:space="preserve"> a landmark case in which </w:t>
      </w:r>
      <w:r w:rsidR="003431D9" w:rsidRPr="009766F6">
        <w:rPr>
          <w:rFonts w:ascii="Arial" w:hAnsi="Arial" w:cs="Arial"/>
        </w:rPr>
        <w:t>Mrs.</w:t>
      </w:r>
      <w:r w:rsidR="00D90AD7" w:rsidRPr="009766F6">
        <w:rPr>
          <w:rFonts w:ascii="Arial" w:hAnsi="Arial" w:cs="Arial"/>
        </w:rPr>
        <w:t xml:space="preserve"> Donoghue consumed a ginger beer bottle in a café </w:t>
      </w:r>
      <w:r w:rsidR="00CD5A96" w:rsidRPr="009766F6">
        <w:rPr>
          <w:rFonts w:ascii="Arial" w:hAnsi="Arial" w:cs="Arial"/>
        </w:rPr>
        <w:t>and found a bottle in the decom</w:t>
      </w:r>
      <w:r w:rsidR="00995EAB" w:rsidRPr="009766F6">
        <w:rPr>
          <w:rFonts w:ascii="Arial" w:hAnsi="Arial" w:cs="Arial"/>
        </w:rPr>
        <w:t>posed snail</w:t>
      </w:r>
      <w:r w:rsidR="00E12C3B" w:rsidRPr="009766F6">
        <w:rPr>
          <w:rFonts w:ascii="Arial" w:hAnsi="Arial" w:cs="Arial"/>
        </w:rPr>
        <w:t xml:space="preserve"> (</w:t>
      </w:r>
      <w:r w:rsidR="009E3C06" w:rsidRPr="009766F6">
        <w:rPr>
          <w:rFonts w:ascii="Arial" w:hAnsi="Arial" w:cs="Arial"/>
        </w:rPr>
        <w:t>Khan and Fatima, 2020</w:t>
      </w:r>
      <w:r w:rsidR="00E12C3B" w:rsidRPr="009766F6">
        <w:rPr>
          <w:rFonts w:ascii="Arial" w:hAnsi="Arial" w:cs="Arial"/>
        </w:rPr>
        <w:t>)</w:t>
      </w:r>
      <w:r w:rsidR="00995EAB" w:rsidRPr="009766F6">
        <w:rPr>
          <w:rFonts w:ascii="Arial" w:hAnsi="Arial" w:cs="Arial"/>
        </w:rPr>
        <w:t xml:space="preserve">. </w:t>
      </w:r>
      <w:r w:rsidR="00430F24" w:rsidRPr="009766F6">
        <w:rPr>
          <w:rFonts w:ascii="Arial" w:hAnsi="Arial" w:cs="Arial"/>
        </w:rPr>
        <w:t xml:space="preserve">She then suffered from gastroenteritis and </w:t>
      </w:r>
      <w:r w:rsidR="00394A3C" w:rsidRPr="009766F6">
        <w:rPr>
          <w:rFonts w:ascii="Arial" w:hAnsi="Arial" w:cs="Arial"/>
        </w:rPr>
        <w:t>shock. She</w:t>
      </w:r>
      <w:r w:rsidR="002727F9" w:rsidRPr="009766F6">
        <w:rPr>
          <w:rFonts w:ascii="Arial" w:hAnsi="Arial" w:cs="Arial"/>
        </w:rPr>
        <w:t xml:space="preserve"> </w:t>
      </w:r>
      <w:r w:rsidRPr="009766F6">
        <w:rPr>
          <w:rFonts w:ascii="Arial" w:hAnsi="Arial" w:cs="Arial"/>
        </w:rPr>
        <w:t>charged</w:t>
      </w:r>
      <w:r w:rsidR="00C36AC2" w:rsidRPr="009766F6">
        <w:rPr>
          <w:rFonts w:ascii="Arial" w:hAnsi="Arial" w:cs="Arial"/>
        </w:rPr>
        <w:t xml:space="preserve"> the manufacturer for negligence. </w:t>
      </w:r>
      <w:r w:rsidR="001E7484" w:rsidRPr="009766F6">
        <w:rPr>
          <w:rFonts w:ascii="Arial" w:hAnsi="Arial" w:cs="Arial"/>
        </w:rPr>
        <w:t xml:space="preserve">The House of Lords </w:t>
      </w:r>
      <w:r w:rsidRPr="009766F6">
        <w:rPr>
          <w:rFonts w:ascii="Arial" w:hAnsi="Arial" w:cs="Arial"/>
        </w:rPr>
        <w:t>detained</w:t>
      </w:r>
      <w:r w:rsidR="001E7484" w:rsidRPr="009766F6">
        <w:rPr>
          <w:rFonts w:ascii="Arial" w:hAnsi="Arial" w:cs="Arial"/>
        </w:rPr>
        <w:t xml:space="preserve"> that the manufacturers owed accountability for a duty of care to customers and </w:t>
      </w:r>
      <w:proofErr w:type="gramStart"/>
      <w:r w:rsidR="001E7484" w:rsidRPr="009766F6">
        <w:rPr>
          <w:rFonts w:ascii="Arial" w:hAnsi="Arial" w:cs="Arial"/>
        </w:rPr>
        <w:t>established</w:t>
      </w:r>
      <w:proofErr w:type="gramEnd"/>
      <w:r w:rsidR="001E7484" w:rsidRPr="009766F6">
        <w:rPr>
          <w:rFonts w:ascii="Arial" w:hAnsi="Arial" w:cs="Arial"/>
        </w:rPr>
        <w:t xml:space="preserve"> the negligence concept. </w:t>
      </w:r>
      <w:r w:rsidR="008B29F7" w:rsidRPr="009766F6">
        <w:rPr>
          <w:rFonts w:ascii="Arial" w:hAnsi="Arial" w:cs="Arial"/>
        </w:rPr>
        <w:t xml:space="preserve">This case developed the </w:t>
      </w:r>
      <w:r w:rsidR="003431D9" w:rsidRPr="009766F6">
        <w:rPr>
          <w:rFonts w:ascii="Arial" w:hAnsi="Arial" w:cs="Arial"/>
        </w:rPr>
        <w:t>neighbor</w:t>
      </w:r>
      <w:r w:rsidR="008B29F7" w:rsidRPr="009766F6">
        <w:rPr>
          <w:rFonts w:ascii="Arial" w:hAnsi="Arial" w:cs="Arial"/>
        </w:rPr>
        <w:t xml:space="preserve"> principle, which forms the negligence law foundation. </w:t>
      </w:r>
      <w:r w:rsidR="00111E9A" w:rsidRPr="009766F6">
        <w:rPr>
          <w:rFonts w:ascii="Arial" w:hAnsi="Arial" w:cs="Arial"/>
        </w:rPr>
        <w:t>Carlill v Carbolic Smoke Ball Company [1892] is a case in which the company adverti</w:t>
      </w:r>
      <w:r w:rsidR="00353AE4" w:rsidRPr="009766F6">
        <w:rPr>
          <w:rFonts w:ascii="Arial" w:hAnsi="Arial" w:cs="Arial"/>
        </w:rPr>
        <w:t>sed a product and set a reward for individuals who had flu after using the ball</w:t>
      </w:r>
      <w:r w:rsidR="00E12C3B" w:rsidRPr="009766F6">
        <w:rPr>
          <w:rFonts w:ascii="Arial" w:hAnsi="Arial" w:cs="Arial"/>
        </w:rPr>
        <w:t xml:space="preserve"> (</w:t>
      </w:r>
      <w:r w:rsidR="009E3C06" w:rsidRPr="009766F6">
        <w:rPr>
          <w:rFonts w:ascii="Arial" w:hAnsi="Arial" w:cs="Arial"/>
        </w:rPr>
        <w:t>Agarwal, 2022</w:t>
      </w:r>
      <w:r w:rsidR="00E12C3B" w:rsidRPr="009766F6">
        <w:rPr>
          <w:rFonts w:ascii="Arial" w:hAnsi="Arial" w:cs="Arial"/>
        </w:rPr>
        <w:t>)</w:t>
      </w:r>
      <w:r w:rsidR="00353AE4" w:rsidRPr="009766F6">
        <w:rPr>
          <w:rFonts w:ascii="Arial" w:hAnsi="Arial" w:cs="Arial"/>
        </w:rPr>
        <w:t xml:space="preserve">. </w:t>
      </w:r>
      <w:r w:rsidR="003431D9" w:rsidRPr="009766F6">
        <w:rPr>
          <w:rFonts w:ascii="Arial" w:hAnsi="Arial" w:cs="Arial"/>
        </w:rPr>
        <w:t>Mrs.</w:t>
      </w:r>
      <w:r w:rsidR="00CD0D45" w:rsidRPr="009766F6">
        <w:rPr>
          <w:rFonts w:ascii="Arial" w:hAnsi="Arial" w:cs="Arial"/>
        </w:rPr>
        <w:t xml:space="preserve"> Carlill bought and </w:t>
      </w:r>
      <w:r w:rsidR="003431D9" w:rsidRPr="009766F6">
        <w:rPr>
          <w:rFonts w:ascii="Arial" w:hAnsi="Arial" w:cs="Arial"/>
        </w:rPr>
        <w:t>used</w:t>
      </w:r>
      <w:r w:rsidR="00CD0D45" w:rsidRPr="009766F6">
        <w:rPr>
          <w:rFonts w:ascii="Arial" w:hAnsi="Arial" w:cs="Arial"/>
        </w:rPr>
        <w:t xml:space="preserve"> the products as directed and caught them. </w:t>
      </w:r>
      <w:r w:rsidR="00F43B06" w:rsidRPr="009766F6">
        <w:rPr>
          <w:rFonts w:ascii="Arial" w:hAnsi="Arial" w:cs="Arial"/>
        </w:rPr>
        <w:t xml:space="preserve">The court held that the advertisement consisted of a unilateral offer, </w:t>
      </w:r>
      <w:r w:rsidR="00437904" w:rsidRPr="009766F6">
        <w:rPr>
          <w:rFonts w:ascii="Arial" w:hAnsi="Arial" w:cs="Arial"/>
        </w:rPr>
        <w:t xml:space="preserve">and </w:t>
      </w:r>
      <w:r w:rsidR="003431D9" w:rsidRPr="009766F6">
        <w:rPr>
          <w:rFonts w:ascii="Arial" w:hAnsi="Arial" w:cs="Arial"/>
        </w:rPr>
        <w:t>Mrs.</w:t>
      </w:r>
      <w:r w:rsidR="00437904" w:rsidRPr="009766F6">
        <w:rPr>
          <w:rFonts w:ascii="Arial" w:hAnsi="Arial" w:cs="Arial"/>
        </w:rPr>
        <w:t xml:space="preserve"> Carlill used the product, which is an acceptance to offer. This case developed the principle of the unilateral contract. </w:t>
      </w:r>
    </w:p>
    <w:p w14:paraId="6D2341C1" w14:textId="77777777" w:rsidR="00C96F14" w:rsidRPr="009766F6" w:rsidRDefault="00B20C1F" w:rsidP="005A76E5">
      <w:pPr>
        <w:pStyle w:val="Heading1"/>
        <w:rPr>
          <w:rFonts w:ascii="Arial" w:hAnsi="Arial" w:cs="Arial"/>
          <w:b/>
          <w:color w:val="000000" w:themeColor="text1"/>
          <w:sz w:val="24"/>
        </w:rPr>
      </w:pPr>
      <w:bookmarkStart w:id="6" w:name="_Toc140722130"/>
      <w:r>
        <w:rPr>
          <w:rFonts w:ascii="Arial" w:hAnsi="Arial" w:cs="Arial"/>
          <w:b/>
          <w:color w:val="000000" w:themeColor="text1"/>
          <w:sz w:val="24"/>
        </w:rPr>
        <w:t>Discussion on t</w:t>
      </w:r>
      <w:r w:rsidR="005A76E5" w:rsidRPr="005A76E5">
        <w:rPr>
          <w:rFonts w:ascii="Arial" w:hAnsi="Arial" w:cs="Arial"/>
          <w:b/>
          <w:color w:val="000000" w:themeColor="text1"/>
          <w:sz w:val="24"/>
        </w:rPr>
        <w:t>he English Legal System is based upon Common Law Principles</w:t>
      </w:r>
      <w:bookmarkEnd w:id="6"/>
    </w:p>
    <w:p w14:paraId="7C9E7FDF" w14:textId="175579BF" w:rsidR="00416BFF" w:rsidRPr="009766F6" w:rsidRDefault="00B20C1F" w:rsidP="002B5FD3">
      <w:pPr>
        <w:rPr>
          <w:rFonts w:ascii="Arial" w:hAnsi="Arial" w:cs="Arial"/>
        </w:rPr>
      </w:pPr>
      <w:r w:rsidRPr="009766F6">
        <w:rPr>
          <w:rFonts w:ascii="Arial" w:hAnsi="Arial" w:cs="Arial"/>
        </w:rPr>
        <w:t xml:space="preserve">The UK </w:t>
      </w:r>
      <w:proofErr w:type="gramStart"/>
      <w:r w:rsidRPr="009766F6">
        <w:rPr>
          <w:rFonts w:ascii="Arial" w:hAnsi="Arial" w:cs="Arial"/>
        </w:rPr>
        <w:t>is regarded</w:t>
      </w:r>
      <w:proofErr w:type="gramEnd"/>
      <w:r w:rsidRPr="009766F6">
        <w:rPr>
          <w:rFonts w:ascii="Arial" w:hAnsi="Arial" w:cs="Arial"/>
        </w:rPr>
        <w:t xml:space="preserve"> as a statutory monarchy. The state head is the sovereign whose functions, powers and duties </w:t>
      </w:r>
      <w:proofErr w:type="gramStart"/>
      <w:r w:rsidRPr="009766F6">
        <w:rPr>
          <w:rFonts w:ascii="Arial" w:hAnsi="Arial" w:cs="Arial"/>
        </w:rPr>
        <w:t>are recruited</w:t>
      </w:r>
      <w:proofErr w:type="gramEnd"/>
      <w:r w:rsidRPr="009766F6">
        <w:rPr>
          <w:rFonts w:ascii="Arial" w:hAnsi="Arial" w:cs="Arial"/>
        </w:rPr>
        <w:t xml:space="preserve"> by agreement. One convention is that sovereign is </w:t>
      </w:r>
      <w:r w:rsidR="00957246" w:rsidRPr="009766F6">
        <w:rPr>
          <w:rFonts w:ascii="Arial" w:hAnsi="Arial" w:cs="Arial"/>
        </w:rPr>
        <w:t>diplomatically</w:t>
      </w:r>
      <w:r w:rsidRPr="009766F6">
        <w:rPr>
          <w:rFonts w:ascii="Arial" w:hAnsi="Arial" w:cs="Arial"/>
        </w:rPr>
        <w:t xml:space="preserve"> neutral. Wales and England </w:t>
      </w:r>
      <w:r w:rsidR="00957246" w:rsidRPr="009766F6">
        <w:rPr>
          <w:rFonts w:ascii="Arial" w:hAnsi="Arial" w:cs="Arial"/>
        </w:rPr>
        <w:t>function</w:t>
      </w:r>
      <w:r w:rsidRPr="009766F6">
        <w:rPr>
          <w:rFonts w:ascii="Arial" w:hAnsi="Arial" w:cs="Arial"/>
        </w:rPr>
        <w:t xml:space="preserve"> a </w:t>
      </w:r>
      <w:r w:rsidR="00957246" w:rsidRPr="009766F6">
        <w:rPr>
          <w:rFonts w:ascii="Arial" w:hAnsi="Arial" w:cs="Arial"/>
        </w:rPr>
        <w:t>method</w:t>
      </w:r>
      <w:r w:rsidRPr="009766F6">
        <w:rPr>
          <w:rFonts w:ascii="Arial" w:hAnsi="Arial" w:cs="Arial"/>
        </w:rPr>
        <w:t xml:space="preserve"> of common law which syndicates the </w:t>
      </w:r>
      <w:r w:rsidR="00957246">
        <w:rPr>
          <w:rFonts w:ascii="Arial" w:hAnsi="Arial" w:cs="Arial"/>
        </w:rPr>
        <w:t>acceptance</w:t>
      </w:r>
      <w:r w:rsidRPr="009766F6">
        <w:rPr>
          <w:rFonts w:ascii="Arial" w:hAnsi="Arial" w:cs="Arial"/>
        </w:rPr>
        <w:t xml:space="preserve"> of regulations but also the development of standards through cases. The rules are developed by the </w:t>
      </w:r>
      <w:r>
        <w:rPr>
          <w:rFonts w:ascii="Arial" w:hAnsi="Arial" w:cs="Arial"/>
        </w:rPr>
        <w:t>acceptation</w:t>
      </w:r>
      <w:r w:rsidRPr="009766F6">
        <w:rPr>
          <w:rFonts w:ascii="Arial" w:hAnsi="Arial" w:cs="Arial"/>
        </w:rPr>
        <w:t xml:space="preserve"> of ordinances by Assembly, which </w:t>
      </w:r>
      <w:proofErr w:type="gramStart"/>
      <w:r w:rsidRPr="009766F6">
        <w:rPr>
          <w:rFonts w:ascii="Arial" w:hAnsi="Arial" w:cs="Arial"/>
        </w:rPr>
        <w:t>contains</w:t>
      </w:r>
      <w:proofErr w:type="gramEnd"/>
      <w:r w:rsidRPr="009766F6">
        <w:rPr>
          <w:rFonts w:ascii="Arial" w:hAnsi="Arial" w:cs="Arial"/>
        </w:rPr>
        <w:t xml:space="preserve"> of the House of Commons, House of Lords and Monarch.</w:t>
      </w:r>
      <w:r w:rsidR="003775DC" w:rsidRPr="009766F6">
        <w:rPr>
          <w:rFonts w:ascii="Arial" w:hAnsi="Arial" w:cs="Arial"/>
        </w:rPr>
        <w:t xml:space="preserve"> </w:t>
      </w:r>
      <w:r w:rsidR="00B705C1" w:rsidRPr="009766F6">
        <w:rPr>
          <w:rFonts w:ascii="Arial" w:hAnsi="Arial" w:cs="Arial"/>
        </w:rPr>
        <w:t xml:space="preserve">The House of Commons </w:t>
      </w:r>
      <w:proofErr w:type="gramStart"/>
      <w:r w:rsidR="00B705C1" w:rsidRPr="009766F6">
        <w:rPr>
          <w:rFonts w:ascii="Arial" w:hAnsi="Arial" w:cs="Arial"/>
        </w:rPr>
        <w:t xml:space="preserve">is </w:t>
      </w:r>
      <w:r w:rsidRPr="009766F6">
        <w:rPr>
          <w:rFonts w:ascii="Arial" w:hAnsi="Arial" w:cs="Arial"/>
        </w:rPr>
        <w:t>chosen</w:t>
      </w:r>
      <w:proofErr w:type="gramEnd"/>
      <w:r w:rsidR="00B705C1" w:rsidRPr="009766F6">
        <w:rPr>
          <w:rFonts w:ascii="Arial" w:hAnsi="Arial" w:cs="Arial"/>
        </w:rPr>
        <w:t xml:space="preserve"> by the individual and Prime Minister, who is also considered a member of the House.</w:t>
      </w:r>
      <w:r w:rsidR="00BD07CA" w:rsidRPr="009766F6">
        <w:rPr>
          <w:rFonts w:ascii="Arial" w:hAnsi="Arial" w:cs="Arial"/>
        </w:rPr>
        <w:t xml:space="preserve"> The case law and Court system </w:t>
      </w:r>
      <w:proofErr w:type="gramStart"/>
      <w:r w:rsidR="00BD07CA" w:rsidRPr="009766F6">
        <w:rPr>
          <w:rFonts w:ascii="Arial" w:hAnsi="Arial" w:cs="Arial"/>
        </w:rPr>
        <w:t>are managed</w:t>
      </w:r>
      <w:proofErr w:type="gramEnd"/>
      <w:r w:rsidR="00BD07CA" w:rsidRPr="009766F6">
        <w:rPr>
          <w:rFonts w:ascii="Arial" w:hAnsi="Arial" w:cs="Arial"/>
        </w:rPr>
        <w:t xml:space="preserve"> by the </w:t>
      </w:r>
      <w:r w:rsidRPr="009766F6">
        <w:rPr>
          <w:rFonts w:ascii="Arial" w:hAnsi="Arial" w:cs="Arial"/>
        </w:rPr>
        <w:t>magistrates</w:t>
      </w:r>
      <w:r w:rsidR="00BD07CA" w:rsidRPr="009766F6">
        <w:rPr>
          <w:rFonts w:ascii="Arial" w:hAnsi="Arial" w:cs="Arial"/>
        </w:rPr>
        <w:t xml:space="preserve">, which is </w:t>
      </w:r>
      <w:r w:rsidRPr="009766F6">
        <w:rPr>
          <w:rFonts w:ascii="Arial" w:hAnsi="Arial" w:cs="Arial"/>
        </w:rPr>
        <w:t>distinct</w:t>
      </w:r>
      <w:r w:rsidR="00BD07CA" w:rsidRPr="009766F6">
        <w:rPr>
          <w:rFonts w:ascii="Arial" w:hAnsi="Arial" w:cs="Arial"/>
        </w:rPr>
        <w:t xml:space="preserve"> from Parliament</w:t>
      </w:r>
      <w:r w:rsidR="009F66BE" w:rsidRPr="009766F6">
        <w:rPr>
          <w:rFonts w:ascii="Arial" w:hAnsi="Arial" w:cs="Arial"/>
        </w:rPr>
        <w:t xml:space="preserve"> (</w:t>
      </w:r>
      <w:r w:rsidR="009E3C06" w:rsidRPr="009766F6">
        <w:rPr>
          <w:rFonts w:ascii="Arial" w:hAnsi="Arial" w:cs="Arial"/>
        </w:rPr>
        <w:t>Bishop, 2018</w:t>
      </w:r>
      <w:r w:rsidR="009F66BE" w:rsidRPr="009766F6">
        <w:rPr>
          <w:rFonts w:ascii="Arial" w:hAnsi="Arial" w:cs="Arial"/>
        </w:rPr>
        <w:t>)</w:t>
      </w:r>
      <w:r w:rsidR="00BD07CA" w:rsidRPr="009766F6">
        <w:rPr>
          <w:rFonts w:ascii="Arial" w:hAnsi="Arial" w:cs="Arial"/>
        </w:rPr>
        <w:t xml:space="preserve">. </w:t>
      </w:r>
      <w:r w:rsidR="00007C4F" w:rsidRPr="009766F6">
        <w:rPr>
          <w:rFonts w:ascii="Arial" w:hAnsi="Arial" w:cs="Arial"/>
        </w:rPr>
        <w:t xml:space="preserve">The English legal system is divided into </w:t>
      </w:r>
      <w:r w:rsidR="00007C4F" w:rsidRPr="009766F6">
        <w:rPr>
          <w:rFonts w:ascii="Arial" w:hAnsi="Arial" w:cs="Arial"/>
        </w:rPr>
        <w:lastRenderedPageBreak/>
        <w:t xml:space="preserve">three </w:t>
      </w:r>
      <w:proofErr w:type="gramStart"/>
      <w:r w:rsidR="00007C4F" w:rsidRPr="009766F6">
        <w:rPr>
          <w:rFonts w:ascii="Arial" w:hAnsi="Arial" w:cs="Arial"/>
        </w:rPr>
        <w:t>jurisdictions</w:t>
      </w:r>
      <w:proofErr w:type="gramEnd"/>
      <w:r w:rsidR="00007C4F" w:rsidRPr="009766F6">
        <w:rPr>
          <w:rFonts w:ascii="Arial" w:hAnsi="Arial" w:cs="Arial"/>
        </w:rPr>
        <w:t xml:space="preserve"> in which principles of common law are </w:t>
      </w:r>
      <w:r w:rsidR="003431D9" w:rsidRPr="009766F6">
        <w:rPr>
          <w:rFonts w:ascii="Arial" w:hAnsi="Arial" w:cs="Arial"/>
        </w:rPr>
        <w:t>utilized</w:t>
      </w:r>
      <w:r w:rsidR="00007C4F" w:rsidRPr="009766F6">
        <w:rPr>
          <w:rFonts w:ascii="Arial" w:hAnsi="Arial" w:cs="Arial"/>
        </w:rPr>
        <w:t xml:space="preserve">. </w:t>
      </w:r>
      <w:r w:rsidR="00654D46" w:rsidRPr="009766F6">
        <w:rPr>
          <w:rFonts w:ascii="Arial" w:hAnsi="Arial" w:cs="Arial"/>
        </w:rPr>
        <w:t xml:space="preserve">These legal systems are Scotland, Northern Ireland and England and Wales, and they have their own lawyers, regulations, and court system. </w:t>
      </w:r>
    </w:p>
    <w:p w14:paraId="679C8A77" w14:textId="77777777" w:rsidR="002B5FD3" w:rsidRPr="009766F6" w:rsidRDefault="00B20C1F" w:rsidP="002B5FD3">
      <w:pPr>
        <w:rPr>
          <w:rFonts w:ascii="Arial" w:hAnsi="Arial" w:cs="Arial"/>
        </w:rPr>
      </w:pPr>
      <w:r w:rsidRPr="009766F6">
        <w:rPr>
          <w:rFonts w:ascii="Arial" w:hAnsi="Arial" w:cs="Arial"/>
        </w:rPr>
        <w:t xml:space="preserve">Based on the research of </w:t>
      </w:r>
      <w:r w:rsidR="00433B3F" w:rsidRPr="009766F6">
        <w:rPr>
          <w:rFonts w:ascii="Arial" w:hAnsi="Arial" w:cs="Arial"/>
        </w:rPr>
        <w:t xml:space="preserve">Jia </w:t>
      </w:r>
      <w:r w:rsidRPr="009766F6">
        <w:rPr>
          <w:rFonts w:ascii="Arial" w:hAnsi="Arial" w:cs="Arial"/>
        </w:rPr>
        <w:t>(</w:t>
      </w:r>
      <w:r w:rsidR="00433B3F" w:rsidRPr="009766F6">
        <w:rPr>
          <w:rFonts w:ascii="Arial" w:hAnsi="Arial" w:cs="Arial"/>
        </w:rPr>
        <w:t>2016</w:t>
      </w:r>
      <w:r w:rsidRPr="009766F6">
        <w:rPr>
          <w:rFonts w:ascii="Arial" w:hAnsi="Arial" w:cs="Arial"/>
        </w:rPr>
        <w:t xml:space="preserve">), the English law system </w:t>
      </w:r>
      <w:proofErr w:type="gramStart"/>
      <w:r w:rsidRPr="009766F6">
        <w:rPr>
          <w:rFonts w:ascii="Arial" w:hAnsi="Arial" w:cs="Arial"/>
        </w:rPr>
        <w:t>is grounded</w:t>
      </w:r>
      <w:proofErr w:type="gramEnd"/>
      <w:r w:rsidRPr="009766F6">
        <w:rPr>
          <w:rFonts w:ascii="Arial" w:hAnsi="Arial" w:cs="Arial"/>
        </w:rPr>
        <w:t xml:space="preserve"> on principles of common law which means that lawful decisions are derived from judicial precedents rather than legislative statutes.</w:t>
      </w:r>
      <w:r w:rsidR="005D45DC" w:rsidRPr="009766F6">
        <w:rPr>
          <w:rFonts w:ascii="Arial" w:hAnsi="Arial" w:cs="Arial"/>
        </w:rPr>
        <w:t xml:space="preserve"> The essence of the system of common law lies in the judicial precedent doctrine.</w:t>
      </w:r>
      <w:r w:rsidR="00E26D70" w:rsidRPr="009766F6">
        <w:rPr>
          <w:rFonts w:ascii="Arial" w:hAnsi="Arial" w:cs="Arial"/>
        </w:rPr>
        <w:t xml:space="preserve"> </w:t>
      </w:r>
      <w:r w:rsidR="009A1F46" w:rsidRPr="009766F6">
        <w:rPr>
          <w:rFonts w:ascii="Arial" w:hAnsi="Arial" w:cs="Arial"/>
        </w:rPr>
        <w:t xml:space="preserve">Decisions that have been made in </w:t>
      </w:r>
      <w:proofErr w:type="gramStart"/>
      <w:r w:rsidR="009A1F46" w:rsidRPr="009766F6">
        <w:rPr>
          <w:rFonts w:ascii="Arial" w:hAnsi="Arial" w:cs="Arial"/>
        </w:rPr>
        <w:t>previous</w:t>
      </w:r>
      <w:proofErr w:type="gramEnd"/>
      <w:r w:rsidR="009A1F46" w:rsidRPr="009766F6">
        <w:rPr>
          <w:rFonts w:ascii="Arial" w:hAnsi="Arial" w:cs="Arial"/>
        </w:rPr>
        <w:t xml:space="preserve"> cases become persuasive or binding authority in future matters that have similar issues.</w:t>
      </w:r>
      <w:r w:rsidR="009C6C31" w:rsidRPr="009766F6">
        <w:rPr>
          <w:rFonts w:ascii="Arial" w:hAnsi="Arial" w:cs="Arial"/>
        </w:rPr>
        <w:t xml:space="preserve"> </w:t>
      </w:r>
      <w:r w:rsidR="00F010D3" w:rsidRPr="009766F6">
        <w:rPr>
          <w:rFonts w:ascii="Arial" w:hAnsi="Arial" w:cs="Arial"/>
        </w:rPr>
        <w:t xml:space="preserve">Judges, when they decide on new cases, consider the decisions that have been taken in past precedents and strive to apply the principles to </w:t>
      </w:r>
      <w:proofErr w:type="gramStart"/>
      <w:r w:rsidR="00F010D3" w:rsidRPr="009766F6">
        <w:rPr>
          <w:rFonts w:ascii="Arial" w:hAnsi="Arial" w:cs="Arial"/>
        </w:rPr>
        <w:t>maintain</w:t>
      </w:r>
      <w:proofErr w:type="gramEnd"/>
      <w:r w:rsidR="00F010D3" w:rsidRPr="009766F6">
        <w:rPr>
          <w:rFonts w:ascii="Arial" w:hAnsi="Arial" w:cs="Arial"/>
        </w:rPr>
        <w:t xml:space="preserve"> predictability and consistency in the regulation. </w:t>
      </w:r>
      <w:r w:rsidR="00F67BC7" w:rsidRPr="009766F6">
        <w:rPr>
          <w:rFonts w:ascii="Arial" w:hAnsi="Arial" w:cs="Arial"/>
        </w:rPr>
        <w:t>Moreover, principles of common law are based on notions that lawful rules need to develop gradually through a procedure o</w:t>
      </w:r>
      <w:r w:rsidR="00D01778" w:rsidRPr="009766F6">
        <w:rPr>
          <w:rFonts w:ascii="Arial" w:hAnsi="Arial" w:cs="Arial"/>
        </w:rPr>
        <w:t xml:space="preserve">f interpretation and reasoning rather than imposed abruptly through regulations. </w:t>
      </w:r>
      <w:r w:rsidR="00DC44EF" w:rsidRPr="009766F6">
        <w:rPr>
          <w:rFonts w:ascii="Arial" w:hAnsi="Arial" w:cs="Arial"/>
        </w:rPr>
        <w:t>This allows for the legislation to adapt and evolve to changing technological and social situations.</w:t>
      </w:r>
      <w:r w:rsidR="00F960B6" w:rsidRPr="009766F6">
        <w:rPr>
          <w:rFonts w:ascii="Arial" w:hAnsi="Arial" w:cs="Arial"/>
        </w:rPr>
        <w:t xml:space="preserve"> The systems of common law are considered the legal systems that </w:t>
      </w:r>
      <w:proofErr w:type="gramStart"/>
      <w:r w:rsidR="00F960B6" w:rsidRPr="009766F6">
        <w:rPr>
          <w:rFonts w:ascii="Arial" w:hAnsi="Arial" w:cs="Arial"/>
        </w:rPr>
        <w:t>provide</w:t>
      </w:r>
      <w:proofErr w:type="gramEnd"/>
      <w:r w:rsidR="00F960B6" w:rsidRPr="009766F6">
        <w:rPr>
          <w:rFonts w:ascii="Arial" w:hAnsi="Arial" w:cs="Arial"/>
        </w:rPr>
        <w:t xml:space="preserve"> weight to judicial case laws as well as to the reasoning style, which is inherited</w:t>
      </w:r>
      <w:r w:rsidR="00E6294B" w:rsidRPr="009766F6">
        <w:rPr>
          <w:rFonts w:ascii="Arial" w:hAnsi="Arial" w:cs="Arial"/>
        </w:rPr>
        <w:t xml:space="preserve"> from the English legal system</w:t>
      </w:r>
      <w:r w:rsidR="00E12C3B" w:rsidRPr="009766F6">
        <w:rPr>
          <w:rFonts w:ascii="Arial" w:hAnsi="Arial" w:cs="Arial"/>
        </w:rPr>
        <w:t xml:space="preserve"> (</w:t>
      </w:r>
      <w:proofErr w:type="spellStart"/>
      <w:r w:rsidR="00A673ED" w:rsidRPr="009766F6">
        <w:rPr>
          <w:rFonts w:ascii="Arial" w:hAnsi="Arial" w:cs="Arial"/>
        </w:rPr>
        <w:t>MacCormick</w:t>
      </w:r>
      <w:proofErr w:type="spellEnd"/>
      <w:r w:rsidR="00A673ED" w:rsidRPr="009766F6">
        <w:rPr>
          <w:rFonts w:ascii="Arial" w:hAnsi="Arial" w:cs="Arial"/>
        </w:rPr>
        <w:t>, 2018</w:t>
      </w:r>
      <w:r w:rsidR="00E12C3B" w:rsidRPr="009766F6">
        <w:rPr>
          <w:rFonts w:ascii="Arial" w:hAnsi="Arial" w:cs="Arial"/>
        </w:rPr>
        <w:t>)</w:t>
      </w:r>
      <w:r w:rsidR="00E6294B" w:rsidRPr="009766F6">
        <w:rPr>
          <w:rFonts w:ascii="Arial" w:hAnsi="Arial" w:cs="Arial"/>
        </w:rPr>
        <w:t xml:space="preserve">. </w:t>
      </w:r>
    </w:p>
    <w:p w14:paraId="7B78EC31" w14:textId="77777777" w:rsidR="00C96F14" w:rsidRPr="009766F6" w:rsidRDefault="00B20C1F" w:rsidP="00C96F14">
      <w:pPr>
        <w:pStyle w:val="Heading1"/>
        <w:rPr>
          <w:rFonts w:ascii="Arial" w:hAnsi="Arial" w:cs="Arial"/>
          <w:b/>
          <w:color w:val="000000" w:themeColor="text1"/>
          <w:sz w:val="24"/>
        </w:rPr>
      </w:pPr>
      <w:bookmarkStart w:id="7" w:name="_Toc140722131"/>
      <w:r w:rsidRPr="009766F6">
        <w:rPr>
          <w:rFonts w:ascii="Arial" w:hAnsi="Arial" w:cs="Arial"/>
          <w:b/>
          <w:color w:val="000000" w:themeColor="text1"/>
          <w:sz w:val="24"/>
        </w:rPr>
        <w:t>Conclusion</w:t>
      </w:r>
      <w:bookmarkEnd w:id="7"/>
      <w:r w:rsidRPr="009766F6">
        <w:rPr>
          <w:rFonts w:ascii="Arial" w:hAnsi="Arial" w:cs="Arial"/>
          <w:b/>
          <w:color w:val="000000" w:themeColor="text1"/>
          <w:sz w:val="24"/>
        </w:rPr>
        <w:t xml:space="preserve"> </w:t>
      </w:r>
    </w:p>
    <w:p w14:paraId="690A0265" w14:textId="20DCA1D7" w:rsidR="00B67F29" w:rsidRPr="009766F6" w:rsidRDefault="00397F7F" w:rsidP="00E6294B">
      <w:pPr>
        <w:rPr>
          <w:rFonts w:ascii="Arial" w:hAnsi="Arial" w:cs="Arial"/>
        </w:rPr>
      </w:pPr>
      <w:r w:rsidRPr="009766F6">
        <w:rPr>
          <w:rFonts w:ascii="Arial" w:hAnsi="Arial" w:cs="Arial"/>
        </w:rPr>
        <w:t>Briefly</w:t>
      </w:r>
      <w:r w:rsidR="00B20C1F" w:rsidRPr="009766F6">
        <w:rPr>
          <w:rFonts w:ascii="Arial" w:hAnsi="Arial" w:cs="Arial"/>
        </w:rPr>
        <w:t xml:space="preserve">, it can </w:t>
      </w:r>
      <w:proofErr w:type="gramStart"/>
      <w:r w:rsidR="00B20C1F" w:rsidRPr="009766F6">
        <w:rPr>
          <w:rFonts w:ascii="Arial" w:hAnsi="Arial" w:cs="Arial"/>
        </w:rPr>
        <w:t>be summarized</w:t>
      </w:r>
      <w:proofErr w:type="gramEnd"/>
      <w:r w:rsidR="00B20C1F" w:rsidRPr="009766F6">
        <w:rPr>
          <w:rFonts w:ascii="Arial" w:hAnsi="Arial" w:cs="Arial"/>
        </w:rPr>
        <w:t xml:space="preserve"> that </w:t>
      </w:r>
      <w:r w:rsidR="00C9750B" w:rsidRPr="009766F6">
        <w:rPr>
          <w:rFonts w:ascii="Arial" w:hAnsi="Arial" w:cs="Arial"/>
        </w:rPr>
        <w:t xml:space="preserve">the English legal system is </w:t>
      </w:r>
      <w:r w:rsidR="00B20C1F" w:rsidRPr="009766F6">
        <w:rPr>
          <w:rFonts w:ascii="Arial" w:hAnsi="Arial" w:cs="Arial"/>
        </w:rPr>
        <w:t>grounded</w:t>
      </w:r>
      <w:r w:rsidR="00C9750B" w:rsidRPr="009766F6">
        <w:rPr>
          <w:rFonts w:ascii="Arial" w:hAnsi="Arial" w:cs="Arial"/>
        </w:rPr>
        <w:t xml:space="preserve"> on principles of common law. The common law that has </w:t>
      </w:r>
      <w:proofErr w:type="gramStart"/>
      <w:r w:rsidR="00C9750B" w:rsidRPr="009766F6">
        <w:rPr>
          <w:rFonts w:ascii="Arial" w:hAnsi="Arial" w:cs="Arial"/>
        </w:rPr>
        <w:t>emerged</w:t>
      </w:r>
      <w:proofErr w:type="gramEnd"/>
      <w:r w:rsidR="00C9750B" w:rsidRPr="009766F6">
        <w:rPr>
          <w:rFonts w:ascii="Arial" w:hAnsi="Arial" w:cs="Arial"/>
        </w:rPr>
        <w:t xml:space="preserve"> in England is based on precedent and case law rather than on codified legislation. </w:t>
      </w:r>
      <w:r w:rsidR="00A54ECD" w:rsidRPr="009766F6">
        <w:rPr>
          <w:rFonts w:ascii="Arial" w:hAnsi="Arial" w:cs="Arial"/>
        </w:rPr>
        <w:t xml:space="preserve">The common law has </w:t>
      </w:r>
      <w:proofErr w:type="gramStart"/>
      <w:r w:rsidR="00A54ECD" w:rsidRPr="009766F6">
        <w:rPr>
          <w:rFonts w:ascii="Arial" w:hAnsi="Arial" w:cs="Arial"/>
        </w:rPr>
        <w:t>been develop</w:t>
      </w:r>
      <w:r w:rsidR="00D37C21" w:rsidRPr="009766F6">
        <w:rPr>
          <w:rFonts w:ascii="Arial" w:hAnsi="Arial" w:cs="Arial"/>
        </w:rPr>
        <w:t>ed</w:t>
      </w:r>
      <w:proofErr w:type="gramEnd"/>
      <w:r w:rsidR="00D37C21" w:rsidRPr="009766F6">
        <w:rPr>
          <w:rFonts w:ascii="Arial" w:hAnsi="Arial" w:cs="Arial"/>
        </w:rPr>
        <w:t xml:space="preserve"> by magistrates through court</w:t>
      </w:r>
      <w:r w:rsidR="00A54ECD" w:rsidRPr="009766F6">
        <w:rPr>
          <w:rFonts w:ascii="Arial" w:hAnsi="Arial" w:cs="Arial"/>
        </w:rPr>
        <w:t xml:space="preserve"> decision that has been taken on case laws.</w:t>
      </w:r>
      <w:r w:rsidR="00E3726A" w:rsidRPr="009766F6">
        <w:rPr>
          <w:rFonts w:ascii="Arial" w:hAnsi="Arial" w:cs="Arial"/>
        </w:rPr>
        <w:t xml:space="preserve"> </w:t>
      </w:r>
      <w:r w:rsidR="00537E62" w:rsidRPr="009766F6">
        <w:rPr>
          <w:rFonts w:ascii="Arial" w:hAnsi="Arial" w:cs="Arial"/>
        </w:rPr>
        <w:t xml:space="preserve">It can further </w:t>
      </w:r>
      <w:proofErr w:type="gramStart"/>
      <w:r w:rsidR="00537E62" w:rsidRPr="009766F6">
        <w:rPr>
          <w:rFonts w:ascii="Arial" w:hAnsi="Arial" w:cs="Arial"/>
        </w:rPr>
        <w:t>be concluded</w:t>
      </w:r>
      <w:proofErr w:type="gramEnd"/>
      <w:r w:rsidR="00537E62" w:rsidRPr="009766F6">
        <w:rPr>
          <w:rFonts w:ascii="Arial" w:hAnsi="Arial" w:cs="Arial"/>
        </w:rPr>
        <w:t xml:space="preserve"> that common and civil laws are two legal systems. </w:t>
      </w:r>
      <w:r w:rsidR="0047513C" w:rsidRPr="009766F6">
        <w:rPr>
          <w:rFonts w:ascii="Arial" w:hAnsi="Arial" w:cs="Arial"/>
        </w:rPr>
        <w:t xml:space="preserve">Common law </w:t>
      </w:r>
      <w:proofErr w:type="gramStart"/>
      <w:r w:rsidR="003431D9" w:rsidRPr="009766F6">
        <w:rPr>
          <w:rFonts w:ascii="Arial" w:hAnsi="Arial" w:cs="Arial"/>
        </w:rPr>
        <w:t>utilizes</w:t>
      </w:r>
      <w:proofErr w:type="gramEnd"/>
      <w:r w:rsidR="0047513C" w:rsidRPr="009766F6">
        <w:rPr>
          <w:rFonts w:ascii="Arial" w:hAnsi="Arial" w:cs="Arial"/>
        </w:rPr>
        <w:t xml:space="preserve"> </w:t>
      </w:r>
      <w:r w:rsidR="00B20C1F" w:rsidRPr="009766F6">
        <w:rPr>
          <w:rFonts w:ascii="Arial" w:hAnsi="Arial" w:cs="Arial"/>
        </w:rPr>
        <w:t>legal</w:t>
      </w:r>
      <w:r w:rsidR="0047513C" w:rsidRPr="009766F6">
        <w:rPr>
          <w:rFonts w:ascii="Arial" w:hAnsi="Arial" w:cs="Arial"/>
        </w:rPr>
        <w:t xml:space="preserve"> rulings or </w:t>
      </w:r>
      <w:r w:rsidR="00B20C1F" w:rsidRPr="009766F6">
        <w:rPr>
          <w:rFonts w:ascii="Arial" w:hAnsi="Arial" w:cs="Arial"/>
        </w:rPr>
        <w:t>authorized</w:t>
      </w:r>
      <w:r w:rsidR="0047513C" w:rsidRPr="009766F6">
        <w:rPr>
          <w:rFonts w:ascii="Arial" w:hAnsi="Arial" w:cs="Arial"/>
        </w:rPr>
        <w:t xml:space="preserve"> precedents that are </w:t>
      </w:r>
      <w:r w:rsidR="003F0B66">
        <w:rPr>
          <w:rFonts w:ascii="Arial" w:hAnsi="Arial" w:cs="Arial"/>
        </w:rPr>
        <w:t>utilized</w:t>
      </w:r>
      <w:r w:rsidR="0047513C" w:rsidRPr="009766F6">
        <w:rPr>
          <w:rFonts w:ascii="Arial" w:hAnsi="Arial" w:cs="Arial"/>
        </w:rPr>
        <w:t xml:space="preserve"> to decide </w:t>
      </w:r>
      <w:r w:rsidR="00B20C1F">
        <w:rPr>
          <w:rFonts w:ascii="Arial" w:hAnsi="Arial" w:cs="Arial"/>
        </w:rPr>
        <w:t>case laws</w:t>
      </w:r>
      <w:r w:rsidR="0047513C" w:rsidRPr="009766F6">
        <w:rPr>
          <w:rFonts w:ascii="Arial" w:hAnsi="Arial" w:cs="Arial"/>
        </w:rPr>
        <w:t xml:space="preserve"> at hand, while civil law, </w:t>
      </w:r>
      <w:r w:rsidR="00B20C1F" w:rsidRPr="009766F6">
        <w:rPr>
          <w:rFonts w:ascii="Arial" w:hAnsi="Arial" w:cs="Arial"/>
        </w:rPr>
        <w:t>decrees</w:t>
      </w:r>
      <w:r w:rsidR="0047513C" w:rsidRPr="009766F6">
        <w:rPr>
          <w:rFonts w:ascii="Arial" w:hAnsi="Arial" w:cs="Arial"/>
        </w:rPr>
        <w:t xml:space="preserve"> and codified </w:t>
      </w:r>
      <w:r w:rsidR="00B20C1F" w:rsidRPr="009766F6">
        <w:rPr>
          <w:rFonts w:ascii="Arial" w:hAnsi="Arial" w:cs="Arial"/>
        </w:rPr>
        <w:t>laws</w:t>
      </w:r>
      <w:r w:rsidR="0047513C" w:rsidRPr="009766F6">
        <w:rPr>
          <w:rFonts w:ascii="Arial" w:hAnsi="Arial" w:cs="Arial"/>
        </w:rPr>
        <w:t xml:space="preserve"> rule the land.</w:t>
      </w:r>
      <w:r w:rsidR="0070734C" w:rsidRPr="009766F6">
        <w:rPr>
          <w:rFonts w:ascii="Arial" w:hAnsi="Arial" w:cs="Arial"/>
        </w:rPr>
        <w:t xml:space="preserve"> </w:t>
      </w:r>
      <w:r w:rsidR="00CA1736" w:rsidRPr="009766F6">
        <w:rPr>
          <w:rFonts w:ascii="Arial" w:hAnsi="Arial" w:cs="Arial"/>
        </w:rPr>
        <w:t xml:space="preserve">A system of civil law is more prescriptive than a system of common law. </w:t>
      </w:r>
    </w:p>
    <w:p w14:paraId="400ABA6D" w14:textId="77777777" w:rsidR="00B67F29" w:rsidRPr="009766F6" w:rsidRDefault="00B20C1F">
      <w:pPr>
        <w:rPr>
          <w:rFonts w:ascii="Arial" w:hAnsi="Arial" w:cs="Arial"/>
        </w:rPr>
      </w:pPr>
      <w:r w:rsidRPr="009766F6">
        <w:rPr>
          <w:rFonts w:ascii="Arial" w:hAnsi="Arial" w:cs="Arial"/>
        </w:rPr>
        <w:br w:type="page"/>
      </w:r>
    </w:p>
    <w:p w14:paraId="769ECA5A" w14:textId="77777777" w:rsidR="00E6294B" w:rsidRPr="009766F6" w:rsidRDefault="00B20C1F" w:rsidP="00B67F29">
      <w:pPr>
        <w:pStyle w:val="Heading1"/>
        <w:rPr>
          <w:rFonts w:ascii="Arial" w:hAnsi="Arial" w:cs="Arial"/>
          <w:b/>
          <w:color w:val="000000" w:themeColor="text1"/>
          <w:sz w:val="24"/>
        </w:rPr>
      </w:pPr>
      <w:bookmarkStart w:id="8" w:name="_Toc140722132"/>
      <w:r w:rsidRPr="009766F6">
        <w:rPr>
          <w:rFonts w:ascii="Arial" w:hAnsi="Arial" w:cs="Arial"/>
          <w:b/>
          <w:color w:val="000000" w:themeColor="text1"/>
          <w:sz w:val="24"/>
        </w:rPr>
        <w:lastRenderedPageBreak/>
        <w:t>References</w:t>
      </w:r>
      <w:bookmarkEnd w:id="8"/>
    </w:p>
    <w:p w14:paraId="44C5C7F8" w14:textId="77777777" w:rsidR="00E50B89" w:rsidRPr="009766F6" w:rsidRDefault="00B20C1F" w:rsidP="00E50B89">
      <w:pPr>
        <w:ind w:left="720" w:hanging="720"/>
        <w:rPr>
          <w:rFonts w:ascii="Arial" w:hAnsi="Arial" w:cs="Arial"/>
          <w:color w:val="000000" w:themeColor="text1"/>
        </w:rPr>
      </w:pPr>
      <w:r w:rsidRPr="009766F6">
        <w:rPr>
          <w:rFonts w:ascii="Arial" w:hAnsi="Arial" w:cs="Arial"/>
          <w:color w:val="000000" w:themeColor="text1"/>
        </w:rPr>
        <w:t>Agarwal, B., 2022. Carlill v Carbolic Smoke Ball Co. </w:t>
      </w:r>
      <w:r w:rsidRPr="009766F6">
        <w:rPr>
          <w:rFonts w:ascii="Arial" w:hAnsi="Arial" w:cs="Arial"/>
          <w:i/>
          <w:iCs/>
          <w:color w:val="000000" w:themeColor="text1"/>
        </w:rPr>
        <w:t>Jus Corpus LJ</w:t>
      </w:r>
      <w:r w:rsidRPr="009766F6">
        <w:rPr>
          <w:rFonts w:ascii="Arial" w:hAnsi="Arial" w:cs="Arial"/>
          <w:color w:val="000000" w:themeColor="text1"/>
        </w:rPr>
        <w:t>, </w:t>
      </w:r>
      <w:r w:rsidRPr="009766F6">
        <w:rPr>
          <w:rFonts w:ascii="Arial" w:hAnsi="Arial" w:cs="Arial"/>
          <w:i/>
          <w:iCs/>
          <w:color w:val="000000" w:themeColor="text1"/>
        </w:rPr>
        <w:t>3</w:t>
      </w:r>
      <w:r w:rsidRPr="009766F6">
        <w:rPr>
          <w:rFonts w:ascii="Arial" w:hAnsi="Arial" w:cs="Arial"/>
          <w:color w:val="000000" w:themeColor="text1"/>
        </w:rPr>
        <w:t>, p.11.</w:t>
      </w:r>
    </w:p>
    <w:p w14:paraId="729556DF" w14:textId="77777777" w:rsidR="00E50B89" w:rsidRPr="009766F6" w:rsidRDefault="00B20C1F" w:rsidP="00E50B89">
      <w:pPr>
        <w:ind w:left="720" w:hanging="720"/>
        <w:rPr>
          <w:rFonts w:ascii="Arial" w:hAnsi="Arial" w:cs="Arial"/>
          <w:color w:val="000000" w:themeColor="text1"/>
        </w:rPr>
      </w:pPr>
      <w:r w:rsidRPr="009766F6">
        <w:rPr>
          <w:rFonts w:ascii="Arial" w:hAnsi="Arial" w:cs="Arial"/>
          <w:color w:val="000000" w:themeColor="text1"/>
        </w:rPr>
        <w:t>Bishop, W., 2018. A theory of administrative law. In </w:t>
      </w:r>
      <w:r w:rsidRPr="009766F6">
        <w:rPr>
          <w:rFonts w:ascii="Arial" w:hAnsi="Arial" w:cs="Arial"/>
          <w:i/>
          <w:iCs/>
          <w:color w:val="000000" w:themeColor="text1"/>
        </w:rPr>
        <w:t>Administrative Law</w:t>
      </w:r>
      <w:r w:rsidRPr="009766F6">
        <w:rPr>
          <w:rFonts w:ascii="Arial" w:hAnsi="Arial" w:cs="Arial"/>
          <w:color w:val="000000" w:themeColor="text1"/>
        </w:rPr>
        <w:t> (pp. 335-376). Routledge.</w:t>
      </w:r>
    </w:p>
    <w:p w14:paraId="6632AAC9" w14:textId="77777777" w:rsidR="00E50B89" w:rsidRPr="009766F6" w:rsidRDefault="00B20C1F" w:rsidP="00E50B89">
      <w:pPr>
        <w:ind w:left="720" w:hanging="720"/>
        <w:rPr>
          <w:rFonts w:ascii="Arial" w:hAnsi="Arial" w:cs="Arial"/>
          <w:color w:val="000000" w:themeColor="text1"/>
        </w:rPr>
      </w:pPr>
      <w:r w:rsidRPr="009766F6">
        <w:rPr>
          <w:rFonts w:ascii="Arial" w:hAnsi="Arial" w:cs="Arial"/>
          <w:color w:val="000000" w:themeColor="text1"/>
        </w:rPr>
        <w:t>Christie, N., 2017. Conflicts as property. In </w:t>
      </w:r>
      <w:r w:rsidRPr="009766F6">
        <w:rPr>
          <w:rFonts w:ascii="Arial" w:hAnsi="Arial" w:cs="Arial"/>
          <w:i/>
          <w:iCs/>
          <w:color w:val="000000" w:themeColor="text1"/>
        </w:rPr>
        <w:t>Restorative Justice</w:t>
      </w:r>
      <w:r w:rsidRPr="009766F6">
        <w:rPr>
          <w:rFonts w:ascii="Arial" w:hAnsi="Arial" w:cs="Arial"/>
          <w:color w:val="000000" w:themeColor="text1"/>
        </w:rPr>
        <w:t> (pp. 37-51). Routledge.</w:t>
      </w:r>
    </w:p>
    <w:p w14:paraId="40CED1F0" w14:textId="77777777" w:rsidR="00E50B89" w:rsidRPr="009766F6" w:rsidRDefault="00B20C1F" w:rsidP="00E50B89">
      <w:pPr>
        <w:ind w:left="720" w:hanging="720"/>
        <w:rPr>
          <w:rFonts w:ascii="Arial" w:hAnsi="Arial" w:cs="Arial"/>
          <w:color w:val="000000" w:themeColor="text1"/>
        </w:rPr>
      </w:pPr>
      <w:r w:rsidRPr="009766F6">
        <w:rPr>
          <w:rFonts w:ascii="Arial" w:hAnsi="Arial" w:cs="Arial"/>
          <w:color w:val="000000" w:themeColor="text1"/>
        </w:rPr>
        <w:t xml:space="preserve">CPS 2022. Theft Act Offences. [Online] Available at </w:t>
      </w:r>
      <w:hyperlink r:id="rId8" w:history="1">
        <w:r w:rsidRPr="009766F6">
          <w:rPr>
            <w:rStyle w:val="Hyperlink"/>
            <w:rFonts w:ascii="Arial" w:hAnsi="Arial" w:cs="Arial"/>
            <w:color w:val="000000" w:themeColor="text1"/>
          </w:rPr>
          <w:t>https://www.cps.gov.uk/legal-guidance/theft-act-offences</w:t>
        </w:r>
      </w:hyperlink>
      <w:r w:rsidRPr="009766F6">
        <w:rPr>
          <w:rFonts w:ascii="Arial" w:hAnsi="Arial" w:cs="Arial"/>
          <w:color w:val="000000" w:themeColor="text1"/>
        </w:rPr>
        <w:t xml:space="preserve"> [Accessed on 20 July 2023]</w:t>
      </w:r>
    </w:p>
    <w:p w14:paraId="5958B3C3" w14:textId="77424D35" w:rsidR="00E50B89" w:rsidRPr="009766F6" w:rsidRDefault="00B20C1F" w:rsidP="00E50B89">
      <w:pPr>
        <w:ind w:left="720" w:hanging="720"/>
        <w:rPr>
          <w:rFonts w:ascii="Arial" w:hAnsi="Arial" w:cs="Arial"/>
          <w:color w:val="000000" w:themeColor="text1"/>
        </w:rPr>
      </w:pPr>
      <w:r w:rsidRPr="009766F6">
        <w:rPr>
          <w:rFonts w:ascii="Arial" w:hAnsi="Arial" w:cs="Arial"/>
          <w:color w:val="000000" w:themeColor="text1"/>
        </w:rPr>
        <w:t xml:space="preserve">Feeley, M.M., 2019. Two models of the criminal justice system: An </w:t>
      </w:r>
      <w:r w:rsidR="003F0B66" w:rsidRPr="009766F6">
        <w:rPr>
          <w:rFonts w:ascii="Arial" w:hAnsi="Arial" w:cs="Arial"/>
          <w:color w:val="000000" w:themeColor="text1"/>
        </w:rPr>
        <w:t>organizational</w:t>
      </w:r>
      <w:r w:rsidRPr="009766F6">
        <w:rPr>
          <w:rFonts w:ascii="Arial" w:hAnsi="Arial" w:cs="Arial"/>
          <w:color w:val="000000" w:themeColor="text1"/>
        </w:rPr>
        <w:t xml:space="preserve"> perspective. In </w:t>
      </w:r>
      <w:r w:rsidRPr="009766F6">
        <w:rPr>
          <w:rFonts w:ascii="Arial" w:hAnsi="Arial" w:cs="Arial"/>
          <w:i/>
          <w:iCs/>
          <w:color w:val="000000" w:themeColor="text1"/>
        </w:rPr>
        <w:t>Criminal Courts</w:t>
      </w:r>
      <w:r w:rsidRPr="009766F6">
        <w:rPr>
          <w:rFonts w:ascii="Arial" w:hAnsi="Arial" w:cs="Arial"/>
          <w:color w:val="000000" w:themeColor="text1"/>
        </w:rPr>
        <w:t> (pp. 201-220). Routledge.</w:t>
      </w:r>
    </w:p>
    <w:p w14:paraId="3AF515EF" w14:textId="7EBD8432" w:rsidR="00E50B89" w:rsidRPr="009766F6" w:rsidRDefault="00B20C1F" w:rsidP="00E50B89">
      <w:pPr>
        <w:ind w:left="720" w:hanging="720"/>
        <w:rPr>
          <w:rFonts w:ascii="Arial" w:hAnsi="Arial" w:cs="Arial"/>
          <w:color w:val="000000" w:themeColor="text1"/>
        </w:rPr>
      </w:pPr>
      <w:r w:rsidRPr="009766F6">
        <w:rPr>
          <w:rFonts w:ascii="Arial" w:hAnsi="Arial" w:cs="Arial"/>
          <w:color w:val="000000" w:themeColor="text1"/>
        </w:rPr>
        <w:t xml:space="preserve">Heffner, J. and </w:t>
      </w:r>
      <w:r w:rsidR="003F0B66" w:rsidRPr="009766F6">
        <w:rPr>
          <w:rFonts w:ascii="Arial" w:hAnsi="Arial" w:cs="Arial"/>
          <w:color w:val="000000" w:themeColor="text1"/>
        </w:rPr>
        <w:t>Feldman Hall</w:t>
      </w:r>
      <w:r w:rsidRPr="009766F6">
        <w:rPr>
          <w:rFonts w:ascii="Arial" w:hAnsi="Arial" w:cs="Arial"/>
          <w:color w:val="000000" w:themeColor="text1"/>
        </w:rPr>
        <w:t xml:space="preserve">, O., 2019. Why we </w:t>
      </w:r>
      <w:r w:rsidR="00397F7F" w:rsidRPr="009766F6">
        <w:rPr>
          <w:rFonts w:ascii="Arial" w:hAnsi="Arial" w:cs="Arial"/>
          <w:color w:val="000000" w:themeColor="text1"/>
        </w:rPr>
        <w:t>do not</w:t>
      </w:r>
      <w:r w:rsidRPr="009766F6">
        <w:rPr>
          <w:rFonts w:ascii="Arial" w:hAnsi="Arial" w:cs="Arial"/>
          <w:color w:val="000000" w:themeColor="text1"/>
        </w:rPr>
        <w:t xml:space="preserve"> always punish: Preferences for non-punitive responses to moral violations. </w:t>
      </w:r>
      <w:r w:rsidRPr="009766F6">
        <w:rPr>
          <w:rFonts w:ascii="Arial" w:hAnsi="Arial" w:cs="Arial"/>
          <w:i/>
          <w:iCs/>
          <w:color w:val="000000" w:themeColor="text1"/>
        </w:rPr>
        <w:t>Scientific reports</w:t>
      </w:r>
      <w:r w:rsidRPr="009766F6">
        <w:rPr>
          <w:rFonts w:ascii="Arial" w:hAnsi="Arial" w:cs="Arial"/>
          <w:color w:val="000000" w:themeColor="text1"/>
        </w:rPr>
        <w:t>, </w:t>
      </w:r>
      <w:r w:rsidRPr="009766F6">
        <w:rPr>
          <w:rFonts w:ascii="Arial" w:hAnsi="Arial" w:cs="Arial"/>
          <w:i/>
          <w:iCs/>
          <w:color w:val="000000" w:themeColor="text1"/>
        </w:rPr>
        <w:t>9</w:t>
      </w:r>
      <w:r w:rsidRPr="009766F6">
        <w:rPr>
          <w:rFonts w:ascii="Arial" w:hAnsi="Arial" w:cs="Arial"/>
          <w:color w:val="000000" w:themeColor="text1"/>
        </w:rPr>
        <w:t>(1), p.13219.</w:t>
      </w:r>
    </w:p>
    <w:p w14:paraId="67574059" w14:textId="77777777" w:rsidR="00E50B89" w:rsidRPr="009766F6" w:rsidRDefault="00B20C1F" w:rsidP="00E50B89">
      <w:pPr>
        <w:ind w:left="720" w:hanging="720"/>
        <w:rPr>
          <w:rFonts w:ascii="Arial" w:hAnsi="Arial" w:cs="Arial"/>
          <w:color w:val="000000" w:themeColor="text1"/>
        </w:rPr>
      </w:pPr>
      <w:r w:rsidRPr="009766F6">
        <w:rPr>
          <w:rFonts w:ascii="Arial" w:hAnsi="Arial" w:cs="Arial"/>
          <w:color w:val="000000" w:themeColor="text1"/>
        </w:rPr>
        <w:t>Jia, M., 2016. Chinese common law? Guiding cases and judicial reform. </w:t>
      </w:r>
      <w:r w:rsidRPr="009766F6">
        <w:rPr>
          <w:rFonts w:ascii="Arial" w:hAnsi="Arial" w:cs="Arial"/>
          <w:i/>
          <w:iCs/>
          <w:color w:val="000000" w:themeColor="text1"/>
        </w:rPr>
        <w:t>Harvard Law Review</w:t>
      </w:r>
      <w:r w:rsidRPr="009766F6">
        <w:rPr>
          <w:rFonts w:ascii="Arial" w:hAnsi="Arial" w:cs="Arial"/>
          <w:color w:val="000000" w:themeColor="text1"/>
        </w:rPr>
        <w:t>, </w:t>
      </w:r>
      <w:r w:rsidRPr="009766F6">
        <w:rPr>
          <w:rFonts w:ascii="Arial" w:hAnsi="Arial" w:cs="Arial"/>
          <w:i/>
          <w:iCs/>
          <w:color w:val="000000" w:themeColor="text1"/>
        </w:rPr>
        <w:t>129</w:t>
      </w:r>
      <w:r w:rsidRPr="009766F6">
        <w:rPr>
          <w:rFonts w:ascii="Arial" w:hAnsi="Arial" w:cs="Arial"/>
          <w:color w:val="000000" w:themeColor="text1"/>
        </w:rPr>
        <w:t>(8), p.2213.</w:t>
      </w:r>
    </w:p>
    <w:p w14:paraId="194C7DF6" w14:textId="6689C5FF" w:rsidR="00E50B89" w:rsidRPr="009766F6" w:rsidRDefault="00B20C1F" w:rsidP="00E50B89">
      <w:pPr>
        <w:ind w:left="720" w:hanging="720"/>
        <w:rPr>
          <w:rFonts w:ascii="Arial" w:hAnsi="Arial" w:cs="Arial"/>
          <w:color w:val="000000" w:themeColor="text1"/>
        </w:rPr>
      </w:pPr>
      <w:r w:rsidRPr="009766F6">
        <w:rPr>
          <w:rFonts w:ascii="Arial" w:hAnsi="Arial" w:cs="Arial"/>
          <w:color w:val="000000" w:themeColor="text1"/>
        </w:rPr>
        <w:t>Khan, M.A. and Fatima, M., 2020. English Law of Torts and Product Liability. </w:t>
      </w:r>
      <w:r w:rsidRPr="009766F6">
        <w:rPr>
          <w:rFonts w:ascii="Arial" w:hAnsi="Arial" w:cs="Arial"/>
          <w:i/>
          <w:iCs/>
          <w:color w:val="000000" w:themeColor="text1"/>
        </w:rPr>
        <w:t xml:space="preserve">JL &amp; Soc. </w:t>
      </w:r>
      <w:r w:rsidR="003F0B66" w:rsidRPr="009766F6">
        <w:rPr>
          <w:rFonts w:ascii="Arial" w:hAnsi="Arial" w:cs="Arial"/>
          <w:i/>
          <w:iCs/>
          <w:color w:val="000000" w:themeColor="text1"/>
        </w:rPr>
        <w:t>Polly</w:t>
      </w:r>
      <w:r w:rsidRPr="009766F6">
        <w:rPr>
          <w:rFonts w:ascii="Arial" w:hAnsi="Arial" w:cs="Arial"/>
          <w:color w:val="000000" w:themeColor="text1"/>
        </w:rPr>
        <w:t>, p.14.</w:t>
      </w:r>
    </w:p>
    <w:p w14:paraId="268901DD" w14:textId="77777777" w:rsidR="00E50B89" w:rsidRPr="009766F6" w:rsidRDefault="00B20C1F" w:rsidP="00E50B89">
      <w:pPr>
        <w:ind w:left="720" w:hanging="720"/>
        <w:rPr>
          <w:rFonts w:ascii="Arial" w:hAnsi="Arial" w:cs="Arial"/>
          <w:color w:val="000000" w:themeColor="text1"/>
        </w:rPr>
      </w:pPr>
      <w:r w:rsidRPr="009766F6">
        <w:rPr>
          <w:rFonts w:ascii="Arial" w:hAnsi="Arial" w:cs="Arial"/>
          <w:color w:val="000000" w:themeColor="text1"/>
        </w:rPr>
        <w:t xml:space="preserve">Liang, H. and </w:t>
      </w:r>
      <w:proofErr w:type="spellStart"/>
      <w:r w:rsidRPr="009766F6">
        <w:rPr>
          <w:rFonts w:ascii="Arial" w:hAnsi="Arial" w:cs="Arial"/>
          <w:color w:val="000000" w:themeColor="text1"/>
        </w:rPr>
        <w:t>Renneboog</w:t>
      </w:r>
      <w:proofErr w:type="spellEnd"/>
      <w:r w:rsidRPr="009766F6">
        <w:rPr>
          <w:rFonts w:ascii="Arial" w:hAnsi="Arial" w:cs="Arial"/>
          <w:color w:val="000000" w:themeColor="text1"/>
        </w:rPr>
        <w:t>, L., 2017. On the foundations of corporate social responsibility. </w:t>
      </w:r>
      <w:r w:rsidRPr="009766F6">
        <w:rPr>
          <w:rFonts w:ascii="Arial" w:hAnsi="Arial" w:cs="Arial"/>
          <w:i/>
          <w:iCs/>
          <w:color w:val="000000" w:themeColor="text1"/>
        </w:rPr>
        <w:t>The Journal of Finance</w:t>
      </w:r>
      <w:r w:rsidRPr="009766F6">
        <w:rPr>
          <w:rFonts w:ascii="Arial" w:hAnsi="Arial" w:cs="Arial"/>
          <w:color w:val="000000" w:themeColor="text1"/>
        </w:rPr>
        <w:t>, </w:t>
      </w:r>
      <w:r w:rsidRPr="009766F6">
        <w:rPr>
          <w:rFonts w:ascii="Arial" w:hAnsi="Arial" w:cs="Arial"/>
          <w:i/>
          <w:iCs/>
          <w:color w:val="000000" w:themeColor="text1"/>
        </w:rPr>
        <w:t>72</w:t>
      </w:r>
      <w:r w:rsidRPr="009766F6">
        <w:rPr>
          <w:rFonts w:ascii="Arial" w:hAnsi="Arial" w:cs="Arial"/>
          <w:color w:val="000000" w:themeColor="text1"/>
        </w:rPr>
        <w:t>(2), pp.853-910.</w:t>
      </w:r>
    </w:p>
    <w:p w14:paraId="7119374D" w14:textId="77777777" w:rsidR="00E50B89" w:rsidRPr="009766F6" w:rsidRDefault="00B20C1F" w:rsidP="00E50B89">
      <w:pPr>
        <w:ind w:left="720" w:hanging="720"/>
        <w:rPr>
          <w:rFonts w:ascii="Arial" w:hAnsi="Arial" w:cs="Arial"/>
          <w:color w:val="000000" w:themeColor="text1"/>
        </w:rPr>
      </w:pPr>
      <w:proofErr w:type="spellStart"/>
      <w:r w:rsidRPr="009766F6">
        <w:rPr>
          <w:rFonts w:ascii="Arial" w:hAnsi="Arial" w:cs="Arial"/>
          <w:color w:val="000000" w:themeColor="text1"/>
        </w:rPr>
        <w:t>MacCormick</w:t>
      </w:r>
      <w:proofErr w:type="spellEnd"/>
      <w:r w:rsidRPr="009766F6">
        <w:rPr>
          <w:rFonts w:ascii="Arial" w:hAnsi="Arial" w:cs="Arial"/>
          <w:color w:val="000000" w:themeColor="text1"/>
        </w:rPr>
        <w:t>, N., 2018. Beyond the sovereign state. In </w:t>
      </w:r>
      <w:r w:rsidRPr="009766F6">
        <w:rPr>
          <w:rFonts w:ascii="Arial" w:hAnsi="Arial" w:cs="Arial"/>
          <w:i/>
          <w:iCs/>
          <w:color w:val="000000" w:themeColor="text1"/>
        </w:rPr>
        <w:t>Relocating Sovereignty</w:t>
      </w:r>
      <w:r w:rsidRPr="009766F6">
        <w:rPr>
          <w:rFonts w:ascii="Arial" w:hAnsi="Arial" w:cs="Arial"/>
          <w:color w:val="000000" w:themeColor="text1"/>
        </w:rPr>
        <w:t> (pp. 473-490). Routledge.</w:t>
      </w:r>
    </w:p>
    <w:p w14:paraId="6F6B71C4" w14:textId="77777777" w:rsidR="00E50B89" w:rsidRPr="009766F6" w:rsidRDefault="00B20C1F" w:rsidP="00E50B89">
      <w:pPr>
        <w:ind w:left="720" w:hanging="720"/>
        <w:rPr>
          <w:rFonts w:ascii="Arial" w:hAnsi="Arial" w:cs="Arial"/>
          <w:color w:val="000000" w:themeColor="text1"/>
        </w:rPr>
      </w:pPr>
      <w:r w:rsidRPr="009766F6">
        <w:rPr>
          <w:rFonts w:ascii="Arial" w:hAnsi="Arial" w:cs="Arial"/>
          <w:color w:val="000000" w:themeColor="text1"/>
        </w:rPr>
        <w:t>Myers, C., 2015. Public relations confidentiality: An analysis of pr practitioner–client privilege in high profile litigation. </w:t>
      </w:r>
      <w:r w:rsidRPr="009766F6">
        <w:rPr>
          <w:rFonts w:ascii="Arial" w:hAnsi="Arial" w:cs="Arial"/>
          <w:i/>
          <w:iCs/>
          <w:color w:val="000000" w:themeColor="text1"/>
        </w:rPr>
        <w:t>Public Relations Review</w:t>
      </w:r>
      <w:r w:rsidRPr="009766F6">
        <w:rPr>
          <w:rFonts w:ascii="Arial" w:hAnsi="Arial" w:cs="Arial"/>
          <w:color w:val="000000" w:themeColor="text1"/>
        </w:rPr>
        <w:t>, </w:t>
      </w:r>
      <w:r w:rsidRPr="009766F6">
        <w:rPr>
          <w:rFonts w:ascii="Arial" w:hAnsi="Arial" w:cs="Arial"/>
          <w:i/>
          <w:iCs/>
          <w:color w:val="000000" w:themeColor="text1"/>
        </w:rPr>
        <w:t>41</w:t>
      </w:r>
      <w:r w:rsidRPr="009766F6">
        <w:rPr>
          <w:rFonts w:ascii="Arial" w:hAnsi="Arial" w:cs="Arial"/>
          <w:color w:val="000000" w:themeColor="text1"/>
        </w:rPr>
        <w:t>(1), pp.14-21.</w:t>
      </w:r>
    </w:p>
    <w:p w14:paraId="07F86285" w14:textId="70163DFA" w:rsidR="00E50B89" w:rsidRPr="009766F6" w:rsidRDefault="00B20C1F" w:rsidP="00E50B89">
      <w:pPr>
        <w:ind w:left="720" w:hanging="720"/>
        <w:rPr>
          <w:rFonts w:ascii="Arial" w:hAnsi="Arial" w:cs="Arial"/>
          <w:color w:val="000000" w:themeColor="text1"/>
        </w:rPr>
      </w:pPr>
      <w:r w:rsidRPr="009766F6">
        <w:rPr>
          <w:rFonts w:ascii="Arial" w:hAnsi="Arial" w:cs="Arial"/>
          <w:color w:val="000000" w:themeColor="text1"/>
        </w:rPr>
        <w:t xml:space="preserve">Nelson, C., 2015. The Legitimacy of </w:t>
      </w:r>
      <w:proofErr w:type="gramStart"/>
      <w:r w:rsidR="00513875">
        <w:rPr>
          <w:rFonts w:ascii="Arial" w:hAnsi="Arial" w:cs="Arial"/>
          <w:color w:val="000000" w:themeColor="text1"/>
        </w:rPr>
        <w:t>Some</w:t>
      </w:r>
      <w:proofErr w:type="gramEnd"/>
      <w:r w:rsidRPr="009766F6">
        <w:rPr>
          <w:rFonts w:ascii="Arial" w:hAnsi="Arial" w:cs="Arial"/>
          <w:color w:val="000000" w:themeColor="text1"/>
        </w:rPr>
        <w:t xml:space="preserve"> Federal Common Law. </w:t>
      </w:r>
      <w:r w:rsidRPr="009766F6">
        <w:rPr>
          <w:rFonts w:ascii="Arial" w:hAnsi="Arial" w:cs="Arial"/>
          <w:i/>
          <w:iCs/>
          <w:color w:val="000000" w:themeColor="text1"/>
        </w:rPr>
        <w:t>Virginia Law Review</w:t>
      </w:r>
      <w:r w:rsidRPr="009766F6">
        <w:rPr>
          <w:rFonts w:ascii="Arial" w:hAnsi="Arial" w:cs="Arial"/>
          <w:color w:val="000000" w:themeColor="text1"/>
        </w:rPr>
        <w:t>, pp.1-64.</w:t>
      </w:r>
    </w:p>
    <w:p w14:paraId="5EE83499" w14:textId="77777777" w:rsidR="00B67F29" w:rsidRPr="009766F6" w:rsidRDefault="00B67F29" w:rsidP="00B67F29">
      <w:pPr>
        <w:rPr>
          <w:rFonts w:ascii="Arial" w:hAnsi="Arial" w:cs="Arial"/>
        </w:rPr>
      </w:pPr>
    </w:p>
    <w:sectPr w:rsidR="00B67F29" w:rsidRPr="009766F6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B84C58" w14:textId="77777777" w:rsidR="00884450" w:rsidRDefault="00884450" w:rsidP="00884450">
      <w:pPr>
        <w:spacing w:after="0" w:line="240" w:lineRule="auto"/>
      </w:pPr>
      <w:r>
        <w:separator/>
      </w:r>
    </w:p>
  </w:endnote>
  <w:endnote w:type="continuationSeparator" w:id="0">
    <w:p w14:paraId="130BABDB" w14:textId="77777777" w:rsidR="00884450" w:rsidRDefault="00884450" w:rsidP="008844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844DF1" w14:textId="77777777" w:rsidR="00884450" w:rsidRDefault="00884450" w:rsidP="00884450">
      <w:pPr>
        <w:spacing w:after="0" w:line="240" w:lineRule="auto"/>
      </w:pPr>
      <w:r>
        <w:separator/>
      </w:r>
    </w:p>
  </w:footnote>
  <w:footnote w:type="continuationSeparator" w:id="0">
    <w:p w14:paraId="1AC45568" w14:textId="77777777" w:rsidR="00884450" w:rsidRDefault="00884450" w:rsidP="0088445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E81D5D"/>
    <w:multiLevelType w:val="multilevel"/>
    <w:tmpl w:val="04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7205230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52AEB"/>
    <w:rsid w:val="00007C4F"/>
    <w:rsid w:val="00022D88"/>
    <w:rsid w:val="00033762"/>
    <w:rsid w:val="000546E9"/>
    <w:rsid w:val="00071B41"/>
    <w:rsid w:val="00091177"/>
    <w:rsid w:val="000E64CA"/>
    <w:rsid w:val="00106DB5"/>
    <w:rsid w:val="00111E9A"/>
    <w:rsid w:val="001454BF"/>
    <w:rsid w:val="0014636D"/>
    <w:rsid w:val="00184AE1"/>
    <w:rsid w:val="00187F97"/>
    <w:rsid w:val="00193DDD"/>
    <w:rsid w:val="001955E9"/>
    <w:rsid w:val="00197FF8"/>
    <w:rsid w:val="001C1B40"/>
    <w:rsid w:val="001D6719"/>
    <w:rsid w:val="001E7484"/>
    <w:rsid w:val="001F79D8"/>
    <w:rsid w:val="0020057D"/>
    <w:rsid w:val="00237A9B"/>
    <w:rsid w:val="00243F08"/>
    <w:rsid w:val="002727F9"/>
    <w:rsid w:val="0029281C"/>
    <w:rsid w:val="00293194"/>
    <w:rsid w:val="002947AC"/>
    <w:rsid w:val="002A432C"/>
    <w:rsid w:val="002B5FD3"/>
    <w:rsid w:val="002C6C63"/>
    <w:rsid w:val="002D6CE3"/>
    <w:rsid w:val="002E4387"/>
    <w:rsid w:val="002F3FEA"/>
    <w:rsid w:val="002F7C66"/>
    <w:rsid w:val="00316151"/>
    <w:rsid w:val="003431D9"/>
    <w:rsid w:val="00353AE4"/>
    <w:rsid w:val="00355C77"/>
    <w:rsid w:val="003747BC"/>
    <w:rsid w:val="003775DC"/>
    <w:rsid w:val="00380B1D"/>
    <w:rsid w:val="0039207A"/>
    <w:rsid w:val="00394A3C"/>
    <w:rsid w:val="00397F7F"/>
    <w:rsid w:val="003C10A5"/>
    <w:rsid w:val="003C1216"/>
    <w:rsid w:val="003F0B66"/>
    <w:rsid w:val="003F2634"/>
    <w:rsid w:val="00416BFF"/>
    <w:rsid w:val="00430F24"/>
    <w:rsid w:val="00433174"/>
    <w:rsid w:val="00433B3F"/>
    <w:rsid w:val="00437904"/>
    <w:rsid w:val="004543F5"/>
    <w:rsid w:val="00466D22"/>
    <w:rsid w:val="00467435"/>
    <w:rsid w:val="0047513C"/>
    <w:rsid w:val="0049360A"/>
    <w:rsid w:val="004D3850"/>
    <w:rsid w:val="004E6256"/>
    <w:rsid w:val="004F680D"/>
    <w:rsid w:val="00506CEF"/>
    <w:rsid w:val="00513875"/>
    <w:rsid w:val="00537E62"/>
    <w:rsid w:val="00542645"/>
    <w:rsid w:val="00554A48"/>
    <w:rsid w:val="005A5845"/>
    <w:rsid w:val="005A76E5"/>
    <w:rsid w:val="005B7C77"/>
    <w:rsid w:val="005C441E"/>
    <w:rsid w:val="005C6388"/>
    <w:rsid w:val="005D45DC"/>
    <w:rsid w:val="005E33E2"/>
    <w:rsid w:val="005E358F"/>
    <w:rsid w:val="005F43B6"/>
    <w:rsid w:val="0062659E"/>
    <w:rsid w:val="00654D46"/>
    <w:rsid w:val="00667765"/>
    <w:rsid w:val="006A228F"/>
    <w:rsid w:val="006B4BF0"/>
    <w:rsid w:val="006D4FAD"/>
    <w:rsid w:val="006F12DD"/>
    <w:rsid w:val="0070734C"/>
    <w:rsid w:val="00721037"/>
    <w:rsid w:val="00754102"/>
    <w:rsid w:val="00762B92"/>
    <w:rsid w:val="007817E4"/>
    <w:rsid w:val="007A22DE"/>
    <w:rsid w:val="007D03CD"/>
    <w:rsid w:val="00832DB8"/>
    <w:rsid w:val="00842971"/>
    <w:rsid w:val="00884450"/>
    <w:rsid w:val="008A5199"/>
    <w:rsid w:val="008B29F7"/>
    <w:rsid w:val="008D000F"/>
    <w:rsid w:val="008E35CC"/>
    <w:rsid w:val="008F63ED"/>
    <w:rsid w:val="00920683"/>
    <w:rsid w:val="009276D5"/>
    <w:rsid w:val="00957246"/>
    <w:rsid w:val="009766F6"/>
    <w:rsid w:val="00987A88"/>
    <w:rsid w:val="00995EAB"/>
    <w:rsid w:val="009A1F46"/>
    <w:rsid w:val="009A6288"/>
    <w:rsid w:val="009B13BA"/>
    <w:rsid w:val="009C1317"/>
    <w:rsid w:val="009C6C31"/>
    <w:rsid w:val="009D629E"/>
    <w:rsid w:val="009E3073"/>
    <w:rsid w:val="009E3C06"/>
    <w:rsid w:val="009F66BE"/>
    <w:rsid w:val="00A37144"/>
    <w:rsid w:val="00A47B92"/>
    <w:rsid w:val="00A54ECD"/>
    <w:rsid w:val="00A673ED"/>
    <w:rsid w:val="00A746D5"/>
    <w:rsid w:val="00A8561F"/>
    <w:rsid w:val="00AA48C6"/>
    <w:rsid w:val="00AB75B4"/>
    <w:rsid w:val="00AD5F15"/>
    <w:rsid w:val="00AF3C17"/>
    <w:rsid w:val="00B20C1F"/>
    <w:rsid w:val="00B31B27"/>
    <w:rsid w:val="00B3472E"/>
    <w:rsid w:val="00B50FE0"/>
    <w:rsid w:val="00B55C71"/>
    <w:rsid w:val="00B57FF5"/>
    <w:rsid w:val="00B61D49"/>
    <w:rsid w:val="00B66A97"/>
    <w:rsid w:val="00B67F29"/>
    <w:rsid w:val="00B705C1"/>
    <w:rsid w:val="00B85181"/>
    <w:rsid w:val="00B86E2F"/>
    <w:rsid w:val="00B872B4"/>
    <w:rsid w:val="00B902E2"/>
    <w:rsid w:val="00BA618B"/>
    <w:rsid w:val="00BB390F"/>
    <w:rsid w:val="00BC6FA7"/>
    <w:rsid w:val="00BD07CA"/>
    <w:rsid w:val="00BF0F1F"/>
    <w:rsid w:val="00C009ED"/>
    <w:rsid w:val="00C02B3E"/>
    <w:rsid w:val="00C02E82"/>
    <w:rsid w:val="00C36AC2"/>
    <w:rsid w:val="00C36EB5"/>
    <w:rsid w:val="00C65B66"/>
    <w:rsid w:val="00C73A3B"/>
    <w:rsid w:val="00C80912"/>
    <w:rsid w:val="00C91729"/>
    <w:rsid w:val="00C96F14"/>
    <w:rsid w:val="00C9750B"/>
    <w:rsid w:val="00CA1736"/>
    <w:rsid w:val="00CA577E"/>
    <w:rsid w:val="00CB15CE"/>
    <w:rsid w:val="00CB533B"/>
    <w:rsid w:val="00CD0D45"/>
    <w:rsid w:val="00CD5A96"/>
    <w:rsid w:val="00CE39B7"/>
    <w:rsid w:val="00D01778"/>
    <w:rsid w:val="00D11913"/>
    <w:rsid w:val="00D37C21"/>
    <w:rsid w:val="00D40718"/>
    <w:rsid w:val="00D414BD"/>
    <w:rsid w:val="00D5001B"/>
    <w:rsid w:val="00D5477C"/>
    <w:rsid w:val="00D814B3"/>
    <w:rsid w:val="00D840AD"/>
    <w:rsid w:val="00D90AD7"/>
    <w:rsid w:val="00D90C95"/>
    <w:rsid w:val="00DB4C90"/>
    <w:rsid w:val="00DC44EF"/>
    <w:rsid w:val="00DC7385"/>
    <w:rsid w:val="00DE1CAE"/>
    <w:rsid w:val="00DE3C3F"/>
    <w:rsid w:val="00DE6D3B"/>
    <w:rsid w:val="00E05EA4"/>
    <w:rsid w:val="00E07526"/>
    <w:rsid w:val="00E12C3B"/>
    <w:rsid w:val="00E166D4"/>
    <w:rsid w:val="00E26D70"/>
    <w:rsid w:val="00E3726A"/>
    <w:rsid w:val="00E50B89"/>
    <w:rsid w:val="00E57A66"/>
    <w:rsid w:val="00E6294B"/>
    <w:rsid w:val="00E645D1"/>
    <w:rsid w:val="00E7744B"/>
    <w:rsid w:val="00EA1518"/>
    <w:rsid w:val="00EA5632"/>
    <w:rsid w:val="00EE0EC9"/>
    <w:rsid w:val="00F010D3"/>
    <w:rsid w:val="00F020EA"/>
    <w:rsid w:val="00F16315"/>
    <w:rsid w:val="00F43B06"/>
    <w:rsid w:val="00F52870"/>
    <w:rsid w:val="00F52AEB"/>
    <w:rsid w:val="00F67BC7"/>
    <w:rsid w:val="00F74E5F"/>
    <w:rsid w:val="00F8458B"/>
    <w:rsid w:val="00F960B6"/>
    <w:rsid w:val="00FC25FB"/>
    <w:rsid w:val="00FE48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F1FEB1A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US" w:eastAsia="en-US" w:bidi="ar-SA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6F14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6F14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6F14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6F14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6F14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6F14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6F14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6F14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6F14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6F14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96F14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6F14"/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6F14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6F14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6F14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6F14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6F14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6F14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styleId="Hyperlink">
    <w:name w:val="Hyperlink"/>
    <w:basedOn w:val="DefaultParagraphFont"/>
    <w:uiPriority w:val="99"/>
    <w:unhideWhenUsed/>
    <w:rsid w:val="00E50B89"/>
    <w:rPr>
      <w:color w:val="0563C1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3F2634"/>
    <w:pPr>
      <w:numPr>
        <w:numId w:val="0"/>
      </w:numPr>
      <w:spacing w:line="259" w:lineRule="auto"/>
      <w:jc w:val="left"/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3F2634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8844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4450"/>
  </w:style>
  <w:style w:type="paragraph" w:styleId="Footer">
    <w:name w:val="footer"/>
    <w:basedOn w:val="Normal"/>
    <w:link w:val="FooterChar"/>
    <w:uiPriority w:val="99"/>
    <w:unhideWhenUsed/>
    <w:rsid w:val="008844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44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ps.gov.uk/legal-guidance/theft-act-offence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0F0B9BF-A548-4014-B2BA-E2B6D136E7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1691</Words>
  <Characters>9645</Characters>
  <Application>Microsoft Office Word</Application>
  <DocSecurity>0</DocSecurity>
  <Lines>80</Lines>
  <Paragraphs>22</Paragraphs>
  <ScaleCrop>false</ScaleCrop>
  <Company/>
  <LinksUpToDate>false</LinksUpToDate>
  <CharactersWithSpaces>11314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2023-07-21T18:39:00Z</dcterms:created>
  <dcterms:modified xsi:type="dcterms:W3CDTF">2023-07-21T18:39:00Z</dcterms:modified>
</cp:coreProperties>
</file>