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b w:val="1"/>
          <w:sz w:val="32"/>
          <w:szCs w:val="32"/>
          <w:highlight w:val="white"/>
        </w:rPr>
      </w:pPr>
      <w:r w:rsidDel="00000000" w:rsidR="00000000" w:rsidRPr="00000000">
        <w:rPr>
          <w:rFonts w:ascii="Times New Roman" w:cs="Times New Roman" w:eastAsia="Times New Roman" w:hAnsi="Times New Roman"/>
          <w:b w:val="1"/>
          <w:sz w:val="32"/>
          <w:szCs w:val="32"/>
          <w:highlight w:val="white"/>
          <w:rtl w:val="0"/>
        </w:rPr>
        <w:t xml:space="preserve">SANDRA STANOJEVIC </w:t>
      </w:r>
    </w:p>
    <w:p w:rsidR="00000000" w:rsidDel="00000000" w:rsidP="00000000" w:rsidRDefault="00000000" w:rsidRPr="00000000" w14:paraId="00000002">
      <w:pPr>
        <w:rPr>
          <w:rFonts w:ascii="Times New Roman" w:cs="Times New Roman" w:eastAsia="Times New Roman" w:hAnsi="Times New Roman"/>
          <w:b w:val="1"/>
          <w:sz w:val="32"/>
          <w:szCs w:val="32"/>
          <w:highlight w:val="white"/>
        </w:rPr>
      </w:pPr>
      <w:r w:rsidDel="00000000" w:rsidR="00000000" w:rsidRPr="00000000">
        <w:rPr>
          <w:rFonts w:ascii="Times New Roman" w:cs="Times New Roman" w:eastAsia="Times New Roman" w:hAnsi="Times New Roman"/>
          <w:b w:val="1"/>
          <w:sz w:val="32"/>
          <w:szCs w:val="32"/>
          <w:highlight w:val="white"/>
          <w:rtl w:val="0"/>
        </w:rPr>
        <w:t xml:space="preserve">STUDENT ID : 2243876 </w:t>
      </w:r>
    </w:p>
    <w:p w:rsidR="00000000" w:rsidDel="00000000" w:rsidP="00000000" w:rsidRDefault="00000000" w:rsidRPr="00000000" w14:paraId="00000003">
      <w:pPr>
        <w:rPr>
          <w:rFonts w:ascii="Times New Roman" w:cs="Times New Roman" w:eastAsia="Times New Roman" w:hAnsi="Times New Roman"/>
          <w:b w:val="1"/>
          <w:sz w:val="32"/>
          <w:szCs w:val="32"/>
          <w:highlight w:val="white"/>
        </w:rPr>
      </w:pPr>
      <w:r w:rsidDel="00000000" w:rsidR="00000000" w:rsidRPr="00000000">
        <w:rPr>
          <w:rFonts w:ascii="Times New Roman" w:cs="Times New Roman" w:eastAsia="Times New Roman" w:hAnsi="Times New Roman"/>
          <w:b w:val="1"/>
          <w:sz w:val="32"/>
          <w:szCs w:val="32"/>
          <w:highlight w:val="white"/>
          <w:rtl w:val="0"/>
        </w:rPr>
        <w:t xml:space="preserve">Student jurnal </w:t>
      </w:r>
    </w:p>
    <w:p w:rsidR="00000000" w:rsidDel="00000000" w:rsidP="00000000" w:rsidRDefault="00000000" w:rsidRPr="00000000" w14:paraId="00000004">
      <w:pPr>
        <w:rPr>
          <w:rFonts w:ascii="Times New Roman" w:cs="Times New Roman" w:eastAsia="Times New Roman" w:hAnsi="Times New Roman"/>
          <w:b w:val="1"/>
          <w:sz w:val="32"/>
          <w:szCs w:val="32"/>
          <w:highlight w:val="white"/>
        </w:rPr>
      </w:pPr>
      <w:r w:rsidDel="00000000" w:rsidR="00000000" w:rsidRPr="00000000">
        <w:rPr>
          <w:rFonts w:ascii="Times New Roman" w:cs="Times New Roman" w:eastAsia="Times New Roman" w:hAnsi="Times New Roman"/>
          <w:b w:val="1"/>
          <w:sz w:val="32"/>
          <w:szCs w:val="32"/>
          <w:highlight w:val="white"/>
          <w:rtl w:val="0"/>
        </w:rPr>
        <w:t xml:space="preserve">Lecturer : PHILIPPA FITZGERALD </w:t>
      </w:r>
    </w:p>
    <w:p w:rsidR="00000000" w:rsidDel="00000000" w:rsidP="00000000" w:rsidRDefault="00000000" w:rsidRPr="00000000" w14:paraId="00000005">
      <w:pPr>
        <w:rPr>
          <w:rFonts w:ascii="Times New Roman" w:cs="Times New Roman" w:eastAsia="Times New Roman" w:hAnsi="Times New Roman"/>
          <w:b w:val="1"/>
          <w:sz w:val="32"/>
          <w:szCs w:val="32"/>
          <w:highlight w:val="white"/>
        </w:rPr>
      </w:pPr>
      <w:r w:rsidDel="00000000" w:rsidR="00000000" w:rsidRPr="00000000">
        <w:rPr>
          <w:rFonts w:ascii="Times New Roman" w:cs="Times New Roman" w:eastAsia="Times New Roman" w:hAnsi="Times New Roman"/>
          <w:b w:val="1"/>
          <w:sz w:val="32"/>
          <w:szCs w:val="32"/>
          <w:highlight w:val="white"/>
          <w:rtl w:val="0"/>
        </w:rPr>
        <w:t xml:space="preserve">              </w:t>
      </w:r>
    </w:p>
    <w:p w:rsidR="00000000" w:rsidDel="00000000" w:rsidP="00000000" w:rsidRDefault="00000000" w:rsidRPr="00000000" w14:paraId="00000006">
      <w:pPr>
        <w:rPr>
          <w:rFonts w:ascii="Times New Roman" w:cs="Times New Roman" w:eastAsia="Times New Roman" w:hAnsi="Times New Roman"/>
          <w:b w:val="1"/>
          <w:sz w:val="32"/>
          <w:szCs w:val="32"/>
          <w:highlight w:val="white"/>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b w:val="1"/>
          <w:sz w:val="32"/>
          <w:szCs w:val="32"/>
          <w:highlight w:val="white"/>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b w:val="1"/>
          <w:sz w:val="32"/>
          <w:szCs w:val="32"/>
          <w:highlight w:val="white"/>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b w:val="1"/>
          <w:sz w:val="32"/>
          <w:szCs w:val="32"/>
          <w:highlight w:val="white"/>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b w:val="1"/>
          <w:sz w:val="32"/>
          <w:szCs w:val="32"/>
          <w:highlight w:val="white"/>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b w:val="1"/>
          <w:sz w:val="32"/>
          <w:szCs w:val="32"/>
          <w:highlight w:val="white"/>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b w:val="1"/>
          <w:sz w:val="32"/>
          <w:szCs w:val="32"/>
          <w:highlight w:val="white"/>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b w:val="1"/>
          <w:sz w:val="32"/>
          <w:szCs w:val="32"/>
          <w:highlight w:val="white"/>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b w:val="1"/>
          <w:sz w:val="32"/>
          <w:szCs w:val="32"/>
          <w:highlight w:val="white"/>
        </w:rPr>
      </w:pPr>
      <w:r w:rsidDel="00000000" w:rsidR="00000000" w:rsidRPr="00000000">
        <w:rPr>
          <w:rFonts w:ascii="Times New Roman" w:cs="Times New Roman" w:eastAsia="Times New Roman" w:hAnsi="Times New Roman"/>
          <w:b w:val="1"/>
          <w:sz w:val="32"/>
          <w:szCs w:val="32"/>
          <w:highlight w:val="white"/>
          <w:rtl w:val="0"/>
        </w:rPr>
        <w:t xml:space="preserve">           </w:t>
      </w:r>
    </w:p>
    <w:p w:rsidR="00000000" w:rsidDel="00000000" w:rsidP="00000000" w:rsidRDefault="00000000" w:rsidRPr="00000000" w14:paraId="0000000F">
      <w:pPr>
        <w:rPr>
          <w:rFonts w:ascii="Times New Roman" w:cs="Times New Roman" w:eastAsia="Times New Roman" w:hAnsi="Times New Roman"/>
          <w:b w:val="1"/>
          <w:sz w:val="36"/>
          <w:szCs w:val="36"/>
          <w:highlight w:val="white"/>
        </w:rPr>
      </w:pPr>
      <w:r w:rsidDel="00000000" w:rsidR="00000000" w:rsidRPr="00000000">
        <w:rPr>
          <w:rFonts w:ascii="Times New Roman" w:cs="Times New Roman" w:eastAsia="Times New Roman" w:hAnsi="Times New Roman"/>
          <w:b w:val="1"/>
          <w:sz w:val="32"/>
          <w:szCs w:val="32"/>
          <w:highlight w:val="white"/>
          <w:rtl w:val="0"/>
        </w:rPr>
        <w:t xml:space="preserve">         </w:t>
      </w:r>
      <w:r w:rsidDel="00000000" w:rsidR="00000000" w:rsidRPr="00000000">
        <w:rPr>
          <w:rFonts w:ascii="Times New Roman" w:cs="Times New Roman" w:eastAsia="Times New Roman" w:hAnsi="Times New Roman"/>
          <w:b w:val="1"/>
          <w:sz w:val="36"/>
          <w:szCs w:val="36"/>
          <w:highlight w:val="white"/>
          <w:rtl w:val="0"/>
        </w:rPr>
        <w:t xml:space="preserve">FOOD AND BEVERAGE OPERATIONS </w:t>
      </w:r>
    </w:p>
    <w:p w:rsidR="00000000" w:rsidDel="00000000" w:rsidP="00000000" w:rsidRDefault="00000000" w:rsidRPr="00000000" w14:paraId="00000010">
      <w:pPr>
        <w:rPr>
          <w:rFonts w:ascii="Times New Roman" w:cs="Times New Roman" w:eastAsia="Times New Roman" w:hAnsi="Times New Roman"/>
          <w:b w:val="1"/>
          <w:sz w:val="36"/>
          <w:szCs w:val="36"/>
          <w:highlight w:val="white"/>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b w:val="1"/>
          <w:sz w:val="36"/>
          <w:szCs w:val="36"/>
          <w:highlight w:val="white"/>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b w:val="1"/>
          <w:sz w:val="36"/>
          <w:szCs w:val="36"/>
          <w:highlight w:val="white"/>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b w:val="1"/>
          <w:sz w:val="36"/>
          <w:szCs w:val="36"/>
          <w:highlight w:val="white"/>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b w:val="1"/>
          <w:sz w:val="36"/>
          <w:szCs w:val="36"/>
          <w:highlight w:val="white"/>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b w:val="1"/>
          <w:sz w:val="36"/>
          <w:szCs w:val="36"/>
          <w:highlight w:val="white"/>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b w:val="1"/>
          <w:sz w:val="36"/>
          <w:szCs w:val="36"/>
          <w:highlight w:val="white"/>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b w:val="1"/>
          <w:sz w:val="36"/>
          <w:szCs w:val="36"/>
          <w:highlight w:val="white"/>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b w:val="1"/>
          <w:sz w:val="36"/>
          <w:szCs w:val="36"/>
          <w:highlight w:val="white"/>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Introduction </w:t>
      </w:r>
    </w:p>
    <w:p w:rsidR="00000000" w:rsidDel="00000000" w:rsidP="00000000" w:rsidRDefault="00000000" w:rsidRPr="00000000" w14:paraId="0000001A">
      <w:pP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Identification of key skills </w:t>
      </w:r>
    </w:p>
    <w:p w:rsidR="00000000" w:rsidDel="00000000" w:rsidP="00000000" w:rsidRDefault="00000000" w:rsidRPr="00000000" w14:paraId="0000001B">
      <w:pP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Skills development strategies </w:t>
      </w:r>
    </w:p>
    <w:p w:rsidR="00000000" w:rsidDel="00000000" w:rsidP="00000000" w:rsidRDefault="00000000" w:rsidRPr="00000000" w14:paraId="0000001C">
      <w:pP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Formal training program </w:t>
      </w:r>
    </w:p>
    <w:p w:rsidR="00000000" w:rsidDel="00000000" w:rsidP="00000000" w:rsidRDefault="00000000" w:rsidRPr="00000000" w14:paraId="0000001D">
      <w:pP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Real-life example </w:t>
      </w:r>
    </w:p>
    <w:p w:rsidR="00000000" w:rsidDel="00000000" w:rsidP="00000000" w:rsidRDefault="00000000" w:rsidRPr="00000000" w14:paraId="0000001E">
      <w:pP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Challenges and solutions </w:t>
      </w:r>
    </w:p>
    <w:p w:rsidR="00000000" w:rsidDel="00000000" w:rsidP="00000000" w:rsidRDefault="00000000" w:rsidRPr="00000000" w14:paraId="0000001F">
      <w:pP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Conclusion </w:t>
      </w:r>
    </w:p>
    <w:p w:rsidR="00000000" w:rsidDel="00000000" w:rsidP="00000000" w:rsidRDefault="00000000" w:rsidRPr="00000000" w14:paraId="00000020">
      <w:pP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References </w:t>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Introduction</w:t>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analysis focuses on the requirement of skills for service improvement in restaurants. The assignment is used to improve the service quality in the restaurant industry. As most of the professionals in the field of service and the hospitality sector and service management. It will be tasked with the identification and discussion of the key skills which are vital for improving customer service in the restaurants. In this analysis, there are four elements which are needed to be selected. In the first segment, the identification of the key skills needs to be discussed. In the second part, the skill development strategies are also needed to be discussed. In the third segment, Some real-life examples are also needed to be analysed. In the final part, the challenges and the solutions need to be provided.</w:t>
      </w:r>
    </w:p>
    <w:p w:rsidR="00000000" w:rsidDel="00000000" w:rsidP="00000000" w:rsidRDefault="00000000" w:rsidRPr="00000000" w14:paraId="00000024">
      <w:pPr>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Identification of key skills</w:t>
      </w:r>
    </w:p>
    <w:p w:rsidR="00000000" w:rsidDel="00000000" w:rsidP="00000000" w:rsidRDefault="00000000" w:rsidRPr="00000000" w14:paraId="00000026">
      <w:pPr>
        <w:pBdr>
          <w:top w:color="auto" w:space="0" w:sz="0" w:val="none"/>
          <w:left w:color="auto" w:space="0" w:sz="0" w:val="none"/>
          <w:bottom w:color="auto" w:space="3" w:sz="0" w:val="none"/>
          <w:right w:color="auto" w:space="0" w:sz="0" w:val="none"/>
        </w:pBdr>
        <w:shd w:fill="ffffff" w:val="clear"/>
        <w:spacing w:line="432" w:lineRule="auto"/>
        <w:jc w:val="both"/>
        <w:rPr>
          <w:rFonts w:ascii="Times New Roman" w:cs="Times New Roman" w:eastAsia="Times New Roman" w:hAnsi="Times New Roman"/>
          <w:b w:val="1"/>
          <w:color w:val="202124"/>
          <w:sz w:val="24"/>
          <w:szCs w:val="24"/>
          <w:highlight w:val="white"/>
        </w:rPr>
      </w:pPr>
      <w:r w:rsidDel="00000000" w:rsidR="00000000" w:rsidRPr="00000000">
        <w:rPr>
          <w:rFonts w:ascii="Times New Roman" w:cs="Times New Roman" w:eastAsia="Times New Roman" w:hAnsi="Times New Roman"/>
          <w:b w:val="1"/>
          <w:color w:val="202124"/>
          <w:sz w:val="24"/>
          <w:szCs w:val="24"/>
          <w:highlight w:val="white"/>
          <w:rtl w:val="0"/>
        </w:rPr>
        <w:t xml:space="preserve">Communication</w:t>
      </w:r>
    </w:p>
    <w:p w:rsidR="00000000" w:rsidDel="00000000" w:rsidP="00000000" w:rsidRDefault="00000000" w:rsidRPr="00000000" w14:paraId="00000027">
      <w:pPr>
        <w:pBdr>
          <w:top w:color="auto" w:space="0" w:sz="0" w:val="none"/>
          <w:left w:color="auto" w:space="0" w:sz="0" w:val="none"/>
          <w:bottom w:color="auto" w:space="3" w:sz="0" w:val="none"/>
          <w:right w:color="auto" w:space="0" w:sz="0" w:val="none"/>
        </w:pBdr>
        <w:shd w:fill="ffffff" w:val="clear"/>
        <w:spacing w:line="432" w:lineRule="auto"/>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The process of communication is helping the company in building better bonding by allowing sand to share the demand and the experiences which helps them in making a more powerful connection. This is an essential tool for expressing feelings and details passing (</w:t>
      </w:r>
      <w:r w:rsidDel="00000000" w:rsidR="00000000" w:rsidRPr="00000000">
        <w:rPr>
          <w:rFonts w:ascii="Times New Roman" w:cs="Times New Roman" w:eastAsia="Times New Roman" w:hAnsi="Times New Roman"/>
          <w:sz w:val="24"/>
          <w:szCs w:val="24"/>
          <w:highlight w:val="white"/>
          <w:rtl w:val="0"/>
        </w:rPr>
        <w:t xml:space="preserve">Cipp, 2023)</w:t>
      </w:r>
      <w:r w:rsidDel="00000000" w:rsidR="00000000" w:rsidRPr="00000000">
        <w:rPr>
          <w:rFonts w:ascii="Times New Roman" w:cs="Times New Roman" w:eastAsia="Times New Roman" w:hAnsi="Times New Roman"/>
          <w:color w:val="202124"/>
          <w:sz w:val="24"/>
          <w:szCs w:val="24"/>
          <w:highlight w:val="white"/>
          <w:rtl w:val="0"/>
        </w:rPr>
        <w:t xml:space="preserve">.</w:t>
      </w:r>
    </w:p>
    <w:p w:rsidR="00000000" w:rsidDel="00000000" w:rsidP="00000000" w:rsidRDefault="00000000" w:rsidRPr="00000000" w14:paraId="00000028">
      <w:pPr>
        <w:pBdr>
          <w:top w:color="auto" w:space="0" w:sz="0" w:val="none"/>
          <w:left w:color="auto" w:space="0" w:sz="0" w:val="none"/>
          <w:bottom w:color="auto" w:space="3" w:sz="0" w:val="none"/>
          <w:right w:color="auto" w:space="0" w:sz="0" w:val="none"/>
        </w:pBdr>
        <w:shd w:fill="ffffff" w:val="clear"/>
        <w:spacing w:line="432" w:lineRule="auto"/>
        <w:jc w:val="both"/>
        <w:rPr>
          <w:rFonts w:ascii="Times New Roman" w:cs="Times New Roman" w:eastAsia="Times New Roman" w:hAnsi="Times New Roman"/>
          <w:b w:val="1"/>
          <w:color w:val="202124"/>
          <w:sz w:val="24"/>
          <w:szCs w:val="24"/>
          <w:highlight w:val="white"/>
        </w:rPr>
      </w:pPr>
      <w:r w:rsidDel="00000000" w:rsidR="00000000" w:rsidRPr="00000000">
        <w:rPr>
          <w:rFonts w:ascii="Times New Roman" w:cs="Times New Roman" w:eastAsia="Times New Roman" w:hAnsi="Times New Roman"/>
          <w:b w:val="1"/>
          <w:color w:val="202124"/>
          <w:sz w:val="24"/>
          <w:szCs w:val="24"/>
          <w:highlight w:val="white"/>
          <w:rtl w:val="0"/>
        </w:rPr>
        <w:t xml:space="preserve">Empathy</w:t>
      </w:r>
    </w:p>
    <w:p w:rsidR="00000000" w:rsidDel="00000000" w:rsidP="00000000" w:rsidRDefault="00000000" w:rsidRPr="00000000" w14:paraId="00000029">
      <w:pPr>
        <w:pBdr>
          <w:top w:color="auto" w:space="0" w:sz="0" w:val="none"/>
          <w:left w:color="auto" w:space="0" w:sz="0" w:val="none"/>
          <w:bottom w:color="auto" w:space="3" w:sz="0" w:val="none"/>
          <w:right w:color="auto" w:space="0" w:sz="0" w:val="none"/>
        </w:pBdr>
        <w:shd w:fill="ffffff" w:val="clear"/>
        <w:spacing w:line="432" w:lineRule="auto"/>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It is a known ability for making another understand the feelings of another person and putting themselves in. It is mainly focused on evaluating various perspectives and having compassion for another candidate. Empathy can be very helpful in every restaurant training program (</w:t>
      </w:r>
      <w:r w:rsidDel="00000000" w:rsidR="00000000" w:rsidRPr="00000000">
        <w:rPr>
          <w:rFonts w:ascii="Times New Roman" w:cs="Times New Roman" w:eastAsia="Times New Roman" w:hAnsi="Times New Roman"/>
          <w:sz w:val="24"/>
          <w:szCs w:val="24"/>
          <w:highlight w:val="white"/>
          <w:rtl w:val="0"/>
        </w:rPr>
        <w:t xml:space="preserve">Gillespie, 2023)</w:t>
      </w:r>
      <w:r w:rsidDel="00000000" w:rsidR="00000000" w:rsidRPr="00000000">
        <w:rPr>
          <w:rFonts w:ascii="Times New Roman" w:cs="Times New Roman" w:eastAsia="Times New Roman" w:hAnsi="Times New Roman"/>
          <w:color w:val="202124"/>
          <w:sz w:val="24"/>
          <w:szCs w:val="24"/>
          <w:highlight w:val="white"/>
          <w:rtl w:val="0"/>
        </w:rPr>
        <w:t xml:space="preserve">.</w:t>
      </w:r>
    </w:p>
    <w:p w:rsidR="00000000" w:rsidDel="00000000" w:rsidP="00000000" w:rsidRDefault="00000000" w:rsidRPr="00000000" w14:paraId="0000002A">
      <w:pPr>
        <w:pBdr>
          <w:top w:color="auto" w:space="0" w:sz="0" w:val="none"/>
          <w:left w:color="auto" w:space="0" w:sz="0" w:val="none"/>
          <w:bottom w:color="auto" w:space="3" w:sz="0" w:val="none"/>
          <w:right w:color="auto" w:space="0" w:sz="0" w:val="none"/>
        </w:pBdr>
        <w:shd w:fill="ffffff" w:val="clear"/>
        <w:spacing w:line="432" w:lineRule="auto"/>
        <w:jc w:val="both"/>
        <w:rPr>
          <w:rFonts w:ascii="Times New Roman" w:cs="Times New Roman" w:eastAsia="Times New Roman" w:hAnsi="Times New Roman"/>
          <w:b w:val="1"/>
          <w:color w:val="202124"/>
          <w:sz w:val="24"/>
          <w:szCs w:val="24"/>
          <w:highlight w:val="white"/>
        </w:rPr>
      </w:pPr>
      <w:r w:rsidDel="00000000" w:rsidR="00000000" w:rsidRPr="00000000">
        <w:rPr>
          <w:rFonts w:ascii="Times New Roman" w:cs="Times New Roman" w:eastAsia="Times New Roman" w:hAnsi="Times New Roman"/>
          <w:b w:val="1"/>
          <w:color w:val="202124"/>
          <w:sz w:val="24"/>
          <w:szCs w:val="24"/>
          <w:highlight w:val="white"/>
          <w:rtl w:val="0"/>
        </w:rPr>
        <w:t xml:space="preserve">compassion</w:t>
      </w:r>
    </w:p>
    <w:p w:rsidR="00000000" w:rsidDel="00000000" w:rsidP="00000000" w:rsidRDefault="00000000" w:rsidRPr="00000000" w14:paraId="0000002B">
      <w:pPr>
        <w:pBdr>
          <w:top w:color="auto" w:space="0" w:sz="0" w:val="none"/>
          <w:left w:color="auto" w:space="0" w:sz="0" w:val="none"/>
          <w:bottom w:color="auto" w:space="3" w:sz="0" w:val="none"/>
          <w:right w:color="auto" w:space="0" w:sz="0" w:val="none"/>
        </w:pBdr>
        <w:shd w:fill="ffffff" w:val="clear"/>
        <w:spacing w:line="432" w:lineRule="auto"/>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In the hospitality sector compassion represents the feeling of pain of another person and demands for taking steps to help and relieve the suffering. It is also defined as the feeling which being confronted with the sufferings of another (</w:t>
      </w:r>
      <w:r w:rsidDel="00000000" w:rsidR="00000000" w:rsidRPr="00000000">
        <w:rPr>
          <w:rFonts w:ascii="Times New Roman" w:cs="Times New Roman" w:eastAsia="Times New Roman" w:hAnsi="Times New Roman"/>
          <w:sz w:val="24"/>
          <w:szCs w:val="24"/>
          <w:highlight w:val="white"/>
          <w:rtl w:val="0"/>
        </w:rPr>
        <w:t xml:space="preserve">Greater good, 2023)</w:t>
      </w:r>
      <w:r w:rsidDel="00000000" w:rsidR="00000000" w:rsidRPr="00000000">
        <w:rPr>
          <w:rFonts w:ascii="Times New Roman" w:cs="Times New Roman" w:eastAsia="Times New Roman" w:hAnsi="Times New Roman"/>
          <w:color w:val="202124"/>
          <w:sz w:val="24"/>
          <w:szCs w:val="24"/>
          <w:highlight w:val="white"/>
          <w:rtl w:val="0"/>
        </w:rPr>
        <w:t xml:space="preserve">.</w:t>
      </w:r>
    </w:p>
    <w:p w:rsidR="00000000" w:rsidDel="00000000" w:rsidP="00000000" w:rsidRDefault="00000000" w:rsidRPr="00000000" w14:paraId="0000002C">
      <w:pPr>
        <w:pBdr>
          <w:top w:color="auto" w:space="0" w:sz="0" w:val="none"/>
          <w:left w:color="auto" w:space="0" w:sz="0" w:val="none"/>
          <w:bottom w:color="auto" w:space="3" w:sz="0" w:val="none"/>
          <w:right w:color="auto" w:space="0" w:sz="0" w:val="none"/>
        </w:pBdr>
        <w:shd w:fill="ffffff" w:val="clear"/>
        <w:spacing w:line="432" w:lineRule="auto"/>
        <w:jc w:val="both"/>
        <w:rPr>
          <w:rFonts w:ascii="Times New Roman" w:cs="Times New Roman" w:eastAsia="Times New Roman" w:hAnsi="Times New Roman"/>
          <w:b w:val="1"/>
          <w:color w:val="202124"/>
          <w:sz w:val="24"/>
          <w:szCs w:val="24"/>
          <w:highlight w:val="white"/>
        </w:rPr>
      </w:pPr>
      <w:r w:rsidDel="00000000" w:rsidR="00000000" w:rsidRPr="00000000">
        <w:rPr>
          <w:rFonts w:ascii="Times New Roman" w:cs="Times New Roman" w:eastAsia="Times New Roman" w:hAnsi="Times New Roman"/>
          <w:b w:val="1"/>
          <w:color w:val="202124"/>
          <w:sz w:val="24"/>
          <w:szCs w:val="24"/>
          <w:highlight w:val="white"/>
          <w:rtl w:val="0"/>
        </w:rPr>
        <w:t xml:space="preserve">Conflict resolution</w:t>
      </w:r>
    </w:p>
    <w:p w:rsidR="00000000" w:rsidDel="00000000" w:rsidP="00000000" w:rsidRDefault="00000000" w:rsidRPr="00000000" w14:paraId="0000002D">
      <w:pPr>
        <w:pBdr>
          <w:top w:color="auto" w:space="0" w:sz="0" w:val="none"/>
          <w:left w:color="auto" w:space="0" w:sz="0" w:val="none"/>
          <w:bottom w:color="auto" w:space="3" w:sz="0" w:val="none"/>
          <w:right w:color="auto" w:space="0" w:sz="0" w:val="none"/>
        </w:pBdr>
        <w:shd w:fill="ffffff" w:val="clear"/>
        <w:spacing w:line="432" w:lineRule="auto"/>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In hospitality management conflict resolution is a major skill for the hospitality industry. In this scenario, they have to deal with many stakeholders like employees, suppliers, customers and competitors (</w:t>
      </w:r>
      <w:r w:rsidDel="00000000" w:rsidR="00000000" w:rsidRPr="00000000">
        <w:rPr>
          <w:rFonts w:ascii="Times New Roman" w:cs="Times New Roman" w:eastAsia="Times New Roman" w:hAnsi="Times New Roman"/>
          <w:sz w:val="24"/>
          <w:szCs w:val="24"/>
          <w:highlight w:val="white"/>
          <w:rtl w:val="0"/>
        </w:rPr>
        <w:t xml:space="preserve">Ku, 2023)</w:t>
      </w:r>
      <w:r w:rsidDel="00000000" w:rsidR="00000000" w:rsidRPr="00000000">
        <w:rPr>
          <w:rFonts w:ascii="Times New Roman" w:cs="Times New Roman" w:eastAsia="Times New Roman" w:hAnsi="Times New Roman"/>
          <w:color w:val="202124"/>
          <w:sz w:val="24"/>
          <w:szCs w:val="24"/>
          <w:highlight w:val="white"/>
          <w:rtl w:val="0"/>
        </w:rPr>
        <w:t xml:space="preserve">. It is mainly two or more parties for gaining a peaceful solution in a disagreement between them.</w:t>
      </w:r>
    </w:p>
    <w:p w:rsidR="00000000" w:rsidDel="00000000" w:rsidP="00000000" w:rsidRDefault="00000000" w:rsidRPr="00000000" w14:paraId="0000002E">
      <w:pPr>
        <w:pBdr>
          <w:top w:color="auto" w:space="0" w:sz="0" w:val="none"/>
          <w:left w:color="auto" w:space="0" w:sz="0" w:val="none"/>
          <w:bottom w:color="auto" w:space="3" w:sz="0" w:val="none"/>
          <w:right w:color="auto" w:space="0" w:sz="0" w:val="none"/>
        </w:pBdr>
        <w:shd w:fill="ffffff" w:val="clear"/>
        <w:spacing w:after="100" w:line="432" w:lineRule="auto"/>
        <w:jc w:val="both"/>
        <w:rPr>
          <w:rFonts w:ascii="Times New Roman" w:cs="Times New Roman" w:eastAsia="Times New Roman" w:hAnsi="Times New Roman"/>
          <w:b w:val="1"/>
          <w:color w:val="202124"/>
          <w:sz w:val="24"/>
          <w:szCs w:val="24"/>
          <w:highlight w:val="white"/>
        </w:rPr>
      </w:pPr>
      <w:r w:rsidDel="00000000" w:rsidR="00000000" w:rsidRPr="00000000">
        <w:rPr>
          <w:rFonts w:ascii="Times New Roman" w:cs="Times New Roman" w:eastAsia="Times New Roman" w:hAnsi="Times New Roman"/>
          <w:b w:val="1"/>
          <w:color w:val="202124"/>
          <w:sz w:val="24"/>
          <w:szCs w:val="24"/>
          <w:highlight w:val="white"/>
          <w:rtl w:val="0"/>
        </w:rPr>
        <w:t xml:space="preserve">Product knowledge</w:t>
      </w:r>
    </w:p>
    <w:p w:rsidR="00000000" w:rsidDel="00000000" w:rsidP="00000000" w:rsidRDefault="00000000" w:rsidRPr="00000000" w14:paraId="0000002F">
      <w:pPr>
        <w:pBdr>
          <w:top w:color="auto" w:space="12" w:sz="0" w:val="none"/>
          <w:left w:color="auto" w:space="0" w:sz="0" w:val="none"/>
          <w:bottom w:color="auto" w:space="12" w:sz="0" w:val="none"/>
          <w:right w:color="auto" w:space="0" w:sz="0" w:val="none"/>
          <w:between w:color="auto" w:space="12" w:sz="0" w:val="none"/>
        </w:pBdr>
        <w:spacing w:after="100" w:line="432" w:lineRule="auto"/>
        <w:jc w:val="right"/>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In the hospitality industry, the knowledge of the product is a major element of service. It is mainly a skill where the employee is communicating effectively about the product (</w:t>
      </w:r>
      <w:r w:rsidDel="00000000" w:rsidR="00000000" w:rsidRPr="00000000">
        <w:rPr>
          <w:rFonts w:ascii="Times New Roman" w:cs="Times New Roman" w:eastAsia="Times New Roman" w:hAnsi="Times New Roman"/>
          <w:sz w:val="24"/>
          <w:szCs w:val="24"/>
          <w:highlight w:val="white"/>
          <w:rtl w:val="0"/>
        </w:rPr>
        <w:t xml:space="preserve">Emma, 2023)</w:t>
      </w:r>
      <w:r w:rsidDel="00000000" w:rsidR="00000000" w:rsidRPr="00000000">
        <w:rPr>
          <w:rFonts w:ascii="Times New Roman" w:cs="Times New Roman" w:eastAsia="Times New Roman" w:hAnsi="Times New Roman"/>
          <w:color w:val="202124"/>
          <w:sz w:val="24"/>
          <w:szCs w:val="24"/>
          <w:highlight w:val="white"/>
          <w:rtl w:val="0"/>
        </w:rPr>
        <w:t xml:space="preserve">.</w:t>
      </w:r>
    </w:p>
    <w:p w:rsidR="00000000" w:rsidDel="00000000" w:rsidP="00000000" w:rsidRDefault="00000000" w:rsidRPr="00000000" w14:paraId="00000030">
      <w:pPr>
        <w:pBdr>
          <w:top w:color="auto" w:space="12" w:sz="0" w:val="none"/>
          <w:left w:color="auto" w:space="0" w:sz="0" w:val="none"/>
          <w:bottom w:color="auto" w:space="12" w:sz="0" w:val="none"/>
          <w:right w:color="auto" w:space="0" w:sz="0" w:val="none"/>
          <w:between w:color="auto" w:space="12" w:sz="0" w:val="none"/>
        </w:pBdr>
        <w:spacing w:after="100" w:line="432" w:lineRule="auto"/>
        <w:jc w:val="left"/>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Skill development strategies: Formal training program</w:t>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This training program is used for the employed workforce in the hospitality sector. This process has been encompassing establishments like restaurants and hotels which have been dealing in food and beverages and lodging systems. This also includes travel and the tourism industry like travel agencies and airline companies (Paige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 Some of the recreational activities like spas in the resorts also fall under this section. The employee training program is tailoring the education programs in focusing the industry skills and how is need to be used for offering the best service to the customers and upholding a hospitality culture (Proprofstraining, 2023).</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Practical on-the-job experience</w:t>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job training process in the hospitality management sector has been serving the purpose of improving the practical skills, competencies and knowledge towards the candidates (Chan, 2021). This method also enables it to apply a theory-based concept in the real-world working environment.</w:t>
      </w:r>
      <w:r w:rsidDel="00000000" w:rsidR="00000000" w:rsidRPr="00000000">
        <w:rPr>
          <w:rFonts w:ascii="Times New Roman" w:cs="Times New Roman" w:eastAsia="Times New Roman" w:hAnsi="Times New Roman"/>
          <w:b w:val="1"/>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It involves each of the tasks and the materials which been associated with managing the hospitality sector (Typeset, 2023).</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Real-life examples</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Marriot is experimenting with cutting-edge technology at hotels in China. It reduces the check-in period to one minute (Morgan, 2). The majority of theme parks, like Disney World and Great Wocarryave technology thcarrytors considerably prefer. Visitors are required to wear wristbands with information about their credit cards, rooms, and tickets in order to enter their rooms and other locationsand make simple payments.</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Challenges and solutions</w:t>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Restaurant staff face certain challenges in implementing the skills of communication, empathy, time management, conflict and acute product knowledge.</w:t>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Communication skill</w:t>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restaurants are a busy place. When every person is yelling it is much more challenging to</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make proper communication (Petty, 2023).</w:t>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Making noise reduction policies can help properly.</w:t>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Time management</w:t>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Various types of distraction, procrastination and poor prioritisation skills are some of the bigger issues for the time management challenges. This lowers the self discipline which is one of the most formidable issues to conquer.</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Making some proper scheduling and following it properly can make it much more possible for the process (Connolly, 2023).</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Product knowledge</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 lower-rated product knowledge carries a knock-on effect on the revenue as the team is not able to upsell when it takes orders. This can be a demotivational term for the team.</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Empowering knowledge can benefit the system in the hospitality sector (Mapal, 2023).</w:t>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Conclusion</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 the first segment, the identification of the key skills was discussed. In the second part, the skill development strategies are also discussed properly. In the third segment, Some real-life examples are also analysed. In the final part, the challenges and the solutions also were provided.</w:t>
      </w:r>
    </w:p>
    <w:p w:rsidR="00000000" w:rsidDel="00000000" w:rsidP="00000000" w:rsidRDefault="00000000" w:rsidRPr="00000000" w14:paraId="00000044">
      <w:pPr>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45">
      <w:pPr>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46">
      <w:pPr>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Reference</w:t>
      </w:r>
    </w:p>
    <w:p w:rsidR="00000000" w:rsidDel="00000000" w:rsidP="00000000" w:rsidRDefault="00000000" w:rsidRPr="00000000" w14:paraId="0000004A">
      <w:pPr>
        <w:pBdr>
          <w:top w:color="auto" w:space="12" w:sz="0" w:val="none"/>
          <w:left w:color="auto" w:space="0" w:sz="0" w:val="none"/>
          <w:bottom w:color="auto" w:space="12" w:sz="0" w:val="none"/>
          <w:right w:color="auto" w:space="0" w:sz="0" w:val="none"/>
          <w:between w:color="auto" w:space="12"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Chan, C.S., (2021). Helping university students discover their workplace communication needs An eclectic and interdisciplinary approach to facilitating on-the-job learning of workplace communication. English for Specific Purposes, 64, pp.55-71.</w:t>
      </w:r>
      <w:hyperlink r:id="rId6">
        <w:r w:rsidDel="00000000" w:rsidR="00000000" w:rsidRPr="00000000">
          <w:rPr>
            <w:rFonts w:ascii="Times New Roman" w:cs="Times New Roman" w:eastAsia="Times New Roman" w:hAnsi="Times New Roman"/>
            <w:sz w:val="24"/>
            <w:szCs w:val="24"/>
            <w:highlight w:val="white"/>
            <w:rtl w:val="0"/>
          </w:rPr>
          <w:t xml:space="preserve"> </w:t>
        </w:r>
      </w:hyperlink>
      <w:hyperlink r:id="rId7">
        <w:r w:rsidDel="00000000" w:rsidR="00000000" w:rsidRPr="00000000">
          <w:rPr>
            <w:rFonts w:ascii="Times New Roman" w:cs="Times New Roman" w:eastAsia="Times New Roman" w:hAnsi="Times New Roman"/>
            <w:color w:val="0000ff"/>
            <w:sz w:val="24"/>
            <w:szCs w:val="24"/>
            <w:highlight w:val="white"/>
            <w:u w:val="single"/>
            <w:rtl w:val="0"/>
          </w:rPr>
          <w:t xml:space="preserve">https://www.sciencedirect.com/science/article/pii/S0889490621000363</w:t>
        </w:r>
      </w:hyperlink>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4B">
      <w:pPr>
        <w:pBdr>
          <w:top w:color="auto" w:space="0" w:sz="0" w:val="none"/>
          <w:left w:color="auto" w:space="0" w:sz="0" w:val="none"/>
          <w:bottom w:color="auto" w:space="12" w:sz="0" w:val="none"/>
          <w:right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Cipp. (2023). </w:t>
      </w:r>
      <w:r w:rsidDel="00000000" w:rsidR="00000000" w:rsidRPr="00000000">
        <w:rPr>
          <w:rFonts w:ascii="Times New Roman" w:cs="Times New Roman" w:eastAsia="Times New Roman" w:hAnsi="Times New Roman"/>
          <w:i w:val="1"/>
          <w:sz w:val="24"/>
          <w:szCs w:val="24"/>
          <w:highlight w:val="white"/>
          <w:rtl w:val="0"/>
        </w:rPr>
        <w:t xml:space="preserve">The importance of communication | CIPP</w:t>
      </w:r>
      <w:r w:rsidDel="00000000" w:rsidR="00000000" w:rsidRPr="00000000">
        <w:rPr>
          <w:rFonts w:ascii="Times New Roman" w:cs="Times New Roman" w:eastAsia="Times New Roman" w:hAnsi="Times New Roman"/>
          <w:sz w:val="24"/>
          <w:szCs w:val="24"/>
          <w:highlight w:val="white"/>
          <w:rtl w:val="0"/>
        </w:rPr>
        <w:t xml:space="preserve">. Available at: https://www.cipp.org.uk/resources/news/the-importance-of-communication.html (Accessed: 18 October 2023).</w:t>
      </w:r>
    </w:p>
    <w:p w:rsidR="00000000" w:rsidDel="00000000" w:rsidP="00000000" w:rsidRDefault="00000000" w:rsidRPr="00000000" w14:paraId="0000004C">
      <w:pPr>
        <w:pBdr>
          <w:top w:color="auto" w:space="0" w:sz="0" w:val="none"/>
          <w:left w:color="auto" w:space="0" w:sz="0" w:val="none"/>
          <w:bottom w:color="auto" w:space="12" w:sz="0" w:val="none"/>
          <w:right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Connolly, A. (2023). </w:t>
      </w:r>
      <w:r w:rsidDel="00000000" w:rsidR="00000000" w:rsidRPr="00000000">
        <w:rPr>
          <w:rFonts w:ascii="Times New Roman" w:cs="Times New Roman" w:eastAsia="Times New Roman" w:hAnsi="Times New Roman"/>
          <w:i w:val="1"/>
          <w:sz w:val="24"/>
          <w:szCs w:val="24"/>
          <w:highlight w:val="white"/>
          <w:rtl w:val="0"/>
        </w:rPr>
        <w:t xml:space="preserve">Top 10 time management challenges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Hubstaff</w:t>
      </w:r>
      <w:r w:rsidDel="00000000" w:rsidR="00000000" w:rsidRPr="00000000">
        <w:rPr>
          <w:rFonts w:ascii="Times New Roman" w:cs="Times New Roman" w:eastAsia="Times New Roman" w:hAnsi="Times New Roman"/>
          <w:sz w:val="24"/>
          <w:szCs w:val="24"/>
          <w:highlight w:val="white"/>
          <w:rtl w:val="0"/>
        </w:rPr>
        <w:t xml:space="preserve">. Available at: https://hubstaff.com/time-management-challenges/#:~:text=Procrastination%2C%20distractions%2C%20and%20poor%20prioritization,you%20can%20learn%20self%2Ddiscipline (Accessed: 19 October 2023).</w:t>
      </w:r>
    </w:p>
    <w:p w:rsidR="00000000" w:rsidDel="00000000" w:rsidP="00000000" w:rsidRDefault="00000000" w:rsidRPr="00000000" w14:paraId="0000004D">
      <w:pPr>
        <w:pBdr>
          <w:top w:color="auto" w:space="0" w:sz="0" w:val="none"/>
          <w:left w:color="auto" w:space="0" w:sz="0" w:val="none"/>
          <w:bottom w:color="auto" w:space="12" w:sz="0" w:val="none"/>
          <w:right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Emma. (2023). </w:t>
      </w:r>
      <w:r w:rsidDel="00000000" w:rsidR="00000000" w:rsidRPr="00000000">
        <w:rPr>
          <w:rFonts w:ascii="Times New Roman" w:cs="Times New Roman" w:eastAsia="Times New Roman" w:hAnsi="Times New Roman"/>
          <w:i w:val="1"/>
          <w:sz w:val="24"/>
          <w:szCs w:val="24"/>
          <w:highlight w:val="white"/>
          <w:rtl w:val="0"/>
        </w:rPr>
        <w:t xml:space="preserve">How to develop product knowledge training for your business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LearnUpon</w:t>
      </w:r>
      <w:r w:rsidDel="00000000" w:rsidR="00000000" w:rsidRPr="00000000">
        <w:rPr>
          <w:rFonts w:ascii="Times New Roman" w:cs="Times New Roman" w:eastAsia="Times New Roman" w:hAnsi="Times New Roman"/>
          <w:sz w:val="24"/>
          <w:szCs w:val="24"/>
          <w:highlight w:val="white"/>
          <w:rtl w:val="0"/>
        </w:rPr>
        <w:t xml:space="preserve">. Available at: https://www.learnupon.com/blog/product-knowledge/#:~:text=Product%20knowledge%20is%20a%20skill,%2C%20uses%2C%20and%20support%20needs (Accessed: 19 October 2023).</w:t>
      </w:r>
    </w:p>
    <w:p w:rsidR="00000000" w:rsidDel="00000000" w:rsidP="00000000" w:rsidRDefault="00000000" w:rsidRPr="00000000" w14:paraId="0000004E">
      <w:pPr>
        <w:pBdr>
          <w:top w:color="auto" w:space="0" w:sz="0" w:val="none"/>
          <w:left w:color="auto" w:space="0" w:sz="0" w:val="none"/>
          <w:bottom w:color="auto" w:space="12" w:sz="0" w:val="none"/>
          <w:right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Gillespie, B. (2023). </w:t>
      </w:r>
      <w:r w:rsidDel="00000000" w:rsidR="00000000" w:rsidRPr="00000000">
        <w:rPr>
          <w:rFonts w:ascii="Times New Roman" w:cs="Times New Roman" w:eastAsia="Times New Roman" w:hAnsi="Times New Roman"/>
          <w:i w:val="1"/>
          <w:sz w:val="24"/>
          <w:szCs w:val="24"/>
          <w:highlight w:val="white"/>
          <w:rtl w:val="0"/>
        </w:rPr>
        <w:t xml:space="preserve">How to teach empathy to restaurant teams for Better Hospitality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OpenTable Resources</w:t>
      </w:r>
      <w:r w:rsidDel="00000000" w:rsidR="00000000" w:rsidRPr="00000000">
        <w:rPr>
          <w:rFonts w:ascii="Times New Roman" w:cs="Times New Roman" w:eastAsia="Times New Roman" w:hAnsi="Times New Roman"/>
          <w:sz w:val="24"/>
          <w:szCs w:val="24"/>
          <w:highlight w:val="white"/>
          <w:rtl w:val="0"/>
        </w:rPr>
        <w:t xml:space="preserve">. Available at: https://restaurant.opentable.com/resources/how-to-teach-empathy/#:~:text=Empathy%20is%20the%20ability%20to,of%20every%20restaurant%20training%20program (Accessed: 19 October 2023).</w:t>
      </w:r>
    </w:p>
    <w:p w:rsidR="00000000" w:rsidDel="00000000" w:rsidP="00000000" w:rsidRDefault="00000000" w:rsidRPr="00000000" w14:paraId="0000004F">
      <w:pPr>
        <w:pBdr>
          <w:top w:color="auto" w:space="0" w:sz="0" w:val="none"/>
          <w:left w:color="auto" w:space="0" w:sz="0" w:val="none"/>
          <w:bottom w:color="auto" w:space="12" w:sz="0" w:val="none"/>
          <w:right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Greater good. (2023). </w:t>
      </w:r>
      <w:r w:rsidDel="00000000" w:rsidR="00000000" w:rsidRPr="00000000">
        <w:rPr>
          <w:rFonts w:ascii="Times New Roman" w:cs="Times New Roman" w:eastAsia="Times New Roman" w:hAnsi="Times New Roman"/>
          <w:i w:val="1"/>
          <w:sz w:val="24"/>
          <w:szCs w:val="24"/>
          <w:highlight w:val="white"/>
          <w:rtl w:val="0"/>
        </w:rPr>
        <w:t xml:space="preserve">Compassion definition: What is compassion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Greater Good</w:t>
      </w:r>
      <w:r w:rsidDel="00000000" w:rsidR="00000000" w:rsidRPr="00000000">
        <w:rPr>
          <w:rFonts w:ascii="Times New Roman" w:cs="Times New Roman" w:eastAsia="Times New Roman" w:hAnsi="Times New Roman"/>
          <w:sz w:val="24"/>
          <w:szCs w:val="24"/>
          <w:highlight w:val="white"/>
          <w:rtl w:val="0"/>
        </w:rPr>
        <w:t xml:space="preserve">? Available at: https://greatergood.berkeley.edu/topic/compassion/definition#:~:text=Compassion%20literally%20means%20%E2%80%9Cto%20suffer,though%20the%20concepts%20are%20related (Accessed: 19 October 2023).</w:t>
      </w:r>
    </w:p>
    <w:p w:rsidR="00000000" w:rsidDel="00000000" w:rsidP="00000000" w:rsidRDefault="00000000" w:rsidRPr="00000000" w14:paraId="00000050">
      <w:pPr>
        <w:pBdr>
          <w:top w:color="auto" w:space="0" w:sz="0" w:val="none"/>
          <w:left w:color="auto" w:space="0" w:sz="0" w:val="none"/>
          <w:bottom w:color="auto" w:space="12" w:sz="0" w:val="none"/>
          <w:right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Ku. (2023). </w:t>
      </w:r>
      <w:r w:rsidDel="00000000" w:rsidR="00000000" w:rsidRPr="00000000">
        <w:rPr>
          <w:rFonts w:ascii="Times New Roman" w:cs="Times New Roman" w:eastAsia="Times New Roman" w:hAnsi="Times New Roman"/>
          <w:i w:val="1"/>
          <w:sz w:val="24"/>
          <w:szCs w:val="24"/>
          <w:highlight w:val="white"/>
          <w:rtl w:val="0"/>
        </w:rPr>
        <w:t xml:space="preserve">Chapter 20. Providing Information and Enhancing Skills | Section 6. Training for Conflict Resolution | Main Section | Community Tool Box</w:t>
      </w:r>
      <w:r w:rsidDel="00000000" w:rsidR="00000000" w:rsidRPr="00000000">
        <w:rPr>
          <w:rFonts w:ascii="Times New Roman" w:cs="Times New Roman" w:eastAsia="Times New Roman" w:hAnsi="Times New Roman"/>
          <w:sz w:val="24"/>
          <w:szCs w:val="24"/>
          <w:highlight w:val="white"/>
          <w:rtl w:val="0"/>
        </w:rPr>
        <w:t xml:space="preserve">. Available at: </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https://ctb.ku.edu/en/table-of-contents/implement/provide-information-enhance-</w:t>
        </w:r>
      </w:hyperlink>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51">
      <w:pPr>
        <w:pBdr>
          <w:top w:color="auto" w:space="0" w:sz="0" w:val="none"/>
          <w:left w:color="auto" w:space="0" w:sz="0" w:val="none"/>
          <w:bottom w:color="auto" w:space="12" w:sz="0" w:val="none"/>
          <w:right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2">
      <w:pPr>
        <w:pBdr>
          <w:top w:color="auto" w:space="0" w:sz="0" w:val="none"/>
          <w:left w:color="auto" w:space="0" w:sz="0" w:val="none"/>
          <w:bottom w:color="auto" w:space="12" w:sz="0" w:val="none"/>
          <w:right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3">
      <w:pPr>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54">
      <w:pPr>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55">
      <w:pPr>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56">
      <w:pPr>
        <w:pBdr>
          <w:top w:color="auto" w:space="0" w:sz="0" w:val="none"/>
          <w:left w:color="auto" w:space="0" w:sz="0" w:val="none"/>
          <w:bottom w:color="auto" w:space="12" w:sz="0" w:val="none"/>
          <w:right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skills/conflict-resolution/main#:~:text=Conflict%20resolution%20is%20a%20way,negotiation%20to%20resolve%20the%20disagreement (Accessed: 19 October 2023).</w:t>
      </w:r>
    </w:p>
    <w:p w:rsidR="00000000" w:rsidDel="00000000" w:rsidP="00000000" w:rsidRDefault="00000000" w:rsidRPr="00000000" w14:paraId="00000057">
      <w:pPr>
        <w:pBdr>
          <w:top w:color="auto" w:space="0" w:sz="0" w:val="none"/>
          <w:left w:color="auto" w:space="0" w:sz="0" w:val="none"/>
          <w:bottom w:color="auto" w:space="12" w:sz="0" w:val="none"/>
          <w:right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Mapal. (2023). </w:t>
      </w:r>
      <w:r w:rsidDel="00000000" w:rsidR="00000000" w:rsidRPr="00000000">
        <w:rPr>
          <w:rFonts w:ascii="Times New Roman" w:cs="Times New Roman" w:eastAsia="Times New Roman" w:hAnsi="Times New Roman"/>
          <w:i w:val="1"/>
          <w:sz w:val="24"/>
          <w:szCs w:val="24"/>
          <w:highlight w:val="white"/>
          <w:rtl w:val="0"/>
        </w:rPr>
        <w:t xml:space="preserve">Improving your team’s hospitality skills</w:t>
      </w:r>
      <w:r w:rsidDel="00000000" w:rsidR="00000000" w:rsidRPr="00000000">
        <w:rPr>
          <w:rFonts w:ascii="Times New Roman" w:cs="Times New Roman" w:eastAsia="Times New Roman" w:hAnsi="Times New Roman"/>
          <w:sz w:val="24"/>
          <w:szCs w:val="24"/>
          <w:highlight w:val="white"/>
          <w:rtl w:val="0"/>
        </w:rPr>
        <w:t xml:space="preserve">. Available at: https://mapal-os.com/en/enhancing-customer-experience/improving-hospitality-skills#:~:text=Poor%20product%20knowledge%20will%20have,opportunities%20for%20learning%20and%20growth (Accessed: 19 October 2023).</w:t>
      </w:r>
    </w:p>
    <w:p w:rsidR="00000000" w:rsidDel="00000000" w:rsidP="00000000" w:rsidRDefault="00000000" w:rsidRPr="00000000" w14:paraId="00000058">
      <w:pPr>
        <w:pBdr>
          <w:top w:color="auto" w:space="0" w:sz="0" w:val="none"/>
          <w:left w:color="auto" w:space="0" w:sz="0" w:val="none"/>
          <w:bottom w:color="auto" w:space="12" w:sz="0" w:val="none"/>
          <w:right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Morgan, B. (2022). </w:t>
      </w:r>
      <w:r w:rsidDel="00000000" w:rsidR="00000000" w:rsidRPr="00000000">
        <w:rPr>
          <w:rFonts w:ascii="Times New Roman" w:cs="Times New Roman" w:eastAsia="Times New Roman" w:hAnsi="Times New Roman"/>
          <w:i w:val="1"/>
          <w:sz w:val="24"/>
          <w:szCs w:val="24"/>
          <w:highlight w:val="white"/>
          <w:rtl w:val="0"/>
        </w:rPr>
        <w:t xml:space="preserve">10 examples of Customer Experience Innovation in hospitality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Forbes</w:t>
      </w:r>
      <w:r w:rsidDel="00000000" w:rsidR="00000000" w:rsidRPr="00000000">
        <w:rPr>
          <w:rFonts w:ascii="Times New Roman" w:cs="Times New Roman" w:eastAsia="Times New Roman" w:hAnsi="Times New Roman"/>
          <w:sz w:val="24"/>
          <w:szCs w:val="24"/>
          <w:highlight w:val="white"/>
          <w:rtl w:val="0"/>
        </w:rPr>
        <w:t xml:space="preserve">. Available at: https://www.forbes.com/sites/blakemorgan/2020/02/20/10-examples-of-customer-experience-innovation-in-hospitality/?sh=54db2a472033 (Accessed: 19 October 2023).</w:t>
      </w:r>
    </w:p>
    <w:p w:rsidR="00000000" w:rsidDel="00000000" w:rsidP="00000000" w:rsidRDefault="00000000" w:rsidRPr="00000000" w14:paraId="00000059">
      <w:pPr>
        <w:pBdr>
          <w:top w:color="auto" w:space="12" w:sz="0" w:val="none"/>
          <w:left w:color="auto" w:space="0" w:sz="0" w:val="none"/>
          <w:bottom w:color="auto" w:space="12" w:sz="0" w:val="none"/>
          <w:right w:color="auto" w:space="0" w:sz="0" w:val="none"/>
          <w:between w:color="auto" w:space="12"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Paige, J.B., Graham, L. and Sittner, B., (2020). Formal training efforts to develop simulation educators: an integrative review. Simulation in Healthcare, 15(4), pp.271-281.</w:t>
      </w:r>
      <w:hyperlink r:id="rId9">
        <w:r w:rsidDel="00000000" w:rsidR="00000000" w:rsidRPr="00000000">
          <w:rPr>
            <w:rFonts w:ascii="Times New Roman" w:cs="Times New Roman" w:eastAsia="Times New Roman" w:hAnsi="Times New Roman"/>
            <w:sz w:val="24"/>
            <w:szCs w:val="24"/>
            <w:highlight w:val="white"/>
            <w:rtl w:val="0"/>
          </w:rPr>
          <w:t xml:space="preserve"> </w:t>
        </w:r>
      </w:hyperlink>
      <w:hyperlink r:id="rId10">
        <w:r w:rsidDel="00000000" w:rsidR="00000000" w:rsidRPr="00000000">
          <w:rPr>
            <w:rFonts w:ascii="Times New Roman" w:cs="Times New Roman" w:eastAsia="Times New Roman" w:hAnsi="Times New Roman"/>
            <w:color w:val="0000ff"/>
            <w:sz w:val="24"/>
            <w:szCs w:val="24"/>
            <w:highlight w:val="white"/>
            <w:u w:val="single"/>
            <w:rtl w:val="0"/>
          </w:rPr>
          <w:t xml:space="preserve">https://journals.lww.com/simulationinhealthcare/Fulltext/2020/08000/Formal_Training_Efforts_to_Develop_Simulation.8.aspx</w:t>
        </w:r>
      </w:hyperlink>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5A">
      <w:pPr>
        <w:pBdr>
          <w:top w:color="auto" w:space="0" w:sz="0" w:val="none"/>
          <w:left w:color="auto" w:space="0" w:sz="0" w:val="none"/>
          <w:bottom w:color="auto" w:space="12" w:sz="0" w:val="none"/>
          <w:right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Petty, L. (2023). </w:t>
      </w:r>
      <w:r w:rsidDel="00000000" w:rsidR="00000000" w:rsidRPr="00000000">
        <w:rPr>
          <w:rFonts w:ascii="Times New Roman" w:cs="Times New Roman" w:eastAsia="Times New Roman" w:hAnsi="Times New Roman"/>
          <w:i w:val="1"/>
          <w:sz w:val="24"/>
          <w:szCs w:val="24"/>
          <w:highlight w:val="white"/>
          <w:rtl w:val="0"/>
        </w:rPr>
        <w:t xml:space="preserve">What is the importance of effective communication in the hospitality industry?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The Hub | High-Speed Training</w:t>
      </w:r>
      <w:r w:rsidDel="00000000" w:rsidR="00000000" w:rsidRPr="00000000">
        <w:rPr>
          <w:rFonts w:ascii="Times New Roman" w:cs="Times New Roman" w:eastAsia="Times New Roman" w:hAnsi="Times New Roman"/>
          <w:sz w:val="24"/>
          <w:szCs w:val="24"/>
          <w:highlight w:val="white"/>
          <w:rtl w:val="0"/>
        </w:rPr>
        <w:t xml:space="preserve">. Available at: </w:t>
      </w: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https://www.highspeedtraining.co.uk/hub/communication-in-the-hospitality-industry/#:~:text=Communication%20Barriers%20in%20the%20Hospitality%20Industry&amp;text=Often%2C</w:t>
        </w:r>
      </w:hyperlink>
      <w:r w:rsidDel="00000000" w:rsidR="00000000" w:rsidRPr="00000000">
        <w:rPr>
          <w:rtl w:val="0"/>
        </w:rPr>
      </w:r>
    </w:p>
    <w:p w:rsidR="00000000" w:rsidDel="00000000" w:rsidP="00000000" w:rsidRDefault="00000000" w:rsidRPr="00000000" w14:paraId="0000005B">
      <w:pPr>
        <w:pBdr>
          <w:top w:color="auto" w:space="0" w:sz="0" w:val="none"/>
          <w:left w:color="auto" w:space="0" w:sz="0" w:val="none"/>
          <w:bottom w:color="auto" w:space="12" w:sz="0" w:val="none"/>
          <w:right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20the%20reason%20for%20poor,even%20if%20they’re%20shouting (Accessed: 19 October 2023).</w:t>
      </w:r>
    </w:p>
    <w:p w:rsidR="00000000" w:rsidDel="00000000" w:rsidP="00000000" w:rsidRDefault="00000000" w:rsidRPr="00000000" w14:paraId="0000005C">
      <w:pPr>
        <w:pBdr>
          <w:top w:color="auto" w:space="0" w:sz="0" w:val="none"/>
          <w:left w:color="auto" w:space="0" w:sz="0" w:val="none"/>
          <w:bottom w:color="auto" w:space="12" w:sz="0" w:val="none"/>
          <w:right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Proprofstraining. (2023). </w:t>
      </w:r>
      <w:r w:rsidDel="00000000" w:rsidR="00000000" w:rsidRPr="00000000">
        <w:rPr>
          <w:rFonts w:ascii="Times New Roman" w:cs="Times New Roman" w:eastAsia="Times New Roman" w:hAnsi="Times New Roman"/>
          <w:i w:val="1"/>
          <w:sz w:val="24"/>
          <w:szCs w:val="24"/>
          <w:highlight w:val="white"/>
          <w:rtl w:val="0"/>
        </w:rPr>
        <w:t xml:space="preserve">Hospitality industry training programs: Importance, Tools &amp; Courses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ProProfs Training Blog</w:t>
      </w:r>
      <w:r w:rsidDel="00000000" w:rsidR="00000000" w:rsidRPr="00000000">
        <w:rPr>
          <w:rFonts w:ascii="Times New Roman" w:cs="Times New Roman" w:eastAsia="Times New Roman" w:hAnsi="Times New Roman"/>
          <w:sz w:val="24"/>
          <w:szCs w:val="24"/>
          <w:highlight w:val="white"/>
          <w:rtl w:val="0"/>
        </w:rPr>
        <w:t xml:space="preserve">. Available at: https://www.proprofstraining.com/hospitality-industry-training/ (Accessed: 19 October 2023).</w:t>
      </w:r>
    </w:p>
    <w:p w:rsidR="00000000" w:rsidDel="00000000" w:rsidP="00000000" w:rsidRDefault="00000000" w:rsidRPr="00000000" w14:paraId="0000005D">
      <w:pPr>
        <w:pBdr>
          <w:top w:color="auto" w:space="0" w:sz="0" w:val="none"/>
          <w:left w:color="auto" w:space="0" w:sz="0" w:val="none"/>
          <w:bottom w:color="auto" w:space="12" w:sz="0" w:val="none"/>
          <w:right w:color="auto" w:space="0" w:sz="0" w:val="none"/>
        </w:pBdr>
        <w:shd w:fill="ffffff" w:val="clear"/>
        <w:spacing w:line="43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Typeset. (2023). </w:t>
      </w:r>
      <w:r w:rsidDel="00000000" w:rsidR="00000000" w:rsidRPr="00000000">
        <w:rPr>
          <w:rFonts w:ascii="Times New Roman" w:cs="Times New Roman" w:eastAsia="Times New Roman" w:hAnsi="Times New Roman"/>
          <w:i w:val="1"/>
          <w:sz w:val="24"/>
          <w:szCs w:val="24"/>
          <w:highlight w:val="white"/>
          <w:rtl w:val="0"/>
        </w:rPr>
        <w:t xml:space="preserve">SciSpace - Question</w:t>
      </w:r>
      <w:r w:rsidDel="00000000" w:rsidR="00000000" w:rsidRPr="00000000">
        <w:rPr>
          <w:rFonts w:ascii="Times New Roman" w:cs="Times New Roman" w:eastAsia="Times New Roman" w:hAnsi="Times New Roman"/>
          <w:sz w:val="24"/>
          <w:szCs w:val="24"/>
          <w:highlight w:val="white"/>
          <w:rtl w:val="0"/>
        </w:rPr>
        <w:t xml:space="preserve">. Available at: https://typeset.io/questions/what-is-the-purpose-of-on-the-job-training-in-hospitality-b7cb9yzna4#:~:text=On%2Dthe%2Djob%20training%20in,in%20real%2Dworld%20work%20environments (Accessed: 19 October 2023).</w:t>
      </w:r>
    </w:p>
    <w:p w:rsidR="00000000" w:rsidDel="00000000" w:rsidP="00000000" w:rsidRDefault="00000000" w:rsidRPr="00000000" w14:paraId="0000005E">
      <w:pPr>
        <w:rPr>
          <w:rFonts w:ascii="Times New Roman" w:cs="Times New Roman" w:eastAsia="Times New Roman" w:hAnsi="Times New Roman"/>
          <w:b w:val="1"/>
          <w:sz w:val="24"/>
          <w:szCs w:val="24"/>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highspeedtraining.co.uk/hub/communication-in-the-hospitality-industry/#:~:text=Communication%20Barriers%20in%20the%20Hospitality%20Industry&amp;text=Often%2C" TargetMode="External"/><Relationship Id="rId10" Type="http://schemas.openxmlformats.org/officeDocument/2006/relationships/hyperlink" Target="https://journals.lww.com/simulationinhealthcare/Fulltext/2020/08000/Formal_Training_Efforts_to_Develop_Simulation.8.aspx" TargetMode="External"/><Relationship Id="rId9" Type="http://schemas.openxmlformats.org/officeDocument/2006/relationships/hyperlink" Target="https://journals.lww.com/simulationinhealthcare/Fulltext/2020/08000/Formal_Training_Efforts_to_Develop_Simulation.8.aspx" TargetMode="External"/><Relationship Id="rId5" Type="http://schemas.openxmlformats.org/officeDocument/2006/relationships/styles" Target="styles.xml"/><Relationship Id="rId6" Type="http://schemas.openxmlformats.org/officeDocument/2006/relationships/hyperlink" Target="https://www.sciencedirect.com/science/article/pii/S0889490621000363" TargetMode="External"/><Relationship Id="rId7" Type="http://schemas.openxmlformats.org/officeDocument/2006/relationships/hyperlink" Target="https://www.sciencedirect.com/science/article/pii/S0889490621000363" TargetMode="External"/><Relationship Id="rId8" Type="http://schemas.openxmlformats.org/officeDocument/2006/relationships/hyperlink" Target="https://ctb.ku.edu/en/table-of-contents/implement/provide-information-enh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