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6A202C" w14:textId="0BB4762E" w:rsidR="00D0405A" w:rsidRPr="000A0621" w:rsidRDefault="00E85FEA">
      <w:pPr>
        <w:spacing w:line="480" w:lineRule="auto"/>
        <w:jc w:val="center"/>
        <w:rPr>
          <w:rFonts w:ascii="Arial" w:hAnsi="Arial" w:cs="Arial"/>
          <w:b/>
          <w:bCs/>
          <w:sz w:val="22"/>
          <w:szCs w:val="22"/>
        </w:rPr>
      </w:pPr>
      <w:r>
        <w:rPr>
          <w:rFonts w:ascii="Arial" w:hAnsi="Arial" w:cs="Arial"/>
          <w:b/>
          <w:bCs/>
          <w:sz w:val="22"/>
          <w:szCs w:val="22"/>
        </w:rPr>
        <w:t xml:space="preserve"> </w:t>
      </w:r>
      <w:r w:rsidR="00A20C45">
        <w:rPr>
          <w:rFonts w:ascii="Arial" w:hAnsi="Arial" w:cs="Arial"/>
          <w:b/>
          <w:bCs/>
          <w:noProof/>
          <w:sz w:val="22"/>
          <w:szCs w:val="22"/>
        </w:rPr>
        <w:drawing>
          <wp:inline distT="0" distB="0" distL="0" distR="0" wp14:anchorId="64CDEFD5" wp14:editId="6B81C1FF">
            <wp:extent cx="2483612" cy="1379784"/>
            <wp:effectExtent l="0" t="0" r="0" b="0"/>
            <wp:docPr id="12289288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90750" cy="1383750"/>
                    </a:xfrm>
                    <a:prstGeom prst="rect">
                      <a:avLst/>
                    </a:prstGeom>
                    <a:noFill/>
                  </pic:spPr>
                </pic:pic>
              </a:graphicData>
            </a:graphic>
          </wp:inline>
        </w:drawing>
      </w:r>
    </w:p>
    <w:p w14:paraId="2C60FD4B" w14:textId="77777777" w:rsidR="00D0405A" w:rsidRPr="00A20C45" w:rsidRDefault="00000000">
      <w:pPr>
        <w:spacing w:line="480" w:lineRule="auto"/>
        <w:jc w:val="center"/>
        <w:rPr>
          <w:rFonts w:ascii="Arial" w:hAnsi="Arial" w:cs="Arial"/>
          <w:b/>
          <w:bCs/>
          <w:sz w:val="28"/>
          <w:szCs w:val="28"/>
        </w:rPr>
      </w:pPr>
      <w:proofErr w:type="spellStart"/>
      <w:r w:rsidRPr="00A20C45">
        <w:rPr>
          <w:rFonts w:ascii="Arial" w:hAnsi="Arial" w:cs="Arial"/>
          <w:b/>
          <w:bCs/>
          <w:sz w:val="28"/>
          <w:szCs w:val="28"/>
        </w:rPr>
        <w:t>Programme</w:t>
      </w:r>
      <w:proofErr w:type="spellEnd"/>
      <w:r w:rsidRPr="00A20C45">
        <w:rPr>
          <w:rFonts w:ascii="Arial" w:hAnsi="Arial" w:cs="Arial"/>
          <w:b/>
          <w:bCs/>
          <w:sz w:val="28"/>
          <w:szCs w:val="28"/>
        </w:rPr>
        <w:t>: MSc Public Health and Social Care in Practice</w:t>
      </w:r>
    </w:p>
    <w:p w14:paraId="1FE200C3" w14:textId="77777777" w:rsidR="00D0405A" w:rsidRPr="00A20C45" w:rsidRDefault="00000000">
      <w:pPr>
        <w:spacing w:line="480" w:lineRule="auto"/>
        <w:jc w:val="center"/>
        <w:rPr>
          <w:rFonts w:ascii="Arial" w:hAnsi="Arial" w:cs="Arial"/>
          <w:b/>
          <w:bCs/>
          <w:sz w:val="28"/>
          <w:szCs w:val="28"/>
        </w:rPr>
      </w:pPr>
      <w:r w:rsidRPr="00A20C45">
        <w:rPr>
          <w:rFonts w:ascii="Arial" w:hAnsi="Arial" w:cs="Arial"/>
          <w:b/>
          <w:bCs/>
          <w:sz w:val="28"/>
          <w:szCs w:val="28"/>
        </w:rPr>
        <w:t>Module: Practice-Based Research</w:t>
      </w:r>
    </w:p>
    <w:p w14:paraId="3C43FC80" w14:textId="77777777" w:rsidR="00D0405A" w:rsidRDefault="00000000">
      <w:pPr>
        <w:spacing w:line="480" w:lineRule="auto"/>
        <w:jc w:val="center"/>
        <w:rPr>
          <w:rFonts w:ascii="Arial" w:hAnsi="Arial" w:cs="Arial"/>
          <w:b/>
          <w:bCs/>
          <w:sz w:val="28"/>
          <w:szCs w:val="28"/>
        </w:rPr>
      </w:pPr>
      <w:r w:rsidRPr="00A20C45">
        <w:rPr>
          <w:rFonts w:ascii="Arial" w:hAnsi="Arial" w:cs="Arial"/>
          <w:b/>
          <w:bCs/>
          <w:sz w:val="28"/>
          <w:szCs w:val="28"/>
        </w:rPr>
        <w:t>Module code: LCHS7008</w:t>
      </w:r>
    </w:p>
    <w:p w14:paraId="78A85593" w14:textId="77777777" w:rsidR="00A20C45" w:rsidRPr="00A20C45" w:rsidRDefault="00A20C45">
      <w:pPr>
        <w:spacing w:line="480" w:lineRule="auto"/>
        <w:jc w:val="center"/>
        <w:rPr>
          <w:rFonts w:ascii="Arial" w:hAnsi="Arial" w:cs="Arial"/>
          <w:b/>
          <w:bCs/>
          <w:sz w:val="28"/>
          <w:szCs w:val="28"/>
        </w:rPr>
      </w:pPr>
    </w:p>
    <w:p w14:paraId="55AF4EA6" w14:textId="77777777" w:rsidR="00A20C45" w:rsidRDefault="00000000">
      <w:pPr>
        <w:spacing w:line="480" w:lineRule="auto"/>
        <w:jc w:val="center"/>
        <w:rPr>
          <w:rFonts w:ascii="Arial" w:hAnsi="Arial" w:cs="Arial"/>
          <w:b/>
          <w:bCs/>
          <w:sz w:val="28"/>
          <w:szCs w:val="28"/>
        </w:rPr>
      </w:pPr>
      <w:r w:rsidRPr="000A0621">
        <w:rPr>
          <w:rFonts w:ascii="Arial" w:hAnsi="Arial" w:cs="Arial"/>
          <w:b/>
          <w:bCs/>
          <w:sz w:val="28"/>
          <w:szCs w:val="28"/>
        </w:rPr>
        <w:t>Assignment Title: Component 2</w:t>
      </w:r>
    </w:p>
    <w:p w14:paraId="173A952B" w14:textId="78C26BD2" w:rsidR="00D0405A" w:rsidRDefault="00000000">
      <w:pPr>
        <w:spacing w:line="480" w:lineRule="auto"/>
        <w:jc w:val="center"/>
        <w:rPr>
          <w:rFonts w:ascii="Arial" w:hAnsi="Arial" w:cs="Arial"/>
          <w:b/>
          <w:bCs/>
          <w:sz w:val="28"/>
          <w:szCs w:val="28"/>
        </w:rPr>
      </w:pPr>
      <w:r w:rsidRPr="000A0621">
        <w:rPr>
          <w:rFonts w:ascii="Arial" w:hAnsi="Arial" w:cs="Arial"/>
          <w:b/>
          <w:bCs/>
          <w:sz w:val="28"/>
          <w:szCs w:val="28"/>
        </w:rPr>
        <w:t xml:space="preserve"> Written Research Proposal</w:t>
      </w:r>
    </w:p>
    <w:p w14:paraId="1497794E" w14:textId="77777777" w:rsidR="00A20C45" w:rsidRPr="000A0621" w:rsidRDefault="00A20C45">
      <w:pPr>
        <w:spacing w:line="480" w:lineRule="auto"/>
        <w:jc w:val="center"/>
        <w:rPr>
          <w:rFonts w:ascii="Arial" w:hAnsi="Arial" w:cs="Arial"/>
          <w:b/>
          <w:bCs/>
          <w:sz w:val="28"/>
          <w:szCs w:val="28"/>
        </w:rPr>
      </w:pPr>
    </w:p>
    <w:p w14:paraId="3D793DDB" w14:textId="77777777" w:rsidR="00D0405A" w:rsidRPr="000A0621" w:rsidRDefault="00000000">
      <w:pPr>
        <w:spacing w:line="480" w:lineRule="auto"/>
        <w:jc w:val="center"/>
        <w:rPr>
          <w:rFonts w:ascii="Arial" w:hAnsi="Arial" w:cs="Arial"/>
          <w:b/>
          <w:bCs/>
          <w:sz w:val="28"/>
          <w:szCs w:val="28"/>
        </w:rPr>
      </w:pPr>
      <w:r w:rsidRPr="000A0621">
        <w:rPr>
          <w:rFonts w:ascii="Arial" w:hAnsi="Arial" w:cs="Arial"/>
          <w:b/>
          <w:bCs/>
          <w:sz w:val="28"/>
          <w:szCs w:val="28"/>
        </w:rPr>
        <w:t>Topic- Impact of pelvic floor dysfunction on quality of life and risk of major depressive disorder among young adults (18-35) in the UK: A Systematic Review</w:t>
      </w:r>
    </w:p>
    <w:p w14:paraId="6F46CCFA" w14:textId="77777777" w:rsidR="00D0405A" w:rsidRPr="000A0621" w:rsidRDefault="00D0405A">
      <w:pPr>
        <w:rPr>
          <w:rFonts w:ascii="Arial" w:hAnsi="Arial" w:cs="Arial"/>
          <w:b/>
          <w:bCs/>
          <w:sz w:val="22"/>
          <w:szCs w:val="22"/>
        </w:rPr>
      </w:pPr>
    </w:p>
    <w:p w14:paraId="0A328B89" w14:textId="77777777" w:rsidR="00D0405A" w:rsidRPr="000A0621" w:rsidRDefault="00D0405A">
      <w:pPr>
        <w:rPr>
          <w:rFonts w:ascii="Arial" w:hAnsi="Arial" w:cs="Arial"/>
          <w:b/>
          <w:bCs/>
          <w:sz w:val="22"/>
          <w:szCs w:val="22"/>
        </w:rPr>
      </w:pPr>
    </w:p>
    <w:p w14:paraId="65FC12F4" w14:textId="126FFB9A" w:rsidR="00A20C45" w:rsidRPr="00A20C45" w:rsidRDefault="00A20C45" w:rsidP="00A20C45">
      <w:pPr>
        <w:spacing w:line="480" w:lineRule="auto"/>
        <w:jc w:val="center"/>
        <w:rPr>
          <w:rFonts w:ascii="Arial" w:hAnsi="Arial" w:cs="Arial"/>
          <w:b/>
          <w:bCs/>
        </w:rPr>
      </w:pPr>
      <w:bookmarkStart w:id="0" w:name="_mch0ttdmarpb" w:colFirst="0" w:colLast="0"/>
      <w:bookmarkEnd w:id="0"/>
      <w:r w:rsidRPr="00A20C45">
        <w:rPr>
          <w:rFonts w:ascii="Arial" w:hAnsi="Arial" w:cs="Arial"/>
          <w:b/>
          <w:bCs/>
        </w:rPr>
        <w:t>Student name: Dhwani Patel</w:t>
      </w:r>
    </w:p>
    <w:p w14:paraId="2E941DD9" w14:textId="5A28B030" w:rsidR="006A0CC6" w:rsidRPr="00A20C45" w:rsidRDefault="00A20C45" w:rsidP="00A20C45">
      <w:pPr>
        <w:spacing w:line="480" w:lineRule="auto"/>
        <w:jc w:val="center"/>
        <w:rPr>
          <w:rFonts w:ascii="Arial" w:hAnsi="Arial" w:cs="Arial"/>
          <w:b/>
          <w:bCs/>
        </w:rPr>
      </w:pPr>
      <w:r w:rsidRPr="00A20C45">
        <w:rPr>
          <w:rFonts w:ascii="Arial" w:hAnsi="Arial" w:cs="Arial"/>
          <w:b/>
          <w:bCs/>
        </w:rPr>
        <w:t>Student ID:2431311</w:t>
      </w:r>
    </w:p>
    <w:p w14:paraId="68950389" w14:textId="77777777" w:rsidR="00A20C45" w:rsidRDefault="00A20C45">
      <w:pPr>
        <w:rPr>
          <w:rFonts w:ascii="Arial" w:hAnsi="Arial" w:cs="Arial"/>
          <w:sz w:val="22"/>
          <w:szCs w:val="22"/>
        </w:rPr>
      </w:pPr>
    </w:p>
    <w:p w14:paraId="4CF6EFC2" w14:textId="77777777" w:rsidR="00A20C45" w:rsidRDefault="00A20C45">
      <w:pPr>
        <w:rPr>
          <w:rFonts w:ascii="Arial" w:hAnsi="Arial" w:cs="Arial"/>
          <w:sz w:val="22"/>
          <w:szCs w:val="22"/>
        </w:rPr>
      </w:pPr>
    </w:p>
    <w:p w14:paraId="41906280" w14:textId="77777777" w:rsidR="00A20C45" w:rsidRDefault="00A20C45">
      <w:pPr>
        <w:rPr>
          <w:rFonts w:ascii="Arial" w:hAnsi="Arial" w:cs="Arial"/>
          <w:sz w:val="22"/>
          <w:szCs w:val="22"/>
        </w:rPr>
      </w:pPr>
    </w:p>
    <w:p w14:paraId="67EB920B" w14:textId="77777777" w:rsidR="00A20C45" w:rsidRDefault="00A20C45">
      <w:pPr>
        <w:rPr>
          <w:rFonts w:ascii="Arial" w:hAnsi="Arial" w:cs="Arial"/>
          <w:sz w:val="22"/>
          <w:szCs w:val="22"/>
        </w:rPr>
      </w:pPr>
    </w:p>
    <w:p w14:paraId="08C8345F" w14:textId="77777777" w:rsidR="00A20C45" w:rsidRDefault="00A20C45">
      <w:pPr>
        <w:rPr>
          <w:rFonts w:ascii="Arial" w:hAnsi="Arial" w:cs="Arial"/>
          <w:sz w:val="22"/>
          <w:szCs w:val="22"/>
        </w:rPr>
      </w:pPr>
    </w:p>
    <w:p w14:paraId="74FBAC35" w14:textId="77777777" w:rsidR="00A20C45" w:rsidRPr="000A0621" w:rsidRDefault="00A20C45">
      <w:pPr>
        <w:rPr>
          <w:rFonts w:ascii="Arial" w:hAnsi="Arial" w:cs="Arial"/>
          <w:sz w:val="22"/>
          <w:szCs w:val="22"/>
        </w:rPr>
      </w:pPr>
    </w:p>
    <w:sdt>
      <w:sdtPr>
        <w:rPr>
          <w:rFonts w:ascii="Arial" w:eastAsia="Times New Roman" w:hAnsi="Arial" w:cs="Arial"/>
          <w:color w:val="auto"/>
          <w:sz w:val="22"/>
          <w:szCs w:val="22"/>
          <w:lang w:val="en" w:eastAsia="en-IN"/>
        </w:rPr>
        <w:id w:val="-2010824710"/>
        <w:docPartObj>
          <w:docPartGallery w:val="Table of Contents"/>
          <w:docPartUnique/>
        </w:docPartObj>
      </w:sdtPr>
      <w:sdtEndPr>
        <w:rPr>
          <w:b/>
          <w:bCs/>
          <w:noProof/>
          <w:sz w:val="24"/>
          <w:szCs w:val="24"/>
        </w:rPr>
      </w:sdtEndPr>
      <w:sdtContent>
        <w:p w14:paraId="1E874E47" w14:textId="49229DBA" w:rsidR="006A0CC6" w:rsidRPr="00A20C45" w:rsidRDefault="006A0CC6" w:rsidP="006A0CC6">
          <w:pPr>
            <w:pStyle w:val="TOCHeading"/>
            <w:jc w:val="center"/>
            <w:rPr>
              <w:rFonts w:ascii="Arial" w:hAnsi="Arial" w:cs="Arial"/>
              <w:b/>
              <w:bCs/>
              <w:color w:val="auto"/>
              <w:sz w:val="28"/>
              <w:szCs w:val="28"/>
            </w:rPr>
          </w:pPr>
          <w:r w:rsidRPr="00A20C45">
            <w:rPr>
              <w:rFonts w:ascii="Arial" w:hAnsi="Arial" w:cs="Arial"/>
              <w:b/>
              <w:bCs/>
              <w:color w:val="auto"/>
              <w:sz w:val="28"/>
              <w:szCs w:val="28"/>
            </w:rPr>
            <w:t>Table of Contents</w:t>
          </w:r>
        </w:p>
        <w:p w14:paraId="0FCD7FF4" w14:textId="75C466E9" w:rsidR="00A20C45" w:rsidRPr="00A20C45" w:rsidRDefault="006A0CC6">
          <w:pPr>
            <w:pStyle w:val="TOC1"/>
            <w:tabs>
              <w:tab w:val="left" w:pos="480"/>
              <w:tab w:val="right" w:leader="dot" w:pos="9350"/>
            </w:tabs>
            <w:rPr>
              <w:rFonts w:ascii="Arial" w:eastAsiaTheme="minorEastAsia" w:hAnsi="Arial" w:cs="Arial"/>
              <w:noProof/>
              <w:kern w:val="2"/>
              <w:lang w:val="en-IN" w:eastAsia="zh-CN" w:bidi="gu-IN"/>
              <w14:ligatures w14:val="standardContextual"/>
            </w:rPr>
          </w:pPr>
          <w:r w:rsidRPr="00A20C45">
            <w:rPr>
              <w:rFonts w:ascii="Arial" w:hAnsi="Arial" w:cs="Arial"/>
            </w:rPr>
            <w:fldChar w:fldCharType="begin"/>
          </w:r>
          <w:r w:rsidRPr="00A20C45">
            <w:rPr>
              <w:rFonts w:ascii="Arial" w:hAnsi="Arial" w:cs="Arial"/>
            </w:rPr>
            <w:instrText xml:space="preserve"> TOC \o "1-3" \h \z \u </w:instrText>
          </w:r>
          <w:r w:rsidRPr="00A20C45">
            <w:rPr>
              <w:rFonts w:ascii="Arial" w:hAnsi="Arial" w:cs="Arial"/>
            </w:rPr>
            <w:fldChar w:fldCharType="separate"/>
          </w:r>
          <w:hyperlink w:anchor="_Toc225794037" w:history="1">
            <w:r w:rsidR="00A20C45" w:rsidRPr="00A20C45">
              <w:rPr>
                <w:rStyle w:val="Hyperlink"/>
                <w:rFonts w:ascii="Arial" w:hAnsi="Arial" w:cs="Arial"/>
                <w:noProof/>
              </w:rPr>
              <w:t>1.</w:t>
            </w:r>
            <w:r w:rsidR="00A20C45" w:rsidRPr="00A20C45">
              <w:rPr>
                <w:rFonts w:ascii="Arial" w:eastAsiaTheme="minorEastAsia" w:hAnsi="Arial" w:cs="Arial"/>
                <w:noProof/>
                <w:kern w:val="2"/>
                <w:lang w:val="en-IN" w:eastAsia="zh-CN" w:bidi="gu-IN"/>
                <w14:ligatures w14:val="standardContextual"/>
              </w:rPr>
              <w:tab/>
            </w:r>
            <w:r w:rsidR="00A20C45" w:rsidRPr="00A20C45">
              <w:rPr>
                <w:rStyle w:val="Hyperlink"/>
                <w:rFonts w:ascii="Arial" w:hAnsi="Arial" w:cs="Arial"/>
                <w:noProof/>
              </w:rPr>
              <w:t>Prevalence of the Problem</w:t>
            </w:r>
            <w:r w:rsidR="00A20C45" w:rsidRPr="00A20C45">
              <w:rPr>
                <w:rFonts w:ascii="Arial" w:hAnsi="Arial" w:cs="Arial"/>
                <w:noProof/>
                <w:webHidden/>
              </w:rPr>
              <w:tab/>
            </w:r>
            <w:r w:rsidR="00A20C45" w:rsidRPr="00A20C45">
              <w:rPr>
                <w:rFonts w:ascii="Arial" w:hAnsi="Arial" w:cs="Arial"/>
                <w:noProof/>
                <w:webHidden/>
              </w:rPr>
              <w:fldChar w:fldCharType="begin"/>
            </w:r>
            <w:r w:rsidR="00A20C45" w:rsidRPr="00A20C45">
              <w:rPr>
                <w:rFonts w:ascii="Arial" w:hAnsi="Arial" w:cs="Arial"/>
                <w:noProof/>
                <w:webHidden/>
              </w:rPr>
              <w:instrText xml:space="preserve"> PAGEREF _Toc225794037 \h </w:instrText>
            </w:r>
            <w:r w:rsidR="00A20C45" w:rsidRPr="00A20C45">
              <w:rPr>
                <w:rFonts w:ascii="Arial" w:hAnsi="Arial" w:cs="Arial"/>
                <w:noProof/>
                <w:webHidden/>
              </w:rPr>
            </w:r>
            <w:r w:rsidR="00A20C45" w:rsidRPr="00A20C45">
              <w:rPr>
                <w:rFonts w:ascii="Arial" w:hAnsi="Arial" w:cs="Arial"/>
                <w:noProof/>
                <w:webHidden/>
              </w:rPr>
              <w:fldChar w:fldCharType="separate"/>
            </w:r>
            <w:r w:rsidR="00A20C45" w:rsidRPr="00A20C45">
              <w:rPr>
                <w:rFonts w:ascii="Arial" w:hAnsi="Arial" w:cs="Arial"/>
                <w:noProof/>
                <w:webHidden/>
              </w:rPr>
              <w:t>3</w:t>
            </w:r>
            <w:r w:rsidR="00A20C45" w:rsidRPr="00A20C45">
              <w:rPr>
                <w:rFonts w:ascii="Arial" w:hAnsi="Arial" w:cs="Arial"/>
                <w:noProof/>
                <w:webHidden/>
              </w:rPr>
              <w:fldChar w:fldCharType="end"/>
            </w:r>
          </w:hyperlink>
        </w:p>
        <w:p w14:paraId="59B27C18" w14:textId="270A6312" w:rsidR="00A20C45" w:rsidRPr="00A20C45" w:rsidRDefault="00A20C45">
          <w:pPr>
            <w:pStyle w:val="TOC1"/>
            <w:tabs>
              <w:tab w:val="left" w:pos="480"/>
              <w:tab w:val="right" w:leader="dot" w:pos="9350"/>
            </w:tabs>
            <w:rPr>
              <w:rFonts w:ascii="Arial" w:eastAsiaTheme="minorEastAsia" w:hAnsi="Arial" w:cs="Arial"/>
              <w:noProof/>
              <w:kern w:val="2"/>
              <w:lang w:val="en-IN" w:eastAsia="zh-CN" w:bidi="gu-IN"/>
              <w14:ligatures w14:val="standardContextual"/>
            </w:rPr>
          </w:pPr>
          <w:hyperlink w:anchor="_Toc225794038" w:history="1">
            <w:r w:rsidRPr="00A20C45">
              <w:rPr>
                <w:rStyle w:val="Hyperlink"/>
                <w:rFonts w:ascii="Arial" w:hAnsi="Arial" w:cs="Arial"/>
                <w:noProof/>
              </w:rPr>
              <w:t>2.</w:t>
            </w:r>
            <w:r w:rsidRPr="00A20C45">
              <w:rPr>
                <w:rFonts w:ascii="Arial" w:eastAsiaTheme="minorEastAsia" w:hAnsi="Arial" w:cs="Arial"/>
                <w:noProof/>
                <w:kern w:val="2"/>
                <w:lang w:val="en-IN" w:eastAsia="zh-CN" w:bidi="gu-IN"/>
                <w14:ligatures w14:val="standardContextual"/>
              </w:rPr>
              <w:tab/>
            </w:r>
            <w:r w:rsidRPr="00A20C45">
              <w:rPr>
                <w:rStyle w:val="Hyperlink"/>
                <w:rFonts w:ascii="Arial" w:hAnsi="Arial" w:cs="Arial"/>
                <w:noProof/>
              </w:rPr>
              <w:t>Introduction</w:t>
            </w:r>
            <w:r w:rsidRPr="00A20C45">
              <w:rPr>
                <w:rFonts w:ascii="Arial" w:hAnsi="Arial" w:cs="Arial"/>
                <w:noProof/>
                <w:webHidden/>
              </w:rPr>
              <w:tab/>
            </w:r>
            <w:r w:rsidRPr="00A20C45">
              <w:rPr>
                <w:rFonts w:ascii="Arial" w:hAnsi="Arial" w:cs="Arial"/>
                <w:noProof/>
                <w:webHidden/>
              </w:rPr>
              <w:fldChar w:fldCharType="begin"/>
            </w:r>
            <w:r w:rsidRPr="00A20C45">
              <w:rPr>
                <w:rFonts w:ascii="Arial" w:hAnsi="Arial" w:cs="Arial"/>
                <w:noProof/>
                <w:webHidden/>
              </w:rPr>
              <w:instrText xml:space="preserve"> PAGEREF _Toc225794038 \h </w:instrText>
            </w:r>
            <w:r w:rsidRPr="00A20C45">
              <w:rPr>
                <w:rFonts w:ascii="Arial" w:hAnsi="Arial" w:cs="Arial"/>
                <w:noProof/>
                <w:webHidden/>
              </w:rPr>
            </w:r>
            <w:r w:rsidRPr="00A20C45">
              <w:rPr>
                <w:rFonts w:ascii="Arial" w:hAnsi="Arial" w:cs="Arial"/>
                <w:noProof/>
                <w:webHidden/>
              </w:rPr>
              <w:fldChar w:fldCharType="separate"/>
            </w:r>
            <w:r w:rsidRPr="00A20C45">
              <w:rPr>
                <w:rFonts w:ascii="Arial" w:hAnsi="Arial" w:cs="Arial"/>
                <w:noProof/>
                <w:webHidden/>
              </w:rPr>
              <w:t>3</w:t>
            </w:r>
            <w:r w:rsidRPr="00A20C45">
              <w:rPr>
                <w:rFonts w:ascii="Arial" w:hAnsi="Arial" w:cs="Arial"/>
                <w:noProof/>
                <w:webHidden/>
              </w:rPr>
              <w:fldChar w:fldCharType="end"/>
            </w:r>
          </w:hyperlink>
        </w:p>
        <w:p w14:paraId="2F4F975C" w14:textId="686CCF99" w:rsidR="00A20C45" w:rsidRPr="00A20C45" w:rsidRDefault="00A20C45">
          <w:pPr>
            <w:pStyle w:val="TOC1"/>
            <w:tabs>
              <w:tab w:val="left" w:pos="480"/>
              <w:tab w:val="right" w:leader="dot" w:pos="9350"/>
            </w:tabs>
            <w:rPr>
              <w:rFonts w:ascii="Arial" w:eastAsiaTheme="minorEastAsia" w:hAnsi="Arial" w:cs="Arial"/>
              <w:noProof/>
              <w:kern w:val="2"/>
              <w:lang w:val="en-IN" w:eastAsia="zh-CN" w:bidi="gu-IN"/>
              <w14:ligatures w14:val="standardContextual"/>
            </w:rPr>
          </w:pPr>
          <w:hyperlink w:anchor="_Toc225794039" w:history="1">
            <w:r w:rsidRPr="00A20C45">
              <w:rPr>
                <w:rStyle w:val="Hyperlink"/>
                <w:rFonts w:ascii="Arial" w:hAnsi="Arial" w:cs="Arial"/>
                <w:noProof/>
              </w:rPr>
              <w:t>3.</w:t>
            </w:r>
            <w:r w:rsidRPr="00A20C45">
              <w:rPr>
                <w:rFonts w:ascii="Arial" w:eastAsiaTheme="minorEastAsia" w:hAnsi="Arial" w:cs="Arial"/>
                <w:noProof/>
                <w:kern w:val="2"/>
                <w:lang w:val="en-IN" w:eastAsia="zh-CN" w:bidi="gu-IN"/>
                <w14:ligatures w14:val="standardContextual"/>
              </w:rPr>
              <w:tab/>
            </w:r>
            <w:r w:rsidRPr="00A20C45">
              <w:rPr>
                <w:rStyle w:val="Hyperlink"/>
                <w:rFonts w:ascii="Arial" w:hAnsi="Arial" w:cs="Arial"/>
                <w:noProof/>
              </w:rPr>
              <w:t>Rationale &amp; Research Question/Aims/hypothesis</w:t>
            </w:r>
            <w:r w:rsidRPr="00A20C45">
              <w:rPr>
                <w:rFonts w:ascii="Arial" w:hAnsi="Arial" w:cs="Arial"/>
                <w:noProof/>
                <w:webHidden/>
              </w:rPr>
              <w:tab/>
            </w:r>
            <w:r w:rsidRPr="00A20C45">
              <w:rPr>
                <w:rFonts w:ascii="Arial" w:hAnsi="Arial" w:cs="Arial"/>
                <w:noProof/>
                <w:webHidden/>
              </w:rPr>
              <w:fldChar w:fldCharType="begin"/>
            </w:r>
            <w:r w:rsidRPr="00A20C45">
              <w:rPr>
                <w:rFonts w:ascii="Arial" w:hAnsi="Arial" w:cs="Arial"/>
                <w:noProof/>
                <w:webHidden/>
              </w:rPr>
              <w:instrText xml:space="preserve"> PAGEREF _Toc225794039 \h </w:instrText>
            </w:r>
            <w:r w:rsidRPr="00A20C45">
              <w:rPr>
                <w:rFonts w:ascii="Arial" w:hAnsi="Arial" w:cs="Arial"/>
                <w:noProof/>
                <w:webHidden/>
              </w:rPr>
            </w:r>
            <w:r w:rsidRPr="00A20C45">
              <w:rPr>
                <w:rFonts w:ascii="Arial" w:hAnsi="Arial" w:cs="Arial"/>
                <w:noProof/>
                <w:webHidden/>
              </w:rPr>
              <w:fldChar w:fldCharType="separate"/>
            </w:r>
            <w:r w:rsidRPr="00A20C45">
              <w:rPr>
                <w:rFonts w:ascii="Arial" w:hAnsi="Arial" w:cs="Arial"/>
                <w:noProof/>
                <w:webHidden/>
              </w:rPr>
              <w:t>4</w:t>
            </w:r>
            <w:r w:rsidRPr="00A20C45">
              <w:rPr>
                <w:rFonts w:ascii="Arial" w:hAnsi="Arial" w:cs="Arial"/>
                <w:noProof/>
                <w:webHidden/>
              </w:rPr>
              <w:fldChar w:fldCharType="end"/>
            </w:r>
          </w:hyperlink>
        </w:p>
        <w:p w14:paraId="1B6E7AD1" w14:textId="0B3823C7" w:rsidR="00A20C45" w:rsidRPr="00A20C45" w:rsidRDefault="00A20C45">
          <w:pPr>
            <w:pStyle w:val="TOC2"/>
            <w:tabs>
              <w:tab w:val="right" w:leader="dot" w:pos="9350"/>
            </w:tabs>
            <w:rPr>
              <w:rFonts w:ascii="Arial" w:eastAsiaTheme="minorEastAsia" w:hAnsi="Arial" w:cs="Arial"/>
              <w:noProof/>
              <w:kern w:val="2"/>
              <w:lang w:val="en-IN" w:eastAsia="zh-CN" w:bidi="gu-IN"/>
              <w14:ligatures w14:val="standardContextual"/>
            </w:rPr>
          </w:pPr>
          <w:hyperlink w:anchor="_Toc225794040" w:history="1">
            <w:r w:rsidRPr="00A20C45">
              <w:rPr>
                <w:rStyle w:val="Hyperlink"/>
                <w:rFonts w:ascii="Arial" w:hAnsi="Arial" w:cs="Arial"/>
                <w:noProof/>
              </w:rPr>
              <w:t>3.1 Research Question</w:t>
            </w:r>
            <w:r w:rsidRPr="00A20C45">
              <w:rPr>
                <w:rFonts w:ascii="Arial" w:hAnsi="Arial" w:cs="Arial"/>
                <w:noProof/>
                <w:webHidden/>
              </w:rPr>
              <w:tab/>
            </w:r>
            <w:r w:rsidRPr="00A20C45">
              <w:rPr>
                <w:rFonts w:ascii="Arial" w:hAnsi="Arial" w:cs="Arial"/>
                <w:noProof/>
                <w:webHidden/>
              </w:rPr>
              <w:fldChar w:fldCharType="begin"/>
            </w:r>
            <w:r w:rsidRPr="00A20C45">
              <w:rPr>
                <w:rFonts w:ascii="Arial" w:hAnsi="Arial" w:cs="Arial"/>
                <w:noProof/>
                <w:webHidden/>
              </w:rPr>
              <w:instrText xml:space="preserve"> PAGEREF _Toc225794040 \h </w:instrText>
            </w:r>
            <w:r w:rsidRPr="00A20C45">
              <w:rPr>
                <w:rFonts w:ascii="Arial" w:hAnsi="Arial" w:cs="Arial"/>
                <w:noProof/>
                <w:webHidden/>
              </w:rPr>
            </w:r>
            <w:r w:rsidRPr="00A20C45">
              <w:rPr>
                <w:rFonts w:ascii="Arial" w:hAnsi="Arial" w:cs="Arial"/>
                <w:noProof/>
                <w:webHidden/>
              </w:rPr>
              <w:fldChar w:fldCharType="separate"/>
            </w:r>
            <w:r w:rsidRPr="00A20C45">
              <w:rPr>
                <w:rFonts w:ascii="Arial" w:hAnsi="Arial" w:cs="Arial"/>
                <w:noProof/>
                <w:webHidden/>
              </w:rPr>
              <w:t>4</w:t>
            </w:r>
            <w:r w:rsidRPr="00A20C45">
              <w:rPr>
                <w:rFonts w:ascii="Arial" w:hAnsi="Arial" w:cs="Arial"/>
                <w:noProof/>
                <w:webHidden/>
              </w:rPr>
              <w:fldChar w:fldCharType="end"/>
            </w:r>
          </w:hyperlink>
        </w:p>
        <w:p w14:paraId="786A67F5" w14:textId="29AF276F" w:rsidR="00A20C45" w:rsidRPr="00A20C45" w:rsidRDefault="00A20C45">
          <w:pPr>
            <w:pStyle w:val="TOC2"/>
            <w:tabs>
              <w:tab w:val="right" w:leader="dot" w:pos="9350"/>
            </w:tabs>
            <w:rPr>
              <w:rFonts w:ascii="Arial" w:eastAsiaTheme="minorEastAsia" w:hAnsi="Arial" w:cs="Arial"/>
              <w:noProof/>
              <w:kern w:val="2"/>
              <w:lang w:val="en-IN" w:eastAsia="zh-CN" w:bidi="gu-IN"/>
              <w14:ligatures w14:val="standardContextual"/>
            </w:rPr>
          </w:pPr>
          <w:hyperlink w:anchor="_Toc225794041" w:history="1">
            <w:r w:rsidRPr="00A20C45">
              <w:rPr>
                <w:rStyle w:val="Hyperlink"/>
                <w:rFonts w:ascii="Arial" w:hAnsi="Arial" w:cs="Arial"/>
                <w:noProof/>
              </w:rPr>
              <w:t>3.2 Research Aim</w:t>
            </w:r>
            <w:r w:rsidRPr="00A20C45">
              <w:rPr>
                <w:rFonts w:ascii="Arial" w:hAnsi="Arial" w:cs="Arial"/>
                <w:noProof/>
                <w:webHidden/>
              </w:rPr>
              <w:tab/>
            </w:r>
            <w:r w:rsidRPr="00A20C45">
              <w:rPr>
                <w:rFonts w:ascii="Arial" w:hAnsi="Arial" w:cs="Arial"/>
                <w:noProof/>
                <w:webHidden/>
              </w:rPr>
              <w:fldChar w:fldCharType="begin"/>
            </w:r>
            <w:r w:rsidRPr="00A20C45">
              <w:rPr>
                <w:rFonts w:ascii="Arial" w:hAnsi="Arial" w:cs="Arial"/>
                <w:noProof/>
                <w:webHidden/>
              </w:rPr>
              <w:instrText xml:space="preserve"> PAGEREF _Toc225794041 \h </w:instrText>
            </w:r>
            <w:r w:rsidRPr="00A20C45">
              <w:rPr>
                <w:rFonts w:ascii="Arial" w:hAnsi="Arial" w:cs="Arial"/>
                <w:noProof/>
                <w:webHidden/>
              </w:rPr>
            </w:r>
            <w:r w:rsidRPr="00A20C45">
              <w:rPr>
                <w:rFonts w:ascii="Arial" w:hAnsi="Arial" w:cs="Arial"/>
                <w:noProof/>
                <w:webHidden/>
              </w:rPr>
              <w:fldChar w:fldCharType="separate"/>
            </w:r>
            <w:r w:rsidRPr="00A20C45">
              <w:rPr>
                <w:rFonts w:ascii="Arial" w:hAnsi="Arial" w:cs="Arial"/>
                <w:noProof/>
                <w:webHidden/>
              </w:rPr>
              <w:t>4</w:t>
            </w:r>
            <w:r w:rsidRPr="00A20C45">
              <w:rPr>
                <w:rFonts w:ascii="Arial" w:hAnsi="Arial" w:cs="Arial"/>
                <w:noProof/>
                <w:webHidden/>
              </w:rPr>
              <w:fldChar w:fldCharType="end"/>
            </w:r>
          </w:hyperlink>
        </w:p>
        <w:p w14:paraId="25231F83" w14:textId="77E3AF0A" w:rsidR="00A20C45" w:rsidRPr="00A20C45" w:rsidRDefault="00A20C45">
          <w:pPr>
            <w:pStyle w:val="TOC2"/>
            <w:tabs>
              <w:tab w:val="right" w:leader="dot" w:pos="9350"/>
            </w:tabs>
            <w:rPr>
              <w:rFonts w:ascii="Arial" w:eastAsiaTheme="minorEastAsia" w:hAnsi="Arial" w:cs="Arial"/>
              <w:noProof/>
              <w:kern w:val="2"/>
              <w:lang w:val="en-IN" w:eastAsia="zh-CN" w:bidi="gu-IN"/>
              <w14:ligatures w14:val="standardContextual"/>
            </w:rPr>
          </w:pPr>
          <w:hyperlink w:anchor="_Toc225794042" w:history="1">
            <w:r w:rsidRPr="00A20C45">
              <w:rPr>
                <w:rStyle w:val="Hyperlink"/>
                <w:rFonts w:ascii="Arial" w:hAnsi="Arial" w:cs="Arial"/>
                <w:noProof/>
              </w:rPr>
              <w:t>3.3 Research Objectives</w:t>
            </w:r>
            <w:r w:rsidRPr="00A20C45">
              <w:rPr>
                <w:rFonts w:ascii="Arial" w:hAnsi="Arial" w:cs="Arial"/>
                <w:noProof/>
                <w:webHidden/>
              </w:rPr>
              <w:tab/>
            </w:r>
            <w:r w:rsidRPr="00A20C45">
              <w:rPr>
                <w:rFonts w:ascii="Arial" w:hAnsi="Arial" w:cs="Arial"/>
                <w:noProof/>
                <w:webHidden/>
              </w:rPr>
              <w:fldChar w:fldCharType="begin"/>
            </w:r>
            <w:r w:rsidRPr="00A20C45">
              <w:rPr>
                <w:rFonts w:ascii="Arial" w:hAnsi="Arial" w:cs="Arial"/>
                <w:noProof/>
                <w:webHidden/>
              </w:rPr>
              <w:instrText xml:space="preserve"> PAGEREF _Toc225794042 \h </w:instrText>
            </w:r>
            <w:r w:rsidRPr="00A20C45">
              <w:rPr>
                <w:rFonts w:ascii="Arial" w:hAnsi="Arial" w:cs="Arial"/>
                <w:noProof/>
                <w:webHidden/>
              </w:rPr>
            </w:r>
            <w:r w:rsidRPr="00A20C45">
              <w:rPr>
                <w:rFonts w:ascii="Arial" w:hAnsi="Arial" w:cs="Arial"/>
                <w:noProof/>
                <w:webHidden/>
              </w:rPr>
              <w:fldChar w:fldCharType="separate"/>
            </w:r>
            <w:r w:rsidRPr="00A20C45">
              <w:rPr>
                <w:rFonts w:ascii="Arial" w:hAnsi="Arial" w:cs="Arial"/>
                <w:noProof/>
                <w:webHidden/>
              </w:rPr>
              <w:t>5</w:t>
            </w:r>
            <w:r w:rsidRPr="00A20C45">
              <w:rPr>
                <w:rFonts w:ascii="Arial" w:hAnsi="Arial" w:cs="Arial"/>
                <w:noProof/>
                <w:webHidden/>
              </w:rPr>
              <w:fldChar w:fldCharType="end"/>
            </w:r>
          </w:hyperlink>
        </w:p>
        <w:p w14:paraId="4F7CA1A8" w14:textId="60AA146B" w:rsidR="00A20C45" w:rsidRPr="00A20C45" w:rsidRDefault="00A20C45">
          <w:pPr>
            <w:pStyle w:val="TOC2"/>
            <w:tabs>
              <w:tab w:val="right" w:leader="dot" w:pos="9350"/>
            </w:tabs>
            <w:rPr>
              <w:rFonts w:ascii="Arial" w:eastAsiaTheme="minorEastAsia" w:hAnsi="Arial" w:cs="Arial"/>
              <w:noProof/>
              <w:kern w:val="2"/>
              <w:lang w:val="en-IN" w:eastAsia="zh-CN" w:bidi="gu-IN"/>
              <w14:ligatures w14:val="standardContextual"/>
            </w:rPr>
          </w:pPr>
          <w:hyperlink w:anchor="_Toc225794043" w:history="1">
            <w:r w:rsidRPr="00A20C45">
              <w:rPr>
                <w:rStyle w:val="Hyperlink"/>
                <w:rFonts w:ascii="Arial" w:hAnsi="Arial" w:cs="Arial"/>
                <w:noProof/>
              </w:rPr>
              <w:t>3.4 Research Rationale</w:t>
            </w:r>
            <w:r w:rsidRPr="00A20C45">
              <w:rPr>
                <w:rFonts w:ascii="Arial" w:hAnsi="Arial" w:cs="Arial"/>
                <w:noProof/>
                <w:webHidden/>
              </w:rPr>
              <w:tab/>
            </w:r>
            <w:r w:rsidRPr="00A20C45">
              <w:rPr>
                <w:rFonts w:ascii="Arial" w:hAnsi="Arial" w:cs="Arial"/>
                <w:noProof/>
                <w:webHidden/>
              </w:rPr>
              <w:fldChar w:fldCharType="begin"/>
            </w:r>
            <w:r w:rsidRPr="00A20C45">
              <w:rPr>
                <w:rFonts w:ascii="Arial" w:hAnsi="Arial" w:cs="Arial"/>
                <w:noProof/>
                <w:webHidden/>
              </w:rPr>
              <w:instrText xml:space="preserve"> PAGEREF _Toc225794043 \h </w:instrText>
            </w:r>
            <w:r w:rsidRPr="00A20C45">
              <w:rPr>
                <w:rFonts w:ascii="Arial" w:hAnsi="Arial" w:cs="Arial"/>
                <w:noProof/>
                <w:webHidden/>
              </w:rPr>
            </w:r>
            <w:r w:rsidRPr="00A20C45">
              <w:rPr>
                <w:rFonts w:ascii="Arial" w:hAnsi="Arial" w:cs="Arial"/>
                <w:noProof/>
                <w:webHidden/>
              </w:rPr>
              <w:fldChar w:fldCharType="separate"/>
            </w:r>
            <w:r w:rsidRPr="00A20C45">
              <w:rPr>
                <w:rFonts w:ascii="Arial" w:hAnsi="Arial" w:cs="Arial"/>
                <w:noProof/>
                <w:webHidden/>
              </w:rPr>
              <w:t>5</w:t>
            </w:r>
            <w:r w:rsidRPr="00A20C45">
              <w:rPr>
                <w:rFonts w:ascii="Arial" w:hAnsi="Arial" w:cs="Arial"/>
                <w:noProof/>
                <w:webHidden/>
              </w:rPr>
              <w:fldChar w:fldCharType="end"/>
            </w:r>
          </w:hyperlink>
        </w:p>
        <w:p w14:paraId="7B52854A" w14:textId="20C4E2B0" w:rsidR="00A20C45" w:rsidRPr="00A20C45" w:rsidRDefault="00A20C45">
          <w:pPr>
            <w:pStyle w:val="TOC1"/>
            <w:tabs>
              <w:tab w:val="left" w:pos="480"/>
              <w:tab w:val="right" w:leader="dot" w:pos="9350"/>
            </w:tabs>
            <w:rPr>
              <w:rFonts w:ascii="Arial" w:eastAsiaTheme="minorEastAsia" w:hAnsi="Arial" w:cs="Arial"/>
              <w:noProof/>
              <w:kern w:val="2"/>
              <w:lang w:val="en-IN" w:eastAsia="zh-CN" w:bidi="gu-IN"/>
              <w14:ligatures w14:val="standardContextual"/>
            </w:rPr>
          </w:pPr>
          <w:hyperlink w:anchor="_Toc225794044" w:history="1">
            <w:r w:rsidRPr="00A20C45">
              <w:rPr>
                <w:rStyle w:val="Hyperlink"/>
                <w:rFonts w:ascii="Arial" w:hAnsi="Arial" w:cs="Arial"/>
                <w:noProof/>
              </w:rPr>
              <w:t>4.</w:t>
            </w:r>
            <w:r w:rsidRPr="00A20C45">
              <w:rPr>
                <w:rFonts w:ascii="Arial" w:eastAsiaTheme="minorEastAsia" w:hAnsi="Arial" w:cs="Arial"/>
                <w:noProof/>
                <w:kern w:val="2"/>
                <w:lang w:val="en-IN" w:eastAsia="zh-CN" w:bidi="gu-IN"/>
                <w14:ligatures w14:val="standardContextual"/>
              </w:rPr>
              <w:tab/>
            </w:r>
            <w:r w:rsidRPr="00A20C45">
              <w:rPr>
                <w:rStyle w:val="Hyperlink"/>
                <w:rFonts w:ascii="Arial" w:hAnsi="Arial" w:cs="Arial"/>
                <w:noProof/>
              </w:rPr>
              <w:t>Research methodology section</w:t>
            </w:r>
            <w:r w:rsidRPr="00A20C45">
              <w:rPr>
                <w:rFonts w:ascii="Arial" w:hAnsi="Arial" w:cs="Arial"/>
                <w:noProof/>
                <w:webHidden/>
              </w:rPr>
              <w:tab/>
            </w:r>
            <w:r w:rsidRPr="00A20C45">
              <w:rPr>
                <w:rFonts w:ascii="Arial" w:hAnsi="Arial" w:cs="Arial"/>
                <w:noProof/>
                <w:webHidden/>
              </w:rPr>
              <w:fldChar w:fldCharType="begin"/>
            </w:r>
            <w:r w:rsidRPr="00A20C45">
              <w:rPr>
                <w:rFonts w:ascii="Arial" w:hAnsi="Arial" w:cs="Arial"/>
                <w:noProof/>
                <w:webHidden/>
              </w:rPr>
              <w:instrText xml:space="preserve"> PAGEREF _Toc225794044 \h </w:instrText>
            </w:r>
            <w:r w:rsidRPr="00A20C45">
              <w:rPr>
                <w:rFonts w:ascii="Arial" w:hAnsi="Arial" w:cs="Arial"/>
                <w:noProof/>
                <w:webHidden/>
              </w:rPr>
            </w:r>
            <w:r w:rsidRPr="00A20C45">
              <w:rPr>
                <w:rFonts w:ascii="Arial" w:hAnsi="Arial" w:cs="Arial"/>
                <w:noProof/>
                <w:webHidden/>
              </w:rPr>
              <w:fldChar w:fldCharType="separate"/>
            </w:r>
            <w:r w:rsidRPr="00A20C45">
              <w:rPr>
                <w:rFonts w:ascii="Arial" w:hAnsi="Arial" w:cs="Arial"/>
                <w:noProof/>
                <w:webHidden/>
              </w:rPr>
              <w:t>5</w:t>
            </w:r>
            <w:r w:rsidRPr="00A20C45">
              <w:rPr>
                <w:rFonts w:ascii="Arial" w:hAnsi="Arial" w:cs="Arial"/>
                <w:noProof/>
                <w:webHidden/>
              </w:rPr>
              <w:fldChar w:fldCharType="end"/>
            </w:r>
          </w:hyperlink>
        </w:p>
        <w:p w14:paraId="27D0713A" w14:textId="7AF171C2" w:rsidR="00A20C45" w:rsidRPr="00A20C45" w:rsidRDefault="00A20C45">
          <w:pPr>
            <w:pStyle w:val="TOC2"/>
            <w:tabs>
              <w:tab w:val="right" w:leader="dot" w:pos="9350"/>
            </w:tabs>
            <w:rPr>
              <w:rFonts w:ascii="Arial" w:eastAsiaTheme="minorEastAsia" w:hAnsi="Arial" w:cs="Arial"/>
              <w:noProof/>
              <w:kern w:val="2"/>
              <w:lang w:val="en-IN" w:eastAsia="zh-CN" w:bidi="gu-IN"/>
              <w14:ligatures w14:val="standardContextual"/>
            </w:rPr>
          </w:pPr>
          <w:hyperlink w:anchor="_Toc225794045" w:history="1">
            <w:r w:rsidRPr="00A20C45">
              <w:rPr>
                <w:rStyle w:val="Hyperlink"/>
                <w:rFonts w:ascii="Arial" w:hAnsi="Arial" w:cs="Arial"/>
                <w:noProof/>
              </w:rPr>
              <w:t>4.1 Research Design</w:t>
            </w:r>
            <w:r w:rsidRPr="00A20C45">
              <w:rPr>
                <w:rFonts w:ascii="Arial" w:hAnsi="Arial" w:cs="Arial"/>
                <w:noProof/>
                <w:webHidden/>
              </w:rPr>
              <w:tab/>
            </w:r>
            <w:r w:rsidRPr="00A20C45">
              <w:rPr>
                <w:rFonts w:ascii="Arial" w:hAnsi="Arial" w:cs="Arial"/>
                <w:noProof/>
                <w:webHidden/>
              </w:rPr>
              <w:fldChar w:fldCharType="begin"/>
            </w:r>
            <w:r w:rsidRPr="00A20C45">
              <w:rPr>
                <w:rFonts w:ascii="Arial" w:hAnsi="Arial" w:cs="Arial"/>
                <w:noProof/>
                <w:webHidden/>
              </w:rPr>
              <w:instrText xml:space="preserve"> PAGEREF _Toc225794045 \h </w:instrText>
            </w:r>
            <w:r w:rsidRPr="00A20C45">
              <w:rPr>
                <w:rFonts w:ascii="Arial" w:hAnsi="Arial" w:cs="Arial"/>
                <w:noProof/>
                <w:webHidden/>
              </w:rPr>
            </w:r>
            <w:r w:rsidRPr="00A20C45">
              <w:rPr>
                <w:rFonts w:ascii="Arial" w:hAnsi="Arial" w:cs="Arial"/>
                <w:noProof/>
                <w:webHidden/>
              </w:rPr>
              <w:fldChar w:fldCharType="separate"/>
            </w:r>
            <w:r w:rsidRPr="00A20C45">
              <w:rPr>
                <w:rFonts w:ascii="Arial" w:hAnsi="Arial" w:cs="Arial"/>
                <w:noProof/>
                <w:webHidden/>
              </w:rPr>
              <w:t>5</w:t>
            </w:r>
            <w:r w:rsidRPr="00A20C45">
              <w:rPr>
                <w:rFonts w:ascii="Arial" w:hAnsi="Arial" w:cs="Arial"/>
                <w:noProof/>
                <w:webHidden/>
              </w:rPr>
              <w:fldChar w:fldCharType="end"/>
            </w:r>
          </w:hyperlink>
        </w:p>
        <w:p w14:paraId="029495F7" w14:textId="505659BB" w:rsidR="00A20C45" w:rsidRPr="00A20C45" w:rsidRDefault="00A20C45">
          <w:pPr>
            <w:pStyle w:val="TOC2"/>
            <w:tabs>
              <w:tab w:val="right" w:leader="dot" w:pos="9350"/>
            </w:tabs>
            <w:rPr>
              <w:rFonts w:ascii="Arial" w:eastAsiaTheme="minorEastAsia" w:hAnsi="Arial" w:cs="Arial"/>
              <w:noProof/>
              <w:kern w:val="2"/>
              <w:lang w:val="en-IN" w:eastAsia="zh-CN" w:bidi="gu-IN"/>
              <w14:ligatures w14:val="standardContextual"/>
            </w:rPr>
          </w:pPr>
          <w:hyperlink w:anchor="_Toc225794046" w:history="1">
            <w:r w:rsidRPr="00A20C45">
              <w:rPr>
                <w:rStyle w:val="Hyperlink"/>
                <w:rFonts w:ascii="Arial" w:hAnsi="Arial" w:cs="Arial"/>
                <w:noProof/>
              </w:rPr>
              <w:t>4.2 Recruitment, Sampling &amp; Study Participants</w:t>
            </w:r>
            <w:r w:rsidRPr="00A20C45">
              <w:rPr>
                <w:rFonts w:ascii="Arial" w:hAnsi="Arial" w:cs="Arial"/>
                <w:noProof/>
                <w:webHidden/>
              </w:rPr>
              <w:tab/>
            </w:r>
            <w:r w:rsidRPr="00A20C45">
              <w:rPr>
                <w:rFonts w:ascii="Arial" w:hAnsi="Arial" w:cs="Arial"/>
                <w:noProof/>
                <w:webHidden/>
              </w:rPr>
              <w:fldChar w:fldCharType="begin"/>
            </w:r>
            <w:r w:rsidRPr="00A20C45">
              <w:rPr>
                <w:rFonts w:ascii="Arial" w:hAnsi="Arial" w:cs="Arial"/>
                <w:noProof/>
                <w:webHidden/>
              </w:rPr>
              <w:instrText xml:space="preserve"> PAGEREF _Toc225794046 \h </w:instrText>
            </w:r>
            <w:r w:rsidRPr="00A20C45">
              <w:rPr>
                <w:rFonts w:ascii="Arial" w:hAnsi="Arial" w:cs="Arial"/>
                <w:noProof/>
                <w:webHidden/>
              </w:rPr>
            </w:r>
            <w:r w:rsidRPr="00A20C45">
              <w:rPr>
                <w:rFonts w:ascii="Arial" w:hAnsi="Arial" w:cs="Arial"/>
                <w:noProof/>
                <w:webHidden/>
              </w:rPr>
              <w:fldChar w:fldCharType="separate"/>
            </w:r>
            <w:r w:rsidRPr="00A20C45">
              <w:rPr>
                <w:rFonts w:ascii="Arial" w:hAnsi="Arial" w:cs="Arial"/>
                <w:noProof/>
                <w:webHidden/>
              </w:rPr>
              <w:t>6</w:t>
            </w:r>
            <w:r w:rsidRPr="00A20C45">
              <w:rPr>
                <w:rFonts w:ascii="Arial" w:hAnsi="Arial" w:cs="Arial"/>
                <w:noProof/>
                <w:webHidden/>
              </w:rPr>
              <w:fldChar w:fldCharType="end"/>
            </w:r>
          </w:hyperlink>
        </w:p>
        <w:p w14:paraId="1949DAAE" w14:textId="46A6AA32" w:rsidR="00A20C45" w:rsidRPr="00A20C45" w:rsidRDefault="00A20C45">
          <w:pPr>
            <w:pStyle w:val="TOC2"/>
            <w:tabs>
              <w:tab w:val="right" w:leader="dot" w:pos="9350"/>
            </w:tabs>
            <w:rPr>
              <w:rFonts w:ascii="Arial" w:eastAsiaTheme="minorEastAsia" w:hAnsi="Arial" w:cs="Arial"/>
              <w:noProof/>
              <w:kern w:val="2"/>
              <w:lang w:val="en-IN" w:eastAsia="zh-CN" w:bidi="gu-IN"/>
              <w14:ligatures w14:val="standardContextual"/>
            </w:rPr>
          </w:pPr>
          <w:hyperlink w:anchor="_Toc225794047" w:history="1">
            <w:r w:rsidRPr="00A20C45">
              <w:rPr>
                <w:rStyle w:val="Hyperlink"/>
                <w:rFonts w:ascii="Arial" w:hAnsi="Arial" w:cs="Arial"/>
                <w:noProof/>
              </w:rPr>
              <w:t>4.3 Materials/Data Collection Method(s)/procedure</w:t>
            </w:r>
            <w:r w:rsidRPr="00A20C45">
              <w:rPr>
                <w:rFonts w:ascii="Arial" w:hAnsi="Arial" w:cs="Arial"/>
                <w:noProof/>
                <w:webHidden/>
              </w:rPr>
              <w:tab/>
            </w:r>
            <w:r w:rsidRPr="00A20C45">
              <w:rPr>
                <w:rFonts w:ascii="Arial" w:hAnsi="Arial" w:cs="Arial"/>
                <w:noProof/>
                <w:webHidden/>
              </w:rPr>
              <w:fldChar w:fldCharType="begin"/>
            </w:r>
            <w:r w:rsidRPr="00A20C45">
              <w:rPr>
                <w:rFonts w:ascii="Arial" w:hAnsi="Arial" w:cs="Arial"/>
                <w:noProof/>
                <w:webHidden/>
              </w:rPr>
              <w:instrText xml:space="preserve"> PAGEREF _Toc225794047 \h </w:instrText>
            </w:r>
            <w:r w:rsidRPr="00A20C45">
              <w:rPr>
                <w:rFonts w:ascii="Arial" w:hAnsi="Arial" w:cs="Arial"/>
                <w:noProof/>
                <w:webHidden/>
              </w:rPr>
            </w:r>
            <w:r w:rsidRPr="00A20C45">
              <w:rPr>
                <w:rFonts w:ascii="Arial" w:hAnsi="Arial" w:cs="Arial"/>
                <w:noProof/>
                <w:webHidden/>
              </w:rPr>
              <w:fldChar w:fldCharType="separate"/>
            </w:r>
            <w:r w:rsidRPr="00A20C45">
              <w:rPr>
                <w:rFonts w:ascii="Arial" w:hAnsi="Arial" w:cs="Arial"/>
                <w:noProof/>
                <w:webHidden/>
              </w:rPr>
              <w:t>6</w:t>
            </w:r>
            <w:r w:rsidRPr="00A20C45">
              <w:rPr>
                <w:rFonts w:ascii="Arial" w:hAnsi="Arial" w:cs="Arial"/>
                <w:noProof/>
                <w:webHidden/>
              </w:rPr>
              <w:fldChar w:fldCharType="end"/>
            </w:r>
          </w:hyperlink>
        </w:p>
        <w:p w14:paraId="415716A9" w14:textId="4E40A82B" w:rsidR="00A20C45" w:rsidRPr="00A20C45" w:rsidRDefault="00A20C45">
          <w:pPr>
            <w:pStyle w:val="TOC2"/>
            <w:tabs>
              <w:tab w:val="right" w:leader="dot" w:pos="9350"/>
            </w:tabs>
            <w:rPr>
              <w:rFonts w:ascii="Arial" w:eastAsiaTheme="minorEastAsia" w:hAnsi="Arial" w:cs="Arial"/>
              <w:noProof/>
              <w:kern w:val="2"/>
              <w:lang w:val="en-IN" w:eastAsia="zh-CN" w:bidi="gu-IN"/>
              <w14:ligatures w14:val="standardContextual"/>
            </w:rPr>
          </w:pPr>
          <w:hyperlink w:anchor="_Toc225794048" w:history="1">
            <w:r w:rsidRPr="00A20C45">
              <w:rPr>
                <w:rStyle w:val="Hyperlink"/>
                <w:rFonts w:ascii="Arial" w:hAnsi="Arial" w:cs="Arial"/>
                <w:noProof/>
              </w:rPr>
              <w:t>4.4 Proposed data analysis technique</w:t>
            </w:r>
            <w:r w:rsidRPr="00A20C45">
              <w:rPr>
                <w:rFonts w:ascii="Arial" w:hAnsi="Arial" w:cs="Arial"/>
                <w:noProof/>
                <w:webHidden/>
              </w:rPr>
              <w:tab/>
            </w:r>
            <w:r w:rsidRPr="00A20C45">
              <w:rPr>
                <w:rFonts w:ascii="Arial" w:hAnsi="Arial" w:cs="Arial"/>
                <w:noProof/>
                <w:webHidden/>
              </w:rPr>
              <w:fldChar w:fldCharType="begin"/>
            </w:r>
            <w:r w:rsidRPr="00A20C45">
              <w:rPr>
                <w:rFonts w:ascii="Arial" w:hAnsi="Arial" w:cs="Arial"/>
                <w:noProof/>
                <w:webHidden/>
              </w:rPr>
              <w:instrText xml:space="preserve"> PAGEREF _Toc225794048 \h </w:instrText>
            </w:r>
            <w:r w:rsidRPr="00A20C45">
              <w:rPr>
                <w:rFonts w:ascii="Arial" w:hAnsi="Arial" w:cs="Arial"/>
                <w:noProof/>
                <w:webHidden/>
              </w:rPr>
            </w:r>
            <w:r w:rsidRPr="00A20C45">
              <w:rPr>
                <w:rFonts w:ascii="Arial" w:hAnsi="Arial" w:cs="Arial"/>
                <w:noProof/>
                <w:webHidden/>
              </w:rPr>
              <w:fldChar w:fldCharType="separate"/>
            </w:r>
            <w:r w:rsidRPr="00A20C45">
              <w:rPr>
                <w:rFonts w:ascii="Arial" w:hAnsi="Arial" w:cs="Arial"/>
                <w:noProof/>
                <w:webHidden/>
              </w:rPr>
              <w:t>7</w:t>
            </w:r>
            <w:r w:rsidRPr="00A20C45">
              <w:rPr>
                <w:rFonts w:ascii="Arial" w:hAnsi="Arial" w:cs="Arial"/>
                <w:noProof/>
                <w:webHidden/>
              </w:rPr>
              <w:fldChar w:fldCharType="end"/>
            </w:r>
          </w:hyperlink>
        </w:p>
        <w:p w14:paraId="450D2CE2" w14:textId="53289D61" w:rsidR="00A20C45" w:rsidRPr="00A20C45" w:rsidRDefault="00A20C45">
          <w:pPr>
            <w:pStyle w:val="TOC2"/>
            <w:tabs>
              <w:tab w:val="right" w:leader="dot" w:pos="9350"/>
            </w:tabs>
            <w:rPr>
              <w:rFonts w:ascii="Arial" w:eastAsiaTheme="minorEastAsia" w:hAnsi="Arial" w:cs="Arial"/>
              <w:noProof/>
              <w:kern w:val="2"/>
              <w:lang w:val="en-IN" w:eastAsia="zh-CN" w:bidi="gu-IN"/>
              <w14:ligatures w14:val="standardContextual"/>
            </w:rPr>
          </w:pPr>
          <w:hyperlink w:anchor="_Toc225794049" w:history="1">
            <w:r w:rsidRPr="00A20C45">
              <w:rPr>
                <w:rStyle w:val="Hyperlink"/>
                <w:rFonts w:ascii="Arial" w:hAnsi="Arial" w:cs="Arial"/>
                <w:noProof/>
              </w:rPr>
              <w:t>4.5 Ethical considerations</w:t>
            </w:r>
            <w:r w:rsidRPr="00A20C45">
              <w:rPr>
                <w:rFonts w:ascii="Arial" w:hAnsi="Arial" w:cs="Arial"/>
                <w:noProof/>
                <w:webHidden/>
              </w:rPr>
              <w:tab/>
            </w:r>
            <w:r w:rsidRPr="00A20C45">
              <w:rPr>
                <w:rFonts w:ascii="Arial" w:hAnsi="Arial" w:cs="Arial"/>
                <w:noProof/>
                <w:webHidden/>
              </w:rPr>
              <w:fldChar w:fldCharType="begin"/>
            </w:r>
            <w:r w:rsidRPr="00A20C45">
              <w:rPr>
                <w:rFonts w:ascii="Arial" w:hAnsi="Arial" w:cs="Arial"/>
                <w:noProof/>
                <w:webHidden/>
              </w:rPr>
              <w:instrText xml:space="preserve"> PAGEREF _Toc225794049 \h </w:instrText>
            </w:r>
            <w:r w:rsidRPr="00A20C45">
              <w:rPr>
                <w:rFonts w:ascii="Arial" w:hAnsi="Arial" w:cs="Arial"/>
                <w:noProof/>
                <w:webHidden/>
              </w:rPr>
            </w:r>
            <w:r w:rsidRPr="00A20C45">
              <w:rPr>
                <w:rFonts w:ascii="Arial" w:hAnsi="Arial" w:cs="Arial"/>
                <w:noProof/>
                <w:webHidden/>
              </w:rPr>
              <w:fldChar w:fldCharType="separate"/>
            </w:r>
            <w:r w:rsidRPr="00A20C45">
              <w:rPr>
                <w:rFonts w:ascii="Arial" w:hAnsi="Arial" w:cs="Arial"/>
                <w:noProof/>
                <w:webHidden/>
              </w:rPr>
              <w:t>7</w:t>
            </w:r>
            <w:r w:rsidRPr="00A20C45">
              <w:rPr>
                <w:rFonts w:ascii="Arial" w:hAnsi="Arial" w:cs="Arial"/>
                <w:noProof/>
                <w:webHidden/>
              </w:rPr>
              <w:fldChar w:fldCharType="end"/>
            </w:r>
          </w:hyperlink>
        </w:p>
        <w:p w14:paraId="257FABA0" w14:textId="6D44DB29" w:rsidR="00A20C45" w:rsidRPr="00A20C45" w:rsidRDefault="00A20C45">
          <w:pPr>
            <w:pStyle w:val="TOC1"/>
            <w:tabs>
              <w:tab w:val="left" w:pos="480"/>
              <w:tab w:val="right" w:leader="dot" w:pos="9350"/>
            </w:tabs>
            <w:rPr>
              <w:rFonts w:ascii="Arial" w:eastAsiaTheme="minorEastAsia" w:hAnsi="Arial" w:cs="Arial"/>
              <w:noProof/>
              <w:kern w:val="2"/>
              <w:lang w:val="en-IN" w:eastAsia="zh-CN" w:bidi="gu-IN"/>
              <w14:ligatures w14:val="standardContextual"/>
            </w:rPr>
          </w:pPr>
          <w:hyperlink w:anchor="_Toc225794050" w:history="1">
            <w:r w:rsidRPr="00A20C45">
              <w:rPr>
                <w:rStyle w:val="Hyperlink"/>
                <w:rFonts w:ascii="Arial" w:hAnsi="Arial" w:cs="Arial"/>
                <w:noProof/>
              </w:rPr>
              <w:t>5.</w:t>
            </w:r>
            <w:r w:rsidRPr="00A20C45">
              <w:rPr>
                <w:rFonts w:ascii="Arial" w:eastAsiaTheme="minorEastAsia" w:hAnsi="Arial" w:cs="Arial"/>
                <w:noProof/>
                <w:kern w:val="2"/>
                <w:lang w:val="en-IN" w:eastAsia="zh-CN" w:bidi="gu-IN"/>
                <w14:ligatures w14:val="standardContextual"/>
              </w:rPr>
              <w:tab/>
            </w:r>
            <w:r w:rsidRPr="00A20C45">
              <w:rPr>
                <w:rStyle w:val="Hyperlink"/>
                <w:rFonts w:ascii="Arial" w:hAnsi="Arial" w:cs="Arial"/>
                <w:noProof/>
              </w:rPr>
              <w:t>Implication of Research</w:t>
            </w:r>
            <w:r w:rsidRPr="00A20C45">
              <w:rPr>
                <w:rFonts w:ascii="Arial" w:hAnsi="Arial" w:cs="Arial"/>
                <w:noProof/>
                <w:webHidden/>
              </w:rPr>
              <w:tab/>
            </w:r>
            <w:r w:rsidRPr="00A20C45">
              <w:rPr>
                <w:rFonts w:ascii="Arial" w:hAnsi="Arial" w:cs="Arial"/>
                <w:noProof/>
                <w:webHidden/>
              </w:rPr>
              <w:fldChar w:fldCharType="begin"/>
            </w:r>
            <w:r w:rsidRPr="00A20C45">
              <w:rPr>
                <w:rFonts w:ascii="Arial" w:hAnsi="Arial" w:cs="Arial"/>
                <w:noProof/>
                <w:webHidden/>
              </w:rPr>
              <w:instrText xml:space="preserve"> PAGEREF _Toc225794050 \h </w:instrText>
            </w:r>
            <w:r w:rsidRPr="00A20C45">
              <w:rPr>
                <w:rFonts w:ascii="Arial" w:hAnsi="Arial" w:cs="Arial"/>
                <w:noProof/>
                <w:webHidden/>
              </w:rPr>
            </w:r>
            <w:r w:rsidRPr="00A20C45">
              <w:rPr>
                <w:rFonts w:ascii="Arial" w:hAnsi="Arial" w:cs="Arial"/>
                <w:noProof/>
                <w:webHidden/>
              </w:rPr>
              <w:fldChar w:fldCharType="separate"/>
            </w:r>
            <w:r w:rsidRPr="00A20C45">
              <w:rPr>
                <w:rFonts w:ascii="Arial" w:hAnsi="Arial" w:cs="Arial"/>
                <w:noProof/>
                <w:webHidden/>
              </w:rPr>
              <w:t>8</w:t>
            </w:r>
            <w:r w:rsidRPr="00A20C45">
              <w:rPr>
                <w:rFonts w:ascii="Arial" w:hAnsi="Arial" w:cs="Arial"/>
                <w:noProof/>
                <w:webHidden/>
              </w:rPr>
              <w:fldChar w:fldCharType="end"/>
            </w:r>
          </w:hyperlink>
        </w:p>
        <w:p w14:paraId="2DE7E494" w14:textId="4D2281C3" w:rsidR="00A20C45" w:rsidRPr="00A20C45" w:rsidRDefault="00A20C45">
          <w:pPr>
            <w:pStyle w:val="TOC1"/>
            <w:tabs>
              <w:tab w:val="left" w:pos="480"/>
              <w:tab w:val="right" w:leader="dot" w:pos="9350"/>
            </w:tabs>
            <w:rPr>
              <w:rFonts w:ascii="Arial" w:eastAsiaTheme="minorEastAsia" w:hAnsi="Arial" w:cs="Arial"/>
              <w:noProof/>
              <w:kern w:val="2"/>
              <w:lang w:val="en-IN" w:eastAsia="zh-CN" w:bidi="gu-IN"/>
              <w14:ligatures w14:val="standardContextual"/>
            </w:rPr>
          </w:pPr>
          <w:hyperlink w:anchor="_Toc225794051" w:history="1">
            <w:r w:rsidRPr="00A20C45">
              <w:rPr>
                <w:rStyle w:val="Hyperlink"/>
                <w:rFonts w:ascii="Arial" w:hAnsi="Arial" w:cs="Arial"/>
                <w:noProof/>
              </w:rPr>
              <w:t>6.</w:t>
            </w:r>
            <w:r w:rsidRPr="00A20C45">
              <w:rPr>
                <w:rFonts w:ascii="Arial" w:eastAsiaTheme="minorEastAsia" w:hAnsi="Arial" w:cs="Arial"/>
                <w:noProof/>
                <w:kern w:val="2"/>
                <w:lang w:val="en-IN" w:eastAsia="zh-CN" w:bidi="gu-IN"/>
                <w14:ligatures w14:val="standardContextual"/>
              </w:rPr>
              <w:tab/>
            </w:r>
            <w:r w:rsidRPr="00A20C45">
              <w:rPr>
                <w:rStyle w:val="Hyperlink"/>
                <w:rFonts w:ascii="Arial" w:hAnsi="Arial" w:cs="Arial"/>
                <w:noProof/>
              </w:rPr>
              <w:t>Plan of Work and Time Schedule</w:t>
            </w:r>
            <w:r w:rsidRPr="00A20C45">
              <w:rPr>
                <w:rFonts w:ascii="Arial" w:hAnsi="Arial" w:cs="Arial"/>
                <w:noProof/>
                <w:webHidden/>
              </w:rPr>
              <w:tab/>
            </w:r>
            <w:r w:rsidRPr="00A20C45">
              <w:rPr>
                <w:rFonts w:ascii="Arial" w:hAnsi="Arial" w:cs="Arial"/>
                <w:noProof/>
                <w:webHidden/>
              </w:rPr>
              <w:fldChar w:fldCharType="begin"/>
            </w:r>
            <w:r w:rsidRPr="00A20C45">
              <w:rPr>
                <w:rFonts w:ascii="Arial" w:hAnsi="Arial" w:cs="Arial"/>
                <w:noProof/>
                <w:webHidden/>
              </w:rPr>
              <w:instrText xml:space="preserve"> PAGEREF _Toc225794051 \h </w:instrText>
            </w:r>
            <w:r w:rsidRPr="00A20C45">
              <w:rPr>
                <w:rFonts w:ascii="Arial" w:hAnsi="Arial" w:cs="Arial"/>
                <w:noProof/>
                <w:webHidden/>
              </w:rPr>
            </w:r>
            <w:r w:rsidRPr="00A20C45">
              <w:rPr>
                <w:rFonts w:ascii="Arial" w:hAnsi="Arial" w:cs="Arial"/>
                <w:noProof/>
                <w:webHidden/>
              </w:rPr>
              <w:fldChar w:fldCharType="separate"/>
            </w:r>
            <w:r w:rsidRPr="00A20C45">
              <w:rPr>
                <w:rFonts w:ascii="Arial" w:hAnsi="Arial" w:cs="Arial"/>
                <w:noProof/>
                <w:webHidden/>
              </w:rPr>
              <w:t>9</w:t>
            </w:r>
            <w:r w:rsidRPr="00A20C45">
              <w:rPr>
                <w:rFonts w:ascii="Arial" w:hAnsi="Arial" w:cs="Arial"/>
                <w:noProof/>
                <w:webHidden/>
              </w:rPr>
              <w:fldChar w:fldCharType="end"/>
            </w:r>
          </w:hyperlink>
        </w:p>
        <w:p w14:paraId="3438D83C" w14:textId="7FEE5DB3" w:rsidR="00A20C45" w:rsidRPr="00A20C45" w:rsidRDefault="00A20C45">
          <w:pPr>
            <w:pStyle w:val="TOC1"/>
            <w:tabs>
              <w:tab w:val="right" w:leader="dot" w:pos="9350"/>
            </w:tabs>
            <w:rPr>
              <w:rFonts w:ascii="Arial" w:eastAsiaTheme="minorEastAsia" w:hAnsi="Arial" w:cs="Arial"/>
              <w:noProof/>
              <w:kern w:val="2"/>
              <w:lang w:val="en-IN" w:eastAsia="zh-CN" w:bidi="gu-IN"/>
              <w14:ligatures w14:val="standardContextual"/>
            </w:rPr>
          </w:pPr>
          <w:hyperlink w:anchor="_Toc225794052" w:history="1">
            <w:r w:rsidRPr="00A20C45">
              <w:rPr>
                <w:rStyle w:val="Hyperlink"/>
                <w:rFonts w:ascii="Arial" w:hAnsi="Arial" w:cs="Arial"/>
                <w:noProof/>
              </w:rPr>
              <w:t>References</w:t>
            </w:r>
            <w:r w:rsidRPr="00A20C45">
              <w:rPr>
                <w:rFonts w:ascii="Arial" w:hAnsi="Arial" w:cs="Arial"/>
                <w:noProof/>
                <w:webHidden/>
              </w:rPr>
              <w:tab/>
            </w:r>
            <w:r w:rsidRPr="00A20C45">
              <w:rPr>
                <w:rFonts w:ascii="Arial" w:hAnsi="Arial" w:cs="Arial"/>
                <w:noProof/>
                <w:webHidden/>
              </w:rPr>
              <w:fldChar w:fldCharType="begin"/>
            </w:r>
            <w:r w:rsidRPr="00A20C45">
              <w:rPr>
                <w:rFonts w:ascii="Arial" w:hAnsi="Arial" w:cs="Arial"/>
                <w:noProof/>
                <w:webHidden/>
              </w:rPr>
              <w:instrText xml:space="preserve"> PAGEREF _Toc225794052 \h </w:instrText>
            </w:r>
            <w:r w:rsidRPr="00A20C45">
              <w:rPr>
                <w:rFonts w:ascii="Arial" w:hAnsi="Arial" w:cs="Arial"/>
                <w:noProof/>
                <w:webHidden/>
              </w:rPr>
            </w:r>
            <w:r w:rsidRPr="00A20C45">
              <w:rPr>
                <w:rFonts w:ascii="Arial" w:hAnsi="Arial" w:cs="Arial"/>
                <w:noProof/>
                <w:webHidden/>
              </w:rPr>
              <w:fldChar w:fldCharType="separate"/>
            </w:r>
            <w:r w:rsidRPr="00A20C45">
              <w:rPr>
                <w:rFonts w:ascii="Arial" w:hAnsi="Arial" w:cs="Arial"/>
                <w:noProof/>
                <w:webHidden/>
              </w:rPr>
              <w:t>11</w:t>
            </w:r>
            <w:r w:rsidRPr="00A20C45">
              <w:rPr>
                <w:rFonts w:ascii="Arial" w:hAnsi="Arial" w:cs="Arial"/>
                <w:noProof/>
                <w:webHidden/>
              </w:rPr>
              <w:fldChar w:fldCharType="end"/>
            </w:r>
          </w:hyperlink>
        </w:p>
        <w:p w14:paraId="47D2C313" w14:textId="03CC40CE" w:rsidR="006A0CC6" w:rsidRPr="00A20C45" w:rsidRDefault="006A0CC6">
          <w:pPr>
            <w:rPr>
              <w:rFonts w:ascii="Arial" w:hAnsi="Arial" w:cs="Arial"/>
            </w:rPr>
          </w:pPr>
          <w:r w:rsidRPr="00A20C45">
            <w:rPr>
              <w:rFonts w:ascii="Arial" w:hAnsi="Arial" w:cs="Arial"/>
              <w:b/>
              <w:bCs/>
              <w:noProof/>
            </w:rPr>
            <w:fldChar w:fldCharType="end"/>
          </w:r>
        </w:p>
      </w:sdtContent>
    </w:sdt>
    <w:p w14:paraId="1B7BDEFE" w14:textId="7A2668EC" w:rsidR="006A0CC6" w:rsidRPr="00A20C45" w:rsidRDefault="006A0CC6">
      <w:pPr>
        <w:rPr>
          <w:rFonts w:ascii="Arial" w:hAnsi="Arial" w:cs="Arial"/>
          <w:b/>
          <w:bCs/>
        </w:rPr>
      </w:pPr>
      <w:r w:rsidRPr="00A20C45">
        <w:rPr>
          <w:rFonts w:ascii="Arial" w:hAnsi="Arial" w:cs="Arial"/>
        </w:rPr>
        <w:br w:type="page"/>
      </w:r>
    </w:p>
    <w:p w14:paraId="501FABDC" w14:textId="5A1437A2" w:rsidR="00D0405A" w:rsidRPr="00A20C45" w:rsidRDefault="00000000" w:rsidP="00AB780D">
      <w:pPr>
        <w:pStyle w:val="Heading1"/>
        <w:numPr>
          <w:ilvl w:val="0"/>
          <w:numId w:val="5"/>
        </w:numPr>
        <w:ind w:left="284"/>
      </w:pPr>
      <w:bookmarkStart w:id="1" w:name="_Toc225794037"/>
      <w:r w:rsidRPr="00A20C45">
        <w:lastRenderedPageBreak/>
        <w:t xml:space="preserve">Prevalence of the </w:t>
      </w:r>
      <w:r w:rsidR="00A20C45">
        <w:t>P</w:t>
      </w:r>
      <w:r w:rsidRPr="00A20C45">
        <w:t>roblem</w:t>
      </w:r>
      <w:bookmarkEnd w:id="1"/>
    </w:p>
    <w:p w14:paraId="6A10ED63" w14:textId="43ECE2AE" w:rsidR="00D0405A" w:rsidRPr="003B1D7D" w:rsidRDefault="00000000">
      <w:pPr>
        <w:spacing w:before="240" w:after="240"/>
        <w:rPr>
          <w:rFonts w:ascii="Arial" w:hAnsi="Arial" w:cs="Arial"/>
          <w:sz w:val="22"/>
          <w:szCs w:val="22"/>
          <w:lang w:val="en-IN"/>
        </w:rPr>
      </w:pPr>
      <w:r w:rsidRPr="000A0621">
        <w:rPr>
          <w:rFonts w:ascii="Arial" w:hAnsi="Arial" w:cs="Arial"/>
          <w:sz w:val="22"/>
          <w:szCs w:val="22"/>
        </w:rPr>
        <w:t xml:space="preserve">Pelvic floor dysfunction (PFD) is a remarkable and frequently under-identified problem on the health and social care agenda, especially among younger adult groups. The available evidence also shows that PFD is not limited to the older population. Studies of women aged 19-30 reveal a significant prevalence of symptoms even at early adulthood and the early development of such conditions as urinary and </w:t>
      </w:r>
      <w:proofErr w:type="spellStart"/>
      <w:r w:rsidRPr="000A0621">
        <w:rPr>
          <w:rFonts w:ascii="Arial" w:hAnsi="Arial" w:cs="Arial"/>
          <w:sz w:val="22"/>
          <w:szCs w:val="22"/>
        </w:rPr>
        <w:t>faecal</w:t>
      </w:r>
      <w:proofErr w:type="spellEnd"/>
      <w:r w:rsidRPr="000A0621">
        <w:rPr>
          <w:rFonts w:ascii="Arial" w:hAnsi="Arial" w:cs="Arial"/>
          <w:sz w:val="22"/>
          <w:szCs w:val="22"/>
        </w:rPr>
        <w:t xml:space="preserve"> incontinence and pelvic pain (Kuutti </w:t>
      </w:r>
      <w:r w:rsidRPr="000A0621">
        <w:rPr>
          <w:rFonts w:ascii="Arial" w:hAnsi="Arial" w:cs="Arial"/>
          <w:i/>
          <w:iCs/>
          <w:sz w:val="22"/>
          <w:szCs w:val="22"/>
        </w:rPr>
        <w:t xml:space="preserve">et al., </w:t>
      </w:r>
      <w:r w:rsidRPr="000A0621">
        <w:rPr>
          <w:rFonts w:ascii="Arial" w:hAnsi="Arial" w:cs="Arial"/>
          <w:sz w:val="22"/>
          <w:szCs w:val="22"/>
        </w:rPr>
        <w:t xml:space="preserve">2023). In developed health care environments </w:t>
      </w:r>
      <w:r w:rsidR="00890EF2" w:rsidRPr="000A0621">
        <w:rPr>
          <w:rFonts w:ascii="Arial" w:hAnsi="Arial" w:cs="Arial"/>
          <w:sz w:val="22"/>
          <w:szCs w:val="22"/>
        </w:rPr>
        <w:t>like</w:t>
      </w:r>
      <w:r w:rsidRPr="000A0621">
        <w:rPr>
          <w:rFonts w:ascii="Arial" w:hAnsi="Arial" w:cs="Arial"/>
          <w:sz w:val="22"/>
          <w:szCs w:val="22"/>
        </w:rPr>
        <w:t xml:space="preserve"> the UK, 25-43% of women complain of at least one pelvic floor disorder (Gonzalez and Anger, 2023). Thus, suggesting that there is a significant burden of this disorder even in developed health care settings</w:t>
      </w:r>
      <w:r w:rsidR="003B1D7D">
        <w:rPr>
          <w:rFonts w:ascii="Arial" w:hAnsi="Arial" w:cs="Arial"/>
          <w:sz w:val="22"/>
          <w:szCs w:val="22"/>
        </w:rPr>
        <w:t xml:space="preserve"> </w:t>
      </w:r>
      <w:r w:rsidR="003B1D7D" w:rsidRPr="003B1D7D">
        <w:rPr>
          <w:rFonts w:ascii="Arial" w:hAnsi="Arial" w:cs="Arial"/>
          <w:sz w:val="22"/>
          <w:szCs w:val="22"/>
          <w:lang w:val="en-IN"/>
        </w:rPr>
        <w:t xml:space="preserve">(Xu </w:t>
      </w:r>
      <w:r w:rsidR="003B1D7D" w:rsidRPr="003B1D7D">
        <w:rPr>
          <w:rFonts w:ascii="Arial" w:hAnsi="Arial" w:cs="Arial"/>
          <w:i/>
          <w:iCs/>
          <w:sz w:val="22"/>
          <w:szCs w:val="22"/>
          <w:lang w:val="en-IN"/>
        </w:rPr>
        <w:t>et al.,</w:t>
      </w:r>
      <w:r w:rsidR="003B1D7D" w:rsidRPr="003B1D7D">
        <w:rPr>
          <w:rFonts w:ascii="Arial" w:hAnsi="Arial" w:cs="Arial"/>
          <w:sz w:val="22"/>
          <w:szCs w:val="22"/>
          <w:lang w:val="en-IN"/>
        </w:rPr>
        <w:t xml:space="preserve"> 2022)</w:t>
      </w:r>
      <w:r w:rsidRPr="000A0621">
        <w:rPr>
          <w:rFonts w:ascii="Arial" w:hAnsi="Arial" w:cs="Arial"/>
          <w:sz w:val="22"/>
          <w:szCs w:val="22"/>
        </w:rPr>
        <w:t>. Notably, younger adults might be under</w:t>
      </w:r>
      <w:r w:rsidR="00F271E1">
        <w:rPr>
          <w:rFonts w:ascii="Arial" w:hAnsi="Arial" w:cs="Arial"/>
          <w:sz w:val="22"/>
          <w:szCs w:val="22"/>
        </w:rPr>
        <w:t>-</w:t>
      </w:r>
      <w:r w:rsidRPr="000A0621">
        <w:rPr>
          <w:rFonts w:ascii="Arial" w:hAnsi="Arial" w:cs="Arial"/>
          <w:sz w:val="22"/>
          <w:szCs w:val="22"/>
        </w:rPr>
        <w:t xml:space="preserve">reporting because of stigma, ignorance or because they have </w:t>
      </w:r>
      <w:proofErr w:type="spellStart"/>
      <w:r w:rsidRPr="000A0621">
        <w:rPr>
          <w:rFonts w:ascii="Arial" w:hAnsi="Arial" w:cs="Arial"/>
          <w:sz w:val="22"/>
          <w:szCs w:val="22"/>
        </w:rPr>
        <w:t>normalised</w:t>
      </w:r>
      <w:proofErr w:type="spellEnd"/>
      <w:r w:rsidRPr="000A0621">
        <w:rPr>
          <w:rFonts w:ascii="Arial" w:hAnsi="Arial" w:cs="Arial"/>
          <w:sz w:val="22"/>
          <w:szCs w:val="22"/>
        </w:rPr>
        <w:t xml:space="preserve"> the symptoms, which implies that the true prevalence might be more than reported.</w:t>
      </w:r>
    </w:p>
    <w:p w14:paraId="266FE055" w14:textId="54E2FAE9" w:rsidR="00D0405A" w:rsidRPr="000A0621" w:rsidRDefault="00000000">
      <w:pPr>
        <w:spacing w:before="240" w:after="240"/>
        <w:rPr>
          <w:rFonts w:ascii="Arial" w:hAnsi="Arial" w:cs="Arial"/>
          <w:sz w:val="22"/>
          <w:szCs w:val="22"/>
        </w:rPr>
      </w:pPr>
      <w:r w:rsidRPr="000A0621">
        <w:rPr>
          <w:rFonts w:ascii="Arial" w:hAnsi="Arial" w:cs="Arial"/>
          <w:sz w:val="22"/>
          <w:szCs w:val="22"/>
        </w:rPr>
        <w:t xml:space="preserve">The burden is also increased by the co-occurring mental health conditions in conjunction with the physical health implications. Mazi </w:t>
      </w:r>
      <w:r w:rsidRPr="000A0621">
        <w:rPr>
          <w:rFonts w:ascii="Arial" w:hAnsi="Arial" w:cs="Arial"/>
          <w:i/>
          <w:iCs/>
          <w:sz w:val="22"/>
          <w:szCs w:val="22"/>
        </w:rPr>
        <w:t>et al.</w:t>
      </w:r>
      <w:r w:rsidRPr="000A0621">
        <w:rPr>
          <w:rFonts w:ascii="Arial" w:hAnsi="Arial" w:cs="Arial"/>
          <w:sz w:val="22"/>
          <w:szCs w:val="22"/>
        </w:rPr>
        <w:t xml:space="preserve"> (2019)</w:t>
      </w:r>
      <w:r w:rsidR="008D2E60">
        <w:rPr>
          <w:rFonts w:ascii="Arial" w:hAnsi="Arial" w:cs="Arial"/>
          <w:sz w:val="22"/>
          <w:szCs w:val="22"/>
        </w:rPr>
        <w:t xml:space="preserve">; </w:t>
      </w:r>
      <w:proofErr w:type="spellStart"/>
      <w:r w:rsidR="008D2E60" w:rsidRPr="008D2E60">
        <w:rPr>
          <w:rFonts w:ascii="Arial" w:hAnsi="Arial" w:cs="Arial"/>
          <w:sz w:val="22"/>
          <w:szCs w:val="22"/>
        </w:rPr>
        <w:t>Lountzi</w:t>
      </w:r>
      <w:proofErr w:type="spellEnd"/>
      <w:r w:rsidR="008D2E60">
        <w:rPr>
          <w:rFonts w:ascii="Arial" w:hAnsi="Arial" w:cs="Arial"/>
          <w:sz w:val="22"/>
          <w:szCs w:val="22"/>
        </w:rPr>
        <w:t xml:space="preserve"> </w:t>
      </w:r>
      <w:r w:rsidR="008D2E60" w:rsidRPr="008D2E60">
        <w:rPr>
          <w:rFonts w:ascii="Arial" w:hAnsi="Arial" w:cs="Arial"/>
          <w:i/>
          <w:iCs/>
          <w:sz w:val="22"/>
          <w:szCs w:val="22"/>
        </w:rPr>
        <w:t>et al.</w:t>
      </w:r>
      <w:r w:rsidR="008D2E60">
        <w:rPr>
          <w:rFonts w:ascii="Arial" w:hAnsi="Arial" w:cs="Arial"/>
          <w:sz w:val="22"/>
          <w:szCs w:val="22"/>
        </w:rPr>
        <w:t xml:space="preserve"> (2025);</w:t>
      </w:r>
      <w:r w:rsidR="00890EF2">
        <w:rPr>
          <w:rFonts w:ascii="Arial" w:hAnsi="Arial" w:cs="Arial"/>
          <w:sz w:val="22"/>
          <w:szCs w:val="22"/>
        </w:rPr>
        <w:t xml:space="preserve"> and </w:t>
      </w:r>
      <w:r w:rsidR="00890EF2" w:rsidRPr="00890EF2">
        <w:rPr>
          <w:rFonts w:ascii="Arial" w:hAnsi="Arial" w:cs="Arial"/>
          <w:sz w:val="22"/>
          <w:szCs w:val="22"/>
        </w:rPr>
        <w:t>Larouche</w:t>
      </w:r>
      <w:r w:rsidR="00890EF2">
        <w:rPr>
          <w:rFonts w:ascii="Arial" w:hAnsi="Arial" w:cs="Arial"/>
          <w:sz w:val="22"/>
          <w:szCs w:val="22"/>
        </w:rPr>
        <w:t xml:space="preserve"> </w:t>
      </w:r>
      <w:r w:rsidR="00890EF2" w:rsidRPr="00890EF2">
        <w:rPr>
          <w:rFonts w:ascii="Arial" w:hAnsi="Arial" w:cs="Arial"/>
          <w:i/>
          <w:iCs/>
          <w:sz w:val="22"/>
          <w:szCs w:val="22"/>
        </w:rPr>
        <w:t>et al</w:t>
      </w:r>
      <w:r w:rsidR="00890EF2">
        <w:rPr>
          <w:rFonts w:ascii="Arial" w:hAnsi="Arial" w:cs="Arial"/>
          <w:sz w:val="22"/>
          <w:szCs w:val="22"/>
        </w:rPr>
        <w:t>. (2020)</w:t>
      </w:r>
      <w:r w:rsidRPr="000A0621">
        <w:rPr>
          <w:rFonts w:ascii="Arial" w:hAnsi="Arial" w:cs="Arial"/>
          <w:sz w:val="22"/>
          <w:szCs w:val="22"/>
        </w:rPr>
        <w:t xml:space="preserve"> found that people with dysfunction of the pelvic floor are found to have a very high rate of depressive symptoms. This brings out a dire combination between physical inability and mental stability. In the UK, the context of continence-related issues is known to be prevalent but undiagnosed, thus leading to unaddressed healthcare and poor quality of life. On the whole, the prevalence data highlight that PFD is a prevalent, complex phenomenon with a significant percentage of young adults</w:t>
      </w:r>
      <w:r w:rsidR="008D2E60">
        <w:rPr>
          <w:rFonts w:ascii="Arial" w:hAnsi="Arial" w:cs="Arial"/>
          <w:sz w:val="22"/>
          <w:szCs w:val="22"/>
        </w:rPr>
        <w:t xml:space="preserve"> (</w:t>
      </w:r>
      <w:r w:rsidR="008D2E60" w:rsidRPr="008D2E60">
        <w:rPr>
          <w:rFonts w:ascii="Arial" w:hAnsi="Arial" w:cs="Arial"/>
          <w:sz w:val="22"/>
          <w:szCs w:val="22"/>
        </w:rPr>
        <w:t>Campos</w:t>
      </w:r>
      <w:r w:rsidR="008D2E60">
        <w:rPr>
          <w:rFonts w:ascii="Arial" w:hAnsi="Arial" w:cs="Arial"/>
          <w:sz w:val="22"/>
          <w:szCs w:val="22"/>
        </w:rPr>
        <w:t xml:space="preserve"> </w:t>
      </w:r>
      <w:r w:rsidR="008D2E60" w:rsidRPr="008D2E60">
        <w:rPr>
          <w:rFonts w:ascii="Arial" w:hAnsi="Arial" w:cs="Arial"/>
          <w:i/>
          <w:iCs/>
          <w:sz w:val="22"/>
          <w:szCs w:val="22"/>
        </w:rPr>
        <w:t>et al</w:t>
      </w:r>
      <w:r w:rsidR="008D2E60">
        <w:rPr>
          <w:rFonts w:ascii="Arial" w:hAnsi="Arial" w:cs="Arial"/>
          <w:sz w:val="22"/>
          <w:szCs w:val="22"/>
        </w:rPr>
        <w:t>., 2024)</w:t>
      </w:r>
      <w:r w:rsidRPr="000A0621">
        <w:rPr>
          <w:rFonts w:ascii="Arial" w:hAnsi="Arial" w:cs="Arial"/>
          <w:sz w:val="22"/>
          <w:szCs w:val="22"/>
        </w:rPr>
        <w:t>, which requires early diagnosis, education, and physical-mental health interventions.</w:t>
      </w:r>
    </w:p>
    <w:p w14:paraId="2CFDEFE7" w14:textId="6F3984F5" w:rsidR="00D0405A" w:rsidRPr="00A20C45" w:rsidRDefault="00000000" w:rsidP="00A20C45">
      <w:pPr>
        <w:pStyle w:val="Heading1"/>
        <w:numPr>
          <w:ilvl w:val="0"/>
          <w:numId w:val="5"/>
        </w:numPr>
        <w:ind w:left="284"/>
      </w:pPr>
      <w:bookmarkStart w:id="2" w:name="_hzfqbcn8cndr" w:colFirst="0" w:colLast="0"/>
      <w:bookmarkStart w:id="3" w:name="_Toc225794038"/>
      <w:bookmarkEnd w:id="2"/>
      <w:r w:rsidRPr="00A20C45">
        <w:t>Introduction</w:t>
      </w:r>
      <w:bookmarkEnd w:id="3"/>
      <w:r w:rsidRPr="00A20C45">
        <w:t xml:space="preserve"> </w:t>
      </w:r>
    </w:p>
    <w:p w14:paraId="5FF618A3" w14:textId="77777777" w:rsidR="00AF710D" w:rsidRDefault="00000000">
      <w:pPr>
        <w:spacing w:before="240" w:after="240"/>
        <w:rPr>
          <w:rFonts w:ascii="Arial" w:hAnsi="Arial" w:cs="Arial"/>
          <w:sz w:val="22"/>
          <w:szCs w:val="22"/>
        </w:rPr>
      </w:pPr>
      <w:r w:rsidRPr="000A0621">
        <w:rPr>
          <w:rFonts w:ascii="Arial" w:hAnsi="Arial" w:cs="Arial"/>
          <w:sz w:val="22"/>
          <w:szCs w:val="22"/>
        </w:rPr>
        <w:t>Pelvic floor dysfunction (PFD) is a complex health issue that has recently begun to appear in modern literature with serious implications for the physical and psychological health of individuals, particularly in the younger adult demographics</w:t>
      </w:r>
      <w:r w:rsidR="000A0621">
        <w:rPr>
          <w:rFonts w:ascii="Arial" w:hAnsi="Arial" w:cs="Arial"/>
          <w:sz w:val="22"/>
          <w:szCs w:val="22"/>
        </w:rPr>
        <w:t xml:space="preserve"> </w:t>
      </w:r>
      <w:r w:rsidR="000A0621" w:rsidRPr="000A0621">
        <w:rPr>
          <w:rFonts w:ascii="Arial" w:hAnsi="Arial" w:cs="Arial"/>
          <w:sz w:val="22"/>
          <w:szCs w:val="22"/>
          <w:lang w:val="en-IN"/>
        </w:rPr>
        <w:t xml:space="preserve">(Rodríguez-Almagro </w:t>
      </w:r>
      <w:r w:rsidR="000A0621" w:rsidRPr="000A0621">
        <w:rPr>
          <w:rFonts w:ascii="Arial" w:hAnsi="Arial" w:cs="Arial"/>
          <w:i/>
          <w:iCs/>
          <w:sz w:val="22"/>
          <w:szCs w:val="22"/>
          <w:lang w:val="en-IN"/>
        </w:rPr>
        <w:t>et al</w:t>
      </w:r>
      <w:r w:rsidR="000A0621" w:rsidRPr="000A0621">
        <w:rPr>
          <w:rFonts w:ascii="Arial" w:hAnsi="Arial" w:cs="Arial"/>
          <w:sz w:val="22"/>
          <w:szCs w:val="22"/>
          <w:lang w:val="en-IN"/>
        </w:rPr>
        <w:t>., 2024</w:t>
      </w:r>
      <w:r w:rsidR="00890EF2">
        <w:rPr>
          <w:rFonts w:ascii="Arial" w:hAnsi="Arial" w:cs="Arial"/>
          <w:sz w:val="22"/>
          <w:szCs w:val="22"/>
          <w:lang w:val="en-IN"/>
        </w:rPr>
        <w:t xml:space="preserve">; </w:t>
      </w:r>
      <w:r w:rsidR="00890EF2" w:rsidRPr="00890EF2">
        <w:rPr>
          <w:rFonts w:ascii="Arial" w:hAnsi="Arial" w:cs="Arial"/>
          <w:sz w:val="22"/>
          <w:szCs w:val="22"/>
        </w:rPr>
        <w:t>Peinado-Molina</w:t>
      </w:r>
      <w:r w:rsidR="00890EF2">
        <w:rPr>
          <w:rFonts w:ascii="Arial" w:hAnsi="Arial" w:cs="Arial"/>
          <w:sz w:val="22"/>
          <w:szCs w:val="22"/>
        </w:rPr>
        <w:t xml:space="preserve"> </w:t>
      </w:r>
      <w:r w:rsidR="00890EF2" w:rsidRPr="00890EF2">
        <w:rPr>
          <w:rFonts w:ascii="Arial" w:hAnsi="Arial" w:cs="Arial"/>
          <w:i/>
          <w:iCs/>
          <w:sz w:val="22"/>
          <w:szCs w:val="22"/>
        </w:rPr>
        <w:t>et al</w:t>
      </w:r>
      <w:r w:rsidR="00890EF2">
        <w:rPr>
          <w:rFonts w:ascii="Arial" w:hAnsi="Arial" w:cs="Arial"/>
          <w:sz w:val="22"/>
          <w:szCs w:val="22"/>
        </w:rPr>
        <w:t>., 2023</w:t>
      </w:r>
      <w:r w:rsidR="000A0621" w:rsidRPr="000A0621">
        <w:rPr>
          <w:rFonts w:ascii="Arial" w:hAnsi="Arial" w:cs="Arial"/>
          <w:sz w:val="22"/>
          <w:szCs w:val="22"/>
          <w:lang w:val="en-IN"/>
        </w:rPr>
        <w:t>)</w:t>
      </w:r>
      <w:r w:rsidRPr="000A0621">
        <w:rPr>
          <w:rFonts w:ascii="Arial" w:hAnsi="Arial" w:cs="Arial"/>
          <w:sz w:val="22"/>
          <w:szCs w:val="22"/>
        </w:rPr>
        <w:t xml:space="preserve">. Historically linked to ageing, postnatal women, as of late, research has broadened the definition to include younger people since lifestyle </w:t>
      </w:r>
      <w:proofErr w:type="spellStart"/>
      <w:r w:rsidRPr="000A0621">
        <w:rPr>
          <w:rFonts w:ascii="Arial" w:hAnsi="Arial" w:cs="Arial"/>
          <w:sz w:val="22"/>
          <w:szCs w:val="22"/>
        </w:rPr>
        <w:t>behaviours</w:t>
      </w:r>
      <w:proofErr w:type="spellEnd"/>
      <w:r w:rsidRPr="000A0621">
        <w:rPr>
          <w:rFonts w:ascii="Arial" w:hAnsi="Arial" w:cs="Arial"/>
          <w:sz w:val="22"/>
          <w:szCs w:val="22"/>
        </w:rPr>
        <w:t>, physical inactivity, obesity, and high-impact activities can also be a possible cause of the early onset of symptoms</w:t>
      </w:r>
      <w:r w:rsidR="00AF710D">
        <w:rPr>
          <w:rFonts w:ascii="Arial" w:hAnsi="Arial" w:cs="Arial"/>
          <w:sz w:val="22"/>
          <w:szCs w:val="22"/>
        </w:rPr>
        <w:t xml:space="preserve"> (</w:t>
      </w:r>
      <w:r w:rsidR="00AF710D" w:rsidRPr="00AF710D">
        <w:rPr>
          <w:rFonts w:ascii="Arial" w:hAnsi="Arial" w:cs="Arial"/>
          <w:sz w:val="22"/>
          <w:szCs w:val="22"/>
        </w:rPr>
        <w:t>Chilaka</w:t>
      </w:r>
      <w:r w:rsidR="00AF710D">
        <w:rPr>
          <w:rFonts w:ascii="Arial" w:hAnsi="Arial" w:cs="Arial"/>
          <w:sz w:val="22"/>
          <w:szCs w:val="22"/>
        </w:rPr>
        <w:t xml:space="preserve"> </w:t>
      </w:r>
      <w:r w:rsidR="00AF710D" w:rsidRPr="00AF710D">
        <w:rPr>
          <w:rFonts w:ascii="Arial" w:hAnsi="Arial" w:cs="Arial"/>
          <w:i/>
          <w:iCs/>
          <w:sz w:val="22"/>
          <w:szCs w:val="22"/>
        </w:rPr>
        <w:t>et al</w:t>
      </w:r>
      <w:r w:rsidR="00AF710D">
        <w:rPr>
          <w:rFonts w:ascii="Arial" w:hAnsi="Arial" w:cs="Arial"/>
          <w:sz w:val="22"/>
          <w:szCs w:val="22"/>
        </w:rPr>
        <w:t xml:space="preserve">., 2023; </w:t>
      </w:r>
      <w:proofErr w:type="spellStart"/>
      <w:r w:rsidR="00AF710D" w:rsidRPr="00AF710D">
        <w:rPr>
          <w:rFonts w:ascii="Arial" w:hAnsi="Arial" w:cs="Arial"/>
          <w:sz w:val="22"/>
          <w:szCs w:val="22"/>
          <w:lang w:val="en-IN"/>
        </w:rPr>
        <w:t>Bø</w:t>
      </w:r>
      <w:proofErr w:type="spellEnd"/>
      <w:r w:rsidR="00AF710D" w:rsidRPr="00AF710D">
        <w:rPr>
          <w:rFonts w:ascii="Arial" w:hAnsi="Arial" w:cs="Arial"/>
          <w:sz w:val="22"/>
          <w:szCs w:val="22"/>
          <w:lang w:val="en-IN"/>
        </w:rPr>
        <w:t xml:space="preserve"> and Nygaard, 2</w:t>
      </w:r>
      <w:r w:rsidR="00AF710D">
        <w:rPr>
          <w:rFonts w:ascii="Arial" w:hAnsi="Arial" w:cs="Arial"/>
          <w:sz w:val="22"/>
          <w:szCs w:val="22"/>
          <w:lang w:val="en-IN"/>
        </w:rPr>
        <w:t>020</w:t>
      </w:r>
      <w:r w:rsidR="00AF710D">
        <w:rPr>
          <w:rFonts w:ascii="Arial" w:hAnsi="Arial" w:cs="Arial"/>
          <w:sz w:val="22"/>
          <w:szCs w:val="22"/>
        </w:rPr>
        <w:t>).</w:t>
      </w:r>
      <w:r w:rsidRPr="000A0621">
        <w:rPr>
          <w:rFonts w:ascii="Arial" w:hAnsi="Arial" w:cs="Arial"/>
          <w:sz w:val="22"/>
          <w:szCs w:val="22"/>
        </w:rPr>
        <w:t xml:space="preserve"> Tim and Mazur-Bialy (2021)</w:t>
      </w:r>
      <w:r w:rsidR="00890EF2">
        <w:rPr>
          <w:rFonts w:ascii="Arial" w:hAnsi="Arial" w:cs="Arial"/>
          <w:sz w:val="22"/>
          <w:szCs w:val="22"/>
        </w:rPr>
        <w:t xml:space="preserve"> and </w:t>
      </w:r>
      <w:r w:rsidR="00890EF2" w:rsidRPr="00890EF2">
        <w:rPr>
          <w:rFonts w:ascii="Arial" w:hAnsi="Arial" w:cs="Arial"/>
          <w:sz w:val="22"/>
          <w:szCs w:val="22"/>
          <w:lang w:val="en-IN"/>
        </w:rPr>
        <w:t xml:space="preserve">Chen </w:t>
      </w:r>
      <w:r w:rsidR="00890EF2" w:rsidRPr="00890EF2">
        <w:rPr>
          <w:rFonts w:ascii="Arial" w:hAnsi="Arial" w:cs="Arial"/>
          <w:i/>
          <w:iCs/>
          <w:sz w:val="22"/>
          <w:szCs w:val="22"/>
          <w:lang w:val="en-IN"/>
        </w:rPr>
        <w:t>et al</w:t>
      </w:r>
      <w:r w:rsidR="00890EF2" w:rsidRPr="00890EF2">
        <w:rPr>
          <w:rFonts w:ascii="Arial" w:hAnsi="Arial" w:cs="Arial"/>
          <w:sz w:val="22"/>
          <w:szCs w:val="22"/>
          <w:lang w:val="en-IN"/>
        </w:rPr>
        <w:t>. (2025)</w:t>
      </w:r>
      <w:r w:rsidR="00890EF2">
        <w:rPr>
          <w:rFonts w:ascii="Arial" w:hAnsi="Arial" w:cs="Arial"/>
          <w:sz w:val="22"/>
          <w:szCs w:val="22"/>
        </w:rPr>
        <w:t xml:space="preserve"> </w:t>
      </w:r>
      <w:r w:rsidRPr="000A0621">
        <w:rPr>
          <w:rFonts w:ascii="Arial" w:hAnsi="Arial" w:cs="Arial"/>
          <w:sz w:val="22"/>
          <w:szCs w:val="22"/>
        </w:rPr>
        <w:t xml:space="preserve">pointed out that PFD is a continuum that has a list of disorders, such as urinary incontinence, pelvic pain, and bowel dysfunction. This can interfere with daily functioning, participating in social activities, or </w:t>
      </w:r>
      <w:r w:rsidRPr="000A0621">
        <w:rPr>
          <w:rFonts w:ascii="Arial" w:hAnsi="Arial" w:cs="Arial"/>
          <w:sz w:val="22"/>
          <w:szCs w:val="22"/>
        </w:rPr>
        <w:lastRenderedPageBreak/>
        <w:t xml:space="preserve">intimate relationships. </w:t>
      </w:r>
      <w:r w:rsidR="00AF710D" w:rsidRPr="00AF710D">
        <w:rPr>
          <w:rFonts w:ascii="Arial" w:hAnsi="Arial" w:cs="Arial"/>
          <w:sz w:val="22"/>
          <w:szCs w:val="22"/>
        </w:rPr>
        <w:t xml:space="preserve">It is worth noting that </w:t>
      </w:r>
      <w:proofErr w:type="spellStart"/>
      <w:r w:rsidR="00AF710D" w:rsidRPr="00AF710D">
        <w:rPr>
          <w:rFonts w:ascii="Arial" w:hAnsi="Arial" w:cs="Arial"/>
          <w:sz w:val="22"/>
          <w:szCs w:val="22"/>
        </w:rPr>
        <w:t>Jouanny</w:t>
      </w:r>
      <w:proofErr w:type="spellEnd"/>
      <w:r w:rsidR="00AF710D" w:rsidRPr="00AF710D">
        <w:rPr>
          <w:rFonts w:ascii="Arial" w:hAnsi="Arial" w:cs="Arial"/>
          <w:sz w:val="22"/>
          <w:szCs w:val="22"/>
        </w:rPr>
        <w:t xml:space="preserve"> </w:t>
      </w:r>
      <w:r w:rsidR="00AF710D" w:rsidRPr="00AF710D">
        <w:rPr>
          <w:rFonts w:ascii="Arial" w:hAnsi="Arial" w:cs="Arial"/>
          <w:i/>
          <w:iCs/>
          <w:sz w:val="22"/>
          <w:szCs w:val="22"/>
        </w:rPr>
        <w:t>et al.</w:t>
      </w:r>
      <w:r w:rsidR="00AF710D" w:rsidRPr="00AF710D">
        <w:rPr>
          <w:rFonts w:ascii="Arial" w:hAnsi="Arial" w:cs="Arial"/>
          <w:sz w:val="22"/>
          <w:szCs w:val="22"/>
        </w:rPr>
        <w:t xml:space="preserve"> (2024) suggest that the condition is commonly underdiagnosed due to the aspects of stigma and low health-seeking </w:t>
      </w:r>
      <w:proofErr w:type="spellStart"/>
      <w:r w:rsidR="00AF710D" w:rsidRPr="00AF710D">
        <w:rPr>
          <w:rFonts w:ascii="Arial" w:hAnsi="Arial" w:cs="Arial"/>
          <w:sz w:val="22"/>
          <w:szCs w:val="22"/>
        </w:rPr>
        <w:t>behaviour</w:t>
      </w:r>
      <w:proofErr w:type="spellEnd"/>
      <w:r w:rsidR="00AF710D" w:rsidRPr="00AF710D">
        <w:rPr>
          <w:rFonts w:ascii="Arial" w:hAnsi="Arial" w:cs="Arial"/>
          <w:sz w:val="22"/>
          <w:szCs w:val="22"/>
        </w:rPr>
        <w:t xml:space="preserve">, especially in young adults who might take the symptom as normal or do not </w:t>
      </w:r>
      <w:proofErr w:type="spellStart"/>
      <w:r w:rsidR="00AF710D" w:rsidRPr="00AF710D">
        <w:rPr>
          <w:rFonts w:ascii="Arial" w:hAnsi="Arial" w:cs="Arial"/>
          <w:sz w:val="22"/>
          <w:szCs w:val="22"/>
        </w:rPr>
        <w:t>recognise</w:t>
      </w:r>
      <w:proofErr w:type="spellEnd"/>
      <w:r w:rsidR="00AF710D" w:rsidRPr="00AF710D">
        <w:rPr>
          <w:rFonts w:ascii="Arial" w:hAnsi="Arial" w:cs="Arial"/>
          <w:sz w:val="22"/>
          <w:szCs w:val="22"/>
        </w:rPr>
        <w:t xml:space="preserve"> the symptom as serious.</w:t>
      </w:r>
    </w:p>
    <w:p w14:paraId="20A1774B" w14:textId="7BC56D11" w:rsidR="00D0405A" w:rsidRPr="00890EF2" w:rsidRDefault="00000000">
      <w:pPr>
        <w:spacing w:before="240" w:after="240"/>
        <w:rPr>
          <w:rFonts w:ascii="Arial" w:hAnsi="Arial" w:cs="Arial"/>
          <w:sz w:val="22"/>
          <w:szCs w:val="22"/>
          <w:lang w:val="en-IN"/>
        </w:rPr>
      </w:pPr>
      <w:r w:rsidRPr="000A0621">
        <w:rPr>
          <w:rFonts w:ascii="Arial" w:hAnsi="Arial" w:cs="Arial"/>
          <w:sz w:val="22"/>
          <w:szCs w:val="22"/>
        </w:rPr>
        <w:t>Regarding public health, the PFD burden is huge and increasing</w:t>
      </w:r>
      <w:r w:rsidR="00890EF2">
        <w:rPr>
          <w:rFonts w:ascii="Arial" w:hAnsi="Arial" w:cs="Arial"/>
          <w:sz w:val="22"/>
          <w:szCs w:val="22"/>
        </w:rPr>
        <w:t xml:space="preserve"> (</w:t>
      </w:r>
      <w:r w:rsidR="00890EF2" w:rsidRPr="00890EF2">
        <w:rPr>
          <w:rFonts w:ascii="Arial" w:hAnsi="Arial" w:cs="Arial"/>
          <w:sz w:val="22"/>
          <w:szCs w:val="22"/>
          <w:lang w:val="en-IN"/>
        </w:rPr>
        <w:t xml:space="preserve">Wang </w:t>
      </w:r>
      <w:r w:rsidR="00890EF2" w:rsidRPr="00890EF2">
        <w:rPr>
          <w:rFonts w:ascii="Arial" w:hAnsi="Arial" w:cs="Arial"/>
          <w:i/>
          <w:iCs/>
          <w:sz w:val="22"/>
          <w:szCs w:val="22"/>
          <w:lang w:val="en-IN"/>
        </w:rPr>
        <w:t>et al</w:t>
      </w:r>
      <w:r w:rsidR="00890EF2" w:rsidRPr="00890EF2">
        <w:rPr>
          <w:rFonts w:ascii="Arial" w:hAnsi="Arial" w:cs="Arial"/>
          <w:sz w:val="22"/>
          <w:szCs w:val="22"/>
          <w:lang w:val="en-IN"/>
        </w:rPr>
        <w:t>.</w:t>
      </w:r>
      <w:r w:rsidR="00890EF2">
        <w:rPr>
          <w:rFonts w:ascii="Arial" w:hAnsi="Arial" w:cs="Arial"/>
          <w:sz w:val="22"/>
          <w:szCs w:val="22"/>
          <w:lang w:val="en-IN"/>
        </w:rPr>
        <w:t xml:space="preserve">, </w:t>
      </w:r>
      <w:r w:rsidR="00890EF2" w:rsidRPr="00890EF2">
        <w:rPr>
          <w:rFonts w:ascii="Arial" w:hAnsi="Arial" w:cs="Arial"/>
          <w:sz w:val="22"/>
          <w:szCs w:val="22"/>
          <w:lang w:val="en-IN"/>
        </w:rPr>
        <w:t>2022)</w:t>
      </w:r>
      <w:r w:rsidRPr="000A0621">
        <w:rPr>
          <w:rFonts w:ascii="Arial" w:hAnsi="Arial" w:cs="Arial"/>
          <w:sz w:val="22"/>
          <w:szCs w:val="22"/>
        </w:rPr>
        <w:t xml:space="preserve">. </w:t>
      </w:r>
      <w:r w:rsidR="00AF710D" w:rsidRPr="00AF710D">
        <w:rPr>
          <w:rFonts w:ascii="Arial" w:hAnsi="Arial" w:cs="Arial"/>
          <w:sz w:val="22"/>
          <w:szCs w:val="22"/>
        </w:rPr>
        <w:t xml:space="preserve">Peinado-Molina </w:t>
      </w:r>
      <w:r w:rsidR="00AF710D" w:rsidRPr="00AF710D">
        <w:rPr>
          <w:rFonts w:ascii="Arial" w:hAnsi="Arial" w:cs="Arial"/>
          <w:i/>
          <w:iCs/>
          <w:sz w:val="22"/>
          <w:szCs w:val="22"/>
        </w:rPr>
        <w:t>et al.</w:t>
      </w:r>
      <w:r w:rsidR="00AF710D" w:rsidRPr="00AF710D">
        <w:rPr>
          <w:rFonts w:ascii="Arial" w:hAnsi="Arial" w:cs="Arial"/>
          <w:sz w:val="22"/>
          <w:szCs w:val="22"/>
        </w:rPr>
        <w:t xml:space="preserve"> (2023) demonstrate that the prevalence may range between 1.9% and 46.5% and it is not only variability in the methods of diagnosis but also underreporting prevalence. The level of awareness remains low in the UK context, although there is a tendency to attract the attention of healthcare </w:t>
      </w:r>
      <w:proofErr w:type="spellStart"/>
      <w:r w:rsidR="00AF710D" w:rsidRPr="00AF710D">
        <w:rPr>
          <w:rFonts w:ascii="Arial" w:hAnsi="Arial" w:cs="Arial"/>
          <w:sz w:val="22"/>
          <w:szCs w:val="22"/>
        </w:rPr>
        <w:t>organisations</w:t>
      </w:r>
      <w:proofErr w:type="spellEnd"/>
      <w:r w:rsidR="00AF710D" w:rsidRPr="00AF710D">
        <w:rPr>
          <w:rFonts w:ascii="Arial" w:hAnsi="Arial" w:cs="Arial"/>
          <w:sz w:val="22"/>
          <w:szCs w:val="22"/>
        </w:rPr>
        <w:t xml:space="preserve">. This means that there is a variation between the symptoms and the clinical response. In addition, PFD and negative mental health outcomes, including anxiety and depression, were positively correlated in Mazi </w:t>
      </w:r>
      <w:r w:rsidR="00AF710D" w:rsidRPr="00AF710D">
        <w:rPr>
          <w:rFonts w:ascii="Arial" w:hAnsi="Arial" w:cs="Arial"/>
          <w:i/>
          <w:iCs/>
          <w:sz w:val="22"/>
          <w:szCs w:val="22"/>
        </w:rPr>
        <w:t>et al.</w:t>
      </w:r>
      <w:r w:rsidR="00AF710D" w:rsidRPr="00AF710D">
        <w:rPr>
          <w:rFonts w:ascii="Arial" w:hAnsi="Arial" w:cs="Arial"/>
          <w:sz w:val="22"/>
          <w:szCs w:val="22"/>
        </w:rPr>
        <w:t xml:space="preserve"> (2019) and Peinado Molina </w:t>
      </w:r>
      <w:r w:rsidR="00AF710D" w:rsidRPr="00AF710D">
        <w:rPr>
          <w:rFonts w:ascii="Arial" w:hAnsi="Arial" w:cs="Arial"/>
          <w:i/>
          <w:iCs/>
          <w:sz w:val="22"/>
          <w:szCs w:val="22"/>
        </w:rPr>
        <w:t>et al</w:t>
      </w:r>
      <w:r w:rsidR="00AF710D" w:rsidRPr="00AF710D">
        <w:rPr>
          <w:rFonts w:ascii="Arial" w:hAnsi="Arial" w:cs="Arial"/>
          <w:sz w:val="22"/>
          <w:szCs w:val="22"/>
        </w:rPr>
        <w:t xml:space="preserve">. (2024), which can be explained by constant pain, shame, and loss of life quality. The implication of this connection is the importance of the biopsychosocial concept in the study of PFD. </w:t>
      </w:r>
      <w:r w:rsidRPr="000A0621">
        <w:rPr>
          <w:rFonts w:ascii="Arial" w:hAnsi="Arial" w:cs="Arial"/>
          <w:sz w:val="22"/>
          <w:szCs w:val="22"/>
        </w:rPr>
        <w:t xml:space="preserve">Therefore, the proposed study will find itself in a developing body of literature that aims to combine physical and mental health aspects, especially among young adults between the ages of 18 and 35. The review will critically review extant literature on the relationship between PFD and quality of life, and how PFD contributes to the risk of major depressive disorder, to fill an important gap and an </w:t>
      </w:r>
      <w:proofErr w:type="spellStart"/>
      <w:r w:rsidRPr="000A0621">
        <w:rPr>
          <w:rFonts w:ascii="Arial" w:hAnsi="Arial" w:cs="Arial"/>
          <w:sz w:val="22"/>
          <w:szCs w:val="22"/>
        </w:rPr>
        <w:t>underutilised</w:t>
      </w:r>
      <w:proofErr w:type="spellEnd"/>
      <w:r w:rsidRPr="000A0621">
        <w:rPr>
          <w:rFonts w:ascii="Arial" w:hAnsi="Arial" w:cs="Arial"/>
          <w:sz w:val="22"/>
          <w:szCs w:val="22"/>
        </w:rPr>
        <w:t xml:space="preserve"> intersection in the UK health and social care literature.</w:t>
      </w:r>
    </w:p>
    <w:p w14:paraId="6D6A4ABD" w14:textId="4BA1D6A2" w:rsidR="00D0405A" w:rsidRPr="00A20C45" w:rsidRDefault="00000000" w:rsidP="00A20C45">
      <w:pPr>
        <w:pStyle w:val="Heading1"/>
        <w:numPr>
          <w:ilvl w:val="0"/>
          <w:numId w:val="5"/>
        </w:numPr>
        <w:ind w:left="284"/>
      </w:pPr>
      <w:bookmarkStart w:id="4" w:name="_8r2l36hw6glz" w:colFirst="0" w:colLast="0"/>
      <w:bookmarkStart w:id="5" w:name="_Toc225794039"/>
      <w:bookmarkEnd w:id="4"/>
      <w:r w:rsidRPr="00A20C45">
        <w:t>Rationale &amp; Research Question/Aims/hypothesis</w:t>
      </w:r>
      <w:bookmarkEnd w:id="5"/>
    </w:p>
    <w:p w14:paraId="21C23457" w14:textId="46846D3A" w:rsidR="00D0405A" w:rsidRPr="00A20C45" w:rsidRDefault="00A20C45" w:rsidP="00A20C45">
      <w:pPr>
        <w:pStyle w:val="Heading2"/>
      </w:pPr>
      <w:bookmarkStart w:id="6" w:name="_f0xvhxlawffo" w:colFirst="0" w:colLast="0"/>
      <w:bookmarkStart w:id="7" w:name="_Toc225794040"/>
      <w:bookmarkEnd w:id="6"/>
      <w:r w:rsidRPr="00A20C45">
        <w:t xml:space="preserve">3.1 </w:t>
      </w:r>
      <w:r w:rsidR="00000000" w:rsidRPr="00A20C45">
        <w:t>Research Question</w:t>
      </w:r>
      <w:bookmarkEnd w:id="7"/>
    </w:p>
    <w:p w14:paraId="325EB4DD" w14:textId="77777777" w:rsidR="00D0405A" w:rsidRPr="000A0621" w:rsidRDefault="00000000">
      <w:pPr>
        <w:rPr>
          <w:rFonts w:ascii="Arial" w:hAnsi="Arial" w:cs="Arial"/>
          <w:sz w:val="22"/>
          <w:szCs w:val="22"/>
        </w:rPr>
      </w:pPr>
      <w:r w:rsidRPr="000A0621">
        <w:rPr>
          <w:rFonts w:ascii="Arial" w:hAnsi="Arial" w:cs="Arial"/>
          <w:sz w:val="22"/>
          <w:szCs w:val="22"/>
        </w:rPr>
        <w:t>What is the extent to which pelvic floor dysfunction affects quality of life and heightens the risk of major depressive disorder in young adults</w:t>
      </w:r>
    </w:p>
    <w:p w14:paraId="764D5228" w14:textId="77777777" w:rsidR="00D0405A" w:rsidRPr="000A0621" w:rsidRDefault="00000000">
      <w:pPr>
        <w:rPr>
          <w:rFonts w:ascii="Arial" w:hAnsi="Arial" w:cs="Arial"/>
          <w:sz w:val="22"/>
          <w:szCs w:val="22"/>
        </w:rPr>
      </w:pPr>
      <w:r w:rsidRPr="000A0621">
        <w:rPr>
          <w:rFonts w:ascii="Arial" w:hAnsi="Arial" w:cs="Arial"/>
          <w:sz w:val="22"/>
          <w:szCs w:val="22"/>
        </w:rPr>
        <w:t>(18-35 years) in the UK?</w:t>
      </w:r>
    </w:p>
    <w:p w14:paraId="0F55BA80" w14:textId="7AA08305" w:rsidR="00D0405A" w:rsidRPr="00A20C45" w:rsidRDefault="00A20C45" w:rsidP="00A20C45">
      <w:pPr>
        <w:pStyle w:val="Heading2"/>
      </w:pPr>
      <w:bookmarkStart w:id="8" w:name="_f93npxb3axm" w:colFirst="0" w:colLast="0"/>
      <w:bookmarkStart w:id="9" w:name="_Toc225794041"/>
      <w:bookmarkEnd w:id="8"/>
      <w:r>
        <w:t xml:space="preserve">3.2 </w:t>
      </w:r>
      <w:r w:rsidR="00000000" w:rsidRPr="00A20C45">
        <w:t>Research Aim</w:t>
      </w:r>
      <w:bookmarkEnd w:id="9"/>
    </w:p>
    <w:p w14:paraId="66E07E9D" w14:textId="77777777" w:rsidR="00D0405A" w:rsidRPr="000A0621" w:rsidRDefault="00000000">
      <w:pPr>
        <w:rPr>
          <w:rFonts w:ascii="Arial" w:hAnsi="Arial" w:cs="Arial"/>
          <w:sz w:val="22"/>
          <w:szCs w:val="22"/>
        </w:rPr>
      </w:pPr>
      <w:r w:rsidRPr="000A0621">
        <w:rPr>
          <w:rFonts w:ascii="Arial" w:hAnsi="Arial" w:cs="Arial"/>
          <w:sz w:val="22"/>
          <w:szCs w:val="22"/>
        </w:rPr>
        <w:t>To investigate the association between pelvic floor dysfunction and its effect on quality of life and the likelihood of major depressive disorder amongst young adults in the UK.</w:t>
      </w:r>
    </w:p>
    <w:p w14:paraId="4D663D21" w14:textId="445512DA" w:rsidR="00D0405A" w:rsidRPr="00A20C45" w:rsidRDefault="00A20C45" w:rsidP="00A20C45">
      <w:pPr>
        <w:pStyle w:val="Heading2"/>
      </w:pPr>
      <w:bookmarkStart w:id="10" w:name="_zeufdxjno5g6" w:colFirst="0" w:colLast="0"/>
      <w:bookmarkStart w:id="11" w:name="_Toc225794042"/>
      <w:bookmarkEnd w:id="10"/>
      <w:r w:rsidRPr="00A20C45">
        <w:lastRenderedPageBreak/>
        <w:t xml:space="preserve">3.3 </w:t>
      </w:r>
      <w:r w:rsidR="00000000" w:rsidRPr="00A20C45">
        <w:t>Research Objectives</w:t>
      </w:r>
      <w:bookmarkEnd w:id="11"/>
    </w:p>
    <w:p w14:paraId="6643EAA3" w14:textId="77777777" w:rsidR="00D0405A" w:rsidRPr="000A0621" w:rsidRDefault="00000000">
      <w:pPr>
        <w:numPr>
          <w:ilvl w:val="0"/>
          <w:numId w:val="1"/>
        </w:numPr>
        <w:rPr>
          <w:rFonts w:ascii="Arial" w:hAnsi="Arial" w:cs="Arial"/>
          <w:sz w:val="22"/>
          <w:szCs w:val="22"/>
        </w:rPr>
      </w:pPr>
      <w:r w:rsidRPr="000A0621">
        <w:rPr>
          <w:rFonts w:ascii="Arial" w:hAnsi="Arial" w:cs="Arial"/>
          <w:sz w:val="22"/>
          <w:szCs w:val="22"/>
        </w:rPr>
        <w:t>To determine the symptoms of pelvic floor dysfunction among young adults aged 18-35 years in the UK and its prevalence.</w:t>
      </w:r>
    </w:p>
    <w:p w14:paraId="568D4C46" w14:textId="77777777" w:rsidR="00D0405A" w:rsidRPr="000A0621" w:rsidRDefault="00000000">
      <w:pPr>
        <w:numPr>
          <w:ilvl w:val="0"/>
          <w:numId w:val="1"/>
        </w:numPr>
        <w:rPr>
          <w:rFonts w:ascii="Arial" w:hAnsi="Arial" w:cs="Arial"/>
          <w:sz w:val="22"/>
          <w:szCs w:val="22"/>
        </w:rPr>
      </w:pPr>
      <w:r w:rsidRPr="000A0621">
        <w:rPr>
          <w:rFonts w:ascii="Arial" w:hAnsi="Arial" w:cs="Arial"/>
          <w:sz w:val="22"/>
          <w:szCs w:val="22"/>
        </w:rPr>
        <w:t>To evaluate the effect of pelvic floor dysfunction on the quality of life in terms of physical, social, emotional, and occupational functions.</w:t>
      </w:r>
    </w:p>
    <w:p w14:paraId="05B40A33" w14:textId="77777777" w:rsidR="00D0405A" w:rsidRPr="000A0621" w:rsidRDefault="00000000">
      <w:pPr>
        <w:numPr>
          <w:ilvl w:val="0"/>
          <w:numId w:val="1"/>
        </w:numPr>
        <w:rPr>
          <w:rFonts w:ascii="Arial" w:hAnsi="Arial" w:cs="Arial"/>
          <w:sz w:val="22"/>
          <w:szCs w:val="22"/>
        </w:rPr>
      </w:pPr>
      <w:r w:rsidRPr="000A0621">
        <w:rPr>
          <w:rFonts w:ascii="Arial" w:hAnsi="Arial" w:cs="Arial"/>
          <w:sz w:val="22"/>
          <w:szCs w:val="22"/>
        </w:rPr>
        <w:t>To assess the correlation between the symptoms of pelvic floor dysfunction and the markers of major depressive disorder in the selected population.</w:t>
      </w:r>
    </w:p>
    <w:p w14:paraId="66F8082A" w14:textId="77777777" w:rsidR="00D0405A" w:rsidRPr="000A0621" w:rsidRDefault="00000000">
      <w:pPr>
        <w:numPr>
          <w:ilvl w:val="0"/>
          <w:numId w:val="1"/>
        </w:numPr>
        <w:rPr>
          <w:rFonts w:ascii="Arial" w:hAnsi="Arial" w:cs="Arial"/>
          <w:sz w:val="22"/>
          <w:szCs w:val="22"/>
        </w:rPr>
      </w:pPr>
      <w:r w:rsidRPr="000A0621">
        <w:rPr>
          <w:rFonts w:ascii="Arial" w:hAnsi="Arial" w:cs="Arial"/>
          <w:sz w:val="22"/>
          <w:szCs w:val="22"/>
        </w:rPr>
        <w:t>To investigate the possibility of moderating variables (e.g., gender, healthcare access, stigma, and social support) having any impact on the association between pelvic floor dysfunction and mental health outcomes.</w:t>
      </w:r>
    </w:p>
    <w:p w14:paraId="545E1197" w14:textId="77CC5ADD" w:rsidR="00D0405A" w:rsidRPr="00A20C45" w:rsidRDefault="00A20C45" w:rsidP="00A20C45">
      <w:pPr>
        <w:pStyle w:val="Heading2"/>
      </w:pPr>
      <w:bookmarkStart w:id="12" w:name="_gsizk2nrpew3" w:colFirst="0" w:colLast="0"/>
      <w:bookmarkStart w:id="13" w:name="_Toc225794043"/>
      <w:bookmarkEnd w:id="12"/>
      <w:r w:rsidRPr="00A20C45">
        <w:t xml:space="preserve">3.4 </w:t>
      </w:r>
      <w:r w:rsidR="00000000" w:rsidRPr="00A20C45">
        <w:t>Research Rationale</w:t>
      </w:r>
      <w:bookmarkEnd w:id="13"/>
    </w:p>
    <w:p w14:paraId="37D5C1FF" w14:textId="2BE54E2D" w:rsidR="00D0405A" w:rsidRPr="000A0621" w:rsidRDefault="00000000">
      <w:pPr>
        <w:rPr>
          <w:rFonts w:ascii="Arial" w:hAnsi="Arial" w:cs="Arial"/>
          <w:sz w:val="22"/>
          <w:szCs w:val="22"/>
        </w:rPr>
      </w:pPr>
      <w:r w:rsidRPr="000A0621">
        <w:rPr>
          <w:rFonts w:ascii="Arial" w:hAnsi="Arial" w:cs="Arial"/>
          <w:sz w:val="22"/>
          <w:szCs w:val="22"/>
        </w:rPr>
        <w:t xml:space="preserve">The motivation behind the study is that pelvic floor dysfunction (PFD) is becoming a </w:t>
      </w:r>
      <w:proofErr w:type="spellStart"/>
      <w:r w:rsidRPr="000A0621">
        <w:rPr>
          <w:rFonts w:ascii="Arial" w:hAnsi="Arial" w:cs="Arial"/>
          <w:sz w:val="22"/>
          <w:szCs w:val="22"/>
        </w:rPr>
        <w:t>recognised</w:t>
      </w:r>
      <w:proofErr w:type="spellEnd"/>
      <w:r w:rsidRPr="000A0621">
        <w:rPr>
          <w:rFonts w:ascii="Arial" w:hAnsi="Arial" w:cs="Arial"/>
          <w:sz w:val="22"/>
          <w:szCs w:val="22"/>
        </w:rPr>
        <w:t xml:space="preserve"> problem not just in older demographics, but also in young adults</w:t>
      </w:r>
      <w:r w:rsidR="003B1D7D">
        <w:rPr>
          <w:rFonts w:ascii="Arial" w:hAnsi="Arial" w:cs="Arial"/>
          <w:sz w:val="22"/>
          <w:szCs w:val="22"/>
        </w:rPr>
        <w:t>. N</w:t>
      </w:r>
      <w:r w:rsidRPr="000A0621">
        <w:rPr>
          <w:rFonts w:ascii="Arial" w:hAnsi="Arial" w:cs="Arial"/>
          <w:sz w:val="22"/>
          <w:szCs w:val="22"/>
        </w:rPr>
        <w:t xml:space="preserve">evertheless, it is a relatively unexplored concern among this group in the UK. Though it has a huge influence on </w:t>
      </w:r>
      <w:r w:rsidR="003B1D7D" w:rsidRPr="000A0621">
        <w:rPr>
          <w:rFonts w:ascii="Arial" w:hAnsi="Arial" w:cs="Arial"/>
          <w:sz w:val="22"/>
          <w:szCs w:val="22"/>
        </w:rPr>
        <w:t>normal</w:t>
      </w:r>
      <w:r w:rsidRPr="000A0621">
        <w:rPr>
          <w:rFonts w:ascii="Arial" w:hAnsi="Arial" w:cs="Arial"/>
          <w:sz w:val="22"/>
          <w:szCs w:val="22"/>
        </w:rPr>
        <w:t xml:space="preserve"> functioning, social wellbeing and mental health, especially its correlations with major depressive disorder, literature has tended to concentrate on treated physical symptoms as opposed to comprehensive outcomes. Moreover, stigma and underreporting lead to a lack of proper gaps in data and their intervention measures. Hence, the study focuses on the goal of </w:t>
      </w:r>
      <w:r w:rsidR="003B1D7D" w:rsidRPr="000A0621">
        <w:rPr>
          <w:rFonts w:ascii="Arial" w:hAnsi="Arial" w:cs="Arial"/>
          <w:sz w:val="22"/>
          <w:szCs w:val="22"/>
        </w:rPr>
        <w:t>systematic</w:t>
      </w:r>
      <w:r w:rsidRPr="000A0621">
        <w:rPr>
          <w:rFonts w:ascii="Arial" w:hAnsi="Arial" w:cs="Arial"/>
          <w:sz w:val="22"/>
          <w:szCs w:val="22"/>
        </w:rPr>
        <w:t xml:space="preserve"> review to bring together fragmented evidence and offer a more comprehensive picture of the combined physical and psychological effects of PFD during the phase of young adults.</w:t>
      </w:r>
    </w:p>
    <w:p w14:paraId="1C1C1DF2" w14:textId="0D441288" w:rsidR="006D7133" w:rsidRPr="000A0621" w:rsidRDefault="006D7133" w:rsidP="00A20C45">
      <w:pPr>
        <w:pStyle w:val="Heading1"/>
        <w:numPr>
          <w:ilvl w:val="0"/>
          <w:numId w:val="5"/>
        </w:numPr>
        <w:ind w:left="426"/>
      </w:pPr>
      <w:bookmarkStart w:id="14" w:name="_Toc225794044"/>
      <w:r w:rsidRPr="000A0621">
        <w:t>Research methodology section</w:t>
      </w:r>
      <w:bookmarkEnd w:id="14"/>
    </w:p>
    <w:p w14:paraId="7DB59AE9" w14:textId="1819F902" w:rsidR="006D7133" w:rsidRPr="000A0621" w:rsidRDefault="00A20C45" w:rsidP="00A20C45">
      <w:pPr>
        <w:pStyle w:val="Heading2"/>
      </w:pPr>
      <w:bookmarkStart w:id="15" w:name="_Toc225794045"/>
      <w:r>
        <w:t xml:space="preserve">4.1 </w:t>
      </w:r>
      <w:r w:rsidR="006D7133" w:rsidRPr="000A0621">
        <w:t>Research Design</w:t>
      </w:r>
      <w:bookmarkEnd w:id="15"/>
    </w:p>
    <w:p w14:paraId="11B0718C" w14:textId="1C309481" w:rsidR="00596528" w:rsidRPr="000A0621" w:rsidRDefault="00596528" w:rsidP="00596528">
      <w:pPr>
        <w:rPr>
          <w:rFonts w:ascii="Arial" w:hAnsi="Arial" w:cs="Arial"/>
          <w:sz w:val="22"/>
          <w:szCs w:val="22"/>
        </w:rPr>
      </w:pPr>
      <w:r w:rsidRPr="000A0621">
        <w:rPr>
          <w:rFonts w:ascii="Arial" w:hAnsi="Arial" w:cs="Arial"/>
          <w:sz w:val="22"/>
          <w:szCs w:val="22"/>
        </w:rPr>
        <w:t xml:space="preserve">In the study, the research design to be followed will be </w:t>
      </w:r>
      <w:r w:rsidRPr="004949B6">
        <w:rPr>
          <w:rFonts w:ascii="Arial" w:hAnsi="Arial" w:cs="Arial"/>
          <w:sz w:val="22"/>
          <w:szCs w:val="22"/>
        </w:rPr>
        <w:t>explanatory research design</w:t>
      </w:r>
      <w:r w:rsidRPr="000A0621">
        <w:rPr>
          <w:rFonts w:ascii="Arial" w:hAnsi="Arial" w:cs="Arial"/>
          <w:sz w:val="22"/>
          <w:szCs w:val="22"/>
        </w:rPr>
        <w:t xml:space="preserve"> to determine the relationship between pelvic floor dysfunction (PFD), quality of life, and the risk of major depressive disorder among young adults in the UK. The design will be suitable since it will allow the study to go beyond description and clearly give causal and correlational relationships between physical health conditions and psychological outcomes. The synthesis of the existing empirical evidence using a systematic review will help the study to identify patterns, underlying mechanisms, and links that lead to decreased wellbeing and higher risks of depression</w:t>
      </w:r>
      <w:r w:rsidR="004949B6">
        <w:rPr>
          <w:rFonts w:ascii="Arial" w:hAnsi="Arial" w:cs="Arial"/>
          <w:sz w:val="22"/>
          <w:szCs w:val="22"/>
        </w:rPr>
        <w:t xml:space="preserve"> (</w:t>
      </w:r>
      <w:r w:rsidR="004949B6" w:rsidRPr="004949B6">
        <w:rPr>
          <w:rFonts w:ascii="Arial" w:hAnsi="Arial" w:cs="Arial"/>
          <w:sz w:val="22"/>
          <w:szCs w:val="22"/>
        </w:rPr>
        <w:t>Kimmich</w:t>
      </w:r>
      <w:r w:rsidR="004949B6">
        <w:rPr>
          <w:rFonts w:ascii="Arial" w:hAnsi="Arial" w:cs="Arial"/>
          <w:sz w:val="22"/>
          <w:szCs w:val="22"/>
        </w:rPr>
        <w:t xml:space="preserve"> </w:t>
      </w:r>
      <w:r w:rsidR="004949B6" w:rsidRPr="004949B6">
        <w:rPr>
          <w:rFonts w:ascii="Arial" w:hAnsi="Arial" w:cs="Arial"/>
          <w:i/>
          <w:iCs/>
          <w:sz w:val="22"/>
          <w:szCs w:val="22"/>
        </w:rPr>
        <w:t>et al</w:t>
      </w:r>
      <w:r w:rsidR="004949B6">
        <w:rPr>
          <w:rFonts w:ascii="Arial" w:hAnsi="Arial" w:cs="Arial"/>
          <w:sz w:val="22"/>
          <w:szCs w:val="22"/>
        </w:rPr>
        <w:t>., 2023)</w:t>
      </w:r>
      <w:r w:rsidRPr="000A0621">
        <w:rPr>
          <w:rFonts w:ascii="Arial" w:hAnsi="Arial" w:cs="Arial"/>
          <w:sz w:val="22"/>
          <w:szCs w:val="22"/>
        </w:rPr>
        <w:t xml:space="preserve">. The explanatory design will be especially appropriate since the study will be </w:t>
      </w:r>
      <w:r w:rsidRPr="000A0621">
        <w:rPr>
          <w:rFonts w:ascii="Arial" w:hAnsi="Arial" w:cs="Arial"/>
          <w:sz w:val="22"/>
          <w:szCs w:val="22"/>
        </w:rPr>
        <w:lastRenderedPageBreak/>
        <w:t xml:space="preserve">concerned with the why and how questions about the impact of PFD on mental </w:t>
      </w:r>
      <w:r w:rsidR="004949B6" w:rsidRPr="000A0621">
        <w:rPr>
          <w:rFonts w:ascii="Arial" w:hAnsi="Arial" w:cs="Arial"/>
          <w:sz w:val="22"/>
          <w:szCs w:val="22"/>
        </w:rPr>
        <w:t>health but</w:t>
      </w:r>
      <w:r w:rsidRPr="000A0621">
        <w:rPr>
          <w:rFonts w:ascii="Arial" w:hAnsi="Arial" w:cs="Arial"/>
          <w:sz w:val="22"/>
          <w:szCs w:val="22"/>
        </w:rPr>
        <w:t xml:space="preserve"> not identifying its prevalence. Descriptive or exploratory designs will not suffice either because they will be able to present only characteristics or offer preliminary reasons without </w:t>
      </w:r>
      <w:r w:rsidR="004949B6">
        <w:rPr>
          <w:rFonts w:ascii="Arial" w:hAnsi="Arial" w:cs="Arial"/>
          <w:sz w:val="22"/>
          <w:szCs w:val="22"/>
        </w:rPr>
        <w:t>providing</w:t>
      </w:r>
      <w:r w:rsidRPr="000A0621">
        <w:rPr>
          <w:rFonts w:ascii="Arial" w:hAnsi="Arial" w:cs="Arial"/>
          <w:sz w:val="22"/>
          <w:szCs w:val="22"/>
        </w:rPr>
        <w:t xml:space="preserve"> deeper and creating a relationship. Thus, an explanatory method will guarantee a more versatile and theoretical interpretation of the problem.</w:t>
      </w:r>
    </w:p>
    <w:p w14:paraId="3B04E038" w14:textId="23DFC406" w:rsidR="006D7133" w:rsidRPr="000A0621" w:rsidRDefault="00A20C45" w:rsidP="00A20C45">
      <w:pPr>
        <w:pStyle w:val="Heading2"/>
      </w:pPr>
      <w:bookmarkStart w:id="16" w:name="_Toc225794046"/>
      <w:r>
        <w:t xml:space="preserve">4.2 </w:t>
      </w:r>
      <w:r w:rsidR="006D7133" w:rsidRPr="000A0621">
        <w:t>Recruitment, Sampling &amp; Study Participants</w:t>
      </w:r>
      <w:bookmarkEnd w:id="16"/>
    </w:p>
    <w:p w14:paraId="30C856B8" w14:textId="2866CA95" w:rsidR="006574F5" w:rsidRPr="000A0621" w:rsidRDefault="006574F5" w:rsidP="006574F5">
      <w:pPr>
        <w:rPr>
          <w:rFonts w:ascii="Arial" w:hAnsi="Arial" w:cs="Arial"/>
          <w:sz w:val="22"/>
          <w:szCs w:val="22"/>
        </w:rPr>
      </w:pPr>
      <w:r w:rsidRPr="000A0621">
        <w:rPr>
          <w:rFonts w:ascii="Arial" w:hAnsi="Arial" w:cs="Arial"/>
          <w:sz w:val="22"/>
          <w:szCs w:val="22"/>
        </w:rPr>
        <w:t xml:space="preserve">Since the proposed study will be based on a systematic review, no direct recruitment of the participants will be carried out. Rather, the study will be based on secondary data that will be acquired through already published research on young adults aged between 18 and 35 in the UK who are faced with pelvic floor dysfunction. This will be done by a purposive sampling technique to identify pertinent peer-reviewed articles, clinical reports and epidemiological studies that will have to fulfill pre-established inclusion and exclusion criteria. </w:t>
      </w:r>
      <w:r w:rsidR="004949B6" w:rsidRPr="004949B6">
        <w:rPr>
          <w:rFonts w:ascii="Arial" w:hAnsi="Arial" w:cs="Arial"/>
          <w:sz w:val="22"/>
          <w:szCs w:val="22"/>
        </w:rPr>
        <w:t>A non-probability sampling method is purposive sampling where studies or data sources are chosen in a conscious way with respect to their relevance and potential to respond to the research targets</w:t>
      </w:r>
      <w:r w:rsidR="004949B6">
        <w:rPr>
          <w:rFonts w:ascii="Arial" w:hAnsi="Arial" w:cs="Arial"/>
          <w:sz w:val="22"/>
          <w:szCs w:val="22"/>
        </w:rPr>
        <w:t xml:space="preserve"> (</w:t>
      </w:r>
      <w:r w:rsidR="004949B6" w:rsidRPr="004949B6">
        <w:rPr>
          <w:rFonts w:ascii="Arial" w:hAnsi="Arial" w:cs="Arial"/>
          <w:sz w:val="22"/>
          <w:szCs w:val="22"/>
        </w:rPr>
        <w:t>Khan, 2020</w:t>
      </w:r>
      <w:r w:rsidR="008B686F">
        <w:rPr>
          <w:rFonts w:ascii="Arial" w:hAnsi="Arial" w:cs="Arial"/>
          <w:sz w:val="22"/>
          <w:szCs w:val="22"/>
        </w:rPr>
        <w:t xml:space="preserve">; </w:t>
      </w:r>
      <w:r w:rsidR="008B686F" w:rsidRPr="008B686F">
        <w:rPr>
          <w:rFonts w:ascii="Arial" w:hAnsi="Arial" w:cs="Arial"/>
          <w:sz w:val="22"/>
          <w:szCs w:val="22"/>
        </w:rPr>
        <w:t>Mweshi and Sakyi,</w:t>
      </w:r>
      <w:r w:rsidR="008B686F">
        <w:rPr>
          <w:rFonts w:ascii="Arial" w:hAnsi="Arial" w:cs="Arial"/>
          <w:sz w:val="22"/>
          <w:szCs w:val="22"/>
        </w:rPr>
        <w:t xml:space="preserve"> </w:t>
      </w:r>
      <w:r w:rsidR="008B686F" w:rsidRPr="008B686F">
        <w:rPr>
          <w:rFonts w:ascii="Arial" w:hAnsi="Arial" w:cs="Arial"/>
          <w:sz w:val="22"/>
          <w:szCs w:val="22"/>
        </w:rPr>
        <w:t>2020</w:t>
      </w:r>
      <w:r w:rsidR="004949B6">
        <w:rPr>
          <w:rFonts w:ascii="Arial" w:hAnsi="Arial" w:cs="Arial"/>
          <w:sz w:val="22"/>
          <w:szCs w:val="22"/>
        </w:rPr>
        <w:t>)</w:t>
      </w:r>
      <w:r w:rsidR="004949B6" w:rsidRPr="004949B6">
        <w:rPr>
          <w:rFonts w:ascii="Arial" w:hAnsi="Arial" w:cs="Arial"/>
          <w:sz w:val="22"/>
          <w:szCs w:val="22"/>
        </w:rPr>
        <w:t xml:space="preserve">. </w:t>
      </w:r>
      <w:r w:rsidRPr="000A0621">
        <w:rPr>
          <w:rFonts w:ascii="Arial" w:hAnsi="Arial" w:cs="Arial"/>
          <w:sz w:val="22"/>
          <w:szCs w:val="22"/>
        </w:rPr>
        <w:t>These criteria will guarantee only high and top-quality studies that are relevant to this context. Hence, the participants of this study will be made of the available study populations described in the literature of choice, which can be synthesized in a thorough manner without involving primary data collection.</w:t>
      </w:r>
    </w:p>
    <w:p w14:paraId="451A9CAF" w14:textId="4AD80AA1" w:rsidR="006D7133" w:rsidRPr="000A0621" w:rsidRDefault="00A20C45" w:rsidP="00A20C45">
      <w:pPr>
        <w:pStyle w:val="Heading2"/>
      </w:pPr>
      <w:bookmarkStart w:id="17" w:name="_Toc225794047"/>
      <w:r>
        <w:t xml:space="preserve">4.3 </w:t>
      </w:r>
      <w:r w:rsidR="006D7133" w:rsidRPr="00A20C45">
        <w:t>Materials</w:t>
      </w:r>
      <w:r w:rsidR="006D7133" w:rsidRPr="000A0621">
        <w:t>/Data Collection Method(s)/procedure</w:t>
      </w:r>
      <w:bookmarkEnd w:id="17"/>
      <w:r w:rsidR="006D7133" w:rsidRPr="000A0621">
        <w:t xml:space="preserve"> </w:t>
      </w:r>
    </w:p>
    <w:p w14:paraId="73C2B597" w14:textId="3D1A70A1" w:rsidR="006574F5" w:rsidRPr="000A0621" w:rsidRDefault="006574F5" w:rsidP="006574F5">
      <w:pPr>
        <w:rPr>
          <w:rFonts w:ascii="Arial" w:hAnsi="Arial" w:cs="Arial"/>
          <w:sz w:val="22"/>
          <w:szCs w:val="22"/>
        </w:rPr>
      </w:pPr>
      <w:r w:rsidRPr="000A0621">
        <w:rPr>
          <w:rFonts w:ascii="Arial" w:hAnsi="Arial" w:cs="Arial"/>
          <w:sz w:val="22"/>
          <w:szCs w:val="22"/>
        </w:rPr>
        <w:t xml:space="preserve">Secondary data collection </w:t>
      </w:r>
      <w:r w:rsidR="004949B6" w:rsidRPr="000A0621">
        <w:rPr>
          <w:rFonts w:ascii="Arial" w:hAnsi="Arial" w:cs="Arial"/>
          <w:sz w:val="22"/>
          <w:szCs w:val="22"/>
        </w:rPr>
        <w:t>method</w:t>
      </w:r>
      <w:r w:rsidR="004949B6">
        <w:rPr>
          <w:rFonts w:ascii="Arial" w:hAnsi="Arial" w:cs="Arial"/>
          <w:sz w:val="22"/>
          <w:szCs w:val="22"/>
        </w:rPr>
        <w:t xml:space="preserve"> </w:t>
      </w:r>
      <w:r w:rsidRPr="000A0621">
        <w:rPr>
          <w:rFonts w:ascii="Arial" w:hAnsi="Arial" w:cs="Arial"/>
          <w:sz w:val="22"/>
          <w:szCs w:val="22"/>
        </w:rPr>
        <w:t xml:space="preserve">will be used to conduct the study using a systematic review of available literature. The academic databases, which include PubMed, Scopus, Web of Science, and Google Scholar, will be used to collect the data using predefined keywords based on the topic of pelvic floor dysfunction, quality of life, and major depressive disorder. To be consistent and relevant, a structured search strategy, inclusion and exclusion criteria will be used. The systematic background of findings like the study design, sample characteristics, and key outcomes will be recorded in data extraction forms. The approach will allow </w:t>
      </w:r>
      <w:proofErr w:type="spellStart"/>
      <w:r w:rsidRPr="000A0621">
        <w:rPr>
          <w:rFonts w:ascii="Arial" w:hAnsi="Arial" w:cs="Arial"/>
          <w:sz w:val="22"/>
          <w:szCs w:val="22"/>
        </w:rPr>
        <w:t>synthesising</w:t>
      </w:r>
      <w:proofErr w:type="spellEnd"/>
      <w:r w:rsidRPr="000A0621">
        <w:rPr>
          <w:rFonts w:ascii="Arial" w:hAnsi="Arial" w:cs="Arial"/>
          <w:sz w:val="22"/>
          <w:szCs w:val="22"/>
        </w:rPr>
        <w:t xml:space="preserve"> high quality and peer-reviewed evidence without time, cost and ethical limitations of primary data </w:t>
      </w:r>
      <w:r w:rsidR="004949B6">
        <w:rPr>
          <w:rFonts w:ascii="Arial" w:hAnsi="Arial" w:cs="Arial"/>
          <w:sz w:val="22"/>
          <w:szCs w:val="22"/>
        </w:rPr>
        <w:t>collection.</w:t>
      </w:r>
      <w:r w:rsidRPr="000A0621">
        <w:rPr>
          <w:rFonts w:ascii="Arial" w:hAnsi="Arial" w:cs="Arial"/>
          <w:sz w:val="22"/>
          <w:szCs w:val="22"/>
        </w:rPr>
        <w:t xml:space="preserve"> The surveys or interviews will not be appropriate because it will restrict the breadth and </w:t>
      </w:r>
      <w:proofErr w:type="spellStart"/>
      <w:r w:rsidRPr="000A0621">
        <w:rPr>
          <w:rFonts w:ascii="Arial" w:hAnsi="Arial" w:cs="Arial"/>
          <w:sz w:val="22"/>
          <w:szCs w:val="22"/>
        </w:rPr>
        <w:t>generalisability</w:t>
      </w:r>
      <w:proofErr w:type="spellEnd"/>
      <w:r w:rsidRPr="000A0621">
        <w:rPr>
          <w:rFonts w:ascii="Arial" w:hAnsi="Arial" w:cs="Arial"/>
          <w:sz w:val="22"/>
          <w:szCs w:val="22"/>
        </w:rPr>
        <w:t xml:space="preserve"> of the results, but the systematic review will offer more comprehensive and valuable results.</w:t>
      </w:r>
    </w:p>
    <w:p w14:paraId="5C39EBF0" w14:textId="0155BE5E" w:rsidR="006574F5" w:rsidRPr="000A0621" w:rsidRDefault="006574F5" w:rsidP="006574F5">
      <w:pPr>
        <w:rPr>
          <w:rFonts w:ascii="Arial" w:hAnsi="Arial" w:cs="Arial"/>
          <w:sz w:val="22"/>
          <w:szCs w:val="22"/>
        </w:rPr>
      </w:pPr>
      <w:r w:rsidRPr="000A0621">
        <w:rPr>
          <w:rFonts w:ascii="Arial" w:hAnsi="Arial" w:cs="Arial"/>
          <w:sz w:val="22"/>
          <w:szCs w:val="22"/>
        </w:rPr>
        <w:t xml:space="preserve">Since the current research is going to be conducted in the form of a systematic review, no specific questions will be posed to the participants. Rather, the study will develop structured research </w:t>
      </w:r>
      <w:r w:rsidRPr="000A0621">
        <w:rPr>
          <w:rFonts w:ascii="Arial" w:hAnsi="Arial" w:cs="Arial"/>
          <w:sz w:val="22"/>
          <w:szCs w:val="22"/>
        </w:rPr>
        <w:lastRenderedPageBreak/>
        <w:t xml:space="preserve">questions that will revolve around the effects of the pelvic floor dysfunction on quality of life, as well as the relationship between </w:t>
      </w:r>
      <w:r w:rsidR="004949B6" w:rsidRPr="000A0621">
        <w:rPr>
          <w:rFonts w:ascii="Arial" w:hAnsi="Arial" w:cs="Arial"/>
          <w:sz w:val="22"/>
          <w:szCs w:val="22"/>
        </w:rPr>
        <w:t>dysfunction</w:t>
      </w:r>
      <w:r w:rsidRPr="000A0621">
        <w:rPr>
          <w:rFonts w:ascii="Arial" w:hAnsi="Arial" w:cs="Arial"/>
          <w:sz w:val="22"/>
          <w:szCs w:val="22"/>
        </w:rPr>
        <w:t xml:space="preserve"> and major depressive disorder among the young adults in UK. The questions will be used on the already published studies and not on people. The subjects in question will consequently be the research articles which are already existing, and the information will be collected with the assistance of systematic search and filtering process based on the pre-defined keywords and criteria. The chosen studies will provide data that will be extracted and </w:t>
      </w:r>
      <w:proofErr w:type="spellStart"/>
      <w:r w:rsidRPr="000A0621">
        <w:rPr>
          <w:rFonts w:ascii="Arial" w:hAnsi="Arial" w:cs="Arial"/>
          <w:sz w:val="22"/>
          <w:szCs w:val="22"/>
        </w:rPr>
        <w:t>analysed</w:t>
      </w:r>
      <w:proofErr w:type="spellEnd"/>
      <w:r w:rsidRPr="000A0621">
        <w:rPr>
          <w:rFonts w:ascii="Arial" w:hAnsi="Arial" w:cs="Arial"/>
          <w:sz w:val="22"/>
          <w:szCs w:val="22"/>
        </w:rPr>
        <w:t xml:space="preserve"> to respond to the research questions in an evidence-based and consistent way.</w:t>
      </w:r>
    </w:p>
    <w:p w14:paraId="11142CF7" w14:textId="6968F2F9" w:rsidR="006D7133" w:rsidRPr="000A0621" w:rsidRDefault="00A20C45" w:rsidP="00A20C45">
      <w:pPr>
        <w:pStyle w:val="Heading2"/>
      </w:pPr>
      <w:bookmarkStart w:id="18" w:name="_Toc225794048"/>
      <w:r>
        <w:t xml:space="preserve">4.4 </w:t>
      </w:r>
      <w:r w:rsidR="006D7133" w:rsidRPr="000A0621">
        <w:t>Proposed data analysis technique</w:t>
      </w:r>
      <w:bookmarkEnd w:id="18"/>
    </w:p>
    <w:p w14:paraId="569BA754" w14:textId="03388B28" w:rsidR="006574F5" w:rsidRPr="006578B7" w:rsidRDefault="006574F5" w:rsidP="006574F5">
      <w:pPr>
        <w:rPr>
          <w:rFonts w:ascii="Arial" w:hAnsi="Arial" w:cs="Arial"/>
          <w:sz w:val="22"/>
          <w:szCs w:val="22"/>
          <w:lang w:val="en-IN"/>
        </w:rPr>
      </w:pPr>
      <w:r w:rsidRPr="000A0621">
        <w:rPr>
          <w:rFonts w:ascii="Arial" w:hAnsi="Arial" w:cs="Arial"/>
          <w:sz w:val="22"/>
          <w:szCs w:val="22"/>
        </w:rPr>
        <w:t xml:space="preserve">The research will use a qualitative thematic analysis method to </w:t>
      </w:r>
      <w:proofErr w:type="spellStart"/>
      <w:r w:rsidRPr="000A0621">
        <w:rPr>
          <w:rFonts w:ascii="Arial" w:hAnsi="Arial" w:cs="Arial"/>
          <w:sz w:val="22"/>
          <w:szCs w:val="22"/>
        </w:rPr>
        <w:t>generalise</w:t>
      </w:r>
      <w:proofErr w:type="spellEnd"/>
      <w:r w:rsidRPr="000A0621">
        <w:rPr>
          <w:rFonts w:ascii="Arial" w:hAnsi="Arial" w:cs="Arial"/>
          <w:sz w:val="22"/>
          <w:szCs w:val="22"/>
        </w:rPr>
        <w:t xml:space="preserve"> the results of the 10 articles chosen. Following the systematic identification and screening of the appropriate studies, the following essential data will be extracted: reported results, measurement instruments, and determined correlations between pelvic floor dysfunction, quality of life, and major depressive disorder. The analysis will be conducted using structured coding method in which common patterns and concepts will be classified into initial codes and further classified into general themes and sub-themes. This methodology will enable the researcher to compare the results of various research and come up with common patterns, contradictions, and gaps in the literature. Thematic analysis will be suitable because it allows the researcher to interpret in depth the intricate relationships that can exist between health and psychology without having to statistically aggregate these relationships. </w:t>
      </w:r>
      <w:r w:rsidR="004949B6" w:rsidRPr="004949B6">
        <w:rPr>
          <w:rFonts w:ascii="Arial" w:hAnsi="Arial" w:cs="Arial"/>
          <w:sz w:val="22"/>
          <w:szCs w:val="22"/>
        </w:rPr>
        <w:t>Thematic analysis shall be applied, and data shall be coded systematically and extracted data of the selected studies shall be coded followed which recurrent patterns will be identified and will be grouped into meaningful themes and sub-themes</w:t>
      </w:r>
      <w:r w:rsidR="004949B6">
        <w:rPr>
          <w:rFonts w:ascii="Arial" w:hAnsi="Arial" w:cs="Arial"/>
          <w:sz w:val="22"/>
          <w:szCs w:val="22"/>
        </w:rPr>
        <w:t xml:space="preserve"> (</w:t>
      </w:r>
      <w:r w:rsidR="004949B6" w:rsidRPr="004949B6">
        <w:rPr>
          <w:rFonts w:ascii="Arial" w:hAnsi="Arial" w:cs="Arial"/>
          <w:sz w:val="22"/>
          <w:szCs w:val="22"/>
        </w:rPr>
        <w:t>Ahmed</w:t>
      </w:r>
      <w:r w:rsidR="004949B6">
        <w:rPr>
          <w:rFonts w:ascii="Arial" w:hAnsi="Arial" w:cs="Arial"/>
          <w:sz w:val="22"/>
          <w:szCs w:val="22"/>
        </w:rPr>
        <w:t xml:space="preserve"> </w:t>
      </w:r>
      <w:r w:rsidR="004949B6" w:rsidRPr="004949B6">
        <w:rPr>
          <w:rFonts w:ascii="Arial" w:hAnsi="Arial" w:cs="Arial"/>
          <w:i/>
          <w:iCs/>
          <w:sz w:val="22"/>
          <w:szCs w:val="22"/>
        </w:rPr>
        <w:t xml:space="preserve">et al., </w:t>
      </w:r>
      <w:r w:rsidR="004949B6">
        <w:rPr>
          <w:rFonts w:ascii="Arial" w:hAnsi="Arial" w:cs="Arial"/>
          <w:sz w:val="22"/>
          <w:szCs w:val="22"/>
        </w:rPr>
        <w:t>2025)</w:t>
      </w:r>
      <w:r w:rsidR="004949B6" w:rsidRPr="004949B6">
        <w:rPr>
          <w:rFonts w:ascii="Arial" w:hAnsi="Arial" w:cs="Arial"/>
          <w:sz w:val="22"/>
          <w:szCs w:val="22"/>
        </w:rPr>
        <w:t>. The themes will be checked, revised, and compared in the various studies to understand the relationships between the pelvic floor dysfunction, quality of life and depressive results in a systematic fashion.</w:t>
      </w:r>
      <w:r w:rsidR="004949B6">
        <w:rPr>
          <w:rFonts w:ascii="Arial" w:hAnsi="Arial" w:cs="Arial"/>
          <w:sz w:val="22"/>
          <w:szCs w:val="22"/>
        </w:rPr>
        <w:t xml:space="preserve"> </w:t>
      </w:r>
      <w:r w:rsidRPr="000A0621">
        <w:rPr>
          <w:rFonts w:ascii="Arial" w:hAnsi="Arial" w:cs="Arial"/>
          <w:sz w:val="22"/>
          <w:szCs w:val="22"/>
        </w:rPr>
        <w:t xml:space="preserve">Other methods like meta-analysis will not be the appropriate methods because there is likelihood of heterogeneity in study designs, measures, and outcomes </w:t>
      </w:r>
      <w:r w:rsidR="006578B7" w:rsidRPr="006578B7">
        <w:rPr>
          <w:rFonts w:ascii="Arial" w:hAnsi="Arial" w:cs="Arial"/>
          <w:sz w:val="22"/>
          <w:szCs w:val="22"/>
          <w:lang w:val="en-IN"/>
        </w:rPr>
        <w:t>(Imrey, 2020)</w:t>
      </w:r>
      <w:r w:rsidR="006578B7">
        <w:rPr>
          <w:rFonts w:ascii="Arial" w:hAnsi="Arial" w:cs="Arial"/>
          <w:sz w:val="22"/>
          <w:szCs w:val="22"/>
          <w:lang w:val="en-IN"/>
        </w:rPr>
        <w:t xml:space="preserve"> </w:t>
      </w:r>
      <w:r w:rsidRPr="000A0621">
        <w:rPr>
          <w:rFonts w:ascii="Arial" w:hAnsi="Arial" w:cs="Arial"/>
          <w:sz w:val="22"/>
          <w:szCs w:val="22"/>
        </w:rPr>
        <w:t>and, therefore, qualitative synthesis will be more credible and meaningful to the study.</w:t>
      </w:r>
    </w:p>
    <w:p w14:paraId="4E0DC676" w14:textId="3D3E0700" w:rsidR="006D7133" w:rsidRPr="000A0621" w:rsidRDefault="00A20C45" w:rsidP="00A20C45">
      <w:pPr>
        <w:pStyle w:val="Heading2"/>
      </w:pPr>
      <w:bookmarkStart w:id="19" w:name="_Toc225794049"/>
      <w:r>
        <w:t xml:space="preserve">4.5 </w:t>
      </w:r>
      <w:r w:rsidR="006D7133" w:rsidRPr="000A0621">
        <w:t>Ethical considerations</w:t>
      </w:r>
      <w:bookmarkEnd w:id="19"/>
    </w:p>
    <w:p w14:paraId="471449EB" w14:textId="3287288F" w:rsidR="00CA0C2E" w:rsidRPr="000A0621" w:rsidRDefault="00CA0C2E" w:rsidP="00CA0C2E">
      <w:pPr>
        <w:rPr>
          <w:rFonts w:ascii="Arial" w:hAnsi="Arial" w:cs="Arial"/>
          <w:sz w:val="22"/>
          <w:szCs w:val="22"/>
        </w:rPr>
      </w:pPr>
      <w:r w:rsidRPr="000A0621">
        <w:rPr>
          <w:rFonts w:ascii="Arial" w:hAnsi="Arial" w:cs="Arial"/>
          <w:sz w:val="22"/>
          <w:szCs w:val="22"/>
        </w:rPr>
        <w:t xml:space="preserve">The research will follow ethical considerations even though it would involve the use of secondary data. Being a systematic review there will not be direct contact with the human participants; hence, </w:t>
      </w:r>
      <w:r w:rsidRPr="000A0621">
        <w:rPr>
          <w:rFonts w:ascii="Arial" w:hAnsi="Arial" w:cs="Arial"/>
          <w:sz w:val="22"/>
          <w:szCs w:val="22"/>
        </w:rPr>
        <w:lastRenderedPageBreak/>
        <w:t xml:space="preserve">concerns like informed consent and harm to the participants will be minor. Nevertheless, the researcher will make sure that all the chosen studies will be ethically confirmed and published in the reputable sources. Adequate referencing and following </w:t>
      </w:r>
      <w:r w:rsidR="006578B7" w:rsidRPr="000A0621">
        <w:rPr>
          <w:rFonts w:ascii="Arial" w:hAnsi="Arial" w:cs="Arial"/>
          <w:sz w:val="22"/>
          <w:szCs w:val="22"/>
        </w:rPr>
        <w:t>academic</w:t>
      </w:r>
      <w:r w:rsidRPr="000A0621">
        <w:rPr>
          <w:rFonts w:ascii="Arial" w:hAnsi="Arial" w:cs="Arial"/>
          <w:sz w:val="22"/>
          <w:szCs w:val="22"/>
        </w:rPr>
        <w:t xml:space="preserve"> integrity will be followed to prevent plagiarism. The information will be properly reported and free of manipulation and prejudice. Besides, the researcher will critically assess the sources so that reliability and transparency is maintained and thus ethical standards in the research findings will be met in conducting and presentation of the research findings.</w:t>
      </w:r>
    </w:p>
    <w:p w14:paraId="018388B1" w14:textId="1AF13954" w:rsidR="006D7133" w:rsidRPr="000A0621" w:rsidRDefault="006D7133" w:rsidP="00A20C45">
      <w:pPr>
        <w:pStyle w:val="Heading1"/>
        <w:numPr>
          <w:ilvl w:val="0"/>
          <w:numId w:val="5"/>
        </w:numPr>
        <w:ind w:left="426"/>
      </w:pPr>
      <w:bookmarkStart w:id="20" w:name="_Toc225794050"/>
      <w:r w:rsidRPr="000A0621">
        <w:t xml:space="preserve">Implication of </w:t>
      </w:r>
      <w:r w:rsidR="00A20C45">
        <w:t>R</w:t>
      </w:r>
      <w:r w:rsidRPr="000A0621">
        <w:t>esearch</w:t>
      </w:r>
      <w:bookmarkEnd w:id="20"/>
    </w:p>
    <w:p w14:paraId="1BD61920" w14:textId="2FF56484" w:rsidR="00CA0C2E" w:rsidRPr="006578B7" w:rsidRDefault="00CA0C2E" w:rsidP="00CA0C2E">
      <w:pPr>
        <w:rPr>
          <w:rFonts w:ascii="Arial" w:hAnsi="Arial" w:cs="Arial"/>
          <w:sz w:val="22"/>
          <w:szCs w:val="22"/>
          <w:lang w:val="en-IN"/>
        </w:rPr>
      </w:pPr>
      <w:r w:rsidRPr="000A0621">
        <w:rPr>
          <w:rFonts w:ascii="Arial" w:hAnsi="Arial" w:cs="Arial"/>
          <w:sz w:val="22"/>
          <w:szCs w:val="22"/>
        </w:rPr>
        <w:t>The systematic review will have important implications on clinical practice, mental health integration, and health policy especially in the UK scenario. The results will imply that pelvic floor dysfunction (PFD)</w:t>
      </w:r>
      <w:r w:rsidR="006578B7" w:rsidRPr="000A0621">
        <w:rPr>
          <w:rFonts w:ascii="Arial" w:hAnsi="Arial" w:cs="Arial"/>
          <w:sz w:val="22"/>
          <w:szCs w:val="22"/>
        </w:rPr>
        <w:t>, as</w:t>
      </w:r>
      <w:r w:rsidRPr="000A0621">
        <w:rPr>
          <w:rFonts w:ascii="Arial" w:hAnsi="Arial" w:cs="Arial"/>
          <w:sz w:val="22"/>
          <w:szCs w:val="22"/>
        </w:rPr>
        <w:t xml:space="preserve"> a traditionally considered physical health problem will also have a broader psychosocial implication that will spread to the mental health spheres of major depressive disorder (MDD)</w:t>
      </w:r>
      <w:r w:rsidR="006578B7">
        <w:rPr>
          <w:rFonts w:ascii="Arial" w:hAnsi="Arial" w:cs="Arial"/>
          <w:sz w:val="22"/>
          <w:szCs w:val="22"/>
        </w:rPr>
        <w:t xml:space="preserve"> </w:t>
      </w:r>
      <w:r w:rsidR="006578B7" w:rsidRPr="006578B7">
        <w:rPr>
          <w:rFonts w:ascii="Arial" w:hAnsi="Arial" w:cs="Arial"/>
          <w:sz w:val="22"/>
          <w:szCs w:val="22"/>
          <w:lang w:val="en-IN"/>
        </w:rPr>
        <w:t>(</w:t>
      </w:r>
      <w:proofErr w:type="spellStart"/>
      <w:r w:rsidR="006578B7" w:rsidRPr="006578B7">
        <w:rPr>
          <w:rFonts w:ascii="Arial" w:hAnsi="Arial" w:cs="Arial"/>
          <w:sz w:val="22"/>
          <w:szCs w:val="22"/>
          <w:lang w:val="en-IN"/>
        </w:rPr>
        <w:t>VanWiel</w:t>
      </w:r>
      <w:proofErr w:type="spellEnd"/>
      <w:r w:rsidR="006578B7" w:rsidRPr="006578B7">
        <w:rPr>
          <w:rFonts w:ascii="Arial" w:hAnsi="Arial" w:cs="Arial"/>
          <w:sz w:val="22"/>
          <w:szCs w:val="22"/>
          <w:lang w:val="en-IN"/>
        </w:rPr>
        <w:t xml:space="preserve"> </w:t>
      </w:r>
      <w:r w:rsidR="006578B7" w:rsidRPr="006578B7">
        <w:rPr>
          <w:rFonts w:ascii="Arial" w:hAnsi="Arial" w:cs="Arial"/>
          <w:i/>
          <w:iCs/>
          <w:sz w:val="22"/>
          <w:szCs w:val="22"/>
          <w:lang w:val="en-IN"/>
        </w:rPr>
        <w:t>et al</w:t>
      </w:r>
      <w:r w:rsidR="006578B7" w:rsidRPr="006578B7">
        <w:rPr>
          <w:rFonts w:ascii="Arial" w:hAnsi="Arial" w:cs="Arial"/>
          <w:sz w:val="22"/>
          <w:szCs w:val="22"/>
          <w:lang w:val="en-IN"/>
        </w:rPr>
        <w:t>., 2024)</w:t>
      </w:r>
      <w:r w:rsidRPr="000A0621">
        <w:rPr>
          <w:rFonts w:ascii="Arial" w:hAnsi="Arial" w:cs="Arial"/>
          <w:sz w:val="22"/>
          <w:szCs w:val="22"/>
        </w:rPr>
        <w:t xml:space="preserve">. Compared to previous biomedical paradigms that address PFD independently, the study will support a biopsychosocial </w:t>
      </w:r>
      <w:r w:rsidR="006578B7" w:rsidRPr="000A0621">
        <w:rPr>
          <w:rFonts w:ascii="Arial" w:hAnsi="Arial" w:cs="Arial"/>
          <w:sz w:val="22"/>
          <w:szCs w:val="22"/>
        </w:rPr>
        <w:t>approach and</w:t>
      </w:r>
      <w:r w:rsidRPr="000A0621">
        <w:rPr>
          <w:rFonts w:ascii="Arial" w:hAnsi="Arial" w:cs="Arial"/>
          <w:sz w:val="22"/>
          <w:szCs w:val="22"/>
        </w:rPr>
        <w:t xml:space="preserve"> inadequately </w:t>
      </w:r>
      <w:r w:rsidR="006578B7" w:rsidRPr="000A0621">
        <w:rPr>
          <w:rFonts w:ascii="Arial" w:hAnsi="Arial" w:cs="Arial"/>
          <w:sz w:val="22"/>
          <w:szCs w:val="22"/>
        </w:rPr>
        <w:t>treated,</w:t>
      </w:r>
      <w:r w:rsidRPr="000A0621">
        <w:rPr>
          <w:rFonts w:ascii="Arial" w:hAnsi="Arial" w:cs="Arial"/>
          <w:sz w:val="22"/>
          <w:szCs w:val="22"/>
        </w:rPr>
        <w:t xml:space="preserve"> or inadequately managed PFD can be part of suboptimal quality of life and social isolation and psychological distress. This will be the opposite of the traditional methods of focusing on the treatment of symptoms only, as opposed to the overall wellbeing of the patient. Clinically, the review will suggest that health care practitioners, such as physiotherapists and general practitioners, integrate care pathways</w:t>
      </w:r>
      <w:r w:rsidR="006578B7">
        <w:rPr>
          <w:rFonts w:ascii="Arial" w:hAnsi="Arial" w:cs="Arial"/>
          <w:sz w:val="22"/>
          <w:szCs w:val="22"/>
        </w:rPr>
        <w:t xml:space="preserve"> </w:t>
      </w:r>
      <w:r w:rsidR="006578B7" w:rsidRPr="006578B7">
        <w:rPr>
          <w:rFonts w:ascii="Arial" w:hAnsi="Arial" w:cs="Arial"/>
          <w:sz w:val="22"/>
          <w:szCs w:val="22"/>
          <w:lang w:val="en-IN"/>
        </w:rPr>
        <w:t xml:space="preserve">(Caldwell </w:t>
      </w:r>
      <w:r w:rsidR="006578B7" w:rsidRPr="006578B7">
        <w:rPr>
          <w:rFonts w:ascii="Arial" w:hAnsi="Arial" w:cs="Arial"/>
          <w:i/>
          <w:iCs/>
          <w:sz w:val="22"/>
          <w:szCs w:val="22"/>
          <w:lang w:val="en-IN"/>
        </w:rPr>
        <w:t>et al</w:t>
      </w:r>
      <w:r w:rsidR="006578B7" w:rsidRPr="006578B7">
        <w:rPr>
          <w:rFonts w:ascii="Arial" w:hAnsi="Arial" w:cs="Arial"/>
          <w:sz w:val="22"/>
          <w:szCs w:val="22"/>
          <w:lang w:val="en-IN"/>
        </w:rPr>
        <w:t>., 2022)</w:t>
      </w:r>
      <w:r w:rsidRPr="000A0621">
        <w:rPr>
          <w:rFonts w:ascii="Arial" w:hAnsi="Arial" w:cs="Arial"/>
          <w:sz w:val="22"/>
          <w:szCs w:val="22"/>
        </w:rPr>
        <w:t>. Although there are a few practices in the UK today that involve the systematic approach of mental health screening, they tend to rely less on physiotherapy of the pelvis. Conversely, the results will endorse the use of routine psychological evaluations on young adults who report symptoms of PFD</w:t>
      </w:r>
      <w:r w:rsidR="006578B7">
        <w:rPr>
          <w:rFonts w:ascii="Arial" w:hAnsi="Arial" w:cs="Arial"/>
          <w:sz w:val="22"/>
          <w:szCs w:val="22"/>
        </w:rPr>
        <w:t xml:space="preserve"> </w:t>
      </w:r>
      <w:r w:rsidR="006578B7" w:rsidRPr="006578B7">
        <w:rPr>
          <w:rFonts w:ascii="Arial" w:hAnsi="Arial" w:cs="Arial"/>
          <w:sz w:val="22"/>
          <w:szCs w:val="22"/>
          <w:lang w:val="en-IN"/>
        </w:rPr>
        <w:t>(</w:t>
      </w:r>
      <w:proofErr w:type="spellStart"/>
      <w:r w:rsidR="006578B7" w:rsidRPr="006578B7">
        <w:rPr>
          <w:rFonts w:ascii="Arial" w:hAnsi="Arial" w:cs="Arial"/>
          <w:sz w:val="22"/>
          <w:szCs w:val="22"/>
          <w:lang w:val="en-IN"/>
        </w:rPr>
        <w:t>Bordeianou</w:t>
      </w:r>
      <w:proofErr w:type="spellEnd"/>
      <w:r w:rsidR="006578B7" w:rsidRPr="006578B7">
        <w:rPr>
          <w:rFonts w:ascii="Arial" w:hAnsi="Arial" w:cs="Arial"/>
          <w:sz w:val="22"/>
          <w:szCs w:val="22"/>
          <w:lang w:val="en-IN"/>
        </w:rPr>
        <w:t xml:space="preserve"> </w:t>
      </w:r>
      <w:r w:rsidR="006578B7" w:rsidRPr="006578B7">
        <w:rPr>
          <w:rFonts w:ascii="Arial" w:hAnsi="Arial" w:cs="Arial"/>
          <w:i/>
          <w:iCs/>
          <w:sz w:val="22"/>
          <w:szCs w:val="22"/>
          <w:lang w:val="en-IN"/>
        </w:rPr>
        <w:t>et al</w:t>
      </w:r>
      <w:r w:rsidR="006578B7" w:rsidRPr="006578B7">
        <w:rPr>
          <w:rFonts w:ascii="Arial" w:hAnsi="Arial" w:cs="Arial"/>
          <w:sz w:val="22"/>
          <w:szCs w:val="22"/>
          <w:lang w:val="en-IN"/>
        </w:rPr>
        <w:t>., 20</w:t>
      </w:r>
      <w:r w:rsidR="006578B7">
        <w:rPr>
          <w:rFonts w:ascii="Arial" w:hAnsi="Arial" w:cs="Arial"/>
          <w:sz w:val="22"/>
          <w:szCs w:val="22"/>
          <w:lang w:val="en-IN"/>
        </w:rPr>
        <w:t>20</w:t>
      </w:r>
      <w:r w:rsidR="006578B7" w:rsidRPr="006578B7">
        <w:rPr>
          <w:rFonts w:ascii="Arial" w:hAnsi="Arial" w:cs="Arial"/>
          <w:sz w:val="22"/>
          <w:szCs w:val="22"/>
          <w:lang w:val="en-IN"/>
        </w:rPr>
        <w:t>)</w:t>
      </w:r>
      <w:r w:rsidRPr="000A0621">
        <w:rPr>
          <w:rFonts w:ascii="Arial" w:hAnsi="Arial" w:cs="Arial"/>
          <w:sz w:val="22"/>
          <w:szCs w:val="22"/>
        </w:rPr>
        <w:t>, as there is growing evidence that comorbid mental health issues may increase the degree of physical symptoms and hamper recovery (</w:t>
      </w:r>
      <w:r w:rsidR="006578B7" w:rsidRPr="006578B7">
        <w:rPr>
          <w:rFonts w:ascii="Arial" w:hAnsi="Arial" w:cs="Arial"/>
          <w:sz w:val="22"/>
          <w:szCs w:val="22"/>
          <w:lang w:val="en-IN"/>
        </w:rPr>
        <w:t xml:space="preserve">Launders </w:t>
      </w:r>
      <w:r w:rsidR="006578B7" w:rsidRPr="006578B7">
        <w:rPr>
          <w:rFonts w:ascii="Arial" w:hAnsi="Arial" w:cs="Arial"/>
          <w:i/>
          <w:iCs/>
          <w:sz w:val="22"/>
          <w:szCs w:val="22"/>
          <w:lang w:val="en-IN"/>
        </w:rPr>
        <w:t>et al.,</w:t>
      </w:r>
      <w:r w:rsidR="006578B7" w:rsidRPr="006578B7">
        <w:rPr>
          <w:rFonts w:ascii="Arial" w:hAnsi="Arial" w:cs="Arial"/>
          <w:sz w:val="22"/>
          <w:szCs w:val="22"/>
          <w:lang w:val="en-IN"/>
        </w:rPr>
        <w:t xml:space="preserve"> 2022</w:t>
      </w:r>
      <w:r w:rsidR="00F271E1">
        <w:rPr>
          <w:rFonts w:ascii="Arial" w:hAnsi="Arial" w:cs="Arial"/>
          <w:sz w:val="22"/>
          <w:szCs w:val="22"/>
          <w:lang w:val="en-IN"/>
        </w:rPr>
        <w:t xml:space="preserve">; </w:t>
      </w:r>
      <w:r w:rsidR="00F271E1" w:rsidRPr="00F271E1">
        <w:rPr>
          <w:rFonts w:ascii="Arial" w:hAnsi="Arial" w:cs="Arial"/>
          <w:sz w:val="22"/>
          <w:szCs w:val="22"/>
        </w:rPr>
        <w:t>Correll</w:t>
      </w:r>
      <w:r w:rsidR="00F271E1">
        <w:rPr>
          <w:rFonts w:ascii="Arial" w:hAnsi="Arial" w:cs="Arial"/>
          <w:sz w:val="22"/>
          <w:szCs w:val="22"/>
        </w:rPr>
        <w:t xml:space="preserve"> </w:t>
      </w:r>
      <w:r w:rsidR="00F271E1" w:rsidRPr="00F271E1">
        <w:rPr>
          <w:rFonts w:ascii="Arial" w:hAnsi="Arial" w:cs="Arial"/>
          <w:i/>
          <w:iCs/>
          <w:sz w:val="22"/>
          <w:szCs w:val="22"/>
        </w:rPr>
        <w:t>et al</w:t>
      </w:r>
      <w:r w:rsidR="00F271E1">
        <w:rPr>
          <w:rFonts w:ascii="Arial" w:hAnsi="Arial" w:cs="Arial"/>
          <w:sz w:val="22"/>
          <w:szCs w:val="22"/>
        </w:rPr>
        <w:t>., 2025</w:t>
      </w:r>
      <w:r w:rsidRPr="000A0621">
        <w:rPr>
          <w:rFonts w:ascii="Arial" w:hAnsi="Arial" w:cs="Arial"/>
          <w:sz w:val="22"/>
          <w:szCs w:val="22"/>
        </w:rPr>
        <w:t>). Multidisciplinary models with mental health professionals will be demonstrated to be more effective in the general patient outcomes as compared to the conventional models that are one-discipline based.</w:t>
      </w:r>
    </w:p>
    <w:p w14:paraId="7C91412E" w14:textId="5A866813" w:rsidR="00AF710D" w:rsidRPr="00AF710D" w:rsidRDefault="00CA0C2E" w:rsidP="00AF710D">
      <w:pPr>
        <w:rPr>
          <w:rFonts w:ascii="Arial" w:hAnsi="Arial" w:cs="Arial"/>
          <w:sz w:val="22"/>
          <w:szCs w:val="22"/>
          <w:lang w:val="en-IN"/>
        </w:rPr>
      </w:pPr>
      <w:r w:rsidRPr="000A0621">
        <w:rPr>
          <w:rFonts w:ascii="Arial" w:hAnsi="Arial" w:cs="Arial"/>
          <w:sz w:val="22"/>
          <w:szCs w:val="22"/>
        </w:rPr>
        <w:t xml:space="preserve">The study will also have implications on public health awareness and stigma reduction. </w:t>
      </w:r>
      <w:r w:rsidR="00AF710D" w:rsidRPr="00AF710D">
        <w:rPr>
          <w:rFonts w:ascii="Arial" w:hAnsi="Arial" w:cs="Arial"/>
          <w:sz w:val="22"/>
          <w:szCs w:val="22"/>
        </w:rPr>
        <w:t>PFD is still under-reported in young adults due to embarrassment and cultural taboos, in comparison with other chronic diseases which have become more visible and noticeable</w:t>
      </w:r>
      <w:r w:rsidRPr="000A0621">
        <w:rPr>
          <w:rFonts w:ascii="Arial" w:hAnsi="Arial" w:cs="Arial"/>
          <w:sz w:val="22"/>
          <w:szCs w:val="22"/>
        </w:rPr>
        <w:t xml:space="preserve">. This absence of open discussion will be recommended to lead to late diagnosis and higher psychological burden in the review. Contrary to the situation when there </w:t>
      </w:r>
      <w:r w:rsidR="00F271E1" w:rsidRPr="000A0621">
        <w:rPr>
          <w:rFonts w:ascii="Arial" w:hAnsi="Arial" w:cs="Arial"/>
          <w:sz w:val="22"/>
          <w:szCs w:val="22"/>
        </w:rPr>
        <w:t>are</w:t>
      </w:r>
      <w:r w:rsidRPr="000A0621">
        <w:rPr>
          <w:rFonts w:ascii="Arial" w:hAnsi="Arial" w:cs="Arial"/>
          <w:sz w:val="22"/>
          <w:szCs w:val="22"/>
        </w:rPr>
        <w:t xml:space="preserve"> established awareness campaigns, mental health </w:t>
      </w:r>
      <w:r w:rsidRPr="000A0621">
        <w:rPr>
          <w:rFonts w:ascii="Arial" w:hAnsi="Arial" w:cs="Arial"/>
          <w:sz w:val="22"/>
          <w:szCs w:val="22"/>
        </w:rPr>
        <w:lastRenderedPageBreak/>
        <w:t xml:space="preserve">risks associated with PFD have not been appropriately </w:t>
      </w:r>
      <w:r w:rsidR="00F271E1">
        <w:rPr>
          <w:rFonts w:ascii="Arial" w:hAnsi="Arial" w:cs="Arial"/>
          <w:sz w:val="22"/>
          <w:szCs w:val="22"/>
        </w:rPr>
        <w:t>addressed</w:t>
      </w:r>
      <w:r w:rsidRPr="000A0621">
        <w:rPr>
          <w:rFonts w:ascii="Arial" w:hAnsi="Arial" w:cs="Arial"/>
          <w:sz w:val="22"/>
          <w:szCs w:val="22"/>
        </w:rPr>
        <w:t xml:space="preserve">, and </w:t>
      </w:r>
      <w:r w:rsidR="00AF710D" w:rsidRPr="000A0621">
        <w:rPr>
          <w:rFonts w:ascii="Arial" w:hAnsi="Arial" w:cs="Arial"/>
          <w:sz w:val="22"/>
          <w:szCs w:val="22"/>
        </w:rPr>
        <w:t>specific</w:t>
      </w:r>
      <w:r w:rsidRPr="000A0621">
        <w:rPr>
          <w:rFonts w:ascii="Arial" w:hAnsi="Arial" w:cs="Arial"/>
          <w:sz w:val="22"/>
          <w:szCs w:val="22"/>
        </w:rPr>
        <w:t xml:space="preserve"> educational programs should be provided. Greater awareness would result in prompt help-seeking </w:t>
      </w:r>
      <w:proofErr w:type="spellStart"/>
      <w:r w:rsidRPr="000A0621">
        <w:rPr>
          <w:rFonts w:ascii="Arial" w:hAnsi="Arial" w:cs="Arial"/>
          <w:sz w:val="22"/>
          <w:szCs w:val="22"/>
        </w:rPr>
        <w:t>behaviour</w:t>
      </w:r>
      <w:proofErr w:type="spellEnd"/>
      <w:r w:rsidRPr="000A0621">
        <w:rPr>
          <w:rFonts w:ascii="Arial" w:hAnsi="Arial" w:cs="Arial"/>
          <w:sz w:val="22"/>
          <w:szCs w:val="22"/>
        </w:rPr>
        <w:t xml:space="preserve">, which would enhance physical and mental health outcomes. Considering the implication on </w:t>
      </w:r>
      <w:r w:rsidR="00F271E1" w:rsidRPr="000A0621">
        <w:rPr>
          <w:rFonts w:ascii="Arial" w:hAnsi="Arial" w:cs="Arial"/>
          <w:sz w:val="22"/>
          <w:szCs w:val="22"/>
        </w:rPr>
        <w:t>policymaking</w:t>
      </w:r>
      <w:r w:rsidRPr="000A0621">
        <w:rPr>
          <w:rFonts w:ascii="Arial" w:hAnsi="Arial" w:cs="Arial"/>
          <w:sz w:val="22"/>
          <w:szCs w:val="22"/>
        </w:rPr>
        <w:t xml:space="preserve">, the results will show that healthcare networks, such as the National Health Service, will have to focus on integrated service delivery models. Although existing NHS frameworks aid in the inclusion of mental health, there is still a gap in connecting the pathways of pelvic health services with the psychological pathways. </w:t>
      </w:r>
      <w:r w:rsidR="00F271E1" w:rsidRPr="00F271E1">
        <w:rPr>
          <w:rFonts w:ascii="Arial" w:hAnsi="Arial" w:cs="Arial"/>
          <w:sz w:val="22"/>
          <w:szCs w:val="22"/>
          <w:lang w:val="en-IN"/>
        </w:rPr>
        <w:t xml:space="preserve">Andrews </w:t>
      </w:r>
      <w:r w:rsidR="00F271E1" w:rsidRPr="00F271E1">
        <w:rPr>
          <w:rFonts w:ascii="Arial" w:hAnsi="Arial" w:cs="Arial"/>
          <w:i/>
          <w:iCs/>
          <w:sz w:val="22"/>
          <w:szCs w:val="22"/>
          <w:lang w:val="en-IN"/>
        </w:rPr>
        <w:t>et al</w:t>
      </w:r>
      <w:r w:rsidR="00F271E1" w:rsidRPr="00F271E1">
        <w:rPr>
          <w:rFonts w:ascii="Arial" w:hAnsi="Arial" w:cs="Arial"/>
          <w:sz w:val="22"/>
          <w:szCs w:val="22"/>
          <w:lang w:val="en-IN"/>
        </w:rPr>
        <w:t>. (2025)</w:t>
      </w:r>
      <w:r w:rsidR="00F271E1">
        <w:rPr>
          <w:rFonts w:ascii="Arial" w:hAnsi="Arial" w:cs="Arial"/>
          <w:sz w:val="22"/>
          <w:szCs w:val="22"/>
          <w:lang w:val="en-IN"/>
        </w:rPr>
        <w:t xml:space="preserve"> note that p</w:t>
      </w:r>
      <w:proofErr w:type="spellStart"/>
      <w:r w:rsidRPr="000A0621">
        <w:rPr>
          <w:rFonts w:ascii="Arial" w:hAnsi="Arial" w:cs="Arial"/>
          <w:sz w:val="22"/>
          <w:szCs w:val="22"/>
        </w:rPr>
        <w:t>elvic</w:t>
      </w:r>
      <w:proofErr w:type="spellEnd"/>
      <w:r w:rsidRPr="000A0621">
        <w:rPr>
          <w:rFonts w:ascii="Arial" w:hAnsi="Arial" w:cs="Arial"/>
          <w:sz w:val="22"/>
          <w:szCs w:val="22"/>
        </w:rPr>
        <w:t xml:space="preserve"> health services seem divided in comparison to other fields like the chronic pain management of which integrated care is more developed. </w:t>
      </w:r>
      <w:r w:rsidR="00AF710D" w:rsidRPr="00AF710D">
        <w:rPr>
          <w:rFonts w:ascii="Arial" w:hAnsi="Arial" w:cs="Arial"/>
          <w:sz w:val="22"/>
          <w:szCs w:val="22"/>
          <w:lang w:val="en-IN"/>
        </w:rPr>
        <w:t>The study will therefore advise policy amendments that would see the care being co-ordinated, finance specialised services, and include PFD in wider mental health policies.</w:t>
      </w:r>
    </w:p>
    <w:p w14:paraId="48FDDEA1" w14:textId="6B7E7E50" w:rsidR="00CA0C2E" w:rsidRPr="00F271E1" w:rsidRDefault="00CA0C2E" w:rsidP="00CA0C2E">
      <w:pPr>
        <w:rPr>
          <w:rFonts w:ascii="Arial" w:hAnsi="Arial" w:cs="Arial"/>
          <w:sz w:val="22"/>
          <w:szCs w:val="22"/>
          <w:lang w:val="en-IN"/>
        </w:rPr>
      </w:pPr>
      <w:r w:rsidRPr="000A0621">
        <w:rPr>
          <w:rFonts w:ascii="Arial" w:hAnsi="Arial" w:cs="Arial"/>
          <w:sz w:val="22"/>
          <w:szCs w:val="22"/>
        </w:rPr>
        <w:t xml:space="preserve">Moreover, the review will be used in </w:t>
      </w:r>
      <w:r w:rsidR="00F271E1" w:rsidRPr="000A0621">
        <w:rPr>
          <w:rFonts w:ascii="Arial" w:hAnsi="Arial" w:cs="Arial"/>
          <w:sz w:val="22"/>
          <w:szCs w:val="22"/>
        </w:rPr>
        <w:t>future</w:t>
      </w:r>
      <w:r w:rsidRPr="000A0621">
        <w:rPr>
          <w:rFonts w:ascii="Arial" w:hAnsi="Arial" w:cs="Arial"/>
          <w:sz w:val="22"/>
          <w:szCs w:val="22"/>
        </w:rPr>
        <w:t xml:space="preserve"> research work to determine the gaps in </w:t>
      </w:r>
      <w:r w:rsidR="00F271E1" w:rsidRPr="000A0621">
        <w:rPr>
          <w:rFonts w:ascii="Arial" w:hAnsi="Arial" w:cs="Arial"/>
          <w:sz w:val="22"/>
          <w:szCs w:val="22"/>
        </w:rPr>
        <w:t>existing</w:t>
      </w:r>
      <w:r w:rsidRPr="000A0621">
        <w:rPr>
          <w:rFonts w:ascii="Arial" w:hAnsi="Arial" w:cs="Arial"/>
          <w:sz w:val="22"/>
          <w:szCs w:val="22"/>
        </w:rPr>
        <w:t xml:space="preserve"> literature. Although certain investigations </w:t>
      </w:r>
      <w:r w:rsidR="00F271E1">
        <w:rPr>
          <w:rFonts w:ascii="Arial" w:hAnsi="Arial" w:cs="Arial"/>
          <w:sz w:val="22"/>
          <w:szCs w:val="22"/>
        </w:rPr>
        <w:t xml:space="preserve">like </w:t>
      </w:r>
      <w:r w:rsidR="00F271E1" w:rsidRPr="00F271E1">
        <w:rPr>
          <w:rFonts w:ascii="Arial" w:hAnsi="Arial" w:cs="Arial"/>
          <w:sz w:val="22"/>
          <w:szCs w:val="22"/>
          <w:lang w:val="en-IN"/>
        </w:rPr>
        <w:t xml:space="preserve">Reed </w:t>
      </w:r>
      <w:r w:rsidR="00F271E1" w:rsidRPr="00F271E1">
        <w:rPr>
          <w:rFonts w:ascii="Arial" w:hAnsi="Arial" w:cs="Arial"/>
          <w:i/>
          <w:iCs/>
          <w:sz w:val="22"/>
          <w:szCs w:val="22"/>
          <w:lang w:val="en-IN"/>
        </w:rPr>
        <w:t>et al</w:t>
      </w:r>
      <w:r w:rsidR="00F271E1" w:rsidRPr="00F271E1">
        <w:rPr>
          <w:rFonts w:ascii="Arial" w:hAnsi="Arial" w:cs="Arial"/>
          <w:sz w:val="22"/>
          <w:szCs w:val="22"/>
          <w:lang w:val="en-IN"/>
        </w:rPr>
        <w:t>. (2023)</w:t>
      </w:r>
      <w:r w:rsidR="00F271E1">
        <w:rPr>
          <w:rFonts w:ascii="Arial" w:hAnsi="Arial" w:cs="Arial"/>
          <w:sz w:val="22"/>
          <w:szCs w:val="22"/>
          <w:lang w:val="en-IN"/>
        </w:rPr>
        <w:t xml:space="preserve"> </w:t>
      </w:r>
      <w:r w:rsidRPr="000A0621">
        <w:rPr>
          <w:rFonts w:ascii="Arial" w:hAnsi="Arial" w:cs="Arial"/>
          <w:sz w:val="22"/>
          <w:szCs w:val="22"/>
        </w:rPr>
        <w:t>have been conducted to determine the correlation between PFD and depression, the studies have not given a lot of attention to younger age groups of 18</w:t>
      </w:r>
      <w:r w:rsidR="00F271E1">
        <w:rPr>
          <w:rFonts w:ascii="Arial" w:hAnsi="Arial" w:cs="Arial"/>
          <w:sz w:val="22"/>
          <w:szCs w:val="22"/>
        </w:rPr>
        <w:t>-</w:t>
      </w:r>
      <w:r w:rsidRPr="000A0621">
        <w:rPr>
          <w:rFonts w:ascii="Arial" w:hAnsi="Arial" w:cs="Arial"/>
          <w:sz w:val="22"/>
          <w:szCs w:val="22"/>
        </w:rPr>
        <w:t xml:space="preserve">35 years with most studies being based on postpartum or elderly women. This will be opposed to the increasing awareness of the fact that young adults also have serious pelvic-related health problems that affect their quality of life </w:t>
      </w:r>
      <w:r w:rsidR="00F271E1" w:rsidRPr="00F271E1">
        <w:rPr>
          <w:rFonts w:ascii="Arial" w:hAnsi="Arial" w:cs="Arial"/>
          <w:sz w:val="22"/>
          <w:szCs w:val="22"/>
          <w:lang w:val="en-IN"/>
        </w:rPr>
        <w:t xml:space="preserve">(Chatwin </w:t>
      </w:r>
      <w:r w:rsidR="00F271E1" w:rsidRPr="00F271E1">
        <w:rPr>
          <w:rFonts w:ascii="Arial" w:hAnsi="Arial" w:cs="Arial"/>
          <w:i/>
          <w:iCs/>
          <w:sz w:val="22"/>
          <w:szCs w:val="22"/>
          <w:lang w:val="en-IN"/>
        </w:rPr>
        <w:t>et al.,</w:t>
      </w:r>
      <w:r w:rsidR="00F271E1" w:rsidRPr="00F271E1">
        <w:rPr>
          <w:rFonts w:ascii="Arial" w:hAnsi="Arial" w:cs="Arial"/>
          <w:sz w:val="22"/>
          <w:szCs w:val="22"/>
          <w:lang w:val="en-IN"/>
        </w:rPr>
        <w:t xml:space="preserve"> 2026)</w:t>
      </w:r>
      <w:r w:rsidRPr="000A0621">
        <w:rPr>
          <w:rFonts w:ascii="Arial" w:hAnsi="Arial" w:cs="Arial"/>
          <w:sz w:val="22"/>
          <w:szCs w:val="22"/>
        </w:rPr>
        <w:t xml:space="preserve">. As a result, the study will </w:t>
      </w:r>
      <w:proofErr w:type="spellStart"/>
      <w:r w:rsidRPr="000A0621">
        <w:rPr>
          <w:rFonts w:ascii="Arial" w:hAnsi="Arial" w:cs="Arial"/>
          <w:sz w:val="22"/>
          <w:szCs w:val="22"/>
        </w:rPr>
        <w:t>emphasi</w:t>
      </w:r>
      <w:r w:rsidR="00F271E1">
        <w:rPr>
          <w:rFonts w:ascii="Arial" w:hAnsi="Arial" w:cs="Arial"/>
          <w:sz w:val="22"/>
          <w:szCs w:val="22"/>
        </w:rPr>
        <w:t>s</w:t>
      </w:r>
      <w:r w:rsidRPr="000A0621">
        <w:rPr>
          <w:rFonts w:ascii="Arial" w:hAnsi="Arial" w:cs="Arial"/>
          <w:sz w:val="22"/>
          <w:szCs w:val="22"/>
        </w:rPr>
        <w:t>e</w:t>
      </w:r>
      <w:proofErr w:type="spellEnd"/>
      <w:r w:rsidRPr="000A0621">
        <w:rPr>
          <w:rFonts w:ascii="Arial" w:hAnsi="Arial" w:cs="Arial"/>
          <w:sz w:val="22"/>
          <w:szCs w:val="22"/>
        </w:rPr>
        <w:t xml:space="preserve"> the necessity of further age-specific and longitudinal studies that will help to understand the causal mechanisms and long-term consequences. Finally, the implications of this study will be spread in clinical practice, policy formulation, and research. Through the comparison of the conventional methods of biomedicine with more holistic and integrated approaches, the review will highlight the need to treat physical as well as the psychological aspects of PFD. In the end, it will help to build a broader picture regarding patient care, stimulating the transition to multidisciplinary and patient-</w:t>
      </w:r>
      <w:proofErr w:type="spellStart"/>
      <w:r w:rsidRPr="000A0621">
        <w:rPr>
          <w:rFonts w:ascii="Arial" w:hAnsi="Arial" w:cs="Arial"/>
          <w:sz w:val="22"/>
          <w:szCs w:val="22"/>
        </w:rPr>
        <w:t>centred</w:t>
      </w:r>
      <w:proofErr w:type="spellEnd"/>
      <w:r w:rsidRPr="000A0621">
        <w:rPr>
          <w:rFonts w:ascii="Arial" w:hAnsi="Arial" w:cs="Arial"/>
          <w:sz w:val="22"/>
          <w:szCs w:val="22"/>
        </w:rPr>
        <w:t xml:space="preserve"> healthcare systems.</w:t>
      </w:r>
    </w:p>
    <w:p w14:paraId="7F7060A4" w14:textId="3EE4CB80" w:rsidR="006D7133" w:rsidRPr="000A0621" w:rsidRDefault="006D7133" w:rsidP="00A20C45">
      <w:pPr>
        <w:pStyle w:val="Heading1"/>
        <w:numPr>
          <w:ilvl w:val="0"/>
          <w:numId w:val="5"/>
        </w:numPr>
        <w:ind w:left="426"/>
      </w:pPr>
      <w:bookmarkStart w:id="21" w:name="_Toc225794051"/>
      <w:r w:rsidRPr="000A0621">
        <w:t>Plan of Work and Time Schedule</w:t>
      </w:r>
      <w:bookmarkEnd w:id="21"/>
      <w:r w:rsidRPr="000A0621">
        <w:t xml:space="preserve"> </w:t>
      </w:r>
    </w:p>
    <w:p w14:paraId="41A00058" w14:textId="77777777" w:rsidR="000A0621" w:rsidRDefault="000A0621" w:rsidP="000A0621">
      <w:pPr>
        <w:rPr>
          <w:rFonts w:ascii="Arial" w:hAnsi="Arial" w:cs="Arial"/>
          <w:sz w:val="22"/>
          <w:szCs w:val="22"/>
        </w:rPr>
      </w:pPr>
      <w:r w:rsidRPr="000A0621">
        <w:rPr>
          <w:rFonts w:ascii="Arial" w:hAnsi="Arial" w:cs="Arial"/>
          <w:sz w:val="22"/>
          <w:szCs w:val="22"/>
        </w:rPr>
        <w:t>The study will be carried out in a systematic 12 weeks cycle to help there be systematic progression of the study of planning to the end submission. The timeline will take place in accordance with major phases of a systematic review, such as literature search, screening, analysis, and reporting.</w:t>
      </w:r>
    </w:p>
    <w:p w14:paraId="50F6590F" w14:textId="77777777" w:rsidR="00A20C45" w:rsidRPr="000A0621" w:rsidRDefault="00A20C45" w:rsidP="000A0621">
      <w:pPr>
        <w:rPr>
          <w:rFonts w:ascii="Arial" w:hAnsi="Arial" w:cs="Arial"/>
          <w:sz w:val="22"/>
          <w:szCs w:val="22"/>
        </w:rPr>
      </w:pPr>
    </w:p>
    <w:p w14:paraId="10C47FD0" w14:textId="2B0D582C" w:rsidR="000A0621" w:rsidRPr="000A0621" w:rsidRDefault="000A0621" w:rsidP="000A0621">
      <w:pPr>
        <w:rPr>
          <w:rFonts w:ascii="Arial" w:hAnsi="Arial" w:cs="Arial"/>
          <w:sz w:val="22"/>
          <w:szCs w:val="22"/>
        </w:rPr>
      </w:pPr>
    </w:p>
    <w:tbl>
      <w:tblPr>
        <w:tblW w:w="0" w:type="dxa"/>
        <w:tblCellMar>
          <w:left w:w="0" w:type="dxa"/>
          <w:right w:w="0" w:type="dxa"/>
        </w:tblCellMar>
        <w:tblLook w:val="04A0" w:firstRow="1" w:lastRow="0" w:firstColumn="1" w:lastColumn="0" w:noHBand="0" w:noVBand="1"/>
      </w:tblPr>
      <w:tblGrid>
        <w:gridCol w:w="3154"/>
        <w:gridCol w:w="886"/>
        <w:gridCol w:w="886"/>
        <w:gridCol w:w="886"/>
        <w:gridCol w:w="886"/>
        <w:gridCol w:w="958"/>
        <w:gridCol w:w="844"/>
        <w:gridCol w:w="844"/>
      </w:tblGrid>
      <w:tr w:rsidR="000A0621" w:rsidRPr="000A0621" w14:paraId="47CA6B91"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45CEC56D" w14:textId="77777777" w:rsidR="000A0621" w:rsidRPr="000A0621" w:rsidRDefault="000A0621" w:rsidP="000A0621">
            <w:pPr>
              <w:rPr>
                <w:rFonts w:ascii="Arial" w:hAnsi="Arial" w:cs="Arial"/>
                <w:b/>
                <w:bCs/>
                <w:sz w:val="22"/>
                <w:szCs w:val="22"/>
                <w:lang w:val="en-IN"/>
              </w:rPr>
            </w:pPr>
            <w:r w:rsidRPr="000A0621">
              <w:rPr>
                <w:rFonts w:ascii="Arial" w:hAnsi="Arial" w:cs="Arial"/>
                <w:b/>
                <w:bCs/>
                <w:sz w:val="22"/>
                <w:szCs w:val="22"/>
                <w:lang w:val="en-IN"/>
              </w:rPr>
              <w:lastRenderedPageBreak/>
              <w:t>Activity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2878CD07" w14:textId="77777777" w:rsidR="000A0621" w:rsidRPr="000A0621" w:rsidRDefault="000A0621" w:rsidP="000A0621">
            <w:pPr>
              <w:rPr>
                <w:rFonts w:ascii="Arial" w:hAnsi="Arial" w:cs="Arial"/>
                <w:b/>
                <w:bCs/>
                <w:sz w:val="22"/>
                <w:szCs w:val="22"/>
                <w:lang w:val="en-IN"/>
              </w:rPr>
            </w:pPr>
            <w:r w:rsidRPr="000A0621">
              <w:rPr>
                <w:rFonts w:ascii="Arial" w:hAnsi="Arial" w:cs="Arial"/>
                <w:b/>
                <w:bCs/>
                <w:sz w:val="22"/>
                <w:szCs w:val="22"/>
                <w:lang w:val="en-IN"/>
              </w:rPr>
              <w:t>Week 1-2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3D5E44A2" w14:textId="77777777" w:rsidR="000A0621" w:rsidRPr="000A0621" w:rsidRDefault="000A0621" w:rsidP="000A0621">
            <w:pPr>
              <w:rPr>
                <w:rFonts w:ascii="Arial" w:hAnsi="Arial" w:cs="Arial"/>
                <w:b/>
                <w:bCs/>
                <w:sz w:val="22"/>
                <w:szCs w:val="22"/>
                <w:lang w:val="en-IN"/>
              </w:rPr>
            </w:pPr>
            <w:r w:rsidRPr="000A0621">
              <w:rPr>
                <w:rFonts w:ascii="Arial" w:hAnsi="Arial" w:cs="Arial"/>
                <w:b/>
                <w:bCs/>
                <w:sz w:val="22"/>
                <w:szCs w:val="22"/>
                <w:lang w:val="en-IN"/>
              </w:rPr>
              <w:t>Week 3-4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647BD271" w14:textId="77777777" w:rsidR="000A0621" w:rsidRPr="000A0621" w:rsidRDefault="000A0621" w:rsidP="000A0621">
            <w:pPr>
              <w:rPr>
                <w:rFonts w:ascii="Arial" w:hAnsi="Arial" w:cs="Arial"/>
                <w:b/>
                <w:bCs/>
                <w:sz w:val="22"/>
                <w:szCs w:val="22"/>
                <w:lang w:val="en-IN"/>
              </w:rPr>
            </w:pPr>
            <w:r w:rsidRPr="000A0621">
              <w:rPr>
                <w:rFonts w:ascii="Arial" w:hAnsi="Arial" w:cs="Arial"/>
                <w:b/>
                <w:bCs/>
                <w:sz w:val="22"/>
                <w:szCs w:val="22"/>
                <w:lang w:val="en-IN"/>
              </w:rPr>
              <w:t>Week 5-6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7D451FD9" w14:textId="77777777" w:rsidR="000A0621" w:rsidRPr="000A0621" w:rsidRDefault="000A0621" w:rsidP="000A0621">
            <w:pPr>
              <w:rPr>
                <w:rFonts w:ascii="Arial" w:hAnsi="Arial" w:cs="Arial"/>
                <w:b/>
                <w:bCs/>
                <w:sz w:val="22"/>
                <w:szCs w:val="22"/>
                <w:lang w:val="en-IN"/>
              </w:rPr>
            </w:pPr>
            <w:r w:rsidRPr="000A0621">
              <w:rPr>
                <w:rFonts w:ascii="Arial" w:hAnsi="Arial" w:cs="Arial"/>
                <w:b/>
                <w:bCs/>
                <w:sz w:val="22"/>
                <w:szCs w:val="22"/>
                <w:lang w:val="en-IN"/>
              </w:rPr>
              <w:t>Week 7-8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5FE3D020" w14:textId="77777777" w:rsidR="000A0621" w:rsidRPr="000A0621" w:rsidRDefault="000A0621" w:rsidP="000A0621">
            <w:pPr>
              <w:rPr>
                <w:rFonts w:ascii="Arial" w:hAnsi="Arial" w:cs="Arial"/>
                <w:b/>
                <w:bCs/>
                <w:sz w:val="22"/>
                <w:szCs w:val="22"/>
                <w:lang w:val="en-IN"/>
              </w:rPr>
            </w:pPr>
            <w:r w:rsidRPr="000A0621">
              <w:rPr>
                <w:rFonts w:ascii="Arial" w:hAnsi="Arial" w:cs="Arial"/>
                <w:b/>
                <w:bCs/>
                <w:sz w:val="22"/>
                <w:szCs w:val="22"/>
                <w:lang w:val="en-IN"/>
              </w:rPr>
              <w:t>Week 9-10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41B4450D" w14:textId="77777777" w:rsidR="000A0621" w:rsidRPr="000A0621" w:rsidRDefault="000A0621" w:rsidP="000A0621">
            <w:pPr>
              <w:rPr>
                <w:rFonts w:ascii="Arial" w:hAnsi="Arial" w:cs="Arial"/>
                <w:b/>
                <w:bCs/>
                <w:sz w:val="22"/>
                <w:szCs w:val="22"/>
                <w:lang w:val="en-IN"/>
              </w:rPr>
            </w:pPr>
            <w:r w:rsidRPr="000A0621">
              <w:rPr>
                <w:rFonts w:ascii="Arial" w:hAnsi="Arial" w:cs="Arial"/>
                <w:b/>
                <w:bCs/>
                <w:sz w:val="22"/>
                <w:szCs w:val="22"/>
                <w:lang w:val="en-IN"/>
              </w:rPr>
              <w:t>Week 11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3BC9CD01" w14:textId="77777777" w:rsidR="000A0621" w:rsidRPr="000A0621" w:rsidRDefault="000A0621" w:rsidP="000A0621">
            <w:pPr>
              <w:rPr>
                <w:rFonts w:ascii="Arial" w:hAnsi="Arial" w:cs="Arial"/>
                <w:b/>
                <w:bCs/>
                <w:sz w:val="22"/>
                <w:szCs w:val="22"/>
                <w:lang w:val="en-IN"/>
              </w:rPr>
            </w:pPr>
            <w:r w:rsidRPr="000A0621">
              <w:rPr>
                <w:rFonts w:ascii="Arial" w:hAnsi="Arial" w:cs="Arial"/>
                <w:b/>
                <w:bCs/>
                <w:sz w:val="22"/>
                <w:szCs w:val="22"/>
                <w:lang w:val="en-IN"/>
              </w:rPr>
              <w:t>Week 12</w:t>
            </w:r>
          </w:p>
        </w:tc>
      </w:tr>
      <w:tr w:rsidR="000A0621" w:rsidRPr="000A0621" w14:paraId="25EB048B"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3B8D691A" w14:textId="77777777" w:rsidR="000A0621" w:rsidRPr="000A0621" w:rsidRDefault="000A0621" w:rsidP="000A0621">
            <w:pPr>
              <w:rPr>
                <w:rFonts w:ascii="Arial" w:hAnsi="Arial" w:cs="Arial"/>
                <w:sz w:val="22"/>
                <w:szCs w:val="22"/>
                <w:lang w:val="en-IN"/>
              </w:rPr>
            </w:pPr>
            <w:r w:rsidRPr="000A0621">
              <w:rPr>
                <w:rFonts w:ascii="Arial" w:hAnsi="Arial" w:cs="Arial"/>
                <w:sz w:val="22"/>
                <w:szCs w:val="22"/>
                <w:lang w:val="en-IN"/>
              </w:rPr>
              <w:t>Topic Finalisation &amp; Proposal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3B05D29A" w14:textId="77777777" w:rsidR="000A0621" w:rsidRPr="000A0621" w:rsidRDefault="000A0621" w:rsidP="000A0621">
            <w:pPr>
              <w:rPr>
                <w:rFonts w:ascii="Arial" w:hAnsi="Arial" w:cs="Arial"/>
                <w:sz w:val="22"/>
                <w:szCs w:val="22"/>
                <w:lang w:val="en-IN"/>
              </w:rPr>
            </w:pPr>
            <w:r w:rsidRPr="000A0621">
              <w:rPr>
                <w:rFonts w:ascii="Segoe UI Symbol" w:hAnsi="Segoe UI Symbol" w:cs="Segoe UI Symbol"/>
                <w:sz w:val="22"/>
                <w:szCs w:val="22"/>
                <w:lang w:val="en-IN"/>
              </w:rPr>
              <w: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696D34B6" w14:textId="77777777" w:rsidR="000A0621" w:rsidRPr="000A0621" w:rsidRDefault="000A0621" w:rsidP="000A0621">
            <w:pPr>
              <w:rPr>
                <w:rFonts w:ascii="Arial" w:hAnsi="Arial" w:cs="Arial"/>
                <w:sz w:val="22"/>
                <w:szCs w:val="22"/>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1D8C10FF" w14:textId="77777777" w:rsidR="000A0621" w:rsidRPr="000A0621" w:rsidRDefault="000A0621" w:rsidP="000A0621">
            <w:pPr>
              <w:rPr>
                <w:rFonts w:ascii="Arial" w:hAnsi="Arial" w:cs="Arial"/>
                <w:sz w:val="22"/>
                <w:szCs w:val="22"/>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2174C92D" w14:textId="77777777" w:rsidR="000A0621" w:rsidRPr="000A0621" w:rsidRDefault="000A0621" w:rsidP="000A0621">
            <w:pPr>
              <w:rPr>
                <w:rFonts w:ascii="Arial" w:hAnsi="Arial" w:cs="Arial"/>
                <w:sz w:val="22"/>
                <w:szCs w:val="22"/>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18568237" w14:textId="77777777" w:rsidR="000A0621" w:rsidRPr="000A0621" w:rsidRDefault="000A0621" w:rsidP="000A0621">
            <w:pPr>
              <w:rPr>
                <w:rFonts w:ascii="Arial" w:hAnsi="Arial" w:cs="Arial"/>
                <w:sz w:val="22"/>
                <w:szCs w:val="22"/>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49CE3AAB" w14:textId="77777777" w:rsidR="000A0621" w:rsidRPr="000A0621" w:rsidRDefault="000A0621" w:rsidP="000A0621">
            <w:pPr>
              <w:rPr>
                <w:rFonts w:ascii="Arial" w:hAnsi="Arial" w:cs="Arial"/>
                <w:sz w:val="22"/>
                <w:szCs w:val="22"/>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07AD7EED" w14:textId="77777777" w:rsidR="000A0621" w:rsidRPr="000A0621" w:rsidRDefault="000A0621" w:rsidP="000A0621">
            <w:pPr>
              <w:rPr>
                <w:rFonts w:ascii="Arial" w:hAnsi="Arial" w:cs="Arial"/>
                <w:sz w:val="22"/>
                <w:szCs w:val="22"/>
                <w:lang w:val="en-IN"/>
              </w:rPr>
            </w:pPr>
          </w:p>
        </w:tc>
      </w:tr>
      <w:tr w:rsidR="000A0621" w:rsidRPr="000A0621" w14:paraId="0DD5B5AB"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441A160C" w14:textId="77777777" w:rsidR="000A0621" w:rsidRPr="000A0621" w:rsidRDefault="000A0621" w:rsidP="000A0621">
            <w:pPr>
              <w:rPr>
                <w:rFonts w:ascii="Arial" w:hAnsi="Arial" w:cs="Arial"/>
                <w:sz w:val="22"/>
                <w:szCs w:val="22"/>
                <w:lang w:val="en-IN"/>
              </w:rPr>
            </w:pPr>
            <w:r w:rsidRPr="000A0621">
              <w:rPr>
                <w:rFonts w:ascii="Arial" w:hAnsi="Arial" w:cs="Arial"/>
                <w:sz w:val="22"/>
                <w:szCs w:val="22"/>
                <w:lang w:val="en-IN"/>
              </w:rPr>
              <w:t>Literature Search (Databases)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37CCA420" w14:textId="77777777" w:rsidR="000A0621" w:rsidRPr="000A0621" w:rsidRDefault="000A0621" w:rsidP="000A0621">
            <w:pPr>
              <w:rPr>
                <w:rFonts w:ascii="Arial" w:hAnsi="Arial" w:cs="Arial"/>
                <w:sz w:val="22"/>
                <w:szCs w:val="22"/>
                <w:lang w:val="en-IN"/>
              </w:rPr>
            </w:pPr>
            <w:r w:rsidRPr="000A0621">
              <w:rPr>
                <w:rFonts w:ascii="Segoe UI Symbol" w:hAnsi="Segoe UI Symbol" w:cs="Segoe UI Symbol"/>
                <w:sz w:val="22"/>
                <w:szCs w:val="22"/>
                <w:lang w:val="en-IN"/>
              </w:rPr>
              <w: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40C12A54" w14:textId="77777777" w:rsidR="000A0621" w:rsidRPr="000A0621" w:rsidRDefault="000A0621" w:rsidP="000A0621">
            <w:pPr>
              <w:rPr>
                <w:rFonts w:ascii="Arial" w:hAnsi="Arial" w:cs="Arial"/>
                <w:sz w:val="22"/>
                <w:szCs w:val="22"/>
                <w:lang w:val="en-IN"/>
              </w:rPr>
            </w:pPr>
            <w:r w:rsidRPr="000A0621">
              <w:rPr>
                <w:rFonts w:ascii="Segoe UI Symbol" w:hAnsi="Segoe UI Symbol" w:cs="Segoe UI Symbol"/>
                <w:sz w:val="22"/>
                <w:szCs w:val="22"/>
                <w:lang w:val="en-IN"/>
              </w:rPr>
              <w: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4D81B607" w14:textId="77777777" w:rsidR="000A0621" w:rsidRPr="000A0621" w:rsidRDefault="000A0621" w:rsidP="000A0621">
            <w:pPr>
              <w:rPr>
                <w:rFonts w:ascii="Arial" w:hAnsi="Arial" w:cs="Arial"/>
                <w:sz w:val="22"/>
                <w:szCs w:val="22"/>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0430F866" w14:textId="77777777" w:rsidR="000A0621" w:rsidRPr="000A0621" w:rsidRDefault="000A0621" w:rsidP="000A0621">
            <w:pPr>
              <w:rPr>
                <w:rFonts w:ascii="Arial" w:hAnsi="Arial" w:cs="Arial"/>
                <w:sz w:val="22"/>
                <w:szCs w:val="22"/>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65B609F7" w14:textId="77777777" w:rsidR="000A0621" w:rsidRPr="000A0621" w:rsidRDefault="000A0621" w:rsidP="000A0621">
            <w:pPr>
              <w:rPr>
                <w:rFonts w:ascii="Arial" w:hAnsi="Arial" w:cs="Arial"/>
                <w:sz w:val="22"/>
                <w:szCs w:val="22"/>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13A92951" w14:textId="77777777" w:rsidR="000A0621" w:rsidRPr="000A0621" w:rsidRDefault="000A0621" w:rsidP="000A0621">
            <w:pPr>
              <w:rPr>
                <w:rFonts w:ascii="Arial" w:hAnsi="Arial" w:cs="Arial"/>
                <w:sz w:val="22"/>
                <w:szCs w:val="22"/>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5BA2C112" w14:textId="77777777" w:rsidR="000A0621" w:rsidRPr="000A0621" w:rsidRDefault="000A0621" w:rsidP="000A0621">
            <w:pPr>
              <w:rPr>
                <w:rFonts w:ascii="Arial" w:hAnsi="Arial" w:cs="Arial"/>
                <w:sz w:val="22"/>
                <w:szCs w:val="22"/>
                <w:lang w:val="en-IN"/>
              </w:rPr>
            </w:pPr>
          </w:p>
        </w:tc>
      </w:tr>
      <w:tr w:rsidR="000A0621" w:rsidRPr="000A0621" w14:paraId="2DBD9F02"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5AA72AB3" w14:textId="77777777" w:rsidR="000A0621" w:rsidRPr="000A0621" w:rsidRDefault="000A0621" w:rsidP="000A0621">
            <w:pPr>
              <w:rPr>
                <w:rFonts w:ascii="Arial" w:hAnsi="Arial" w:cs="Arial"/>
                <w:sz w:val="22"/>
                <w:szCs w:val="22"/>
                <w:lang w:val="en-IN"/>
              </w:rPr>
            </w:pPr>
            <w:r w:rsidRPr="000A0621">
              <w:rPr>
                <w:rFonts w:ascii="Arial" w:hAnsi="Arial" w:cs="Arial"/>
                <w:sz w:val="22"/>
                <w:szCs w:val="22"/>
                <w:lang w:val="en-IN"/>
              </w:rPr>
              <w:t>Screening &amp; Selection of Articles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5A1DFD1A" w14:textId="77777777" w:rsidR="000A0621" w:rsidRPr="000A0621" w:rsidRDefault="000A0621" w:rsidP="000A0621">
            <w:pPr>
              <w:rPr>
                <w:rFonts w:ascii="Arial" w:hAnsi="Arial" w:cs="Arial"/>
                <w:sz w:val="22"/>
                <w:szCs w:val="22"/>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4B83B3BF" w14:textId="77777777" w:rsidR="000A0621" w:rsidRPr="000A0621" w:rsidRDefault="000A0621" w:rsidP="000A0621">
            <w:pPr>
              <w:rPr>
                <w:rFonts w:ascii="Arial" w:hAnsi="Arial" w:cs="Arial"/>
                <w:sz w:val="22"/>
                <w:szCs w:val="22"/>
                <w:lang w:val="en-IN"/>
              </w:rPr>
            </w:pPr>
            <w:r w:rsidRPr="000A0621">
              <w:rPr>
                <w:rFonts w:ascii="Segoe UI Symbol" w:hAnsi="Segoe UI Symbol" w:cs="Segoe UI Symbol"/>
                <w:sz w:val="22"/>
                <w:szCs w:val="22"/>
                <w:lang w:val="en-IN"/>
              </w:rPr>
              <w: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16939668" w14:textId="77777777" w:rsidR="000A0621" w:rsidRPr="000A0621" w:rsidRDefault="000A0621" w:rsidP="000A0621">
            <w:pPr>
              <w:rPr>
                <w:rFonts w:ascii="Arial" w:hAnsi="Arial" w:cs="Arial"/>
                <w:sz w:val="22"/>
                <w:szCs w:val="22"/>
                <w:lang w:val="en-IN"/>
              </w:rPr>
            </w:pPr>
            <w:r w:rsidRPr="000A0621">
              <w:rPr>
                <w:rFonts w:ascii="Segoe UI Symbol" w:hAnsi="Segoe UI Symbol" w:cs="Segoe UI Symbol"/>
                <w:sz w:val="22"/>
                <w:szCs w:val="22"/>
                <w:lang w:val="en-IN"/>
              </w:rPr>
              <w: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36FDDC76" w14:textId="77777777" w:rsidR="000A0621" w:rsidRPr="000A0621" w:rsidRDefault="000A0621" w:rsidP="000A0621">
            <w:pPr>
              <w:rPr>
                <w:rFonts w:ascii="Arial" w:hAnsi="Arial" w:cs="Arial"/>
                <w:sz w:val="22"/>
                <w:szCs w:val="22"/>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43FF7C0D" w14:textId="77777777" w:rsidR="000A0621" w:rsidRPr="000A0621" w:rsidRDefault="000A0621" w:rsidP="000A0621">
            <w:pPr>
              <w:rPr>
                <w:rFonts w:ascii="Arial" w:hAnsi="Arial" w:cs="Arial"/>
                <w:sz w:val="22"/>
                <w:szCs w:val="22"/>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3B46C8C1" w14:textId="77777777" w:rsidR="000A0621" w:rsidRPr="000A0621" w:rsidRDefault="000A0621" w:rsidP="000A0621">
            <w:pPr>
              <w:rPr>
                <w:rFonts w:ascii="Arial" w:hAnsi="Arial" w:cs="Arial"/>
                <w:sz w:val="22"/>
                <w:szCs w:val="22"/>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25905946" w14:textId="77777777" w:rsidR="000A0621" w:rsidRPr="000A0621" w:rsidRDefault="000A0621" w:rsidP="000A0621">
            <w:pPr>
              <w:rPr>
                <w:rFonts w:ascii="Arial" w:hAnsi="Arial" w:cs="Arial"/>
                <w:sz w:val="22"/>
                <w:szCs w:val="22"/>
                <w:lang w:val="en-IN"/>
              </w:rPr>
            </w:pPr>
          </w:p>
        </w:tc>
      </w:tr>
      <w:tr w:rsidR="000A0621" w:rsidRPr="000A0621" w14:paraId="4EC30A5E"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5E89DBA1" w14:textId="77777777" w:rsidR="000A0621" w:rsidRPr="000A0621" w:rsidRDefault="000A0621" w:rsidP="000A0621">
            <w:pPr>
              <w:rPr>
                <w:rFonts w:ascii="Arial" w:hAnsi="Arial" w:cs="Arial"/>
                <w:sz w:val="22"/>
                <w:szCs w:val="22"/>
                <w:lang w:val="en-IN"/>
              </w:rPr>
            </w:pPr>
            <w:r w:rsidRPr="000A0621">
              <w:rPr>
                <w:rFonts w:ascii="Arial" w:hAnsi="Arial" w:cs="Arial"/>
                <w:sz w:val="22"/>
                <w:szCs w:val="22"/>
                <w:lang w:val="en-IN"/>
              </w:rPr>
              <w:t>Data Extraction (10 Articles)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69BB8966" w14:textId="77777777" w:rsidR="000A0621" w:rsidRPr="000A0621" w:rsidRDefault="000A0621" w:rsidP="000A0621">
            <w:pPr>
              <w:rPr>
                <w:rFonts w:ascii="Arial" w:hAnsi="Arial" w:cs="Arial"/>
                <w:sz w:val="22"/>
                <w:szCs w:val="22"/>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5A930D0F" w14:textId="77777777" w:rsidR="000A0621" w:rsidRPr="000A0621" w:rsidRDefault="000A0621" w:rsidP="000A0621">
            <w:pPr>
              <w:rPr>
                <w:rFonts w:ascii="Arial" w:hAnsi="Arial" w:cs="Arial"/>
                <w:sz w:val="22"/>
                <w:szCs w:val="22"/>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5668CDB7" w14:textId="77777777" w:rsidR="000A0621" w:rsidRPr="000A0621" w:rsidRDefault="000A0621" w:rsidP="000A0621">
            <w:pPr>
              <w:rPr>
                <w:rFonts w:ascii="Arial" w:hAnsi="Arial" w:cs="Arial"/>
                <w:sz w:val="22"/>
                <w:szCs w:val="22"/>
                <w:lang w:val="en-IN"/>
              </w:rPr>
            </w:pPr>
            <w:r w:rsidRPr="000A0621">
              <w:rPr>
                <w:rFonts w:ascii="Segoe UI Symbol" w:hAnsi="Segoe UI Symbol" w:cs="Segoe UI Symbol"/>
                <w:sz w:val="22"/>
                <w:szCs w:val="22"/>
                <w:lang w:val="en-IN"/>
              </w:rPr>
              <w: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0DA8DA72" w14:textId="77777777" w:rsidR="000A0621" w:rsidRPr="000A0621" w:rsidRDefault="000A0621" w:rsidP="000A0621">
            <w:pPr>
              <w:rPr>
                <w:rFonts w:ascii="Arial" w:hAnsi="Arial" w:cs="Arial"/>
                <w:sz w:val="22"/>
                <w:szCs w:val="22"/>
                <w:lang w:val="en-IN"/>
              </w:rPr>
            </w:pPr>
            <w:r w:rsidRPr="000A0621">
              <w:rPr>
                <w:rFonts w:ascii="Segoe UI Symbol" w:hAnsi="Segoe UI Symbol" w:cs="Segoe UI Symbol"/>
                <w:sz w:val="22"/>
                <w:szCs w:val="22"/>
                <w:lang w:val="en-IN"/>
              </w:rPr>
              <w: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21D10FA6" w14:textId="77777777" w:rsidR="000A0621" w:rsidRPr="000A0621" w:rsidRDefault="000A0621" w:rsidP="000A0621">
            <w:pPr>
              <w:rPr>
                <w:rFonts w:ascii="Arial" w:hAnsi="Arial" w:cs="Arial"/>
                <w:sz w:val="22"/>
                <w:szCs w:val="22"/>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6C520AAD" w14:textId="77777777" w:rsidR="000A0621" w:rsidRPr="000A0621" w:rsidRDefault="000A0621" w:rsidP="000A0621">
            <w:pPr>
              <w:rPr>
                <w:rFonts w:ascii="Arial" w:hAnsi="Arial" w:cs="Arial"/>
                <w:sz w:val="22"/>
                <w:szCs w:val="22"/>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2270719B" w14:textId="77777777" w:rsidR="000A0621" w:rsidRPr="000A0621" w:rsidRDefault="000A0621" w:rsidP="000A0621">
            <w:pPr>
              <w:rPr>
                <w:rFonts w:ascii="Arial" w:hAnsi="Arial" w:cs="Arial"/>
                <w:sz w:val="22"/>
                <w:szCs w:val="22"/>
                <w:lang w:val="en-IN"/>
              </w:rPr>
            </w:pPr>
          </w:p>
        </w:tc>
      </w:tr>
      <w:tr w:rsidR="000A0621" w:rsidRPr="000A0621" w14:paraId="21CF32BB"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2B71A7CB" w14:textId="77777777" w:rsidR="000A0621" w:rsidRPr="000A0621" w:rsidRDefault="000A0621" w:rsidP="000A0621">
            <w:pPr>
              <w:rPr>
                <w:rFonts w:ascii="Arial" w:hAnsi="Arial" w:cs="Arial"/>
                <w:sz w:val="22"/>
                <w:szCs w:val="22"/>
                <w:lang w:val="en-IN"/>
              </w:rPr>
            </w:pPr>
            <w:r w:rsidRPr="000A0621">
              <w:rPr>
                <w:rFonts w:ascii="Arial" w:hAnsi="Arial" w:cs="Arial"/>
                <w:sz w:val="22"/>
                <w:szCs w:val="22"/>
                <w:lang w:val="en-IN"/>
              </w:rPr>
              <w:t>Thematic Analysis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423EE2F3" w14:textId="77777777" w:rsidR="000A0621" w:rsidRPr="000A0621" w:rsidRDefault="000A0621" w:rsidP="000A0621">
            <w:pPr>
              <w:rPr>
                <w:rFonts w:ascii="Arial" w:hAnsi="Arial" w:cs="Arial"/>
                <w:sz w:val="22"/>
                <w:szCs w:val="22"/>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019553B5" w14:textId="77777777" w:rsidR="000A0621" w:rsidRPr="000A0621" w:rsidRDefault="000A0621" w:rsidP="000A0621">
            <w:pPr>
              <w:rPr>
                <w:rFonts w:ascii="Arial" w:hAnsi="Arial" w:cs="Arial"/>
                <w:sz w:val="22"/>
                <w:szCs w:val="22"/>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58B8E88C" w14:textId="77777777" w:rsidR="000A0621" w:rsidRPr="000A0621" w:rsidRDefault="000A0621" w:rsidP="000A0621">
            <w:pPr>
              <w:rPr>
                <w:rFonts w:ascii="Arial" w:hAnsi="Arial" w:cs="Arial"/>
                <w:sz w:val="22"/>
                <w:szCs w:val="22"/>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48BE19A1" w14:textId="77777777" w:rsidR="000A0621" w:rsidRPr="000A0621" w:rsidRDefault="000A0621" w:rsidP="000A0621">
            <w:pPr>
              <w:rPr>
                <w:rFonts w:ascii="Arial" w:hAnsi="Arial" w:cs="Arial"/>
                <w:sz w:val="22"/>
                <w:szCs w:val="22"/>
                <w:lang w:val="en-IN"/>
              </w:rPr>
            </w:pPr>
            <w:r w:rsidRPr="000A0621">
              <w:rPr>
                <w:rFonts w:ascii="Segoe UI Symbol" w:hAnsi="Segoe UI Symbol" w:cs="Segoe UI Symbol"/>
                <w:sz w:val="22"/>
                <w:szCs w:val="22"/>
                <w:lang w:val="en-IN"/>
              </w:rPr>
              <w: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3FEA0177" w14:textId="77777777" w:rsidR="000A0621" w:rsidRPr="000A0621" w:rsidRDefault="000A0621" w:rsidP="000A0621">
            <w:pPr>
              <w:rPr>
                <w:rFonts w:ascii="Arial" w:hAnsi="Arial" w:cs="Arial"/>
                <w:sz w:val="22"/>
                <w:szCs w:val="22"/>
                <w:lang w:val="en-IN"/>
              </w:rPr>
            </w:pPr>
            <w:r w:rsidRPr="000A0621">
              <w:rPr>
                <w:rFonts w:ascii="Segoe UI Symbol" w:hAnsi="Segoe UI Symbol" w:cs="Segoe UI Symbol"/>
                <w:sz w:val="22"/>
                <w:szCs w:val="22"/>
                <w:lang w:val="en-IN"/>
              </w:rPr>
              <w: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0F47131E" w14:textId="77777777" w:rsidR="000A0621" w:rsidRPr="000A0621" w:rsidRDefault="000A0621" w:rsidP="000A0621">
            <w:pPr>
              <w:rPr>
                <w:rFonts w:ascii="Arial" w:hAnsi="Arial" w:cs="Arial"/>
                <w:sz w:val="22"/>
                <w:szCs w:val="22"/>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34B5140E" w14:textId="77777777" w:rsidR="000A0621" w:rsidRPr="000A0621" w:rsidRDefault="000A0621" w:rsidP="000A0621">
            <w:pPr>
              <w:rPr>
                <w:rFonts w:ascii="Arial" w:hAnsi="Arial" w:cs="Arial"/>
                <w:sz w:val="22"/>
                <w:szCs w:val="22"/>
                <w:lang w:val="en-IN"/>
              </w:rPr>
            </w:pPr>
          </w:p>
        </w:tc>
      </w:tr>
      <w:tr w:rsidR="000A0621" w:rsidRPr="000A0621" w14:paraId="37359C13"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24D9FB04" w14:textId="77777777" w:rsidR="000A0621" w:rsidRPr="000A0621" w:rsidRDefault="000A0621" w:rsidP="000A0621">
            <w:pPr>
              <w:rPr>
                <w:rFonts w:ascii="Arial" w:hAnsi="Arial" w:cs="Arial"/>
                <w:sz w:val="22"/>
                <w:szCs w:val="22"/>
                <w:lang w:val="en-IN"/>
              </w:rPr>
            </w:pPr>
            <w:r w:rsidRPr="000A0621">
              <w:rPr>
                <w:rFonts w:ascii="Arial" w:hAnsi="Arial" w:cs="Arial"/>
                <w:sz w:val="22"/>
                <w:szCs w:val="22"/>
                <w:lang w:val="en-IN"/>
              </w:rPr>
              <w:t>Drafting Chapters (1–4)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597F7C14" w14:textId="77777777" w:rsidR="000A0621" w:rsidRPr="000A0621" w:rsidRDefault="000A0621" w:rsidP="000A0621">
            <w:pPr>
              <w:rPr>
                <w:rFonts w:ascii="Arial" w:hAnsi="Arial" w:cs="Arial"/>
                <w:sz w:val="22"/>
                <w:szCs w:val="22"/>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0AC7EAE1" w14:textId="77777777" w:rsidR="000A0621" w:rsidRPr="000A0621" w:rsidRDefault="000A0621" w:rsidP="000A0621">
            <w:pPr>
              <w:rPr>
                <w:rFonts w:ascii="Arial" w:hAnsi="Arial" w:cs="Arial"/>
                <w:sz w:val="22"/>
                <w:szCs w:val="22"/>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328A6486" w14:textId="77777777" w:rsidR="000A0621" w:rsidRPr="000A0621" w:rsidRDefault="000A0621" w:rsidP="000A0621">
            <w:pPr>
              <w:rPr>
                <w:rFonts w:ascii="Arial" w:hAnsi="Arial" w:cs="Arial"/>
                <w:sz w:val="22"/>
                <w:szCs w:val="22"/>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023F37A9" w14:textId="77777777" w:rsidR="000A0621" w:rsidRPr="000A0621" w:rsidRDefault="000A0621" w:rsidP="000A0621">
            <w:pPr>
              <w:rPr>
                <w:rFonts w:ascii="Arial" w:hAnsi="Arial" w:cs="Arial"/>
                <w:sz w:val="22"/>
                <w:szCs w:val="22"/>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4E46ECBD" w14:textId="77777777" w:rsidR="000A0621" w:rsidRPr="000A0621" w:rsidRDefault="000A0621" w:rsidP="000A0621">
            <w:pPr>
              <w:rPr>
                <w:rFonts w:ascii="Arial" w:hAnsi="Arial" w:cs="Arial"/>
                <w:sz w:val="22"/>
                <w:szCs w:val="22"/>
                <w:lang w:val="en-IN"/>
              </w:rPr>
            </w:pPr>
            <w:r w:rsidRPr="000A0621">
              <w:rPr>
                <w:rFonts w:ascii="Segoe UI Symbol" w:hAnsi="Segoe UI Symbol" w:cs="Segoe UI Symbol"/>
                <w:sz w:val="22"/>
                <w:szCs w:val="22"/>
                <w:lang w:val="en-IN"/>
              </w:rPr>
              <w: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11F4FE29" w14:textId="77777777" w:rsidR="000A0621" w:rsidRPr="000A0621" w:rsidRDefault="000A0621" w:rsidP="000A0621">
            <w:pPr>
              <w:rPr>
                <w:rFonts w:ascii="Arial" w:hAnsi="Arial" w:cs="Arial"/>
                <w:sz w:val="22"/>
                <w:szCs w:val="22"/>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7EC719CC" w14:textId="77777777" w:rsidR="000A0621" w:rsidRPr="000A0621" w:rsidRDefault="000A0621" w:rsidP="000A0621">
            <w:pPr>
              <w:rPr>
                <w:rFonts w:ascii="Arial" w:hAnsi="Arial" w:cs="Arial"/>
                <w:sz w:val="22"/>
                <w:szCs w:val="22"/>
                <w:lang w:val="en-IN"/>
              </w:rPr>
            </w:pPr>
          </w:p>
        </w:tc>
      </w:tr>
      <w:tr w:rsidR="000A0621" w:rsidRPr="000A0621" w14:paraId="213F5BE9"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1EB14D36" w14:textId="77777777" w:rsidR="000A0621" w:rsidRPr="000A0621" w:rsidRDefault="000A0621" w:rsidP="000A0621">
            <w:pPr>
              <w:rPr>
                <w:rFonts w:ascii="Arial" w:hAnsi="Arial" w:cs="Arial"/>
                <w:sz w:val="22"/>
                <w:szCs w:val="22"/>
                <w:lang w:val="en-IN"/>
              </w:rPr>
            </w:pPr>
            <w:r w:rsidRPr="000A0621">
              <w:rPr>
                <w:rFonts w:ascii="Arial" w:hAnsi="Arial" w:cs="Arial"/>
                <w:sz w:val="22"/>
                <w:szCs w:val="22"/>
                <w:lang w:val="en-IN"/>
              </w:rPr>
              <w:t>Writing Conclusion &amp; Recommendations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12EBCEF6" w14:textId="77777777" w:rsidR="000A0621" w:rsidRPr="000A0621" w:rsidRDefault="000A0621" w:rsidP="000A0621">
            <w:pPr>
              <w:rPr>
                <w:rFonts w:ascii="Arial" w:hAnsi="Arial" w:cs="Arial"/>
                <w:sz w:val="22"/>
                <w:szCs w:val="22"/>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7B6F6BA3" w14:textId="77777777" w:rsidR="000A0621" w:rsidRPr="000A0621" w:rsidRDefault="000A0621" w:rsidP="000A0621">
            <w:pPr>
              <w:rPr>
                <w:rFonts w:ascii="Arial" w:hAnsi="Arial" w:cs="Arial"/>
                <w:sz w:val="22"/>
                <w:szCs w:val="22"/>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7C8135DC" w14:textId="77777777" w:rsidR="000A0621" w:rsidRPr="000A0621" w:rsidRDefault="000A0621" w:rsidP="000A0621">
            <w:pPr>
              <w:rPr>
                <w:rFonts w:ascii="Arial" w:hAnsi="Arial" w:cs="Arial"/>
                <w:sz w:val="22"/>
                <w:szCs w:val="22"/>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03FC3DA0" w14:textId="77777777" w:rsidR="000A0621" w:rsidRPr="000A0621" w:rsidRDefault="000A0621" w:rsidP="000A0621">
            <w:pPr>
              <w:rPr>
                <w:rFonts w:ascii="Arial" w:hAnsi="Arial" w:cs="Arial"/>
                <w:sz w:val="22"/>
                <w:szCs w:val="22"/>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7ED4CA9C" w14:textId="77777777" w:rsidR="000A0621" w:rsidRPr="000A0621" w:rsidRDefault="000A0621" w:rsidP="000A0621">
            <w:pPr>
              <w:rPr>
                <w:rFonts w:ascii="Arial" w:hAnsi="Arial" w:cs="Arial"/>
                <w:sz w:val="22"/>
                <w:szCs w:val="22"/>
                <w:lang w:val="en-IN"/>
              </w:rPr>
            </w:pPr>
            <w:r w:rsidRPr="000A0621">
              <w:rPr>
                <w:rFonts w:ascii="Segoe UI Symbol" w:hAnsi="Segoe UI Symbol" w:cs="Segoe UI Symbol"/>
                <w:sz w:val="22"/>
                <w:szCs w:val="22"/>
                <w:lang w:val="en-IN"/>
              </w:rPr>
              <w: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446DB84F" w14:textId="77777777" w:rsidR="000A0621" w:rsidRPr="000A0621" w:rsidRDefault="000A0621" w:rsidP="000A0621">
            <w:pPr>
              <w:rPr>
                <w:rFonts w:ascii="Arial" w:hAnsi="Arial" w:cs="Arial"/>
                <w:sz w:val="22"/>
                <w:szCs w:val="22"/>
                <w:lang w:val="en-IN"/>
              </w:rPr>
            </w:pPr>
            <w:r w:rsidRPr="000A0621">
              <w:rPr>
                <w:rFonts w:ascii="Segoe UI Symbol" w:hAnsi="Segoe UI Symbol" w:cs="Segoe UI Symbol"/>
                <w:sz w:val="22"/>
                <w:szCs w:val="22"/>
                <w:lang w:val="en-IN"/>
              </w:rPr>
              <w: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40448F6F" w14:textId="77777777" w:rsidR="000A0621" w:rsidRPr="000A0621" w:rsidRDefault="000A0621" w:rsidP="000A0621">
            <w:pPr>
              <w:rPr>
                <w:rFonts w:ascii="Arial" w:hAnsi="Arial" w:cs="Arial"/>
                <w:sz w:val="22"/>
                <w:szCs w:val="22"/>
                <w:lang w:val="en-IN"/>
              </w:rPr>
            </w:pPr>
          </w:p>
        </w:tc>
      </w:tr>
      <w:tr w:rsidR="000A0621" w:rsidRPr="000A0621" w14:paraId="14BE4602"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16B5B12B" w14:textId="77777777" w:rsidR="000A0621" w:rsidRPr="000A0621" w:rsidRDefault="000A0621" w:rsidP="000A0621">
            <w:pPr>
              <w:rPr>
                <w:rFonts w:ascii="Arial" w:hAnsi="Arial" w:cs="Arial"/>
                <w:sz w:val="22"/>
                <w:szCs w:val="22"/>
                <w:lang w:val="en-IN"/>
              </w:rPr>
            </w:pPr>
            <w:r w:rsidRPr="000A0621">
              <w:rPr>
                <w:rFonts w:ascii="Arial" w:hAnsi="Arial" w:cs="Arial"/>
                <w:sz w:val="22"/>
                <w:szCs w:val="22"/>
                <w:lang w:val="en-IN"/>
              </w:rPr>
              <w:t>Editing &amp; Proofreading</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535A88F3" w14:textId="77777777" w:rsidR="000A0621" w:rsidRPr="000A0621" w:rsidRDefault="000A0621" w:rsidP="000A0621">
            <w:pPr>
              <w:rPr>
                <w:rFonts w:ascii="Arial" w:hAnsi="Arial" w:cs="Arial"/>
                <w:sz w:val="22"/>
                <w:szCs w:val="22"/>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5344B34F" w14:textId="77777777" w:rsidR="000A0621" w:rsidRPr="000A0621" w:rsidRDefault="000A0621" w:rsidP="000A0621">
            <w:pPr>
              <w:rPr>
                <w:rFonts w:ascii="Arial" w:hAnsi="Arial" w:cs="Arial"/>
                <w:sz w:val="22"/>
                <w:szCs w:val="22"/>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0D9FC029" w14:textId="77777777" w:rsidR="000A0621" w:rsidRPr="000A0621" w:rsidRDefault="000A0621" w:rsidP="000A0621">
            <w:pPr>
              <w:rPr>
                <w:rFonts w:ascii="Arial" w:hAnsi="Arial" w:cs="Arial"/>
                <w:sz w:val="22"/>
                <w:szCs w:val="22"/>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449B8BEF" w14:textId="77777777" w:rsidR="000A0621" w:rsidRPr="000A0621" w:rsidRDefault="000A0621" w:rsidP="000A0621">
            <w:pPr>
              <w:rPr>
                <w:rFonts w:ascii="Arial" w:hAnsi="Arial" w:cs="Arial"/>
                <w:sz w:val="22"/>
                <w:szCs w:val="22"/>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1E541BA7" w14:textId="77777777" w:rsidR="000A0621" w:rsidRPr="000A0621" w:rsidRDefault="000A0621" w:rsidP="000A0621">
            <w:pPr>
              <w:rPr>
                <w:rFonts w:ascii="Arial" w:hAnsi="Arial" w:cs="Arial"/>
                <w:sz w:val="22"/>
                <w:szCs w:val="22"/>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1BB5A89E" w14:textId="77777777" w:rsidR="000A0621" w:rsidRPr="000A0621" w:rsidRDefault="000A0621" w:rsidP="000A0621">
            <w:pPr>
              <w:rPr>
                <w:rFonts w:ascii="Arial" w:hAnsi="Arial" w:cs="Arial"/>
                <w:sz w:val="22"/>
                <w:szCs w:val="22"/>
                <w:lang w:val="en-IN"/>
              </w:rPr>
            </w:pPr>
            <w:r w:rsidRPr="000A0621">
              <w:rPr>
                <w:rFonts w:ascii="Segoe UI Symbol" w:hAnsi="Segoe UI Symbol" w:cs="Segoe UI Symbol"/>
                <w:sz w:val="22"/>
                <w:szCs w:val="22"/>
                <w:lang w:val="en-IN"/>
              </w:rPr>
              <w: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23126BCC" w14:textId="77777777" w:rsidR="000A0621" w:rsidRPr="000A0621" w:rsidRDefault="000A0621" w:rsidP="000A0621">
            <w:pPr>
              <w:rPr>
                <w:rFonts w:ascii="Arial" w:hAnsi="Arial" w:cs="Arial"/>
                <w:sz w:val="22"/>
                <w:szCs w:val="22"/>
                <w:lang w:val="en-IN"/>
              </w:rPr>
            </w:pPr>
            <w:r w:rsidRPr="000A0621">
              <w:rPr>
                <w:rFonts w:ascii="Segoe UI Symbol" w:hAnsi="Segoe UI Symbol" w:cs="Segoe UI Symbol"/>
                <w:sz w:val="22"/>
                <w:szCs w:val="22"/>
                <w:lang w:val="en-IN"/>
              </w:rPr>
              <w:t>✔</w:t>
            </w:r>
          </w:p>
        </w:tc>
      </w:tr>
      <w:tr w:rsidR="000A0621" w:rsidRPr="000A0621" w14:paraId="168F7DF4" w14:textId="77777777">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6290667C" w14:textId="77777777" w:rsidR="000A0621" w:rsidRPr="000A0621" w:rsidRDefault="000A0621" w:rsidP="000A0621">
            <w:pPr>
              <w:rPr>
                <w:rFonts w:ascii="Arial" w:hAnsi="Arial" w:cs="Arial"/>
                <w:sz w:val="22"/>
                <w:szCs w:val="22"/>
                <w:lang w:val="en-IN"/>
              </w:rPr>
            </w:pPr>
            <w:r w:rsidRPr="000A0621">
              <w:rPr>
                <w:rFonts w:ascii="Arial" w:hAnsi="Arial" w:cs="Arial"/>
                <w:sz w:val="22"/>
                <w:szCs w:val="22"/>
                <w:lang w:val="en-IN"/>
              </w:rPr>
              <w:t>Final Submission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58B87FE2" w14:textId="77777777" w:rsidR="000A0621" w:rsidRPr="000A0621" w:rsidRDefault="000A0621" w:rsidP="000A0621">
            <w:pPr>
              <w:rPr>
                <w:rFonts w:ascii="Arial" w:hAnsi="Arial" w:cs="Arial"/>
                <w:sz w:val="22"/>
                <w:szCs w:val="22"/>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390EDCF7" w14:textId="77777777" w:rsidR="000A0621" w:rsidRPr="000A0621" w:rsidRDefault="000A0621" w:rsidP="000A0621">
            <w:pPr>
              <w:rPr>
                <w:rFonts w:ascii="Arial" w:hAnsi="Arial" w:cs="Arial"/>
                <w:sz w:val="22"/>
                <w:szCs w:val="22"/>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0A3FBDBC" w14:textId="77777777" w:rsidR="000A0621" w:rsidRPr="000A0621" w:rsidRDefault="000A0621" w:rsidP="000A0621">
            <w:pPr>
              <w:rPr>
                <w:rFonts w:ascii="Arial" w:hAnsi="Arial" w:cs="Arial"/>
                <w:sz w:val="22"/>
                <w:szCs w:val="22"/>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4A5E8C25" w14:textId="77777777" w:rsidR="000A0621" w:rsidRPr="000A0621" w:rsidRDefault="000A0621" w:rsidP="000A0621">
            <w:pPr>
              <w:rPr>
                <w:rFonts w:ascii="Arial" w:hAnsi="Arial" w:cs="Arial"/>
                <w:sz w:val="22"/>
                <w:szCs w:val="22"/>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28333FC9" w14:textId="77777777" w:rsidR="000A0621" w:rsidRPr="000A0621" w:rsidRDefault="000A0621" w:rsidP="000A0621">
            <w:pPr>
              <w:rPr>
                <w:rFonts w:ascii="Arial" w:hAnsi="Arial" w:cs="Arial"/>
                <w:sz w:val="22"/>
                <w:szCs w:val="22"/>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5122BB6A" w14:textId="77777777" w:rsidR="000A0621" w:rsidRPr="000A0621" w:rsidRDefault="000A0621" w:rsidP="000A0621">
            <w:pPr>
              <w:rPr>
                <w:rFonts w:ascii="Arial" w:hAnsi="Arial" w:cs="Arial"/>
                <w:sz w:val="22"/>
                <w:szCs w:val="22"/>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3C7CB098" w14:textId="77777777" w:rsidR="000A0621" w:rsidRPr="000A0621" w:rsidRDefault="000A0621" w:rsidP="000A0621">
            <w:pPr>
              <w:rPr>
                <w:rFonts w:ascii="Arial" w:hAnsi="Arial" w:cs="Arial"/>
                <w:sz w:val="22"/>
                <w:szCs w:val="22"/>
                <w:lang w:val="en-IN"/>
              </w:rPr>
            </w:pPr>
            <w:r w:rsidRPr="000A0621">
              <w:rPr>
                <w:rFonts w:ascii="Segoe UI Symbol" w:hAnsi="Segoe UI Symbol" w:cs="Segoe UI Symbol"/>
                <w:sz w:val="22"/>
                <w:szCs w:val="22"/>
                <w:lang w:val="en-IN"/>
              </w:rPr>
              <w:t>✔</w:t>
            </w:r>
          </w:p>
        </w:tc>
      </w:tr>
    </w:tbl>
    <w:p w14:paraId="5B2017FA" w14:textId="4575D170" w:rsidR="000A0621" w:rsidRPr="000A0621" w:rsidRDefault="000A0621" w:rsidP="000A0621">
      <w:pPr>
        <w:jc w:val="center"/>
        <w:rPr>
          <w:rFonts w:ascii="Arial" w:hAnsi="Arial" w:cs="Arial"/>
          <w:b/>
          <w:bCs/>
          <w:sz w:val="22"/>
          <w:szCs w:val="22"/>
        </w:rPr>
      </w:pPr>
      <w:r w:rsidRPr="000A0621">
        <w:rPr>
          <w:rFonts w:ascii="Arial" w:hAnsi="Arial" w:cs="Arial"/>
          <w:b/>
          <w:bCs/>
          <w:sz w:val="22"/>
          <w:szCs w:val="22"/>
        </w:rPr>
        <w:t>Table 1: Gantt chart</w:t>
      </w:r>
    </w:p>
    <w:p w14:paraId="4D718EB7" w14:textId="02FA1BFA" w:rsidR="000A0621" w:rsidRPr="000A0621" w:rsidRDefault="000A0621" w:rsidP="000A0621">
      <w:pPr>
        <w:jc w:val="center"/>
        <w:rPr>
          <w:rFonts w:ascii="Arial" w:hAnsi="Arial" w:cs="Arial"/>
          <w:sz w:val="22"/>
          <w:szCs w:val="22"/>
        </w:rPr>
      </w:pPr>
      <w:r w:rsidRPr="000A0621">
        <w:rPr>
          <w:rFonts w:ascii="Arial" w:hAnsi="Arial" w:cs="Arial"/>
          <w:sz w:val="22"/>
          <w:szCs w:val="22"/>
        </w:rPr>
        <w:t>(Source: Self-developed)</w:t>
      </w:r>
    </w:p>
    <w:p w14:paraId="22FBDAC2" w14:textId="33040B23" w:rsidR="000A0621" w:rsidRPr="000A0621" w:rsidRDefault="000A0621" w:rsidP="000A0621">
      <w:pPr>
        <w:rPr>
          <w:rFonts w:ascii="Arial" w:hAnsi="Arial" w:cs="Arial"/>
          <w:sz w:val="22"/>
          <w:szCs w:val="22"/>
        </w:rPr>
      </w:pPr>
      <w:r w:rsidRPr="000A0621">
        <w:rPr>
          <w:rFonts w:ascii="Arial" w:hAnsi="Arial" w:cs="Arial"/>
          <w:sz w:val="22"/>
          <w:szCs w:val="22"/>
        </w:rPr>
        <w:t>The research will commence with refining the topic at hand and authorization of the proposal; then a systematic search of the literature sources in academic databases will be undertaken. One of the mechanisms will be the screening and selection of only relevant 10 articles. The analytical phase will be the data extraction followed by thematic analysis. The last weeks will be devoted to writing, reviewing, and polishing the research to make them academic and coherent enough to submit it.</w:t>
      </w:r>
    </w:p>
    <w:p w14:paraId="00D3D37C" w14:textId="77777777" w:rsidR="00CA0C2E" w:rsidRPr="000A0621" w:rsidRDefault="00CA0C2E" w:rsidP="00CA0C2E">
      <w:pPr>
        <w:rPr>
          <w:rFonts w:ascii="Arial" w:hAnsi="Arial" w:cs="Arial"/>
          <w:sz w:val="22"/>
          <w:szCs w:val="22"/>
        </w:rPr>
      </w:pPr>
    </w:p>
    <w:p w14:paraId="1899F6FD" w14:textId="77777777" w:rsidR="006A0CC6" w:rsidRPr="000A0621" w:rsidRDefault="006A0CC6">
      <w:pPr>
        <w:rPr>
          <w:rFonts w:ascii="Arial" w:hAnsi="Arial" w:cs="Arial"/>
          <w:b/>
          <w:bCs/>
          <w:sz w:val="22"/>
          <w:szCs w:val="22"/>
        </w:rPr>
      </w:pPr>
      <w:bookmarkStart w:id="22" w:name="_tn5th6bkxlls" w:colFirst="0" w:colLast="0"/>
      <w:bookmarkEnd w:id="22"/>
      <w:r w:rsidRPr="000A0621">
        <w:rPr>
          <w:rFonts w:ascii="Arial" w:hAnsi="Arial" w:cs="Arial"/>
          <w:sz w:val="22"/>
          <w:szCs w:val="22"/>
        </w:rPr>
        <w:br w:type="page"/>
      </w:r>
    </w:p>
    <w:p w14:paraId="1E801BF2" w14:textId="5F674A4B" w:rsidR="00D0405A" w:rsidRPr="000A0621" w:rsidRDefault="00000000">
      <w:pPr>
        <w:pStyle w:val="Heading1"/>
        <w:rPr>
          <w:rFonts w:cs="Arial"/>
          <w:sz w:val="22"/>
          <w:szCs w:val="22"/>
        </w:rPr>
      </w:pPr>
      <w:bookmarkStart w:id="23" w:name="_Toc225794052"/>
      <w:r w:rsidRPr="000A0621">
        <w:rPr>
          <w:rFonts w:cs="Arial"/>
          <w:sz w:val="22"/>
          <w:szCs w:val="22"/>
        </w:rPr>
        <w:lastRenderedPageBreak/>
        <w:t>References</w:t>
      </w:r>
      <w:bookmarkEnd w:id="23"/>
      <w:r w:rsidRPr="000A0621">
        <w:rPr>
          <w:rFonts w:cs="Arial"/>
          <w:sz w:val="22"/>
          <w:szCs w:val="22"/>
        </w:rPr>
        <w:t xml:space="preserve"> </w:t>
      </w:r>
    </w:p>
    <w:p w14:paraId="12977125" w14:textId="77777777" w:rsidR="00AF710D" w:rsidRPr="00AF710D" w:rsidRDefault="00AF710D" w:rsidP="00AF710D">
      <w:pPr>
        <w:spacing w:after="240"/>
        <w:rPr>
          <w:rFonts w:ascii="Arial" w:hAnsi="Arial" w:cs="Arial"/>
          <w:sz w:val="22"/>
          <w:szCs w:val="22"/>
          <w:lang w:val="en-IN"/>
        </w:rPr>
      </w:pPr>
      <w:r w:rsidRPr="00AF710D">
        <w:rPr>
          <w:rFonts w:ascii="Arial" w:hAnsi="Arial" w:cs="Arial"/>
          <w:sz w:val="22"/>
          <w:szCs w:val="22"/>
          <w:lang w:val="en-IN"/>
        </w:rPr>
        <w:t xml:space="preserve">Ahmed, S.K., Mohammed, R.A., Nashwan, A.J., Ibrahim, R.H., Abdalla, A.Q., Ameen, B.M.M. and </w:t>
      </w:r>
      <w:proofErr w:type="spellStart"/>
      <w:r w:rsidRPr="00AF710D">
        <w:rPr>
          <w:rFonts w:ascii="Arial" w:hAnsi="Arial" w:cs="Arial"/>
          <w:sz w:val="22"/>
          <w:szCs w:val="22"/>
          <w:lang w:val="en-IN"/>
        </w:rPr>
        <w:t>Khdhir</w:t>
      </w:r>
      <w:proofErr w:type="spellEnd"/>
      <w:r w:rsidRPr="00AF710D">
        <w:rPr>
          <w:rFonts w:ascii="Arial" w:hAnsi="Arial" w:cs="Arial"/>
          <w:sz w:val="22"/>
          <w:szCs w:val="22"/>
          <w:lang w:val="en-IN"/>
        </w:rPr>
        <w:t xml:space="preserve">, R.M., (2025). Using thematic analysis in qualitative research. </w:t>
      </w:r>
      <w:r w:rsidRPr="00AF710D">
        <w:rPr>
          <w:rFonts w:ascii="Arial" w:hAnsi="Arial" w:cs="Arial"/>
          <w:i/>
          <w:iCs/>
          <w:sz w:val="22"/>
          <w:szCs w:val="22"/>
          <w:lang w:val="en-IN"/>
        </w:rPr>
        <w:t>Journal of Medicine, Surgery, and Public Health</w:t>
      </w:r>
      <w:r w:rsidRPr="00AF710D">
        <w:rPr>
          <w:rFonts w:ascii="Arial" w:hAnsi="Arial" w:cs="Arial"/>
          <w:sz w:val="22"/>
          <w:szCs w:val="22"/>
          <w:lang w:val="en-IN"/>
        </w:rPr>
        <w:t xml:space="preserve">, </w:t>
      </w:r>
      <w:r w:rsidRPr="00AF710D">
        <w:rPr>
          <w:rFonts w:ascii="Arial" w:hAnsi="Arial" w:cs="Arial"/>
          <w:i/>
          <w:iCs/>
          <w:sz w:val="22"/>
          <w:szCs w:val="22"/>
          <w:lang w:val="en-IN"/>
        </w:rPr>
        <w:t>6</w:t>
      </w:r>
      <w:r w:rsidRPr="00AF710D">
        <w:rPr>
          <w:rFonts w:ascii="Arial" w:hAnsi="Arial" w:cs="Arial"/>
          <w:sz w:val="22"/>
          <w:szCs w:val="22"/>
          <w:lang w:val="en-IN"/>
        </w:rPr>
        <w:t xml:space="preserve">, p.100198. </w:t>
      </w:r>
      <w:hyperlink r:id="rId9" w:history="1">
        <w:r w:rsidRPr="00AF710D">
          <w:rPr>
            <w:rStyle w:val="Hyperlink"/>
            <w:rFonts w:ascii="Arial" w:hAnsi="Arial" w:cs="Arial"/>
            <w:sz w:val="22"/>
            <w:szCs w:val="22"/>
            <w:lang w:val="en-IN"/>
          </w:rPr>
          <w:t>https://www.sciencedirect.com/science/article/pii/S2949916X25000222</w:t>
        </w:r>
      </w:hyperlink>
      <w:r w:rsidRPr="00AF710D">
        <w:rPr>
          <w:rFonts w:ascii="Arial" w:hAnsi="Arial" w:cs="Arial"/>
          <w:sz w:val="22"/>
          <w:szCs w:val="22"/>
          <w:lang w:val="en-IN"/>
        </w:rPr>
        <w:t> </w:t>
      </w:r>
    </w:p>
    <w:p w14:paraId="56DC57FB" w14:textId="77777777" w:rsidR="00AF710D" w:rsidRPr="00AF710D" w:rsidRDefault="00AF710D" w:rsidP="00AF710D">
      <w:pPr>
        <w:spacing w:after="240"/>
        <w:rPr>
          <w:rFonts w:ascii="Arial" w:hAnsi="Arial" w:cs="Arial"/>
          <w:sz w:val="22"/>
          <w:szCs w:val="22"/>
          <w:lang w:val="en-IN"/>
        </w:rPr>
      </w:pPr>
      <w:r w:rsidRPr="00AF710D">
        <w:rPr>
          <w:rFonts w:ascii="Arial" w:hAnsi="Arial" w:cs="Arial"/>
          <w:sz w:val="22"/>
          <w:szCs w:val="22"/>
          <w:lang w:val="en-IN"/>
        </w:rPr>
        <w:t xml:space="preserve">Andrews, C., Bird, M., Jose, K. and Niekerk, L.V. (2025). A Scoping Review of Interdisciplinary Care Programs for Women With Persistent Pelvic Pain. </w:t>
      </w:r>
      <w:r w:rsidRPr="00AF710D">
        <w:rPr>
          <w:rFonts w:ascii="Arial" w:hAnsi="Arial" w:cs="Arial"/>
          <w:i/>
          <w:iCs/>
          <w:sz w:val="22"/>
          <w:szCs w:val="22"/>
          <w:lang w:val="en-IN"/>
        </w:rPr>
        <w:t>European Journal of Pain</w:t>
      </w:r>
      <w:r w:rsidRPr="00AF710D">
        <w:rPr>
          <w:rFonts w:ascii="Arial" w:hAnsi="Arial" w:cs="Arial"/>
          <w:sz w:val="22"/>
          <w:szCs w:val="22"/>
          <w:lang w:val="en-IN"/>
        </w:rPr>
        <w:t xml:space="preserve">, [online] 29(6). </w:t>
      </w:r>
      <w:proofErr w:type="spellStart"/>
      <w:r w:rsidRPr="00AF710D">
        <w:rPr>
          <w:rFonts w:ascii="Arial" w:hAnsi="Arial" w:cs="Arial"/>
          <w:sz w:val="22"/>
          <w:szCs w:val="22"/>
          <w:lang w:val="en-IN"/>
        </w:rPr>
        <w:t>doi:https</w:t>
      </w:r>
      <w:proofErr w:type="spellEnd"/>
      <w:r w:rsidRPr="00AF710D">
        <w:rPr>
          <w:rFonts w:ascii="Arial" w:hAnsi="Arial" w:cs="Arial"/>
          <w:sz w:val="22"/>
          <w:szCs w:val="22"/>
          <w:lang w:val="en-IN"/>
        </w:rPr>
        <w:t>://doi.org/10.1002/ejp.70060.</w:t>
      </w:r>
    </w:p>
    <w:p w14:paraId="5E281338" w14:textId="77777777" w:rsidR="00AF710D" w:rsidRPr="00AF710D" w:rsidRDefault="00AF710D" w:rsidP="00AF710D">
      <w:pPr>
        <w:spacing w:after="240"/>
        <w:rPr>
          <w:rFonts w:ascii="Arial" w:hAnsi="Arial" w:cs="Arial"/>
          <w:sz w:val="22"/>
          <w:szCs w:val="22"/>
          <w:lang w:val="en-IN"/>
        </w:rPr>
      </w:pPr>
      <w:proofErr w:type="spellStart"/>
      <w:r w:rsidRPr="00AF710D">
        <w:rPr>
          <w:rFonts w:ascii="Arial" w:hAnsi="Arial" w:cs="Arial"/>
          <w:sz w:val="22"/>
          <w:szCs w:val="22"/>
          <w:lang w:val="en-IN"/>
        </w:rPr>
        <w:t>Bø</w:t>
      </w:r>
      <w:proofErr w:type="spellEnd"/>
      <w:r w:rsidRPr="00AF710D">
        <w:rPr>
          <w:rFonts w:ascii="Arial" w:hAnsi="Arial" w:cs="Arial"/>
          <w:sz w:val="22"/>
          <w:szCs w:val="22"/>
          <w:lang w:val="en-IN"/>
        </w:rPr>
        <w:t xml:space="preserve">, K. and Nygaard, I.E. (2020). Is Physical Activity Good or Bad for the Female Pelvic Floor? A Narrative Review. </w:t>
      </w:r>
      <w:r w:rsidRPr="00AF710D">
        <w:rPr>
          <w:rFonts w:ascii="Arial" w:hAnsi="Arial" w:cs="Arial"/>
          <w:i/>
          <w:iCs/>
          <w:sz w:val="22"/>
          <w:szCs w:val="22"/>
          <w:lang w:val="en-IN"/>
        </w:rPr>
        <w:t>Sports Medicine</w:t>
      </w:r>
      <w:r w:rsidRPr="00AF710D">
        <w:rPr>
          <w:rFonts w:ascii="Arial" w:hAnsi="Arial" w:cs="Arial"/>
          <w:sz w:val="22"/>
          <w:szCs w:val="22"/>
          <w:lang w:val="en-IN"/>
        </w:rPr>
        <w:t xml:space="preserve">, 50(3), pp.471–484. </w:t>
      </w:r>
      <w:proofErr w:type="spellStart"/>
      <w:r w:rsidRPr="00AF710D">
        <w:rPr>
          <w:rFonts w:ascii="Arial" w:hAnsi="Arial" w:cs="Arial"/>
          <w:sz w:val="22"/>
          <w:szCs w:val="22"/>
          <w:lang w:val="en-IN"/>
        </w:rPr>
        <w:t>doi:https</w:t>
      </w:r>
      <w:proofErr w:type="spellEnd"/>
      <w:r w:rsidRPr="00AF710D">
        <w:rPr>
          <w:rFonts w:ascii="Arial" w:hAnsi="Arial" w:cs="Arial"/>
          <w:sz w:val="22"/>
          <w:szCs w:val="22"/>
          <w:lang w:val="en-IN"/>
        </w:rPr>
        <w:t>://doi.org/10.1007/s40279-019-01243-1.</w:t>
      </w:r>
    </w:p>
    <w:p w14:paraId="42763FC8" w14:textId="77777777" w:rsidR="00AF710D" w:rsidRPr="00AF710D" w:rsidRDefault="00AF710D" w:rsidP="00AF710D">
      <w:pPr>
        <w:spacing w:after="240"/>
        <w:rPr>
          <w:rFonts w:ascii="Arial" w:hAnsi="Arial" w:cs="Arial"/>
          <w:sz w:val="22"/>
          <w:szCs w:val="22"/>
          <w:lang w:val="en-IN"/>
        </w:rPr>
      </w:pPr>
      <w:proofErr w:type="spellStart"/>
      <w:r w:rsidRPr="00AF710D">
        <w:rPr>
          <w:rFonts w:ascii="Arial" w:hAnsi="Arial" w:cs="Arial"/>
          <w:sz w:val="22"/>
          <w:szCs w:val="22"/>
          <w:lang w:val="en-IN"/>
        </w:rPr>
        <w:t>Bordeianou</w:t>
      </w:r>
      <w:proofErr w:type="spellEnd"/>
      <w:r w:rsidRPr="00AF710D">
        <w:rPr>
          <w:rFonts w:ascii="Arial" w:hAnsi="Arial" w:cs="Arial"/>
          <w:sz w:val="22"/>
          <w:szCs w:val="22"/>
          <w:lang w:val="en-IN"/>
        </w:rPr>
        <w:t xml:space="preserve">, L.G., Anger, J., Boutros, M., Birnbaum, E., Carmichael, J.C., Connell, K., De, E.J.B., Mellgren, A., Staller, K., Vogler, S.A., Weinstein, M.M., Yafi, F.A. and Hull, T. (2020). Measuring pelvic floor disorder symptoms using patient-reported instruments: proceedings of the consensus meeting of the pelvic floor consortium of the American Society of Colon and Rectal Surgeons, the International Continence Society, the American </w:t>
      </w:r>
      <w:proofErr w:type="spellStart"/>
      <w:r w:rsidRPr="00AF710D">
        <w:rPr>
          <w:rFonts w:ascii="Arial" w:hAnsi="Arial" w:cs="Arial"/>
          <w:sz w:val="22"/>
          <w:szCs w:val="22"/>
          <w:lang w:val="en-IN"/>
        </w:rPr>
        <w:t>Urogynecologic</w:t>
      </w:r>
      <w:proofErr w:type="spellEnd"/>
      <w:r w:rsidRPr="00AF710D">
        <w:rPr>
          <w:rFonts w:ascii="Arial" w:hAnsi="Arial" w:cs="Arial"/>
          <w:sz w:val="22"/>
          <w:szCs w:val="22"/>
          <w:lang w:val="en-IN"/>
        </w:rPr>
        <w:t xml:space="preserve"> Society, and the Society of Urodynamics, Female Pelvic Medicine and Urogenital Reconstruction. </w:t>
      </w:r>
      <w:r w:rsidRPr="00AF710D">
        <w:rPr>
          <w:rFonts w:ascii="Arial" w:hAnsi="Arial" w:cs="Arial"/>
          <w:i/>
          <w:iCs/>
          <w:sz w:val="22"/>
          <w:szCs w:val="22"/>
          <w:lang w:val="en-IN"/>
        </w:rPr>
        <w:t>Techniques in Coloproctology</w:t>
      </w:r>
      <w:r w:rsidRPr="00AF710D">
        <w:rPr>
          <w:rFonts w:ascii="Arial" w:hAnsi="Arial" w:cs="Arial"/>
          <w:sz w:val="22"/>
          <w:szCs w:val="22"/>
          <w:lang w:val="en-IN"/>
        </w:rPr>
        <w:t xml:space="preserve">, 24(1), pp.5–22. </w:t>
      </w:r>
      <w:proofErr w:type="spellStart"/>
      <w:r w:rsidRPr="00AF710D">
        <w:rPr>
          <w:rFonts w:ascii="Arial" w:hAnsi="Arial" w:cs="Arial"/>
          <w:sz w:val="22"/>
          <w:szCs w:val="22"/>
          <w:lang w:val="en-IN"/>
        </w:rPr>
        <w:t>doi:https</w:t>
      </w:r>
      <w:proofErr w:type="spellEnd"/>
      <w:r w:rsidRPr="00AF710D">
        <w:rPr>
          <w:rFonts w:ascii="Arial" w:hAnsi="Arial" w:cs="Arial"/>
          <w:sz w:val="22"/>
          <w:szCs w:val="22"/>
          <w:lang w:val="en-IN"/>
        </w:rPr>
        <w:t>://doi.org/10.1007/s10151-019-02125-4.</w:t>
      </w:r>
    </w:p>
    <w:p w14:paraId="4D79BFD6" w14:textId="77777777" w:rsidR="00AF710D" w:rsidRPr="00AF710D" w:rsidRDefault="00AF710D" w:rsidP="00AF710D">
      <w:pPr>
        <w:spacing w:after="240"/>
        <w:rPr>
          <w:rFonts w:ascii="Arial" w:hAnsi="Arial" w:cs="Arial"/>
          <w:sz w:val="22"/>
          <w:szCs w:val="22"/>
          <w:lang w:val="en-IN"/>
        </w:rPr>
      </w:pPr>
      <w:r w:rsidRPr="00AF710D">
        <w:rPr>
          <w:rFonts w:ascii="Arial" w:hAnsi="Arial" w:cs="Arial"/>
          <w:sz w:val="22"/>
          <w:szCs w:val="22"/>
          <w:lang w:val="en-IN"/>
        </w:rPr>
        <w:t xml:space="preserve">Caldwell, L., </w:t>
      </w:r>
      <w:proofErr w:type="spellStart"/>
      <w:r w:rsidRPr="00AF710D">
        <w:rPr>
          <w:rFonts w:ascii="Arial" w:hAnsi="Arial" w:cs="Arial"/>
          <w:sz w:val="22"/>
          <w:szCs w:val="22"/>
          <w:lang w:val="en-IN"/>
        </w:rPr>
        <w:t>Papermaster</w:t>
      </w:r>
      <w:proofErr w:type="spellEnd"/>
      <w:r w:rsidRPr="00AF710D">
        <w:rPr>
          <w:rFonts w:ascii="Arial" w:hAnsi="Arial" w:cs="Arial"/>
          <w:sz w:val="22"/>
          <w:szCs w:val="22"/>
          <w:lang w:val="en-IN"/>
        </w:rPr>
        <w:t xml:space="preserve">, A.E., Halder, G.E., White, A.B., Young, A. and Rogers, R.G. (2022). Evidence-based pelvic floor disorder care pathways optimize shared decision making between patients and surgeons. </w:t>
      </w:r>
      <w:r w:rsidRPr="00AF710D">
        <w:rPr>
          <w:rFonts w:ascii="Arial" w:hAnsi="Arial" w:cs="Arial"/>
          <w:i/>
          <w:iCs/>
          <w:sz w:val="22"/>
          <w:szCs w:val="22"/>
          <w:lang w:val="en-IN"/>
        </w:rPr>
        <w:t xml:space="preserve">International </w:t>
      </w:r>
      <w:proofErr w:type="spellStart"/>
      <w:r w:rsidRPr="00AF710D">
        <w:rPr>
          <w:rFonts w:ascii="Arial" w:hAnsi="Arial" w:cs="Arial"/>
          <w:i/>
          <w:iCs/>
          <w:sz w:val="22"/>
          <w:szCs w:val="22"/>
          <w:lang w:val="en-IN"/>
        </w:rPr>
        <w:t>Urogynecology</w:t>
      </w:r>
      <w:proofErr w:type="spellEnd"/>
      <w:r w:rsidRPr="00AF710D">
        <w:rPr>
          <w:rFonts w:ascii="Arial" w:hAnsi="Arial" w:cs="Arial"/>
          <w:i/>
          <w:iCs/>
          <w:sz w:val="22"/>
          <w:szCs w:val="22"/>
          <w:lang w:val="en-IN"/>
        </w:rPr>
        <w:t xml:space="preserve"> Journal</w:t>
      </w:r>
      <w:r w:rsidRPr="00AF710D">
        <w:rPr>
          <w:rFonts w:ascii="Arial" w:hAnsi="Arial" w:cs="Arial"/>
          <w:sz w:val="22"/>
          <w:szCs w:val="22"/>
          <w:lang w:val="en-IN"/>
        </w:rPr>
        <w:t xml:space="preserve">, 33(10), pp.2841–2847. </w:t>
      </w:r>
      <w:proofErr w:type="spellStart"/>
      <w:r w:rsidRPr="00AF710D">
        <w:rPr>
          <w:rFonts w:ascii="Arial" w:hAnsi="Arial" w:cs="Arial"/>
          <w:sz w:val="22"/>
          <w:szCs w:val="22"/>
          <w:lang w:val="en-IN"/>
        </w:rPr>
        <w:t>doi:https</w:t>
      </w:r>
      <w:proofErr w:type="spellEnd"/>
      <w:r w:rsidRPr="00AF710D">
        <w:rPr>
          <w:rFonts w:ascii="Arial" w:hAnsi="Arial" w:cs="Arial"/>
          <w:sz w:val="22"/>
          <w:szCs w:val="22"/>
          <w:lang w:val="en-IN"/>
        </w:rPr>
        <w:t>://doi.org/10.1007/s00192-021-05021-4.</w:t>
      </w:r>
    </w:p>
    <w:p w14:paraId="52C148F6" w14:textId="77777777" w:rsidR="00AF710D" w:rsidRPr="00AF710D" w:rsidRDefault="00AF710D" w:rsidP="00AF710D">
      <w:pPr>
        <w:spacing w:after="240"/>
        <w:rPr>
          <w:rFonts w:ascii="Arial" w:hAnsi="Arial" w:cs="Arial"/>
          <w:sz w:val="22"/>
          <w:szCs w:val="22"/>
          <w:lang w:val="en-IN"/>
        </w:rPr>
      </w:pPr>
      <w:r w:rsidRPr="00AF710D">
        <w:rPr>
          <w:rFonts w:ascii="Arial" w:hAnsi="Arial" w:cs="Arial"/>
          <w:sz w:val="22"/>
          <w:szCs w:val="22"/>
          <w:lang w:val="en-IN"/>
        </w:rPr>
        <w:t xml:space="preserve">Campos, N.C., de Carvalho, G.M., de Santos, R.A., de Brito Oliveira, R.D., de Oliveira Sunemi, M.M. and Figueiredo, E.M., 2024. Prevalence, bother, and risk factors associated with occurrence of pelvic floor dysfunctions in young women: a cross-sectional survey. </w:t>
      </w:r>
      <w:r w:rsidRPr="00AF710D">
        <w:rPr>
          <w:rFonts w:ascii="Arial" w:hAnsi="Arial" w:cs="Arial"/>
          <w:i/>
          <w:iCs/>
          <w:sz w:val="22"/>
          <w:szCs w:val="22"/>
          <w:lang w:val="en-IN"/>
        </w:rPr>
        <w:t>The Journal of Women's &amp; Pelvic Health Physical Therapy</w:t>
      </w:r>
      <w:r w:rsidRPr="00AF710D">
        <w:rPr>
          <w:rFonts w:ascii="Arial" w:hAnsi="Arial" w:cs="Arial"/>
          <w:sz w:val="22"/>
          <w:szCs w:val="22"/>
          <w:lang w:val="en-IN"/>
        </w:rPr>
        <w:t xml:space="preserve">, </w:t>
      </w:r>
      <w:r w:rsidRPr="00AF710D">
        <w:rPr>
          <w:rFonts w:ascii="Arial" w:hAnsi="Arial" w:cs="Arial"/>
          <w:i/>
          <w:iCs/>
          <w:sz w:val="22"/>
          <w:szCs w:val="22"/>
          <w:lang w:val="en-IN"/>
        </w:rPr>
        <w:t>48</w:t>
      </w:r>
      <w:r w:rsidRPr="00AF710D">
        <w:rPr>
          <w:rFonts w:ascii="Arial" w:hAnsi="Arial" w:cs="Arial"/>
          <w:sz w:val="22"/>
          <w:szCs w:val="22"/>
          <w:lang w:val="en-IN"/>
        </w:rPr>
        <w:t xml:space="preserve">(3), pp.194-201. </w:t>
      </w:r>
      <w:hyperlink r:id="rId10" w:history="1">
        <w:r w:rsidRPr="00AF710D">
          <w:rPr>
            <w:rStyle w:val="Hyperlink"/>
            <w:rFonts w:ascii="Arial" w:hAnsi="Arial" w:cs="Arial"/>
            <w:sz w:val="22"/>
            <w:szCs w:val="22"/>
            <w:lang w:val="en-IN"/>
          </w:rPr>
          <w:t>https://journals.lww.com/jwphpt/fulltext/2024/07000/prevalence,_bother,_and_risk_factors_associated.7.aspx</w:t>
        </w:r>
      </w:hyperlink>
      <w:r w:rsidRPr="00AF710D">
        <w:rPr>
          <w:rFonts w:ascii="Arial" w:hAnsi="Arial" w:cs="Arial"/>
          <w:sz w:val="22"/>
          <w:szCs w:val="22"/>
          <w:lang w:val="en-IN"/>
        </w:rPr>
        <w:t> </w:t>
      </w:r>
    </w:p>
    <w:p w14:paraId="5C18E580" w14:textId="77777777" w:rsidR="00AF710D" w:rsidRPr="00AF710D" w:rsidRDefault="00AF710D" w:rsidP="00AF710D">
      <w:pPr>
        <w:spacing w:after="240"/>
        <w:rPr>
          <w:rFonts w:ascii="Arial" w:hAnsi="Arial" w:cs="Arial"/>
          <w:sz w:val="22"/>
          <w:szCs w:val="22"/>
          <w:lang w:val="en-IN"/>
        </w:rPr>
      </w:pPr>
      <w:r w:rsidRPr="00AF710D">
        <w:rPr>
          <w:rFonts w:ascii="Arial" w:hAnsi="Arial" w:cs="Arial"/>
          <w:sz w:val="22"/>
          <w:szCs w:val="22"/>
          <w:lang w:val="en-IN"/>
        </w:rPr>
        <w:lastRenderedPageBreak/>
        <w:t xml:space="preserve">Chatwin, H.V., Kumar, A., Wesolowski, M., Glaser, L., Fitzgerald, C.M. and Bennis, S. (2026). Core stability in women with and without chronic pelvic pain. </w:t>
      </w:r>
      <w:r w:rsidRPr="00AF710D">
        <w:rPr>
          <w:rFonts w:ascii="Arial" w:hAnsi="Arial" w:cs="Arial"/>
          <w:i/>
          <w:iCs/>
          <w:sz w:val="22"/>
          <w:szCs w:val="22"/>
          <w:lang w:val="en-IN"/>
        </w:rPr>
        <w:t>PM&amp;R</w:t>
      </w:r>
      <w:r w:rsidRPr="00AF710D">
        <w:rPr>
          <w:rFonts w:ascii="Arial" w:hAnsi="Arial" w:cs="Arial"/>
          <w:sz w:val="22"/>
          <w:szCs w:val="22"/>
          <w:lang w:val="en-IN"/>
        </w:rPr>
        <w:t xml:space="preserve">. </w:t>
      </w:r>
      <w:proofErr w:type="spellStart"/>
      <w:r w:rsidRPr="00AF710D">
        <w:rPr>
          <w:rFonts w:ascii="Arial" w:hAnsi="Arial" w:cs="Arial"/>
          <w:sz w:val="22"/>
          <w:szCs w:val="22"/>
          <w:lang w:val="en-IN"/>
        </w:rPr>
        <w:t>doi:https</w:t>
      </w:r>
      <w:proofErr w:type="spellEnd"/>
      <w:r w:rsidRPr="00AF710D">
        <w:rPr>
          <w:rFonts w:ascii="Arial" w:hAnsi="Arial" w:cs="Arial"/>
          <w:sz w:val="22"/>
          <w:szCs w:val="22"/>
          <w:lang w:val="en-IN"/>
        </w:rPr>
        <w:t>://doi.org/10.1002/pmrj.70103.</w:t>
      </w:r>
    </w:p>
    <w:p w14:paraId="42293B10" w14:textId="77777777" w:rsidR="00AF710D" w:rsidRPr="00AF710D" w:rsidRDefault="00AF710D" w:rsidP="00AF710D">
      <w:pPr>
        <w:spacing w:after="240"/>
        <w:rPr>
          <w:rFonts w:ascii="Arial" w:hAnsi="Arial" w:cs="Arial"/>
          <w:sz w:val="22"/>
          <w:szCs w:val="22"/>
          <w:lang w:val="en-IN"/>
        </w:rPr>
      </w:pPr>
      <w:r w:rsidRPr="00AF710D">
        <w:rPr>
          <w:rFonts w:ascii="Arial" w:hAnsi="Arial" w:cs="Arial"/>
          <w:sz w:val="22"/>
          <w:szCs w:val="22"/>
          <w:lang w:val="en-IN"/>
        </w:rPr>
        <w:t>Chen, W., Gong, J., Liu, M. and Cai, Y.C. (2025). Long-term health outcomes and quality of life in women with untreated pelvic floor dysfunction: a single-</w:t>
      </w:r>
      <w:proofErr w:type="spellStart"/>
      <w:r w:rsidRPr="00AF710D">
        <w:rPr>
          <w:rFonts w:ascii="Arial" w:hAnsi="Arial" w:cs="Arial"/>
          <w:sz w:val="22"/>
          <w:szCs w:val="22"/>
          <w:lang w:val="en-IN"/>
        </w:rPr>
        <w:t>center</w:t>
      </w:r>
      <w:proofErr w:type="spellEnd"/>
      <w:r w:rsidRPr="00AF710D">
        <w:rPr>
          <w:rFonts w:ascii="Arial" w:hAnsi="Arial" w:cs="Arial"/>
          <w:sz w:val="22"/>
          <w:szCs w:val="22"/>
          <w:lang w:val="en-IN"/>
        </w:rPr>
        <w:t xml:space="preserve"> cohort study. </w:t>
      </w:r>
      <w:r w:rsidRPr="00AF710D">
        <w:rPr>
          <w:rFonts w:ascii="Arial" w:hAnsi="Arial" w:cs="Arial"/>
          <w:i/>
          <w:iCs/>
          <w:sz w:val="22"/>
          <w:szCs w:val="22"/>
          <w:lang w:val="en-IN"/>
        </w:rPr>
        <w:t>Frontiers in public health</w:t>
      </w:r>
      <w:r w:rsidRPr="00AF710D">
        <w:rPr>
          <w:rFonts w:ascii="Arial" w:hAnsi="Arial" w:cs="Arial"/>
          <w:sz w:val="22"/>
          <w:szCs w:val="22"/>
          <w:lang w:val="en-IN"/>
        </w:rPr>
        <w:t xml:space="preserve">, [online] 12, p.1495679. </w:t>
      </w:r>
      <w:proofErr w:type="spellStart"/>
      <w:r w:rsidRPr="00AF710D">
        <w:rPr>
          <w:rFonts w:ascii="Arial" w:hAnsi="Arial" w:cs="Arial"/>
          <w:sz w:val="22"/>
          <w:szCs w:val="22"/>
          <w:lang w:val="en-IN"/>
        </w:rPr>
        <w:t>doi:https</w:t>
      </w:r>
      <w:proofErr w:type="spellEnd"/>
      <w:r w:rsidRPr="00AF710D">
        <w:rPr>
          <w:rFonts w:ascii="Arial" w:hAnsi="Arial" w:cs="Arial"/>
          <w:sz w:val="22"/>
          <w:szCs w:val="22"/>
          <w:lang w:val="en-IN"/>
        </w:rPr>
        <w:t>://doi.org/10.3389/fpubh.2024.1495679.</w:t>
      </w:r>
    </w:p>
    <w:p w14:paraId="42CBAD4E" w14:textId="77777777" w:rsidR="00AF710D" w:rsidRPr="00AF710D" w:rsidRDefault="00AF710D" w:rsidP="00AF710D">
      <w:pPr>
        <w:spacing w:after="240"/>
        <w:rPr>
          <w:rFonts w:ascii="Arial" w:hAnsi="Arial" w:cs="Arial"/>
          <w:sz w:val="22"/>
          <w:szCs w:val="22"/>
          <w:lang w:val="en-IN"/>
        </w:rPr>
      </w:pPr>
      <w:r w:rsidRPr="00AF710D">
        <w:rPr>
          <w:rFonts w:ascii="Arial" w:hAnsi="Arial" w:cs="Arial"/>
          <w:sz w:val="22"/>
          <w:szCs w:val="22"/>
          <w:lang w:val="en-IN"/>
        </w:rPr>
        <w:t xml:space="preserve">Chilaka, C., Toozs-Hobson, P. and Chilaka, V. (2023). Pelvic floor dysfunction and obesity. </w:t>
      </w:r>
      <w:r w:rsidRPr="00AF710D">
        <w:rPr>
          <w:rFonts w:ascii="Arial" w:hAnsi="Arial" w:cs="Arial"/>
          <w:i/>
          <w:iCs/>
          <w:sz w:val="22"/>
          <w:szCs w:val="22"/>
          <w:lang w:val="en-IN"/>
        </w:rPr>
        <w:t>Best Practice &amp; Research Clinical Obstetrics &amp; Gynaecology</w:t>
      </w:r>
      <w:r w:rsidRPr="00AF710D">
        <w:rPr>
          <w:rFonts w:ascii="Arial" w:hAnsi="Arial" w:cs="Arial"/>
          <w:sz w:val="22"/>
          <w:szCs w:val="22"/>
          <w:lang w:val="en-IN"/>
        </w:rPr>
        <w:t xml:space="preserve">, [online] 90, p.102389. </w:t>
      </w:r>
      <w:proofErr w:type="spellStart"/>
      <w:r w:rsidRPr="00AF710D">
        <w:rPr>
          <w:rFonts w:ascii="Arial" w:hAnsi="Arial" w:cs="Arial"/>
          <w:sz w:val="22"/>
          <w:szCs w:val="22"/>
          <w:lang w:val="en-IN"/>
        </w:rPr>
        <w:t>doi:https</w:t>
      </w:r>
      <w:proofErr w:type="spellEnd"/>
      <w:r w:rsidRPr="00AF710D">
        <w:rPr>
          <w:rFonts w:ascii="Arial" w:hAnsi="Arial" w:cs="Arial"/>
          <w:sz w:val="22"/>
          <w:szCs w:val="22"/>
          <w:lang w:val="en-IN"/>
        </w:rPr>
        <w:t>://doi.org/10.1016/j.bpobgyn.2023.102389.</w:t>
      </w:r>
    </w:p>
    <w:p w14:paraId="1AC450AC" w14:textId="77777777" w:rsidR="00AF710D" w:rsidRPr="00A20C45" w:rsidRDefault="00AF710D" w:rsidP="00AF710D">
      <w:pPr>
        <w:spacing w:after="240"/>
        <w:rPr>
          <w:rFonts w:ascii="Arial" w:hAnsi="Arial" w:cs="Arial"/>
          <w:sz w:val="22"/>
          <w:szCs w:val="22"/>
          <w:lang w:val="pl-PL"/>
        </w:rPr>
      </w:pPr>
      <w:r w:rsidRPr="00AF710D">
        <w:rPr>
          <w:rFonts w:ascii="Arial" w:hAnsi="Arial" w:cs="Arial"/>
          <w:sz w:val="22"/>
          <w:szCs w:val="22"/>
          <w:lang w:val="en-IN"/>
        </w:rPr>
        <w:t xml:space="preserve">Correll, C.U., Cortese, S., </w:t>
      </w:r>
      <w:proofErr w:type="spellStart"/>
      <w:r w:rsidRPr="00AF710D">
        <w:rPr>
          <w:rFonts w:ascii="Arial" w:hAnsi="Arial" w:cs="Arial"/>
          <w:sz w:val="22"/>
          <w:szCs w:val="22"/>
          <w:lang w:val="en-IN"/>
        </w:rPr>
        <w:t>Solmi</w:t>
      </w:r>
      <w:proofErr w:type="spellEnd"/>
      <w:r w:rsidRPr="00AF710D">
        <w:rPr>
          <w:rFonts w:ascii="Arial" w:hAnsi="Arial" w:cs="Arial"/>
          <w:sz w:val="22"/>
          <w:szCs w:val="22"/>
          <w:lang w:val="en-IN"/>
        </w:rPr>
        <w:t xml:space="preserve">, M., Boldrini, T., </w:t>
      </w:r>
      <w:proofErr w:type="spellStart"/>
      <w:r w:rsidRPr="00AF710D">
        <w:rPr>
          <w:rFonts w:ascii="Arial" w:hAnsi="Arial" w:cs="Arial"/>
          <w:sz w:val="22"/>
          <w:szCs w:val="22"/>
          <w:lang w:val="en-IN"/>
        </w:rPr>
        <w:t>Demyttenaere</w:t>
      </w:r>
      <w:proofErr w:type="spellEnd"/>
      <w:r w:rsidRPr="00AF710D">
        <w:rPr>
          <w:rFonts w:ascii="Arial" w:hAnsi="Arial" w:cs="Arial"/>
          <w:sz w:val="22"/>
          <w:szCs w:val="22"/>
          <w:lang w:val="en-IN"/>
        </w:rPr>
        <w:t xml:space="preserve">, K., Domschke, K., </w:t>
      </w:r>
      <w:proofErr w:type="spellStart"/>
      <w:r w:rsidRPr="00AF710D">
        <w:rPr>
          <w:rFonts w:ascii="Arial" w:hAnsi="Arial" w:cs="Arial"/>
          <w:sz w:val="22"/>
          <w:szCs w:val="22"/>
          <w:lang w:val="en-IN"/>
        </w:rPr>
        <w:t>Fusar</w:t>
      </w:r>
      <w:proofErr w:type="spellEnd"/>
      <w:r w:rsidRPr="00AF710D">
        <w:rPr>
          <w:rFonts w:ascii="Cambria Math" w:hAnsi="Cambria Math" w:cs="Cambria Math"/>
          <w:sz w:val="22"/>
          <w:szCs w:val="22"/>
          <w:lang w:val="en-IN"/>
        </w:rPr>
        <w:t>‐</w:t>
      </w:r>
      <w:r w:rsidRPr="00AF710D">
        <w:rPr>
          <w:rFonts w:ascii="Arial" w:hAnsi="Arial" w:cs="Arial"/>
          <w:sz w:val="22"/>
          <w:szCs w:val="22"/>
          <w:lang w:val="en-IN"/>
        </w:rPr>
        <w:t xml:space="preserve">Poli, P., </w:t>
      </w:r>
      <w:proofErr w:type="spellStart"/>
      <w:r w:rsidRPr="00AF710D">
        <w:rPr>
          <w:rFonts w:ascii="Arial" w:hAnsi="Arial" w:cs="Arial"/>
          <w:sz w:val="22"/>
          <w:szCs w:val="22"/>
          <w:lang w:val="en-IN"/>
        </w:rPr>
        <w:t>Gorwood</w:t>
      </w:r>
      <w:proofErr w:type="spellEnd"/>
      <w:r w:rsidRPr="00AF710D">
        <w:rPr>
          <w:rFonts w:ascii="Arial" w:hAnsi="Arial" w:cs="Arial"/>
          <w:sz w:val="22"/>
          <w:szCs w:val="22"/>
          <w:lang w:val="en-IN"/>
        </w:rPr>
        <w:t xml:space="preserve">, P., Harvey, P.D., Keefe, R.S. and </w:t>
      </w:r>
      <w:proofErr w:type="spellStart"/>
      <w:r w:rsidRPr="00AF710D">
        <w:rPr>
          <w:rFonts w:ascii="Arial" w:hAnsi="Arial" w:cs="Arial"/>
          <w:sz w:val="22"/>
          <w:szCs w:val="22"/>
          <w:lang w:val="en-IN"/>
        </w:rPr>
        <w:t>Knaevelsrud</w:t>
      </w:r>
      <w:proofErr w:type="spellEnd"/>
      <w:r w:rsidRPr="00AF710D">
        <w:rPr>
          <w:rFonts w:ascii="Arial" w:hAnsi="Arial" w:cs="Arial"/>
          <w:sz w:val="22"/>
          <w:szCs w:val="22"/>
          <w:lang w:val="en-IN"/>
        </w:rPr>
        <w:t>, C., (2025). Beyond symptom improvement: transdiagnostic and disorder</w:t>
      </w:r>
      <w:r w:rsidRPr="00AF710D">
        <w:rPr>
          <w:rFonts w:ascii="Cambria Math" w:hAnsi="Cambria Math" w:cs="Cambria Math"/>
          <w:sz w:val="22"/>
          <w:szCs w:val="22"/>
          <w:lang w:val="en-IN"/>
        </w:rPr>
        <w:t>‐</w:t>
      </w:r>
      <w:r w:rsidRPr="00AF710D">
        <w:rPr>
          <w:rFonts w:ascii="Arial" w:hAnsi="Arial" w:cs="Arial"/>
          <w:sz w:val="22"/>
          <w:szCs w:val="22"/>
          <w:lang w:val="en-IN"/>
        </w:rPr>
        <w:t xml:space="preserve">specific ways to assess functional and quality of life outcomes across mental disorders in adults. </w:t>
      </w:r>
      <w:r w:rsidRPr="00A20C45">
        <w:rPr>
          <w:rFonts w:ascii="Arial" w:hAnsi="Arial" w:cs="Arial"/>
          <w:i/>
          <w:iCs/>
          <w:sz w:val="22"/>
          <w:szCs w:val="22"/>
          <w:lang w:val="pl-PL"/>
        </w:rPr>
        <w:t>World psychiatry</w:t>
      </w:r>
      <w:r w:rsidRPr="00A20C45">
        <w:rPr>
          <w:rFonts w:ascii="Arial" w:hAnsi="Arial" w:cs="Arial"/>
          <w:sz w:val="22"/>
          <w:szCs w:val="22"/>
          <w:lang w:val="pl-PL"/>
        </w:rPr>
        <w:t xml:space="preserve">, </w:t>
      </w:r>
      <w:r w:rsidRPr="00A20C45">
        <w:rPr>
          <w:rFonts w:ascii="Arial" w:hAnsi="Arial" w:cs="Arial"/>
          <w:i/>
          <w:iCs/>
          <w:sz w:val="22"/>
          <w:szCs w:val="22"/>
          <w:lang w:val="pl-PL"/>
        </w:rPr>
        <w:t>24</w:t>
      </w:r>
      <w:r w:rsidRPr="00A20C45">
        <w:rPr>
          <w:rFonts w:ascii="Arial" w:hAnsi="Arial" w:cs="Arial"/>
          <w:sz w:val="22"/>
          <w:szCs w:val="22"/>
          <w:lang w:val="pl-PL"/>
        </w:rPr>
        <w:t xml:space="preserve">(3), pp.296-318. </w:t>
      </w:r>
      <w:r>
        <w:fldChar w:fldCharType="begin"/>
      </w:r>
      <w:r w:rsidRPr="00A20C45">
        <w:rPr>
          <w:lang w:val="pl-PL"/>
        </w:rPr>
        <w:instrText>HYPERLINK "https://onlinelibrary.wiley.com/doi/abs/10.1002/wps.21338"</w:instrText>
      </w:r>
      <w:r>
        <w:fldChar w:fldCharType="separate"/>
      </w:r>
      <w:r w:rsidRPr="00A20C45">
        <w:rPr>
          <w:rStyle w:val="Hyperlink"/>
          <w:rFonts w:ascii="Arial" w:hAnsi="Arial" w:cs="Arial"/>
          <w:sz w:val="22"/>
          <w:szCs w:val="22"/>
          <w:lang w:val="pl-PL"/>
        </w:rPr>
        <w:t>https://onlinelibrary.wiley.com/doi/abs/10.1002/wps.21338</w:t>
      </w:r>
      <w:r>
        <w:fldChar w:fldCharType="end"/>
      </w:r>
    </w:p>
    <w:p w14:paraId="785786F6" w14:textId="77777777" w:rsidR="00AF710D" w:rsidRPr="00AF710D" w:rsidRDefault="00AF710D" w:rsidP="00AF710D">
      <w:pPr>
        <w:spacing w:after="240"/>
        <w:rPr>
          <w:rFonts w:ascii="Arial" w:hAnsi="Arial" w:cs="Arial"/>
          <w:sz w:val="22"/>
          <w:szCs w:val="22"/>
        </w:rPr>
      </w:pPr>
      <w:r w:rsidRPr="00AF710D">
        <w:rPr>
          <w:rFonts w:ascii="Arial" w:hAnsi="Arial" w:cs="Arial"/>
          <w:sz w:val="22"/>
          <w:szCs w:val="22"/>
        </w:rPr>
        <w:t xml:space="preserve">Gonzalez, G. and Anger, J.T. (2023). The Epidemiology and Socioeconomic Impact of Female GU and Pelvic Floor Disorders. </w:t>
      </w:r>
      <w:r w:rsidRPr="00AF710D">
        <w:rPr>
          <w:rFonts w:ascii="Arial" w:hAnsi="Arial" w:cs="Arial"/>
          <w:i/>
          <w:iCs/>
          <w:sz w:val="22"/>
          <w:szCs w:val="22"/>
        </w:rPr>
        <w:t>Springer eBooks</w:t>
      </w:r>
      <w:r w:rsidRPr="00AF710D">
        <w:rPr>
          <w:rFonts w:ascii="Arial" w:hAnsi="Arial" w:cs="Arial"/>
          <w:sz w:val="22"/>
          <w:szCs w:val="22"/>
        </w:rPr>
        <w:t xml:space="preserve">, pp.85–95. </w:t>
      </w:r>
      <w:proofErr w:type="spellStart"/>
      <w:r w:rsidRPr="00AF710D">
        <w:rPr>
          <w:rFonts w:ascii="Arial" w:hAnsi="Arial" w:cs="Arial"/>
          <w:sz w:val="22"/>
          <w:szCs w:val="22"/>
        </w:rPr>
        <w:t>doi:https</w:t>
      </w:r>
      <w:proofErr w:type="spellEnd"/>
      <w:r w:rsidRPr="00AF710D">
        <w:rPr>
          <w:rFonts w:ascii="Arial" w:hAnsi="Arial" w:cs="Arial"/>
          <w:sz w:val="22"/>
          <w:szCs w:val="22"/>
        </w:rPr>
        <w:t>://doi.org/10.1007/978-3-031-19598-3_5.</w:t>
      </w:r>
    </w:p>
    <w:p w14:paraId="50E17936" w14:textId="77777777" w:rsidR="00AF710D" w:rsidRPr="00AF710D" w:rsidRDefault="00AF710D" w:rsidP="00AF710D">
      <w:pPr>
        <w:spacing w:after="240"/>
        <w:rPr>
          <w:rFonts w:ascii="Arial" w:hAnsi="Arial" w:cs="Arial"/>
          <w:sz w:val="22"/>
          <w:szCs w:val="22"/>
          <w:lang w:val="en-IN"/>
        </w:rPr>
      </w:pPr>
      <w:r w:rsidRPr="00AF710D">
        <w:rPr>
          <w:rFonts w:ascii="Arial" w:hAnsi="Arial" w:cs="Arial"/>
          <w:sz w:val="22"/>
          <w:szCs w:val="22"/>
          <w:lang w:val="en-IN"/>
        </w:rPr>
        <w:t xml:space="preserve">Imrey, P.B. (2020). Limitations of Meta-analyses of Studies With High Heterogeneity. </w:t>
      </w:r>
      <w:r w:rsidRPr="00AF710D">
        <w:rPr>
          <w:rFonts w:ascii="Arial" w:hAnsi="Arial" w:cs="Arial"/>
          <w:i/>
          <w:iCs/>
          <w:sz w:val="22"/>
          <w:szCs w:val="22"/>
          <w:lang w:val="en-IN"/>
        </w:rPr>
        <w:t>JAMA Network Open</w:t>
      </w:r>
      <w:r w:rsidRPr="00AF710D">
        <w:rPr>
          <w:rFonts w:ascii="Arial" w:hAnsi="Arial" w:cs="Arial"/>
          <w:sz w:val="22"/>
          <w:szCs w:val="22"/>
          <w:lang w:val="en-IN"/>
        </w:rPr>
        <w:t xml:space="preserve">, [online] 3(1), p.e1919325. </w:t>
      </w:r>
      <w:proofErr w:type="spellStart"/>
      <w:r w:rsidRPr="00AF710D">
        <w:rPr>
          <w:rFonts w:ascii="Arial" w:hAnsi="Arial" w:cs="Arial"/>
          <w:sz w:val="22"/>
          <w:szCs w:val="22"/>
          <w:lang w:val="en-IN"/>
        </w:rPr>
        <w:t>doi:</w:t>
      </w:r>
      <w:hyperlink r:id="rId11" w:history="1">
        <w:r w:rsidRPr="00AF710D">
          <w:rPr>
            <w:rStyle w:val="Hyperlink"/>
            <w:rFonts w:ascii="Arial" w:hAnsi="Arial" w:cs="Arial"/>
            <w:sz w:val="22"/>
            <w:szCs w:val="22"/>
            <w:lang w:val="en-IN"/>
          </w:rPr>
          <w:t>https</w:t>
        </w:r>
        <w:proofErr w:type="spellEnd"/>
        <w:r w:rsidRPr="00AF710D">
          <w:rPr>
            <w:rStyle w:val="Hyperlink"/>
            <w:rFonts w:ascii="Arial" w:hAnsi="Arial" w:cs="Arial"/>
            <w:sz w:val="22"/>
            <w:szCs w:val="22"/>
            <w:lang w:val="en-IN"/>
          </w:rPr>
          <w:t>://doi.org/10.1001/jamanetworkopen.2019.19325</w:t>
        </w:r>
      </w:hyperlink>
      <w:r w:rsidRPr="00AF710D">
        <w:rPr>
          <w:rFonts w:ascii="Arial" w:hAnsi="Arial" w:cs="Arial"/>
          <w:sz w:val="22"/>
          <w:szCs w:val="22"/>
          <w:lang w:val="en-IN"/>
        </w:rPr>
        <w:t>.</w:t>
      </w:r>
    </w:p>
    <w:p w14:paraId="74F3F18B" w14:textId="77777777" w:rsidR="00AF710D" w:rsidRPr="00AF710D" w:rsidRDefault="00AF710D" w:rsidP="00AF710D">
      <w:pPr>
        <w:spacing w:after="240"/>
        <w:rPr>
          <w:rFonts w:ascii="Arial" w:hAnsi="Arial" w:cs="Arial"/>
          <w:sz w:val="22"/>
          <w:szCs w:val="22"/>
        </w:rPr>
      </w:pPr>
      <w:proofErr w:type="spellStart"/>
      <w:r w:rsidRPr="00AF710D">
        <w:rPr>
          <w:rFonts w:ascii="Arial" w:hAnsi="Arial" w:cs="Arial"/>
          <w:sz w:val="22"/>
          <w:szCs w:val="22"/>
        </w:rPr>
        <w:t>Jouanny</w:t>
      </w:r>
      <w:proofErr w:type="spellEnd"/>
      <w:r w:rsidRPr="00AF710D">
        <w:rPr>
          <w:rFonts w:ascii="Arial" w:hAnsi="Arial" w:cs="Arial"/>
          <w:sz w:val="22"/>
          <w:szCs w:val="22"/>
        </w:rPr>
        <w:t xml:space="preserve">, C., Abhyankar, P. and Maxwell, M. (2024). A mixed methods systematic literature review of barriers and facilitators to help-seeking among women with </w:t>
      </w:r>
      <w:proofErr w:type="spellStart"/>
      <w:r w:rsidRPr="00AF710D">
        <w:rPr>
          <w:rFonts w:ascii="Arial" w:hAnsi="Arial" w:cs="Arial"/>
          <w:sz w:val="22"/>
          <w:szCs w:val="22"/>
        </w:rPr>
        <w:t>stigmatised</w:t>
      </w:r>
      <w:proofErr w:type="spellEnd"/>
      <w:r w:rsidRPr="00AF710D">
        <w:rPr>
          <w:rFonts w:ascii="Arial" w:hAnsi="Arial" w:cs="Arial"/>
          <w:sz w:val="22"/>
          <w:szCs w:val="22"/>
        </w:rPr>
        <w:t xml:space="preserve"> pelvic health symptoms. </w:t>
      </w:r>
      <w:r w:rsidRPr="00AF710D">
        <w:rPr>
          <w:rFonts w:ascii="Arial" w:hAnsi="Arial" w:cs="Arial"/>
          <w:i/>
          <w:iCs/>
          <w:sz w:val="22"/>
          <w:szCs w:val="22"/>
        </w:rPr>
        <w:t>BMC women’s health (Online)</w:t>
      </w:r>
      <w:r w:rsidRPr="00AF710D">
        <w:rPr>
          <w:rFonts w:ascii="Arial" w:hAnsi="Arial" w:cs="Arial"/>
          <w:sz w:val="22"/>
          <w:szCs w:val="22"/>
        </w:rPr>
        <w:t xml:space="preserve">, [online] 24(1). </w:t>
      </w:r>
      <w:proofErr w:type="spellStart"/>
      <w:r w:rsidRPr="00AF710D">
        <w:rPr>
          <w:rFonts w:ascii="Arial" w:hAnsi="Arial" w:cs="Arial"/>
          <w:sz w:val="22"/>
          <w:szCs w:val="22"/>
        </w:rPr>
        <w:t>doi:https</w:t>
      </w:r>
      <w:proofErr w:type="spellEnd"/>
      <w:r w:rsidRPr="00AF710D">
        <w:rPr>
          <w:rFonts w:ascii="Arial" w:hAnsi="Arial" w:cs="Arial"/>
          <w:sz w:val="22"/>
          <w:szCs w:val="22"/>
        </w:rPr>
        <w:t>://doi.org/10.1186/s12905-024-03063-6.</w:t>
      </w:r>
    </w:p>
    <w:p w14:paraId="4D865509" w14:textId="77777777" w:rsidR="00AF710D" w:rsidRPr="00AF710D" w:rsidRDefault="00AF710D" w:rsidP="00AF710D">
      <w:pPr>
        <w:spacing w:after="240"/>
        <w:rPr>
          <w:rFonts w:ascii="Arial" w:hAnsi="Arial" w:cs="Arial"/>
          <w:sz w:val="22"/>
          <w:szCs w:val="22"/>
          <w:lang w:val="en-IN"/>
        </w:rPr>
      </w:pPr>
      <w:r w:rsidRPr="00AF710D">
        <w:rPr>
          <w:rFonts w:ascii="Arial" w:hAnsi="Arial" w:cs="Arial"/>
          <w:sz w:val="22"/>
          <w:szCs w:val="22"/>
          <w:lang w:val="en-IN"/>
        </w:rPr>
        <w:t xml:space="preserve">Khan, N., (2020). Critical review of sampling techniques in the research process in the world. </w:t>
      </w:r>
      <w:r w:rsidRPr="00AF710D">
        <w:rPr>
          <w:rFonts w:ascii="Arial" w:hAnsi="Arial" w:cs="Arial"/>
          <w:i/>
          <w:iCs/>
          <w:sz w:val="22"/>
          <w:szCs w:val="22"/>
          <w:lang w:val="en-IN"/>
        </w:rPr>
        <w:t>Available at SSRN 3572336</w:t>
      </w:r>
      <w:r w:rsidRPr="00AF710D">
        <w:rPr>
          <w:rFonts w:ascii="Arial" w:hAnsi="Arial" w:cs="Arial"/>
          <w:sz w:val="22"/>
          <w:szCs w:val="22"/>
          <w:lang w:val="en-IN"/>
        </w:rPr>
        <w:t xml:space="preserve">. </w:t>
      </w:r>
      <w:hyperlink r:id="rId12" w:history="1">
        <w:r w:rsidRPr="00AF710D">
          <w:rPr>
            <w:rStyle w:val="Hyperlink"/>
            <w:rFonts w:ascii="Arial" w:hAnsi="Arial" w:cs="Arial"/>
            <w:sz w:val="22"/>
            <w:szCs w:val="22"/>
            <w:lang w:val="en-IN"/>
          </w:rPr>
          <w:t>https://papers.ssrn.com/sol3/papers.cfm?abstract_id=3572336</w:t>
        </w:r>
      </w:hyperlink>
      <w:r w:rsidRPr="00AF710D">
        <w:rPr>
          <w:rFonts w:ascii="Arial" w:hAnsi="Arial" w:cs="Arial"/>
          <w:sz w:val="22"/>
          <w:szCs w:val="22"/>
          <w:lang w:val="en-IN"/>
        </w:rPr>
        <w:t> </w:t>
      </w:r>
    </w:p>
    <w:p w14:paraId="357917B5" w14:textId="77777777" w:rsidR="00AF710D" w:rsidRPr="00AF710D" w:rsidRDefault="00AF710D" w:rsidP="00AF710D">
      <w:pPr>
        <w:spacing w:after="240"/>
        <w:rPr>
          <w:rFonts w:ascii="Arial" w:hAnsi="Arial" w:cs="Arial"/>
          <w:sz w:val="22"/>
          <w:szCs w:val="22"/>
          <w:lang w:val="en-IN"/>
        </w:rPr>
      </w:pPr>
      <w:r w:rsidRPr="00AF710D">
        <w:rPr>
          <w:rFonts w:ascii="Arial" w:hAnsi="Arial" w:cs="Arial"/>
          <w:sz w:val="22"/>
          <w:szCs w:val="22"/>
          <w:lang w:val="en-IN"/>
        </w:rPr>
        <w:t xml:space="preserve">Kimmich, C., Baldwin, E., Kellner, E., </w:t>
      </w:r>
      <w:proofErr w:type="spellStart"/>
      <w:r w:rsidRPr="00AF710D">
        <w:rPr>
          <w:rFonts w:ascii="Arial" w:hAnsi="Arial" w:cs="Arial"/>
          <w:sz w:val="22"/>
          <w:szCs w:val="22"/>
          <w:lang w:val="en-IN"/>
        </w:rPr>
        <w:t>Oberlack</w:t>
      </w:r>
      <w:proofErr w:type="spellEnd"/>
      <w:r w:rsidRPr="00AF710D">
        <w:rPr>
          <w:rFonts w:ascii="Arial" w:hAnsi="Arial" w:cs="Arial"/>
          <w:sz w:val="22"/>
          <w:szCs w:val="22"/>
          <w:lang w:val="en-IN"/>
        </w:rPr>
        <w:t xml:space="preserve">, C. and Villamayor-Tomas, S., (2023). Networks of action situations: a systematic review of empirical research. </w:t>
      </w:r>
      <w:r w:rsidRPr="00AF710D">
        <w:rPr>
          <w:rFonts w:ascii="Arial" w:hAnsi="Arial" w:cs="Arial"/>
          <w:i/>
          <w:iCs/>
          <w:sz w:val="22"/>
          <w:szCs w:val="22"/>
          <w:lang w:val="en-IN"/>
        </w:rPr>
        <w:t>Sustainability science</w:t>
      </w:r>
      <w:r w:rsidRPr="00AF710D">
        <w:rPr>
          <w:rFonts w:ascii="Arial" w:hAnsi="Arial" w:cs="Arial"/>
          <w:sz w:val="22"/>
          <w:szCs w:val="22"/>
          <w:lang w:val="en-IN"/>
        </w:rPr>
        <w:t xml:space="preserve">, </w:t>
      </w:r>
      <w:r w:rsidRPr="00AF710D">
        <w:rPr>
          <w:rFonts w:ascii="Arial" w:hAnsi="Arial" w:cs="Arial"/>
          <w:i/>
          <w:iCs/>
          <w:sz w:val="22"/>
          <w:szCs w:val="22"/>
          <w:lang w:val="en-IN"/>
        </w:rPr>
        <w:t>18</w:t>
      </w:r>
      <w:r w:rsidRPr="00AF710D">
        <w:rPr>
          <w:rFonts w:ascii="Arial" w:hAnsi="Arial" w:cs="Arial"/>
          <w:sz w:val="22"/>
          <w:szCs w:val="22"/>
          <w:lang w:val="en-IN"/>
        </w:rPr>
        <w:t xml:space="preserve">(1), pp.11-26. </w:t>
      </w:r>
      <w:hyperlink r:id="rId13" w:history="1">
        <w:r w:rsidRPr="00AF710D">
          <w:rPr>
            <w:rStyle w:val="Hyperlink"/>
            <w:rFonts w:ascii="Arial" w:hAnsi="Arial" w:cs="Arial"/>
            <w:sz w:val="22"/>
            <w:szCs w:val="22"/>
            <w:lang w:val="en-IN"/>
          </w:rPr>
          <w:t>https://link.springer.com/article/10.1007/s11625-022-01121-2</w:t>
        </w:r>
      </w:hyperlink>
    </w:p>
    <w:p w14:paraId="018F41A4" w14:textId="77777777" w:rsidR="00AF710D" w:rsidRPr="00AF710D" w:rsidRDefault="00AF710D" w:rsidP="00AF710D">
      <w:pPr>
        <w:spacing w:after="240"/>
        <w:rPr>
          <w:rFonts w:ascii="Arial" w:hAnsi="Arial" w:cs="Arial"/>
          <w:sz w:val="22"/>
          <w:szCs w:val="22"/>
        </w:rPr>
      </w:pPr>
      <w:r w:rsidRPr="00AF710D">
        <w:rPr>
          <w:rFonts w:ascii="Arial" w:hAnsi="Arial" w:cs="Arial"/>
          <w:sz w:val="22"/>
          <w:szCs w:val="22"/>
        </w:rPr>
        <w:lastRenderedPageBreak/>
        <w:t>Kuutti, M.A., Matti Hyvärinen, Kauppinen, M., Sarianna Sipilä, Pauliina Aukee and Laakkonen, E.K. (2023). Early adulthood and current physical activity and their association with symptoms of pelvic floor disorders in middle</w:t>
      </w:r>
      <w:r w:rsidRPr="00AF710D">
        <w:rPr>
          <w:rFonts w:ascii="Cambria Math" w:hAnsi="Cambria Math" w:cs="Cambria Math"/>
          <w:sz w:val="22"/>
          <w:szCs w:val="22"/>
        </w:rPr>
        <w:t>‐</w:t>
      </w:r>
      <w:r w:rsidRPr="00AF710D">
        <w:rPr>
          <w:rFonts w:ascii="Arial" w:hAnsi="Arial" w:cs="Arial"/>
          <w:sz w:val="22"/>
          <w:szCs w:val="22"/>
        </w:rPr>
        <w:t xml:space="preserve">aged women: An observational study with retrospective physical activity assessment. </w:t>
      </w:r>
      <w:r w:rsidRPr="00AF710D">
        <w:rPr>
          <w:rFonts w:ascii="Arial" w:hAnsi="Arial" w:cs="Arial"/>
          <w:i/>
          <w:iCs/>
          <w:sz w:val="22"/>
          <w:szCs w:val="22"/>
        </w:rPr>
        <w:t xml:space="preserve">BJOG An International Journal of Obstetrics &amp; </w:t>
      </w:r>
      <w:proofErr w:type="spellStart"/>
      <w:r w:rsidRPr="00AF710D">
        <w:rPr>
          <w:rFonts w:ascii="Arial" w:hAnsi="Arial" w:cs="Arial"/>
          <w:i/>
          <w:iCs/>
          <w:sz w:val="22"/>
          <w:szCs w:val="22"/>
        </w:rPr>
        <w:t>Gynaecology</w:t>
      </w:r>
      <w:proofErr w:type="spellEnd"/>
      <w:r w:rsidRPr="00AF710D">
        <w:rPr>
          <w:rFonts w:ascii="Arial" w:hAnsi="Arial" w:cs="Arial"/>
          <w:sz w:val="22"/>
          <w:szCs w:val="22"/>
        </w:rPr>
        <w:t xml:space="preserve">, 130(6), pp.664–673. </w:t>
      </w:r>
      <w:proofErr w:type="spellStart"/>
      <w:r w:rsidRPr="00AF710D">
        <w:rPr>
          <w:rFonts w:ascii="Arial" w:hAnsi="Arial" w:cs="Arial"/>
          <w:sz w:val="22"/>
          <w:szCs w:val="22"/>
        </w:rPr>
        <w:t>doi:https</w:t>
      </w:r>
      <w:proofErr w:type="spellEnd"/>
      <w:r w:rsidRPr="00AF710D">
        <w:rPr>
          <w:rFonts w:ascii="Arial" w:hAnsi="Arial" w:cs="Arial"/>
          <w:sz w:val="22"/>
          <w:szCs w:val="22"/>
        </w:rPr>
        <w:t>://doi.org/10.1111/1471-0528.17397.</w:t>
      </w:r>
    </w:p>
    <w:p w14:paraId="6FD5DD9C" w14:textId="77777777" w:rsidR="00AF710D" w:rsidRPr="00AF710D" w:rsidRDefault="00AF710D" w:rsidP="00AF710D">
      <w:pPr>
        <w:spacing w:after="240"/>
        <w:rPr>
          <w:rFonts w:ascii="Arial" w:hAnsi="Arial" w:cs="Arial"/>
          <w:sz w:val="22"/>
          <w:szCs w:val="22"/>
          <w:lang w:val="en-IN"/>
        </w:rPr>
      </w:pPr>
      <w:r w:rsidRPr="00AF710D">
        <w:rPr>
          <w:rFonts w:ascii="Arial" w:hAnsi="Arial" w:cs="Arial"/>
          <w:sz w:val="22"/>
          <w:szCs w:val="22"/>
          <w:lang w:val="en-IN"/>
        </w:rPr>
        <w:t xml:space="preserve">Larouche, M., Brotto, L.A., Koenig, N.A., Lee, T., Cundiff, G.W. and Geoffrion, R., (2020). Depression, anxiety, and pelvic floor symptoms before and after surgery for pelvic floor dysfunction. </w:t>
      </w:r>
      <w:proofErr w:type="spellStart"/>
      <w:r w:rsidRPr="00AF710D">
        <w:rPr>
          <w:rFonts w:ascii="Arial" w:hAnsi="Arial" w:cs="Arial"/>
          <w:i/>
          <w:iCs/>
          <w:sz w:val="22"/>
          <w:szCs w:val="22"/>
          <w:lang w:val="en-IN"/>
        </w:rPr>
        <w:t>Urogynecology</w:t>
      </w:r>
      <w:proofErr w:type="spellEnd"/>
      <w:r w:rsidRPr="00AF710D">
        <w:rPr>
          <w:rFonts w:ascii="Arial" w:hAnsi="Arial" w:cs="Arial"/>
          <w:sz w:val="22"/>
          <w:szCs w:val="22"/>
          <w:lang w:val="en-IN"/>
        </w:rPr>
        <w:t xml:space="preserve">, </w:t>
      </w:r>
      <w:r w:rsidRPr="00AF710D">
        <w:rPr>
          <w:rFonts w:ascii="Arial" w:hAnsi="Arial" w:cs="Arial"/>
          <w:i/>
          <w:iCs/>
          <w:sz w:val="22"/>
          <w:szCs w:val="22"/>
          <w:lang w:val="en-IN"/>
        </w:rPr>
        <w:t>26</w:t>
      </w:r>
      <w:r w:rsidRPr="00AF710D">
        <w:rPr>
          <w:rFonts w:ascii="Arial" w:hAnsi="Arial" w:cs="Arial"/>
          <w:sz w:val="22"/>
          <w:szCs w:val="22"/>
          <w:lang w:val="en-IN"/>
        </w:rPr>
        <w:t xml:space="preserve">(1), pp.67-72. </w:t>
      </w:r>
      <w:hyperlink r:id="rId14" w:history="1">
        <w:r w:rsidRPr="00AF710D">
          <w:rPr>
            <w:rStyle w:val="Hyperlink"/>
            <w:rFonts w:ascii="Arial" w:hAnsi="Arial" w:cs="Arial"/>
            <w:sz w:val="22"/>
            <w:szCs w:val="22"/>
            <w:lang w:val="en-IN"/>
          </w:rPr>
          <w:t>https://journals.lww.com/fpmrs/fulltext/2020/01000/Depression,_Anxiety,_and_Pelvic_Floor_Symptoms.9.aspx</w:t>
        </w:r>
      </w:hyperlink>
      <w:r w:rsidRPr="00AF710D">
        <w:rPr>
          <w:rFonts w:ascii="Arial" w:hAnsi="Arial" w:cs="Arial"/>
          <w:sz w:val="22"/>
          <w:szCs w:val="22"/>
          <w:lang w:val="en-IN"/>
        </w:rPr>
        <w:t> </w:t>
      </w:r>
    </w:p>
    <w:p w14:paraId="7AA389E1" w14:textId="77777777" w:rsidR="00AF710D" w:rsidRPr="00AF710D" w:rsidRDefault="00AF710D" w:rsidP="00AF710D">
      <w:pPr>
        <w:spacing w:after="240"/>
        <w:rPr>
          <w:rFonts w:ascii="Arial" w:hAnsi="Arial" w:cs="Arial"/>
          <w:sz w:val="22"/>
          <w:szCs w:val="22"/>
          <w:lang w:val="en-IN"/>
        </w:rPr>
      </w:pPr>
      <w:r w:rsidRPr="00AF710D">
        <w:rPr>
          <w:rFonts w:ascii="Arial" w:hAnsi="Arial" w:cs="Arial"/>
          <w:sz w:val="22"/>
          <w:szCs w:val="22"/>
          <w:lang w:val="en-IN"/>
        </w:rPr>
        <w:t xml:space="preserve">Launders, N., </w:t>
      </w:r>
      <w:proofErr w:type="spellStart"/>
      <w:r w:rsidRPr="00AF710D">
        <w:rPr>
          <w:rFonts w:ascii="Arial" w:hAnsi="Arial" w:cs="Arial"/>
          <w:sz w:val="22"/>
          <w:szCs w:val="22"/>
          <w:lang w:val="en-IN"/>
        </w:rPr>
        <w:t>Dotsikas</w:t>
      </w:r>
      <w:proofErr w:type="spellEnd"/>
      <w:r w:rsidRPr="00AF710D">
        <w:rPr>
          <w:rFonts w:ascii="Arial" w:hAnsi="Arial" w:cs="Arial"/>
          <w:sz w:val="22"/>
          <w:szCs w:val="22"/>
          <w:lang w:val="en-IN"/>
        </w:rPr>
        <w:t xml:space="preserve">, K., Marston, L., Price, G., Osborn, D.P.J. and Hayes, J.F. (2022). The impact of comorbid severe mental illness and common chronic physical health conditions on hospitalisation: A systematic review and meta-analysis. </w:t>
      </w:r>
      <w:r w:rsidRPr="00AF710D">
        <w:rPr>
          <w:rFonts w:ascii="Arial" w:hAnsi="Arial" w:cs="Arial"/>
          <w:i/>
          <w:iCs/>
          <w:sz w:val="22"/>
          <w:szCs w:val="22"/>
          <w:lang w:val="en-IN"/>
        </w:rPr>
        <w:t>PLOS ONE</w:t>
      </w:r>
      <w:r w:rsidRPr="00AF710D">
        <w:rPr>
          <w:rFonts w:ascii="Arial" w:hAnsi="Arial" w:cs="Arial"/>
          <w:sz w:val="22"/>
          <w:szCs w:val="22"/>
          <w:lang w:val="en-IN"/>
        </w:rPr>
        <w:t xml:space="preserve">, 17(8), p.e0272498. </w:t>
      </w:r>
      <w:proofErr w:type="spellStart"/>
      <w:r w:rsidRPr="00AF710D">
        <w:rPr>
          <w:rFonts w:ascii="Arial" w:hAnsi="Arial" w:cs="Arial"/>
          <w:sz w:val="22"/>
          <w:szCs w:val="22"/>
          <w:lang w:val="en-IN"/>
        </w:rPr>
        <w:t>doi:https</w:t>
      </w:r>
      <w:proofErr w:type="spellEnd"/>
      <w:r w:rsidRPr="00AF710D">
        <w:rPr>
          <w:rFonts w:ascii="Arial" w:hAnsi="Arial" w:cs="Arial"/>
          <w:sz w:val="22"/>
          <w:szCs w:val="22"/>
          <w:lang w:val="en-IN"/>
        </w:rPr>
        <w:t>://doi.org/10.1371/journal.pone.0272498.</w:t>
      </w:r>
    </w:p>
    <w:p w14:paraId="6EED6ACE" w14:textId="77777777" w:rsidR="00AF710D" w:rsidRPr="00AF710D" w:rsidRDefault="00AF710D" w:rsidP="00AF710D">
      <w:pPr>
        <w:spacing w:after="240"/>
        <w:rPr>
          <w:rFonts w:ascii="Arial" w:hAnsi="Arial" w:cs="Arial"/>
          <w:sz w:val="22"/>
          <w:szCs w:val="22"/>
          <w:lang w:val="en-IN"/>
        </w:rPr>
      </w:pPr>
      <w:r w:rsidRPr="00AF710D">
        <w:rPr>
          <w:rFonts w:ascii="Arial" w:hAnsi="Arial" w:cs="Arial"/>
          <w:sz w:val="22"/>
          <w:szCs w:val="22"/>
          <w:lang w:val="en-IN"/>
        </w:rPr>
        <w:t xml:space="preserve">Lountzi, A.Z., Abhyankar, P. and Durand, H., (2025). A scoping review of vulvodynia research: Diagnosis, treatment, and care experiences. </w:t>
      </w:r>
      <w:r w:rsidRPr="00AF710D">
        <w:rPr>
          <w:rFonts w:ascii="Arial" w:hAnsi="Arial" w:cs="Arial"/>
          <w:i/>
          <w:iCs/>
          <w:sz w:val="22"/>
          <w:szCs w:val="22"/>
          <w:lang w:val="en-IN"/>
        </w:rPr>
        <w:t>Women's Health</w:t>
      </w:r>
      <w:r w:rsidRPr="00AF710D">
        <w:rPr>
          <w:rFonts w:ascii="Arial" w:hAnsi="Arial" w:cs="Arial"/>
          <w:sz w:val="22"/>
          <w:szCs w:val="22"/>
          <w:lang w:val="en-IN"/>
        </w:rPr>
        <w:t xml:space="preserve">, </w:t>
      </w:r>
      <w:r w:rsidRPr="00AF710D">
        <w:rPr>
          <w:rFonts w:ascii="Arial" w:hAnsi="Arial" w:cs="Arial"/>
          <w:i/>
          <w:iCs/>
          <w:sz w:val="22"/>
          <w:szCs w:val="22"/>
          <w:lang w:val="en-IN"/>
        </w:rPr>
        <w:t>21</w:t>
      </w:r>
      <w:r w:rsidRPr="00AF710D">
        <w:rPr>
          <w:rFonts w:ascii="Arial" w:hAnsi="Arial" w:cs="Arial"/>
          <w:sz w:val="22"/>
          <w:szCs w:val="22"/>
          <w:lang w:val="en-IN"/>
        </w:rPr>
        <w:t xml:space="preserve">, p.17455057251345946. </w:t>
      </w:r>
      <w:hyperlink r:id="rId15" w:history="1">
        <w:r w:rsidRPr="00AF710D">
          <w:rPr>
            <w:rStyle w:val="Hyperlink"/>
            <w:rFonts w:ascii="Arial" w:hAnsi="Arial" w:cs="Arial"/>
            <w:sz w:val="22"/>
            <w:szCs w:val="22"/>
            <w:lang w:val="en-IN"/>
          </w:rPr>
          <w:t>https://journals.sagepub.com/doi/abs/10.1177/17455057251345946</w:t>
        </w:r>
      </w:hyperlink>
    </w:p>
    <w:p w14:paraId="25275A99" w14:textId="77777777" w:rsidR="00AF710D" w:rsidRPr="00AF710D" w:rsidRDefault="00AF710D" w:rsidP="00AF710D">
      <w:pPr>
        <w:spacing w:after="240"/>
        <w:rPr>
          <w:rFonts w:ascii="Arial" w:hAnsi="Arial" w:cs="Arial"/>
          <w:sz w:val="22"/>
          <w:szCs w:val="22"/>
        </w:rPr>
      </w:pPr>
      <w:r w:rsidRPr="00AF710D">
        <w:rPr>
          <w:rFonts w:ascii="Arial" w:hAnsi="Arial" w:cs="Arial"/>
          <w:sz w:val="22"/>
          <w:szCs w:val="22"/>
        </w:rPr>
        <w:t xml:space="preserve">Mazi, B., Kaddour, O. and Al-Badr, A. (2019). Depression symptoms in women with pelvic floor dysfunction: a case-control study. </w:t>
      </w:r>
      <w:r w:rsidRPr="00AF710D">
        <w:rPr>
          <w:rFonts w:ascii="Arial" w:hAnsi="Arial" w:cs="Arial"/>
          <w:i/>
          <w:iCs/>
          <w:sz w:val="22"/>
          <w:szCs w:val="22"/>
        </w:rPr>
        <w:t>International Journal of Women’s Health</w:t>
      </w:r>
      <w:r w:rsidRPr="00AF710D">
        <w:rPr>
          <w:rFonts w:ascii="Arial" w:hAnsi="Arial" w:cs="Arial"/>
          <w:sz w:val="22"/>
          <w:szCs w:val="22"/>
        </w:rPr>
        <w:t xml:space="preserve">, Volume 11, pp.143–148. </w:t>
      </w:r>
      <w:proofErr w:type="spellStart"/>
      <w:r w:rsidRPr="00AF710D">
        <w:rPr>
          <w:rFonts w:ascii="Arial" w:hAnsi="Arial" w:cs="Arial"/>
          <w:sz w:val="22"/>
          <w:szCs w:val="22"/>
        </w:rPr>
        <w:t>doi:https</w:t>
      </w:r>
      <w:proofErr w:type="spellEnd"/>
      <w:r w:rsidRPr="00AF710D">
        <w:rPr>
          <w:rFonts w:ascii="Arial" w:hAnsi="Arial" w:cs="Arial"/>
          <w:sz w:val="22"/>
          <w:szCs w:val="22"/>
        </w:rPr>
        <w:t>://doi.org/10.2147/ijwh.s187417.</w:t>
      </w:r>
    </w:p>
    <w:p w14:paraId="71CB5980" w14:textId="77777777" w:rsidR="00AF710D" w:rsidRPr="00AF710D" w:rsidRDefault="00AF710D" w:rsidP="00AF710D">
      <w:pPr>
        <w:spacing w:after="240"/>
        <w:rPr>
          <w:rFonts w:ascii="Arial" w:hAnsi="Arial" w:cs="Arial"/>
          <w:sz w:val="22"/>
          <w:szCs w:val="22"/>
          <w:lang w:val="en-IN"/>
        </w:rPr>
      </w:pPr>
      <w:r w:rsidRPr="00AF710D">
        <w:rPr>
          <w:rFonts w:ascii="Arial" w:hAnsi="Arial" w:cs="Arial"/>
          <w:sz w:val="22"/>
          <w:szCs w:val="22"/>
          <w:lang w:val="en-IN"/>
        </w:rPr>
        <w:t xml:space="preserve">Mweshi, G.K. and Sakyi, K., (2020). Application of sampling methods for the research design. </w:t>
      </w:r>
      <w:r w:rsidRPr="00AF710D">
        <w:rPr>
          <w:rFonts w:ascii="Arial" w:hAnsi="Arial" w:cs="Arial"/>
          <w:i/>
          <w:iCs/>
          <w:sz w:val="22"/>
          <w:szCs w:val="22"/>
          <w:lang w:val="en-IN"/>
        </w:rPr>
        <w:t>Archives of Business Review–Vol</w:t>
      </w:r>
      <w:r w:rsidRPr="00AF710D">
        <w:rPr>
          <w:rFonts w:ascii="Arial" w:hAnsi="Arial" w:cs="Arial"/>
          <w:sz w:val="22"/>
          <w:szCs w:val="22"/>
          <w:lang w:val="en-IN"/>
        </w:rPr>
        <w:t xml:space="preserve">, </w:t>
      </w:r>
      <w:r w:rsidRPr="00AF710D">
        <w:rPr>
          <w:rFonts w:ascii="Arial" w:hAnsi="Arial" w:cs="Arial"/>
          <w:i/>
          <w:iCs/>
          <w:sz w:val="22"/>
          <w:szCs w:val="22"/>
          <w:lang w:val="en-IN"/>
        </w:rPr>
        <w:t>8</w:t>
      </w:r>
      <w:r w:rsidRPr="00AF710D">
        <w:rPr>
          <w:rFonts w:ascii="Arial" w:hAnsi="Arial" w:cs="Arial"/>
          <w:sz w:val="22"/>
          <w:szCs w:val="22"/>
          <w:lang w:val="en-IN"/>
        </w:rPr>
        <w:t xml:space="preserve">(11), pp.180-193. </w:t>
      </w:r>
      <w:hyperlink r:id="rId16" w:history="1">
        <w:r w:rsidRPr="00AF710D">
          <w:rPr>
            <w:rStyle w:val="Hyperlink"/>
            <w:rFonts w:ascii="Arial" w:hAnsi="Arial" w:cs="Arial"/>
            <w:sz w:val="22"/>
            <w:szCs w:val="22"/>
            <w:lang w:val="en-IN"/>
          </w:rPr>
          <w:t>https://www.academia.edu/download/65093418/ABR_9042.pdf</w:t>
        </w:r>
      </w:hyperlink>
    </w:p>
    <w:p w14:paraId="21356D00" w14:textId="77777777" w:rsidR="00AF710D" w:rsidRPr="00AF710D" w:rsidRDefault="00AF710D" w:rsidP="00AF710D">
      <w:pPr>
        <w:spacing w:after="240"/>
        <w:rPr>
          <w:rFonts w:ascii="Arial" w:hAnsi="Arial" w:cs="Arial"/>
          <w:sz w:val="22"/>
          <w:szCs w:val="22"/>
          <w:lang w:val="en-IN"/>
        </w:rPr>
      </w:pPr>
      <w:r w:rsidRPr="00AF710D">
        <w:rPr>
          <w:rFonts w:ascii="Arial" w:hAnsi="Arial" w:cs="Arial"/>
          <w:sz w:val="22"/>
          <w:szCs w:val="22"/>
          <w:lang w:val="en-IN"/>
        </w:rPr>
        <w:t xml:space="preserve">Peinado Molina, R.A., Martínez Vázquez, S., Martínez Galiano, J.M., Rivera Izquierdo, M., Khan, K.S. and </w:t>
      </w:r>
      <w:proofErr w:type="spellStart"/>
      <w:r w:rsidRPr="00AF710D">
        <w:rPr>
          <w:rFonts w:ascii="Arial" w:hAnsi="Arial" w:cs="Arial"/>
          <w:sz w:val="22"/>
          <w:szCs w:val="22"/>
          <w:lang w:val="en-IN"/>
        </w:rPr>
        <w:t>Cano</w:t>
      </w:r>
      <w:proofErr w:type="spellEnd"/>
      <w:r w:rsidRPr="00AF710D">
        <w:rPr>
          <w:rFonts w:ascii="Cambria Math" w:hAnsi="Cambria Math" w:cs="Cambria Math"/>
          <w:sz w:val="22"/>
          <w:szCs w:val="22"/>
          <w:lang w:val="en-IN"/>
        </w:rPr>
        <w:t>‐</w:t>
      </w:r>
      <w:r w:rsidRPr="00AF710D">
        <w:rPr>
          <w:rFonts w:ascii="Arial" w:hAnsi="Arial" w:cs="Arial"/>
          <w:sz w:val="22"/>
          <w:szCs w:val="22"/>
          <w:lang w:val="en-IN"/>
        </w:rPr>
        <w:t>Ibáñez, N., (2024). Prevalence of depression and anxiety in women with pelvic floor dysfunctions: A systematic review and meta</w:t>
      </w:r>
      <w:r w:rsidRPr="00AF710D">
        <w:rPr>
          <w:rFonts w:ascii="Cambria Math" w:hAnsi="Cambria Math" w:cs="Cambria Math"/>
          <w:sz w:val="22"/>
          <w:szCs w:val="22"/>
          <w:lang w:val="en-IN"/>
        </w:rPr>
        <w:t>‐</w:t>
      </w:r>
      <w:r w:rsidRPr="00AF710D">
        <w:rPr>
          <w:rFonts w:ascii="Arial" w:hAnsi="Arial" w:cs="Arial"/>
          <w:sz w:val="22"/>
          <w:szCs w:val="22"/>
          <w:lang w:val="en-IN"/>
        </w:rPr>
        <w:t xml:space="preserve">analysis. </w:t>
      </w:r>
      <w:r w:rsidRPr="00AF710D">
        <w:rPr>
          <w:rFonts w:ascii="Arial" w:hAnsi="Arial" w:cs="Arial"/>
          <w:i/>
          <w:iCs/>
          <w:sz w:val="22"/>
          <w:szCs w:val="22"/>
          <w:lang w:val="en-IN"/>
        </w:rPr>
        <w:t xml:space="preserve">International Journal of </w:t>
      </w:r>
      <w:proofErr w:type="spellStart"/>
      <w:r w:rsidRPr="00AF710D">
        <w:rPr>
          <w:rFonts w:ascii="Arial" w:hAnsi="Arial" w:cs="Arial"/>
          <w:i/>
          <w:iCs/>
          <w:sz w:val="22"/>
          <w:szCs w:val="22"/>
          <w:lang w:val="en-IN"/>
        </w:rPr>
        <w:t>Gynecology</w:t>
      </w:r>
      <w:proofErr w:type="spellEnd"/>
      <w:r w:rsidRPr="00AF710D">
        <w:rPr>
          <w:rFonts w:ascii="Arial" w:hAnsi="Arial" w:cs="Arial"/>
          <w:i/>
          <w:iCs/>
          <w:sz w:val="22"/>
          <w:szCs w:val="22"/>
          <w:lang w:val="en-IN"/>
        </w:rPr>
        <w:t xml:space="preserve"> &amp; Obstetrics</w:t>
      </w:r>
      <w:r w:rsidRPr="00AF710D">
        <w:rPr>
          <w:rFonts w:ascii="Arial" w:hAnsi="Arial" w:cs="Arial"/>
          <w:sz w:val="22"/>
          <w:szCs w:val="22"/>
          <w:lang w:val="en-IN"/>
        </w:rPr>
        <w:t xml:space="preserve">, </w:t>
      </w:r>
      <w:r w:rsidRPr="00AF710D">
        <w:rPr>
          <w:rFonts w:ascii="Arial" w:hAnsi="Arial" w:cs="Arial"/>
          <w:i/>
          <w:iCs/>
          <w:sz w:val="22"/>
          <w:szCs w:val="22"/>
          <w:lang w:val="en-IN"/>
        </w:rPr>
        <w:t>167</w:t>
      </w:r>
      <w:r w:rsidRPr="00AF710D">
        <w:rPr>
          <w:rFonts w:ascii="Arial" w:hAnsi="Arial" w:cs="Arial"/>
          <w:sz w:val="22"/>
          <w:szCs w:val="22"/>
          <w:lang w:val="en-IN"/>
        </w:rPr>
        <w:t xml:space="preserve">(2), pp.507-528. </w:t>
      </w:r>
      <w:hyperlink r:id="rId17" w:history="1">
        <w:r w:rsidRPr="00AF710D">
          <w:rPr>
            <w:rStyle w:val="Hyperlink"/>
            <w:rFonts w:ascii="Arial" w:hAnsi="Arial" w:cs="Arial"/>
            <w:sz w:val="22"/>
            <w:szCs w:val="22"/>
            <w:lang w:val="en-IN"/>
          </w:rPr>
          <w:t>https://obgyn.onlinelibrary.wiley.com/doi/abs/10.1002/ijgo.15719</w:t>
        </w:r>
      </w:hyperlink>
    </w:p>
    <w:p w14:paraId="19A36940" w14:textId="77777777" w:rsidR="00AF710D" w:rsidRPr="00AF710D" w:rsidRDefault="00AF710D" w:rsidP="00AF710D">
      <w:pPr>
        <w:spacing w:after="240"/>
        <w:rPr>
          <w:rFonts w:ascii="Arial" w:hAnsi="Arial" w:cs="Arial"/>
          <w:sz w:val="22"/>
          <w:szCs w:val="22"/>
          <w:lang w:val="en-IN"/>
        </w:rPr>
      </w:pPr>
      <w:r w:rsidRPr="00AF710D">
        <w:rPr>
          <w:rFonts w:ascii="Arial" w:hAnsi="Arial" w:cs="Arial"/>
          <w:sz w:val="22"/>
          <w:szCs w:val="22"/>
          <w:lang w:val="en-IN"/>
        </w:rPr>
        <w:t xml:space="preserve">Peinado-Molina, R.A., Hernández-Martínez, A., Martínez-Vázquez, S., Rodríguez-Almagro, J. and Martínez-Galiano, J.M., (2023). Pelvic floor dysfunction: prevalence and associated factors. </w:t>
      </w:r>
      <w:r w:rsidRPr="00AF710D">
        <w:rPr>
          <w:rFonts w:ascii="Arial" w:hAnsi="Arial" w:cs="Arial"/>
          <w:i/>
          <w:iCs/>
          <w:sz w:val="22"/>
          <w:szCs w:val="22"/>
          <w:lang w:val="en-IN"/>
        </w:rPr>
        <w:t>BMC public health</w:t>
      </w:r>
      <w:r w:rsidRPr="00AF710D">
        <w:rPr>
          <w:rFonts w:ascii="Arial" w:hAnsi="Arial" w:cs="Arial"/>
          <w:sz w:val="22"/>
          <w:szCs w:val="22"/>
          <w:lang w:val="en-IN"/>
        </w:rPr>
        <w:t xml:space="preserve">, </w:t>
      </w:r>
      <w:r w:rsidRPr="00AF710D">
        <w:rPr>
          <w:rFonts w:ascii="Arial" w:hAnsi="Arial" w:cs="Arial"/>
          <w:i/>
          <w:iCs/>
          <w:sz w:val="22"/>
          <w:szCs w:val="22"/>
          <w:lang w:val="en-IN"/>
        </w:rPr>
        <w:t>23</w:t>
      </w:r>
      <w:r w:rsidRPr="00AF710D">
        <w:rPr>
          <w:rFonts w:ascii="Arial" w:hAnsi="Arial" w:cs="Arial"/>
          <w:sz w:val="22"/>
          <w:szCs w:val="22"/>
          <w:lang w:val="en-IN"/>
        </w:rPr>
        <w:t xml:space="preserve">(1), p.2005. </w:t>
      </w:r>
      <w:hyperlink r:id="rId18" w:history="1">
        <w:r w:rsidRPr="00AF710D">
          <w:rPr>
            <w:rStyle w:val="Hyperlink"/>
            <w:rFonts w:ascii="Arial" w:hAnsi="Arial" w:cs="Arial"/>
            <w:sz w:val="22"/>
            <w:szCs w:val="22"/>
            <w:lang w:val="en-IN"/>
          </w:rPr>
          <w:t>https://link.springer.com/article/10.1186/s12889-023-16901-3</w:t>
        </w:r>
      </w:hyperlink>
    </w:p>
    <w:p w14:paraId="2D098455" w14:textId="77777777" w:rsidR="00AF710D" w:rsidRPr="00AF710D" w:rsidRDefault="00AF710D" w:rsidP="00AF710D">
      <w:pPr>
        <w:spacing w:after="240"/>
        <w:rPr>
          <w:rFonts w:ascii="Arial" w:hAnsi="Arial" w:cs="Arial"/>
          <w:sz w:val="22"/>
          <w:szCs w:val="22"/>
        </w:rPr>
      </w:pPr>
      <w:r w:rsidRPr="00AF710D">
        <w:rPr>
          <w:rFonts w:ascii="Arial" w:hAnsi="Arial" w:cs="Arial"/>
          <w:sz w:val="22"/>
          <w:szCs w:val="22"/>
        </w:rPr>
        <w:lastRenderedPageBreak/>
        <w:t>Peinado</w:t>
      </w:r>
      <w:r w:rsidRPr="00AF710D">
        <w:rPr>
          <w:rFonts w:ascii="Cambria Math" w:hAnsi="Cambria Math" w:cs="Cambria Math"/>
          <w:sz w:val="22"/>
          <w:szCs w:val="22"/>
        </w:rPr>
        <w:t>‐</w:t>
      </w:r>
      <w:r w:rsidRPr="00AF710D">
        <w:rPr>
          <w:rFonts w:ascii="Arial" w:hAnsi="Arial" w:cs="Arial"/>
          <w:sz w:val="22"/>
          <w:szCs w:val="22"/>
        </w:rPr>
        <w:t>Molina, R.A., Hernández</w:t>
      </w:r>
      <w:r w:rsidRPr="00AF710D">
        <w:rPr>
          <w:rFonts w:ascii="Cambria Math" w:hAnsi="Cambria Math" w:cs="Cambria Math"/>
          <w:sz w:val="22"/>
          <w:szCs w:val="22"/>
        </w:rPr>
        <w:t>‐</w:t>
      </w:r>
      <w:r w:rsidRPr="00AF710D">
        <w:rPr>
          <w:rFonts w:ascii="Arial" w:hAnsi="Arial" w:cs="Arial"/>
          <w:sz w:val="22"/>
          <w:szCs w:val="22"/>
        </w:rPr>
        <w:t>Martínez, A., Martínez</w:t>
      </w:r>
      <w:r w:rsidRPr="00AF710D">
        <w:rPr>
          <w:rFonts w:ascii="Cambria Math" w:hAnsi="Cambria Math" w:cs="Cambria Math"/>
          <w:sz w:val="22"/>
          <w:szCs w:val="22"/>
        </w:rPr>
        <w:t>‐</w:t>
      </w:r>
      <w:r w:rsidRPr="00AF710D">
        <w:rPr>
          <w:rFonts w:ascii="Arial" w:hAnsi="Arial" w:cs="Arial"/>
          <w:sz w:val="22"/>
          <w:szCs w:val="22"/>
        </w:rPr>
        <w:t>Vázquez, S., Rodríguez</w:t>
      </w:r>
      <w:r w:rsidRPr="00AF710D">
        <w:rPr>
          <w:rFonts w:ascii="Cambria Math" w:hAnsi="Cambria Math" w:cs="Cambria Math"/>
          <w:sz w:val="22"/>
          <w:szCs w:val="22"/>
        </w:rPr>
        <w:t>‐</w:t>
      </w:r>
      <w:r w:rsidRPr="00AF710D">
        <w:rPr>
          <w:rFonts w:ascii="Arial" w:hAnsi="Arial" w:cs="Arial"/>
          <w:sz w:val="22"/>
          <w:szCs w:val="22"/>
        </w:rPr>
        <w:t>Almagro, J. and Martínez</w:t>
      </w:r>
      <w:r w:rsidRPr="00AF710D">
        <w:rPr>
          <w:rFonts w:ascii="Cambria Math" w:hAnsi="Cambria Math" w:cs="Cambria Math"/>
          <w:sz w:val="22"/>
          <w:szCs w:val="22"/>
        </w:rPr>
        <w:t>‐</w:t>
      </w:r>
      <w:r w:rsidRPr="00AF710D">
        <w:rPr>
          <w:rFonts w:ascii="Arial" w:hAnsi="Arial" w:cs="Arial"/>
          <w:sz w:val="22"/>
          <w:szCs w:val="22"/>
        </w:rPr>
        <w:t xml:space="preserve">Galiano, J.M. (2023). Pelvic floor dysfunction: prevalence and associated factors. </w:t>
      </w:r>
      <w:r w:rsidRPr="00AF710D">
        <w:rPr>
          <w:rFonts w:ascii="Arial" w:hAnsi="Arial" w:cs="Arial"/>
          <w:i/>
          <w:iCs/>
          <w:sz w:val="22"/>
          <w:szCs w:val="22"/>
        </w:rPr>
        <w:t>BMC Public Health</w:t>
      </w:r>
      <w:r w:rsidRPr="00AF710D">
        <w:rPr>
          <w:rFonts w:ascii="Arial" w:hAnsi="Arial" w:cs="Arial"/>
          <w:sz w:val="22"/>
          <w:szCs w:val="22"/>
        </w:rPr>
        <w:t xml:space="preserve">, [online] 23(1). </w:t>
      </w:r>
      <w:proofErr w:type="spellStart"/>
      <w:r w:rsidRPr="00AF710D">
        <w:rPr>
          <w:rFonts w:ascii="Arial" w:hAnsi="Arial" w:cs="Arial"/>
          <w:sz w:val="22"/>
          <w:szCs w:val="22"/>
        </w:rPr>
        <w:t>doi:https</w:t>
      </w:r>
      <w:proofErr w:type="spellEnd"/>
      <w:r w:rsidRPr="00AF710D">
        <w:rPr>
          <w:rFonts w:ascii="Arial" w:hAnsi="Arial" w:cs="Arial"/>
          <w:sz w:val="22"/>
          <w:szCs w:val="22"/>
        </w:rPr>
        <w:t>://doi.org/10.1186/s12889-023-16901-3.</w:t>
      </w:r>
    </w:p>
    <w:p w14:paraId="612680AD" w14:textId="77777777" w:rsidR="00AF710D" w:rsidRPr="00AF710D" w:rsidRDefault="00AF710D" w:rsidP="00AF710D">
      <w:pPr>
        <w:spacing w:after="240"/>
        <w:rPr>
          <w:rFonts w:ascii="Arial" w:hAnsi="Arial" w:cs="Arial"/>
          <w:sz w:val="22"/>
          <w:szCs w:val="22"/>
          <w:lang w:val="en-IN"/>
        </w:rPr>
      </w:pPr>
      <w:r w:rsidRPr="00AF710D">
        <w:rPr>
          <w:rFonts w:ascii="Arial" w:hAnsi="Arial" w:cs="Arial"/>
          <w:sz w:val="22"/>
          <w:szCs w:val="22"/>
          <w:lang w:val="en-IN"/>
        </w:rPr>
        <w:t xml:space="preserve">Reed, P., Whittall, C., Emery, S. and Osborne, L.A. (2023). Relationship between depression, anxiety, and attendance at pelvic-floor muscle training sessions. </w:t>
      </w:r>
      <w:r w:rsidRPr="00AF710D">
        <w:rPr>
          <w:rFonts w:ascii="Arial" w:hAnsi="Arial" w:cs="Arial"/>
          <w:i/>
          <w:iCs/>
          <w:sz w:val="22"/>
          <w:szCs w:val="22"/>
          <w:lang w:val="en-IN"/>
        </w:rPr>
        <w:t>Physiotherapy</w:t>
      </w:r>
      <w:r w:rsidRPr="00AF710D">
        <w:rPr>
          <w:rFonts w:ascii="Arial" w:hAnsi="Arial" w:cs="Arial"/>
          <w:sz w:val="22"/>
          <w:szCs w:val="22"/>
          <w:lang w:val="en-IN"/>
        </w:rPr>
        <w:t xml:space="preserve">, 120, pp.10–16. </w:t>
      </w:r>
      <w:proofErr w:type="spellStart"/>
      <w:r w:rsidRPr="00AF710D">
        <w:rPr>
          <w:rFonts w:ascii="Arial" w:hAnsi="Arial" w:cs="Arial"/>
          <w:sz w:val="22"/>
          <w:szCs w:val="22"/>
          <w:lang w:val="en-IN"/>
        </w:rPr>
        <w:t>doi:https</w:t>
      </w:r>
      <w:proofErr w:type="spellEnd"/>
      <w:r w:rsidRPr="00AF710D">
        <w:rPr>
          <w:rFonts w:ascii="Arial" w:hAnsi="Arial" w:cs="Arial"/>
          <w:sz w:val="22"/>
          <w:szCs w:val="22"/>
          <w:lang w:val="en-IN"/>
        </w:rPr>
        <w:t>://doi.org/10.1016/j.physio.2023.06.002.</w:t>
      </w:r>
    </w:p>
    <w:p w14:paraId="1D2357D9" w14:textId="77777777" w:rsidR="00AF710D" w:rsidRPr="00AF710D" w:rsidRDefault="00AF710D" w:rsidP="00AF710D">
      <w:pPr>
        <w:spacing w:after="240"/>
        <w:rPr>
          <w:rFonts w:ascii="Arial" w:hAnsi="Arial" w:cs="Arial"/>
          <w:sz w:val="22"/>
          <w:szCs w:val="22"/>
          <w:lang w:val="en-IN"/>
        </w:rPr>
      </w:pPr>
      <w:r w:rsidRPr="00AF710D">
        <w:rPr>
          <w:rFonts w:ascii="Arial" w:hAnsi="Arial" w:cs="Arial"/>
          <w:sz w:val="22"/>
          <w:szCs w:val="22"/>
          <w:lang w:val="en-IN"/>
        </w:rPr>
        <w:t xml:space="preserve">Rodríguez-Almagro, J., Hernández Martínez, A., Martínez-Vázquez, S., Peinado Molina, R.A., Bermejo-Cantarero, A. and Martínez-Galiano, J.M. (2024). A Qualitative Exploration of the Perceptions of Women Living with Pelvic Floor Disorders and Factors Related to Quality of Life. </w:t>
      </w:r>
      <w:r w:rsidRPr="00AF710D">
        <w:rPr>
          <w:rFonts w:ascii="Arial" w:hAnsi="Arial" w:cs="Arial"/>
          <w:i/>
          <w:iCs/>
          <w:sz w:val="22"/>
          <w:szCs w:val="22"/>
          <w:lang w:val="en-IN"/>
        </w:rPr>
        <w:t>Journal of Clinical Medicine</w:t>
      </w:r>
      <w:r w:rsidRPr="00AF710D">
        <w:rPr>
          <w:rFonts w:ascii="Arial" w:hAnsi="Arial" w:cs="Arial"/>
          <w:sz w:val="22"/>
          <w:szCs w:val="22"/>
          <w:lang w:val="en-IN"/>
        </w:rPr>
        <w:t xml:space="preserve">, [online] 13(7), p.1896. </w:t>
      </w:r>
      <w:proofErr w:type="spellStart"/>
      <w:r w:rsidRPr="00AF710D">
        <w:rPr>
          <w:rFonts w:ascii="Arial" w:hAnsi="Arial" w:cs="Arial"/>
          <w:sz w:val="22"/>
          <w:szCs w:val="22"/>
          <w:lang w:val="en-IN"/>
        </w:rPr>
        <w:t>doi:https</w:t>
      </w:r>
      <w:proofErr w:type="spellEnd"/>
      <w:r w:rsidRPr="00AF710D">
        <w:rPr>
          <w:rFonts w:ascii="Arial" w:hAnsi="Arial" w:cs="Arial"/>
          <w:sz w:val="22"/>
          <w:szCs w:val="22"/>
          <w:lang w:val="en-IN"/>
        </w:rPr>
        <w:t>://doi.org/10.3390/jcm13071896.</w:t>
      </w:r>
    </w:p>
    <w:p w14:paraId="6FEDE1FE" w14:textId="77777777" w:rsidR="00AF710D" w:rsidRPr="00AF710D" w:rsidRDefault="00AF710D" w:rsidP="00AF710D">
      <w:pPr>
        <w:spacing w:after="240"/>
        <w:rPr>
          <w:rFonts w:ascii="Arial" w:hAnsi="Arial" w:cs="Arial"/>
          <w:sz w:val="22"/>
          <w:szCs w:val="22"/>
        </w:rPr>
      </w:pPr>
      <w:r w:rsidRPr="00AF710D">
        <w:rPr>
          <w:rFonts w:ascii="Arial" w:hAnsi="Arial" w:cs="Arial"/>
          <w:sz w:val="22"/>
          <w:szCs w:val="22"/>
        </w:rPr>
        <w:t xml:space="preserve">Tim, S. and Mazur-Bialy, A.I. (2021). The Most Common Functional Disorders and Factors Affecting Female Pelvic Floor. </w:t>
      </w:r>
      <w:r w:rsidRPr="00AF710D">
        <w:rPr>
          <w:rFonts w:ascii="Arial" w:hAnsi="Arial" w:cs="Arial"/>
          <w:i/>
          <w:iCs/>
          <w:sz w:val="22"/>
          <w:szCs w:val="22"/>
        </w:rPr>
        <w:t>Life</w:t>
      </w:r>
      <w:r w:rsidRPr="00AF710D">
        <w:rPr>
          <w:rFonts w:ascii="Arial" w:hAnsi="Arial" w:cs="Arial"/>
          <w:sz w:val="22"/>
          <w:szCs w:val="22"/>
        </w:rPr>
        <w:t xml:space="preserve">, 11(12), p.1397. </w:t>
      </w:r>
      <w:proofErr w:type="spellStart"/>
      <w:r w:rsidRPr="00AF710D">
        <w:rPr>
          <w:rFonts w:ascii="Arial" w:hAnsi="Arial" w:cs="Arial"/>
          <w:sz w:val="22"/>
          <w:szCs w:val="22"/>
        </w:rPr>
        <w:t>doi:https</w:t>
      </w:r>
      <w:proofErr w:type="spellEnd"/>
      <w:r w:rsidRPr="00AF710D">
        <w:rPr>
          <w:rFonts w:ascii="Arial" w:hAnsi="Arial" w:cs="Arial"/>
          <w:sz w:val="22"/>
          <w:szCs w:val="22"/>
        </w:rPr>
        <w:t>://doi.org/10.3390/life11121397.</w:t>
      </w:r>
    </w:p>
    <w:p w14:paraId="1403B607" w14:textId="77777777" w:rsidR="00AF710D" w:rsidRPr="00AF710D" w:rsidRDefault="00AF710D" w:rsidP="00AF710D">
      <w:pPr>
        <w:spacing w:after="240"/>
        <w:rPr>
          <w:rFonts w:ascii="Arial" w:hAnsi="Arial" w:cs="Arial"/>
          <w:sz w:val="22"/>
          <w:szCs w:val="22"/>
          <w:lang w:val="en-IN"/>
        </w:rPr>
      </w:pPr>
      <w:proofErr w:type="spellStart"/>
      <w:r w:rsidRPr="00AF710D">
        <w:rPr>
          <w:rFonts w:ascii="Arial" w:hAnsi="Arial" w:cs="Arial"/>
          <w:sz w:val="22"/>
          <w:szCs w:val="22"/>
          <w:lang w:val="en-IN"/>
        </w:rPr>
        <w:t>VanWiel</w:t>
      </w:r>
      <w:proofErr w:type="spellEnd"/>
      <w:r w:rsidRPr="00AF710D">
        <w:rPr>
          <w:rFonts w:ascii="Arial" w:hAnsi="Arial" w:cs="Arial"/>
          <w:sz w:val="22"/>
          <w:szCs w:val="22"/>
          <w:lang w:val="en-IN"/>
        </w:rPr>
        <w:t xml:space="preserve">, L., Unke, M., Samuelson, R.J. and Whitaker, K.M. (2024). Associations of pelvic floor dysfunction and postnatal mental health: a systematic review. </w:t>
      </w:r>
      <w:r w:rsidRPr="00AF710D">
        <w:rPr>
          <w:rFonts w:ascii="Arial" w:hAnsi="Arial" w:cs="Arial"/>
          <w:i/>
          <w:iCs/>
          <w:sz w:val="22"/>
          <w:szCs w:val="22"/>
          <w:lang w:val="en-IN"/>
        </w:rPr>
        <w:t>Journal of Reproductive and Infant Psychology</w:t>
      </w:r>
      <w:r w:rsidRPr="00AF710D">
        <w:rPr>
          <w:rFonts w:ascii="Arial" w:hAnsi="Arial" w:cs="Arial"/>
          <w:sz w:val="22"/>
          <w:szCs w:val="22"/>
          <w:lang w:val="en-IN"/>
        </w:rPr>
        <w:t xml:space="preserve">, 43(4), pp.1–22. </w:t>
      </w:r>
      <w:proofErr w:type="spellStart"/>
      <w:r w:rsidRPr="00AF710D">
        <w:rPr>
          <w:rFonts w:ascii="Arial" w:hAnsi="Arial" w:cs="Arial"/>
          <w:sz w:val="22"/>
          <w:szCs w:val="22"/>
          <w:lang w:val="en-IN"/>
        </w:rPr>
        <w:t>doi:https</w:t>
      </w:r>
      <w:proofErr w:type="spellEnd"/>
      <w:r w:rsidRPr="00AF710D">
        <w:rPr>
          <w:rFonts w:ascii="Arial" w:hAnsi="Arial" w:cs="Arial"/>
          <w:sz w:val="22"/>
          <w:szCs w:val="22"/>
          <w:lang w:val="en-IN"/>
        </w:rPr>
        <w:t>://doi.org/10.1080/02646838.2024.2314720.</w:t>
      </w:r>
    </w:p>
    <w:p w14:paraId="6D6ADB9E" w14:textId="77777777" w:rsidR="00AF710D" w:rsidRPr="00AF710D" w:rsidRDefault="00AF710D" w:rsidP="00AF710D">
      <w:pPr>
        <w:spacing w:after="240"/>
        <w:rPr>
          <w:rFonts w:ascii="Arial" w:hAnsi="Arial" w:cs="Arial"/>
          <w:sz w:val="22"/>
          <w:szCs w:val="22"/>
          <w:lang w:val="en-IN"/>
        </w:rPr>
      </w:pPr>
      <w:r w:rsidRPr="00AF710D">
        <w:rPr>
          <w:rFonts w:ascii="Arial" w:hAnsi="Arial" w:cs="Arial"/>
          <w:sz w:val="22"/>
          <w:szCs w:val="22"/>
          <w:lang w:val="en-IN"/>
        </w:rPr>
        <w:t xml:space="preserve">Wang, B., Chen, Y., Zhu, X., Wang, T., Li, M., Huang, Y., Xue, L., Zhu, Q., Gao, X. and Wu, M. (2022). Global burden and trends of pelvic organ prolapse associated with aging women: An observational trend study from 1990 to 2019. </w:t>
      </w:r>
      <w:r w:rsidRPr="00AF710D">
        <w:rPr>
          <w:rFonts w:ascii="Arial" w:hAnsi="Arial" w:cs="Arial"/>
          <w:i/>
          <w:iCs/>
          <w:sz w:val="22"/>
          <w:szCs w:val="22"/>
          <w:lang w:val="en-IN"/>
        </w:rPr>
        <w:t>Frontiers in Public Health</w:t>
      </w:r>
      <w:r w:rsidRPr="00AF710D">
        <w:rPr>
          <w:rFonts w:ascii="Arial" w:hAnsi="Arial" w:cs="Arial"/>
          <w:sz w:val="22"/>
          <w:szCs w:val="22"/>
          <w:lang w:val="en-IN"/>
        </w:rPr>
        <w:t xml:space="preserve">, [online] 10. </w:t>
      </w:r>
      <w:proofErr w:type="spellStart"/>
      <w:r w:rsidRPr="00AF710D">
        <w:rPr>
          <w:rFonts w:ascii="Arial" w:hAnsi="Arial" w:cs="Arial"/>
          <w:sz w:val="22"/>
          <w:szCs w:val="22"/>
          <w:lang w:val="en-IN"/>
        </w:rPr>
        <w:t>doi:https</w:t>
      </w:r>
      <w:proofErr w:type="spellEnd"/>
      <w:r w:rsidRPr="00AF710D">
        <w:rPr>
          <w:rFonts w:ascii="Arial" w:hAnsi="Arial" w:cs="Arial"/>
          <w:sz w:val="22"/>
          <w:szCs w:val="22"/>
          <w:lang w:val="en-IN"/>
        </w:rPr>
        <w:t>://doi.org/10.3389/fpubh.2022.975829.</w:t>
      </w:r>
    </w:p>
    <w:p w14:paraId="37783BA1" w14:textId="77777777" w:rsidR="00AF710D" w:rsidRPr="00AF710D" w:rsidRDefault="00AF710D" w:rsidP="00AF710D">
      <w:pPr>
        <w:spacing w:after="240"/>
        <w:rPr>
          <w:rFonts w:ascii="Arial" w:hAnsi="Arial" w:cs="Arial"/>
          <w:sz w:val="22"/>
          <w:szCs w:val="22"/>
          <w:lang w:val="en-IN"/>
        </w:rPr>
      </w:pPr>
      <w:r w:rsidRPr="00AF710D">
        <w:rPr>
          <w:rFonts w:ascii="Arial" w:hAnsi="Arial" w:cs="Arial"/>
          <w:sz w:val="22"/>
          <w:szCs w:val="22"/>
          <w:lang w:val="en-IN"/>
        </w:rPr>
        <w:t xml:space="preserve">Xu, P., Wang, X., Guo, P., Zhang, W., Mao, M. and Feng, S. (2022). The effectiveness of eHealth interventions on female pelvic floor dysfunction: a systematic review and meta-analysis. </w:t>
      </w:r>
      <w:r w:rsidRPr="00AF710D">
        <w:rPr>
          <w:rFonts w:ascii="Arial" w:hAnsi="Arial" w:cs="Arial"/>
          <w:i/>
          <w:iCs/>
          <w:sz w:val="22"/>
          <w:szCs w:val="22"/>
          <w:lang w:val="en-IN"/>
        </w:rPr>
        <w:t xml:space="preserve">International </w:t>
      </w:r>
      <w:proofErr w:type="spellStart"/>
      <w:r w:rsidRPr="00AF710D">
        <w:rPr>
          <w:rFonts w:ascii="Arial" w:hAnsi="Arial" w:cs="Arial"/>
          <w:i/>
          <w:iCs/>
          <w:sz w:val="22"/>
          <w:szCs w:val="22"/>
          <w:lang w:val="en-IN"/>
        </w:rPr>
        <w:t>Urogynecology</w:t>
      </w:r>
      <w:proofErr w:type="spellEnd"/>
      <w:r w:rsidRPr="00AF710D">
        <w:rPr>
          <w:rFonts w:ascii="Arial" w:hAnsi="Arial" w:cs="Arial"/>
          <w:i/>
          <w:iCs/>
          <w:sz w:val="22"/>
          <w:szCs w:val="22"/>
          <w:lang w:val="en-IN"/>
        </w:rPr>
        <w:t xml:space="preserve"> Journal</w:t>
      </w:r>
      <w:r w:rsidRPr="00AF710D">
        <w:rPr>
          <w:rFonts w:ascii="Arial" w:hAnsi="Arial" w:cs="Arial"/>
          <w:sz w:val="22"/>
          <w:szCs w:val="22"/>
          <w:lang w:val="en-IN"/>
        </w:rPr>
        <w:t xml:space="preserve">, 33(12). </w:t>
      </w:r>
      <w:proofErr w:type="spellStart"/>
      <w:r w:rsidRPr="00AF710D">
        <w:rPr>
          <w:rFonts w:ascii="Arial" w:hAnsi="Arial" w:cs="Arial"/>
          <w:sz w:val="22"/>
          <w:szCs w:val="22"/>
          <w:lang w:val="en-IN"/>
        </w:rPr>
        <w:t>doi:https</w:t>
      </w:r>
      <w:proofErr w:type="spellEnd"/>
      <w:r w:rsidRPr="00AF710D">
        <w:rPr>
          <w:rFonts w:ascii="Arial" w:hAnsi="Arial" w:cs="Arial"/>
          <w:sz w:val="22"/>
          <w:szCs w:val="22"/>
          <w:lang w:val="en-IN"/>
        </w:rPr>
        <w:t>://doi.org/10.1007/s00192-022-05222-5.</w:t>
      </w:r>
    </w:p>
    <w:p w14:paraId="776D94C8" w14:textId="77777777" w:rsidR="00AF710D" w:rsidRPr="000A0621" w:rsidRDefault="00AF710D" w:rsidP="006D7133">
      <w:pPr>
        <w:spacing w:after="240"/>
        <w:rPr>
          <w:rFonts w:ascii="Arial" w:hAnsi="Arial" w:cs="Arial"/>
          <w:sz w:val="22"/>
          <w:szCs w:val="22"/>
        </w:rPr>
      </w:pPr>
    </w:p>
    <w:p w14:paraId="19C11EE4" w14:textId="77777777" w:rsidR="00D0405A" w:rsidRPr="000A0621" w:rsidRDefault="00D0405A">
      <w:pPr>
        <w:rPr>
          <w:rFonts w:ascii="Arial" w:hAnsi="Arial" w:cs="Arial"/>
          <w:sz w:val="22"/>
          <w:szCs w:val="22"/>
        </w:rPr>
      </w:pPr>
    </w:p>
    <w:p w14:paraId="20CAD025" w14:textId="77777777" w:rsidR="00D0405A" w:rsidRPr="000A0621" w:rsidRDefault="00D0405A">
      <w:pPr>
        <w:rPr>
          <w:rFonts w:ascii="Arial" w:hAnsi="Arial" w:cs="Arial"/>
          <w:sz w:val="22"/>
          <w:szCs w:val="22"/>
        </w:rPr>
      </w:pPr>
    </w:p>
    <w:sectPr w:rsidR="00D0405A" w:rsidRPr="000A0621" w:rsidSect="00A20C45">
      <w:footerReference w:type="default" r:id="rId19"/>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CE885D" w14:textId="77777777" w:rsidR="004B52A3" w:rsidRDefault="004B52A3" w:rsidP="006A0CC6">
      <w:pPr>
        <w:spacing w:line="240" w:lineRule="auto"/>
      </w:pPr>
      <w:r>
        <w:separator/>
      </w:r>
    </w:p>
  </w:endnote>
  <w:endnote w:type="continuationSeparator" w:id="0">
    <w:p w14:paraId="0B6DFD71" w14:textId="77777777" w:rsidR="004B52A3" w:rsidRDefault="004B52A3" w:rsidP="006A0CC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0CD9D5AC-BDCC-4980-A6AF-3FFF81C11108}"/>
  </w:font>
  <w:font w:name="PMingLiU">
    <w:panose1 w:val="02010601000101010101"/>
    <w:charset w:val="88"/>
    <w:family w:val="roman"/>
    <w:pitch w:val="variable"/>
    <w:sig w:usb0="A00002FF" w:usb1="28CFFCFA" w:usb2="00000016" w:usb3="00000000" w:csb0="00100001" w:csb1="00000000"/>
  </w:font>
  <w:font w:name="Shruti">
    <w:panose1 w:val="02000500000000000000"/>
    <w:charset w:val="00"/>
    <w:family w:val="swiss"/>
    <w:pitch w:val="variable"/>
    <w:sig w:usb0="00040003" w:usb1="00000000" w:usb2="00000000" w:usb3="00000000" w:csb0="00000001" w:csb1="00000000"/>
    <w:embedRegular r:id="rId2" w:fontKey="{EFC94CAF-74C8-433F-B406-B306E79487F0}"/>
  </w:font>
  <w:font w:name="Segoe UI Symbol">
    <w:panose1 w:val="020B0502040204020203"/>
    <w:charset w:val="00"/>
    <w:family w:val="swiss"/>
    <w:pitch w:val="variable"/>
    <w:sig w:usb0="800001E3" w:usb1="1200FFEF" w:usb2="00040000" w:usb3="00000000" w:csb0="00000001" w:csb1="00000000"/>
    <w:embedRegular r:id="rId3" w:fontKey="{930A3821-A405-4F39-AC6A-65FA133EB5C5}"/>
  </w:font>
  <w:font w:name="Cambria Math">
    <w:panose1 w:val="02040503050406030204"/>
    <w:charset w:val="00"/>
    <w:family w:val="roman"/>
    <w:pitch w:val="variable"/>
    <w:sig w:usb0="E00006FF" w:usb1="420024FF" w:usb2="02000000" w:usb3="00000000" w:csb0="0000019F" w:csb1="00000000"/>
    <w:embedRegular r:id="rId4" w:fontKey="{C9B773D2-5014-4C0F-8A07-815C3C72DD62}"/>
  </w:font>
  <w:font w:name="Cambria">
    <w:panose1 w:val="02040503050406030204"/>
    <w:charset w:val="00"/>
    <w:family w:val="roman"/>
    <w:pitch w:val="variable"/>
    <w:sig w:usb0="E00006FF" w:usb1="420024FF" w:usb2="02000000" w:usb3="00000000" w:csb0="0000019F" w:csb1="00000000"/>
    <w:embedRegular r:id="rId5" w:fontKey="{B771C2FC-A8EF-43C8-9640-FB1FBC97FB8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9510374"/>
      <w:docPartObj>
        <w:docPartGallery w:val="Page Numbers (Bottom of Page)"/>
        <w:docPartUnique/>
      </w:docPartObj>
    </w:sdtPr>
    <w:sdtEndPr>
      <w:rPr>
        <w:noProof/>
      </w:rPr>
    </w:sdtEndPr>
    <w:sdtContent>
      <w:p w14:paraId="27F60C2E" w14:textId="0331C8AC" w:rsidR="006A0CC6" w:rsidRDefault="006A0CC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2F0E0E7" w14:textId="77777777" w:rsidR="006A0CC6" w:rsidRDefault="006A0C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E1CCF5" w14:textId="77777777" w:rsidR="004B52A3" w:rsidRDefault="004B52A3" w:rsidP="006A0CC6">
      <w:pPr>
        <w:spacing w:line="240" w:lineRule="auto"/>
      </w:pPr>
      <w:r>
        <w:separator/>
      </w:r>
    </w:p>
  </w:footnote>
  <w:footnote w:type="continuationSeparator" w:id="0">
    <w:p w14:paraId="762281CB" w14:textId="77777777" w:rsidR="004B52A3" w:rsidRDefault="004B52A3" w:rsidP="006A0CC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47C03"/>
    <w:multiLevelType w:val="hybridMultilevel"/>
    <w:tmpl w:val="8E1C378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40A65843"/>
    <w:multiLevelType w:val="hybridMultilevel"/>
    <w:tmpl w:val="A68E35F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48E9681D"/>
    <w:multiLevelType w:val="hybridMultilevel"/>
    <w:tmpl w:val="7E90005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4AFA2DDA"/>
    <w:multiLevelType w:val="hybridMultilevel"/>
    <w:tmpl w:val="CEB814E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678772C0"/>
    <w:multiLevelType w:val="multilevel"/>
    <w:tmpl w:val="0090F0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3032171">
    <w:abstractNumId w:val="4"/>
  </w:num>
  <w:num w:numId="2" w16cid:durableId="11735028">
    <w:abstractNumId w:val="1"/>
  </w:num>
  <w:num w:numId="3" w16cid:durableId="1012028448">
    <w:abstractNumId w:val="0"/>
  </w:num>
  <w:num w:numId="4" w16cid:durableId="423114100">
    <w:abstractNumId w:val="3"/>
  </w:num>
  <w:num w:numId="5" w16cid:durableId="15738500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405A"/>
    <w:rsid w:val="000A0621"/>
    <w:rsid w:val="001C3387"/>
    <w:rsid w:val="001D57D1"/>
    <w:rsid w:val="0037400E"/>
    <w:rsid w:val="003B1D7D"/>
    <w:rsid w:val="004949B6"/>
    <w:rsid w:val="00497AB2"/>
    <w:rsid w:val="004B52A3"/>
    <w:rsid w:val="00596528"/>
    <w:rsid w:val="006574F5"/>
    <w:rsid w:val="006578B7"/>
    <w:rsid w:val="006A0CC6"/>
    <w:rsid w:val="006D7133"/>
    <w:rsid w:val="00755041"/>
    <w:rsid w:val="00890EF2"/>
    <w:rsid w:val="008B686F"/>
    <w:rsid w:val="008D2E60"/>
    <w:rsid w:val="009970AB"/>
    <w:rsid w:val="00A20C45"/>
    <w:rsid w:val="00AB780D"/>
    <w:rsid w:val="00AF710D"/>
    <w:rsid w:val="00CA0C2E"/>
    <w:rsid w:val="00D0405A"/>
    <w:rsid w:val="00DC310B"/>
    <w:rsid w:val="00E85FEA"/>
    <w:rsid w:val="00F271E1"/>
  </w:rsids>
  <m:mathPr>
    <m:mathFont m:val="Cambria Math"/>
    <m:brkBin m:val="before"/>
    <m:brkBinSub m:val="--"/>
    <m:smallFrac m:val="0"/>
    <m:dispDef/>
    <m:lMargin m:val="0"/>
    <m:rMargin m:val="0"/>
    <m:defJc m:val="centerGroup"/>
    <m:wrapIndent m:val="1440"/>
    <m:intLim m:val="subSup"/>
    <m:naryLim m:val="undOvr"/>
  </m:mathPr>
  <w:themeFontLang w:val="en-IN" w:eastAsia="zh-TW"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742C45"/>
  <w15:docId w15:val="{CD06C37B-86CC-4859-B263-E5B8332CE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A20C45"/>
    <w:pPr>
      <w:keepNext/>
      <w:keepLines/>
      <w:spacing w:before="400" w:after="120"/>
      <w:outlineLvl w:val="0"/>
    </w:pPr>
    <w:rPr>
      <w:rFonts w:ascii="Arial" w:hAnsi="Arial"/>
      <w:b/>
      <w:bCs/>
      <w:sz w:val="28"/>
    </w:rPr>
  </w:style>
  <w:style w:type="paragraph" w:styleId="Heading2">
    <w:name w:val="heading 2"/>
    <w:basedOn w:val="Normal"/>
    <w:next w:val="Normal"/>
    <w:uiPriority w:val="9"/>
    <w:unhideWhenUsed/>
    <w:qFormat/>
    <w:rsid w:val="00A20C45"/>
    <w:pPr>
      <w:keepNext/>
      <w:keepLines/>
      <w:spacing w:before="360" w:after="120"/>
      <w:outlineLvl w:val="1"/>
    </w:pPr>
    <w:rPr>
      <w:rFonts w:ascii="Arial" w:hAnsi="Arial"/>
      <w:b/>
      <w:bCs/>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6A0CC6"/>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6A0CC6"/>
    <w:pPr>
      <w:spacing w:after="100"/>
    </w:pPr>
  </w:style>
  <w:style w:type="paragraph" w:styleId="TOC2">
    <w:name w:val="toc 2"/>
    <w:basedOn w:val="Normal"/>
    <w:next w:val="Normal"/>
    <w:autoRedefine/>
    <w:uiPriority w:val="39"/>
    <w:unhideWhenUsed/>
    <w:rsid w:val="006A0CC6"/>
    <w:pPr>
      <w:spacing w:after="100"/>
      <w:ind w:left="240"/>
    </w:pPr>
  </w:style>
  <w:style w:type="character" w:styleId="Hyperlink">
    <w:name w:val="Hyperlink"/>
    <w:basedOn w:val="DefaultParagraphFont"/>
    <w:uiPriority w:val="99"/>
    <w:unhideWhenUsed/>
    <w:rsid w:val="006A0CC6"/>
    <w:rPr>
      <w:color w:val="0000FF" w:themeColor="hyperlink"/>
      <w:u w:val="single"/>
    </w:rPr>
  </w:style>
  <w:style w:type="paragraph" w:styleId="Header">
    <w:name w:val="header"/>
    <w:basedOn w:val="Normal"/>
    <w:link w:val="HeaderChar"/>
    <w:uiPriority w:val="99"/>
    <w:unhideWhenUsed/>
    <w:rsid w:val="006A0CC6"/>
    <w:pPr>
      <w:tabs>
        <w:tab w:val="center" w:pos="4513"/>
        <w:tab w:val="right" w:pos="9026"/>
      </w:tabs>
      <w:spacing w:line="240" w:lineRule="auto"/>
    </w:pPr>
  </w:style>
  <w:style w:type="character" w:customStyle="1" w:styleId="HeaderChar">
    <w:name w:val="Header Char"/>
    <w:basedOn w:val="DefaultParagraphFont"/>
    <w:link w:val="Header"/>
    <w:uiPriority w:val="99"/>
    <w:rsid w:val="006A0CC6"/>
  </w:style>
  <w:style w:type="paragraph" w:styleId="Footer">
    <w:name w:val="footer"/>
    <w:basedOn w:val="Normal"/>
    <w:link w:val="FooterChar"/>
    <w:uiPriority w:val="99"/>
    <w:unhideWhenUsed/>
    <w:rsid w:val="006A0CC6"/>
    <w:pPr>
      <w:tabs>
        <w:tab w:val="center" w:pos="4513"/>
        <w:tab w:val="right" w:pos="9026"/>
      </w:tabs>
      <w:spacing w:line="240" w:lineRule="auto"/>
    </w:pPr>
  </w:style>
  <w:style w:type="character" w:customStyle="1" w:styleId="FooterChar">
    <w:name w:val="Footer Char"/>
    <w:basedOn w:val="DefaultParagraphFont"/>
    <w:link w:val="Footer"/>
    <w:uiPriority w:val="99"/>
    <w:rsid w:val="006A0CC6"/>
  </w:style>
  <w:style w:type="paragraph" w:styleId="ListParagraph">
    <w:name w:val="List Paragraph"/>
    <w:basedOn w:val="Normal"/>
    <w:uiPriority w:val="34"/>
    <w:qFormat/>
    <w:rsid w:val="006D7133"/>
    <w:pPr>
      <w:ind w:left="720"/>
      <w:contextualSpacing/>
    </w:pPr>
  </w:style>
  <w:style w:type="character" w:styleId="UnresolvedMention">
    <w:name w:val="Unresolved Mention"/>
    <w:basedOn w:val="DefaultParagraphFont"/>
    <w:uiPriority w:val="99"/>
    <w:semiHidden/>
    <w:unhideWhenUsed/>
    <w:rsid w:val="00AF71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ink.springer.com/article/10.1007/s11625-022-01121-2" TargetMode="External"/><Relationship Id="rId18" Type="http://schemas.openxmlformats.org/officeDocument/2006/relationships/hyperlink" Target="https://link.springer.com/article/10.1186/s12889-023-16901-3"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papers.ssrn.com/sol3/papers.cfm?abstract_id=3572336" TargetMode="External"/><Relationship Id="rId17" Type="http://schemas.openxmlformats.org/officeDocument/2006/relationships/hyperlink" Target="https://obgyn.onlinelibrary.wiley.com/doi/abs/10.1002/ijgo.15719" TargetMode="External"/><Relationship Id="rId2" Type="http://schemas.openxmlformats.org/officeDocument/2006/relationships/numbering" Target="numbering.xml"/><Relationship Id="rId16" Type="http://schemas.openxmlformats.org/officeDocument/2006/relationships/hyperlink" Target="https://www.academia.edu/download/65093418/ABR_9042.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1/jamanetworkopen.2019.19325" TargetMode="External"/><Relationship Id="rId5" Type="http://schemas.openxmlformats.org/officeDocument/2006/relationships/webSettings" Target="webSettings.xml"/><Relationship Id="rId15" Type="http://schemas.openxmlformats.org/officeDocument/2006/relationships/hyperlink" Target="https://journals.sagepub.com/doi/abs/10.1177/17455057251345946" TargetMode="External"/><Relationship Id="rId10" Type="http://schemas.openxmlformats.org/officeDocument/2006/relationships/hyperlink" Target="https://journals.lww.com/jwphpt/fulltext/2024/07000/prevalence,_bother,_and_risk_factors_associated.7.aspx"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sciencedirect.com/science/article/pii/S2949916X25000222" TargetMode="External"/><Relationship Id="rId14" Type="http://schemas.openxmlformats.org/officeDocument/2006/relationships/hyperlink" Target="https://journals.lww.com/fpmrs/fulltext/2020/01000/Depression,_Anxiety,_and_Pelvic_Floor_Symptoms.9.aspx"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C57065-4F6F-493C-AB90-221ED3967F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14</Pages>
  <Words>4263</Words>
  <Characters>26093</Characters>
  <Application>Microsoft Office Word</Application>
  <DocSecurity>0</DocSecurity>
  <Lines>492</Lines>
  <Paragraphs>159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17563</cp:lastModifiedBy>
  <cp:revision>6</cp:revision>
  <dcterms:created xsi:type="dcterms:W3CDTF">2026-03-26T10:32:00Z</dcterms:created>
  <dcterms:modified xsi:type="dcterms:W3CDTF">2026-03-30T14:45:00Z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2026-03-26T19:49:54Z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0e05b91e-98d6-46bf-8d79-1151c98bcc2a</vt:lpwstr>
  </property>
  <property fmtid="{D5CDD505-2E9C-101B-9397-08002B2CF9AE}" pid="7" name="MSIP_Label_defa4170-0d19-0005-0004-bc88714345d2_ActionId">
    <vt:lpwstr>f5f76185-acdc-447f-9693-59ced0ba1ad3</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