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DC0C84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94278">
              <w:rPr>
                <w:b/>
                <w:color w:val="auto"/>
                <w:sz w:val="32"/>
              </w:rPr>
              <w:t>Sarah Steer (previously Long)</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7797ADD8" w:rsidR="00575A8F" w:rsidRDefault="00C7012C" w:rsidP="00E6298B">
            <w:pPr>
              <w:overflowPunct/>
              <w:autoSpaceDE/>
              <w:autoSpaceDN/>
              <w:adjustRightInd/>
              <w:ind w:right="107"/>
              <w:textAlignment w:val="auto"/>
              <w:rPr>
                <w:b/>
                <w:color w:val="auto"/>
                <w:sz w:val="32"/>
              </w:rPr>
            </w:pPr>
            <w:r>
              <w:rPr>
                <w:b/>
                <w:color w:val="auto"/>
                <w:sz w:val="32"/>
              </w:rPr>
              <w:t>1501165</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How </w:t>
      </w:r>
      <w:proofErr w:type="gramStart"/>
      <w:r w:rsidRPr="7560A895">
        <w:rPr>
          <w:rFonts w:eastAsia="Arial"/>
          <w:b/>
          <w:bCs/>
          <w:color w:val="000000" w:themeColor="text1"/>
          <w:sz w:val="24"/>
          <w:szCs w:val="24"/>
        </w:rPr>
        <w:t>should the workbook be presented</w:t>
      </w:r>
      <w:proofErr w:type="gramEnd"/>
      <w:r w:rsidRPr="7560A895">
        <w:rPr>
          <w:rFonts w:eastAsia="Arial"/>
          <w:b/>
          <w:bCs/>
          <w:color w:val="000000" w:themeColor="text1"/>
          <w:sz w:val="24"/>
          <w:szCs w:val="24"/>
        </w:rPr>
        <w:t>?</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w:t>
      </w:r>
      <w:proofErr w:type="gramStart"/>
      <w:r w:rsidRPr="7560A895">
        <w:rPr>
          <w:rFonts w:eastAsia="Arial"/>
          <w:color w:val="000000" w:themeColor="text1"/>
          <w:sz w:val="24"/>
          <w:szCs w:val="24"/>
        </w:rPr>
        <w:t>can be found</w:t>
      </w:r>
      <w:proofErr w:type="gramEnd"/>
      <w:r w:rsidRPr="7560A895">
        <w:rPr>
          <w:rFonts w:eastAsia="Arial"/>
          <w:color w:val="000000" w:themeColor="text1"/>
          <w:sz w:val="24"/>
          <w:szCs w:val="24"/>
        </w:rPr>
        <w:t xml:space="preserve"> on Moodle of this workbook. You must submit this document electronically </w:t>
      </w:r>
      <w:proofErr w:type="gramStart"/>
      <w:r w:rsidRPr="7560A895">
        <w:rPr>
          <w:rFonts w:eastAsia="Arial"/>
          <w:color w:val="000000" w:themeColor="text1"/>
          <w:sz w:val="24"/>
          <w:szCs w:val="24"/>
        </w:rPr>
        <w:t>therefore</w:t>
      </w:r>
      <w:proofErr w:type="gramEnd"/>
      <w:r w:rsidRPr="7560A895">
        <w:rPr>
          <w:rFonts w:eastAsia="Arial"/>
          <w:color w:val="000000" w:themeColor="text1"/>
          <w:sz w:val="24"/>
          <w:szCs w:val="24"/>
        </w:rPr>
        <w:t xml:space="preserve"> it is important that you save your work regularly and upload the final typed version through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How </w:t>
      </w:r>
      <w:proofErr w:type="gramStart"/>
      <w:r w:rsidRPr="7560A895">
        <w:rPr>
          <w:rFonts w:eastAsia="Arial"/>
          <w:b/>
          <w:bCs/>
          <w:color w:val="000000" w:themeColor="text1"/>
          <w:sz w:val="24"/>
          <w:szCs w:val="24"/>
        </w:rPr>
        <w:t>is the workbook assessed</w:t>
      </w:r>
      <w:proofErr w:type="gramEnd"/>
      <w:r w:rsidRPr="7560A895">
        <w:rPr>
          <w:rFonts w:eastAsia="Arial"/>
          <w:b/>
          <w:bCs/>
          <w:color w:val="000000" w:themeColor="text1"/>
          <w:sz w:val="24"/>
          <w:szCs w:val="24"/>
        </w:rPr>
        <w:t>?</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proofErr w:type="gramStart"/>
      <w:r w:rsidRPr="7560A895">
        <w:rPr>
          <w:rFonts w:eastAsia="Arial"/>
          <w:color w:val="000000" w:themeColor="text1"/>
          <w:sz w:val="24"/>
          <w:szCs w:val="24"/>
        </w:rPr>
        <w:t>Advice and support about the completion of this workbook will be provided by university staff</w:t>
      </w:r>
      <w:proofErr w:type="gramEnd"/>
      <w:r w:rsidRPr="7560A895">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Dates of workbook submission </w:t>
      </w:r>
      <w:proofErr w:type="gramStart"/>
      <w:r w:rsidRPr="7560A895">
        <w:rPr>
          <w:rFonts w:eastAsia="Arial"/>
          <w:color w:val="000000" w:themeColor="text1"/>
          <w:sz w:val="24"/>
          <w:szCs w:val="24"/>
        </w:rPr>
        <w:t>will be made available during the initial training day and posted on Moodle</w:t>
      </w:r>
      <w:proofErr w:type="gramEnd"/>
      <w:r w:rsidRPr="7560A895">
        <w:rPr>
          <w:rFonts w:eastAsia="Arial"/>
          <w:color w:val="000000" w:themeColor="text1"/>
          <w:sz w:val="24"/>
          <w:szCs w:val="24"/>
        </w:rPr>
        <w:t>.</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DC08D92" w14:textId="6AF678E8" w:rsidR="00A94278" w:rsidRPr="00A94278" w:rsidRDefault="00A94278" w:rsidP="00A94278">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F03EB30"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Stress is an inevitable part of everyday life and the probability of stress as a direct result of working in the police service is extremely high. The charity Mind found that “91% of police have experienced stress and poor mental health at work” (Mind.org.uk, 2015).</w:t>
      </w:r>
    </w:p>
    <w:p w14:paraId="74625F69"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The Crime in England and Wales: year ending March 2019 found that “we have seen an increase in violent crimes involving knives and sharp instruments. We have seen an increase in fraud and overall theft” (ons.gov.uk, 2019). These types of incidents </w:t>
      </w:r>
      <w:proofErr w:type="gramStart"/>
      <w:r w:rsidRPr="00A94278">
        <w:rPr>
          <w:rFonts w:ascii="Calibri" w:eastAsia="Calibri" w:hAnsi="Calibri" w:cs="Times New Roman"/>
          <w:color w:val="auto"/>
          <w:sz w:val="22"/>
          <w:szCs w:val="22"/>
          <w:lang w:eastAsia="en-US"/>
        </w:rPr>
        <w:t>are often dealt with</w:t>
      </w:r>
      <w:proofErr w:type="gramEnd"/>
      <w:r w:rsidRPr="00A94278">
        <w:rPr>
          <w:rFonts w:ascii="Calibri" w:eastAsia="Calibri" w:hAnsi="Calibri" w:cs="Times New Roman"/>
          <w:color w:val="auto"/>
          <w:sz w:val="22"/>
          <w:szCs w:val="22"/>
          <w:lang w:eastAsia="en-US"/>
        </w:rPr>
        <w:t xml:space="preserve"> by front line officers, even though there has been in increase in crime the Police Workforce, England and Wales 2</w:t>
      </w:r>
      <w:r w:rsidRPr="00A94278">
        <w:rPr>
          <w:rFonts w:ascii="Calibri" w:eastAsia="Calibri" w:hAnsi="Calibri" w:cs="Times New Roman"/>
          <w:color w:val="auto"/>
          <w:sz w:val="22"/>
          <w:szCs w:val="22"/>
          <w:vertAlign w:val="superscript"/>
          <w:lang w:eastAsia="en-US"/>
        </w:rPr>
        <w:t>nd</w:t>
      </w:r>
      <w:r w:rsidRPr="00A94278">
        <w:rPr>
          <w:rFonts w:ascii="Calibri" w:eastAsia="Calibri" w:hAnsi="Calibri" w:cs="Times New Roman"/>
          <w:color w:val="auto"/>
          <w:sz w:val="22"/>
          <w:szCs w:val="22"/>
          <w:lang w:eastAsia="en-US"/>
        </w:rPr>
        <w:t xml:space="preserve"> Edition (assets.publishing.service.gov.uk, 2019) states that there has been “a fall of 490 officers compared with the previous year.” The summary of the front line review found that there is “a feeling that demand is increasing while capacity is decreasing” which would match up with the 2019 statistics, and my personal first-hand experience from working on response reflects this. </w:t>
      </w:r>
    </w:p>
    <w:p w14:paraId="7CF32A37"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Contrary to this the PEEL: Police efficiency 2016, an Inspection of Gwent Police (Justiceinspectorates.gov.uk, 2016) reported that Gwent Police “uses its resources effectively to manage current demand and has a good understanding of demand which it uses to allocate resources.” </w:t>
      </w:r>
    </w:p>
    <w:p w14:paraId="17A76F8D"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Within my first several months of police training both within the classroom, and as a response officer I have overcome many stressful situations and applied coping strategies to do so.</w:t>
      </w:r>
    </w:p>
    <w:p w14:paraId="0D6F3989"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Different circumstances and degrees of stress require specific coping strategies that </w:t>
      </w:r>
      <w:proofErr w:type="gramStart"/>
      <w:r w:rsidRPr="00A94278">
        <w:rPr>
          <w:rFonts w:ascii="Calibri" w:eastAsia="Calibri" w:hAnsi="Calibri" w:cs="Times New Roman"/>
          <w:color w:val="auto"/>
          <w:sz w:val="22"/>
          <w:szCs w:val="22"/>
          <w:lang w:eastAsia="en-US"/>
        </w:rPr>
        <w:t>are tailored</w:t>
      </w:r>
      <w:proofErr w:type="gramEnd"/>
      <w:r w:rsidRPr="00A94278">
        <w:rPr>
          <w:rFonts w:ascii="Calibri" w:eastAsia="Calibri" w:hAnsi="Calibri" w:cs="Times New Roman"/>
          <w:color w:val="auto"/>
          <w:sz w:val="22"/>
          <w:szCs w:val="22"/>
          <w:lang w:eastAsia="en-US"/>
        </w:rPr>
        <w:t xml:space="preserve"> to the situation the individual is presented with. Most stressful emotions </w:t>
      </w:r>
      <w:proofErr w:type="gramStart"/>
      <w:r w:rsidRPr="00A94278">
        <w:rPr>
          <w:rFonts w:ascii="Calibri" w:eastAsia="Calibri" w:hAnsi="Calibri" w:cs="Times New Roman"/>
          <w:color w:val="auto"/>
          <w:sz w:val="22"/>
          <w:szCs w:val="22"/>
          <w:lang w:eastAsia="en-US"/>
        </w:rPr>
        <w:t>can be managed</w:t>
      </w:r>
      <w:proofErr w:type="gramEnd"/>
      <w:r w:rsidRPr="00A94278">
        <w:rPr>
          <w:rFonts w:ascii="Calibri" w:eastAsia="Calibri" w:hAnsi="Calibri" w:cs="Times New Roman"/>
          <w:color w:val="auto"/>
          <w:sz w:val="22"/>
          <w:szCs w:val="22"/>
          <w:lang w:eastAsia="en-US"/>
        </w:rPr>
        <w:t xml:space="preserve"> with a low-level approach. Methods of low-level approach can be as simple as talking about your problems with someone who can listen and empathise with your situations. This can done with work colleges, family or friends. Relaxation techniques can also be implemented to manage stress along with looking after you physical health by eating well and taking regular exercise (mind.org.uk, 2015).</w:t>
      </w:r>
    </w:p>
    <w:p w14:paraId="7EFEF0EB"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However, there are times where the stress that an officer experiences can be overwhelming and interfere with day-to-day life. The first step in dealing with long-term stress is to recognise there is a problem. Once the problem has been accepted and </w:t>
      </w:r>
      <w:proofErr w:type="gramStart"/>
      <w:r w:rsidRPr="00A94278">
        <w:rPr>
          <w:rFonts w:ascii="Calibri" w:eastAsia="Calibri" w:hAnsi="Calibri" w:cs="Times New Roman"/>
          <w:color w:val="auto"/>
          <w:sz w:val="22"/>
          <w:szCs w:val="22"/>
          <w:lang w:eastAsia="en-US"/>
        </w:rPr>
        <w:t>acknowledged</w:t>
      </w:r>
      <w:proofErr w:type="gramEnd"/>
      <w:r w:rsidRPr="00A94278">
        <w:rPr>
          <w:rFonts w:ascii="Calibri" w:eastAsia="Calibri" w:hAnsi="Calibri" w:cs="Times New Roman"/>
          <w:color w:val="auto"/>
          <w:sz w:val="22"/>
          <w:szCs w:val="22"/>
          <w:lang w:eastAsia="en-US"/>
        </w:rPr>
        <w:t xml:space="preserve"> different methods can be applied to deal with it effectively.</w:t>
      </w:r>
    </w:p>
    <w:p w14:paraId="156D5166"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People deal with stress in many different ways, however many psychologists have classified the coping mechanism of stress into two main categories – problem-focused and emotion-focused (Laureate Education, Inc., 2012).  </w:t>
      </w:r>
    </w:p>
    <w:p w14:paraId="1DD86A6F"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Problem-focused is a coping mechanism that helps me to deal with stress by identifying the fundamental cause of the stress in an objective manner without letting emotions get in the way. It ultimately ‘changes or modifies the fundamental cause of the stress’ (Lazarus, 1991). The method usually involves problem solving, time management and strategy development. For example, the exams that have been a part of the training process over the past 6 months have been a source of stress for myself. I could have dealt with in two ways, preparing for the exam or complaining to others and avoiding it for as long as I possibly could. Preparing would be an example of a problem-focused coping mechanism that is effective in reducing the stress in this type of situation. However, complaining and avoidance is an emotion-focused coping mechanism that would be detrimental towards addressing the stress effectively.  </w:t>
      </w:r>
    </w:p>
    <w:p w14:paraId="1277D687"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p>
    <w:p w14:paraId="1A6DC758"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Another example of recent stress for myself has been the apprehension of the start of my tutorship as a response officer. In this situation, it was not possible to develop a problem-focused coping strategy, as there was nothing I was able to do to minimise my apprehensive emotions. Therefore emotion-focused such as focusing on the positives was a better coping mechanism.  </w:t>
      </w:r>
    </w:p>
    <w:p w14:paraId="00854DB2"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Emotion-focused coping strategies (</w:t>
      </w:r>
      <w:proofErr w:type="spellStart"/>
      <w:r w:rsidRPr="00A94278">
        <w:rPr>
          <w:rFonts w:ascii="Calibri" w:eastAsia="Calibri" w:hAnsi="Calibri" w:cs="Times New Roman"/>
          <w:color w:val="auto"/>
          <w:sz w:val="22"/>
          <w:szCs w:val="22"/>
          <w:lang w:eastAsia="en-US"/>
        </w:rPr>
        <w:t>Baldacchino</w:t>
      </w:r>
      <w:proofErr w:type="spellEnd"/>
      <w:r w:rsidRPr="00A94278">
        <w:rPr>
          <w:rFonts w:ascii="Calibri" w:eastAsia="Calibri" w:hAnsi="Calibri" w:cs="Times New Roman"/>
          <w:color w:val="auto"/>
          <w:sz w:val="22"/>
          <w:szCs w:val="22"/>
          <w:lang w:eastAsia="en-US"/>
        </w:rPr>
        <w:t xml:space="preserve"> &amp; Draper, 2001; </w:t>
      </w:r>
      <w:proofErr w:type="spellStart"/>
      <w:r w:rsidRPr="00A94278">
        <w:rPr>
          <w:rFonts w:ascii="Calibri" w:eastAsia="Calibri" w:hAnsi="Calibri" w:cs="Times New Roman"/>
          <w:color w:val="auto"/>
          <w:sz w:val="22"/>
          <w:szCs w:val="22"/>
          <w:lang w:eastAsia="en-US"/>
        </w:rPr>
        <w:t>DeGraff</w:t>
      </w:r>
      <w:proofErr w:type="spellEnd"/>
      <w:r w:rsidRPr="00A94278">
        <w:rPr>
          <w:rFonts w:ascii="Calibri" w:eastAsia="Calibri" w:hAnsi="Calibri" w:cs="Times New Roman"/>
          <w:color w:val="auto"/>
          <w:sz w:val="22"/>
          <w:szCs w:val="22"/>
          <w:lang w:eastAsia="en-US"/>
        </w:rPr>
        <w:t xml:space="preserve"> &amp; Schaffer, 2008) have helped me by enabling the avoidance of negative emotional responses that are associated with and can lead to stresses such as anxiety and depression. I have applied the emotion-focused method when I received exam results with which I was not happy. This method can also be applied  I am out on division when I am presented with situations in which I feel uncomfortable with the CPS outcome or where I physically cannot do any more on a case and have to let it go.    </w:t>
      </w:r>
    </w:p>
    <w:p w14:paraId="15024729"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My emotion-focused coping mechanisms can be positive but they also have the potential to be negative. Excessive alcohol consumption and over eating unhealthy comfort food to provide myself with a short-term relief could be a symptom of the emotion-focused coping mechanism </w:t>
      </w:r>
      <w:proofErr w:type="gramStart"/>
      <w:r w:rsidRPr="00A94278">
        <w:rPr>
          <w:rFonts w:ascii="Calibri" w:eastAsia="Calibri" w:hAnsi="Calibri" w:cs="Times New Roman"/>
          <w:color w:val="auto"/>
          <w:sz w:val="22"/>
          <w:szCs w:val="22"/>
          <w:lang w:eastAsia="en-US"/>
        </w:rPr>
        <w:t>however,</w:t>
      </w:r>
      <w:proofErr w:type="gramEnd"/>
      <w:r w:rsidRPr="00A94278">
        <w:rPr>
          <w:rFonts w:ascii="Calibri" w:eastAsia="Calibri" w:hAnsi="Calibri" w:cs="Times New Roman"/>
          <w:color w:val="auto"/>
          <w:sz w:val="22"/>
          <w:szCs w:val="22"/>
          <w:lang w:eastAsia="en-US"/>
        </w:rPr>
        <w:t xml:space="preserve"> these activities would create additional problems in the long run. Positive coping mechanisms would therefore be better for my health long term. Examples of positive coping mechanisms are listening to music, taking part in physical activities or spending time with family and friends. </w:t>
      </w:r>
    </w:p>
    <w:p w14:paraId="1370AACB"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Problem-focused strategies are efforts to do something to alleviate stress or stressful events which I have faced the past 6 months and will inevitably endure throughout my career. Problem-focused strategies </w:t>
      </w:r>
      <w:proofErr w:type="gramStart"/>
      <w:r w:rsidRPr="00A94278">
        <w:rPr>
          <w:rFonts w:ascii="Calibri" w:eastAsia="Calibri" w:hAnsi="Calibri" w:cs="Times New Roman"/>
          <w:color w:val="auto"/>
          <w:sz w:val="22"/>
          <w:szCs w:val="22"/>
          <w:lang w:eastAsia="en-US"/>
        </w:rPr>
        <w:t>can be applied</w:t>
      </w:r>
      <w:proofErr w:type="gramEnd"/>
      <w:r w:rsidRPr="00A94278">
        <w:rPr>
          <w:rFonts w:ascii="Calibri" w:eastAsia="Calibri" w:hAnsi="Calibri" w:cs="Times New Roman"/>
          <w:color w:val="auto"/>
          <w:sz w:val="22"/>
          <w:szCs w:val="22"/>
          <w:lang w:eastAsia="en-US"/>
        </w:rPr>
        <w:t xml:space="preserve"> to alleviate stressful circumstances, whereas emotion-focused coping strategies involve efforts to regulate the emotional consequence of stressful or potentially stressful events. In personal application of the two mechanisms, I have found that both are useful and need to </w:t>
      </w:r>
      <w:proofErr w:type="gramStart"/>
      <w:r w:rsidRPr="00A94278">
        <w:rPr>
          <w:rFonts w:ascii="Calibri" w:eastAsia="Calibri" w:hAnsi="Calibri" w:cs="Times New Roman"/>
          <w:color w:val="auto"/>
          <w:sz w:val="22"/>
          <w:szCs w:val="22"/>
          <w:lang w:eastAsia="en-US"/>
        </w:rPr>
        <w:t>be used</w:t>
      </w:r>
      <w:proofErr w:type="gramEnd"/>
      <w:r w:rsidRPr="00A94278">
        <w:rPr>
          <w:rFonts w:ascii="Calibri" w:eastAsia="Calibri" w:hAnsi="Calibri" w:cs="Times New Roman"/>
          <w:color w:val="auto"/>
          <w:sz w:val="22"/>
          <w:szCs w:val="22"/>
          <w:lang w:eastAsia="en-US"/>
        </w:rPr>
        <w:t xml:space="preserve"> concurrently to enable the optimum benefits. (</w:t>
      </w:r>
      <w:proofErr w:type="spellStart"/>
      <w:r w:rsidRPr="00A94278">
        <w:rPr>
          <w:rFonts w:ascii="Calibri" w:eastAsia="Calibri" w:hAnsi="Calibri" w:cs="Times New Roman"/>
          <w:color w:val="auto"/>
          <w:sz w:val="22"/>
          <w:szCs w:val="22"/>
          <w:lang w:eastAsia="en-US"/>
        </w:rPr>
        <w:t>Folkman</w:t>
      </w:r>
      <w:proofErr w:type="spellEnd"/>
      <w:r w:rsidRPr="00A94278">
        <w:rPr>
          <w:rFonts w:ascii="Calibri" w:eastAsia="Calibri" w:hAnsi="Calibri" w:cs="Times New Roman"/>
          <w:color w:val="auto"/>
          <w:sz w:val="22"/>
          <w:szCs w:val="22"/>
          <w:lang w:eastAsia="en-US"/>
        </w:rPr>
        <w:t xml:space="preserve"> &amp; Lazarus, 1980). </w:t>
      </w:r>
    </w:p>
    <w:p w14:paraId="6454E3E1"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The Department of Health &amp; Social Care states in relation to mental health that ‘prevention is better than cure’ this means not just treating the problem after it has taken hold, but finding ways to negate a downwards spiral. The department takes the approach of intervening with a person showing displaying negative mental signs as early as possible by supporting that person to manage their health earlier and more effectively (asets.publishing.service.gov.uk, 2018). It is apparent that the impacts of stress are both physical and mental. Stress therefore has the potential to cause negative financial implications the police as an employer. These implications could manifest as a person having to take time for sick leave, attending counselling, pharmaceuticals for the treatment mental health conditions or seeking further medical treatment. The funding required for these needs could become very financially draining of the Police service. It is therefore in the interest of the Police service to ensure that their officers have adequate opportunities to take appropriate care of themselves.   </w:t>
      </w:r>
    </w:p>
    <w:p w14:paraId="27B724CA"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Police personnel </w:t>
      </w:r>
      <w:proofErr w:type="gramStart"/>
      <w:r w:rsidRPr="00A94278">
        <w:rPr>
          <w:rFonts w:ascii="Calibri" w:eastAsia="Calibri" w:hAnsi="Calibri" w:cs="Times New Roman"/>
          <w:color w:val="auto"/>
          <w:sz w:val="22"/>
          <w:szCs w:val="22"/>
          <w:lang w:eastAsia="en-US"/>
        </w:rPr>
        <w:t>are exposed</w:t>
      </w:r>
      <w:proofErr w:type="gramEnd"/>
      <w:r w:rsidRPr="00A94278">
        <w:rPr>
          <w:rFonts w:ascii="Calibri" w:eastAsia="Calibri" w:hAnsi="Calibri" w:cs="Times New Roman"/>
          <w:color w:val="auto"/>
          <w:sz w:val="22"/>
          <w:szCs w:val="22"/>
          <w:lang w:eastAsia="en-US"/>
        </w:rPr>
        <w:t xml:space="preserve"> to traumatic events as part of their operational duties. These traumatic events have the potential to develop or proliferate psychological problems. A number of Police forces have implemented the use of Trauma Risk Management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to enable officers to cope better with their experiences (Watson &amp; Andrews, 2018).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is in place within Gwent to assist officers in dealing with stress.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is a peer-support process that aims to support employees following trauma, reduce stigma, and encourage help-seeking’ (Watson &amp; Andrews, 2018). The policy works </w:t>
      </w:r>
      <w:proofErr w:type="gramStart"/>
      <w:r w:rsidRPr="00A94278">
        <w:rPr>
          <w:rFonts w:ascii="Calibri" w:eastAsia="Calibri" w:hAnsi="Calibri" w:cs="Times New Roman"/>
          <w:color w:val="auto"/>
          <w:sz w:val="22"/>
          <w:szCs w:val="22"/>
          <w:lang w:eastAsia="en-US"/>
        </w:rPr>
        <w:t>on the basis of</w:t>
      </w:r>
      <w:proofErr w:type="gramEnd"/>
      <w:r w:rsidRPr="00A94278">
        <w:rPr>
          <w:rFonts w:ascii="Calibri" w:eastAsia="Calibri" w:hAnsi="Calibri" w:cs="Times New Roman"/>
          <w:color w:val="auto"/>
          <w:sz w:val="22"/>
          <w:szCs w:val="22"/>
          <w:lang w:eastAsia="en-US"/>
        </w:rPr>
        <w:t xml:space="preserve"> a referral from another member of staff who is typically someone of a higher rank. Alternatively, it </w:t>
      </w:r>
      <w:proofErr w:type="gramStart"/>
      <w:r w:rsidRPr="00A94278">
        <w:rPr>
          <w:rFonts w:ascii="Calibri" w:eastAsia="Calibri" w:hAnsi="Calibri" w:cs="Times New Roman"/>
          <w:color w:val="auto"/>
          <w:sz w:val="22"/>
          <w:szCs w:val="22"/>
          <w:lang w:eastAsia="en-US"/>
        </w:rPr>
        <w:t>can be applied</w:t>
      </w:r>
      <w:proofErr w:type="gramEnd"/>
      <w:r w:rsidRPr="00A94278">
        <w:rPr>
          <w:rFonts w:ascii="Calibri" w:eastAsia="Calibri" w:hAnsi="Calibri" w:cs="Times New Roman"/>
          <w:color w:val="auto"/>
          <w:sz w:val="22"/>
          <w:szCs w:val="22"/>
          <w:lang w:eastAsia="en-US"/>
        </w:rPr>
        <w:t xml:space="preserve"> for directly by the officers themselves. To date there are only a small number of studies that have been conducted in the use of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within the Police, however it has been proven to be effective within the military (Watson &amp; Andrews, 2018). A questionnaire study </w:t>
      </w:r>
      <w:proofErr w:type="gramStart"/>
      <w:r w:rsidRPr="00A94278">
        <w:rPr>
          <w:rFonts w:ascii="Calibri" w:eastAsia="Calibri" w:hAnsi="Calibri" w:cs="Times New Roman"/>
          <w:color w:val="auto"/>
          <w:sz w:val="22"/>
          <w:szCs w:val="22"/>
          <w:lang w:eastAsia="en-US"/>
        </w:rPr>
        <w:t>was completed</w:t>
      </w:r>
      <w:proofErr w:type="gramEnd"/>
      <w:r w:rsidRPr="00A94278">
        <w:rPr>
          <w:rFonts w:ascii="Calibri" w:eastAsia="Calibri" w:hAnsi="Calibri" w:cs="Times New Roman"/>
          <w:color w:val="auto"/>
          <w:sz w:val="22"/>
          <w:szCs w:val="22"/>
          <w:lang w:eastAsia="en-US"/>
        </w:rPr>
        <w:t xml:space="preserve"> comparing three forces that used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with two forces that did not implement </w:t>
      </w:r>
      <w:proofErr w:type="spellStart"/>
      <w:r w:rsidRPr="00A94278">
        <w:rPr>
          <w:rFonts w:ascii="Calibri" w:eastAsia="Calibri" w:hAnsi="Calibri" w:cs="Times New Roman"/>
          <w:color w:val="auto"/>
          <w:sz w:val="22"/>
          <w:szCs w:val="22"/>
          <w:lang w:eastAsia="en-US"/>
        </w:rPr>
        <w:t>TRiM</w:t>
      </w:r>
      <w:proofErr w:type="spellEnd"/>
      <w:r w:rsidRPr="00A94278">
        <w:rPr>
          <w:rFonts w:ascii="Calibri" w:eastAsia="Calibri" w:hAnsi="Calibri" w:cs="Times New Roman"/>
          <w:color w:val="auto"/>
          <w:sz w:val="22"/>
          <w:szCs w:val="22"/>
          <w:lang w:eastAsia="en-US"/>
        </w:rPr>
        <w:t xml:space="preserve">. The study concluded that the </w:t>
      </w:r>
      <w:proofErr w:type="gramStart"/>
      <w:r w:rsidRPr="00A94278">
        <w:rPr>
          <w:rFonts w:ascii="Calibri" w:eastAsia="Calibri" w:hAnsi="Calibri" w:cs="Times New Roman"/>
          <w:color w:val="auto"/>
          <w:sz w:val="22"/>
          <w:szCs w:val="22"/>
          <w:lang w:eastAsia="en-US"/>
        </w:rPr>
        <w:t xml:space="preserve">forces which implemented </w:t>
      </w:r>
      <w:proofErr w:type="spellStart"/>
      <w:r w:rsidRPr="00A94278">
        <w:rPr>
          <w:rFonts w:ascii="Calibri" w:eastAsia="Calibri" w:hAnsi="Calibri" w:cs="Times New Roman"/>
          <w:color w:val="auto"/>
          <w:sz w:val="22"/>
          <w:szCs w:val="22"/>
          <w:lang w:eastAsia="en-US"/>
        </w:rPr>
        <w:t>TRiM</w:t>
      </w:r>
      <w:proofErr w:type="spellEnd"/>
      <w:proofErr w:type="gramEnd"/>
      <w:r w:rsidRPr="00A94278">
        <w:rPr>
          <w:rFonts w:ascii="Calibri" w:eastAsia="Calibri" w:hAnsi="Calibri" w:cs="Times New Roman"/>
          <w:color w:val="auto"/>
          <w:sz w:val="22"/>
          <w:szCs w:val="22"/>
          <w:lang w:eastAsia="en-US"/>
        </w:rPr>
        <w:t xml:space="preserve"> showed lower reported levels of PTSD, less stigma towards mental health difficulties and perceived fewer barriers to seeking help (psycnet.apa.org, 2018).  </w:t>
      </w:r>
    </w:p>
    <w:p w14:paraId="380B26B6" w14:textId="0F8619CD" w:rsid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A94278">
        <w:rPr>
          <w:rFonts w:ascii="Calibri" w:eastAsia="Calibri" w:hAnsi="Calibri" w:cs="Times New Roman"/>
          <w:color w:val="auto"/>
          <w:sz w:val="22"/>
          <w:szCs w:val="22"/>
          <w:lang w:eastAsia="en-US"/>
        </w:rPr>
        <w:t xml:space="preserve">In conclusion, I have identified effective ways to identify and minimise stress within the working environment. None of the presented methodologies </w:t>
      </w:r>
      <w:proofErr w:type="gramStart"/>
      <w:r w:rsidRPr="00A94278">
        <w:rPr>
          <w:rFonts w:ascii="Calibri" w:eastAsia="Calibri" w:hAnsi="Calibri" w:cs="Times New Roman"/>
          <w:color w:val="auto"/>
          <w:sz w:val="22"/>
          <w:szCs w:val="22"/>
          <w:lang w:eastAsia="en-US"/>
        </w:rPr>
        <w:t>provide</w:t>
      </w:r>
      <w:proofErr w:type="gramEnd"/>
      <w:r w:rsidRPr="00A94278">
        <w:rPr>
          <w:rFonts w:ascii="Calibri" w:eastAsia="Calibri" w:hAnsi="Calibri" w:cs="Times New Roman"/>
          <w:color w:val="auto"/>
          <w:sz w:val="22"/>
          <w:szCs w:val="22"/>
          <w:lang w:eastAsia="en-US"/>
        </w:rPr>
        <w:t xml:space="preserve"> a perfect way of dealing with the problem of stress, but each has shown to be effective. Therefore, there conjugate use would be best for the appropriate management of trauma and emotion stress. </w:t>
      </w:r>
      <w:r>
        <w:rPr>
          <w:rFonts w:ascii="Calibri" w:eastAsia="Calibri" w:hAnsi="Calibri" w:cs="Times New Roman"/>
          <w:color w:val="auto"/>
          <w:sz w:val="22"/>
          <w:szCs w:val="22"/>
          <w:lang w:eastAsia="en-US"/>
        </w:rPr>
        <w:t>(1306 words)</w:t>
      </w:r>
    </w:p>
    <w:p w14:paraId="30D0DC21" w14:textId="77777777" w:rsidR="00A94278" w:rsidRPr="00A94278" w:rsidRDefault="00A94278" w:rsidP="00A94278">
      <w:pPr>
        <w:overflowPunct/>
        <w:autoSpaceDE/>
        <w:autoSpaceDN/>
        <w:adjustRightInd/>
        <w:spacing w:after="160" w:line="480" w:lineRule="auto"/>
        <w:textAlignment w:val="auto"/>
        <w:rPr>
          <w:rFonts w:ascii="Calibri" w:eastAsia="Calibri" w:hAnsi="Calibri" w:cs="Times New Roman"/>
          <w:color w:val="auto"/>
          <w:sz w:val="22"/>
          <w:szCs w:val="22"/>
          <w:lang w:eastAsia="en-US"/>
        </w:rPr>
      </w:pPr>
    </w:p>
    <w:p w14:paraId="3B855813" w14:textId="77777777" w:rsidR="00FF7784" w:rsidRPr="00270EEB" w:rsidRDefault="00FF7784" w:rsidP="00A94278">
      <w:pPr>
        <w:spacing w:line="480" w:lineRule="auto"/>
        <w:ind w:right="107"/>
        <w:jc w:val="both"/>
        <w:rPr>
          <w:sz w:val="24"/>
          <w:szCs w:val="24"/>
        </w:rPr>
      </w:pPr>
    </w:p>
    <w:p w14:paraId="0590AAF8" w14:textId="77777777" w:rsidR="00FF7784" w:rsidRPr="00270EEB" w:rsidRDefault="00FF7784" w:rsidP="00A94278">
      <w:pPr>
        <w:spacing w:line="480" w:lineRule="auto"/>
        <w:ind w:right="107"/>
        <w:jc w:val="both"/>
        <w:rPr>
          <w:sz w:val="24"/>
          <w:szCs w:val="24"/>
        </w:rPr>
      </w:pPr>
    </w:p>
    <w:p w14:paraId="19FBAC4F" w14:textId="77777777" w:rsidR="00FF7784" w:rsidRPr="00270EEB" w:rsidRDefault="00FF7784" w:rsidP="00E6298B">
      <w:pPr>
        <w:ind w:right="107"/>
        <w:jc w:val="both"/>
        <w:rPr>
          <w:sz w:val="24"/>
          <w:szCs w:val="24"/>
        </w:rPr>
      </w:pPr>
    </w:p>
    <w:p w14:paraId="3D4900DE" w14:textId="1EC7B65C" w:rsidR="000F7ECD" w:rsidRPr="00270EEB" w:rsidRDefault="000F7ECD" w:rsidP="00E6298B">
      <w:pPr>
        <w:ind w:right="107"/>
        <w:jc w:val="both"/>
        <w:rPr>
          <w:sz w:val="24"/>
          <w:szCs w:val="24"/>
        </w:rPr>
        <w:sectPr w:rsidR="000F7ECD" w:rsidRPr="00270EEB" w:rsidSect="005463F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1DA99B5A" w14:textId="66418914"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The nature of policing is such that conflict is sometimes inevitable. Conflict can range from verbal abuse to physical violence. The appropriate police response will vary within a given situation, in some </w:t>
      </w:r>
      <w:proofErr w:type="gramStart"/>
      <w:r w:rsidRPr="003178F0">
        <w:rPr>
          <w:rFonts w:ascii="Calibri" w:eastAsia="Calibri" w:hAnsi="Calibri" w:cs="Times New Roman"/>
          <w:color w:val="auto"/>
          <w:sz w:val="22"/>
          <w:szCs w:val="22"/>
          <w:lang w:eastAsia="en-US"/>
        </w:rPr>
        <w:t>situations</w:t>
      </w:r>
      <w:proofErr w:type="gramEnd"/>
      <w:r w:rsidRPr="003178F0">
        <w:rPr>
          <w:rFonts w:ascii="Calibri" w:eastAsia="Calibri" w:hAnsi="Calibri" w:cs="Times New Roman"/>
          <w:color w:val="auto"/>
          <w:sz w:val="22"/>
          <w:szCs w:val="22"/>
          <w:lang w:eastAsia="en-US"/>
        </w:rPr>
        <w:t xml:space="preserve"> police presence alone is sufficient however, in other circumstances it may be necessary to use force options. This essay details my personal experience of managing conflict whilst on duty as a Police Off</w:t>
      </w:r>
      <w:r w:rsidR="006157C9">
        <w:rPr>
          <w:rFonts w:ascii="Calibri" w:eastAsia="Calibri" w:hAnsi="Calibri" w:cs="Times New Roman"/>
          <w:color w:val="auto"/>
          <w:sz w:val="22"/>
          <w:szCs w:val="22"/>
          <w:lang w:eastAsia="en-US"/>
        </w:rPr>
        <w:t>ic</w:t>
      </w:r>
      <w:r w:rsidRPr="003178F0">
        <w:rPr>
          <w:rFonts w:ascii="Calibri" w:eastAsia="Calibri" w:hAnsi="Calibri" w:cs="Times New Roman"/>
          <w:color w:val="auto"/>
          <w:sz w:val="22"/>
          <w:szCs w:val="22"/>
          <w:lang w:eastAsia="en-US"/>
        </w:rPr>
        <w:t xml:space="preserve">er who is new to the service. </w:t>
      </w:r>
    </w:p>
    <w:p w14:paraId="0EB98E3C"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On Sunday 20</w:t>
      </w:r>
      <w:r w:rsidRPr="003178F0">
        <w:rPr>
          <w:rFonts w:ascii="Calibri" w:eastAsia="Calibri" w:hAnsi="Calibri" w:cs="Times New Roman"/>
          <w:color w:val="auto"/>
          <w:sz w:val="22"/>
          <w:szCs w:val="22"/>
          <w:vertAlign w:val="superscript"/>
          <w:lang w:eastAsia="en-US"/>
        </w:rPr>
        <w:t>th</w:t>
      </w:r>
      <w:r w:rsidRPr="003178F0">
        <w:rPr>
          <w:rFonts w:ascii="Calibri" w:eastAsia="Calibri" w:hAnsi="Calibri" w:cs="Times New Roman"/>
          <w:color w:val="auto"/>
          <w:sz w:val="22"/>
          <w:szCs w:val="22"/>
          <w:lang w:eastAsia="en-US"/>
        </w:rPr>
        <w:t xml:space="preserve"> October 2019 at approximately 0330 hours, I </w:t>
      </w:r>
      <w:proofErr w:type="gramStart"/>
      <w:r w:rsidRPr="003178F0">
        <w:rPr>
          <w:rFonts w:ascii="Calibri" w:eastAsia="Calibri" w:hAnsi="Calibri" w:cs="Times New Roman"/>
          <w:color w:val="auto"/>
          <w:sz w:val="22"/>
          <w:szCs w:val="22"/>
          <w:lang w:eastAsia="en-US"/>
        </w:rPr>
        <w:t>was dispatched</w:t>
      </w:r>
      <w:proofErr w:type="gramEnd"/>
      <w:r w:rsidRPr="003178F0">
        <w:rPr>
          <w:rFonts w:ascii="Calibri" w:eastAsia="Calibri" w:hAnsi="Calibri" w:cs="Times New Roman"/>
          <w:color w:val="auto"/>
          <w:sz w:val="22"/>
          <w:szCs w:val="22"/>
          <w:lang w:eastAsia="en-US"/>
        </w:rPr>
        <w:t xml:space="preserve"> to a call regarding a female who had been assaulted by her brother. Due to her actions, she was put under arrest for being Drunk and Disorderly – Criminal Justice Act 1967 Section 91(1), Public Order Act 1998 Section 5 and Assaulting a Police Officer – Police Act 1996 Section 89(1) (Legislation.gov.uk, 2019). During this incident, I played a significant role in dealing with conflict involving the victim who became an offender.</w:t>
      </w:r>
    </w:p>
    <w:p w14:paraId="7F9252A8"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The female was of Welsh nationality and spoke in </w:t>
      </w:r>
      <w:proofErr w:type="gramStart"/>
      <w:r w:rsidRPr="003178F0">
        <w:rPr>
          <w:rFonts w:ascii="Calibri" w:eastAsia="Calibri" w:hAnsi="Calibri" w:cs="Times New Roman"/>
          <w:color w:val="auto"/>
          <w:sz w:val="22"/>
          <w:szCs w:val="22"/>
          <w:lang w:eastAsia="en-US"/>
        </w:rPr>
        <w:t>English,</w:t>
      </w:r>
      <w:proofErr w:type="gramEnd"/>
      <w:r w:rsidRPr="003178F0">
        <w:rPr>
          <w:rFonts w:ascii="Calibri" w:eastAsia="Calibri" w:hAnsi="Calibri" w:cs="Times New Roman"/>
          <w:color w:val="auto"/>
          <w:sz w:val="22"/>
          <w:szCs w:val="22"/>
          <w:lang w:eastAsia="en-US"/>
        </w:rPr>
        <w:t xml:space="preserve"> therefore there were no communication or ethnicity barriers to overcome. However, on the way to the call I </w:t>
      </w:r>
      <w:proofErr w:type="gramStart"/>
      <w:r w:rsidRPr="003178F0">
        <w:rPr>
          <w:rFonts w:ascii="Calibri" w:eastAsia="Calibri" w:hAnsi="Calibri" w:cs="Times New Roman"/>
          <w:color w:val="auto"/>
          <w:sz w:val="22"/>
          <w:szCs w:val="22"/>
          <w:lang w:eastAsia="en-US"/>
        </w:rPr>
        <w:t>was given</w:t>
      </w:r>
      <w:proofErr w:type="gramEnd"/>
      <w:r w:rsidRPr="003178F0">
        <w:rPr>
          <w:rFonts w:ascii="Calibri" w:eastAsia="Calibri" w:hAnsi="Calibri" w:cs="Times New Roman"/>
          <w:color w:val="auto"/>
          <w:sz w:val="22"/>
          <w:szCs w:val="22"/>
          <w:lang w:eastAsia="en-US"/>
        </w:rPr>
        <w:t xml:space="preserve"> information by the control room that she had mental health issues on her record. This changed the way that I was going to communicate with the female. I ensured that my tone of voice was calm and that I was always reassuring of what was going on and what was going to happen so that our interaction did not aggravate any mental health complaints she had.  </w:t>
      </w:r>
    </w:p>
    <w:p w14:paraId="2B7A0672"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 The call stated that the female was kicking over bins and knocking doors. On approaching the location, I witnessed approximately four male and two females in the middle of the road. One female stood out as being particularly upset, her body language was aggressive and she was shouting. While witnessing her behaviour I was thinking about the profile subject behaviour (Whatdotheyknow.com, 2005). This is a method of focusing on physical and verbal compliance. The profiled subject behaviour model enabled me to assess the situation. The model escalates in order from compliance, verbal resistance and gestures, passive resistance, active resistance, aggressive resistance to serious or aggravated resistance. Another method of assessment I used was making use of ‘impact factors’ (westyorkshire.police.uk, 2011) which enabled me to deal with the subject and threats posed. For example, the gender, age, size or strength of the subject makes a difference to how you are going to deal with the suspect or whether assistance should be required. In </w:t>
      </w:r>
      <w:proofErr w:type="gramStart"/>
      <w:r w:rsidRPr="003178F0">
        <w:rPr>
          <w:rFonts w:ascii="Calibri" w:eastAsia="Calibri" w:hAnsi="Calibri" w:cs="Times New Roman"/>
          <w:color w:val="auto"/>
          <w:sz w:val="22"/>
          <w:szCs w:val="22"/>
          <w:lang w:eastAsia="en-US"/>
        </w:rPr>
        <w:t>this</w:t>
      </w:r>
      <w:proofErr w:type="gramEnd"/>
      <w:r w:rsidRPr="003178F0">
        <w:rPr>
          <w:rFonts w:ascii="Calibri" w:eastAsia="Calibri" w:hAnsi="Calibri" w:cs="Times New Roman"/>
          <w:color w:val="auto"/>
          <w:sz w:val="22"/>
          <w:szCs w:val="22"/>
          <w:lang w:eastAsia="en-US"/>
        </w:rPr>
        <w:t xml:space="preserve"> instance I was the same size and gender as the subject, however there were many other people to deal with at the same time, therefore assistance was required to deal with the numbers.</w:t>
      </w:r>
    </w:p>
    <w:p w14:paraId="0356105F"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On approaching I also considered the THRIVE model. The THRIVE acronym which covers; threat, harm, risk, investigation, vulnerability; engagement is a risk management tool which considers </w:t>
      </w:r>
      <w:proofErr w:type="gramStart"/>
      <w:r w:rsidRPr="003178F0">
        <w:rPr>
          <w:rFonts w:ascii="Calibri" w:eastAsia="Calibri" w:hAnsi="Calibri" w:cs="Times New Roman"/>
          <w:color w:val="auto"/>
          <w:sz w:val="22"/>
          <w:szCs w:val="22"/>
          <w:lang w:eastAsia="en-US"/>
        </w:rPr>
        <w:t>6</w:t>
      </w:r>
      <w:proofErr w:type="gramEnd"/>
      <w:r w:rsidRPr="003178F0">
        <w:rPr>
          <w:rFonts w:ascii="Calibri" w:eastAsia="Calibri" w:hAnsi="Calibri" w:cs="Times New Roman"/>
          <w:color w:val="auto"/>
          <w:sz w:val="22"/>
          <w:szCs w:val="22"/>
          <w:lang w:eastAsia="en-US"/>
        </w:rPr>
        <w:t xml:space="preserve"> elements to assist in identifying the appropriate response grade based on the needs of the caller and the circumstances of the incident. ‘It professionalises our approach to public need and risk management.’ (college.police.uk, 2019). In breaking down the </w:t>
      </w:r>
      <w:proofErr w:type="gramStart"/>
      <w:r w:rsidRPr="003178F0">
        <w:rPr>
          <w:rFonts w:ascii="Calibri" w:eastAsia="Calibri" w:hAnsi="Calibri" w:cs="Times New Roman"/>
          <w:color w:val="auto"/>
          <w:sz w:val="22"/>
          <w:szCs w:val="22"/>
          <w:lang w:eastAsia="en-US"/>
        </w:rPr>
        <w:t>model</w:t>
      </w:r>
      <w:proofErr w:type="gramEnd"/>
      <w:r w:rsidRPr="003178F0">
        <w:rPr>
          <w:rFonts w:ascii="Calibri" w:eastAsia="Calibri" w:hAnsi="Calibri" w:cs="Times New Roman"/>
          <w:color w:val="auto"/>
          <w:sz w:val="22"/>
          <w:szCs w:val="22"/>
          <w:lang w:eastAsia="en-US"/>
        </w:rPr>
        <w:t xml:space="preserve"> I was able to ask myself relevant questions for mine and others safety.</w:t>
      </w:r>
    </w:p>
    <w:p w14:paraId="17BEAE88"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As I approached the group, I saw that the female had a laceration above her right eyebrow approximately 2cm long, which was producing a lot of blood. The female stated </w:t>
      </w:r>
      <w:proofErr w:type="gramStart"/>
      <w:r w:rsidRPr="003178F0">
        <w:rPr>
          <w:rFonts w:ascii="Calibri" w:eastAsia="Calibri" w:hAnsi="Calibri" w:cs="Times New Roman"/>
          <w:color w:val="auto"/>
          <w:sz w:val="22"/>
          <w:szCs w:val="22"/>
          <w:lang w:eastAsia="en-US"/>
        </w:rPr>
        <w:t>she had been assaulted by her brother who had caused the injury</w:t>
      </w:r>
      <w:proofErr w:type="gramEnd"/>
      <w:r w:rsidRPr="003178F0">
        <w:rPr>
          <w:rFonts w:ascii="Calibri" w:eastAsia="Calibri" w:hAnsi="Calibri" w:cs="Times New Roman"/>
          <w:color w:val="auto"/>
          <w:sz w:val="22"/>
          <w:szCs w:val="22"/>
          <w:lang w:eastAsia="en-US"/>
        </w:rPr>
        <w:t xml:space="preserve">. The brother </w:t>
      </w:r>
      <w:proofErr w:type="gramStart"/>
      <w:r w:rsidRPr="003178F0">
        <w:rPr>
          <w:rFonts w:ascii="Calibri" w:eastAsia="Calibri" w:hAnsi="Calibri" w:cs="Times New Roman"/>
          <w:color w:val="auto"/>
          <w:sz w:val="22"/>
          <w:szCs w:val="22"/>
          <w:lang w:eastAsia="en-US"/>
        </w:rPr>
        <w:t>was arrested by officers and taken straight to custody</w:t>
      </w:r>
      <w:proofErr w:type="gramEnd"/>
      <w:r w:rsidRPr="003178F0">
        <w:rPr>
          <w:rFonts w:ascii="Calibri" w:eastAsia="Calibri" w:hAnsi="Calibri" w:cs="Times New Roman"/>
          <w:color w:val="auto"/>
          <w:sz w:val="22"/>
          <w:szCs w:val="22"/>
          <w:lang w:eastAsia="en-US"/>
        </w:rPr>
        <w:t xml:space="preserve">. On assessing the </w:t>
      </w:r>
      <w:proofErr w:type="gramStart"/>
      <w:r w:rsidRPr="003178F0">
        <w:rPr>
          <w:rFonts w:ascii="Calibri" w:eastAsia="Calibri" w:hAnsi="Calibri" w:cs="Times New Roman"/>
          <w:color w:val="auto"/>
          <w:sz w:val="22"/>
          <w:szCs w:val="22"/>
          <w:lang w:eastAsia="en-US"/>
        </w:rPr>
        <w:t>injury</w:t>
      </w:r>
      <w:proofErr w:type="gramEnd"/>
      <w:r w:rsidRPr="003178F0">
        <w:rPr>
          <w:rFonts w:ascii="Calibri" w:eastAsia="Calibri" w:hAnsi="Calibri" w:cs="Times New Roman"/>
          <w:color w:val="auto"/>
          <w:sz w:val="22"/>
          <w:szCs w:val="22"/>
          <w:lang w:eastAsia="en-US"/>
        </w:rPr>
        <w:t xml:space="preserve"> it did not require immediate medical attention.</w:t>
      </w:r>
    </w:p>
    <w:p w14:paraId="093A5CB8"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Whilst listening to the female’s first account I used the ‘LEAPS’ (ikontraining.co.uk, 2018) listening model, which includes listening, empathising, asking questions, paraphrasing what she was saying to ensuring I had understood correctly and summarising. The model is particularly effective in a conflict context as it assists in establishing control and diffusing potential conflict. For example, as the female was providing a complaint I was moving away from the problem to the problem-solving stage. Non-verbal communication was just as important, by allowing the female time to speak, adopting a friendly open posture and nodding my head to show I was </w:t>
      </w:r>
      <w:proofErr w:type="gramStart"/>
      <w:r w:rsidRPr="003178F0">
        <w:rPr>
          <w:rFonts w:ascii="Calibri" w:eastAsia="Calibri" w:hAnsi="Calibri" w:cs="Times New Roman"/>
          <w:color w:val="auto"/>
          <w:sz w:val="22"/>
          <w:szCs w:val="22"/>
          <w:lang w:eastAsia="en-US"/>
        </w:rPr>
        <w:t>listening</w:t>
      </w:r>
      <w:proofErr w:type="gramEnd"/>
      <w:r w:rsidRPr="003178F0">
        <w:rPr>
          <w:rFonts w:ascii="Calibri" w:eastAsia="Calibri" w:hAnsi="Calibri" w:cs="Times New Roman"/>
          <w:color w:val="auto"/>
          <w:sz w:val="22"/>
          <w:szCs w:val="22"/>
          <w:lang w:eastAsia="en-US"/>
        </w:rPr>
        <w:t xml:space="preserve"> as she was already very concerned with what had happened and shaken up. </w:t>
      </w:r>
    </w:p>
    <w:p w14:paraId="1F03B2FF"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From our initial </w:t>
      </w:r>
      <w:proofErr w:type="gramStart"/>
      <w:r w:rsidRPr="003178F0">
        <w:rPr>
          <w:rFonts w:ascii="Calibri" w:eastAsia="Calibri" w:hAnsi="Calibri" w:cs="Times New Roman"/>
          <w:color w:val="auto"/>
          <w:sz w:val="22"/>
          <w:szCs w:val="22"/>
          <w:lang w:eastAsia="en-US"/>
        </w:rPr>
        <w:t>contact</w:t>
      </w:r>
      <w:proofErr w:type="gramEnd"/>
      <w:r w:rsidRPr="003178F0">
        <w:rPr>
          <w:rFonts w:ascii="Calibri" w:eastAsia="Calibri" w:hAnsi="Calibri" w:cs="Times New Roman"/>
          <w:color w:val="auto"/>
          <w:sz w:val="22"/>
          <w:szCs w:val="22"/>
          <w:lang w:eastAsia="en-US"/>
        </w:rPr>
        <w:t xml:space="preserve"> I was very aware of my own attitude and behaviour. The </w:t>
      </w:r>
      <w:proofErr w:type="spellStart"/>
      <w:r w:rsidRPr="003178F0">
        <w:rPr>
          <w:rFonts w:ascii="Calibri" w:eastAsia="Calibri" w:hAnsi="Calibri" w:cs="Times New Roman"/>
          <w:color w:val="auto"/>
          <w:sz w:val="22"/>
          <w:szCs w:val="22"/>
          <w:lang w:eastAsia="en-US"/>
        </w:rPr>
        <w:t>Betari</w:t>
      </w:r>
      <w:proofErr w:type="spellEnd"/>
      <w:r w:rsidRPr="003178F0">
        <w:rPr>
          <w:rFonts w:ascii="Calibri" w:eastAsia="Calibri" w:hAnsi="Calibri" w:cs="Times New Roman"/>
          <w:color w:val="auto"/>
          <w:sz w:val="22"/>
          <w:szCs w:val="22"/>
          <w:lang w:eastAsia="en-US"/>
        </w:rPr>
        <w:t xml:space="preserve"> Box (mindtools.com, 2017) theory suggests that people’s attitudes and behaviour </w:t>
      </w:r>
      <w:proofErr w:type="gramStart"/>
      <w:r w:rsidRPr="003178F0">
        <w:rPr>
          <w:rFonts w:ascii="Calibri" w:eastAsia="Calibri" w:hAnsi="Calibri" w:cs="Times New Roman"/>
          <w:color w:val="auto"/>
          <w:sz w:val="22"/>
          <w:szCs w:val="22"/>
          <w:lang w:eastAsia="en-US"/>
        </w:rPr>
        <w:t>are linked together and connected during interaction</w:t>
      </w:r>
      <w:proofErr w:type="gramEnd"/>
      <w:r w:rsidRPr="003178F0">
        <w:rPr>
          <w:rFonts w:ascii="Calibri" w:eastAsia="Calibri" w:hAnsi="Calibri" w:cs="Times New Roman"/>
          <w:color w:val="auto"/>
          <w:sz w:val="22"/>
          <w:szCs w:val="22"/>
          <w:lang w:eastAsia="en-US"/>
        </w:rPr>
        <w:t xml:space="preserve">. For example, if I approached the female with an attitude, she would likely replicate the same behaviours and escalate, applying the cycle helped me to understand the best approach to take. </w:t>
      </w:r>
    </w:p>
    <w:p w14:paraId="6BF6A44B"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‘Impact factors’ (westyorkshire.police.uk, 2011) have been shown to make encounters with the police riskier. An awareness of impact factors </w:t>
      </w:r>
      <w:proofErr w:type="gramStart"/>
      <w:r w:rsidRPr="003178F0">
        <w:rPr>
          <w:rFonts w:ascii="Calibri" w:eastAsia="Calibri" w:hAnsi="Calibri" w:cs="Times New Roman"/>
          <w:color w:val="auto"/>
          <w:sz w:val="22"/>
          <w:szCs w:val="22"/>
          <w:lang w:eastAsia="en-US"/>
        </w:rPr>
        <w:t>can be taken</w:t>
      </w:r>
      <w:proofErr w:type="gramEnd"/>
      <w:r w:rsidRPr="003178F0">
        <w:rPr>
          <w:rFonts w:ascii="Calibri" w:eastAsia="Calibri" w:hAnsi="Calibri" w:cs="Times New Roman"/>
          <w:color w:val="auto"/>
          <w:sz w:val="22"/>
          <w:szCs w:val="22"/>
          <w:lang w:eastAsia="en-US"/>
        </w:rPr>
        <w:t xml:space="preserve"> into account alongside other information. These factors can be hostility towards the police, intoxication and residency within a high-crime neighbourhood. In this </w:t>
      </w:r>
      <w:proofErr w:type="gramStart"/>
      <w:r w:rsidRPr="003178F0">
        <w:rPr>
          <w:rFonts w:ascii="Calibri" w:eastAsia="Calibri" w:hAnsi="Calibri" w:cs="Times New Roman"/>
          <w:color w:val="auto"/>
          <w:sz w:val="22"/>
          <w:szCs w:val="22"/>
          <w:lang w:eastAsia="en-US"/>
        </w:rPr>
        <w:t>situation</w:t>
      </w:r>
      <w:proofErr w:type="gramEnd"/>
      <w:r w:rsidRPr="003178F0">
        <w:rPr>
          <w:rFonts w:ascii="Calibri" w:eastAsia="Calibri" w:hAnsi="Calibri" w:cs="Times New Roman"/>
          <w:color w:val="auto"/>
          <w:sz w:val="22"/>
          <w:szCs w:val="22"/>
          <w:lang w:eastAsia="en-US"/>
        </w:rPr>
        <w:t xml:space="preserve"> all three factors were met. The previous information received of her having mental health issues also became an impact factor.</w:t>
      </w:r>
    </w:p>
    <w:p w14:paraId="7009D245"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On arrival of the scene, it is also essential to assess as preserve scene and evidence (app.college.police.uk, 2016). I achieved this by prioritising actions to help decide the most appropriate action. I was aware of the scene being a crime scene so evidence must be preserved and not damaged or tampered with, in </w:t>
      </w:r>
      <w:proofErr w:type="gramStart"/>
      <w:r w:rsidRPr="003178F0">
        <w:rPr>
          <w:rFonts w:ascii="Calibri" w:eastAsia="Calibri" w:hAnsi="Calibri" w:cs="Times New Roman"/>
          <w:color w:val="auto"/>
          <w:sz w:val="22"/>
          <w:szCs w:val="22"/>
          <w:lang w:eastAsia="en-US"/>
        </w:rPr>
        <w:t>this</w:t>
      </w:r>
      <w:proofErr w:type="gramEnd"/>
      <w:r w:rsidRPr="003178F0">
        <w:rPr>
          <w:rFonts w:ascii="Calibri" w:eastAsia="Calibri" w:hAnsi="Calibri" w:cs="Times New Roman"/>
          <w:color w:val="auto"/>
          <w:sz w:val="22"/>
          <w:szCs w:val="22"/>
          <w:lang w:eastAsia="en-US"/>
        </w:rPr>
        <w:t xml:space="preserve"> instance there was a lot of blood on the victim. I wore gloves for my own personal safety and cleaned up the injury after recording it on my body cam for evidence. Protection and preservation of the scene is also important on arrival. This entailed not allowing the victim to clean up and preventing others present at the scene from walking over or moving potential </w:t>
      </w:r>
      <w:proofErr w:type="gramStart"/>
      <w:r w:rsidRPr="003178F0">
        <w:rPr>
          <w:rFonts w:ascii="Calibri" w:eastAsia="Calibri" w:hAnsi="Calibri" w:cs="Times New Roman"/>
          <w:color w:val="auto"/>
          <w:sz w:val="22"/>
          <w:szCs w:val="22"/>
          <w:lang w:eastAsia="en-US"/>
        </w:rPr>
        <w:t>evidence which</w:t>
      </w:r>
      <w:proofErr w:type="gramEnd"/>
      <w:r w:rsidRPr="003178F0">
        <w:rPr>
          <w:rFonts w:ascii="Calibri" w:eastAsia="Calibri" w:hAnsi="Calibri" w:cs="Times New Roman"/>
          <w:color w:val="auto"/>
          <w:sz w:val="22"/>
          <w:szCs w:val="22"/>
          <w:lang w:eastAsia="en-US"/>
        </w:rPr>
        <w:t xml:space="preserve"> can cause it to become tampered with or damaged. Communication was essential with the control room during conflict, enabling them to send any assistance required. Communication at the scene with everyone helped to establish facts, in this scenario back up was required along with police transport.</w:t>
      </w:r>
    </w:p>
    <w:p w14:paraId="43D4992D"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The female became increasingly aggressive with myself and the other officers present as we tried to assist her. She was heavily intoxicated and was shouting loudly and swearing in the street. Despite numerous warnings to stop swearing and making threats, she did not cease and </w:t>
      </w:r>
      <w:proofErr w:type="gramStart"/>
      <w:r w:rsidRPr="003178F0">
        <w:rPr>
          <w:rFonts w:ascii="Calibri" w:eastAsia="Calibri" w:hAnsi="Calibri" w:cs="Times New Roman"/>
          <w:color w:val="auto"/>
          <w:sz w:val="22"/>
          <w:szCs w:val="22"/>
          <w:lang w:eastAsia="en-US"/>
        </w:rPr>
        <w:t>was subsequently arrested</w:t>
      </w:r>
      <w:proofErr w:type="gramEnd"/>
      <w:r w:rsidRPr="003178F0">
        <w:rPr>
          <w:rFonts w:ascii="Calibri" w:eastAsia="Calibri" w:hAnsi="Calibri" w:cs="Times New Roman"/>
          <w:color w:val="auto"/>
          <w:sz w:val="22"/>
          <w:szCs w:val="22"/>
          <w:lang w:eastAsia="en-US"/>
        </w:rPr>
        <w:t xml:space="preserve"> for being Drunk and Disorderly (Legislation.gov.uk, 2019). Following the </w:t>
      </w:r>
      <w:proofErr w:type="gramStart"/>
      <w:r w:rsidRPr="003178F0">
        <w:rPr>
          <w:rFonts w:ascii="Calibri" w:eastAsia="Calibri" w:hAnsi="Calibri" w:cs="Times New Roman"/>
          <w:color w:val="auto"/>
          <w:sz w:val="22"/>
          <w:szCs w:val="22"/>
          <w:lang w:eastAsia="en-US"/>
        </w:rPr>
        <w:t>arrest</w:t>
      </w:r>
      <w:proofErr w:type="gramEnd"/>
      <w:r w:rsidRPr="003178F0">
        <w:rPr>
          <w:rFonts w:ascii="Calibri" w:eastAsia="Calibri" w:hAnsi="Calibri" w:cs="Times New Roman"/>
          <w:color w:val="auto"/>
          <w:sz w:val="22"/>
          <w:szCs w:val="22"/>
          <w:lang w:eastAsia="en-US"/>
        </w:rPr>
        <w:t xml:space="preserve"> she was handcuffed and placed into the back of the police car.</w:t>
      </w:r>
    </w:p>
    <w:p w14:paraId="4E0533C8"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While in the back of the police car the female began to bang her already injured head hard against the window and started to kick the inside of the car door while repeatedly shouting “piggy cunts”. I entered the back of the car with the female to talk to her and stop her from causing any further injury to herself. She then began to attempt kick me as I restrained her. Throughout this </w:t>
      </w:r>
      <w:proofErr w:type="gramStart"/>
      <w:r w:rsidRPr="003178F0">
        <w:rPr>
          <w:rFonts w:ascii="Calibri" w:eastAsia="Calibri" w:hAnsi="Calibri" w:cs="Times New Roman"/>
          <w:color w:val="auto"/>
          <w:sz w:val="22"/>
          <w:szCs w:val="22"/>
          <w:lang w:eastAsia="en-US"/>
        </w:rPr>
        <w:t>time</w:t>
      </w:r>
      <w:proofErr w:type="gramEnd"/>
      <w:r w:rsidRPr="003178F0">
        <w:rPr>
          <w:rFonts w:ascii="Calibri" w:eastAsia="Calibri" w:hAnsi="Calibri" w:cs="Times New Roman"/>
          <w:color w:val="auto"/>
          <w:sz w:val="22"/>
          <w:szCs w:val="22"/>
          <w:lang w:eastAsia="en-US"/>
        </w:rPr>
        <w:t xml:space="preserve"> she continued to shout, swear and attempt to escape and assault police. The case law of Beckford v R 1988 (Conflict Management, 2012) </w:t>
      </w:r>
      <w:proofErr w:type="gramStart"/>
      <w:r w:rsidRPr="003178F0">
        <w:rPr>
          <w:rFonts w:ascii="Calibri" w:eastAsia="Calibri" w:hAnsi="Calibri" w:cs="Times New Roman"/>
          <w:color w:val="auto"/>
          <w:sz w:val="22"/>
          <w:szCs w:val="22"/>
          <w:lang w:eastAsia="en-US"/>
        </w:rPr>
        <w:t>states</w:t>
      </w:r>
      <w:proofErr w:type="gramEnd"/>
      <w:r w:rsidRPr="003178F0">
        <w:rPr>
          <w:rFonts w:ascii="Calibri" w:eastAsia="Calibri" w:hAnsi="Calibri" w:cs="Times New Roman"/>
          <w:color w:val="auto"/>
          <w:sz w:val="22"/>
          <w:szCs w:val="22"/>
          <w:lang w:eastAsia="en-US"/>
        </w:rPr>
        <w:t xml:space="preserve"> “A man about to be attacked does not have to wait for his assailant to strike the first blow, circumstances may justify a pre-emptive strike.” Therefore, I was able to use force to restrain the female before she had actually kicked me in order to protect myself. </w:t>
      </w:r>
    </w:p>
    <w:p w14:paraId="38A050BB"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Throughout my time with the female my most effective and useful tool was communication. I was able to use the five-step appeal model (Conflict Management, 2012), which offered a valuable means of final approach in cases of resistance whereby the individual was given every chance to comply with my requests. Step 1 is a simple appeal, asking the female to comply with my request “please stop kicking me, shouting and swearing”. Step 2 was a reasoned appeal whereby I explained why the request </w:t>
      </w:r>
      <w:proofErr w:type="gramStart"/>
      <w:r w:rsidRPr="003178F0">
        <w:rPr>
          <w:rFonts w:ascii="Calibri" w:eastAsia="Calibri" w:hAnsi="Calibri" w:cs="Times New Roman"/>
          <w:color w:val="auto"/>
          <w:sz w:val="22"/>
          <w:szCs w:val="22"/>
          <w:lang w:eastAsia="en-US"/>
        </w:rPr>
        <w:t>has been made</w:t>
      </w:r>
      <w:proofErr w:type="gramEnd"/>
      <w:r w:rsidRPr="003178F0">
        <w:rPr>
          <w:rFonts w:ascii="Calibri" w:eastAsia="Calibri" w:hAnsi="Calibri" w:cs="Times New Roman"/>
          <w:color w:val="auto"/>
          <w:sz w:val="22"/>
          <w:szCs w:val="22"/>
          <w:lang w:eastAsia="en-US"/>
        </w:rPr>
        <w:t xml:space="preserve"> and what law had been broken. Step 3 was the personal appeal, whereby I reminded her that she was jeopardising values that are a high priority to her, such as loss of time once arrested and loss of respect form her mother who was witnessing the incident. Step 4 was the final appeal where I said to the female “is there anything I can reasonably do to make you co-operate with me?” this failed so I took action and used reasonable force in restraining her.</w:t>
      </w:r>
    </w:p>
    <w:p w14:paraId="7945DDF0"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Even though her behaviour and language was </w:t>
      </w:r>
      <w:proofErr w:type="gramStart"/>
      <w:r w:rsidRPr="003178F0">
        <w:rPr>
          <w:rFonts w:ascii="Calibri" w:eastAsia="Calibri" w:hAnsi="Calibri" w:cs="Times New Roman"/>
          <w:color w:val="auto"/>
          <w:sz w:val="22"/>
          <w:szCs w:val="22"/>
          <w:lang w:eastAsia="en-US"/>
        </w:rPr>
        <w:t>aggressive</w:t>
      </w:r>
      <w:proofErr w:type="gramEnd"/>
      <w:r w:rsidRPr="003178F0">
        <w:rPr>
          <w:rFonts w:ascii="Calibri" w:eastAsia="Calibri" w:hAnsi="Calibri" w:cs="Times New Roman"/>
          <w:color w:val="auto"/>
          <w:sz w:val="22"/>
          <w:szCs w:val="22"/>
          <w:lang w:eastAsia="en-US"/>
        </w:rPr>
        <w:t xml:space="preserve"> I continued to actively listen to the female, ensuring that I was taking notice of what she was saying and empathising with her. I avoided personal criticism by challenging her behaviour and actions.</w:t>
      </w:r>
    </w:p>
    <w:p w14:paraId="08602F63"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At this </w:t>
      </w:r>
      <w:proofErr w:type="gramStart"/>
      <w:r w:rsidRPr="003178F0">
        <w:rPr>
          <w:rFonts w:ascii="Calibri" w:eastAsia="Calibri" w:hAnsi="Calibri" w:cs="Times New Roman"/>
          <w:color w:val="auto"/>
          <w:sz w:val="22"/>
          <w:szCs w:val="22"/>
          <w:lang w:eastAsia="en-US"/>
        </w:rPr>
        <w:t>point</w:t>
      </w:r>
      <w:proofErr w:type="gramEnd"/>
      <w:r w:rsidRPr="003178F0">
        <w:rPr>
          <w:rFonts w:ascii="Calibri" w:eastAsia="Calibri" w:hAnsi="Calibri" w:cs="Times New Roman"/>
          <w:color w:val="auto"/>
          <w:sz w:val="22"/>
          <w:szCs w:val="22"/>
          <w:lang w:eastAsia="en-US"/>
        </w:rPr>
        <w:t xml:space="preserve"> I had to apply use of force as the female would not stop her aggressive behaviour. I kept in mind the use of force powers throughout. Section 117 of the Police and Criminal Evidence Act 1984 (legislation.gov.uk, 2019) provides that a constable can use reasonable force if necessary, in the exercise of any power under this act. This power is restricted to police constables.</w:t>
      </w:r>
    </w:p>
    <w:p w14:paraId="6D068B5B"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Common law (App.college.police.uk, 2013) recognises that there may be circumstances in which one person may inflict violence on another, without committing crime. It recognises as one of these circumstances, the right of a person to protect himself/ herself from attack and to act in defence of others and if necessary to inflict violence on another in doing so. If no more force is use than reasonable to repel the attack, such force is </w:t>
      </w:r>
      <w:proofErr w:type="gramStart"/>
      <w:r w:rsidRPr="003178F0">
        <w:rPr>
          <w:rFonts w:ascii="Calibri" w:eastAsia="Calibri" w:hAnsi="Calibri" w:cs="Times New Roman"/>
          <w:color w:val="auto"/>
          <w:sz w:val="22"/>
          <w:szCs w:val="22"/>
          <w:lang w:eastAsia="en-US"/>
        </w:rPr>
        <w:t>not unlawful</w:t>
      </w:r>
      <w:proofErr w:type="gramEnd"/>
      <w:r w:rsidRPr="003178F0">
        <w:rPr>
          <w:rFonts w:ascii="Calibri" w:eastAsia="Calibri" w:hAnsi="Calibri" w:cs="Times New Roman"/>
          <w:color w:val="auto"/>
          <w:sz w:val="22"/>
          <w:szCs w:val="22"/>
          <w:lang w:eastAsia="en-US"/>
        </w:rPr>
        <w:t xml:space="preserve">. If you have an honestly held belief that you or another, are in imminent danger, then you may sue such force as is reasonable and necessary to avert that danger. </w:t>
      </w:r>
    </w:p>
    <w:p w14:paraId="2F1D0A36"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Section 3 Criminal Law Act 1967 (Legislation.gov.uk, 2019) states that a person may use such force as is reasonable in the circumstances in the prevention of crime, or in effecting or assisting in the lawful arrest of offenders or suspected offenders or in effecting or assisting in the lawful arrest of persons unlawfully at large. Any person can utilise this power, it is not restricted to police constables.</w:t>
      </w:r>
    </w:p>
    <w:p w14:paraId="081D7FAE"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Whilst use of force is sometimes necessary, officers have a duty to act professionally and only use force that is justifiable, proportionate, legal, accountable, necessary and ethical in the circumstances (App.college.police.uk, 2018). It is important to remember that officers </w:t>
      </w:r>
      <w:proofErr w:type="gramStart"/>
      <w:r w:rsidRPr="003178F0">
        <w:rPr>
          <w:rFonts w:ascii="Calibri" w:eastAsia="Calibri" w:hAnsi="Calibri" w:cs="Times New Roman"/>
          <w:color w:val="auto"/>
          <w:sz w:val="22"/>
          <w:szCs w:val="22"/>
          <w:lang w:eastAsia="en-US"/>
        </w:rPr>
        <w:t>may be called</w:t>
      </w:r>
      <w:proofErr w:type="gramEnd"/>
      <w:r w:rsidRPr="003178F0">
        <w:rPr>
          <w:rFonts w:ascii="Calibri" w:eastAsia="Calibri" w:hAnsi="Calibri" w:cs="Times New Roman"/>
          <w:color w:val="auto"/>
          <w:sz w:val="22"/>
          <w:szCs w:val="22"/>
          <w:lang w:eastAsia="en-US"/>
        </w:rPr>
        <w:t xml:space="preserve"> to defend and justify their actions and to prove their actions were reasonable. The use of </w:t>
      </w:r>
      <w:proofErr w:type="spellStart"/>
      <w:r w:rsidRPr="003178F0">
        <w:rPr>
          <w:rFonts w:ascii="Calibri" w:eastAsia="Calibri" w:hAnsi="Calibri" w:cs="Times New Roman"/>
          <w:color w:val="auto"/>
          <w:sz w:val="22"/>
          <w:szCs w:val="22"/>
          <w:lang w:eastAsia="en-US"/>
        </w:rPr>
        <w:t>bodyworn</w:t>
      </w:r>
      <w:proofErr w:type="spellEnd"/>
      <w:r w:rsidRPr="003178F0">
        <w:rPr>
          <w:rFonts w:ascii="Calibri" w:eastAsia="Calibri" w:hAnsi="Calibri" w:cs="Times New Roman"/>
          <w:color w:val="auto"/>
          <w:sz w:val="22"/>
          <w:szCs w:val="22"/>
          <w:lang w:eastAsia="en-US"/>
        </w:rPr>
        <w:t xml:space="preserve"> video assists officers in these situations. </w:t>
      </w:r>
    </w:p>
    <w:p w14:paraId="6EB7E351"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Once appropriate transportation had arrived to the scene, the female </w:t>
      </w:r>
      <w:proofErr w:type="gramStart"/>
      <w:r w:rsidRPr="003178F0">
        <w:rPr>
          <w:rFonts w:ascii="Calibri" w:eastAsia="Calibri" w:hAnsi="Calibri" w:cs="Times New Roman"/>
          <w:color w:val="auto"/>
          <w:sz w:val="22"/>
          <w:szCs w:val="22"/>
          <w:lang w:eastAsia="en-US"/>
        </w:rPr>
        <w:t>was put</w:t>
      </w:r>
      <w:proofErr w:type="gramEnd"/>
      <w:r w:rsidRPr="003178F0">
        <w:rPr>
          <w:rFonts w:ascii="Calibri" w:eastAsia="Calibri" w:hAnsi="Calibri" w:cs="Times New Roman"/>
          <w:color w:val="auto"/>
          <w:sz w:val="22"/>
          <w:szCs w:val="22"/>
          <w:lang w:eastAsia="en-US"/>
        </w:rPr>
        <w:t xml:space="preserve"> into the back of the vehicle. Once she was in the </w:t>
      </w:r>
      <w:proofErr w:type="gramStart"/>
      <w:r w:rsidRPr="003178F0">
        <w:rPr>
          <w:rFonts w:ascii="Calibri" w:eastAsia="Calibri" w:hAnsi="Calibri" w:cs="Times New Roman"/>
          <w:color w:val="auto"/>
          <w:sz w:val="22"/>
          <w:szCs w:val="22"/>
          <w:lang w:eastAsia="en-US"/>
        </w:rPr>
        <w:t>van</w:t>
      </w:r>
      <w:proofErr w:type="gramEnd"/>
      <w:r w:rsidRPr="003178F0">
        <w:rPr>
          <w:rFonts w:ascii="Calibri" w:eastAsia="Calibri" w:hAnsi="Calibri" w:cs="Times New Roman"/>
          <w:color w:val="auto"/>
          <w:sz w:val="22"/>
          <w:szCs w:val="22"/>
          <w:lang w:eastAsia="en-US"/>
        </w:rPr>
        <w:t xml:space="preserve"> she would not sit down and repeatedly attempted to strike officers while continuing to try injure herself by banging her head. The female was a danger to herself and </w:t>
      </w:r>
      <w:proofErr w:type="gramStart"/>
      <w:r w:rsidRPr="003178F0">
        <w:rPr>
          <w:rFonts w:ascii="Calibri" w:eastAsia="Calibri" w:hAnsi="Calibri" w:cs="Times New Roman"/>
          <w:color w:val="auto"/>
          <w:sz w:val="22"/>
          <w:szCs w:val="22"/>
          <w:lang w:eastAsia="en-US"/>
        </w:rPr>
        <w:t>others,</w:t>
      </w:r>
      <w:proofErr w:type="gramEnd"/>
      <w:r w:rsidRPr="003178F0">
        <w:rPr>
          <w:rFonts w:ascii="Calibri" w:eastAsia="Calibri" w:hAnsi="Calibri" w:cs="Times New Roman"/>
          <w:color w:val="auto"/>
          <w:sz w:val="22"/>
          <w:szCs w:val="22"/>
          <w:lang w:eastAsia="en-US"/>
        </w:rPr>
        <w:t xml:space="preserve"> therefore she was removed from the van and guided to the floor so she could be fast strapped. During </w:t>
      </w:r>
      <w:proofErr w:type="gramStart"/>
      <w:r w:rsidRPr="003178F0">
        <w:rPr>
          <w:rFonts w:ascii="Calibri" w:eastAsia="Calibri" w:hAnsi="Calibri" w:cs="Times New Roman"/>
          <w:color w:val="auto"/>
          <w:sz w:val="22"/>
          <w:szCs w:val="22"/>
          <w:lang w:eastAsia="en-US"/>
        </w:rPr>
        <w:t>this</w:t>
      </w:r>
      <w:proofErr w:type="gramEnd"/>
      <w:r w:rsidRPr="003178F0">
        <w:rPr>
          <w:rFonts w:ascii="Calibri" w:eastAsia="Calibri" w:hAnsi="Calibri" w:cs="Times New Roman"/>
          <w:color w:val="auto"/>
          <w:sz w:val="22"/>
          <w:szCs w:val="22"/>
          <w:lang w:eastAsia="en-US"/>
        </w:rPr>
        <w:t xml:space="preserve"> she continued to swear and make threats to officers. She shouted at her mother who was also present at the scene “fuck you Ceri, you slag” she was again warned about her behaviour but she ignored the instructions to stop and was subsequently arrested for Section 5 Public Order (Legislation.gov.uk, 2019).</w:t>
      </w:r>
    </w:p>
    <w:p w14:paraId="1F98819B"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Once the female had been fast strapped, she was picked up and spat directly onto an officers face whist </w:t>
      </w:r>
      <w:proofErr w:type="gramStart"/>
      <w:r w:rsidRPr="003178F0">
        <w:rPr>
          <w:rFonts w:ascii="Calibri" w:eastAsia="Calibri" w:hAnsi="Calibri" w:cs="Times New Roman"/>
          <w:color w:val="auto"/>
          <w:sz w:val="22"/>
          <w:szCs w:val="22"/>
          <w:lang w:eastAsia="en-US"/>
        </w:rPr>
        <w:t>being taken</w:t>
      </w:r>
      <w:proofErr w:type="gramEnd"/>
      <w:r w:rsidRPr="003178F0">
        <w:rPr>
          <w:rFonts w:ascii="Calibri" w:eastAsia="Calibri" w:hAnsi="Calibri" w:cs="Times New Roman"/>
          <w:color w:val="auto"/>
          <w:sz w:val="22"/>
          <w:szCs w:val="22"/>
          <w:lang w:eastAsia="en-US"/>
        </w:rPr>
        <w:t xml:space="preserve"> back into the van. She was further arrested for Assaulting a Police Officer (Legislation.gov.uk</w:t>
      </w:r>
      <w:proofErr w:type="gramStart"/>
      <w:r w:rsidRPr="003178F0">
        <w:rPr>
          <w:rFonts w:ascii="Calibri" w:eastAsia="Calibri" w:hAnsi="Calibri" w:cs="Times New Roman"/>
          <w:color w:val="auto"/>
          <w:sz w:val="22"/>
          <w:szCs w:val="22"/>
          <w:lang w:eastAsia="en-US"/>
        </w:rPr>
        <w:t>,2019</w:t>
      </w:r>
      <w:proofErr w:type="gramEnd"/>
      <w:r w:rsidRPr="003178F0">
        <w:rPr>
          <w:rFonts w:ascii="Calibri" w:eastAsia="Calibri" w:hAnsi="Calibri" w:cs="Times New Roman"/>
          <w:color w:val="auto"/>
          <w:sz w:val="22"/>
          <w:szCs w:val="22"/>
          <w:lang w:eastAsia="en-US"/>
        </w:rPr>
        <w:t xml:space="preserve">). Spit hood </w:t>
      </w:r>
      <w:proofErr w:type="gramStart"/>
      <w:r w:rsidRPr="003178F0">
        <w:rPr>
          <w:rFonts w:ascii="Calibri" w:eastAsia="Calibri" w:hAnsi="Calibri" w:cs="Times New Roman"/>
          <w:color w:val="auto"/>
          <w:sz w:val="22"/>
          <w:szCs w:val="22"/>
          <w:lang w:eastAsia="en-US"/>
        </w:rPr>
        <w:t>was subsequently placed</w:t>
      </w:r>
      <w:proofErr w:type="gramEnd"/>
      <w:r w:rsidRPr="003178F0">
        <w:rPr>
          <w:rFonts w:ascii="Calibri" w:eastAsia="Calibri" w:hAnsi="Calibri" w:cs="Times New Roman"/>
          <w:color w:val="auto"/>
          <w:sz w:val="22"/>
          <w:szCs w:val="22"/>
          <w:lang w:eastAsia="en-US"/>
        </w:rPr>
        <w:t xml:space="preserve"> onto the female as she was threatening to spit again and continued to attempt to. </w:t>
      </w:r>
    </w:p>
    <w:p w14:paraId="38B0CF6E"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I travelled with the female and another officer whilst having to restrain her during the </w:t>
      </w:r>
      <w:proofErr w:type="gramStart"/>
      <w:r w:rsidRPr="003178F0">
        <w:rPr>
          <w:rFonts w:ascii="Calibri" w:eastAsia="Calibri" w:hAnsi="Calibri" w:cs="Times New Roman"/>
          <w:color w:val="auto"/>
          <w:sz w:val="22"/>
          <w:szCs w:val="22"/>
          <w:lang w:eastAsia="en-US"/>
        </w:rPr>
        <w:t>40 minute</w:t>
      </w:r>
      <w:proofErr w:type="gramEnd"/>
      <w:r w:rsidRPr="003178F0">
        <w:rPr>
          <w:rFonts w:ascii="Calibri" w:eastAsia="Calibri" w:hAnsi="Calibri" w:cs="Times New Roman"/>
          <w:color w:val="auto"/>
          <w:sz w:val="22"/>
          <w:szCs w:val="22"/>
          <w:lang w:eastAsia="en-US"/>
        </w:rPr>
        <w:t xml:space="preserve"> journey to the hospital as to ensure she did not harm herself or myself and my colleague using appropriate force to retrain her. She refused medical treatment and was shouting, swearing and making threats towards the hospital staff, making any treatment or examination impossible. Therefore, she </w:t>
      </w:r>
      <w:proofErr w:type="gramStart"/>
      <w:r w:rsidRPr="003178F0">
        <w:rPr>
          <w:rFonts w:ascii="Calibri" w:eastAsia="Calibri" w:hAnsi="Calibri" w:cs="Times New Roman"/>
          <w:color w:val="auto"/>
          <w:sz w:val="22"/>
          <w:szCs w:val="22"/>
          <w:lang w:eastAsia="en-US"/>
        </w:rPr>
        <w:t>was taken to custody and treated there</w:t>
      </w:r>
      <w:proofErr w:type="gramEnd"/>
      <w:r w:rsidRPr="003178F0">
        <w:rPr>
          <w:rFonts w:ascii="Calibri" w:eastAsia="Calibri" w:hAnsi="Calibri" w:cs="Times New Roman"/>
          <w:color w:val="auto"/>
          <w:sz w:val="22"/>
          <w:szCs w:val="22"/>
          <w:lang w:eastAsia="en-US"/>
        </w:rPr>
        <w:t xml:space="preserve">.   </w:t>
      </w:r>
    </w:p>
    <w:p w14:paraId="72128AAC"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The national decision making model (App.college.police.uk, 2016) was at the heart of every decision I made in this dynamically changing situation.  Police decision making is often complex; decisions are required in difficult circumstances which are often in quick time and they are open to challenge. The national decision model (NDM) is a model used by all police forces in decision-</w:t>
      </w:r>
      <w:proofErr w:type="gramStart"/>
      <w:r w:rsidRPr="003178F0">
        <w:rPr>
          <w:rFonts w:ascii="Calibri" w:eastAsia="Calibri" w:hAnsi="Calibri" w:cs="Times New Roman"/>
          <w:color w:val="auto"/>
          <w:sz w:val="22"/>
          <w:szCs w:val="22"/>
          <w:lang w:eastAsia="en-US"/>
        </w:rPr>
        <w:t>making,</w:t>
      </w:r>
      <w:proofErr w:type="gramEnd"/>
      <w:r w:rsidRPr="003178F0">
        <w:rPr>
          <w:rFonts w:ascii="Calibri" w:eastAsia="Calibri" w:hAnsi="Calibri" w:cs="Times New Roman"/>
          <w:color w:val="auto"/>
          <w:sz w:val="22"/>
          <w:szCs w:val="22"/>
          <w:lang w:eastAsia="en-US"/>
        </w:rPr>
        <w:t xml:space="preserve"> it can be applied to spontaneous incidents or planned operations. The NDM has six key elements; each component provides an area of focus and consideration. Each step of the model flows to another, but it also allows for continual re-assessment of a situation and the return to former steps when necessary. The cycle of suitable for a dynamic assessment of a situation which may be constantly changing, hence it being a cycle which can be repeated as many times as necessary. </w:t>
      </w:r>
    </w:p>
    <w:p w14:paraId="4C5ECEE9"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The Human Rights Act 1998 (Legislation.gov.uk, 2019) must be complied with, </w:t>
      </w:r>
      <w:proofErr w:type="gramStart"/>
      <w:r w:rsidRPr="003178F0">
        <w:rPr>
          <w:rFonts w:ascii="Calibri" w:eastAsia="Calibri" w:hAnsi="Calibri" w:cs="Times New Roman"/>
          <w:color w:val="auto"/>
          <w:sz w:val="22"/>
          <w:szCs w:val="22"/>
          <w:lang w:eastAsia="en-US"/>
        </w:rPr>
        <w:t>and also</w:t>
      </w:r>
      <w:proofErr w:type="gramEnd"/>
      <w:r w:rsidRPr="003178F0">
        <w:rPr>
          <w:rFonts w:ascii="Calibri" w:eastAsia="Calibri" w:hAnsi="Calibri" w:cs="Times New Roman"/>
          <w:color w:val="auto"/>
          <w:sz w:val="22"/>
          <w:szCs w:val="22"/>
          <w:lang w:eastAsia="en-US"/>
        </w:rPr>
        <w:t xml:space="preserve"> positive actions must be taken to protect these rights and freedoms. </w:t>
      </w:r>
      <w:proofErr w:type="gramStart"/>
      <w:r w:rsidRPr="003178F0">
        <w:rPr>
          <w:rFonts w:ascii="Calibri" w:eastAsia="Calibri" w:hAnsi="Calibri" w:cs="Times New Roman"/>
          <w:color w:val="auto"/>
          <w:sz w:val="22"/>
          <w:szCs w:val="22"/>
          <w:lang w:eastAsia="en-US"/>
        </w:rPr>
        <w:t>Within this situation the females human rights were maintained by ensuring article 3: Prohibition of torture was ensured that she was not subject to inhumane treatment, including the physical sense for example when she was cuffed it was checked that the cuffs were comfortable before being double locked, making sure they cannot get any tighter and cause injury to her wrists.</w:t>
      </w:r>
      <w:proofErr w:type="gramEnd"/>
      <w:r w:rsidRPr="003178F0">
        <w:rPr>
          <w:rFonts w:ascii="Calibri" w:eastAsia="Calibri" w:hAnsi="Calibri" w:cs="Times New Roman"/>
          <w:color w:val="auto"/>
          <w:sz w:val="22"/>
          <w:szCs w:val="22"/>
          <w:lang w:eastAsia="en-US"/>
        </w:rPr>
        <w:t xml:space="preserve">  </w:t>
      </w:r>
    </w:p>
    <w:p w14:paraId="6C34A62C" w14:textId="77777777"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On reflection of the incident, the female who was initially the victim of the incident felt the need to enlist others into the conflict and victimise herself. She did not accept any responsibility of the circumstances and developed the role of a </w:t>
      </w:r>
      <w:proofErr w:type="gramStart"/>
      <w:r w:rsidRPr="003178F0">
        <w:rPr>
          <w:rFonts w:ascii="Calibri" w:eastAsia="Calibri" w:hAnsi="Calibri" w:cs="Times New Roman"/>
          <w:color w:val="auto"/>
          <w:sz w:val="22"/>
          <w:szCs w:val="22"/>
          <w:lang w:eastAsia="en-US"/>
        </w:rPr>
        <w:t>persecutor</w:t>
      </w:r>
      <w:proofErr w:type="gramEnd"/>
      <w:r w:rsidRPr="003178F0">
        <w:rPr>
          <w:rFonts w:ascii="Calibri" w:eastAsia="Calibri" w:hAnsi="Calibri" w:cs="Times New Roman"/>
          <w:color w:val="auto"/>
          <w:sz w:val="22"/>
          <w:szCs w:val="22"/>
          <w:lang w:eastAsia="en-US"/>
        </w:rPr>
        <w:t xml:space="preserve"> as she possibly felt humiliated. Without being </w:t>
      </w:r>
      <w:proofErr w:type="gramStart"/>
      <w:r w:rsidRPr="003178F0">
        <w:rPr>
          <w:rFonts w:ascii="Calibri" w:eastAsia="Calibri" w:hAnsi="Calibri" w:cs="Times New Roman"/>
          <w:color w:val="auto"/>
          <w:sz w:val="22"/>
          <w:szCs w:val="22"/>
          <w:lang w:eastAsia="en-US"/>
        </w:rPr>
        <w:t>aware</w:t>
      </w:r>
      <w:proofErr w:type="gramEnd"/>
      <w:r w:rsidRPr="003178F0">
        <w:rPr>
          <w:rFonts w:ascii="Calibri" w:eastAsia="Calibri" w:hAnsi="Calibri" w:cs="Times New Roman"/>
          <w:color w:val="auto"/>
          <w:sz w:val="22"/>
          <w:szCs w:val="22"/>
          <w:lang w:eastAsia="en-US"/>
        </w:rPr>
        <w:t xml:space="preserve"> I took the role of ‘rescuer’ by giving into the needs of the female and not taking as much control as necessary. In hindsight, if I had adopted a more professional position as opposed to being very friendly and over accommodating, the escalation of the </w:t>
      </w:r>
      <w:proofErr w:type="gramStart"/>
      <w:r w:rsidRPr="003178F0">
        <w:rPr>
          <w:rFonts w:ascii="Calibri" w:eastAsia="Calibri" w:hAnsi="Calibri" w:cs="Times New Roman"/>
          <w:color w:val="auto"/>
          <w:sz w:val="22"/>
          <w:szCs w:val="22"/>
          <w:lang w:eastAsia="en-US"/>
        </w:rPr>
        <w:t>females</w:t>
      </w:r>
      <w:proofErr w:type="gramEnd"/>
      <w:r w:rsidRPr="003178F0">
        <w:rPr>
          <w:rFonts w:ascii="Calibri" w:eastAsia="Calibri" w:hAnsi="Calibri" w:cs="Times New Roman"/>
          <w:color w:val="auto"/>
          <w:sz w:val="22"/>
          <w:szCs w:val="22"/>
          <w:lang w:eastAsia="en-US"/>
        </w:rPr>
        <w:t xml:space="preserve"> behaviour may have been prevented. This can be reflected in the </w:t>
      </w:r>
      <w:proofErr w:type="spellStart"/>
      <w:r w:rsidRPr="003178F0">
        <w:rPr>
          <w:rFonts w:ascii="Calibri" w:eastAsia="Calibri" w:hAnsi="Calibri" w:cs="Times New Roman"/>
          <w:color w:val="auto"/>
          <w:sz w:val="22"/>
          <w:szCs w:val="22"/>
          <w:lang w:eastAsia="en-US"/>
        </w:rPr>
        <w:t>Karpman</w:t>
      </w:r>
      <w:proofErr w:type="spellEnd"/>
      <w:r w:rsidRPr="003178F0">
        <w:rPr>
          <w:rFonts w:ascii="Calibri" w:eastAsia="Calibri" w:hAnsi="Calibri" w:cs="Times New Roman"/>
          <w:color w:val="auto"/>
          <w:sz w:val="22"/>
          <w:szCs w:val="22"/>
          <w:lang w:eastAsia="en-US"/>
        </w:rPr>
        <w:t xml:space="preserve"> Drama Triangle (Pdf-book-search.com, 2016), which is a model of dysfunctional interaction.</w:t>
      </w:r>
    </w:p>
    <w:p w14:paraId="3AD7C48B" w14:textId="66118850" w:rsidR="003178F0" w:rsidRPr="003178F0" w:rsidRDefault="003178F0" w:rsidP="003178F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3178F0">
        <w:rPr>
          <w:rFonts w:ascii="Calibri" w:eastAsia="Calibri" w:hAnsi="Calibri" w:cs="Times New Roman"/>
          <w:color w:val="auto"/>
          <w:sz w:val="22"/>
          <w:szCs w:val="22"/>
          <w:lang w:eastAsia="en-US"/>
        </w:rPr>
        <w:t xml:space="preserve">In conclusion, I have presented one instance where I have experienced conflict whilst being on duty as a new police officer. A critical assessment of the situation </w:t>
      </w:r>
      <w:proofErr w:type="gramStart"/>
      <w:r w:rsidRPr="003178F0">
        <w:rPr>
          <w:rFonts w:ascii="Calibri" w:eastAsia="Calibri" w:hAnsi="Calibri" w:cs="Times New Roman"/>
          <w:color w:val="auto"/>
          <w:sz w:val="22"/>
          <w:szCs w:val="22"/>
          <w:lang w:eastAsia="en-US"/>
        </w:rPr>
        <w:t>has been discussed</w:t>
      </w:r>
      <w:proofErr w:type="gramEnd"/>
      <w:r w:rsidRPr="003178F0">
        <w:rPr>
          <w:rFonts w:ascii="Calibri" w:eastAsia="Calibri" w:hAnsi="Calibri" w:cs="Times New Roman"/>
          <w:color w:val="auto"/>
          <w:sz w:val="22"/>
          <w:szCs w:val="22"/>
          <w:lang w:eastAsia="en-US"/>
        </w:rPr>
        <w:t xml:space="preserve"> within the context of the dispatchment including legislation and factors relating to social and cultural issues. A discussion of application of policing competency </w:t>
      </w:r>
      <w:proofErr w:type="gramStart"/>
      <w:r w:rsidRPr="003178F0">
        <w:rPr>
          <w:rFonts w:ascii="Calibri" w:eastAsia="Calibri" w:hAnsi="Calibri" w:cs="Times New Roman"/>
          <w:color w:val="auto"/>
          <w:sz w:val="22"/>
          <w:szCs w:val="22"/>
          <w:lang w:eastAsia="en-US"/>
        </w:rPr>
        <w:t>has been presented</w:t>
      </w:r>
      <w:proofErr w:type="gramEnd"/>
      <w:r w:rsidRPr="003178F0">
        <w:rPr>
          <w:rFonts w:ascii="Calibri" w:eastAsia="Calibri" w:hAnsi="Calibri" w:cs="Times New Roman"/>
          <w:color w:val="auto"/>
          <w:sz w:val="22"/>
          <w:szCs w:val="22"/>
          <w:lang w:eastAsia="en-US"/>
        </w:rPr>
        <w:t xml:space="preserve"> which has described my application of effective communication.  An evaluative view of the experience is shown where sociological models have been applied to occurrences within the </w:t>
      </w:r>
      <w:proofErr w:type="gramStart"/>
      <w:r w:rsidRPr="003178F0">
        <w:rPr>
          <w:rFonts w:ascii="Calibri" w:eastAsia="Calibri" w:hAnsi="Calibri" w:cs="Times New Roman"/>
          <w:color w:val="auto"/>
          <w:sz w:val="22"/>
          <w:szCs w:val="22"/>
          <w:lang w:eastAsia="en-US"/>
        </w:rPr>
        <w:t>situation which</w:t>
      </w:r>
      <w:proofErr w:type="gramEnd"/>
      <w:r w:rsidRPr="003178F0">
        <w:rPr>
          <w:rFonts w:ascii="Calibri" w:eastAsia="Calibri" w:hAnsi="Calibri" w:cs="Times New Roman"/>
          <w:color w:val="auto"/>
          <w:sz w:val="22"/>
          <w:szCs w:val="22"/>
          <w:lang w:eastAsia="en-US"/>
        </w:rPr>
        <w:t xml:space="preserve"> has been described. Overall, personal application of said theories and models within the context of conflict has proven to be an effective tool, particularly when applied at the earliest opportunity possible</w:t>
      </w:r>
      <w:r w:rsidR="00136105">
        <w:rPr>
          <w:rFonts w:ascii="Calibri" w:eastAsia="Calibri" w:hAnsi="Calibri" w:cs="Times New Roman"/>
          <w:color w:val="auto"/>
          <w:sz w:val="22"/>
          <w:szCs w:val="22"/>
          <w:lang w:eastAsia="en-US"/>
        </w:rPr>
        <w:t>. (2441 words)</w:t>
      </w:r>
      <w:r w:rsidRPr="003178F0">
        <w:rPr>
          <w:rFonts w:ascii="Calibri" w:eastAsia="Calibri" w:hAnsi="Calibri" w:cs="Times New Roman"/>
          <w:color w:val="auto"/>
          <w:sz w:val="22"/>
          <w:szCs w:val="22"/>
          <w:lang w:eastAsia="en-US"/>
        </w:rPr>
        <w:t xml:space="preserve"> </w:t>
      </w:r>
    </w:p>
    <w:p w14:paraId="029BEB55" w14:textId="77777777" w:rsidR="003178F0" w:rsidRPr="003178F0" w:rsidRDefault="003178F0" w:rsidP="003178F0">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07A0D29" w14:textId="77777777" w:rsidR="00AA666E" w:rsidRPr="00270EEB" w:rsidRDefault="00AA666E" w:rsidP="003178F0">
      <w:pPr>
        <w:spacing w:line="480" w:lineRule="auto"/>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t>
            </w:r>
            <w:proofErr w:type="gramStart"/>
            <w:r>
              <w:rPr>
                <w:sz w:val="24"/>
                <w:szCs w:val="24"/>
              </w:rPr>
              <w:t>were engaged</w:t>
            </w:r>
            <w:proofErr w:type="gramEnd"/>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6F0EAC9"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When dealing with victims there are </w:t>
      </w:r>
      <w:proofErr w:type="gramStart"/>
      <w:r w:rsidRPr="006773B6">
        <w:rPr>
          <w:rFonts w:ascii="Calibri" w:eastAsia="Calibri" w:hAnsi="Calibri" w:cs="Times New Roman"/>
          <w:color w:val="auto"/>
          <w:sz w:val="22"/>
          <w:szCs w:val="22"/>
          <w:lang w:eastAsia="en-US"/>
        </w:rPr>
        <w:t>responsibilities which</w:t>
      </w:r>
      <w:proofErr w:type="gramEnd"/>
      <w:r w:rsidRPr="006773B6">
        <w:rPr>
          <w:rFonts w:ascii="Calibri" w:eastAsia="Calibri" w:hAnsi="Calibri" w:cs="Times New Roman"/>
          <w:color w:val="auto"/>
          <w:sz w:val="22"/>
          <w:szCs w:val="22"/>
          <w:lang w:eastAsia="en-US"/>
        </w:rPr>
        <w:t xml:space="preserve"> the police must abide by in line with the relevant Codes of Practice to support the victim through the criminal justice system. There are also factors during the incident to be considers such as any cultural, ethnicity and language issues, as well as considerations including culturally sensitive practice and language preference.</w:t>
      </w:r>
    </w:p>
    <w:p w14:paraId="136C25F2" w14:textId="478FE5BC"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On October 17th 2019 at around 1400 </w:t>
      </w:r>
      <w:proofErr w:type="gramStart"/>
      <w:r w:rsidRPr="006773B6">
        <w:rPr>
          <w:rFonts w:ascii="Calibri" w:eastAsia="Calibri" w:hAnsi="Calibri" w:cs="Times New Roman"/>
          <w:color w:val="auto"/>
          <w:sz w:val="22"/>
          <w:szCs w:val="22"/>
          <w:lang w:eastAsia="en-US"/>
        </w:rPr>
        <w:t>hours</w:t>
      </w:r>
      <w:proofErr w:type="gramEnd"/>
      <w:r w:rsidRPr="006773B6">
        <w:rPr>
          <w:rFonts w:ascii="Calibri" w:eastAsia="Calibri" w:hAnsi="Calibri" w:cs="Times New Roman"/>
          <w:color w:val="auto"/>
          <w:sz w:val="22"/>
          <w:szCs w:val="22"/>
          <w:lang w:eastAsia="en-US"/>
        </w:rPr>
        <w:t xml:space="preserve"> I was dispatched to a priority call regarding a vulnerable female who had previously been in a very abusive domestic relationship. </w:t>
      </w:r>
      <w:proofErr w:type="gramStart"/>
      <w:r w:rsidRPr="006773B6">
        <w:rPr>
          <w:rFonts w:ascii="Calibri" w:eastAsia="Calibri" w:hAnsi="Calibri" w:cs="Times New Roman"/>
          <w:color w:val="auto"/>
          <w:sz w:val="22"/>
          <w:szCs w:val="22"/>
          <w:lang w:eastAsia="en-US"/>
        </w:rPr>
        <w:t>Her ex-partner had located her and was sending text messages stating he was going to find her, and that he was searching for her in the locality of her property.</w:t>
      </w:r>
      <w:proofErr w:type="gramEnd"/>
      <w:r w:rsidRPr="006773B6">
        <w:rPr>
          <w:rFonts w:ascii="Calibri" w:eastAsia="Calibri" w:hAnsi="Calibri" w:cs="Times New Roman"/>
          <w:color w:val="auto"/>
          <w:sz w:val="22"/>
          <w:szCs w:val="22"/>
          <w:lang w:eastAsia="en-US"/>
        </w:rPr>
        <w:t xml:space="preserve"> The severity of the history of domestic violence was such that there were offences of Section 18 Grievous Bodily Harm with </w:t>
      </w:r>
      <w:r w:rsidR="00EA462E" w:rsidRPr="006773B6">
        <w:rPr>
          <w:rFonts w:ascii="Calibri" w:eastAsia="Calibri" w:hAnsi="Calibri" w:cs="Times New Roman"/>
          <w:color w:val="auto"/>
          <w:sz w:val="22"/>
          <w:szCs w:val="22"/>
          <w:lang w:eastAsia="en-US"/>
        </w:rPr>
        <w:t>Intent</w:t>
      </w:r>
      <w:r w:rsidRPr="006773B6">
        <w:rPr>
          <w:rFonts w:ascii="Calibri" w:eastAsia="Calibri" w:hAnsi="Calibri" w:cs="Times New Roman"/>
          <w:color w:val="auto"/>
          <w:sz w:val="22"/>
          <w:szCs w:val="22"/>
          <w:lang w:eastAsia="en-US"/>
        </w:rPr>
        <w:t>, an extensive list of sexual offences and a history of controlling and coercive behaviour.</w:t>
      </w:r>
      <w:bookmarkStart w:id="0" w:name="_GoBack"/>
      <w:bookmarkEnd w:id="0"/>
    </w:p>
    <w:p w14:paraId="36F87162"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proofErr w:type="gramStart"/>
      <w:r w:rsidRPr="006773B6">
        <w:rPr>
          <w:rFonts w:ascii="Calibri" w:eastAsia="Calibri" w:hAnsi="Calibri" w:cs="Times New Roman"/>
          <w:color w:val="auto"/>
          <w:sz w:val="22"/>
          <w:szCs w:val="22"/>
          <w:lang w:eastAsia="en-US"/>
        </w:rPr>
        <w:t>With the incident I was dealing with I was aware that throughout had to display effective communication, provide appropriate support and assess the resilience and capability of the individual, and to provide initial support, on-going support and relevant referrals to assist her in providing the best evidence possible to go before the court, and to give her every opportunity to do so.</w:t>
      </w:r>
      <w:proofErr w:type="gramEnd"/>
      <w:r w:rsidRPr="006773B6">
        <w:rPr>
          <w:rFonts w:ascii="Calibri" w:eastAsia="Calibri" w:hAnsi="Calibri" w:cs="Times New Roman"/>
          <w:color w:val="auto"/>
          <w:sz w:val="22"/>
          <w:szCs w:val="22"/>
          <w:lang w:eastAsia="en-US"/>
        </w:rPr>
        <w:t xml:space="preserve"> Due to the victim previously removing her case, I was aware that building a good rapport with her and providing her with the reasonable adjustments she is entitled to, the case could be re-opened and I could apply potentially more evidence. </w:t>
      </w:r>
    </w:p>
    <w:p w14:paraId="7422867A"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The victim was vulnerable due to the history of offences the subject had committed against the victim. The victim had previously made a complaint and had built up a case to prosecute, however due to the fact she was intimidated she decided to withdraw her statements. This time she was ready to pursue the complaint and wanted to case to </w:t>
      </w:r>
      <w:proofErr w:type="gramStart"/>
      <w:r w:rsidRPr="006773B6">
        <w:rPr>
          <w:rFonts w:ascii="Calibri" w:eastAsia="Calibri" w:hAnsi="Calibri" w:cs="Times New Roman"/>
          <w:color w:val="auto"/>
          <w:sz w:val="22"/>
          <w:szCs w:val="22"/>
          <w:lang w:eastAsia="en-US"/>
        </w:rPr>
        <w:t>be re-opened</w:t>
      </w:r>
      <w:proofErr w:type="gramEnd"/>
      <w:r w:rsidRPr="006773B6">
        <w:rPr>
          <w:rFonts w:ascii="Calibri" w:eastAsia="Calibri" w:hAnsi="Calibri" w:cs="Times New Roman"/>
          <w:color w:val="auto"/>
          <w:sz w:val="22"/>
          <w:szCs w:val="22"/>
          <w:lang w:eastAsia="en-US"/>
        </w:rPr>
        <w:t xml:space="preserve"> with the new information of the ex-partner getting in touch again.</w:t>
      </w:r>
    </w:p>
    <w:p w14:paraId="6B8DFA44"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The criminal justice system can be highly intimidating and complex. The stress of the experience can affect the quality and quantity of communication or install fear of </w:t>
      </w:r>
      <w:proofErr w:type="gramStart"/>
      <w:r w:rsidRPr="006773B6">
        <w:rPr>
          <w:rFonts w:ascii="Calibri" w:eastAsia="Calibri" w:hAnsi="Calibri" w:cs="Times New Roman"/>
          <w:color w:val="auto"/>
          <w:sz w:val="22"/>
          <w:szCs w:val="22"/>
          <w:lang w:eastAsia="en-US"/>
        </w:rPr>
        <w:t>intimidation which</w:t>
      </w:r>
      <w:proofErr w:type="gramEnd"/>
      <w:r w:rsidRPr="006773B6">
        <w:rPr>
          <w:rFonts w:ascii="Calibri" w:eastAsia="Calibri" w:hAnsi="Calibri" w:cs="Times New Roman"/>
          <w:color w:val="auto"/>
          <w:sz w:val="22"/>
          <w:szCs w:val="22"/>
          <w:lang w:eastAsia="en-US"/>
        </w:rPr>
        <w:t xml:space="preserve"> prevents the victim from turning up to court or pursuing the crime. </w:t>
      </w:r>
    </w:p>
    <w:p w14:paraId="40C6FDF6"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The Code of Practice for Victims of Crime (the Victims Code) ‘forms a key part of the wider Government strategy to transform the criminal justice system by putting victims first, making the system more responsive and easier to navigate. Victims of crime </w:t>
      </w:r>
      <w:proofErr w:type="gramStart"/>
      <w:r w:rsidRPr="006773B6">
        <w:rPr>
          <w:rFonts w:ascii="Calibri" w:eastAsia="Calibri" w:hAnsi="Calibri" w:cs="Times New Roman"/>
          <w:color w:val="auto"/>
          <w:sz w:val="22"/>
          <w:szCs w:val="22"/>
          <w:lang w:eastAsia="en-US"/>
        </w:rPr>
        <w:t>should be treated</w:t>
      </w:r>
      <w:proofErr w:type="gramEnd"/>
      <w:r w:rsidRPr="006773B6">
        <w:rPr>
          <w:rFonts w:ascii="Calibri" w:eastAsia="Calibri" w:hAnsi="Calibri" w:cs="Times New Roman"/>
          <w:color w:val="auto"/>
          <w:sz w:val="22"/>
          <w:szCs w:val="22"/>
          <w:lang w:eastAsia="en-US"/>
        </w:rPr>
        <w:t xml:space="preserve"> in a respectful, sensitive, tailored and professional manner without discrimination of any kind. They should receive appropriate support to help them, as far as possible, to cope and recover and be protected from re-victimisation’ (Assets.publishing.service.gov.uk, 2015).  It is a statutory </w:t>
      </w:r>
      <w:proofErr w:type="gramStart"/>
      <w:r w:rsidRPr="006773B6">
        <w:rPr>
          <w:rFonts w:ascii="Calibri" w:eastAsia="Calibri" w:hAnsi="Calibri" w:cs="Times New Roman"/>
          <w:color w:val="auto"/>
          <w:sz w:val="22"/>
          <w:szCs w:val="22"/>
          <w:lang w:eastAsia="en-US"/>
        </w:rPr>
        <w:t>document which sets out the services</w:t>
      </w:r>
      <w:proofErr w:type="gramEnd"/>
      <w:r w:rsidRPr="006773B6">
        <w:rPr>
          <w:rFonts w:ascii="Calibri" w:eastAsia="Calibri" w:hAnsi="Calibri" w:cs="Times New Roman"/>
          <w:color w:val="auto"/>
          <w:sz w:val="22"/>
          <w:szCs w:val="22"/>
          <w:lang w:eastAsia="en-US"/>
        </w:rPr>
        <w:t xml:space="preserve"> and information victims of crime are entitled to from criminal justice agencies, such as the police and courts, which they are entitled to from the moment they report a crime to the end of the trial. </w:t>
      </w:r>
      <w:proofErr w:type="gramStart"/>
      <w:r w:rsidRPr="006773B6">
        <w:rPr>
          <w:rFonts w:ascii="Calibri" w:eastAsia="Calibri" w:hAnsi="Calibri" w:cs="Times New Roman"/>
          <w:color w:val="auto"/>
          <w:sz w:val="22"/>
          <w:szCs w:val="22"/>
          <w:lang w:eastAsia="en-US"/>
        </w:rPr>
        <w:t>Under the victims code the support for victims of crime includes as follows; being informed about the police investigation into the crime including updates of change of important information throughout the process, such as if the suspect is arrest and charged and any bail conditions given; remaining informed of what to expect should there be a need or requirement to give evidence in court and be able to discuss what help and support may be needed with the Witness Care Unit; be able to apply for special measures in court to assist in giving the best evidence as an adult victim who is vulnerable or intimidated.</w:t>
      </w:r>
      <w:proofErr w:type="gramEnd"/>
      <w:r w:rsidRPr="006773B6">
        <w:rPr>
          <w:rFonts w:ascii="Calibri" w:eastAsia="Calibri" w:hAnsi="Calibri" w:cs="Times New Roman"/>
          <w:color w:val="auto"/>
          <w:sz w:val="22"/>
          <w:szCs w:val="22"/>
          <w:lang w:eastAsia="en-US"/>
        </w:rPr>
        <w:t xml:space="preserve"> </w:t>
      </w:r>
    </w:p>
    <w:p w14:paraId="2D099891" w14:textId="09F7B3D8"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In keeping the victim </w:t>
      </w:r>
      <w:r w:rsidRPr="006773B6">
        <w:rPr>
          <w:rFonts w:ascii="Calibri" w:eastAsia="Calibri" w:hAnsi="Calibri" w:cs="Times New Roman"/>
          <w:color w:val="auto"/>
          <w:sz w:val="22"/>
          <w:szCs w:val="22"/>
          <w:lang w:eastAsia="en-US"/>
        </w:rPr>
        <w:t>updated,</w:t>
      </w:r>
      <w:r w:rsidRPr="006773B6">
        <w:rPr>
          <w:rFonts w:ascii="Calibri" w:eastAsia="Calibri" w:hAnsi="Calibri" w:cs="Times New Roman"/>
          <w:color w:val="auto"/>
          <w:sz w:val="22"/>
          <w:szCs w:val="22"/>
          <w:lang w:eastAsia="en-US"/>
        </w:rPr>
        <w:t xml:space="preserve"> I ensured I provided her with the following details; </w:t>
      </w:r>
      <w:proofErr w:type="gramStart"/>
      <w:r w:rsidRPr="006773B6">
        <w:rPr>
          <w:rFonts w:ascii="Calibri" w:eastAsia="Calibri" w:hAnsi="Calibri" w:cs="Times New Roman"/>
          <w:color w:val="auto"/>
          <w:sz w:val="22"/>
          <w:szCs w:val="22"/>
          <w:lang w:eastAsia="en-US"/>
        </w:rPr>
        <w:t>The</w:t>
      </w:r>
      <w:proofErr w:type="gramEnd"/>
      <w:r w:rsidRPr="006773B6">
        <w:rPr>
          <w:rFonts w:ascii="Calibri" w:eastAsia="Calibri" w:hAnsi="Calibri" w:cs="Times New Roman"/>
          <w:color w:val="auto"/>
          <w:sz w:val="22"/>
          <w:szCs w:val="22"/>
          <w:lang w:eastAsia="en-US"/>
        </w:rPr>
        <w:t xml:space="preserve"> name of the investigating officer, the contact details for the investigating officer and the crime or incident number. </w:t>
      </w:r>
    </w:p>
    <w:p w14:paraId="642EB01D"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The Victims Code sets out ‘enhanced entitlements’, to be suitable for these services the victim must fall into a category, in my chosen scenario the victim was vulnerable and intimidated which made her fully qualifiable for certain entitlements to receive support through methods such as special measures. </w:t>
      </w:r>
    </w:p>
    <w:p w14:paraId="6E2746A3" w14:textId="13CB56FA"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The Youth Justice and Criminal Evidence Act 1999 introduced a range of Special Measures Special measures can be put into place to assist and facilitate the gathering and giving of evidence by vulnerable and intimidated witness in court, the aim of this is to help give the best evidence possible.</w:t>
      </w:r>
      <w:r w:rsidRPr="006773B6">
        <w:rPr>
          <w:rFonts w:ascii="Calibri" w:eastAsia="Calibri" w:hAnsi="Calibri" w:cs="Times New Roman"/>
          <w:color w:val="FF0000"/>
          <w:sz w:val="22"/>
          <w:szCs w:val="22"/>
          <w:lang w:eastAsia="en-US"/>
        </w:rPr>
        <w:t xml:space="preserve"> </w:t>
      </w:r>
      <w:proofErr w:type="gramStart"/>
      <w:r w:rsidRPr="006773B6">
        <w:rPr>
          <w:rFonts w:ascii="Calibri" w:eastAsia="Calibri" w:hAnsi="Calibri" w:cs="Times New Roman"/>
          <w:color w:val="auto"/>
          <w:sz w:val="22"/>
          <w:szCs w:val="22"/>
          <w:lang w:eastAsia="en-US"/>
        </w:rPr>
        <w:t>As a police officer it is my role to apply to the court for the special measures however,</w:t>
      </w:r>
      <w:proofErr w:type="gramEnd"/>
      <w:r w:rsidRPr="006773B6">
        <w:rPr>
          <w:rFonts w:ascii="Calibri" w:eastAsia="Calibri" w:hAnsi="Calibri" w:cs="Times New Roman"/>
          <w:color w:val="auto"/>
          <w:sz w:val="22"/>
          <w:szCs w:val="22"/>
          <w:lang w:eastAsia="en-US"/>
        </w:rPr>
        <w:t xml:space="preserve"> </w:t>
      </w:r>
      <w:proofErr w:type="gramStart"/>
      <w:r w:rsidRPr="006773B6">
        <w:rPr>
          <w:rFonts w:ascii="Calibri" w:eastAsia="Calibri" w:hAnsi="Calibri" w:cs="Times New Roman"/>
          <w:color w:val="auto"/>
          <w:sz w:val="22"/>
          <w:szCs w:val="22"/>
          <w:lang w:eastAsia="en-US"/>
        </w:rPr>
        <w:t>it</w:t>
      </w:r>
      <w:proofErr w:type="gramEnd"/>
      <w:r w:rsidRPr="006773B6">
        <w:rPr>
          <w:rFonts w:ascii="Calibri" w:eastAsia="Calibri" w:hAnsi="Calibri" w:cs="Times New Roman"/>
          <w:color w:val="auto"/>
          <w:sz w:val="22"/>
          <w:szCs w:val="22"/>
          <w:lang w:eastAsia="en-US"/>
        </w:rPr>
        <w:t xml:space="preserve"> is for the court to decide should they be implemented. Evidence can be given in private which excludes from the court members of public or/ and press in cases involving sexual offences or intimidation by someone other than the accused. Another special measure option is the removal of wigs and gowns by judges and </w:t>
      </w:r>
      <w:r w:rsidRPr="006773B6">
        <w:rPr>
          <w:rFonts w:ascii="Calibri" w:eastAsia="Calibri" w:hAnsi="Calibri" w:cs="Times New Roman"/>
          <w:color w:val="auto"/>
          <w:sz w:val="22"/>
          <w:szCs w:val="22"/>
          <w:lang w:eastAsia="en-US"/>
        </w:rPr>
        <w:t>barristers;</w:t>
      </w:r>
      <w:r w:rsidRPr="006773B6">
        <w:rPr>
          <w:rFonts w:ascii="Calibri" w:eastAsia="Calibri" w:hAnsi="Calibri" w:cs="Times New Roman"/>
          <w:color w:val="auto"/>
          <w:sz w:val="22"/>
          <w:szCs w:val="22"/>
          <w:lang w:eastAsia="en-US"/>
        </w:rPr>
        <w:t xml:space="preserve"> this is available for vulnerable and intimidated witnesses at the Crown Court. A video-recorded interview with a vulnerable or intimidated witness before the trial </w:t>
      </w:r>
      <w:proofErr w:type="gramStart"/>
      <w:r w:rsidRPr="006773B6">
        <w:rPr>
          <w:rFonts w:ascii="Calibri" w:eastAsia="Calibri" w:hAnsi="Calibri" w:cs="Times New Roman"/>
          <w:color w:val="auto"/>
          <w:sz w:val="22"/>
          <w:szCs w:val="22"/>
          <w:lang w:eastAsia="en-US"/>
        </w:rPr>
        <w:t>may be admitted</w:t>
      </w:r>
      <w:proofErr w:type="gramEnd"/>
      <w:r w:rsidRPr="006773B6">
        <w:rPr>
          <w:rFonts w:ascii="Calibri" w:eastAsia="Calibri" w:hAnsi="Calibri" w:cs="Times New Roman"/>
          <w:color w:val="auto"/>
          <w:sz w:val="22"/>
          <w:szCs w:val="22"/>
          <w:lang w:eastAsia="en-US"/>
        </w:rPr>
        <w:t xml:space="preserve"> by the court as the </w:t>
      </w:r>
      <w:r w:rsidRPr="006773B6">
        <w:rPr>
          <w:rFonts w:ascii="Calibri" w:eastAsia="Calibri" w:hAnsi="Calibri" w:cs="Times New Roman"/>
          <w:color w:val="auto"/>
          <w:sz w:val="22"/>
          <w:szCs w:val="22"/>
          <w:lang w:eastAsia="en-US"/>
        </w:rPr>
        <w:t>witnesses’</w:t>
      </w:r>
      <w:r w:rsidRPr="006773B6">
        <w:rPr>
          <w:rFonts w:ascii="Calibri" w:eastAsia="Calibri" w:hAnsi="Calibri" w:cs="Times New Roman"/>
          <w:color w:val="auto"/>
          <w:sz w:val="22"/>
          <w:szCs w:val="22"/>
          <w:lang w:eastAsia="en-US"/>
        </w:rPr>
        <w:t xml:space="preserve"> evidence-in-chief for adult complainants in sexual offence trials in the Crown Court. A </w:t>
      </w:r>
      <w:r w:rsidRPr="006773B6">
        <w:rPr>
          <w:rFonts w:ascii="Calibri" w:eastAsia="Calibri" w:hAnsi="Calibri" w:cs="Times New Roman"/>
          <w:color w:val="auto"/>
          <w:sz w:val="22"/>
          <w:szCs w:val="22"/>
          <w:lang w:eastAsia="en-US"/>
        </w:rPr>
        <w:t>video-recorded</w:t>
      </w:r>
      <w:r w:rsidRPr="006773B6">
        <w:rPr>
          <w:rFonts w:ascii="Calibri" w:eastAsia="Calibri" w:hAnsi="Calibri" w:cs="Times New Roman"/>
          <w:color w:val="auto"/>
          <w:sz w:val="22"/>
          <w:szCs w:val="22"/>
          <w:lang w:eastAsia="en-US"/>
        </w:rPr>
        <w:t xml:space="preserve"> interview will be automatically admissible, upon application, unless this would not be in the interests of justice or would not maximise the quality of the </w:t>
      </w:r>
      <w:proofErr w:type="gramStart"/>
      <w:r w:rsidRPr="006773B6">
        <w:rPr>
          <w:rFonts w:ascii="Calibri" w:eastAsia="Calibri" w:hAnsi="Calibri" w:cs="Times New Roman"/>
          <w:color w:val="auto"/>
          <w:sz w:val="22"/>
          <w:szCs w:val="22"/>
          <w:lang w:eastAsia="en-US"/>
        </w:rPr>
        <w:t>complainants</w:t>
      </w:r>
      <w:proofErr w:type="gramEnd"/>
      <w:r w:rsidRPr="006773B6">
        <w:rPr>
          <w:rFonts w:ascii="Calibri" w:eastAsia="Calibri" w:hAnsi="Calibri" w:cs="Times New Roman"/>
          <w:color w:val="auto"/>
          <w:sz w:val="22"/>
          <w:szCs w:val="22"/>
          <w:lang w:eastAsia="en-US"/>
        </w:rPr>
        <w:t xml:space="preserve"> evidence, this option is available for vulnerable or intimidated witnesses. A combination of special measures may also be appropriate. </w:t>
      </w:r>
    </w:p>
    <w:p w14:paraId="73CDCFF3" w14:textId="749EE923"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In applying for special measures</w:t>
      </w:r>
      <w:r>
        <w:rPr>
          <w:rFonts w:ascii="Calibri" w:eastAsia="Calibri" w:hAnsi="Calibri" w:cs="Times New Roman"/>
          <w:color w:val="auto"/>
          <w:sz w:val="22"/>
          <w:szCs w:val="22"/>
          <w:lang w:eastAsia="en-US"/>
        </w:rPr>
        <w:t xml:space="preserve"> on</w:t>
      </w:r>
      <w:r w:rsidRPr="006773B6">
        <w:rPr>
          <w:rFonts w:ascii="Calibri" w:eastAsia="Calibri" w:hAnsi="Calibri" w:cs="Times New Roman"/>
          <w:color w:val="auto"/>
          <w:sz w:val="22"/>
          <w:szCs w:val="22"/>
          <w:lang w:eastAsia="en-US"/>
        </w:rPr>
        <w:t xml:space="preserve"> the victims behalf I also had to provide information about the witnesses ability to give evidence, whether other support referrals need to be made and the views of the victim as to which of the special measures should be applied for. </w:t>
      </w:r>
    </w:p>
    <w:p w14:paraId="39AF9D7B"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A vulnerable victim can receive further support than only in court. They are also entitled to interview support, which </w:t>
      </w:r>
      <w:proofErr w:type="gramStart"/>
      <w:r w:rsidRPr="006773B6">
        <w:rPr>
          <w:rFonts w:ascii="Calibri" w:eastAsia="Calibri" w:hAnsi="Calibri" w:cs="Times New Roman"/>
          <w:color w:val="auto"/>
          <w:sz w:val="22"/>
          <w:szCs w:val="22"/>
          <w:lang w:eastAsia="en-US"/>
        </w:rPr>
        <w:t>can be provided</w:t>
      </w:r>
      <w:proofErr w:type="gramEnd"/>
      <w:r w:rsidRPr="006773B6">
        <w:rPr>
          <w:rFonts w:ascii="Calibri" w:eastAsia="Calibri" w:hAnsi="Calibri" w:cs="Times New Roman"/>
          <w:color w:val="auto"/>
          <w:sz w:val="22"/>
          <w:szCs w:val="22"/>
          <w:lang w:eastAsia="en-US"/>
        </w:rPr>
        <w:t xml:space="preserve"> by a family member or friend who sits in on the interview, this potentially makes the victim feel more comfortable and therefore provide better evidence and a more accurate account.</w:t>
      </w:r>
    </w:p>
    <w:p w14:paraId="2139496F" w14:textId="4658EE00"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A victim personal statement (VPS) (Victim supportorg.uk, 2019) is another option for victims, I made the victim I was dealing with aware of this and she decided to complete one. A VPS gives the victim an opportunity to explain in their own words that </w:t>
      </w:r>
      <w:proofErr w:type="gramStart"/>
      <w:r w:rsidRPr="006773B6">
        <w:rPr>
          <w:rFonts w:ascii="Calibri" w:eastAsia="Calibri" w:hAnsi="Calibri" w:cs="Times New Roman"/>
          <w:color w:val="auto"/>
          <w:sz w:val="22"/>
          <w:szCs w:val="22"/>
          <w:lang w:eastAsia="en-US"/>
        </w:rPr>
        <w:t>impact</w:t>
      </w:r>
      <w:proofErr w:type="gramEnd"/>
      <w:r w:rsidRPr="006773B6">
        <w:rPr>
          <w:rFonts w:ascii="Calibri" w:eastAsia="Calibri" w:hAnsi="Calibri" w:cs="Times New Roman"/>
          <w:color w:val="auto"/>
          <w:sz w:val="22"/>
          <w:szCs w:val="22"/>
          <w:lang w:eastAsia="en-US"/>
        </w:rPr>
        <w:t xml:space="preserve"> a crime has had on them and their </w:t>
      </w:r>
      <w:r w:rsidRPr="006773B6">
        <w:rPr>
          <w:rFonts w:ascii="Calibri" w:eastAsia="Calibri" w:hAnsi="Calibri" w:cs="Times New Roman"/>
          <w:color w:val="auto"/>
          <w:sz w:val="22"/>
          <w:szCs w:val="22"/>
          <w:lang w:eastAsia="en-US"/>
        </w:rPr>
        <w:t>family;</w:t>
      </w:r>
      <w:r w:rsidRPr="006773B6">
        <w:rPr>
          <w:rFonts w:ascii="Calibri" w:eastAsia="Calibri" w:hAnsi="Calibri" w:cs="Times New Roman"/>
          <w:color w:val="auto"/>
          <w:sz w:val="22"/>
          <w:szCs w:val="22"/>
          <w:lang w:eastAsia="en-US"/>
        </w:rPr>
        <w:t xml:space="preserve"> this can be emotionally, financially, mentally or physically. The VPS assists the judge in making a more informed decision, by taking into account the </w:t>
      </w:r>
      <w:r w:rsidRPr="006773B6">
        <w:rPr>
          <w:rFonts w:ascii="Calibri" w:eastAsia="Calibri" w:hAnsi="Calibri" w:cs="Times New Roman"/>
          <w:color w:val="auto"/>
          <w:sz w:val="22"/>
          <w:szCs w:val="22"/>
          <w:lang w:eastAsia="en-US"/>
        </w:rPr>
        <w:t>overall</w:t>
      </w:r>
      <w:r w:rsidRPr="006773B6">
        <w:rPr>
          <w:rFonts w:ascii="Calibri" w:eastAsia="Calibri" w:hAnsi="Calibri" w:cs="Times New Roman"/>
          <w:color w:val="auto"/>
          <w:sz w:val="22"/>
          <w:szCs w:val="22"/>
          <w:lang w:eastAsia="en-US"/>
        </w:rPr>
        <w:t xml:space="preserve"> effect the crime has had on the victim. However, it was important to make the victim I was dealing with aware that the VPS will be shared in court and disclosed to the defence if it </w:t>
      </w:r>
      <w:proofErr w:type="gramStart"/>
      <w:r w:rsidRPr="006773B6">
        <w:rPr>
          <w:rFonts w:ascii="Calibri" w:eastAsia="Calibri" w:hAnsi="Calibri" w:cs="Times New Roman"/>
          <w:color w:val="auto"/>
          <w:sz w:val="22"/>
          <w:szCs w:val="22"/>
          <w:lang w:eastAsia="en-US"/>
        </w:rPr>
        <w:t>is used</w:t>
      </w:r>
      <w:proofErr w:type="gramEnd"/>
      <w:r w:rsidRPr="006773B6">
        <w:rPr>
          <w:rFonts w:ascii="Calibri" w:eastAsia="Calibri" w:hAnsi="Calibri" w:cs="Times New Roman"/>
          <w:color w:val="auto"/>
          <w:sz w:val="22"/>
          <w:szCs w:val="22"/>
          <w:lang w:eastAsia="en-US"/>
        </w:rPr>
        <w:t xml:space="preserve"> in trial. </w:t>
      </w:r>
    </w:p>
    <w:p w14:paraId="2DC2E152"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As the victim re-opened a pre-existing case, a lot of the evidence </w:t>
      </w:r>
      <w:proofErr w:type="gramStart"/>
      <w:r w:rsidRPr="006773B6">
        <w:rPr>
          <w:rFonts w:ascii="Calibri" w:eastAsia="Calibri" w:hAnsi="Calibri" w:cs="Times New Roman"/>
          <w:color w:val="auto"/>
          <w:sz w:val="22"/>
          <w:szCs w:val="22"/>
          <w:lang w:eastAsia="en-US"/>
        </w:rPr>
        <w:t>had already been gathered</w:t>
      </w:r>
      <w:proofErr w:type="gramEnd"/>
      <w:r w:rsidRPr="006773B6">
        <w:rPr>
          <w:rFonts w:ascii="Calibri" w:eastAsia="Calibri" w:hAnsi="Calibri" w:cs="Times New Roman"/>
          <w:color w:val="auto"/>
          <w:sz w:val="22"/>
          <w:szCs w:val="22"/>
          <w:lang w:eastAsia="en-US"/>
        </w:rPr>
        <w:t xml:space="preserve">, however the victim had collected more evidence since her last contact with the police, these consisted of text messages, Facebook messages and voice mail messages. I was not only searching for evidence but for further signs of abuse that had been occurring, which appeared </w:t>
      </w:r>
      <w:proofErr w:type="gramStart"/>
      <w:r w:rsidRPr="006773B6">
        <w:rPr>
          <w:rFonts w:ascii="Calibri" w:eastAsia="Calibri" w:hAnsi="Calibri" w:cs="Times New Roman"/>
          <w:color w:val="auto"/>
          <w:sz w:val="22"/>
          <w:szCs w:val="22"/>
          <w:lang w:eastAsia="en-US"/>
        </w:rPr>
        <w:t>to only escalate</w:t>
      </w:r>
      <w:proofErr w:type="gramEnd"/>
      <w:r w:rsidRPr="006773B6">
        <w:rPr>
          <w:rFonts w:ascii="Calibri" w:eastAsia="Calibri" w:hAnsi="Calibri" w:cs="Times New Roman"/>
          <w:color w:val="auto"/>
          <w:sz w:val="22"/>
          <w:szCs w:val="22"/>
          <w:lang w:eastAsia="en-US"/>
        </w:rPr>
        <w:t xml:space="preserve"> in frequency and seriousness. </w:t>
      </w:r>
    </w:p>
    <w:p w14:paraId="284AD0E5"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I ensured I was keeping the victim up to date with what I was doing and why, this put her more at ease and encouraged her to cooperate. With the victims cooperation a prosecution is more likely to occur and the victim is more likely to support police action. </w:t>
      </w:r>
    </w:p>
    <w:p w14:paraId="593CAD51"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While investigating the occurrence I was considering the following potential lines of enquiry; the history of the relationship, previous incidence of abuse, local intelligence systems such as PNC, incidents of sexual abuse previously not disclosed, potential witnesses to the incidents including neighbours, friends and family, medical information of mental health or injuries caused by assault. </w:t>
      </w:r>
    </w:p>
    <w:p w14:paraId="07D1EB40"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In addition to the standard lines of enquiry, I pursued investigating potential evidence of controlling or coercive behaviour under section 76 of the Serious Crime Act 2015. Types of evidence that would display such behaviour may be; records of communication between the victim and perpetrator, local enquiries from neighbours, family and friends, evidence of isolation, signs of financial control or the perpetrator adopting a dominant role.   </w:t>
      </w:r>
    </w:p>
    <w:p w14:paraId="1B3A9C2B" w14:textId="664F59E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On making referrals for the </w:t>
      </w:r>
      <w:r w:rsidRPr="006773B6">
        <w:rPr>
          <w:rFonts w:ascii="Calibri" w:eastAsia="Calibri" w:hAnsi="Calibri" w:cs="Times New Roman"/>
          <w:color w:val="auto"/>
          <w:sz w:val="22"/>
          <w:szCs w:val="22"/>
          <w:lang w:eastAsia="en-US"/>
        </w:rPr>
        <w:t>victim,</w:t>
      </w:r>
      <w:r w:rsidRPr="006773B6">
        <w:rPr>
          <w:rFonts w:ascii="Calibri" w:eastAsia="Calibri" w:hAnsi="Calibri" w:cs="Times New Roman"/>
          <w:color w:val="auto"/>
          <w:sz w:val="22"/>
          <w:szCs w:val="22"/>
          <w:lang w:eastAsia="en-US"/>
        </w:rPr>
        <w:t xml:space="preserve"> there were a number of key responsibilities for the </w:t>
      </w:r>
      <w:proofErr w:type="gramStart"/>
      <w:r w:rsidRPr="006773B6">
        <w:rPr>
          <w:rFonts w:ascii="Calibri" w:eastAsia="Calibri" w:hAnsi="Calibri" w:cs="Times New Roman"/>
          <w:color w:val="auto"/>
          <w:sz w:val="22"/>
          <w:szCs w:val="22"/>
          <w:lang w:eastAsia="en-US"/>
        </w:rPr>
        <w:t>information sharing</w:t>
      </w:r>
      <w:proofErr w:type="gramEnd"/>
      <w:r w:rsidRPr="006773B6">
        <w:rPr>
          <w:rFonts w:ascii="Calibri" w:eastAsia="Calibri" w:hAnsi="Calibri" w:cs="Times New Roman"/>
          <w:color w:val="auto"/>
          <w:sz w:val="22"/>
          <w:szCs w:val="22"/>
          <w:lang w:eastAsia="en-US"/>
        </w:rPr>
        <w:t xml:space="preserve">, one of those being purpose, ensuring the information being shared meets the policing purpose and can be lawfully disclosed for a statutory purpose and is proportionate and necessary. The information must also be relevant, accurate and adequate for the </w:t>
      </w:r>
      <w:r w:rsidRPr="006773B6">
        <w:rPr>
          <w:rFonts w:ascii="Calibri" w:eastAsia="Calibri" w:hAnsi="Calibri" w:cs="Times New Roman"/>
          <w:color w:val="auto"/>
          <w:sz w:val="22"/>
          <w:szCs w:val="22"/>
          <w:lang w:eastAsia="en-US"/>
        </w:rPr>
        <w:t>purpose, which</w:t>
      </w:r>
      <w:r w:rsidRPr="006773B6">
        <w:rPr>
          <w:rFonts w:ascii="Calibri" w:eastAsia="Calibri" w:hAnsi="Calibri" w:cs="Times New Roman"/>
          <w:color w:val="auto"/>
          <w:sz w:val="22"/>
          <w:szCs w:val="22"/>
          <w:lang w:eastAsia="en-US"/>
        </w:rPr>
        <w:t xml:space="preserve"> it is being shared. The Data Protection Act 1998, Human Rights Act 1998 and common law duty of confidentiality </w:t>
      </w:r>
      <w:proofErr w:type="gramStart"/>
      <w:r w:rsidRPr="006773B6">
        <w:rPr>
          <w:rFonts w:ascii="Calibri" w:eastAsia="Calibri" w:hAnsi="Calibri" w:cs="Times New Roman"/>
          <w:color w:val="auto"/>
          <w:sz w:val="22"/>
          <w:szCs w:val="22"/>
          <w:lang w:eastAsia="en-US"/>
        </w:rPr>
        <w:t>must be met</w:t>
      </w:r>
      <w:proofErr w:type="gramEnd"/>
      <w:r w:rsidRPr="006773B6">
        <w:rPr>
          <w:rFonts w:ascii="Calibri" w:eastAsia="Calibri" w:hAnsi="Calibri" w:cs="Times New Roman"/>
          <w:color w:val="auto"/>
          <w:sz w:val="22"/>
          <w:szCs w:val="22"/>
          <w:lang w:eastAsia="en-US"/>
        </w:rPr>
        <w:t xml:space="preserve"> to ensure personal and sensitive information is shared legally. A risk assessment needs to be undertaken when sharing information with partner agencies. All decisions and rational to share or not to share information must be recorded as it may be brought back up </w:t>
      </w:r>
      <w:r w:rsidRPr="006773B6">
        <w:rPr>
          <w:rFonts w:ascii="Calibri" w:eastAsia="Calibri" w:hAnsi="Calibri" w:cs="Times New Roman"/>
          <w:color w:val="auto"/>
          <w:sz w:val="22"/>
          <w:szCs w:val="22"/>
          <w:lang w:eastAsia="en-US"/>
        </w:rPr>
        <w:t>at later</w:t>
      </w:r>
      <w:r w:rsidRPr="006773B6">
        <w:rPr>
          <w:rFonts w:ascii="Calibri" w:eastAsia="Calibri" w:hAnsi="Calibri" w:cs="Times New Roman"/>
          <w:color w:val="auto"/>
          <w:sz w:val="22"/>
          <w:szCs w:val="22"/>
          <w:lang w:eastAsia="en-US"/>
        </w:rPr>
        <w:t xml:space="preserve"> date.  </w:t>
      </w:r>
    </w:p>
    <w:p w14:paraId="3285CDA7"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Following the HMIC inspection, there have been a number of changes in how domestic abuse </w:t>
      </w:r>
      <w:proofErr w:type="gramStart"/>
      <w:r w:rsidRPr="006773B6">
        <w:rPr>
          <w:rFonts w:ascii="Calibri" w:eastAsia="Calibri" w:hAnsi="Calibri" w:cs="Times New Roman"/>
          <w:color w:val="auto"/>
          <w:sz w:val="22"/>
          <w:szCs w:val="22"/>
          <w:lang w:eastAsia="en-US"/>
        </w:rPr>
        <w:t>is dealt with</w:t>
      </w:r>
      <w:proofErr w:type="gramEnd"/>
      <w:r w:rsidRPr="006773B6">
        <w:rPr>
          <w:rFonts w:ascii="Calibri" w:eastAsia="Calibri" w:hAnsi="Calibri" w:cs="Times New Roman"/>
          <w:color w:val="auto"/>
          <w:sz w:val="22"/>
          <w:szCs w:val="22"/>
          <w:lang w:eastAsia="en-US"/>
        </w:rPr>
        <w:t xml:space="preserve">. Risk assessment is at the heart of response policing and response officers are playing an increasingly important role rather than having specialists. The recommendations set out minimum standards in the following areas; victim and safety care planning, approaches to identifying vulnerable victims and the use of multi-agency arrangements such as Multi-agency Risk Assessment Conference (MARAC) and Multi-Agency Safeguarding Hub (MASH). </w:t>
      </w:r>
    </w:p>
    <w:p w14:paraId="522F43B4" w14:textId="341D89DE"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I carried out a safety plan with the victim to protect her from coming to any harm, the plan consisted of the following; staying at her </w:t>
      </w:r>
      <w:r w:rsidRPr="006773B6">
        <w:rPr>
          <w:rFonts w:ascii="Calibri" w:eastAsia="Calibri" w:hAnsi="Calibri" w:cs="Times New Roman"/>
          <w:color w:val="auto"/>
          <w:sz w:val="22"/>
          <w:szCs w:val="22"/>
          <w:lang w:eastAsia="en-US"/>
        </w:rPr>
        <w:t>mother’s</w:t>
      </w:r>
      <w:r w:rsidRPr="006773B6">
        <w:rPr>
          <w:rFonts w:ascii="Calibri" w:eastAsia="Calibri" w:hAnsi="Calibri" w:cs="Times New Roman"/>
          <w:color w:val="auto"/>
          <w:sz w:val="22"/>
          <w:szCs w:val="22"/>
          <w:lang w:eastAsia="en-US"/>
        </w:rPr>
        <w:t xml:space="preserve"> house for a few days, ensuring her phone is on her and charged at all times should she need to ring the police and ensuring all windows and doors are locked. </w:t>
      </w:r>
    </w:p>
    <w:p w14:paraId="7A452787"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Making referrals also means working in partnership and gathering together resources. Partner agency working is a very effective way to assist vulnerable adults of domestic violence, through making connections with other agencies a long-term support network </w:t>
      </w:r>
      <w:proofErr w:type="gramStart"/>
      <w:r w:rsidRPr="006773B6">
        <w:rPr>
          <w:rFonts w:ascii="Calibri" w:eastAsia="Calibri" w:hAnsi="Calibri" w:cs="Times New Roman"/>
          <w:color w:val="auto"/>
          <w:sz w:val="22"/>
          <w:szCs w:val="22"/>
          <w:lang w:eastAsia="en-US"/>
        </w:rPr>
        <w:t>is put</w:t>
      </w:r>
      <w:proofErr w:type="gramEnd"/>
      <w:r w:rsidRPr="006773B6">
        <w:rPr>
          <w:rFonts w:ascii="Calibri" w:eastAsia="Calibri" w:hAnsi="Calibri" w:cs="Times New Roman"/>
          <w:color w:val="auto"/>
          <w:sz w:val="22"/>
          <w:szCs w:val="22"/>
          <w:lang w:eastAsia="en-US"/>
        </w:rPr>
        <w:t xml:space="preserve"> in place. As a response officer, I was only able to provide so much advice to the victim; however, I put her in touch with other relevant agencies that could assist her further such as women’s aid.    </w:t>
      </w:r>
    </w:p>
    <w:p w14:paraId="4A0A6FC3"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FF0000"/>
          <w:sz w:val="22"/>
          <w:szCs w:val="22"/>
          <w:lang w:eastAsia="en-US"/>
        </w:rPr>
      </w:pPr>
      <w:r w:rsidRPr="006773B6">
        <w:rPr>
          <w:rFonts w:ascii="Calibri" w:eastAsia="Calibri" w:hAnsi="Calibri" w:cs="Times New Roman"/>
          <w:color w:val="auto"/>
          <w:sz w:val="22"/>
          <w:szCs w:val="22"/>
          <w:lang w:eastAsia="en-US"/>
        </w:rPr>
        <w:t xml:space="preserve">I also completed a Domestic Abuse, Stalking and Honour based Violence (DASH) form with the victim, it is force policy to do so with relevant case and the risk identification and management model </w:t>
      </w:r>
      <w:proofErr w:type="gramStart"/>
      <w:r w:rsidRPr="006773B6">
        <w:rPr>
          <w:rFonts w:ascii="Calibri" w:eastAsia="Calibri" w:hAnsi="Calibri" w:cs="Times New Roman"/>
          <w:color w:val="auto"/>
          <w:sz w:val="22"/>
          <w:szCs w:val="22"/>
          <w:lang w:eastAsia="en-US"/>
        </w:rPr>
        <w:t>was implemented</w:t>
      </w:r>
      <w:proofErr w:type="gramEnd"/>
      <w:r w:rsidRPr="006773B6">
        <w:rPr>
          <w:rFonts w:ascii="Calibri" w:eastAsia="Calibri" w:hAnsi="Calibri" w:cs="Times New Roman"/>
          <w:color w:val="auto"/>
          <w:sz w:val="22"/>
          <w:szCs w:val="22"/>
          <w:lang w:eastAsia="en-US"/>
        </w:rPr>
        <w:t xml:space="preserve"> across all police services in the UK commencing March 2009 (Abuse and Book, 2019). The form consists of a number of proactive questions which the answers provided then indicate the level of risk. I found the DASH form assisted in information sharing and managing intelligence.  </w:t>
      </w:r>
      <w:r w:rsidRPr="006773B6">
        <w:rPr>
          <w:rFonts w:ascii="Calibri" w:eastAsia="Calibri" w:hAnsi="Calibri" w:cs="Times New Roman"/>
          <w:color w:val="FF0000"/>
          <w:sz w:val="22"/>
          <w:szCs w:val="22"/>
          <w:lang w:eastAsia="en-US"/>
        </w:rPr>
        <w:t xml:space="preserve">   </w:t>
      </w:r>
    </w:p>
    <w:p w14:paraId="0D6E604A" w14:textId="1A01E42A"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FF0000"/>
          <w:sz w:val="22"/>
          <w:szCs w:val="22"/>
          <w:lang w:eastAsia="en-US"/>
        </w:rPr>
      </w:pPr>
      <w:r w:rsidRPr="006773B6">
        <w:rPr>
          <w:rFonts w:ascii="Calibri" w:eastAsia="Calibri" w:hAnsi="Calibri" w:cs="Times New Roman"/>
          <w:color w:val="FF0000"/>
          <w:sz w:val="22"/>
          <w:szCs w:val="22"/>
          <w:lang w:eastAsia="en-US"/>
        </w:rPr>
        <w:t xml:space="preserve"> </w:t>
      </w:r>
      <w:r w:rsidRPr="006773B6">
        <w:rPr>
          <w:rFonts w:ascii="Calibri" w:eastAsia="Calibri" w:hAnsi="Calibri" w:cs="Times New Roman"/>
          <w:color w:val="auto"/>
          <w:sz w:val="22"/>
          <w:szCs w:val="22"/>
          <w:lang w:eastAsia="en-US"/>
        </w:rPr>
        <w:t xml:space="preserve">In the incident I have described, the case is still </w:t>
      </w:r>
      <w:r w:rsidRPr="006773B6">
        <w:rPr>
          <w:rFonts w:ascii="Calibri" w:eastAsia="Calibri" w:hAnsi="Calibri" w:cs="Times New Roman"/>
          <w:color w:val="auto"/>
          <w:sz w:val="22"/>
          <w:szCs w:val="22"/>
          <w:lang w:eastAsia="en-US"/>
        </w:rPr>
        <w:t>ongoing</w:t>
      </w:r>
      <w:r w:rsidRPr="006773B6">
        <w:rPr>
          <w:rFonts w:ascii="Calibri" w:eastAsia="Calibri" w:hAnsi="Calibri" w:cs="Times New Roman"/>
          <w:color w:val="auto"/>
          <w:sz w:val="22"/>
          <w:szCs w:val="22"/>
          <w:lang w:eastAsia="en-US"/>
        </w:rPr>
        <w:t>.</w:t>
      </w:r>
      <w:r w:rsidRPr="006773B6">
        <w:rPr>
          <w:rFonts w:ascii="Calibri" w:eastAsia="Calibri" w:hAnsi="Calibri" w:cs="Times New Roman"/>
          <w:color w:val="FF0000"/>
          <w:sz w:val="22"/>
          <w:szCs w:val="22"/>
          <w:lang w:eastAsia="en-US"/>
        </w:rPr>
        <w:t xml:space="preserve">  </w:t>
      </w:r>
    </w:p>
    <w:p w14:paraId="5E709F31"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Within my posted position at </w:t>
      </w:r>
      <w:proofErr w:type="spellStart"/>
      <w:r w:rsidRPr="006773B6">
        <w:rPr>
          <w:rFonts w:ascii="Calibri" w:eastAsia="Calibri" w:hAnsi="Calibri" w:cs="Times New Roman"/>
          <w:color w:val="auto"/>
          <w:sz w:val="22"/>
          <w:szCs w:val="22"/>
          <w:lang w:eastAsia="en-US"/>
        </w:rPr>
        <w:t>Ystrad</w:t>
      </w:r>
      <w:proofErr w:type="spellEnd"/>
      <w:r w:rsidRPr="006773B6">
        <w:rPr>
          <w:rFonts w:ascii="Calibri" w:eastAsia="Calibri" w:hAnsi="Calibri" w:cs="Times New Roman"/>
          <w:color w:val="auto"/>
          <w:sz w:val="22"/>
          <w:szCs w:val="22"/>
          <w:lang w:eastAsia="en-US"/>
        </w:rPr>
        <w:t xml:space="preserve"> </w:t>
      </w:r>
      <w:proofErr w:type="spellStart"/>
      <w:r w:rsidRPr="006773B6">
        <w:rPr>
          <w:rFonts w:ascii="Calibri" w:eastAsia="Calibri" w:hAnsi="Calibri" w:cs="Times New Roman"/>
          <w:color w:val="auto"/>
          <w:sz w:val="22"/>
          <w:szCs w:val="22"/>
          <w:lang w:eastAsia="en-US"/>
        </w:rPr>
        <w:t>Mynach</w:t>
      </w:r>
      <w:proofErr w:type="spellEnd"/>
      <w:r w:rsidRPr="006773B6">
        <w:rPr>
          <w:rFonts w:ascii="Calibri" w:eastAsia="Calibri" w:hAnsi="Calibri" w:cs="Times New Roman"/>
          <w:color w:val="auto"/>
          <w:sz w:val="22"/>
          <w:szCs w:val="22"/>
          <w:lang w:eastAsia="en-US"/>
        </w:rPr>
        <w:t xml:space="preserve"> Police Station, I have not played a significant role with an offender/ victim with any cultural, ethnicity or language issues. This is due to the area not being culturally diverse. However, I am fully aware of the social and legislative context and applying policing values into practice when dealing with an individual that has any needs. </w:t>
      </w:r>
    </w:p>
    <w:p w14:paraId="2198105E" w14:textId="77777777"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The National Police Chief’s Council (NPCC) developed a Diversity, Equality &amp; Inclusion Strategy 2018 - 2025. ‘Policing by consent’ is a building block in the provision of the police service, this can be achieved through displaying legitimacy within the community by serving with transparency, engagement and an ethical and fair application of law. ‘The NPCC Diversity, Equality and Inclusion (DEI) Committee utilised a grant from the Police Transformation Fund (PTF) to develop a national strategic response and worked with The National Centre for Social Research (</w:t>
      </w:r>
      <w:proofErr w:type="spellStart"/>
      <w:r w:rsidRPr="006773B6">
        <w:rPr>
          <w:rFonts w:ascii="Calibri" w:eastAsia="Calibri" w:hAnsi="Calibri" w:cs="Times New Roman"/>
          <w:color w:val="auto"/>
          <w:sz w:val="22"/>
          <w:szCs w:val="22"/>
          <w:lang w:eastAsia="en-US"/>
        </w:rPr>
        <w:t>NatCen</w:t>
      </w:r>
      <w:proofErr w:type="spellEnd"/>
      <w:r w:rsidRPr="006773B6">
        <w:rPr>
          <w:rFonts w:ascii="Calibri" w:eastAsia="Calibri" w:hAnsi="Calibri" w:cs="Times New Roman"/>
          <w:color w:val="auto"/>
          <w:sz w:val="22"/>
          <w:szCs w:val="22"/>
          <w:lang w:eastAsia="en-US"/>
        </w:rPr>
        <w:t xml:space="preserve">) to provide an evidence base to enable greater workforce diversity and effective service delivery across communities.’ (NPCC.police.uk, 2018). </w:t>
      </w:r>
    </w:p>
    <w:p w14:paraId="61B89966" w14:textId="2A646649"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The Equality Act 2010 legally protects people from discrimination in the workplace and wider society. The single act </w:t>
      </w:r>
      <w:proofErr w:type="gramStart"/>
      <w:r w:rsidRPr="006773B6">
        <w:rPr>
          <w:rFonts w:ascii="Calibri" w:eastAsia="Calibri" w:hAnsi="Calibri" w:cs="Times New Roman"/>
          <w:color w:val="auto"/>
          <w:sz w:val="22"/>
          <w:szCs w:val="22"/>
          <w:lang w:eastAsia="en-US"/>
        </w:rPr>
        <w:t>was put</w:t>
      </w:r>
      <w:proofErr w:type="gramEnd"/>
      <w:r w:rsidRPr="006773B6">
        <w:rPr>
          <w:rFonts w:ascii="Calibri" w:eastAsia="Calibri" w:hAnsi="Calibri" w:cs="Times New Roman"/>
          <w:color w:val="auto"/>
          <w:sz w:val="22"/>
          <w:szCs w:val="22"/>
          <w:lang w:eastAsia="en-US"/>
        </w:rPr>
        <w:t xml:space="preserve"> in place of many separate pieces of legislation. In creating a single </w:t>
      </w:r>
      <w:proofErr w:type="gramStart"/>
      <w:r w:rsidRPr="006773B6">
        <w:rPr>
          <w:rFonts w:ascii="Calibri" w:eastAsia="Calibri" w:hAnsi="Calibri" w:cs="Times New Roman"/>
          <w:color w:val="auto"/>
          <w:sz w:val="22"/>
          <w:szCs w:val="22"/>
          <w:lang w:eastAsia="en-US"/>
        </w:rPr>
        <w:t>Act</w:t>
      </w:r>
      <w:proofErr w:type="gramEnd"/>
      <w:r w:rsidRPr="006773B6">
        <w:rPr>
          <w:rFonts w:ascii="Calibri" w:eastAsia="Calibri" w:hAnsi="Calibri" w:cs="Times New Roman"/>
          <w:color w:val="auto"/>
          <w:sz w:val="22"/>
          <w:szCs w:val="22"/>
          <w:lang w:eastAsia="en-US"/>
        </w:rPr>
        <w:t xml:space="preserve"> the law is easier to comprehend. </w:t>
      </w:r>
      <w:r w:rsidRPr="006773B6">
        <w:rPr>
          <w:rFonts w:ascii="Calibri" w:eastAsia="Calibri" w:hAnsi="Calibri" w:cs="Times New Roman"/>
          <w:color w:val="auto"/>
          <w:sz w:val="22"/>
          <w:szCs w:val="22"/>
          <w:lang w:eastAsia="en-US"/>
        </w:rPr>
        <w:t>Therefore,</w:t>
      </w:r>
      <w:r w:rsidRPr="006773B6">
        <w:rPr>
          <w:rFonts w:ascii="Calibri" w:eastAsia="Calibri" w:hAnsi="Calibri" w:cs="Times New Roman"/>
          <w:color w:val="auto"/>
          <w:sz w:val="22"/>
          <w:szCs w:val="22"/>
          <w:lang w:eastAsia="en-US"/>
        </w:rPr>
        <w:t xml:space="preserve"> everyone </w:t>
      </w:r>
      <w:proofErr w:type="gramStart"/>
      <w:r w:rsidRPr="006773B6">
        <w:rPr>
          <w:rFonts w:ascii="Calibri" w:eastAsia="Calibri" w:hAnsi="Calibri" w:cs="Times New Roman"/>
          <w:color w:val="auto"/>
          <w:sz w:val="22"/>
          <w:szCs w:val="22"/>
          <w:lang w:eastAsia="en-US"/>
        </w:rPr>
        <w:t>must be dealt with</w:t>
      </w:r>
      <w:proofErr w:type="gramEnd"/>
      <w:r w:rsidRPr="006773B6">
        <w:rPr>
          <w:rFonts w:ascii="Calibri" w:eastAsia="Calibri" w:hAnsi="Calibri" w:cs="Times New Roman"/>
          <w:color w:val="auto"/>
          <w:sz w:val="22"/>
          <w:szCs w:val="22"/>
          <w:lang w:eastAsia="en-US"/>
        </w:rPr>
        <w:t xml:space="preserve"> impartially. </w:t>
      </w:r>
    </w:p>
    <w:p w14:paraId="01E1C130" w14:textId="632F697D"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There are practical steps to also take when dealing with language barriers, the police use the 24 hour service ‘</w:t>
      </w:r>
      <w:proofErr w:type="spellStart"/>
      <w:r w:rsidRPr="006773B6">
        <w:rPr>
          <w:rFonts w:ascii="Calibri" w:eastAsia="Calibri" w:hAnsi="Calibri" w:cs="Times New Roman"/>
          <w:color w:val="auto"/>
          <w:sz w:val="22"/>
          <w:szCs w:val="22"/>
          <w:lang w:eastAsia="en-US"/>
        </w:rPr>
        <w:t>LanguageLine</w:t>
      </w:r>
      <w:proofErr w:type="spellEnd"/>
      <w:r w:rsidRPr="006773B6">
        <w:rPr>
          <w:rFonts w:ascii="Calibri" w:eastAsia="Calibri" w:hAnsi="Calibri" w:cs="Times New Roman"/>
          <w:color w:val="auto"/>
          <w:sz w:val="22"/>
          <w:szCs w:val="22"/>
          <w:lang w:eastAsia="en-US"/>
        </w:rPr>
        <w:t xml:space="preserve">’ acting as an immediate language translator, this tool assists in emergency situations, which are the incidents I deal with as a response officer. In an </w:t>
      </w:r>
      <w:proofErr w:type="gramStart"/>
      <w:r w:rsidRPr="006773B6">
        <w:rPr>
          <w:rFonts w:ascii="Calibri" w:eastAsia="Calibri" w:hAnsi="Calibri" w:cs="Times New Roman"/>
          <w:color w:val="auto"/>
          <w:sz w:val="22"/>
          <w:szCs w:val="22"/>
          <w:lang w:eastAsia="en-US"/>
        </w:rPr>
        <w:t>emergency</w:t>
      </w:r>
      <w:r w:rsidRPr="006773B6">
        <w:rPr>
          <w:rFonts w:ascii="Calibri" w:eastAsia="Calibri" w:hAnsi="Calibri" w:cs="Times New Roman"/>
          <w:color w:val="auto"/>
          <w:sz w:val="22"/>
          <w:szCs w:val="22"/>
          <w:lang w:eastAsia="en-US"/>
        </w:rPr>
        <w:t xml:space="preserve"> </w:t>
      </w:r>
      <w:r>
        <w:rPr>
          <w:rFonts w:ascii="Calibri" w:eastAsia="Calibri" w:hAnsi="Calibri" w:cs="Times New Roman"/>
          <w:color w:val="auto"/>
          <w:sz w:val="22"/>
          <w:szCs w:val="22"/>
          <w:lang w:eastAsia="en-US"/>
        </w:rPr>
        <w:t>situation</w:t>
      </w:r>
      <w:proofErr w:type="gramEnd"/>
      <w:r>
        <w:rPr>
          <w:rFonts w:ascii="Calibri" w:eastAsia="Calibri" w:hAnsi="Calibri" w:cs="Times New Roman"/>
          <w:color w:val="auto"/>
          <w:sz w:val="22"/>
          <w:szCs w:val="22"/>
          <w:lang w:eastAsia="en-US"/>
        </w:rPr>
        <w:t xml:space="preserve"> </w:t>
      </w:r>
      <w:r w:rsidRPr="006773B6">
        <w:rPr>
          <w:rFonts w:ascii="Calibri" w:eastAsia="Calibri" w:hAnsi="Calibri" w:cs="Times New Roman"/>
          <w:color w:val="auto"/>
          <w:sz w:val="22"/>
          <w:szCs w:val="22"/>
          <w:lang w:eastAsia="en-US"/>
        </w:rPr>
        <w:t xml:space="preserve">it is important to be wise on who to allow as an interpreter, as a miscommunication of evidence may be provided, and a false account may be taken. A right to an interpreter is an integral part of a right to a fair trial, the defendant must be able to understand the charges made against them and to have the opportunity to defend themselves, this right is also within the European Convention on Human Rights. Within a policing </w:t>
      </w:r>
      <w:r w:rsidRPr="006773B6">
        <w:rPr>
          <w:rFonts w:ascii="Calibri" w:eastAsia="Calibri" w:hAnsi="Calibri" w:cs="Times New Roman"/>
          <w:color w:val="auto"/>
          <w:sz w:val="22"/>
          <w:szCs w:val="22"/>
          <w:lang w:eastAsia="en-US"/>
        </w:rPr>
        <w:t>environment,</w:t>
      </w:r>
      <w:r w:rsidRPr="006773B6">
        <w:rPr>
          <w:rFonts w:ascii="Calibri" w:eastAsia="Calibri" w:hAnsi="Calibri" w:cs="Times New Roman"/>
          <w:color w:val="auto"/>
          <w:sz w:val="22"/>
          <w:szCs w:val="22"/>
          <w:lang w:eastAsia="en-US"/>
        </w:rPr>
        <w:t xml:space="preserve"> </w:t>
      </w:r>
      <w:r w:rsidRPr="006773B6">
        <w:rPr>
          <w:rFonts w:ascii="Calibri" w:eastAsia="Calibri" w:hAnsi="Calibri" w:cs="Times New Roman"/>
          <w:color w:val="auto"/>
          <w:sz w:val="22"/>
          <w:szCs w:val="22"/>
          <w:lang w:eastAsia="en-US"/>
        </w:rPr>
        <w:t>Code C of the Police governs an interpreter provided at a Police Station</w:t>
      </w:r>
      <w:r w:rsidRPr="006773B6">
        <w:rPr>
          <w:rFonts w:ascii="Calibri" w:eastAsia="Calibri" w:hAnsi="Calibri" w:cs="Times New Roman"/>
          <w:color w:val="auto"/>
          <w:sz w:val="22"/>
          <w:szCs w:val="22"/>
          <w:lang w:eastAsia="en-US"/>
        </w:rPr>
        <w:t xml:space="preserve"> and Criminal Evidence Act 1984, as a police constable it is my duty to ensure one is present if needed particularly in the setting of an interview.  </w:t>
      </w:r>
    </w:p>
    <w:p w14:paraId="4CBD0DD4" w14:textId="24FD1765" w:rsidR="006773B6" w:rsidRPr="006773B6" w:rsidRDefault="006773B6" w:rsidP="006773B6">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6773B6">
        <w:rPr>
          <w:rFonts w:ascii="Calibri" w:eastAsia="Calibri" w:hAnsi="Calibri" w:cs="Times New Roman"/>
          <w:color w:val="auto"/>
          <w:sz w:val="22"/>
          <w:szCs w:val="22"/>
          <w:lang w:eastAsia="en-US"/>
        </w:rPr>
        <w:t xml:space="preserve">In </w:t>
      </w:r>
      <w:r w:rsidRPr="006773B6">
        <w:rPr>
          <w:rFonts w:ascii="Calibri" w:eastAsia="Calibri" w:hAnsi="Calibri" w:cs="Times New Roman"/>
          <w:color w:val="auto"/>
          <w:sz w:val="22"/>
          <w:szCs w:val="22"/>
          <w:lang w:eastAsia="en-US"/>
        </w:rPr>
        <w:t>conclusion,</w:t>
      </w:r>
      <w:r w:rsidRPr="006773B6">
        <w:rPr>
          <w:rFonts w:ascii="Calibri" w:eastAsia="Calibri" w:hAnsi="Calibri" w:cs="Times New Roman"/>
          <w:color w:val="auto"/>
          <w:sz w:val="22"/>
          <w:szCs w:val="22"/>
          <w:lang w:eastAsia="en-US"/>
        </w:rPr>
        <w:t xml:space="preserve"> it clear </w:t>
      </w:r>
      <w:proofErr w:type="gramStart"/>
      <w:r w:rsidRPr="006773B6">
        <w:rPr>
          <w:rFonts w:ascii="Calibri" w:eastAsia="Calibri" w:hAnsi="Calibri" w:cs="Times New Roman"/>
          <w:color w:val="auto"/>
          <w:sz w:val="22"/>
          <w:szCs w:val="22"/>
          <w:lang w:eastAsia="en-US"/>
        </w:rPr>
        <w:t>that</w:t>
      </w:r>
      <w:proofErr w:type="gramEnd"/>
      <w:r w:rsidRPr="006773B6">
        <w:rPr>
          <w:rFonts w:ascii="Calibri" w:eastAsia="Calibri" w:hAnsi="Calibri" w:cs="Times New Roman"/>
          <w:color w:val="auto"/>
          <w:sz w:val="22"/>
          <w:szCs w:val="22"/>
          <w:lang w:eastAsia="en-US"/>
        </w:rPr>
        <w:t xml:space="preserve"> officers must remain impartial investigators, regardless of their own opinions. The outcome of a case will fall back upon the officer in case, meaning mistakes or improper handover information can lead to a case being written off or even need further investigating, which is a waste of time and resources. It is also imperative that procedures are in line with the relevant Codes of Practice to be able to support the victim through the criminal justice system and that vulnerable victims receive all the help they require to be able to provide the best evidence possible to the court wit</w:t>
      </w:r>
      <w:r>
        <w:rPr>
          <w:rFonts w:ascii="Calibri" w:eastAsia="Calibri" w:hAnsi="Calibri" w:cs="Times New Roman"/>
          <w:color w:val="auto"/>
          <w:sz w:val="22"/>
          <w:szCs w:val="22"/>
          <w:lang w:eastAsia="en-US"/>
        </w:rPr>
        <w:t>hout fear of being intimidated. (2275 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t>
            </w:r>
            <w:proofErr w:type="gramStart"/>
            <w:r w:rsidRPr="28A9B94D">
              <w:rPr>
                <w:sz w:val="24"/>
                <w:szCs w:val="24"/>
              </w:rPr>
              <w:t>with regards to</w:t>
            </w:r>
            <w:proofErr w:type="gramEnd"/>
            <w:r w:rsidRPr="28A9B94D">
              <w:rPr>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t>
            </w:r>
            <w:proofErr w:type="gramStart"/>
            <w:r w:rsidRPr="28A9B94D">
              <w:rPr>
                <w:sz w:val="24"/>
                <w:szCs w:val="24"/>
              </w:rPr>
              <w:t>were engaged</w:t>
            </w:r>
            <w:proofErr w:type="gramEnd"/>
            <w:r w:rsidRPr="28A9B94D">
              <w:rPr>
                <w:sz w:val="24"/>
                <w:szCs w:val="24"/>
              </w:rPr>
              <w:t xml:space="preserve">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E75FB7F"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national decision making model (NDM) (App.college.police.uk, 2014) is a policing framework that </w:t>
      </w:r>
      <w:proofErr w:type="gramStart"/>
      <w:r w:rsidRPr="00820900">
        <w:rPr>
          <w:rFonts w:ascii="Calibri" w:eastAsia="Calibri" w:hAnsi="Calibri" w:cs="Times New Roman"/>
          <w:color w:val="auto"/>
          <w:sz w:val="22"/>
          <w:szCs w:val="22"/>
          <w:lang w:eastAsia="en-US"/>
        </w:rPr>
        <w:t>is aimed</w:t>
      </w:r>
      <w:proofErr w:type="gramEnd"/>
      <w:r w:rsidRPr="00820900">
        <w:rPr>
          <w:rFonts w:ascii="Calibri" w:eastAsia="Calibri" w:hAnsi="Calibri" w:cs="Times New Roman"/>
          <w:color w:val="auto"/>
          <w:sz w:val="22"/>
          <w:szCs w:val="22"/>
          <w:lang w:eastAsia="en-US"/>
        </w:rPr>
        <w:t xml:space="preserve"> at simplifying the decision making process and develop a uniform process across the force. </w:t>
      </w:r>
    </w:p>
    <w:p w14:paraId="4F3E0D61"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On Wednesday 18</w:t>
      </w:r>
      <w:r w:rsidRPr="00820900">
        <w:rPr>
          <w:rFonts w:ascii="Calibri" w:eastAsia="Calibri" w:hAnsi="Calibri" w:cs="Times New Roman"/>
          <w:color w:val="auto"/>
          <w:sz w:val="22"/>
          <w:szCs w:val="22"/>
          <w:vertAlign w:val="superscript"/>
          <w:lang w:eastAsia="en-US"/>
        </w:rPr>
        <w:t>th</w:t>
      </w:r>
      <w:r w:rsidRPr="00820900">
        <w:rPr>
          <w:rFonts w:ascii="Calibri" w:eastAsia="Calibri" w:hAnsi="Calibri" w:cs="Times New Roman"/>
          <w:color w:val="auto"/>
          <w:sz w:val="22"/>
          <w:szCs w:val="22"/>
          <w:lang w:eastAsia="en-US"/>
        </w:rPr>
        <w:t xml:space="preserve"> December 2019 at approximately 2300 </w:t>
      </w:r>
      <w:proofErr w:type="gramStart"/>
      <w:r w:rsidRPr="00820900">
        <w:rPr>
          <w:rFonts w:ascii="Calibri" w:eastAsia="Calibri" w:hAnsi="Calibri" w:cs="Times New Roman"/>
          <w:color w:val="auto"/>
          <w:sz w:val="22"/>
          <w:szCs w:val="22"/>
          <w:lang w:eastAsia="en-US"/>
        </w:rPr>
        <w:t>hours</w:t>
      </w:r>
      <w:proofErr w:type="gramEnd"/>
      <w:r w:rsidRPr="00820900">
        <w:rPr>
          <w:rFonts w:ascii="Calibri" w:eastAsia="Calibri" w:hAnsi="Calibri" w:cs="Times New Roman"/>
          <w:color w:val="auto"/>
          <w:sz w:val="22"/>
          <w:szCs w:val="22"/>
          <w:lang w:eastAsia="en-US"/>
        </w:rPr>
        <w:t xml:space="preserve"> I was on duty patrolling with my tutor. When we game across a large gang of youths in a secluded car park and a few cars and a strong smell of cannabis coming from the area. This essay will reflect upon how I applied the NDM to assist in resolving the incident and evaluate the role of discretion in the decision-making process.  </w:t>
      </w:r>
    </w:p>
    <w:p w14:paraId="1A941EB4"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The national decision making model (NDM) was at the heart of every decision I made in this dynamically changing situation.  Police decision making is often complex; decisions are required in difficult circumstances which are often having to be made very quickly and all decisions made are open to challenge. The national decision model (NDM) is a model used by all police forces in decision-</w:t>
      </w:r>
      <w:proofErr w:type="gramStart"/>
      <w:r w:rsidRPr="00820900">
        <w:rPr>
          <w:rFonts w:ascii="Calibri" w:eastAsia="Calibri" w:hAnsi="Calibri" w:cs="Times New Roman"/>
          <w:color w:val="auto"/>
          <w:sz w:val="22"/>
          <w:szCs w:val="22"/>
          <w:lang w:eastAsia="en-US"/>
        </w:rPr>
        <w:t>making,</w:t>
      </w:r>
      <w:proofErr w:type="gramEnd"/>
      <w:r w:rsidRPr="00820900">
        <w:rPr>
          <w:rFonts w:ascii="Calibri" w:eastAsia="Calibri" w:hAnsi="Calibri" w:cs="Times New Roman"/>
          <w:color w:val="auto"/>
          <w:sz w:val="22"/>
          <w:szCs w:val="22"/>
          <w:lang w:eastAsia="en-US"/>
        </w:rPr>
        <w:t xml:space="preserve"> it can be applied to spontaneous incidents or planned operations. The NDM has six key elements; each component provides an area of focus and consideration. Each step of the model flows to another, but it also allows for continual re-assessment of a situation and the return to former steps when necessary. The cycle is suitable as a dynamic assessment of a </w:t>
      </w:r>
      <w:proofErr w:type="gramStart"/>
      <w:r w:rsidRPr="00820900">
        <w:rPr>
          <w:rFonts w:ascii="Calibri" w:eastAsia="Calibri" w:hAnsi="Calibri" w:cs="Times New Roman"/>
          <w:color w:val="auto"/>
          <w:sz w:val="22"/>
          <w:szCs w:val="22"/>
          <w:lang w:eastAsia="en-US"/>
        </w:rPr>
        <w:t>situation which</w:t>
      </w:r>
      <w:proofErr w:type="gramEnd"/>
      <w:r w:rsidRPr="00820900">
        <w:rPr>
          <w:rFonts w:ascii="Calibri" w:eastAsia="Calibri" w:hAnsi="Calibri" w:cs="Times New Roman"/>
          <w:color w:val="auto"/>
          <w:sz w:val="22"/>
          <w:szCs w:val="22"/>
          <w:lang w:eastAsia="en-US"/>
        </w:rPr>
        <w:t xml:space="preserve"> may be constantly changing, hence it being a cycle which can be repeated as many times as necessary. </w:t>
      </w:r>
    </w:p>
    <w:p w14:paraId="3F6A9869"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code of ethics remains at the heart of all decisions of the cycle, and is to </w:t>
      </w:r>
      <w:proofErr w:type="gramStart"/>
      <w:r w:rsidRPr="00820900">
        <w:rPr>
          <w:rFonts w:ascii="Calibri" w:eastAsia="Calibri" w:hAnsi="Calibri" w:cs="Times New Roman"/>
          <w:color w:val="auto"/>
          <w:sz w:val="22"/>
          <w:szCs w:val="22"/>
          <w:lang w:eastAsia="en-US"/>
        </w:rPr>
        <w:t>be referred</w:t>
      </w:r>
      <w:proofErr w:type="gramEnd"/>
      <w:r w:rsidRPr="00820900">
        <w:rPr>
          <w:rFonts w:ascii="Calibri" w:eastAsia="Calibri" w:hAnsi="Calibri" w:cs="Times New Roman"/>
          <w:color w:val="auto"/>
          <w:sz w:val="22"/>
          <w:szCs w:val="22"/>
          <w:lang w:eastAsia="en-US"/>
        </w:rPr>
        <w:t xml:space="preserve"> back to at each stage of the process ensuring that each decision made is consistent with the code of ethics. </w:t>
      </w:r>
    </w:p>
    <w:p w14:paraId="7765D6BF"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first step of the NDM is the gather all information and intelligence available. This may be gathered in a number of different ways such as the from control room, information from any colleagues you are with, or by undertaking checks on your force issued mobile phones through programmes such as the Police National Computer (PNC) which is used to facilitate investigations and information sharing both nationally and locally. The information and intelligence given to an officer will all be valuable, for example, any information surrounding any previous dealings with a person or similar incidents will help the officer to assess the threat and risk forming a threat assessment and enable the development of a working strategy. </w:t>
      </w:r>
    </w:p>
    <w:p w14:paraId="18EC5F17"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proofErr w:type="gramStart"/>
      <w:r w:rsidRPr="00820900">
        <w:rPr>
          <w:rFonts w:ascii="Calibri" w:eastAsia="Calibri" w:hAnsi="Calibri" w:cs="Times New Roman"/>
          <w:color w:val="auto"/>
          <w:sz w:val="22"/>
          <w:szCs w:val="22"/>
          <w:lang w:eastAsia="en-US"/>
        </w:rPr>
        <w:t>In practical application of this I was able to gather information from my tutor who was present at the time of the incident and he had previously warned myself that the area was an anti-social behaviour hotspot, this idea also matched up with my local knowledge of the area as I was fully aware that it is a location youths tend to gather to commit crime.</w:t>
      </w:r>
      <w:proofErr w:type="gramEnd"/>
      <w:r w:rsidRPr="00820900">
        <w:rPr>
          <w:rFonts w:ascii="Calibri" w:eastAsia="Calibri" w:hAnsi="Calibri" w:cs="Times New Roman"/>
          <w:color w:val="auto"/>
          <w:sz w:val="22"/>
          <w:szCs w:val="22"/>
          <w:lang w:eastAsia="en-US"/>
        </w:rPr>
        <w:t xml:space="preserve"> I also took into consideration the time of night, with it being dark with low visibility, and the locality of a secluded car </w:t>
      </w:r>
      <w:proofErr w:type="gramStart"/>
      <w:r w:rsidRPr="00820900">
        <w:rPr>
          <w:rFonts w:ascii="Calibri" w:eastAsia="Calibri" w:hAnsi="Calibri" w:cs="Times New Roman"/>
          <w:color w:val="auto"/>
          <w:sz w:val="22"/>
          <w:szCs w:val="22"/>
          <w:lang w:eastAsia="en-US"/>
        </w:rPr>
        <w:t>park which</w:t>
      </w:r>
      <w:proofErr w:type="gramEnd"/>
      <w:r w:rsidRPr="00820900">
        <w:rPr>
          <w:rFonts w:ascii="Calibri" w:eastAsia="Calibri" w:hAnsi="Calibri" w:cs="Times New Roman"/>
          <w:color w:val="auto"/>
          <w:sz w:val="22"/>
          <w:szCs w:val="22"/>
          <w:lang w:eastAsia="en-US"/>
        </w:rPr>
        <w:t xml:space="preserve"> gathered my suspicions due to it being an unusual location to be that time of night. With the said above I decided to take a closer look remembering mnemonic ‘SHACKS’ (Met.police.uk,2009) which provides a more reasonable ground than relying on simply a ‘gut feeling’. The focus points for the model are as follows; Seen, heard, actions, conversations, knowledge and smell. Seen, including actions and behaviour presented and any drugs or weapons. Heard, including conversations, and tones of voice. Actions, including what are they physically doing. Conversation, including what they are saying to both police and each other. Knowledge about the </w:t>
      </w:r>
      <w:proofErr w:type="gramStart"/>
      <w:r w:rsidRPr="00820900">
        <w:rPr>
          <w:rFonts w:ascii="Calibri" w:eastAsia="Calibri" w:hAnsi="Calibri" w:cs="Times New Roman"/>
          <w:color w:val="auto"/>
          <w:sz w:val="22"/>
          <w:szCs w:val="22"/>
          <w:lang w:eastAsia="en-US"/>
        </w:rPr>
        <w:t>location and individuals</w:t>
      </w:r>
      <w:proofErr w:type="gramEnd"/>
      <w:r w:rsidRPr="00820900">
        <w:rPr>
          <w:rFonts w:ascii="Calibri" w:eastAsia="Calibri" w:hAnsi="Calibri" w:cs="Times New Roman"/>
          <w:color w:val="auto"/>
          <w:sz w:val="22"/>
          <w:szCs w:val="22"/>
          <w:lang w:eastAsia="en-US"/>
        </w:rPr>
        <w:t xml:space="preserve"> and smell including any drugs that may be present. </w:t>
      </w:r>
    </w:p>
    <w:p w14:paraId="3F08B904"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On applying ‘SHACKS’ I was able to assess the information further, such as I could see smoke coming from the group of youths which was giving off a very strong smell of cannabis and upon a closer look a few of the youths had very glassy and glazed over eyes, as well as appearing unsteady on their feet. Their behaviour had also changed when they noticed the police had arrived, including throwing the suspected cannabis joints to the floor, putting their hoods up and trying </w:t>
      </w:r>
      <w:proofErr w:type="gramStart"/>
      <w:r w:rsidRPr="00820900">
        <w:rPr>
          <w:rFonts w:ascii="Calibri" w:eastAsia="Calibri" w:hAnsi="Calibri" w:cs="Times New Roman"/>
          <w:color w:val="auto"/>
          <w:sz w:val="22"/>
          <w:szCs w:val="22"/>
          <w:lang w:eastAsia="en-US"/>
        </w:rPr>
        <w:t>to not make</w:t>
      </w:r>
      <w:proofErr w:type="gramEnd"/>
      <w:r w:rsidRPr="00820900">
        <w:rPr>
          <w:rFonts w:ascii="Calibri" w:eastAsia="Calibri" w:hAnsi="Calibri" w:cs="Times New Roman"/>
          <w:color w:val="auto"/>
          <w:sz w:val="22"/>
          <w:szCs w:val="22"/>
          <w:lang w:eastAsia="en-US"/>
        </w:rPr>
        <w:t xml:space="preserve"> eye contact with the police. There were also cans of alcohol which they were attempting to hid in the </w:t>
      </w:r>
      <w:proofErr w:type="spellStart"/>
      <w:r w:rsidRPr="00820900">
        <w:rPr>
          <w:rFonts w:ascii="Calibri" w:eastAsia="Calibri" w:hAnsi="Calibri" w:cs="Times New Roman"/>
          <w:color w:val="auto"/>
          <w:sz w:val="22"/>
          <w:szCs w:val="22"/>
          <w:lang w:eastAsia="en-US"/>
        </w:rPr>
        <w:t>near by</w:t>
      </w:r>
      <w:proofErr w:type="spellEnd"/>
      <w:r w:rsidRPr="00820900">
        <w:rPr>
          <w:rFonts w:ascii="Calibri" w:eastAsia="Calibri" w:hAnsi="Calibri" w:cs="Times New Roman"/>
          <w:color w:val="auto"/>
          <w:sz w:val="22"/>
          <w:szCs w:val="22"/>
          <w:lang w:eastAsia="en-US"/>
        </w:rPr>
        <w:t xml:space="preserve"> bushes. </w:t>
      </w:r>
    </w:p>
    <w:p w14:paraId="4CAEA91E"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Further assisting information and intelligence can be sought and obtained from numerous sources such as the control room, the public, other officers and the police national database (PND) which allows the police service to share, access and search local force information on a national database.</w:t>
      </w:r>
    </w:p>
    <w:p w14:paraId="639AB57E"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second step is to assess threat and risk and develop a working strategy </w:t>
      </w:r>
      <w:proofErr w:type="gramStart"/>
      <w:r w:rsidRPr="00820900">
        <w:rPr>
          <w:rFonts w:ascii="Calibri" w:eastAsia="Calibri" w:hAnsi="Calibri" w:cs="Times New Roman"/>
          <w:color w:val="auto"/>
          <w:sz w:val="22"/>
          <w:szCs w:val="22"/>
          <w:lang w:eastAsia="en-US"/>
        </w:rPr>
        <w:t>on the basis of</w:t>
      </w:r>
      <w:proofErr w:type="gramEnd"/>
      <w:r w:rsidRPr="00820900">
        <w:rPr>
          <w:rFonts w:ascii="Calibri" w:eastAsia="Calibri" w:hAnsi="Calibri" w:cs="Times New Roman"/>
          <w:color w:val="auto"/>
          <w:sz w:val="22"/>
          <w:szCs w:val="22"/>
          <w:lang w:eastAsia="en-US"/>
        </w:rPr>
        <w:t xml:space="preserve"> the gathered information and intelligence, an officer will be able to make an assessment of the threat they face and develop a working strategy. This phase is also a cornerstone for personal safety, assessing any impact factors relating to the situation. </w:t>
      </w:r>
    </w:p>
    <w:p w14:paraId="41319B8F"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level of risk is graded either high, medium or </w:t>
      </w:r>
      <w:proofErr w:type="gramStart"/>
      <w:r w:rsidRPr="00820900">
        <w:rPr>
          <w:rFonts w:ascii="Calibri" w:eastAsia="Calibri" w:hAnsi="Calibri" w:cs="Times New Roman"/>
          <w:color w:val="auto"/>
          <w:sz w:val="22"/>
          <w:szCs w:val="22"/>
          <w:lang w:eastAsia="en-US"/>
        </w:rPr>
        <w:t>low,</w:t>
      </w:r>
      <w:proofErr w:type="gramEnd"/>
      <w:r w:rsidRPr="00820900">
        <w:rPr>
          <w:rFonts w:ascii="Calibri" w:eastAsia="Calibri" w:hAnsi="Calibri" w:cs="Times New Roman"/>
          <w:color w:val="auto"/>
          <w:sz w:val="22"/>
          <w:szCs w:val="22"/>
          <w:lang w:eastAsia="en-US"/>
        </w:rPr>
        <w:t xml:space="preserve"> this grading system is based on the likelihood of something happening.</w:t>
      </w:r>
    </w:p>
    <w:p w14:paraId="27298F4C"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On </w:t>
      </w:r>
      <w:proofErr w:type="gramStart"/>
      <w:r w:rsidRPr="00820900">
        <w:rPr>
          <w:rFonts w:ascii="Calibri" w:eastAsia="Calibri" w:hAnsi="Calibri" w:cs="Times New Roman"/>
          <w:color w:val="auto"/>
          <w:sz w:val="22"/>
          <w:szCs w:val="22"/>
          <w:lang w:eastAsia="en-US"/>
        </w:rPr>
        <w:t>applying  and</w:t>
      </w:r>
      <w:proofErr w:type="gramEnd"/>
      <w:r w:rsidRPr="00820900">
        <w:rPr>
          <w:rFonts w:ascii="Calibri" w:eastAsia="Calibri" w:hAnsi="Calibri" w:cs="Times New Roman"/>
          <w:color w:val="auto"/>
          <w:sz w:val="22"/>
          <w:szCs w:val="22"/>
          <w:lang w:eastAsia="en-US"/>
        </w:rPr>
        <w:t xml:space="preserve"> assessing the threat and risk to the scenario I was able to identify the risk of there being no CCTV within the locality of the area, the number of youths which was approximately 10 outnumbered the two officers consisting of myself and my tutor. Considering the smell of cannabis coming from the area they may have also been under the influence of drugs along with the alcohol, this was a risk as people under the influence of alcohol or drugs are more likely to become violent with officers.  </w:t>
      </w:r>
    </w:p>
    <w:p w14:paraId="006B21FE"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In light of the risks </w:t>
      </w:r>
      <w:proofErr w:type="gramStart"/>
      <w:r w:rsidRPr="00820900">
        <w:rPr>
          <w:rFonts w:ascii="Calibri" w:eastAsia="Calibri" w:hAnsi="Calibri" w:cs="Times New Roman"/>
          <w:color w:val="auto"/>
          <w:sz w:val="22"/>
          <w:szCs w:val="22"/>
          <w:lang w:eastAsia="en-US"/>
        </w:rPr>
        <w:t>identified</w:t>
      </w:r>
      <w:proofErr w:type="gramEnd"/>
      <w:r w:rsidRPr="00820900">
        <w:rPr>
          <w:rFonts w:ascii="Calibri" w:eastAsia="Calibri" w:hAnsi="Calibri" w:cs="Times New Roman"/>
          <w:color w:val="auto"/>
          <w:sz w:val="22"/>
          <w:szCs w:val="22"/>
          <w:lang w:eastAsia="en-US"/>
        </w:rPr>
        <w:t xml:space="preserve"> I was able to implement a working strategy. By overcoming the issue of no </w:t>
      </w:r>
      <w:proofErr w:type="gramStart"/>
      <w:r w:rsidRPr="00820900">
        <w:rPr>
          <w:rFonts w:ascii="Calibri" w:eastAsia="Calibri" w:hAnsi="Calibri" w:cs="Times New Roman"/>
          <w:color w:val="auto"/>
          <w:sz w:val="22"/>
          <w:szCs w:val="22"/>
          <w:lang w:eastAsia="en-US"/>
        </w:rPr>
        <w:t>CCTV</w:t>
      </w:r>
      <w:proofErr w:type="gramEnd"/>
      <w:r w:rsidRPr="00820900">
        <w:rPr>
          <w:rFonts w:ascii="Calibri" w:eastAsia="Calibri" w:hAnsi="Calibri" w:cs="Times New Roman"/>
          <w:color w:val="auto"/>
          <w:sz w:val="22"/>
          <w:szCs w:val="22"/>
          <w:lang w:eastAsia="en-US"/>
        </w:rPr>
        <w:t xml:space="preserve"> I turned on my body camera to document my decisions and for accountability. </w:t>
      </w:r>
      <w:proofErr w:type="gramStart"/>
      <w:r w:rsidRPr="00820900">
        <w:rPr>
          <w:rFonts w:ascii="Calibri" w:eastAsia="Calibri" w:hAnsi="Calibri" w:cs="Times New Roman"/>
          <w:color w:val="auto"/>
          <w:sz w:val="22"/>
          <w:szCs w:val="22"/>
          <w:lang w:eastAsia="en-US"/>
        </w:rPr>
        <w:t xml:space="preserve">I also was keeping control room updated with my location and the situation as it unfolded, so that should </w:t>
      </w:r>
      <w:proofErr w:type="spellStart"/>
      <w:r w:rsidRPr="00820900">
        <w:rPr>
          <w:rFonts w:ascii="Calibri" w:eastAsia="Calibri" w:hAnsi="Calibri" w:cs="Times New Roman"/>
          <w:color w:val="auto"/>
          <w:sz w:val="22"/>
          <w:szCs w:val="22"/>
          <w:lang w:eastAsia="en-US"/>
        </w:rPr>
        <w:t>back up</w:t>
      </w:r>
      <w:proofErr w:type="spellEnd"/>
      <w:r w:rsidRPr="00820900">
        <w:rPr>
          <w:rFonts w:ascii="Calibri" w:eastAsia="Calibri" w:hAnsi="Calibri" w:cs="Times New Roman"/>
          <w:color w:val="auto"/>
          <w:sz w:val="22"/>
          <w:szCs w:val="22"/>
          <w:lang w:eastAsia="en-US"/>
        </w:rPr>
        <w:t xml:space="preserve"> be required they would therefore be able to assist, in communication with the control room I was also passing descriptions of the youths that appeared to have taken drugs should they decide to run away I would be able to locate them, or if other officers are sent to assist they also know who to be looking for.</w:t>
      </w:r>
      <w:proofErr w:type="gramEnd"/>
    </w:p>
    <w:p w14:paraId="2903B669"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I gathered more information and intelligence as I was obtaining first accounts from the youths, I noticed also noticed more bottles of alcohol that had been hidden and concealed and I saw drug </w:t>
      </w:r>
      <w:proofErr w:type="spellStart"/>
      <w:r w:rsidRPr="00820900">
        <w:rPr>
          <w:rFonts w:ascii="Calibri" w:eastAsia="Calibri" w:hAnsi="Calibri" w:cs="Times New Roman"/>
          <w:color w:val="auto"/>
          <w:sz w:val="22"/>
          <w:szCs w:val="22"/>
          <w:lang w:eastAsia="en-US"/>
        </w:rPr>
        <w:t>drug</w:t>
      </w:r>
      <w:proofErr w:type="spellEnd"/>
      <w:r w:rsidRPr="00820900">
        <w:rPr>
          <w:rFonts w:ascii="Calibri" w:eastAsia="Calibri" w:hAnsi="Calibri" w:cs="Times New Roman"/>
          <w:color w:val="auto"/>
          <w:sz w:val="22"/>
          <w:szCs w:val="22"/>
          <w:lang w:eastAsia="en-US"/>
        </w:rPr>
        <w:t xml:space="preserve"> paraphernalia.</w:t>
      </w:r>
    </w:p>
    <w:p w14:paraId="0E79A946"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Powers and policies </w:t>
      </w:r>
      <w:proofErr w:type="gramStart"/>
      <w:r w:rsidRPr="00820900">
        <w:rPr>
          <w:rFonts w:ascii="Calibri" w:eastAsia="Calibri" w:hAnsi="Calibri" w:cs="Times New Roman"/>
          <w:color w:val="auto"/>
          <w:sz w:val="22"/>
          <w:szCs w:val="22"/>
          <w:lang w:eastAsia="en-US"/>
        </w:rPr>
        <w:t>must be considered</w:t>
      </w:r>
      <w:proofErr w:type="gramEnd"/>
      <w:r w:rsidRPr="00820900">
        <w:rPr>
          <w:rFonts w:ascii="Calibri" w:eastAsia="Calibri" w:hAnsi="Calibri" w:cs="Times New Roman"/>
          <w:color w:val="auto"/>
          <w:sz w:val="22"/>
          <w:szCs w:val="22"/>
          <w:lang w:eastAsia="en-US"/>
        </w:rPr>
        <w:t xml:space="preserve"> to make an informed decision of what to do next. Officers must act within only within the </w:t>
      </w:r>
      <w:proofErr w:type="gramStart"/>
      <w:r w:rsidRPr="00820900">
        <w:rPr>
          <w:rFonts w:ascii="Calibri" w:eastAsia="Calibri" w:hAnsi="Calibri" w:cs="Times New Roman"/>
          <w:color w:val="auto"/>
          <w:sz w:val="22"/>
          <w:szCs w:val="22"/>
          <w:lang w:eastAsia="en-US"/>
        </w:rPr>
        <w:t>law,</w:t>
      </w:r>
      <w:proofErr w:type="gramEnd"/>
      <w:r w:rsidRPr="00820900">
        <w:rPr>
          <w:rFonts w:ascii="Calibri" w:eastAsia="Calibri" w:hAnsi="Calibri" w:cs="Times New Roman"/>
          <w:color w:val="auto"/>
          <w:sz w:val="22"/>
          <w:szCs w:val="22"/>
          <w:lang w:eastAsia="en-US"/>
        </w:rPr>
        <w:t xml:space="preserve"> therefore a sound knowledge of available legal powers is therefore essential. In </w:t>
      </w:r>
      <w:proofErr w:type="gramStart"/>
      <w:r w:rsidRPr="00820900">
        <w:rPr>
          <w:rFonts w:ascii="Calibri" w:eastAsia="Calibri" w:hAnsi="Calibri" w:cs="Times New Roman"/>
          <w:color w:val="auto"/>
          <w:sz w:val="22"/>
          <w:szCs w:val="22"/>
          <w:lang w:eastAsia="en-US"/>
        </w:rPr>
        <w:t>addition</w:t>
      </w:r>
      <w:proofErr w:type="gramEnd"/>
      <w:r w:rsidRPr="00820900">
        <w:rPr>
          <w:rFonts w:ascii="Calibri" w:eastAsia="Calibri" w:hAnsi="Calibri" w:cs="Times New Roman"/>
          <w:color w:val="auto"/>
          <w:sz w:val="22"/>
          <w:szCs w:val="22"/>
          <w:lang w:eastAsia="en-US"/>
        </w:rPr>
        <w:t xml:space="preserve"> to law, local or force policies may determine what or how action should be taken. This phase established what I can choose to do and what I will do. I had a responsibility to carry out some sort of positive action.  </w:t>
      </w:r>
    </w:p>
    <w:p w14:paraId="6C5F9A36"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At this stage of the incident I considered the offences of Consumption of Alcohol by Children, section 150 Licensing Act 2003 and Possession of Drugs section 5(2) Misuse of Drugs Act 1971 along with possible anti-social behaviour offences which could have potentially escalated into Public Order offences.</w:t>
      </w:r>
    </w:p>
    <w:p w14:paraId="2AABFF85"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proofErr w:type="gramStart"/>
      <w:r w:rsidRPr="00820900">
        <w:rPr>
          <w:rFonts w:ascii="Calibri" w:eastAsia="Calibri" w:hAnsi="Calibri" w:cs="Times New Roman"/>
          <w:color w:val="auto"/>
          <w:sz w:val="22"/>
          <w:szCs w:val="22"/>
          <w:lang w:eastAsia="en-US"/>
        </w:rPr>
        <w:t xml:space="preserve">The powers and policies available to myself were to ask for identification to carry out an identification procedure to establish to ages of the youths, confiscate the alcohol under Section 1 Young Persons Act 1997 (Legislation.gov.uk, 2019) should they be under age, search for bladed articles under section 1 of the Police and Criminal Evidence Act 1984 (Legislation.gov.uk, 2019), search the youths that appear under the influence of drugs under </w:t>
      </w:r>
      <w:proofErr w:type="spellStart"/>
      <w:r w:rsidRPr="00820900">
        <w:rPr>
          <w:rFonts w:ascii="Calibri" w:eastAsia="Calibri" w:hAnsi="Calibri" w:cs="Times New Roman"/>
          <w:color w:val="auto"/>
          <w:sz w:val="22"/>
          <w:szCs w:val="22"/>
          <w:lang w:eastAsia="en-US"/>
        </w:rPr>
        <w:t>under</w:t>
      </w:r>
      <w:proofErr w:type="spellEnd"/>
      <w:r w:rsidRPr="00820900">
        <w:rPr>
          <w:rFonts w:ascii="Calibri" w:eastAsia="Calibri" w:hAnsi="Calibri" w:cs="Times New Roman"/>
          <w:color w:val="auto"/>
          <w:sz w:val="22"/>
          <w:szCs w:val="22"/>
          <w:lang w:eastAsia="en-US"/>
        </w:rPr>
        <w:t xml:space="preserve"> section 23 Misuse of Drugs Act 1971 (Legislation.gov.uk, 2019).</w:t>
      </w:r>
      <w:proofErr w:type="gramEnd"/>
      <w:r w:rsidRPr="00820900">
        <w:rPr>
          <w:rFonts w:ascii="Calibri" w:eastAsia="Calibri" w:hAnsi="Calibri" w:cs="Times New Roman"/>
          <w:color w:val="auto"/>
          <w:sz w:val="22"/>
          <w:szCs w:val="22"/>
          <w:lang w:eastAsia="en-US"/>
        </w:rPr>
        <w:t xml:space="preserve"> </w:t>
      </w:r>
    </w:p>
    <w:p w14:paraId="237650C8"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 The fourth step is the identify options and contingencies. It would be impossible to list all of the options and contingencies available to deal with a situation. Ultimately, it is the </w:t>
      </w:r>
      <w:proofErr w:type="gramStart"/>
      <w:r w:rsidRPr="00820900">
        <w:rPr>
          <w:rFonts w:ascii="Calibri" w:eastAsia="Calibri" w:hAnsi="Calibri" w:cs="Times New Roman"/>
          <w:color w:val="auto"/>
          <w:sz w:val="22"/>
          <w:szCs w:val="22"/>
          <w:lang w:eastAsia="en-US"/>
        </w:rPr>
        <w:t>officers</w:t>
      </w:r>
      <w:proofErr w:type="gramEnd"/>
      <w:r w:rsidRPr="00820900">
        <w:rPr>
          <w:rFonts w:ascii="Calibri" w:eastAsia="Calibri" w:hAnsi="Calibri" w:cs="Times New Roman"/>
          <w:color w:val="auto"/>
          <w:sz w:val="22"/>
          <w:szCs w:val="22"/>
          <w:lang w:eastAsia="en-US"/>
        </w:rPr>
        <w:t xml:space="preserve"> intention to gain control of the situation and then retain that control in order to carry out their duty. It is important to remember during this phase that all actions or options will have to be </w:t>
      </w:r>
      <w:proofErr w:type="gramStart"/>
      <w:r w:rsidRPr="00820900">
        <w:rPr>
          <w:rFonts w:ascii="Calibri" w:eastAsia="Calibri" w:hAnsi="Calibri" w:cs="Times New Roman"/>
          <w:color w:val="auto"/>
          <w:sz w:val="22"/>
          <w:szCs w:val="22"/>
          <w:lang w:eastAsia="en-US"/>
        </w:rPr>
        <w:t>accounted for</w:t>
      </w:r>
      <w:proofErr w:type="gramEnd"/>
      <w:r w:rsidRPr="00820900">
        <w:rPr>
          <w:rFonts w:ascii="Calibri" w:eastAsia="Calibri" w:hAnsi="Calibri" w:cs="Times New Roman"/>
          <w:color w:val="auto"/>
          <w:sz w:val="22"/>
          <w:szCs w:val="22"/>
          <w:lang w:eastAsia="en-US"/>
        </w:rPr>
        <w:t xml:space="preserve"> and documented. The chosen option must be proportionate to the perceived threat in the circumstances. </w:t>
      </w:r>
    </w:p>
    <w:p w14:paraId="0D05DCBB"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options and contingencies considered in this scenario were to take some of the </w:t>
      </w:r>
      <w:proofErr w:type="gramStart"/>
      <w:r w:rsidRPr="00820900">
        <w:rPr>
          <w:rFonts w:ascii="Calibri" w:eastAsia="Calibri" w:hAnsi="Calibri" w:cs="Times New Roman"/>
          <w:color w:val="auto"/>
          <w:sz w:val="22"/>
          <w:szCs w:val="22"/>
          <w:lang w:eastAsia="en-US"/>
        </w:rPr>
        <w:t>youths</w:t>
      </w:r>
      <w:proofErr w:type="gramEnd"/>
      <w:r w:rsidRPr="00820900">
        <w:rPr>
          <w:rFonts w:ascii="Calibri" w:eastAsia="Calibri" w:hAnsi="Calibri" w:cs="Times New Roman"/>
          <w:color w:val="auto"/>
          <w:sz w:val="22"/>
          <w:szCs w:val="22"/>
          <w:lang w:eastAsia="en-US"/>
        </w:rPr>
        <w:t xml:space="preserve"> home to their parents, arrest after searching, hand out cannabis warnings to those found with cannabis on their possession or submit anti-social behaviour referrals.  </w:t>
      </w:r>
    </w:p>
    <w:p w14:paraId="34F19DC5"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 Lastly taking action and reviewing what happened. Having considered all the aforementioned aspects an officer is more than likely to make an appropriate decision in relation to the action they take and continually assess the situation. All decisions and actions must be prepared to provide a rationale for what they did and why, in some circumstances this </w:t>
      </w:r>
      <w:proofErr w:type="gramStart"/>
      <w:r w:rsidRPr="00820900">
        <w:rPr>
          <w:rFonts w:ascii="Calibri" w:eastAsia="Calibri" w:hAnsi="Calibri" w:cs="Times New Roman"/>
          <w:color w:val="auto"/>
          <w:sz w:val="22"/>
          <w:szCs w:val="22"/>
          <w:lang w:eastAsia="en-US"/>
        </w:rPr>
        <w:t>must be documented</w:t>
      </w:r>
      <w:proofErr w:type="gramEnd"/>
      <w:r w:rsidRPr="00820900">
        <w:rPr>
          <w:rFonts w:ascii="Calibri" w:eastAsia="Calibri" w:hAnsi="Calibri" w:cs="Times New Roman"/>
          <w:color w:val="auto"/>
          <w:sz w:val="22"/>
          <w:szCs w:val="22"/>
          <w:lang w:eastAsia="en-US"/>
        </w:rPr>
        <w:t xml:space="preserve">. </w:t>
      </w:r>
    </w:p>
    <w:p w14:paraId="343E4C02"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After establishing all some of youths were under 18, I confiscated the alcohol to prevent supply and consumption of alcohol to the youths that were underage. I then searched the individuals that I had grounds to believe were in possession of drugs, to which a few of the males were found to be in possession of vegetable matter suspected to be cannabis and drug paraphernalia. After carrying out PNC checks on the males and establishing that they were all over 18 and none of them had been involved in any similar offences or occurrences I decided to issue a cannabis warning. A cannabis warning is a non-statutory disposal aimed at preventing escalation of re-offending and giving the opportunity to have a warning for first time offenders. I was aware that should I incriminate the youths it could have a drastic impact on their future, including employment, therefore a cannabis warning </w:t>
      </w:r>
      <w:proofErr w:type="gramStart"/>
      <w:r w:rsidRPr="00820900">
        <w:rPr>
          <w:rFonts w:ascii="Calibri" w:eastAsia="Calibri" w:hAnsi="Calibri" w:cs="Times New Roman"/>
          <w:color w:val="auto"/>
          <w:sz w:val="22"/>
          <w:szCs w:val="22"/>
          <w:lang w:eastAsia="en-US"/>
        </w:rPr>
        <w:t>was deemed</w:t>
      </w:r>
      <w:proofErr w:type="gramEnd"/>
      <w:r w:rsidRPr="00820900">
        <w:rPr>
          <w:rFonts w:ascii="Calibri" w:eastAsia="Calibri" w:hAnsi="Calibri" w:cs="Times New Roman"/>
          <w:color w:val="auto"/>
          <w:sz w:val="22"/>
          <w:szCs w:val="22"/>
          <w:lang w:eastAsia="en-US"/>
        </w:rPr>
        <w:t xml:space="preserve"> most appropriate and suitable. </w:t>
      </w:r>
    </w:p>
    <w:p w14:paraId="54F6C077"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 Code of Practice to the Criminal Procedure and Investigations Act 1996 (CPIA) defines a criminal investigation as: An investigation conducted by police officers with a view to it being ascertained whether a person should be charged with an offence, or whether a person charged with an offence is guilty of it.” (App.college.police.uk, 2018). In the process of investigating public confidence must be </w:t>
      </w:r>
      <w:proofErr w:type="gramStart"/>
      <w:r w:rsidRPr="00820900">
        <w:rPr>
          <w:rFonts w:ascii="Calibri" w:eastAsia="Calibri" w:hAnsi="Calibri" w:cs="Times New Roman"/>
          <w:color w:val="auto"/>
          <w:sz w:val="22"/>
          <w:szCs w:val="22"/>
          <w:lang w:eastAsia="en-US"/>
        </w:rPr>
        <w:t>built</w:t>
      </w:r>
      <w:proofErr w:type="gramEnd"/>
      <w:r w:rsidRPr="00820900">
        <w:rPr>
          <w:rFonts w:ascii="Calibri" w:eastAsia="Calibri" w:hAnsi="Calibri" w:cs="Times New Roman"/>
          <w:color w:val="auto"/>
          <w:sz w:val="22"/>
          <w:szCs w:val="22"/>
          <w:lang w:eastAsia="en-US"/>
        </w:rPr>
        <w:t xml:space="preserve"> and maintained by ensuring it is carried out professionally and ethically, meaning investigations should be carried out with integrity, sound judgement and common sense. This investigation allowed me to recognise the impact my decisions had on the individuals and communities confidence in the effectiveness of the police, whilst remembering that these offenders may become witnesses and victims themselves. </w:t>
      </w:r>
    </w:p>
    <w:p w14:paraId="194289F9"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In applying the </w:t>
      </w:r>
      <w:proofErr w:type="gramStart"/>
      <w:r w:rsidRPr="00820900">
        <w:rPr>
          <w:rFonts w:ascii="Calibri" w:eastAsia="Calibri" w:hAnsi="Calibri" w:cs="Times New Roman"/>
          <w:color w:val="auto"/>
          <w:sz w:val="22"/>
          <w:szCs w:val="22"/>
          <w:lang w:eastAsia="en-US"/>
        </w:rPr>
        <w:t>NDM</w:t>
      </w:r>
      <w:proofErr w:type="gramEnd"/>
      <w:r w:rsidRPr="00820900">
        <w:rPr>
          <w:rFonts w:ascii="Calibri" w:eastAsia="Calibri" w:hAnsi="Calibri" w:cs="Times New Roman"/>
          <w:color w:val="auto"/>
          <w:sz w:val="22"/>
          <w:szCs w:val="22"/>
          <w:lang w:eastAsia="en-US"/>
        </w:rPr>
        <w:t xml:space="preserve"> I found numerous obstacles I had to overcome to utilise the model effectively. In </w:t>
      </w:r>
      <w:proofErr w:type="gramStart"/>
      <w:r w:rsidRPr="00820900">
        <w:rPr>
          <w:rFonts w:ascii="Calibri" w:eastAsia="Calibri" w:hAnsi="Calibri" w:cs="Times New Roman"/>
          <w:color w:val="auto"/>
          <w:sz w:val="22"/>
          <w:szCs w:val="22"/>
          <w:lang w:eastAsia="en-US"/>
        </w:rPr>
        <w:t>hindsight</w:t>
      </w:r>
      <w:proofErr w:type="gramEnd"/>
      <w:r w:rsidRPr="00820900">
        <w:rPr>
          <w:rFonts w:ascii="Calibri" w:eastAsia="Calibri" w:hAnsi="Calibri" w:cs="Times New Roman"/>
          <w:color w:val="auto"/>
          <w:sz w:val="22"/>
          <w:szCs w:val="22"/>
          <w:lang w:eastAsia="en-US"/>
        </w:rPr>
        <w:t xml:space="preserve"> I found the temptation to act on impulse was something I had to quickly </w:t>
      </w:r>
      <w:proofErr w:type="spellStart"/>
      <w:r w:rsidRPr="00820900">
        <w:rPr>
          <w:rFonts w:ascii="Calibri" w:eastAsia="Calibri" w:hAnsi="Calibri" w:cs="Times New Roman"/>
          <w:color w:val="auto"/>
          <w:sz w:val="22"/>
          <w:szCs w:val="22"/>
          <w:lang w:eastAsia="en-US"/>
        </w:rPr>
        <w:t>over come</w:t>
      </w:r>
      <w:proofErr w:type="spellEnd"/>
      <w:r w:rsidRPr="00820900">
        <w:rPr>
          <w:rFonts w:ascii="Calibri" w:eastAsia="Calibri" w:hAnsi="Calibri" w:cs="Times New Roman"/>
          <w:color w:val="auto"/>
          <w:sz w:val="22"/>
          <w:szCs w:val="22"/>
          <w:lang w:eastAsia="en-US"/>
        </w:rPr>
        <w:t xml:space="preserve">, I found this a challenge as the role of a police constable is still all new and </w:t>
      </w:r>
      <w:proofErr w:type="spellStart"/>
      <w:r w:rsidRPr="00820900">
        <w:rPr>
          <w:rFonts w:ascii="Calibri" w:eastAsia="Calibri" w:hAnsi="Calibri" w:cs="Times New Roman"/>
          <w:color w:val="auto"/>
          <w:sz w:val="22"/>
          <w:szCs w:val="22"/>
          <w:lang w:eastAsia="en-US"/>
        </w:rPr>
        <w:t>exiting</w:t>
      </w:r>
      <w:proofErr w:type="spellEnd"/>
      <w:r w:rsidRPr="00820900">
        <w:rPr>
          <w:rFonts w:ascii="Calibri" w:eastAsia="Calibri" w:hAnsi="Calibri" w:cs="Times New Roman"/>
          <w:color w:val="auto"/>
          <w:sz w:val="22"/>
          <w:szCs w:val="22"/>
          <w:lang w:eastAsia="en-US"/>
        </w:rPr>
        <w:t xml:space="preserve"> for myself, therefore I need to take a step back from acting on impulse to make a more informed decision. I also found that as a probationer constable I was highly aware I was also being assessed on the situation by my tutor, therefore found I became a </w:t>
      </w:r>
      <w:proofErr w:type="gramStart"/>
      <w:r w:rsidRPr="00820900">
        <w:rPr>
          <w:rFonts w:ascii="Calibri" w:eastAsia="Calibri" w:hAnsi="Calibri" w:cs="Times New Roman"/>
          <w:color w:val="auto"/>
          <w:sz w:val="22"/>
          <w:szCs w:val="22"/>
          <w:lang w:eastAsia="en-US"/>
        </w:rPr>
        <w:t>decision making</w:t>
      </w:r>
      <w:proofErr w:type="gramEnd"/>
      <w:r w:rsidRPr="00820900">
        <w:rPr>
          <w:rFonts w:ascii="Calibri" w:eastAsia="Calibri" w:hAnsi="Calibri" w:cs="Times New Roman"/>
          <w:color w:val="auto"/>
          <w:sz w:val="22"/>
          <w:szCs w:val="22"/>
          <w:lang w:eastAsia="en-US"/>
        </w:rPr>
        <w:t xml:space="preserve"> loner, and not seeking opinions from my tutor, who I could have utilised more. These are both considerations that I will implement when using the NDM again.</w:t>
      </w:r>
    </w:p>
    <w:p w14:paraId="28B3C8C9"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There are many effective </w:t>
      </w:r>
      <w:proofErr w:type="gramStart"/>
      <w:r w:rsidRPr="00820900">
        <w:rPr>
          <w:rFonts w:ascii="Calibri" w:eastAsia="Calibri" w:hAnsi="Calibri" w:cs="Times New Roman"/>
          <w:color w:val="auto"/>
          <w:sz w:val="22"/>
          <w:szCs w:val="22"/>
          <w:lang w:eastAsia="en-US"/>
        </w:rPr>
        <w:t>problem solving</w:t>
      </w:r>
      <w:proofErr w:type="gramEnd"/>
      <w:r w:rsidRPr="00820900">
        <w:rPr>
          <w:rFonts w:ascii="Calibri" w:eastAsia="Calibri" w:hAnsi="Calibri" w:cs="Times New Roman"/>
          <w:color w:val="auto"/>
          <w:sz w:val="22"/>
          <w:szCs w:val="22"/>
          <w:lang w:eastAsia="en-US"/>
        </w:rPr>
        <w:t xml:space="preserve"> models, with the NDM being the most popular among police officers and the most frequently used in tactical operational situations. However, OSARA (Durham.police.uk, </w:t>
      </w:r>
      <w:proofErr w:type="spellStart"/>
      <w:r w:rsidRPr="00820900">
        <w:rPr>
          <w:rFonts w:ascii="Calibri" w:eastAsia="Calibri" w:hAnsi="Calibri" w:cs="Times New Roman"/>
          <w:color w:val="auto"/>
          <w:sz w:val="22"/>
          <w:szCs w:val="22"/>
          <w:lang w:eastAsia="en-US"/>
        </w:rPr>
        <w:t>n.d</w:t>
      </w:r>
      <w:proofErr w:type="spellEnd"/>
      <w:r w:rsidRPr="00820900">
        <w:rPr>
          <w:rFonts w:ascii="Calibri" w:eastAsia="Calibri" w:hAnsi="Calibri" w:cs="Times New Roman"/>
          <w:color w:val="auto"/>
          <w:sz w:val="22"/>
          <w:szCs w:val="22"/>
          <w:lang w:eastAsia="en-US"/>
        </w:rPr>
        <w:t xml:space="preserve">) is another effective </w:t>
      </w:r>
      <w:proofErr w:type="gramStart"/>
      <w:r w:rsidRPr="00820900">
        <w:rPr>
          <w:rFonts w:ascii="Calibri" w:eastAsia="Calibri" w:hAnsi="Calibri" w:cs="Times New Roman"/>
          <w:color w:val="auto"/>
          <w:sz w:val="22"/>
          <w:szCs w:val="22"/>
          <w:lang w:eastAsia="en-US"/>
        </w:rPr>
        <w:t>model which</w:t>
      </w:r>
      <w:proofErr w:type="gramEnd"/>
      <w:r w:rsidRPr="00820900">
        <w:rPr>
          <w:rFonts w:ascii="Calibri" w:eastAsia="Calibri" w:hAnsi="Calibri" w:cs="Times New Roman"/>
          <w:color w:val="auto"/>
          <w:sz w:val="22"/>
          <w:szCs w:val="22"/>
          <w:lang w:eastAsia="en-US"/>
        </w:rPr>
        <w:t xml:space="preserve"> is more frequently used in neighbourhood policing and a partnership environment. The OSARA model encompasses five main stages of a problem solving </w:t>
      </w:r>
      <w:proofErr w:type="gramStart"/>
      <w:r w:rsidRPr="00820900">
        <w:rPr>
          <w:rFonts w:ascii="Calibri" w:eastAsia="Calibri" w:hAnsi="Calibri" w:cs="Times New Roman"/>
          <w:color w:val="auto"/>
          <w:sz w:val="22"/>
          <w:szCs w:val="22"/>
          <w:lang w:eastAsia="en-US"/>
        </w:rPr>
        <w:t>approach which</w:t>
      </w:r>
      <w:proofErr w:type="gramEnd"/>
      <w:r w:rsidRPr="00820900">
        <w:rPr>
          <w:rFonts w:ascii="Calibri" w:eastAsia="Calibri" w:hAnsi="Calibri" w:cs="Times New Roman"/>
          <w:color w:val="auto"/>
          <w:sz w:val="22"/>
          <w:szCs w:val="22"/>
          <w:lang w:eastAsia="en-US"/>
        </w:rPr>
        <w:t xml:space="preserve"> are; objective, scanning, analysis, response and assessment. The model was first utilised in the 1970’s, the first publication of the model did not include the objective phase which is now at the very start of the problem solving process, which will help to ensure that a problem is clearly identified and tackled. OSARA is breaking down the problem in order to understand different parts of the issue, it is very rare that one problem is due to just one </w:t>
      </w:r>
      <w:proofErr w:type="gramStart"/>
      <w:r w:rsidRPr="00820900">
        <w:rPr>
          <w:rFonts w:ascii="Calibri" w:eastAsia="Calibri" w:hAnsi="Calibri" w:cs="Times New Roman"/>
          <w:color w:val="auto"/>
          <w:sz w:val="22"/>
          <w:szCs w:val="22"/>
          <w:lang w:eastAsia="en-US"/>
        </w:rPr>
        <w:t>reason,</w:t>
      </w:r>
      <w:proofErr w:type="gramEnd"/>
      <w:r w:rsidRPr="00820900">
        <w:rPr>
          <w:rFonts w:ascii="Calibri" w:eastAsia="Calibri" w:hAnsi="Calibri" w:cs="Times New Roman"/>
          <w:color w:val="auto"/>
          <w:sz w:val="22"/>
          <w:szCs w:val="22"/>
          <w:lang w:eastAsia="en-US"/>
        </w:rPr>
        <w:t xml:space="preserve"> the analysis is about helping understand what caused it to happen.   </w:t>
      </w:r>
    </w:p>
    <w:p w14:paraId="142A8AC2"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Discretion is the ability to make responsible decisions, individual choice or judgement. The definition is somewhat vague however, discretion summarises itself as a professional judgment and action, an authority to decide and choose and selecting the best course of action, having recognised and considered all of the alternatives (</w:t>
      </w:r>
      <w:proofErr w:type="spellStart"/>
      <w:r w:rsidRPr="00820900">
        <w:rPr>
          <w:rFonts w:ascii="Calibri" w:eastAsia="Calibri" w:hAnsi="Calibri" w:cs="Times New Roman"/>
          <w:color w:val="auto"/>
          <w:sz w:val="22"/>
          <w:szCs w:val="22"/>
          <w:lang w:eastAsia="en-US"/>
        </w:rPr>
        <w:t>Treebold</w:t>
      </w:r>
      <w:proofErr w:type="spellEnd"/>
      <w:r w:rsidRPr="00820900">
        <w:rPr>
          <w:rFonts w:ascii="Calibri" w:eastAsia="Calibri" w:hAnsi="Calibri" w:cs="Times New Roman"/>
          <w:color w:val="auto"/>
          <w:sz w:val="22"/>
          <w:szCs w:val="22"/>
          <w:lang w:eastAsia="en-US"/>
        </w:rPr>
        <w:t xml:space="preserve">, 2018). Within the context of policing it means officers are given some </w:t>
      </w:r>
      <w:proofErr w:type="gramStart"/>
      <w:r w:rsidRPr="00820900">
        <w:rPr>
          <w:rFonts w:ascii="Calibri" w:eastAsia="Calibri" w:hAnsi="Calibri" w:cs="Times New Roman"/>
          <w:color w:val="auto"/>
          <w:sz w:val="22"/>
          <w:szCs w:val="22"/>
          <w:lang w:eastAsia="en-US"/>
        </w:rPr>
        <w:t>leeway which they have</w:t>
      </w:r>
      <w:proofErr w:type="gramEnd"/>
      <w:r w:rsidRPr="00820900">
        <w:rPr>
          <w:rFonts w:ascii="Calibri" w:eastAsia="Calibri" w:hAnsi="Calibri" w:cs="Times New Roman"/>
          <w:color w:val="auto"/>
          <w:sz w:val="22"/>
          <w:szCs w:val="22"/>
          <w:lang w:eastAsia="en-US"/>
        </w:rPr>
        <w:t xml:space="preserve"> the space to make choices on decisions that impact </w:t>
      </w:r>
      <w:proofErr w:type="spellStart"/>
      <w:r w:rsidRPr="00820900">
        <w:rPr>
          <w:rFonts w:ascii="Calibri" w:eastAsia="Calibri" w:hAnsi="Calibri" w:cs="Times New Roman"/>
          <w:color w:val="auto"/>
          <w:sz w:val="22"/>
          <w:szCs w:val="22"/>
          <w:lang w:eastAsia="en-US"/>
        </w:rPr>
        <w:t>peoples</w:t>
      </w:r>
      <w:proofErr w:type="spellEnd"/>
      <w:r w:rsidRPr="00820900">
        <w:rPr>
          <w:rFonts w:ascii="Calibri" w:eastAsia="Calibri" w:hAnsi="Calibri" w:cs="Times New Roman"/>
          <w:color w:val="auto"/>
          <w:sz w:val="22"/>
          <w:szCs w:val="22"/>
          <w:lang w:eastAsia="en-US"/>
        </w:rPr>
        <w:t xml:space="preserve"> lives. Some people complain that the use of discretion can lead to unfairness </w:t>
      </w:r>
      <w:proofErr w:type="gramStart"/>
      <w:r w:rsidRPr="00820900">
        <w:rPr>
          <w:rFonts w:ascii="Calibri" w:eastAsia="Calibri" w:hAnsi="Calibri" w:cs="Times New Roman"/>
          <w:color w:val="auto"/>
          <w:sz w:val="22"/>
          <w:szCs w:val="22"/>
          <w:lang w:eastAsia="en-US"/>
        </w:rPr>
        <w:t>on the basis of</w:t>
      </w:r>
      <w:proofErr w:type="gramEnd"/>
      <w:r w:rsidRPr="00820900">
        <w:rPr>
          <w:rFonts w:ascii="Calibri" w:eastAsia="Calibri" w:hAnsi="Calibri" w:cs="Times New Roman"/>
          <w:color w:val="auto"/>
          <w:sz w:val="22"/>
          <w:szCs w:val="22"/>
          <w:lang w:eastAsia="en-US"/>
        </w:rPr>
        <w:t xml:space="preserve"> decisions being made with certain preferences or disfavour towards certain groups, specifically race, gender and religion. However, occasionally discretion is not an option, for example when a warrant for arrest is issued, therefore it could be argued that the less lenient matters are not left to police discretion, making the police more accountable for their decision making.</w:t>
      </w:r>
    </w:p>
    <w:p w14:paraId="3F19EFBF"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Some of my personal thoughts on the advantages of discretion is the ability to make a decision based on the information presented, as not all situations are black and white. I have found it also helps to build a rapport with the community. However, some of the disadvantages are that individuals could expect the same treatment again and it </w:t>
      </w:r>
      <w:proofErr w:type="gramStart"/>
      <w:r w:rsidRPr="00820900">
        <w:rPr>
          <w:rFonts w:ascii="Calibri" w:eastAsia="Calibri" w:hAnsi="Calibri" w:cs="Times New Roman"/>
          <w:color w:val="auto"/>
          <w:sz w:val="22"/>
          <w:szCs w:val="22"/>
          <w:lang w:eastAsia="en-US"/>
        </w:rPr>
        <w:t>can be taken</w:t>
      </w:r>
      <w:proofErr w:type="gramEnd"/>
      <w:r w:rsidRPr="00820900">
        <w:rPr>
          <w:rFonts w:ascii="Calibri" w:eastAsia="Calibri" w:hAnsi="Calibri" w:cs="Times New Roman"/>
          <w:color w:val="auto"/>
          <w:sz w:val="22"/>
          <w:szCs w:val="22"/>
          <w:lang w:eastAsia="en-US"/>
        </w:rPr>
        <w:t xml:space="preserve"> advantage of.</w:t>
      </w:r>
    </w:p>
    <w:p w14:paraId="610F3FDC"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 xml:space="preserve">In this specific scenario I was able to assess my options of dealing with the incident, which involved the following: A cannabis warning, educating the youths, carrying out arrest, seizing the items, searching the youths, searching the vehicle or moving them on from the area.   Doing nothing was also an option, however this would lead to a lack of confidence in the police to act upon crime, </w:t>
      </w:r>
      <w:proofErr w:type="gramStart"/>
      <w:r w:rsidRPr="00820900">
        <w:rPr>
          <w:rFonts w:ascii="Calibri" w:eastAsia="Calibri" w:hAnsi="Calibri" w:cs="Times New Roman"/>
          <w:color w:val="auto"/>
          <w:sz w:val="22"/>
          <w:szCs w:val="22"/>
          <w:lang w:eastAsia="en-US"/>
        </w:rPr>
        <w:t>it</w:t>
      </w:r>
      <w:proofErr w:type="gramEnd"/>
      <w:r w:rsidRPr="00820900">
        <w:rPr>
          <w:rFonts w:ascii="Calibri" w:eastAsia="Calibri" w:hAnsi="Calibri" w:cs="Times New Roman"/>
          <w:color w:val="auto"/>
          <w:sz w:val="22"/>
          <w:szCs w:val="22"/>
          <w:lang w:eastAsia="en-US"/>
        </w:rPr>
        <w:t xml:space="preserve"> could also escalate to a drug drive incident leading to a possible road traffic collision and subsequent injuries. </w:t>
      </w:r>
    </w:p>
    <w:p w14:paraId="2111D415"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“Biases can have discriminatory effects, whether that bias is conscious (explicit) or unconscious (implicit).” (App.college.police.uk, 2016).</w:t>
      </w:r>
    </w:p>
    <w:p w14:paraId="4401F874"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Tests have shown that unconscious bias show that people from all backgrounds show unconscious preferences on particular characteristics such as gender, race, appearance or other aspects of identity (</w:t>
      </w:r>
      <w:proofErr w:type="spellStart"/>
      <w:r w:rsidRPr="00820900">
        <w:rPr>
          <w:rFonts w:ascii="Calibri" w:eastAsia="Calibri" w:hAnsi="Calibri" w:cs="Times New Roman"/>
          <w:color w:val="auto"/>
          <w:sz w:val="22"/>
          <w:szCs w:val="22"/>
          <w:lang w:eastAsia="en-US"/>
        </w:rPr>
        <w:t>Fiarman</w:t>
      </w:r>
      <w:proofErr w:type="spellEnd"/>
      <w:r w:rsidRPr="00820900">
        <w:rPr>
          <w:rFonts w:ascii="Calibri" w:eastAsia="Calibri" w:hAnsi="Calibri" w:cs="Times New Roman"/>
          <w:color w:val="auto"/>
          <w:sz w:val="22"/>
          <w:szCs w:val="22"/>
          <w:lang w:eastAsia="en-US"/>
        </w:rPr>
        <w:t xml:space="preserve">, 2016). These biases can influence decision making without being deliberate. However, in decision making it is incumbent to recognises these biases and to challenge them and not allow them to influence my decision making, this can be done by taking a mental step back from a situation ensuring decisions are being made on intelligence and information rather than a preconceived idea. On a practical level, officers should focus on basing their decision on objective factors and ensuring they can explain their </w:t>
      </w:r>
      <w:proofErr w:type="gramStart"/>
      <w:r w:rsidRPr="00820900">
        <w:rPr>
          <w:rFonts w:ascii="Calibri" w:eastAsia="Calibri" w:hAnsi="Calibri" w:cs="Times New Roman"/>
          <w:color w:val="auto"/>
          <w:sz w:val="22"/>
          <w:szCs w:val="22"/>
          <w:lang w:eastAsia="en-US"/>
        </w:rPr>
        <w:t>reasoning,</w:t>
      </w:r>
      <w:proofErr w:type="gramEnd"/>
      <w:r w:rsidRPr="00820900">
        <w:rPr>
          <w:rFonts w:ascii="Calibri" w:eastAsia="Calibri" w:hAnsi="Calibri" w:cs="Times New Roman"/>
          <w:color w:val="auto"/>
          <w:sz w:val="22"/>
          <w:szCs w:val="22"/>
          <w:lang w:eastAsia="en-US"/>
        </w:rPr>
        <w:t xml:space="preserve"> this makes the decision less likely to be based on unconscious factors.</w:t>
      </w:r>
    </w:p>
    <w:p w14:paraId="1AA55747" w14:textId="77777777"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Similar to unconscious bias, stereotyping is also normal behaviour seen as a natural and efficient mental process. Stereotyping is a result of humans placing people into categories trying to make sense of the groups around us</w:t>
      </w:r>
    </w:p>
    <w:p w14:paraId="5412102A" w14:textId="2FEDF1B8" w:rsidR="00820900" w:rsidRPr="00820900" w:rsidRDefault="00820900" w:rsidP="00820900">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820900">
        <w:rPr>
          <w:rFonts w:ascii="Calibri" w:eastAsia="Calibri" w:hAnsi="Calibri" w:cs="Times New Roman"/>
          <w:color w:val="auto"/>
          <w:sz w:val="22"/>
          <w:szCs w:val="22"/>
          <w:lang w:eastAsia="en-US"/>
        </w:rPr>
        <w:t>In conclusion, I have found the NDM very useful and adaptable to apply to practical policing, I also found as a probationer officer it a very simple tool to utilise in making a greater professional judgment and that I was aware my colleagues were also using the same decision making tool, making a more unified decision. I also found in application of the NDM I was able to question more during the situation and it gave me the ability to justify and explain the decisions I made.</w:t>
      </w:r>
      <w:r w:rsidR="00521DCC">
        <w:rPr>
          <w:rFonts w:ascii="Calibri" w:eastAsia="Calibri" w:hAnsi="Calibri" w:cs="Times New Roman"/>
          <w:color w:val="auto"/>
          <w:sz w:val="22"/>
          <w:szCs w:val="22"/>
          <w:lang w:eastAsia="en-US"/>
        </w:rPr>
        <w:t xml:space="preserve"> (2587 words)</w:t>
      </w:r>
    </w:p>
    <w:p w14:paraId="55E8513B" w14:textId="77777777" w:rsidR="00025650" w:rsidRPr="00270EEB" w:rsidRDefault="00025650" w:rsidP="00820900">
      <w:pPr>
        <w:spacing w:line="480" w:lineRule="auto"/>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w:t>
      </w:r>
      <w:proofErr w:type="gramStart"/>
      <w:r w:rsidRPr="00270EEB">
        <w:rPr>
          <w:b/>
          <w:sz w:val="24"/>
          <w:szCs w:val="24"/>
        </w:rPr>
        <w:t>be completed</w:t>
      </w:r>
      <w:proofErr w:type="gramEnd"/>
      <w:r w:rsidRPr="00270EEB">
        <w:rPr>
          <w:b/>
          <w:sz w:val="24"/>
          <w:szCs w:val="24"/>
        </w:rPr>
        <w:t xml:space="preserve">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6D6CF30A" w:rsidR="00575A8F" w:rsidRPr="00270EEB" w:rsidRDefault="00A94278" w:rsidP="00E6298B">
            <w:pPr>
              <w:ind w:right="107"/>
              <w:jc w:val="both"/>
              <w:rPr>
                <w:sz w:val="24"/>
                <w:szCs w:val="24"/>
              </w:rPr>
            </w:pPr>
            <w:r>
              <w:rPr>
                <w:sz w:val="24"/>
                <w:szCs w:val="24"/>
              </w:rPr>
              <w:t>Carry out more stop and searches</w:t>
            </w:r>
            <w:r w:rsidR="00CF6D56">
              <w:rPr>
                <w:sz w:val="24"/>
                <w:szCs w:val="24"/>
              </w:rPr>
              <w:t>.</w:t>
            </w:r>
            <w:r>
              <w:rPr>
                <w:sz w:val="24"/>
                <w:szCs w:val="24"/>
              </w:rPr>
              <w:t xml:space="preserve">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2B2E040" w:rsidR="00575A8F" w:rsidRPr="00270EEB" w:rsidRDefault="00CF6D56" w:rsidP="00E6298B">
            <w:pPr>
              <w:ind w:right="107"/>
              <w:jc w:val="both"/>
              <w:rPr>
                <w:sz w:val="24"/>
                <w:szCs w:val="24"/>
              </w:rPr>
            </w:pPr>
            <w:r>
              <w:rPr>
                <w:sz w:val="24"/>
                <w:szCs w:val="24"/>
              </w:rPr>
              <w:t>I will endeavour to keep a closer eye out while patrolling for any potential stop searches that need to take place.</w:t>
            </w:r>
          </w:p>
        </w:tc>
        <w:tc>
          <w:tcPr>
            <w:tcW w:w="2426" w:type="dxa"/>
            <w:shd w:val="clear" w:color="auto" w:fill="auto"/>
          </w:tcPr>
          <w:p w14:paraId="6F2EF39C" w14:textId="6B7352DD" w:rsidR="00575A8F" w:rsidRPr="00270EEB" w:rsidRDefault="00CF6D56" w:rsidP="00E6298B">
            <w:pPr>
              <w:ind w:right="107"/>
              <w:jc w:val="both"/>
              <w:rPr>
                <w:sz w:val="24"/>
                <w:szCs w:val="24"/>
              </w:rPr>
            </w:pPr>
            <w:r>
              <w:rPr>
                <w:sz w:val="24"/>
                <w:szCs w:val="24"/>
              </w:rPr>
              <w:t xml:space="preserve">My sergeant will enable me more time to patrol in the police car. </w:t>
            </w:r>
          </w:p>
        </w:tc>
        <w:tc>
          <w:tcPr>
            <w:tcW w:w="2426" w:type="dxa"/>
            <w:shd w:val="clear" w:color="auto" w:fill="auto"/>
          </w:tcPr>
          <w:p w14:paraId="3851D535" w14:textId="65D07AA3" w:rsidR="28A9B94D" w:rsidRDefault="00CF6D56" w:rsidP="28A9B94D">
            <w:pPr>
              <w:jc w:val="both"/>
              <w:rPr>
                <w:sz w:val="24"/>
                <w:szCs w:val="24"/>
              </w:rPr>
            </w:pPr>
            <w:r>
              <w:rPr>
                <w:sz w:val="24"/>
                <w:szCs w:val="24"/>
              </w:rPr>
              <w:t>01/05/2020</w:t>
            </w:r>
          </w:p>
        </w:tc>
      </w:tr>
      <w:tr w:rsidR="00575A8F" w:rsidRPr="00270EEB" w14:paraId="67CEB11A" w14:textId="77777777" w:rsidTr="28A9B94D">
        <w:tc>
          <w:tcPr>
            <w:tcW w:w="2462" w:type="dxa"/>
            <w:shd w:val="clear" w:color="auto" w:fill="auto"/>
          </w:tcPr>
          <w:p w14:paraId="1C2EB90F" w14:textId="54CEABF3" w:rsidR="00575A8F" w:rsidRDefault="00575A8F" w:rsidP="00E6298B">
            <w:pPr>
              <w:ind w:right="107"/>
              <w:jc w:val="both"/>
              <w:rPr>
                <w:sz w:val="24"/>
                <w:szCs w:val="24"/>
              </w:rPr>
            </w:pPr>
          </w:p>
          <w:p w14:paraId="17A7643E" w14:textId="0AEA3197" w:rsidR="00CF6D56" w:rsidRPr="00270EEB" w:rsidRDefault="00CF6D56" w:rsidP="00E6298B">
            <w:pPr>
              <w:ind w:right="107"/>
              <w:jc w:val="both"/>
              <w:rPr>
                <w:sz w:val="24"/>
                <w:szCs w:val="24"/>
              </w:rPr>
            </w:pPr>
            <w:r>
              <w:rPr>
                <w:sz w:val="24"/>
                <w:szCs w:val="24"/>
              </w:rPr>
              <w:t xml:space="preserve">Build up my confidence when dealing with incident.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ED87DD5" w:rsidR="00575A8F" w:rsidRPr="00270EEB" w:rsidRDefault="00CF6D56" w:rsidP="00E6298B">
            <w:pPr>
              <w:ind w:right="107"/>
              <w:jc w:val="both"/>
              <w:rPr>
                <w:sz w:val="24"/>
                <w:szCs w:val="24"/>
              </w:rPr>
            </w:pPr>
            <w:r>
              <w:rPr>
                <w:sz w:val="24"/>
                <w:szCs w:val="24"/>
              </w:rPr>
              <w:t>This will come will dealing with more incidents involving conflict.</w:t>
            </w:r>
          </w:p>
        </w:tc>
        <w:tc>
          <w:tcPr>
            <w:tcW w:w="2426" w:type="dxa"/>
            <w:shd w:val="clear" w:color="auto" w:fill="auto"/>
          </w:tcPr>
          <w:p w14:paraId="7A4C9A77" w14:textId="4CDCD7FB" w:rsidR="00575A8F" w:rsidRPr="00270EEB" w:rsidRDefault="00CF6D56" w:rsidP="00E6298B">
            <w:pPr>
              <w:ind w:right="107"/>
              <w:jc w:val="both"/>
              <w:rPr>
                <w:sz w:val="24"/>
                <w:szCs w:val="24"/>
              </w:rPr>
            </w:pPr>
            <w:r>
              <w:rPr>
                <w:sz w:val="24"/>
                <w:szCs w:val="24"/>
              </w:rPr>
              <w:t>My team will call me for back up to more aggressive occurrences.</w:t>
            </w:r>
          </w:p>
        </w:tc>
        <w:tc>
          <w:tcPr>
            <w:tcW w:w="2426" w:type="dxa"/>
            <w:shd w:val="clear" w:color="auto" w:fill="auto"/>
          </w:tcPr>
          <w:p w14:paraId="003BC03B" w14:textId="3FF4C43D" w:rsidR="28A9B94D" w:rsidRDefault="00CF6D56" w:rsidP="28A9B94D">
            <w:pPr>
              <w:jc w:val="both"/>
              <w:rPr>
                <w:sz w:val="24"/>
                <w:szCs w:val="24"/>
              </w:rPr>
            </w:pPr>
            <w:r>
              <w:rPr>
                <w:sz w:val="24"/>
                <w:szCs w:val="24"/>
              </w:rPr>
              <w:t>01/05/2020</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5A77365A" w:rsidR="00575A8F" w:rsidRPr="00270EEB" w:rsidRDefault="00CF6D56" w:rsidP="00E6298B">
            <w:pPr>
              <w:ind w:right="107"/>
              <w:jc w:val="both"/>
              <w:rPr>
                <w:sz w:val="24"/>
                <w:szCs w:val="24"/>
              </w:rPr>
            </w:pPr>
            <w:r>
              <w:rPr>
                <w:sz w:val="24"/>
                <w:szCs w:val="24"/>
              </w:rPr>
              <w:t>Get quicker at completing statements</w:t>
            </w:r>
            <w:r w:rsidR="006773B6">
              <w:rPr>
                <w:sz w:val="24"/>
                <w:szCs w:val="24"/>
              </w:rPr>
              <w:t xml:space="preserve"> and better grammar.</w:t>
            </w:r>
            <w:r>
              <w:rPr>
                <w:sz w:val="24"/>
                <w:szCs w:val="24"/>
              </w:rPr>
              <w:t xml:space="preserve">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52219BEF" w:rsidR="00575A8F" w:rsidRPr="00270EEB" w:rsidRDefault="00C01B3B" w:rsidP="00E6298B">
            <w:pPr>
              <w:ind w:right="107"/>
              <w:jc w:val="both"/>
              <w:rPr>
                <w:sz w:val="24"/>
                <w:szCs w:val="24"/>
              </w:rPr>
            </w:pPr>
            <w:r>
              <w:rPr>
                <w:sz w:val="24"/>
                <w:szCs w:val="24"/>
              </w:rPr>
              <w:t xml:space="preserve">My dyslexia software is yet to </w:t>
            </w:r>
            <w:proofErr w:type="gramStart"/>
            <w:r>
              <w:rPr>
                <w:sz w:val="24"/>
                <w:szCs w:val="24"/>
              </w:rPr>
              <w:t>be explained</w:t>
            </w:r>
            <w:proofErr w:type="gramEnd"/>
            <w:r>
              <w:rPr>
                <w:sz w:val="24"/>
                <w:szCs w:val="24"/>
              </w:rPr>
              <w:t xml:space="preserve"> to myself, once I have had my training session I will utilise the tools available.</w:t>
            </w:r>
          </w:p>
        </w:tc>
        <w:tc>
          <w:tcPr>
            <w:tcW w:w="2426" w:type="dxa"/>
            <w:shd w:val="clear" w:color="auto" w:fill="auto"/>
          </w:tcPr>
          <w:p w14:paraId="76B2A824" w14:textId="4D3FEB8E" w:rsidR="00575A8F" w:rsidRPr="00270EEB" w:rsidRDefault="00C01B3B" w:rsidP="00E6298B">
            <w:pPr>
              <w:ind w:right="107"/>
              <w:jc w:val="both"/>
              <w:rPr>
                <w:sz w:val="24"/>
                <w:szCs w:val="24"/>
              </w:rPr>
            </w:pPr>
            <w:r>
              <w:rPr>
                <w:sz w:val="24"/>
                <w:szCs w:val="24"/>
              </w:rPr>
              <w:t xml:space="preserve">I have a meeting booked with dyslexia software specialists. </w:t>
            </w:r>
          </w:p>
        </w:tc>
        <w:tc>
          <w:tcPr>
            <w:tcW w:w="2426" w:type="dxa"/>
            <w:shd w:val="clear" w:color="auto" w:fill="auto"/>
          </w:tcPr>
          <w:p w14:paraId="185B2EE5" w14:textId="74ECE5A8" w:rsidR="28A9B94D" w:rsidRDefault="00C01B3B" w:rsidP="28A9B94D">
            <w:pPr>
              <w:jc w:val="both"/>
              <w:rPr>
                <w:sz w:val="24"/>
                <w:szCs w:val="24"/>
              </w:rPr>
            </w:pPr>
            <w:r>
              <w:rPr>
                <w:sz w:val="24"/>
                <w:szCs w:val="24"/>
              </w:rPr>
              <w:t>17/01/2020</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8A83C71" w14:textId="77777777" w:rsidR="009E1402" w:rsidRPr="00270EEB" w:rsidRDefault="009E1402" w:rsidP="00E6298B">
      <w:pPr>
        <w:ind w:right="107"/>
        <w:jc w:val="both"/>
        <w:rPr>
          <w:b/>
          <w:sz w:val="24"/>
          <w:szCs w:val="24"/>
        </w:rPr>
      </w:pPr>
    </w:p>
    <w:p w14:paraId="1BAC17D3" w14:textId="77777777" w:rsidR="006773B6" w:rsidRPr="006773B6" w:rsidRDefault="006773B6" w:rsidP="006773B6">
      <w:pPr>
        <w:overflowPunct/>
        <w:autoSpaceDE/>
        <w:autoSpaceDN/>
        <w:adjustRightInd/>
        <w:ind w:right="107"/>
        <w:textAlignment w:val="auto"/>
        <w:rPr>
          <w:b/>
          <w:sz w:val="24"/>
          <w:szCs w:val="24"/>
        </w:rPr>
      </w:pPr>
      <w:r w:rsidRPr="006773B6">
        <w:rPr>
          <w:b/>
          <w:sz w:val="24"/>
          <w:szCs w:val="24"/>
        </w:rPr>
        <w:t>Abuse, H. and Book, L. (2019). Dash Risk Checklist – Saving lives through early risk identification, intervention and prevention. [</w:t>
      </w:r>
      <w:proofErr w:type="gramStart"/>
      <w:r w:rsidRPr="006773B6">
        <w:rPr>
          <w:b/>
          <w:sz w:val="24"/>
          <w:szCs w:val="24"/>
        </w:rPr>
        <w:t>online</w:t>
      </w:r>
      <w:proofErr w:type="gramEnd"/>
      <w:r w:rsidRPr="006773B6">
        <w:rPr>
          <w:b/>
          <w:sz w:val="24"/>
          <w:szCs w:val="24"/>
        </w:rPr>
        <w:t>] Dashriskchecklist.co.uk. Available at: https://www.dashriskchecklist.co.uk/ [Accessed 3 Jan. 2020].</w:t>
      </w:r>
    </w:p>
    <w:p w14:paraId="341AB6DF"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App.college.police.uk. (2013). Police use of force. [</w:t>
      </w:r>
      <w:proofErr w:type="gramStart"/>
      <w:r w:rsidRPr="00BC27EC">
        <w:rPr>
          <w:b/>
          <w:sz w:val="24"/>
          <w:szCs w:val="24"/>
        </w:rPr>
        <w:t>online</w:t>
      </w:r>
      <w:proofErr w:type="gramEnd"/>
      <w:r w:rsidRPr="00BC27EC">
        <w:rPr>
          <w:b/>
          <w:sz w:val="24"/>
          <w:szCs w:val="24"/>
        </w:rPr>
        <w:t>] Available at: https://www.app.college.police.uk/app-content/public-order/core-principles-and-legislation/police-use-of-force/ [Accessed 23 Dec. 2019].</w:t>
      </w:r>
    </w:p>
    <w:p w14:paraId="7FE64BD8"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App.college.police.uk. (2014). National Decision Model. [</w:t>
      </w:r>
      <w:proofErr w:type="gramStart"/>
      <w:r w:rsidRPr="009E1402">
        <w:rPr>
          <w:b/>
          <w:sz w:val="24"/>
          <w:szCs w:val="24"/>
        </w:rPr>
        <w:t>online</w:t>
      </w:r>
      <w:proofErr w:type="gramEnd"/>
      <w:r w:rsidRPr="009E1402">
        <w:rPr>
          <w:b/>
          <w:sz w:val="24"/>
          <w:szCs w:val="24"/>
        </w:rPr>
        <w:t>] Available at: https://www.app.college.police.uk/app-content/national-decision-model/ [Accessed 3 Jan. 2020].</w:t>
      </w:r>
    </w:p>
    <w:p w14:paraId="40F89E92"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App.college.police.uk. (2016). Fair. [</w:t>
      </w:r>
      <w:proofErr w:type="gramStart"/>
      <w:r w:rsidRPr="009E1402">
        <w:rPr>
          <w:b/>
          <w:sz w:val="24"/>
          <w:szCs w:val="24"/>
        </w:rPr>
        <w:t>online</w:t>
      </w:r>
      <w:proofErr w:type="gramEnd"/>
      <w:r w:rsidRPr="009E1402">
        <w:rPr>
          <w:b/>
          <w:sz w:val="24"/>
          <w:szCs w:val="24"/>
        </w:rPr>
        <w:t>] Available at: https://www.app.college.police.uk/app-content/stop-and-search/fair/ [Accessed 2 Jan. 2020].</w:t>
      </w:r>
    </w:p>
    <w:p w14:paraId="1CE81FAF"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App.college.police.uk. (2016). First response. [</w:t>
      </w:r>
      <w:proofErr w:type="gramStart"/>
      <w:r w:rsidRPr="00BC27EC">
        <w:rPr>
          <w:b/>
          <w:sz w:val="24"/>
          <w:szCs w:val="24"/>
        </w:rPr>
        <w:t>online</w:t>
      </w:r>
      <w:proofErr w:type="gramEnd"/>
      <w:r w:rsidRPr="00BC27EC">
        <w:rPr>
          <w:b/>
          <w:sz w:val="24"/>
          <w:szCs w:val="24"/>
        </w:rPr>
        <w:t>] Available at: https://www.app.college.police.uk/app-content/major-investigation-and-public-protection/domestic-abuse/first-response/ [Accessed 28 Dec. 2019].</w:t>
      </w:r>
    </w:p>
    <w:p w14:paraId="10142B7C"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App.college.police.uk. (2016). First response. [</w:t>
      </w:r>
      <w:proofErr w:type="gramStart"/>
      <w:r w:rsidRPr="00BC27EC">
        <w:rPr>
          <w:b/>
          <w:sz w:val="24"/>
          <w:szCs w:val="24"/>
        </w:rPr>
        <w:t>online</w:t>
      </w:r>
      <w:proofErr w:type="gramEnd"/>
      <w:r w:rsidRPr="00BC27EC">
        <w:rPr>
          <w:b/>
          <w:sz w:val="24"/>
          <w:szCs w:val="24"/>
        </w:rPr>
        <w:t>] Available at: https://www.app.college.police.uk/app-content/major-investigation-and-public-protection/domestic-abuse/first-response/ [Accessed 28 Dec. 2019].</w:t>
      </w:r>
    </w:p>
    <w:p w14:paraId="70D4DC48"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App.college.police.uk. (2018). Introduction. [</w:t>
      </w:r>
      <w:proofErr w:type="gramStart"/>
      <w:r w:rsidRPr="009E1402">
        <w:rPr>
          <w:b/>
          <w:sz w:val="24"/>
          <w:szCs w:val="24"/>
        </w:rPr>
        <w:t>online</w:t>
      </w:r>
      <w:proofErr w:type="gramEnd"/>
      <w:r w:rsidRPr="009E1402">
        <w:rPr>
          <w:b/>
          <w:sz w:val="24"/>
          <w:szCs w:val="24"/>
        </w:rPr>
        <w:t>] Available at: https://www.app.college.police.uk/app-content/investigations/introduction/ [Accessed 3 Jan. 2020].</w:t>
      </w:r>
    </w:p>
    <w:p w14:paraId="3113A4C0"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App.college.police.uk. (2018). Tactical planning. [</w:t>
      </w:r>
      <w:proofErr w:type="gramStart"/>
      <w:r w:rsidRPr="00BC27EC">
        <w:rPr>
          <w:b/>
          <w:sz w:val="24"/>
          <w:szCs w:val="24"/>
        </w:rPr>
        <w:t>online</w:t>
      </w:r>
      <w:proofErr w:type="gramEnd"/>
      <w:r w:rsidRPr="00BC27EC">
        <w:rPr>
          <w:b/>
          <w:sz w:val="24"/>
          <w:szCs w:val="24"/>
        </w:rPr>
        <w:t>] Available at: https://www.app.college.police.uk/app-content/operations/operational-planning/tactical-planning/ [Accessed 23 Dec. 2019].</w:t>
      </w:r>
    </w:p>
    <w:p w14:paraId="59A4377C" w14:textId="77777777" w:rsidR="006773B6" w:rsidRPr="006773B6" w:rsidRDefault="006773B6" w:rsidP="006773B6">
      <w:pPr>
        <w:overflowPunct/>
        <w:autoSpaceDE/>
        <w:autoSpaceDN/>
        <w:adjustRightInd/>
        <w:ind w:right="107"/>
        <w:textAlignment w:val="auto"/>
        <w:rPr>
          <w:b/>
          <w:sz w:val="24"/>
          <w:szCs w:val="24"/>
        </w:rPr>
      </w:pPr>
      <w:r w:rsidRPr="006773B6">
        <w:rPr>
          <w:b/>
          <w:sz w:val="24"/>
          <w:szCs w:val="24"/>
        </w:rPr>
        <w:t>Assets.publishing.service.gov.uk. (2015). [</w:t>
      </w:r>
      <w:proofErr w:type="gramStart"/>
      <w:r w:rsidRPr="006773B6">
        <w:rPr>
          <w:b/>
          <w:sz w:val="24"/>
          <w:szCs w:val="24"/>
        </w:rPr>
        <w:t>online</w:t>
      </w:r>
      <w:proofErr w:type="gramEnd"/>
      <w:r w:rsidRPr="006773B6">
        <w:rPr>
          <w:b/>
          <w:sz w:val="24"/>
          <w:szCs w:val="24"/>
        </w:rPr>
        <w:t>] Available at: https://assets.publishing.service.gov.uk/government/uploads/system/uploads/attachment_data/file/476900/code-of-practice-for-victims-of-crime.PDF [Accessed 2 Jan. 2020].</w:t>
      </w:r>
    </w:p>
    <w:p w14:paraId="0BF172CE"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Assets.publishing.service.gov.uk. (2018). [</w:t>
      </w:r>
      <w:proofErr w:type="gramStart"/>
      <w:r w:rsidRPr="00A94278">
        <w:rPr>
          <w:b/>
          <w:sz w:val="24"/>
          <w:szCs w:val="24"/>
        </w:rPr>
        <w:t>online</w:t>
      </w:r>
      <w:proofErr w:type="gramEnd"/>
      <w:r w:rsidRPr="00A94278">
        <w:rPr>
          <w:b/>
          <w:sz w:val="24"/>
          <w:szCs w:val="24"/>
        </w:rPr>
        <w:t>] Available at: https://assets.publishing.service.gov.uk/government/uploads/system/uploads/attachment_data/file/753688/Prevention_is_better_than_cure_5-11.pdf [Accessed 27 Nov. 2019].</w:t>
      </w:r>
    </w:p>
    <w:p w14:paraId="48CE0BBF"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Assets.publishing.service.gov.uk. (2019). [</w:t>
      </w:r>
      <w:proofErr w:type="gramStart"/>
      <w:r w:rsidRPr="00A94278">
        <w:rPr>
          <w:b/>
          <w:sz w:val="24"/>
          <w:szCs w:val="24"/>
        </w:rPr>
        <w:t>online</w:t>
      </w:r>
      <w:proofErr w:type="gramEnd"/>
      <w:r w:rsidRPr="00A94278">
        <w:rPr>
          <w:b/>
          <w:sz w:val="24"/>
          <w:szCs w:val="24"/>
        </w:rPr>
        <w:t>] Available at: https://assets.publishing.service.gov.uk/government/uploads/system/uploads/attachment_data/file/831726/police-workforce-mar19-hosb1119.pdf [Accessed 9 Nov. 2019].</w:t>
      </w:r>
    </w:p>
    <w:p w14:paraId="23A58018" w14:textId="77777777" w:rsidR="006773B6" w:rsidRPr="00A94278" w:rsidRDefault="006773B6" w:rsidP="00A94278">
      <w:pPr>
        <w:overflowPunct/>
        <w:autoSpaceDE/>
        <w:autoSpaceDN/>
        <w:adjustRightInd/>
        <w:ind w:right="107"/>
        <w:textAlignment w:val="auto"/>
        <w:rPr>
          <w:b/>
          <w:sz w:val="24"/>
          <w:szCs w:val="24"/>
        </w:rPr>
      </w:pPr>
      <w:proofErr w:type="spellStart"/>
      <w:r w:rsidRPr="00A94278">
        <w:rPr>
          <w:b/>
          <w:sz w:val="24"/>
          <w:szCs w:val="24"/>
        </w:rPr>
        <w:t>Baldacchino</w:t>
      </w:r>
      <w:proofErr w:type="spellEnd"/>
      <w:r w:rsidRPr="00A94278">
        <w:rPr>
          <w:b/>
          <w:sz w:val="24"/>
          <w:szCs w:val="24"/>
        </w:rPr>
        <w:t>, D., &amp; Draper, P. (2001). Spiritual coping strategies: A review of the nursing research literature. Journal of Advanced Nursing, 34, 833-841.</w:t>
      </w:r>
    </w:p>
    <w:p w14:paraId="1F2FED2A"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College.police.uk. (2019). [</w:t>
      </w:r>
      <w:proofErr w:type="gramStart"/>
      <w:r w:rsidRPr="00BC27EC">
        <w:rPr>
          <w:b/>
          <w:sz w:val="24"/>
          <w:szCs w:val="24"/>
        </w:rPr>
        <w:t>online</w:t>
      </w:r>
      <w:proofErr w:type="gramEnd"/>
      <w:r w:rsidRPr="00BC27EC">
        <w:rPr>
          <w:b/>
          <w:sz w:val="24"/>
          <w:szCs w:val="24"/>
        </w:rPr>
        <w:t>] Available at: https://www.college.police.uk/About/Documents/Conference/The_THRIVE_approach_workshop.pdf [Accessed 21 Dec. 2019].</w:t>
      </w:r>
    </w:p>
    <w:p w14:paraId="0CAA32F0"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Conflict Management. (2012). National Policing Improvement Agency.</w:t>
      </w:r>
    </w:p>
    <w:p w14:paraId="7870CA05" w14:textId="77777777" w:rsidR="006773B6" w:rsidRPr="00A94278" w:rsidRDefault="006773B6" w:rsidP="00A94278">
      <w:pPr>
        <w:overflowPunct/>
        <w:autoSpaceDE/>
        <w:autoSpaceDN/>
        <w:adjustRightInd/>
        <w:ind w:right="107"/>
        <w:textAlignment w:val="auto"/>
        <w:rPr>
          <w:b/>
          <w:sz w:val="24"/>
          <w:szCs w:val="24"/>
        </w:rPr>
      </w:pPr>
      <w:proofErr w:type="spellStart"/>
      <w:r w:rsidRPr="00A94278">
        <w:rPr>
          <w:b/>
          <w:sz w:val="24"/>
          <w:szCs w:val="24"/>
        </w:rPr>
        <w:t>DeGraff</w:t>
      </w:r>
      <w:proofErr w:type="spellEnd"/>
      <w:r w:rsidRPr="00A94278">
        <w:rPr>
          <w:b/>
          <w:sz w:val="24"/>
          <w:szCs w:val="24"/>
        </w:rPr>
        <w:t xml:space="preserve">, A., &amp; Schaffer, J. (2008). Emotion-focused coping: a primary </w:t>
      </w:r>
      <w:proofErr w:type="spellStart"/>
      <w:r w:rsidRPr="00A94278">
        <w:rPr>
          <w:b/>
          <w:sz w:val="24"/>
          <w:szCs w:val="24"/>
        </w:rPr>
        <w:t>defense</w:t>
      </w:r>
      <w:proofErr w:type="spellEnd"/>
      <w:r w:rsidRPr="00A94278">
        <w:rPr>
          <w:b/>
          <w:sz w:val="24"/>
          <w:szCs w:val="24"/>
        </w:rPr>
        <w:t xml:space="preserve"> against stress for people living with spinal cord injury. Journal </w:t>
      </w:r>
      <w:proofErr w:type="gramStart"/>
      <w:r w:rsidRPr="00A94278">
        <w:rPr>
          <w:b/>
          <w:sz w:val="24"/>
          <w:szCs w:val="24"/>
        </w:rPr>
        <w:t>Of</w:t>
      </w:r>
      <w:proofErr w:type="gramEnd"/>
      <w:r w:rsidRPr="00A94278">
        <w:rPr>
          <w:b/>
          <w:sz w:val="24"/>
          <w:szCs w:val="24"/>
        </w:rPr>
        <w:t xml:space="preserve"> Rehabilitation, 74(1), 19-24.</w:t>
      </w:r>
    </w:p>
    <w:p w14:paraId="1A0321CC"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Durham.police.uk. (</w:t>
      </w:r>
      <w:proofErr w:type="spellStart"/>
      <w:r w:rsidRPr="009E1402">
        <w:rPr>
          <w:b/>
          <w:sz w:val="24"/>
          <w:szCs w:val="24"/>
        </w:rPr>
        <w:t>n.d.</w:t>
      </w:r>
      <w:proofErr w:type="spellEnd"/>
      <w:r w:rsidRPr="009E1402">
        <w:rPr>
          <w:b/>
          <w:sz w:val="24"/>
          <w:szCs w:val="24"/>
        </w:rPr>
        <w:t>). Problem Solving. [</w:t>
      </w:r>
      <w:proofErr w:type="gramStart"/>
      <w:r w:rsidRPr="009E1402">
        <w:rPr>
          <w:b/>
          <w:sz w:val="24"/>
          <w:szCs w:val="24"/>
        </w:rPr>
        <w:t>online</w:t>
      </w:r>
      <w:proofErr w:type="gramEnd"/>
      <w:r w:rsidRPr="009E1402">
        <w:rPr>
          <w:b/>
          <w:sz w:val="24"/>
          <w:szCs w:val="24"/>
        </w:rPr>
        <w:t>] Available at: https://www.durham.police.uk/Information-and-advice/Pages/Problem-Solving.aspx [Accessed 3 Jan. 2020].</w:t>
      </w:r>
    </w:p>
    <w:p w14:paraId="05344BE1" w14:textId="77777777" w:rsidR="006773B6" w:rsidRPr="009E1402" w:rsidRDefault="006773B6" w:rsidP="009E1402">
      <w:pPr>
        <w:overflowPunct/>
        <w:autoSpaceDE/>
        <w:autoSpaceDN/>
        <w:adjustRightInd/>
        <w:ind w:right="107"/>
        <w:textAlignment w:val="auto"/>
        <w:rPr>
          <w:b/>
          <w:sz w:val="24"/>
          <w:szCs w:val="24"/>
        </w:rPr>
      </w:pPr>
      <w:proofErr w:type="spellStart"/>
      <w:r w:rsidRPr="009E1402">
        <w:rPr>
          <w:b/>
          <w:sz w:val="24"/>
          <w:szCs w:val="24"/>
        </w:rPr>
        <w:t>Fiarman</w:t>
      </w:r>
      <w:proofErr w:type="spellEnd"/>
      <w:r w:rsidRPr="009E1402">
        <w:rPr>
          <w:b/>
          <w:sz w:val="24"/>
          <w:szCs w:val="24"/>
        </w:rPr>
        <w:t xml:space="preserve">, S. E. (2016). Unconscious bias: When good intentions </w:t>
      </w:r>
      <w:proofErr w:type="gramStart"/>
      <w:r w:rsidRPr="009E1402">
        <w:rPr>
          <w:b/>
          <w:sz w:val="24"/>
          <w:szCs w:val="24"/>
        </w:rPr>
        <w:t>aren't</w:t>
      </w:r>
      <w:proofErr w:type="gramEnd"/>
      <w:r w:rsidRPr="009E1402">
        <w:rPr>
          <w:b/>
          <w:sz w:val="24"/>
          <w:szCs w:val="24"/>
        </w:rPr>
        <w:t xml:space="preserve"> enough. Educational Leadership, 74(3).</w:t>
      </w:r>
    </w:p>
    <w:p w14:paraId="424FB621"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Ikontraining.co.uk. (2018). [</w:t>
      </w:r>
      <w:proofErr w:type="gramStart"/>
      <w:r w:rsidRPr="00BC27EC">
        <w:rPr>
          <w:b/>
          <w:sz w:val="24"/>
          <w:szCs w:val="24"/>
        </w:rPr>
        <w:t>online</w:t>
      </w:r>
      <w:proofErr w:type="gramEnd"/>
      <w:r w:rsidRPr="00BC27EC">
        <w:rPr>
          <w:b/>
          <w:sz w:val="24"/>
          <w:szCs w:val="24"/>
        </w:rPr>
        <w:t>] Available at: http://www.ikontraining.co.uk/wp-content/uploads/2017/01/LEAPS.pdf [Accessed 23 Dec. 2019].</w:t>
      </w:r>
    </w:p>
    <w:p w14:paraId="070ADD18"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Justiceinspectorates.gov.uk. (2016). [</w:t>
      </w:r>
      <w:proofErr w:type="gramStart"/>
      <w:r w:rsidRPr="00A94278">
        <w:rPr>
          <w:b/>
          <w:sz w:val="24"/>
          <w:szCs w:val="24"/>
        </w:rPr>
        <w:t>online</w:t>
      </w:r>
      <w:proofErr w:type="gramEnd"/>
      <w:r w:rsidRPr="00A94278">
        <w:rPr>
          <w:b/>
          <w:sz w:val="24"/>
          <w:szCs w:val="24"/>
        </w:rPr>
        <w:t>] Available at: https://www.justiceinspectorates.gov.uk/hmicfrs/wp-content/uploads/peel-police-efficiency-2016-gwent.pdf [Accessed 9 Nov. 2019].</w:t>
      </w:r>
    </w:p>
    <w:p w14:paraId="46D091AC"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Laureate Education, Inc. (2012). The Focus of Coping. [Handout]. Baltimore: Author.</w:t>
      </w:r>
    </w:p>
    <w:p w14:paraId="4A7156EA" w14:textId="77777777" w:rsidR="006773B6" w:rsidRDefault="006773B6" w:rsidP="00A94278">
      <w:pPr>
        <w:overflowPunct/>
        <w:autoSpaceDE/>
        <w:autoSpaceDN/>
        <w:adjustRightInd/>
        <w:ind w:right="107"/>
        <w:textAlignment w:val="auto"/>
        <w:rPr>
          <w:b/>
          <w:sz w:val="24"/>
          <w:szCs w:val="24"/>
        </w:rPr>
      </w:pPr>
      <w:r w:rsidRPr="00A94278">
        <w:rPr>
          <w:b/>
          <w:sz w:val="24"/>
          <w:szCs w:val="24"/>
        </w:rPr>
        <w:t>Lazarus, R. S. (1991). Progress on a cognitive-motivational-relational theory of emotion. American Psychologist, 46(8), 819.</w:t>
      </w:r>
    </w:p>
    <w:p w14:paraId="79202A44"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Legislation.gov.uk. (2019). Confiscation of Alcohol (Young Persons) Act 1997. [</w:t>
      </w:r>
      <w:proofErr w:type="gramStart"/>
      <w:r w:rsidRPr="009E1402">
        <w:rPr>
          <w:b/>
          <w:sz w:val="24"/>
          <w:szCs w:val="24"/>
        </w:rPr>
        <w:t>online</w:t>
      </w:r>
      <w:proofErr w:type="gramEnd"/>
      <w:r w:rsidRPr="009E1402">
        <w:rPr>
          <w:b/>
          <w:sz w:val="24"/>
          <w:szCs w:val="24"/>
        </w:rPr>
        <w:t>] Available at: https://www.legislation.gov.uk/ukpga/1997/33/contents [Accessed 3 Jan. 2020].</w:t>
      </w:r>
    </w:p>
    <w:p w14:paraId="62027C0C"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Legislation.gov.uk. (2019). Criminal Justice Act 1967. [</w:t>
      </w:r>
      <w:proofErr w:type="gramStart"/>
      <w:r w:rsidRPr="00BC27EC">
        <w:rPr>
          <w:b/>
          <w:sz w:val="24"/>
          <w:szCs w:val="24"/>
        </w:rPr>
        <w:t>online</w:t>
      </w:r>
      <w:proofErr w:type="gramEnd"/>
      <w:r w:rsidRPr="00BC27EC">
        <w:rPr>
          <w:b/>
          <w:sz w:val="24"/>
          <w:szCs w:val="24"/>
        </w:rPr>
        <w:t>] Available at: https://www.legislation.gov.uk/ukpga/1967/80/section/91 [Accessed 21 Dec. 2020].</w:t>
      </w:r>
    </w:p>
    <w:p w14:paraId="145DB041"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Legislation.gov.uk. (2019). Criminal Law Act 1967. [</w:t>
      </w:r>
      <w:proofErr w:type="gramStart"/>
      <w:r w:rsidRPr="00BC27EC">
        <w:rPr>
          <w:b/>
          <w:sz w:val="24"/>
          <w:szCs w:val="24"/>
        </w:rPr>
        <w:t>online</w:t>
      </w:r>
      <w:proofErr w:type="gramEnd"/>
      <w:r w:rsidRPr="00BC27EC">
        <w:rPr>
          <w:b/>
          <w:sz w:val="24"/>
          <w:szCs w:val="24"/>
        </w:rPr>
        <w:t>] Available at: https://www.legislation.gov.uk/ukpga/1967/58/section/3 [Accessed 23 Dec. 2019]</w:t>
      </w:r>
      <w:proofErr w:type="gramStart"/>
      <w:r w:rsidRPr="00BC27EC">
        <w:rPr>
          <w:b/>
          <w:sz w:val="24"/>
          <w:szCs w:val="24"/>
        </w:rPr>
        <w:t>.#</w:t>
      </w:r>
      <w:proofErr w:type="gramEnd"/>
    </w:p>
    <w:p w14:paraId="693F638F"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Legislation.gov.uk. (2019). Human Rights Act 1998. [</w:t>
      </w:r>
      <w:proofErr w:type="gramStart"/>
      <w:r w:rsidRPr="00BC27EC">
        <w:rPr>
          <w:b/>
          <w:sz w:val="24"/>
          <w:szCs w:val="24"/>
        </w:rPr>
        <w:t>online</w:t>
      </w:r>
      <w:proofErr w:type="gramEnd"/>
      <w:r w:rsidRPr="00BC27EC">
        <w:rPr>
          <w:b/>
          <w:sz w:val="24"/>
          <w:szCs w:val="24"/>
        </w:rPr>
        <w:t>] Available at: https://www.legislation.gov.uk/ukpga/1998/42/contents [Accessed 27 Dec. 2019].</w:t>
      </w:r>
    </w:p>
    <w:p w14:paraId="3FDB5CC3"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Legislation.gov.uk. (2019). Misuse of Drugs Act 1971. [</w:t>
      </w:r>
      <w:proofErr w:type="gramStart"/>
      <w:r w:rsidRPr="009E1402">
        <w:rPr>
          <w:b/>
          <w:sz w:val="24"/>
          <w:szCs w:val="24"/>
        </w:rPr>
        <w:t>online</w:t>
      </w:r>
      <w:proofErr w:type="gramEnd"/>
      <w:r w:rsidRPr="009E1402">
        <w:rPr>
          <w:b/>
          <w:sz w:val="24"/>
          <w:szCs w:val="24"/>
        </w:rPr>
        <w:t>] Available at: http://www.legislation.gov.uk/ukpga/1971/38/section/23 [Accessed 3 Jan. 2020].</w:t>
      </w:r>
    </w:p>
    <w:p w14:paraId="5D826953"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Legislation.gov.uk. (2019). Police and Criminal Evidence Act 1984. [</w:t>
      </w:r>
      <w:proofErr w:type="gramStart"/>
      <w:r w:rsidRPr="00BC27EC">
        <w:rPr>
          <w:b/>
          <w:sz w:val="24"/>
          <w:szCs w:val="24"/>
        </w:rPr>
        <w:t>online</w:t>
      </w:r>
      <w:proofErr w:type="gramEnd"/>
      <w:r w:rsidRPr="00BC27EC">
        <w:rPr>
          <w:b/>
          <w:sz w:val="24"/>
          <w:szCs w:val="24"/>
        </w:rPr>
        <w:t>] Available at: http://www.legislation.gov.uk/ukpga/1984/60/section/117 [Accessed 23 Dec. 2019].</w:t>
      </w:r>
    </w:p>
    <w:p w14:paraId="6F0F6FBD"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Legislation.gov.uk. (2019). Police and Criminal Evidence Act 1984. [</w:t>
      </w:r>
      <w:proofErr w:type="gramStart"/>
      <w:r w:rsidRPr="009E1402">
        <w:rPr>
          <w:b/>
          <w:sz w:val="24"/>
          <w:szCs w:val="24"/>
        </w:rPr>
        <w:t>online</w:t>
      </w:r>
      <w:proofErr w:type="gramEnd"/>
      <w:r w:rsidRPr="009E1402">
        <w:rPr>
          <w:b/>
          <w:sz w:val="24"/>
          <w:szCs w:val="24"/>
        </w:rPr>
        <w:t>] Available at: https://www.legislation.gov.uk/ukpga/1984/60/section/1 [Accessed 3 Jan. 2020].</w:t>
      </w:r>
    </w:p>
    <w:p w14:paraId="3E3E96A7" w14:textId="77777777" w:rsidR="006773B6" w:rsidRPr="009E1402" w:rsidRDefault="006773B6" w:rsidP="009E1402">
      <w:pPr>
        <w:overflowPunct/>
        <w:autoSpaceDE/>
        <w:autoSpaceDN/>
        <w:adjustRightInd/>
        <w:ind w:right="107"/>
        <w:textAlignment w:val="auto"/>
        <w:rPr>
          <w:b/>
          <w:sz w:val="24"/>
          <w:szCs w:val="24"/>
        </w:rPr>
      </w:pPr>
      <w:r w:rsidRPr="009E1402">
        <w:rPr>
          <w:b/>
          <w:sz w:val="24"/>
          <w:szCs w:val="24"/>
        </w:rPr>
        <w:t>Met.police.uk. (2009). [</w:t>
      </w:r>
      <w:proofErr w:type="gramStart"/>
      <w:r w:rsidRPr="009E1402">
        <w:rPr>
          <w:b/>
          <w:sz w:val="24"/>
          <w:szCs w:val="24"/>
        </w:rPr>
        <w:t>online</w:t>
      </w:r>
      <w:proofErr w:type="gramEnd"/>
      <w:r w:rsidRPr="009E1402">
        <w:rPr>
          <w:b/>
          <w:sz w:val="24"/>
          <w:szCs w:val="24"/>
        </w:rPr>
        <w:t>] Available at: https://www.met.police.uk/SysSiteAssets/foi-media/metropolitan-police/policies/stop-and-account-search-powers-prior-to-arrest-standard-operating-procedure-sop [Accessed 3 Jan. 2020].</w:t>
      </w:r>
    </w:p>
    <w:p w14:paraId="02265B37"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Mind.org.uk. (2015). [</w:t>
      </w:r>
      <w:proofErr w:type="gramStart"/>
      <w:r w:rsidRPr="00A94278">
        <w:rPr>
          <w:b/>
          <w:sz w:val="24"/>
          <w:szCs w:val="24"/>
        </w:rPr>
        <w:t>online</w:t>
      </w:r>
      <w:proofErr w:type="gramEnd"/>
      <w:r w:rsidRPr="00A94278">
        <w:rPr>
          <w:b/>
          <w:sz w:val="24"/>
          <w:szCs w:val="24"/>
        </w:rPr>
        <w:t>] Available at: https://www.mind.org.uk/media/2456698/mind-blue-light-police-stress-booklet-v3.pdf [Accessed 6 Nov. 2019].</w:t>
      </w:r>
    </w:p>
    <w:p w14:paraId="1485F897" w14:textId="77777777" w:rsidR="006773B6" w:rsidRPr="00BC27EC" w:rsidRDefault="006773B6" w:rsidP="00BC27EC">
      <w:pPr>
        <w:overflowPunct/>
        <w:autoSpaceDE/>
        <w:autoSpaceDN/>
        <w:adjustRightInd/>
        <w:ind w:right="107"/>
        <w:textAlignment w:val="auto"/>
        <w:rPr>
          <w:b/>
          <w:sz w:val="24"/>
          <w:szCs w:val="24"/>
        </w:rPr>
      </w:pPr>
      <w:r w:rsidRPr="00BC27EC">
        <w:rPr>
          <w:b/>
          <w:sz w:val="24"/>
          <w:szCs w:val="24"/>
        </w:rPr>
        <w:t xml:space="preserve">Mindtools.com. (2017). The </w:t>
      </w:r>
      <w:proofErr w:type="spellStart"/>
      <w:r w:rsidRPr="00BC27EC">
        <w:rPr>
          <w:b/>
          <w:sz w:val="24"/>
          <w:szCs w:val="24"/>
        </w:rPr>
        <w:t>Betari</w:t>
      </w:r>
      <w:proofErr w:type="spellEnd"/>
      <w:r w:rsidRPr="00BC27EC">
        <w:rPr>
          <w:b/>
          <w:sz w:val="24"/>
          <w:szCs w:val="24"/>
        </w:rPr>
        <w:t xml:space="preserve"> Box: Linking Attitude and </w:t>
      </w:r>
      <w:proofErr w:type="spellStart"/>
      <w:r w:rsidRPr="00BC27EC">
        <w:rPr>
          <w:b/>
          <w:sz w:val="24"/>
          <w:szCs w:val="24"/>
        </w:rPr>
        <w:t>Behavior</w:t>
      </w:r>
      <w:proofErr w:type="spellEnd"/>
      <w:r w:rsidRPr="00BC27EC">
        <w:rPr>
          <w:b/>
          <w:sz w:val="24"/>
          <w:szCs w:val="24"/>
        </w:rPr>
        <w:t>. [</w:t>
      </w:r>
      <w:proofErr w:type="gramStart"/>
      <w:r w:rsidRPr="00BC27EC">
        <w:rPr>
          <w:b/>
          <w:sz w:val="24"/>
          <w:szCs w:val="24"/>
        </w:rPr>
        <w:t>online</w:t>
      </w:r>
      <w:proofErr w:type="gramEnd"/>
      <w:r w:rsidRPr="00BC27EC">
        <w:rPr>
          <w:b/>
          <w:sz w:val="24"/>
          <w:szCs w:val="24"/>
        </w:rPr>
        <w:t>] Available at: https://www.mindtools.com/pages/article/newCS_82.htm [Accessed 28 Dec. 2019].</w:t>
      </w:r>
    </w:p>
    <w:p w14:paraId="729E87C1" w14:textId="77777777" w:rsidR="006773B6" w:rsidRPr="00A94278" w:rsidRDefault="006773B6" w:rsidP="006773B6">
      <w:pPr>
        <w:overflowPunct/>
        <w:autoSpaceDE/>
        <w:autoSpaceDN/>
        <w:adjustRightInd/>
        <w:ind w:right="107"/>
        <w:textAlignment w:val="auto"/>
        <w:rPr>
          <w:b/>
          <w:sz w:val="24"/>
          <w:szCs w:val="24"/>
        </w:rPr>
      </w:pPr>
      <w:r w:rsidRPr="006773B6">
        <w:rPr>
          <w:b/>
          <w:sz w:val="24"/>
          <w:szCs w:val="24"/>
        </w:rPr>
        <w:t>Npcc.police.uk. (2018). Diversity, Equality &amp; Inclusion Strategy [online] Available at: https://www.npcc.police.uk/documents/edhr/2018/NPCC%20Diversity%20Equality%20Inclusion%20Strategy%20May%202018.pdf [Accessed 4 Jan. 2020].</w:t>
      </w:r>
    </w:p>
    <w:p w14:paraId="46CAF238"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Ons.gov.uk. (2019). Crime in England and Wales - Office for National Statistics. [</w:t>
      </w:r>
      <w:proofErr w:type="gramStart"/>
      <w:r w:rsidRPr="00A94278">
        <w:rPr>
          <w:b/>
          <w:sz w:val="24"/>
          <w:szCs w:val="24"/>
        </w:rPr>
        <w:t>online</w:t>
      </w:r>
      <w:proofErr w:type="gramEnd"/>
      <w:r w:rsidRPr="00A94278">
        <w:rPr>
          <w:b/>
          <w:sz w:val="24"/>
          <w:szCs w:val="24"/>
        </w:rPr>
        <w:t>] Available at: https://www.ons.gov.uk/peoplepopulationandcommunity/crimeandjustice/bulletins/crimeinenglandandwales/yearendingmarch2019 [Accessed 9 Nov. 2019].</w:t>
      </w:r>
    </w:p>
    <w:p w14:paraId="72BB38F7" w14:textId="77777777" w:rsidR="006773B6" w:rsidRPr="00A94278" w:rsidRDefault="006773B6" w:rsidP="00A94278">
      <w:pPr>
        <w:overflowPunct/>
        <w:autoSpaceDE/>
        <w:autoSpaceDN/>
        <w:adjustRightInd/>
        <w:ind w:right="107"/>
        <w:textAlignment w:val="auto"/>
        <w:rPr>
          <w:b/>
          <w:sz w:val="24"/>
          <w:szCs w:val="24"/>
        </w:rPr>
      </w:pPr>
      <w:r w:rsidRPr="00A94278">
        <w:rPr>
          <w:b/>
          <w:sz w:val="24"/>
          <w:szCs w:val="24"/>
        </w:rPr>
        <w:t xml:space="preserve">Psycnet.apa.org. (2019). </w:t>
      </w:r>
      <w:proofErr w:type="spellStart"/>
      <w:r w:rsidRPr="00A94278">
        <w:rPr>
          <w:b/>
          <w:sz w:val="24"/>
          <w:szCs w:val="24"/>
        </w:rPr>
        <w:t>PsycNET</w:t>
      </w:r>
      <w:proofErr w:type="spellEnd"/>
      <w:r w:rsidRPr="00A94278">
        <w:rPr>
          <w:b/>
          <w:sz w:val="24"/>
          <w:szCs w:val="24"/>
        </w:rPr>
        <w:t>. [</w:t>
      </w:r>
      <w:proofErr w:type="gramStart"/>
      <w:r w:rsidRPr="00A94278">
        <w:rPr>
          <w:b/>
          <w:sz w:val="24"/>
          <w:szCs w:val="24"/>
        </w:rPr>
        <w:t>online</w:t>
      </w:r>
      <w:proofErr w:type="gramEnd"/>
      <w:r w:rsidRPr="00A94278">
        <w:rPr>
          <w:b/>
          <w:sz w:val="24"/>
          <w:szCs w:val="24"/>
        </w:rPr>
        <w:t>] Available at: https://psycnet.apa.org/record/2017-20840-001 [Accessed 17 Nov. 2018].</w:t>
      </w:r>
    </w:p>
    <w:p w14:paraId="138547C8" w14:textId="77777777" w:rsidR="006773B6" w:rsidRPr="006773B6" w:rsidRDefault="006773B6" w:rsidP="006773B6">
      <w:pPr>
        <w:overflowPunct/>
        <w:autoSpaceDE/>
        <w:autoSpaceDN/>
        <w:adjustRightInd/>
        <w:ind w:right="107"/>
        <w:textAlignment w:val="auto"/>
        <w:rPr>
          <w:b/>
          <w:sz w:val="24"/>
          <w:szCs w:val="24"/>
        </w:rPr>
      </w:pPr>
      <w:r w:rsidRPr="006773B6">
        <w:rPr>
          <w:b/>
          <w:sz w:val="24"/>
          <w:szCs w:val="24"/>
        </w:rPr>
        <w:t>Victimsupport.org.uk. (2019). Victim Personal Statements | Victim Support. [</w:t>
      </w:r>
      <w:proofErr w:type="gramStart"/>
      <w:r w:rsidRPr="006773B6">
        <w:rPr>
          <w:b/>
          <w:sz w:val="24"/>
          <w:szCs w:val="24"/>
        </w:rPr>
        <w:t>online</w:t>
      </w:r>
      <w:proofErr w:type="gramEnd"/>
      <w:r w:rsidRPr="006773B6">
        <w:rPr>
          <w:b/>
          <w:sz w:val="24"/>
          <w:szCs w:val="24"/>
        </w:rPr>
        <w:t>] Available at: https://www.victimsupport.org.uk/help-and-support/your-rights/victim-personal-statements [Accessed 4 Jan. 2020].</w:t>
      </w:r>
    </w:p>
    <w:p w14:paraId="2774F205" w14:textId="77777777" w:rsidR="009E1402" w:rsidRPr="00BC27EC" w:rsidRDefault="009E1402" w:rsidP="009E1402">
      <w:pPr>
        <w:overflowPunct/>
        <w:autoSpaceDE/>
        <w:autoSpaceDN/>
        <w:adjustRightInd/>
        <w:ind w:right="107"/>
        <w:textAlignment w:val="auto"/>
        <w:rPr>
          <w:b/>
          <w:sz w:val="24"/>
          <w:szCs w:val="24"/>
        </w:rPr>
      </w:pPr>
      <w:proofErr w:type="spellStart"/>
      <w:r w:rsidRPr="009E1402">
        <w:rPr>
          <w:b/>
          <w:sz w:val="24"/>
          <w:szCs w:val="24"/>
        </w:rPr>
        <w:t>Treebold</w:t>
      </w:r>
      <w:proofErr w:type="spellEnd"/>
      <w:r w:rsidRPr="009E1402">
        <w:rPr>
          <w:b/>
          <w:sz w:val="24"/>
          <w:szCs w:val="24"/>
        </w:rPr>
        <w:t>, J. (2018). Police Discretion Definition - Encyclopedia.com. [</w:t>
      </w:r>
      <w:proofErr w:type="gramStart"/>
      <w:r w:rsidRPr="009E1402">
        <w:rPr>
          <w:b/>
          <w:sz w:val="24"/>
          <w:szCs w:val="24"/>
        </w:rPr>
        <w:t>online</w:t>
      </w:r>
      <w:proofErr w:type="gramEnd"/>
      <w:r w:rsidRPr="009E1402">
        <w:rPr>
          <w:b/>
          <w:sz w:val="24"/>
          <w:szCs w:val="24"/>
        </w:rPr>
        <w:t>] Encyclopedia.com. Available at: https://www.encyclopedia.com/articles/police-discretion-definition/ [Accessed 3 Jan. 2020].</w:t>
      </w:r>
    </w:p>
    <w:p w14:paraId="4C7584B4" w14:textId="77777777" w:rsidR="009E1402" w:rsidRPr="00A94278" w:rsidRDefault="009E1402" w:rsidP="00A94278">
      <w:pPr>
        <w:overflowPunct/>
        <w:autoSpaceDE/>
        <w:autoSpaceDN/>
        <w:adjustRightInd/>
        <w:ind w:right="107"/>
        <w:textAlignment w:val="auto"/>
        <w:rPr>
          <w:b/>
          <w:sz w:val="24"/>
          <w:szCs w:val="24"/>
        </w:rPr>
      </w:pPr>
      <w:proofErr w:type="spellStart"/>
      <w:r w:rsidRPr="00A94278">
        <w:rPr>
          <w:b/>
          <w:sz w:val="24"/>
          <w:szCs w:val="24"/>
        </w:rPr>
        <w:t>Unstress</w:t>
      </w:r>
      <w:proofErr w:type="spellEnd"/>
      <w:r w:rsidRPr="00A94278">
        <w:rPr>
          <w:b/>
          <w:sz w:val="24"/>
          <w:szCs w:val="24"/>
        </w:rPr>
        <w:t xml:space="preserve"> Yourself. (2019). Emotion Focused and Problem Focused Coping Strategies - </w:t>
      </w:r>
      <w:proofErr w:type="spellStart"/>
      <w:r w:rsidRPr="00A94278">
        <w:rPr>
          <w:b/>
          <w:sz w:val="24"/>
          <w:szCs w:val="24"/>
        </w:rPr>
        <w:t>Unstress</w:t>
      </w:r>
      <w:proofErr w:type="spellEnd"/>
      <w:r w:rsidRPr="00A94278">
        <w:rPr>
          <w:b/>
          <w:sz w:val="24"/>
          <w:szCs w:val="24"/>
        </w:rPr>
        <w:t xml:space="preserve"> Yourself. [</w:t>
      </w:r>
      <w:proofErr w:type="gramStart"/>
      <w:r w:rsidRPr="00A94278">
        <w:rPr>
          <w:b/>
          <w:sz w:val="24"/>
          <w:szCs w:val="24"/>
        </w:rPr>
        <w:t>online</w:t>
      </w:r>
      <w:proofErr w:type="gramEnd"/>
      <w:r w:rsidRPr="00A94278">
        <w:rPr>
          <w:b/>
          <w:sz w:val="24"/>
          <w:szCs w:val="24"/>
        </w:rPr>
        <w:t>] Available at: http://www.unstressyourself.com/emotion-focused-problem-focused-coping-strategies/ [Accessed 11 Sep. 2019].</w:t>
      </w:r>
    </w:p>
    <w:p w14:paraId="5370D3E4" w14:textId="77777777" w:rsidR="009E1402" w:rsidRDefault="009E1402" w:rsidP="00A94278">
      <w:pPr>
        <w:overflowPunct/>
        <w:autoSpaceDE/>
        <w:autoSpaceDN/>
        <w:adjustRightInd/>
        <w:ind w:right="107"/>
        <w:textAlignment w:val="auto"/>
        <w:rPr>
          <w:b/>
          <w:sz w:val="24"/>
          <w:szCs w:val="24"/>
        </w:rPr>
      </w:pPr>
      <w:r w:rsidRPr="00A94278">
        <w:rPr>
          <w:b/>
          <w:sz w:val="24"/>
          <w:szCs w:val="24"/>
        </w:rPr>
        <w:t>Watson, L., &amp; Andrews, L. (2018). The effect of a Trauma Risk Management (</w:t>
      </w:r>
      <w:proofErr w:type="spellStart"/>
      <w:r w:rsidRPr="00A94278">
        <w:rPr>
          <w:b/>
          <w:sz w:val="24"/>
          <w:szCs w:val="24"/>
        </w:rPr>
        <w:t>TRiM</w:t>
      </w:r>
      <w:proofErr w:type="spellEnd"/>
      <w:r w:rsidRPr="00A94278">
        <w:rPr>
          <w:b/>
          <w:sz w:val="24"/>
          <w:szCs w:val="24"/>
        </w:rPr>
        <w:t xml:space="preserve">) program on stigma and barriers to </w:t>
      </w:r>
      <w:proofErr w:type="gramStart"/>
      <w:r w:rsidRPr="00A94278">
        <w:rPr>
          <w:b/>
          <w:sz w:val="24"/>
          <w:szCs w:val="24"/>
        </w:rPr>
        <w:t>help-seeking</w:t>
      </w:r>
      <w:proofErr w:type="gramEnd"/>
      <w:r w:rsidRPr="00A94278">
        <w:rPr>
          <w:b/>
          <w:sz w:val="24"/>
          <w:szCs w:val="24"/>
        </w:rPr>
        <w:t xml:space="preserve"> in the police. International Journal of Stress Management, 25(4), 348–356.</w:t>
      </w:r>
    </w:p>
    <w:p w14:paraId="2A7DBE40" w14:textId="77777777" w:rsidR="009E1402" w:rsidRPr="00BC27EC" w:rsidRDefault="009E1402" w:rsidP="00BC27EC">
      <w:pPr>
        <w:overflowPunct/>
        <w:autoSpaceDE/>
        <w:autoSpaceDN/>
        <w:adjustRightInd/>
        <w:ind w:right="107"/>
        <w:textAlignment w:val="auto"/>
        <w:rPr>
          <w:b/>
          <w:sz w:val="24"/>
          <w:szCs w:val="24"/>
        </w:rPr>
      </w:pPr>
      <w:r w:rsidRPr="00BC27EC">
        <w:rPr>
          <w:b/>
          <w:sz w:val="24"/>
          <w:szCs w:val="24"/>
        </w:rPr>
        <w:t>Westyorkshire.police.uk. (2011). [</w:t>
      </w:r>
      <w:proofErr w:type="gramStart"/>
      <w:r w:rsidRPr="00BC27EC">
        <w:rPr>
          <w:b/>
          <w:sz w:val="24"/>
          <w:szCs w:val="24"/>
        </w:rPr>
        <w:t>online</w:t>
      </w:r>
      <w:proofErr w:type="gramEnd"/>
      <w:r w:rsidRPr="00BC27EC">
        <w:rPr>
          <w:b/>
          <w:sz w:val="24"/>
          <w:szCs w:val="24"/>
        </w:rPr>
        <w:t>] Available at: https://www.westyorkshire.police.uk/sites/default/files/files/disclosure-logs/2014_218_foi2014514185_use_of_force_policy2.pdf [Accessed 21 Dec. 2019].</w:t>
      </w:r>
    </w:p>
    <w:p w14:paraId="34F870B9" w14:textId="77777777" w:rsidR="009E1402" w:rsidRDefault="009E1402" w:rsidP="00BC27EC">
      <w:pPr>
        <w:overflowPunct/>
        <w:autoSpaceDE/>
        <w:autoSpaceDN/>
        <w:adjustRightInd/>
        <w:ind w:right="107"/>
        <w:textAlignment w:val="auto"/>
        <w:rPr>
          <w:b/>
          <w:sz w:val="24"/>
          <w:szCs w:val="24"/>
        </w:rPr>
      </w:pPr>
      <w:r w:rsidRPr="00BC27EC">
        <w:rPr>
          <w:b/>
          <w:sz w:val="24"/>
          <w:szCs w:val="24"/>
        </w:rPr>
        <w:t>Whatdotheyknow.com. (2005). [</w:t>
      </w:r>
      <w:proofErr w:type="gramStart"/>
      <w:r w:rsidRPr="00BC27EC">
        <w:rPr>
          <w:b/>
          <w:sz w:val="24"/>
          <w:szCs w:val="24"/>
        </w:rPr>
        <w:t>online</w:t>
      </w:r>
      <w:proofErr w:type="gramEnd"/>
      <w:r w:rsidRPr="00BC27EC">
        <w:rPr>
          <w:b/>
          <w:sz w:val="24"/>
          <w:szCs w:val="24"/>
        </w:rPr>
        <w:t>] Available at: https://www.whatdotheyknow.com/request/360444/response/894960/attach/9/Conflict%20Management.pdf [Accessed 21 Dec. 2019].</w:t>
      </w:r>
    </w:p>
    <w:p w14:paraId="2E3BDF55" w14:textId="77777777" w:rsidR="00BC27EC" w:rsidRPr="00A94278" w:rsidRDefault="00BC27EC" w:rsidP="00A94278">
      <w:pPr>
        <w:overflowPunct/>
        <w:autoSpaceDE/>
        <w:autoSpaceDN/>
        <w:adjustRightInd/>
        <w:ind w:right="107"/>
        <w:textAlignment w:val="auto"/>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 xml:space="preserve">CONFIDENTIALITY and PLAGIARISM – to </w:t>
      </w:r>
      <w:proofErr w:type="gramStart"/>
      <w:r w:rsidRPr="005D583E">
        <w:rPr>
          <w:b/>
          <w:sz w:val="24"/>
          <w:szCs w:val="24"/>
        </w:rPr>
        <w:t>be completed</w:t>
      </w:r>
      <w:proofErr w:type="gramEnd"/>
      <w:r w:rsidRPr="005D583E">
        <w:rPr>
          <w:b/>
          <w:sz w:val="24"/>
          <w:szCs w:val="24"/>
        </w:rPr>
        <w:t xml:space="preserve">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w:t>
      </w:r>
      <w:proofErr w:type="gramStart"/>
      <w:r w:rsidRPr="005D583E">
        <w:rPr>
          <w:sz w:val="24"/>
          <w:szCs w:val="24"/>
        </w:rPr>
        <w:t>has not been copied</w:t>
      </w:r>
      <w:proofErr w:type="gramEnd"/>
      <w:r w:rsidRPr="005D583E">
        <w:rPr>
          <w:sz w:val="24"/>
          <w:szCs w:val="24"/>
        </w:rPr>
        <w:t xml:space="preserve">. </w:t>
      </w:r>
      <w:proofErr w:type="gramStart"/>
      <w:r w:rsidRPr="005D583E">
        <w:rPr>
          <w:sz w:val="24"/>
          <w:szCs w:val="24"/>
        </w:rPr>
        <w:t>Plagiarism is taken very seriously by the University and the programme</w:t>
      </w:r>
      <w:proofErr w:type="gramEnd"/>
      <w:r w:rsidRPr="005D583E">
        <w:rPr>
          <w:sz w:val="24"/>
          <w:szCs w:val="24"/>
        </w:rPr>
        <w:t xml:space="preserv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1740AC41"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6773B6">
        <w:rPr>
          <w:sz w:val="24"/>
          <w:szCs w:val="24"/>
        </w:rPr>
        <w:t>Sarah Steer</w:t>
      </w:r>
      <w:r w:rsidRPr="005D583E">
        <w:rPr>
          <w:sz w:val="24"/>
          <w:szCs w:val="24"/>
        </w:rPr>
        <w:t xml:space="preserve">_ _ _ _ _ _ _ _ _ _ _ _ _ _ </w:t>
      </w:r>
      <w:proofErr w:type="gramStart"/>
      <w:r w:rsidRPr="005D583E">
        <w:rPr>
          <w:sz w:val="24"/>
          <w:szCs w:val="24"/>
        </w:rPr>
        <w:t>_  (</w:t>
      </w:r>
      <w:proofErr w:type="gramEnd"/>
      <w:r w:rsidRPr="005D583E">
        <w:rPr>
          <w:sz w:val="24"/>
          <w:szCs w:val="24"/>
        </w:rPr>
        <w:t>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06ACA418"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r w:rsidR="006773B6">
        <w:rPr>
          <w:sz w:val="24"/>
          <w:szCs w:val="24"/>
        </w:rPr>
        <w:t>06/01/2020</w:t>
      </w:r>
      <w:r w:rsidRPr="005D583E">
        <w:rPr>
          <w:sz w:val="24"/>
          <w:szCs w:val="24"/>
        </w:rPr>
        <w:t>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C6C62AA" w:rsidR="28A9B94D" w:rsidRDefault="28A9B94D" w:rsidP="28A9B94D">
      <w:pPr>
        <w:jc w:val="both"/>
      </w:pPr>
      <w:r w:rsidRPr="28A9B94D">
        <w:rPr>
          <w:rFonts w:eastAsia="Arial"/>
          <w:sz w:val="24"/>
          <w:szCs w:val="24"/>
        </w:rPr>
        <w:t xml:space="preserve">Signed:  </w:t>
      </w:r>
      <w:r w:rsidR="006773B6">
        <w:rPr>
          <w:rFonts w:eastAsia="Arial"/>
          <w:sz w:val="24"/>
          <w:szCs w:val="24"/>
        </w:rPr>
        <w:t>Sarah Steer</w:t>
      </w:r>
      <w:r w:rsidRPr="28A9B94D">
        <w:rPr>
          <w:rFonts w:eastAsia="Arial"/>
          <w:sz w:val="24"/>
          <w:szCs w:val="24"/>
        </w:rPr>
        <w:t>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5A9A0DEF" w:rsidR="28A9B94D" w:rsidRDefault="006773B6" w:rsidP="28A9B94D">
      <w:pPr>
        <w:jc w:val="both"/>
      </w:pPr>
      <w:r>
        <w:rPr>
          <w:rFonts w:eastAsia="Arial"/>
          <w:sz w:val="24"/>
          <w:szCs w:val="24"/>
        </w:rPr>
        <w:t>Date: 06/01/2020</w:t>
      </w:r>
      <w:r w:rsidR="28A9B94D" w:rsidRPr="28A9B94D">
        <w:rPr>
          <w:rFonts w:eastAsia="Arial"/>
          <w:sz w:val="24"/>
          <w:szCs w:val="24"/>
        </w:rPr>
        <w:t xml:space="preserve">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1A6219BF" w:rsidR="28A9B94D" w:rsidRDefault="28A9B94D" w:rsidP="28A9B94D">
      <w:pPr>
        <w:jc w:val="both"/>
      </w:pPr>
      <w:r w:rsidRPr="28A9B94D">
        <w:rPr>
          <w:rFonts w:eastAsia="Arial"/>
          <w:sz w:val="24"/>
          <w:szCs w:val="24"/>
        </w:rPr>
        <w:t xml:space="preserve">Signed: </w:t>
      </w:r>
      <w:r w:rsidR="006773B6">
        <w:rPr>
          <w:rFonts w:eastAsia="Arial"/>
          <w:sz w:val="24"/>
          <w:szCs w:val="24"/>
        </w:rPr>
        <w:t>Daniel Crandon</w:t>
      </w:r>
      <w:r w:rsidRPr="28A9B94D">
        <w:rPr>
          <w:rFonts w:eastAsia="Arial"/>
          <w:sz w:val="24"/>
          <w:szCs w:val="24"/>
        </w:rPr>
        <w:t xml:space="preserve"> _ _ _ _ _ _ _ _ _ _ _ _ _ _ _ (Tutor Constable) </w:t>
      </w:r>
    </w:p>
    <w:p w14:paraId="78BF5288" w14:textId="69A7CA74" w:rsidR="28A9B94D" w:rsidRDefault="28A9B94D" w:rsidP="28A9B94D">
      <w:pPr>
        <w:jc w:val="both"/>
      </w:pPr>
      <w:r w:rsidRPr="28A9B94D">
        <w:rPr>
          <w:rFonts w:eastAsia="Arial"/>
          <w:sz w:val="24"/>
          <w:szCs w:val="24"/>
        </w:rPr>
        <w:t xml:space="preserve"> </w:t>
      </w:r>
    </w:p>
    <w:p w14:paraId="28F70418" w14:textId="26BA705A" w:rsidR="28A9B94D" w:rsidRDefault="28A9B94D" w:rsidP="28A9B94D">
      <w:pPr>
        <w:jc w:val="both"/>
      </w:pPr>
      <w:r w:rsidRPr="28A9B94D">
        <w:rPr>
          <w:rFonts w:eastAsia="Arial"/>
          <w:sz w:val="24"/>
          <w:szCs w:val="24"/>
        </w:rPr>
        <w:t xml:space="preserve">Date: </w:t>
      </w:r>
      <w:r w:rsidR="006773B6">
        <w:rPr>
          <w:rFonts w:eastAsia="Arial"/>
          <w:sz w:val="24"/>
          <w:szCs w:val="24"/>
        </w:rPr>
        <w:t>06/01/2020</w:t>
      </w:r>
      <w:r w:rsidRPr="28A9B94D">
        <w:rPr>
          <w:rFonts w:eastAsia="Arial"/>
          <w:sz w:val="24"/>
          <w:szCs w:val="24"/>
        </w:rPr>
        <w:t>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73019" w14:textId="77777777" w:rsidR="00926E87" w:rsidRDefault="00926E87">
      <w:r>
        <w:separator/>
      </w:r>
    </w:p>
  </w:endnote>
  <w:endnote w:type="continuationSeparator" w:id="0">
    <w:p w14:paraId="3DFAD3EE" w14:textId="77777777" w:rsidR="00926E87" w:rsidRDefault="00926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935242A" w:rsidR="009927A1" w:rsidRDefault="009927A1">
    <w:pPr>
      <w:pStyle w:val="Footer"/>
      <w:jc w:val="right"/>
    </w:pPr>
    <w:r>
      <w:fldChar w:fldCharType="begin"/>
    </w:r>
    <w:r>
      <w:instrText xml:space="preserve"> PAGE   \* MERGEFORMAT </w:instrText>
    </w:r>
    <w:r>
      <w:fldChar w:fldCharType="separate"/>
    </w:r>
    <w:r w:rsidR="00EA462E">
      <w:rPr>
        <w:noProof/>
      </w:rPr>
      <w:t>27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11526" w14:textId="77777777" w:rsidR="00926E87" w:rsidRDefault="00926E87">
      <w:r>
        <w:separator/>
      </w:r>
    </w:p>
  </w:footnote>
  <w:footnote w:type="continuationSeparator" w:id="0">
    <w:p w14:paraId="5BD9BC60" w14:textId="77777777" w:rsidR="00926E87" w:rsidRDefault="00926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6105"/>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178F0"/>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1DCC"/>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57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3B6"/>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0900"/>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2369"/>
    <w:rsid w:val="008A4576"/>
    <w:rsid w:val="008B07DE"/>
    <w:rsid w:val="008B28E7"/>
    <w:rsid w:val="008C14C7"/>
    <w:rsid w:val="008C2FFB"/>
    <w:rsid w:val="008C6EEA"/>
    <w:rsid w:val="008D5813"/>
    <w:rsid w:val="008D634E"/>
    <w:rsid w:val="008D778A"/>
    <w:rsid w:val="008F22BD"/>
    <w:rsid w:val="009038BB"/>
    <w:rsid w:val="009079BD"/>
    <w:rsid w:val="00910B43"/>
    <w:rsid w:val="00912BD9"/>
    <w:rsid w:val="00920E5B"/>
    <w:rsid w:val="00926436"/>
    <w:rsid w:val="00926E87"/>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402"/>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278"/>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27EC"/>
    <w:rsid w:val="00BC460B"/>
    <w:rsid w:val="00BC5725"/>
    <w:rsid w:val="00BD30B1"/>
    <w:rsid w:val="00BE0F7B"/>
    <w:rsid w:val="00BE10C2"/>
    <w:rsid w:val="00C01B3B"/>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012C"/>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6D56"/>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62E"/>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CF93B3CF-600C-4574-BC76-BE950BA59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10714</Words>
  <Characters>59718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Long Sarah</cp:lastModifiedBy>
  <cp:revision>8</cp:revision>
  <cp:lastPrinted>2019-08-13T11:47:00Z</cp:lastPrinted>
  <dcterms:created xsi:type="dcterms:W3CDTF">2020-01-06T04:31:00Z</dcterms:created>
  <dcterms:modified xsi:type="dcterms:W3CDTF">2020-01-06T08:25:00Z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