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24B" w:rsidRDefault="0076224B" w:rsidP="0076224B">
      <w:pPr>
        <w:rPr>
          <w:sz w:val="32"/>
        </w:rPr>
      </w:pPr>
    </w:p>
    <w:p w:rsidR="0090635F" w:rsidRDefault="0090635F" w:rsidP="0076224B">
      <w:pPr>
        <w:jc w:val="center"/>
        <w:rPr>
          <w:b/>
          <w:sz w:val="32"/>
          <w:u w:val="single"/>
        </w:rPr>
      </w:pPr>
    </w:p>
    <w:p w:rsidR="0090635F" w:rsidRDefault="0090635F" w:rsidP="0090635F">
      <w:pPr>
        <w:jc w:val="center"/>
        <w:rPr>
          <w:b/>
          <w:sz w:val="32"/>
          <w:u w:val="single"/>
        </w:rPr>
      </w:pPr>
      <w:r>
        <w:rPr>
          <w:b/>
          <w:sz w:val="32"/>
          <w:u w:val="single"/>
        </w:rPr>
        <w:t xml:space="preserve">HND Construction management </w:t>
      </w:r>
    </w:p>
    <w:p w:rsidR="0090635F" w:rsidRDefault="0090635F" w:rsidP="0090635F">
      <w:pPr>
        <w:jc w:val="center"/>
        <w:rPr>
          <w:b/>
          <w:sz w:val="32"/>
          <w:u w:val="single"/>
        </w:rPr>
      </w:pPr>
      <w:r>
        <w:rPr>
          <w:b/>
          <w:sz w:val="32"/>
          <w:u w:val="single"/>
        </w:rPr>
        <w:t>Site Waste Management plan</w:t>
      </w:r>
    </w:p>
    <w:p w:rsidR="0090635F" w:rsidRDefault="0090635F" w:rsidP="0090635F">
      <w:pPr>
        <w:jc w:val="center"/>
        <w:rPr>
          <w:b/>
          <w:sz w:val="32"/>
          <w:u w:val="single"/>
        </w:rPr>
      </w:pPr>
      <w:r>
        <w:rPr>
          <w:b/>
          <w:sz w:val="32"/>
          <w:u w:val="single"/>
        </w:rPr>
        <w:t>Oliver Rhys Hearne</w:t>
      </w:r>
    </w:p>
    <w:p w:rsidR="0090635F" w:rsidRDefault="0090635F" w:rsidP="0090635F">
      <w:pPr>
        <w:jc w:val="center"/>
        <w:rPr>
          <w:b/>
          <w:sz w:val="32"/>
          <w:u w:val="single"/>
        </w:rPr>
      </w:pPr>
      <w:r>
        <w:rPr>
          <w:b/>
          <w:sz w:val="32"/>
          <w:u w:val="single"/>
        </w:rPr>
        <w:t>1911293</w:t>
      </w:r>
    </w:p>
    <w:p w:rsidR="0090635F" w:rsidRDefault="0090635F" w:rsidP="0090635F">
      <w:pPr>
        <w:jc w:val="center"/>
        <w:rPr>
          <w:b/>
          <w:sz w:val="32"/>
          <w:u w:val="single"/>
        </w:rPr>
      </w:pPr>
    </w:p>
    <w:p w:rsidR="0090635F" w:rsidRPr="0090635F" w:rsidRDefault="0090635F" w:rsidP="0090635F">
      <w:pPr>
        <w:jc w:val="center"/>
        <w:rPr>
          <w:b/>
          <w:sz w:val="32"/>
          <w:u w:val="single"/>
        </w:rPr>
      </w:pPr>
    </w:p>
    <w:p w:rsidR="0090635F" w:rsidRDefault="0090635F" w:rsidP="0076224B">
      <w:pPr>
        <w:jc w:val="center"/>
        <w:rPr>
          <w:b/>
          <w:sz w:val="32"/>
          <w:u w:val="single"/>
        </w:rPr>
      </w:pPr>
    </w:p>
    <w:p w:rsidR="0090635F" w:rsidRDefault="0090635F">
      <w:pPr>
        <w:rPr>
          <w:b/>
          <w:sz w:val="32"/>
          <w:u w:val="single"/>
        </w:rPr>
      </w:pPr>
      <w:r w:rsidRPr="00A406E5">
        <w:rPr>
          <w:rFonts w:ascii="Arial" w:hAnsi="Arial" w:cs="Arial"/>
          <w:noProof/>
          <w:lang w:eastAsia="en-GB"/>
        </w:rPr>
        <w:drawing>
          <wp:anchor distT="0" distB="0" distL="114300" distR="114300" simplePos="0" relativeHeight="251666432" behindDoc="0" locked="0" layoutInCell="1" allowOverlap="1" wp14:anchorId="3E03381F" wp14:editId="1C8CD8E7">
            <wp:simplePos x="0" y="0"/>
            <wp:positionH relativeFrom="margin">
              <wp:align>center</wp:align>
            </wp:positionH>
            <wp:positionV relativeFrom="paragraph">
              <wp:posOffset>11405</wp:posOffset>
            </wp:positionV>
            <wp:extent cx="2771140" cy="1056005"/>
            <wp:effectExtent l="0" t="0" r="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71140" cy="10560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32"/>
          <w:u w:val="single"/>
        </w:rPr>
        <w:br w:type="page"/>
      </w:r>
    </w:p>
    <w:p w:rsidR="0090635F" w:rsidRDefault="0090635F">
      <w:pPr>
        <w:rPr>
          <w:b/>
          <w:sz w:val="32"/>
          <w:u w:val="single"/>
        </w:rPr>
      </w:pPr>
    </w:p>
    <w:p w:rsidR="0090635F" w:rsidRDefault="0090635F">
      <w:pPr>
        <w:rPr>
          <w:b/>
          <w:sz w:val="32"/>
          <w:u w:val="single"/>
        </w:rPr>
      </w:pPr>
    </w:p>
    <w:p w:rsidR="0090635F" w:rsidRDefault="0090635F">
      <w:pPr>
        <w:rPr>
          <w:b/>
          <w:sz w:val="32"/>
          <w:u w:val="single"/>
        </w:rPr>
      </w:pPr>
      <w:r>
        <w:rPr>
          <w:b/>
          <w:sz w:val="32"/>
          <w:u w:val="single"/>
        </w:rPr>
        <w:t xml:space="preserve">Contents </w:t>
      </w:r>
    </w:p>
    <w:p w:rsidR="0090635F" w:rsidRDefault="0090635F">
      <w:pPr>
        <w:rPr>
          <w:b/>
          <w:sz w:val="32"/>
          <w:u w:val="single"/>
        </w:rPr>
      </w:pPr>
    </w:p>
    <w:p w:rsidR="0090635F" w:rsidRDefault="0090635F" w:rsidP="0090635F">
      <w:pPr>
        <w:pStyle w:val="ListParagraph"/>
        <w:numPr>
          <w:ilvl w:val="0"/>
          <w:numId w:val="9"/>
        </w:numPr>
        <w:rPr>
          <w:sz w:val="32"/>
        </w:rPr>
      </w:pPr>
      <w:r>
        <w:rPr>
          <w:sz w:val="32"/>
        </w:rPr>
        <w:t xml:space="preserve">Introduction </w:t>
      </w:r>
    </w:p>
    <w:p w:rsidR="0090635F" w:rsidRDefault="0090635F" w:rsidP="0090635F">
      <w:pPr>
        <w:pStyle w:val="ListParagraph"/>
        <w:numPr>
          <w:ilvl w:val="0"/>
          <w:numId w:val="9"/>
        </w:numPr>
        <w:rPr>
          <w:sz w:val="32"/>
        </w:rPr>
      </w:pPr>
      <w:r>
        <w:rPr>
          <w:sz w:val="32"/>
        </w:rPr>
        <w:t xml:space="preserve">Project scope </w:t>
      </w:r>
    </w:p>
    <w:p w:rsidR="0090635F" w:rsidRDefault="0090635F" w:rsidP="0090635F">
      <w:pPr>
        <w:pStyle w:val="ListParagraph"/>
        <w:numPr>
          <w:ilvl w:val="0"/>
          <w:numId w:val="9"/>
        </w:numPr>
        <w:rPr>
          <w:sz w:val="32"/>
        </w:rPr>
      </w:pPr>
      <w:r>
        <w:rPr>
          <w:sz w:val="32"/>
        </w:rPr>
        <w:t xml:space="preserve">Site layout </w:t>
      </w:r>
    </w:p>
    <w:p w:rsidR="0090635F" w:rsidRDefault="0090635F" w:rsidP="0090635F">
      <w:pPr>
        <w:pStyle w:val="ListParagraph"/>
        <w:numPr>
          <w:ilvl w:val="0"/>
          <w:numId w:val="9"/>
        </w:numPr>
        <w:rPr>
          <w:sz w:val="32"/>
        </w:rPr>
      </w:pPr>
      <w:r>
        <w:rPr>
          <w:sz w:val="32"/>
        </w:rPr>
        <w:t>Works description</w:t>
      </w:r>
    </w:p>
    <w:p w:rsidR="0090635F" w:rsidRDefault="0090635F" w:rsidP="0090635F">
      <w:pPr>
        <w:pStyle w:val="ListParagraph"/>
        <w:numPr>
          <w:ilvl w:val="0"/>
          <w:numId w:val="9"/>
        </w:numPr>
        <w:rPr>
          <w:sz w:val="32"/>
        </w:rPr>
      </w:pPr>
      <w:r>
        <w:rPr>
          <w:sz w:val="32"/>
        </w:rPr>
        <w:t xml:space="preserve">Roles and responsibilities </w:t>
      </w:r>
    </w:p>
    <w:p w:rsidR="0090635F" w:rsidRDefault="0090635F" w:rsidP="0090635F">
      <w:pPr>
        <w:pStyle w:val="ListParagraph"/>
        <w:numPr>
          <w:ilvl w:val="0"/>
          <w:numId w:val="9"/>
        </w:numPr>
        <w:rPr>
          <w:sz w:val="32"/>
        </w:rPr>
      </w:pPr>
      <w:r>
        <w:rPr>
          <w:sz w:val="32"/>
        </w:rPr>
        <w:t>Identification of waste types</w:t>
      </w:r>
    </w:p>
    <w:p w:rsidR="0090635F" w:rsidRDefault="0090635F" w:rsidP="0090635F">
      <w:pPr>
        <w:pStyle w:val="ListParagraph"/>
        <w:numPr>
          <w:ilvl w:val="0"/>
          <w:numId w:val="9"/>
        </w:numPr>
        <w:rPr>
          <w:sz w:val="32"/>
        </w:rPr>
      </w:pPr>
      <w:r>
        <w:rPr>
          <w:sz w:val="32"/>
        </w:rPr>
        <w:t>Waste volumes</w:t>
      </w:r>
    </w:p>
    <w:p w:rsidR="0090635F" w:rsidRDefault="0090635F" w:rsidP="0090635F">
      <w:pPr>
        <w:pStyle w:val="ListParagraph"/>
        <w:numPr>
          <w:ilvl w:val="0"/>
          <w:numId w:val="9"/>
        </w:numPr>
        <w:rPr>
          <w:sz w:val="32"/>
        </w:rPr>
      </w:pPr>
      <w:r>
        <w:rPr>
          <w:sz w:val="32"/>
        </w:rPr>
        <w:t xml:space="preserve">Minimisation of waste </w:t>
      </w:r>
    </w:p>
    <w:p w:rsidR="0090635F" w:rsidRDefault="0090635F" w:rsidP="0090635F">
      <w:pPr>
        <w:pStyle w:val="ListParagraph"/>
        <w:numPr>
          <w:ilvl w:val="0"/>
          <w:numId w:val="9"/>
        </w:numPr>
        <w:rPr>
          <w:sz w:val="32"/>
        </w:rPr>
      </w:pPr>
      <w:r>
        <w:rPr>
          <w:sz w:val="32"/>
        </w:rPr>
        <w:t xml:space="preserve">Waste carriers/ waste disposal </w:t>
      </w:r>
    </w:p>
    <w:p w:rsidR="0090635F" w:rsidRDefault="0090635F" w:rsidP="0090635F">
      <w:pPr>
        <w:pStyle w:val="ListParagraph"/>
        <w:numPr>
          <w:ilvl w:val="0"/>
          <w:numId w:val="9"/>
        </w:numPr>
        <w:rPr>
          <w:sz w:val="32"/>
        </w:rPr>
      </w:pPr>
      <w:r>
        <w:rPr>
          <w:sz w:val="32"/>
        </w:rPr>
        <w:t xml:space="preserve">Waste management cost </w:t>
      </w:r>
    </w:p>
    <w:p w:rsidR="0090635F" w:rsidRDefault="0090635F" w:rsidP="0090635F">
      <w:pPr>
        <w:pStyle w:val="ListParagraph"/>
        <w:numPr>
          <w:ilvl w:val="0"/>
          <w:numId w:val="9"/>
        </w:numPr>
        <w:rPr>
          <w:sz w:val="32"/>
        </w:rPr>
      </w:pPr>
      <w:r>
        <w:rPr>
          <w:sz w:val="32"/>
        </w:rPr>
        <w:t xml:space="preserve">Review/ improve </w:t>
      </w:r>
    </w:p>
    <w:p w:rsidR="0090635F" w:rsidRPr="0090635F" w:rsidRDefault="0090635F" w:rsidP="0090635F">
      <w:pPr>
        <w:rPr>
          <w:sz w:val="32"/>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pPr>
        <w:rPr>
          <w:b/>
          <w:sz w:val="32"/>
          <w:u w:val="single"/>
        </w:rPr>
      </w:pPr>
    </w:p>
    <w:p w:rsidR="0090635F" w:rsidRDefault="0090635F" w:rsidP="0090635F">
      <w:pPr>
        <w:rPr>
          <w:b/>
          <w:sz w:val="32"/>
          <w:u w:val="single"/>
        </w:rPr>
      </w:pPr>
    </w:p>
    <w:p w:rsidR="000A143C" w:rsidRPr="001476BD" w:rsidRDefault="0090635F" w:rsidP="0090635F">
      <w:pPr>
        <w:jc w:val="center"/>
        <w:rPr>
          <w:b/>
          <w:sz w:val="32"/>
          <w:u w:val="single"/>
        </w:rPr>
      </w:pPr>
      <w:r>
        <w:rPr>
          <w:b/>
          <w:sz w:val="32"/>
          <w:u w:val="single"/>
        </w:rPr>
        <w:t>Pa</w:t>
      </w:r>
      <w:r w:rsidR="0076224B" w:rsidRPr="001476BD">
        <w:rPr>
          <w:b/>
          <w:sz w:val="32"/>
          <w:u w:val="single"/>
        </w:rPr>
        <w:t>xton Street Car Park development</w:t>
      </w:r>
    </w:p>
    <w:p w:rsidR="005543B5" w:rsidRDefault="0076224B" w:rsidP="005543B5">
      <w:pPr>
        <w:jc w:val="center"/>
        <w:rPr>
          <w:b/>
          <w:sz w:val="32"/>
          <w:u w:val="single"/>
        </w:rPr>
      </w:pPr>
      <w:r w:rsidRPr="001476BD">
        <w:rPr>
          <w:b/>
          <w:sz w:val="32"/>
          <w:u w:val="single"/>
        </w:rPr>
        <w:t xml:space="preserve">Waste management plan </w:t>
      </w:r>
    </w:p>
    <w:p w:rsidR="005543B5" w:rsidRPr="005543B5" w:rsidRDefault="005543B5" w:rsidP="005543B5">
      <w:pPr>
        <w:rPr>
          <w:b/>
          <w:sz w:val="32"/>
          <w:u w:val="single"/>
        </w:rPr>
      </w:pPr>
      <w:r w:rsidRPr="005543B5">
        <w:rPr>
          <w:b/>
          <w:noProof/>
          <w:sz w:val="28"/>
          <w:u w:val="single"/>
          <w:lang w:eastAsia="en-GB"/>
        </w:rPr>
        <mc:AlternateContent>
          <mc:Choice Requires="wps">
            <w:drawing>
              <wp:anchor distT="45720" distB="45720" distL="114300" distR="114300" simplePos="0" relativeHeight="251662336" behindDoc="0" locked="0" layoutInCell="1" allowOverlap="1">
                <wp:simplePos x="0" y="0"/>
                <wp:positionH relativeFrom="margin">
                  <wp:align>center</wp:align>
                </wp:positionH>
                <wp:positionV relativeFrom="paragraph">
                  <wp:posOffset>320675</wp:posOffset>
                </wp:positionV>
                <wp:extent cx="6267450" cy="29337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933700"/>
                        </a:xfrm>
                        <a:prstGeom prst="rect">
                          <a:avLst/>
                        </a:prstGeom>
                        <a:solidFill>
                          <a:srgbClr val="FFFFFF"/>
                        </a:solidFill>
                        <a:ln w="9525">
                          <a:solidFill>
                            <a:srgbClr val="000000"/>
                          </a:solidFill>
                          <a:miter lim="800000"/>
                          <a:headEnd/>
                          <a:tailEnd/>
                        </a:ln>
                      </wps:spPr>
                      <wps:txbx>
                        <w:txbxContent>
                          <w:p w:rsidR="005543B5" w:rsidRPr="005543B5" w:rsidRDefault="005543B5" w:rsidP="005543B5">
                            <w:pPr>
                              <w:rPr>
                                <w:sz w:val="24"/>
                              </w:rPr>
                            </w:pPr>
                            <w:r w:rsidRPr="005543B5">
                              <w:rPr>
                                <w:sz w:val="24"/>
                                <w:lang w:val="en-US"/>
                              </w:rPr>
                              <w:t xml:space="preserve">All producers of waste have a legal responsibility to make sure that waste produced on their sites is transported and disposed of by correctly licensed companies or individuals. This is known as the </w:t>
                            </w:r>
                            <w:r w:rsidRPr="005543B5">
                              <w:rPr>
                                <w:bCs/>
                                <w:sz w:val="24"/>
                                <w:lang w:val="en-US"/>
                              </w:rPr>
                              <w:t xml:space="preserve">Waste Duty of Care </w:t>
                            </w:r>
                            <w:r w:rsidRPr="005543B5">
                              <w:rPr>
                                <w:sz w:val="24"/>
                                <w:lang w:val="en-US"/>
                              </w:rPr>
                              <w:t xml:space="preserve">and was made law by the Environmental Protection Act 1990. </w:t>
                            </w:r>
                          </w:p>
                          <w:p w:rsidR="005543B5" w:rsidRPr="005543B5" w:rsidRDefault="005543B5" w:rsidP="005543B5">
                            <w:pPr>
                              <w:rPr>
                                <w:sz w:val="24"/>
                              </w:rPr>
                            </w:pPr>
                            <w:r w:rsidRPr="005543B5">
                              <w:rPr>
                                <w:sz w:val="24"/>
                                <w:lang w:val="en-US"/>
                              </w:rPr>
                              <w:t xml:space="preserve">The Site Waste Management Plan is a company requirement required before the start of works. A SWMP sets out how resources will be managed and waste controlled at all stages during a construction project. A SWMP will not only to record how much waste a project produces and how it is disposed of but also set out how a the project plans to reduce the amount of waste arising by efficient design and work practices. </w:t>
                            </w:r>
                            <w:sdt>
                              <w:sdtPr>
                                <w:rPr>
                                  <w:sz w:val="24"/>
                                  <w:lang w:val="en-US"/>
                                </w:rPr>
                                <w:id w:val="-1393268621"/>
                                <w:citation/>
                              </w:sdtPr>
                              <w:sdtContent>
                                <w:r w:rsidR="00160A67">
                                  <w:rPr>
                                    <w:sz w:val="24"/>
                                    <w:lang w:val="en-US"/>
                                  </w:rPr>
                                  <w:fldChar w:fldCharType="begin"/>
                                </w:r>
                                <w:r w:rsidR="00160A67">
                                  <w:rPr>
                                    <w:sz w:val="24"/>
                                  </w:rPr>
                                  <w:instrText xml:space="preserve"> CITATION Glo12 \l 2057 </w:instrText>
                                </w:r>
                                <w:r w:rsidR="00160A67">
                                  <w:rPr>
                                    <w:sz w:val="24"/>
                                    <w:lang w:val="en-US"/>
                                  </w:rPr>
                                  <w:fldChar w:fldCharType="separate"/>
                                </w:r>
                                <w:r w:rsidR="00160A67" w:rsidRPr="00160A67">
                                  <w:rPr>
                                    <w:noProof/>
                                    <w:sz w:val="24"/>
                                  </w:rPr>
                                  <w:t>(Global environment solutions, 2012)</w:t>
                                </w:r>
                                <w:r w:rsidR="00160A67">
                                  <w:rPr>
                                    <w:sz w:val="24"/>
                                    <w:lang w:val="en-US"/>
                                  </w:rPr>
                                  <w:fldChar w:fldCharType="end"/>
                                </w:r>
                              </w:sdtContent>
                            </w:sdt>
                          </w:p>
                          <w:p w:rsidR="005543B5" w:rsidRPr="005543B5" w:rsidRDefault="005543B5" w:rsidP="005543B5">
                            <w:pPr>
                              <w:rPr>
                                <w:sz w:val="24"/>
                              </w:rPr>
                            </w:pPr>
                            <w:r w:rsidRPr="005543B5">
                              <w:rPr>
                                <w:sz w:val="24"/>
                                <w:lang w:val="en-US"/>
                              </w:rPr>
                              <w:t xml:space="preserve">The Site Waste Management Plan is a series of forms which will ensure that sites collect and record the correct waste data so that Buckingham Group Contracting will comply with the regulations and laws regarding waste management and disposal on construction (and demolition) sites, as well as record strategies for waste </w:t>
                            </w:r>
                            <w:proofErr w:type="spellStart"/>
                            <w:r w:rsidRPr="005543B5">
                              <w:rPr>
                                <w:sz w:val="24"/>
                                <w:lang w:val="en-US"/>
                              </w:rPr>
                              <w:t>minimalisation</w:t>
                            </w:r>
                            <w:proofErr w:type="spellEnd"/>
                            <w:r w:rsidRPr="005543B5">
                              <w:rPr>
                                <w:sz w:val="24"/>
                                <w:lang w:val="en-US"/>
                              </w:rPr>
                              <w:t>.</w:t>
                            </w:r>
                          </w:p>
                          <w:p w:rsidR="005543B5" w:rsidRDefault="005543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5.25pt;width:493.5pt;height:231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">
                <v:textbox>
                  <w:txbxContent>
                    <w:p w:rsidR="005543B5" w:rsidRPr="005543B5" w:rsidRDefault="005543B5" w:rsidP="005543B5">
                      <w:pPr>
                        <w:rPr>
                          <w:sz w:val="24"/>
                        </w:rPr>
                      </w:pPr>
                      <w:r w:rsidRPr="005543B5">
                        <w:rPr>
                          <w:sz w:val="24"/>
                          <w:lang w:val="en-US"/>
                        </w:rPr>
                        <w:t xml:space="preserve">All producers of waste have a legal responsibility to make sure that waste produced on their sites is transported and disposed of by correctly licensed companies or individuals. This is known as the </w:t>
                      </w:r>
                      <w:r w:rsidRPr="005543B5">
                        <w:rPr>
                          <w:bCs/>
                          <w:sz w:val="24"/>
                          <w:lang w:val="en-US"/>
                        </w:rPr>
                        <w:t xml:space="preserve">Waste Duty of Care </w:t>
                      </w:r>
                      <w:r w:rsidRPr="005543B5">
                        <w:rPr>
                          <w:sz w:val="24"/>
                          <w:lang w:val="en-US"/>
                        </w:rPr>
                        <w:t xml:space="preserve">and was made law by the Environmental Protection Act 1990. </w:t>
                      </w:r>
                    </w:p>
                    <w:p w:rsidR="005543B5" w:rsidRPr="005543B5" w:rsidRDefault="005543B5" w:rsidP="005543B5">
                      <w:pPr>
                        <w:rPr>
                          <w:sz w:val="24"/>
                        </w:rPr>
                      </w:pPr>
                      <w:r w:rsidRPr="005543B5">
                        <w:rPr>
                          <w:sz w:val="24"/>
                          <w:lang w:val="en-US"/>
                        </w:rPr>
                        <w:t xml:space="preserve">The Site Waste Management Plan is a company requirement required before the start of works. A SWMP sets out how resources will be managed and waste controlled at all stages during a construction project. A SWMP will not only to record how much waste a project produces and how it is disposed of but also set out how a the project plans to reduce the amount of waste arising by efficient design and work practices. </w:t>
                      </w:r>
                      <w:sdt>
                        <w:sdtPr>
                          <w:rPr>
                            <w:sz w:val="24"/>
                            <w:lang w:val="en-US"/>
                          </w:rPr>
                          <w:id w:val="-1393268621"/>
                          <w:citation/>
                        </w:sdtPr>
                        <w:sdtContent>
                          <w:r w:rsidR="00160A67">
                            <w:rPr>
                              <w:sz w:val="24"/>
                              <w:lang w:val="en-US"/>
                            </w:rPr>
                            <w:fldChar w:fldCharType="begin"/>
                          </w:r>
                          <w:r w:rsidR="00160A67">
                            <w:rPr>
                              <w:sz w:val="24"/>
                            </w:rPr>
                            <w:instrText xml:space="preserve"> CITATION Glo12 \l 2057 </w:instrText>
                          </w:r>
                          <w:r w:rsidR="00160A67">
                            <w:rPr>
                              <w:sz w:val="24"/>
                              <w:lang w:val="en-US"/>
                            </w:rPr>
                            <w:fldChar w:fldCharType="separate"/>
                          </w:r>
                          <w:r w:rsidR="00160A67" w:rsidRPr="00160A67">
                            <w:rPr>
                              <w:noProof/>
                              <w:sz w:val="24"/>
                            </w:rPr>
                            <w:t>(Global environment solutions, 2012)</w:t>
                          </w:r>
                          <w:r w:rsidR="00160A67">
                            <w:rPr>
                              <w:sz w:val="24"/>
                              <w:lang w:val="en-US"/>
                            </w:rPr>
                            <w:fldChar w:fldCharType="end"/>
                          </w:r>
                        </w:sdtContent>
                      </w:sdt>
                    </w:p>
                    <w:p w:rsidR="005543B5" w:rsidRPr="005543B5" w:rsidRDefault="005543B5" w:rsidP="005543B5">
                      <w:pPr>
                        <w:rPr>
                          <w:sz w:val="24"/>
                        </w:rPr>
                      </w:pPr>
                      <w:r w:rsidRPr="005543B5">
                        <w:rPr>
                          <w:sz w:val="24"/>
                          <w:lang w:val="en-US"/>
                        </w:rPr>
                        <w:t xml:space="preserve">The Site Waste Management Plan is a series of forms which will ensure that sites collect and record the correct waste data so that Buckingham Group Contracting will comply with the regulations and laws regarding waste management and disposal on construction (and demolition) sites, as well as record strategies for waste </w:t>
                      </w:r>
                      <w:proofErr w:type="spellStart"/>
                      <w:r w:rsidRPr="005543B5">
                        <w:rPr>
                          <w:sz w:val="24"/>
                          <w:lang w:val="en-US"/>
                        </w:rPr>
                        <w:t>minimalisation</w:t>
                      </w:r>
                      <w:proofErr w:type="spellEnd"/>
                      <w:r w:rsidRPr="005543B5">
                        <w:rPr>
                          <w:sz w:val="24"/>
                          <w:lang w:val="en-US"/>
                        </w:rPr>
                        <w:t>.</w:t>
                      </w:r>
                    </w:p>
                    <w:p w:rsidR="005543B5" w:rsidRDefault="005543B5"/>
                  </w:txbxContent>
                </v:textbox>
                <w10:wrap type="square" anchorx="margin"/>
              </v:shape>
            </w:pict>
          </mc:Fallback>
        </mc:AlternateContent>
      </w:r>
      <w:r w:rsidRPr="005543B5">
        <w:rPr>
          <w:sz w:val="28"/>
          <w:u w:val="single"/>
        </w:rPr>
        <w:t>Introduction</w:t>
      </w:r>
      <w:r w:rsidRPr="005543B5">
        <w:rPr>
          <w:sz w:val="32"/>
          <w:u w:val="single"/>
        </w:rPr>
        <w:t xml:space="preserve"> </w:t>
      </w:r>
    </w:p>
    <w:p w:rsidR="0082048D" w:rsidRDefault="0082048D" w:rsidP="005543B5">
      <w:pPr>
        <w:rPr>
          <w:b/>
          <w:sz w:val="32"/>
          <w:u w:val="single"/>
        </w:rPr>
      </w:pPr>
    </w:p>
    <w:p w:rsidR="0082048D" w:rsidRPr="0082048D" w:rsidRDefault="0082048D" w:rsidP="0082048D">
      <w:pPr>
        <w:rPr>
          <w:sz w:val="28"/>
          <w:u w:val="single"/>
        </w:rPr>
      </w:pPr>
      <w:r w:rsidRPr="0082048D">
        <w:rPr>
          <w:sz w:val="28"/>
          <w:u w:val="single"/>
        </w:rPr>
        <w:t xml:space="preserve">Project waste management plan endorsement </w:t>
      </w:r>
    </w:p>
    <w:tbl>
      <w:tblPr>
        <w:tblStyle w:val="TableGrid"/>
        <w:tblW w:w="9924" w:type="dxa"/>
        <w:tblInd w:w="-431" w:type="dxa"/>
        <w:tblLook w:val="04A0" w:firstRow="1" w:lastRow="0" w:firstColumn="1" w:lastColumn="0" w:noHBand="0" w:noVBand="1"/>
      </w:tblPr>
      <w:tblGrid>
        <w:gridCol w:w="4939"/>
        <w:gridCol w:w="4985"/>
      </w:tblGrid>
      <w:tr w:rsidR="0082048D" w:rsidTr="0082048D">
        <w:tc>
          <w:tcPr>
            <w:tcW w:w="4939" w:type="dxa"/>
          </w:tcPr>
          <w:p w:rsidR="0082048D" w:rsidRPr="00DB66A3" w:rsidRDefault="0082048D" w:rsidP="006E5E81">
            <w:pPr>
              <w:rPr>
                <w:sz w:val="24"/>
              </w:rPr>
            </w:pPr>
            <w:r w:rsidRPr="00DB66A3">
              <w:rPr>
                <w:sz w:val="24"/>
              </w:rPr>
              <w:t xml:space="preserve">Document author </w:t>
            </w:r>
          </w:p>
        </w:tc>
        <w:tc>
          <w:tcPr>
            <w:tcW w:w="4985" w:type="dxa"/>
          </w:tcPr>
          <w:p w:rsidR="0082048D" w:rsidRPr="00DB66A3" w:rsidRDefault="0082048D" w:rsidP="006E5E81">
            <w:pPr>
              <w:rPr>
                <w:sz w:val="24"/>
              </w:rPr>
            </w:pPr>
            <w:r w:rsidRPr="00DB66A3">
              <w:rPr>
                <w:sz w:val="24"/>
              </w:rPr>
              <w:t xml:space="preserve">Oliver Rhys Hearne </w:t>
            </w:r>
          </w:p>
          <w:p w:rsidR="0082048D" w:rsidRPr="00DB66A3" w:rsidRDefault="0082048D" w:rsidP="006E5E81">
            <w:pPr>
              <w:rPr>
                <w:sz w:val="24"/>
              </w:rPr>
            </w:pPr>
            <w:r w:rsidRPr="00DB66A3">
              <w:rPr>
                <w:sz w:val="24"/>
              </w:rPr>
              <w:t>26/3/2020</w:t>
            </w:r>
          </w:p>
          <w:p w:rsidR="0082048D" w:rsidRPr="00DB66A3" w:rsidRDefault="0082048D" w:rsidP="006E5E81">
            <w:pPr>
              <w:rPr>
                <w:sz w:val="24"/>
              </w:rPr>
            </w:pPr>
          </w:p>
        </w:tc>
      </w:tr>
      <w:tr w:rsidR="0082048D" w:rsidTr="0082048D">
        <w:trPr>
          <w:trHeight w:val="710"/>
        </w:trPr>
        <w:tc>
          <w:tcPr>
            <w:tcW w:w="4939" w:type="dxa"/>
            <w:tcBorders>
              <w:bottom w:val="single" w:sz="4" w:space="0" w:color="auto"/>
            </w:tcBorders>
          </w:tcPr>
          <w:p w:rsidR="0082048D" w:rsidRPr="00DB66A3" w:rsidRDefault="0082048D" w:rsidP="006E5E81">
            <w:pPr>
              <w:rPr>
                <w:sz w:val="24"/>
              </w:rPr>
            </w:pPr>
            <w:r w:rsidRPr="00DB66A3">
              <w:rPr>
                <w:sz w:val="24"/>
              </w:rPr>
              <w:t xml:space="preserve">Engineer/ Waste manager </w:t>
            </w:r>
          </w:p>
        </w:tc>
        <w:tc>
          <w:tcPr>
            <w:tcW w:w="4985" w:type="dxa"/>
            <w:tcBorders>
              <w:bottom w:val="single" w:sz="4" w:space="0" w:color="auto"/>
            </w:tcBorders>
          </w:tcPr>
          <w:p w:rsidR="0082048D" w:rsidRPr="00DB66A3" w:rsidRDefault="0082048D" w:rsidP="006E5E81">
            <w:pPr>
              <w:rPr>
                <w:sz w:val="24"/>
              </w:rPr>
            </w:pPr>
            <w:r w:rsidRPr="00DB66A3">
              <w:rPr>
                <w:sz w:val="24"/>
              </w:rPr>
              <w:t>TBC</w:t>
            </w:r>
          </w:p>
          <w:p w:rsidR="0082048D" w:rsidRPr="00DB66A3" w:rsidRDefault="0082048D" w:rsidP="006E5E81">
            <w:pPr>
              <w:rPr>
                <w:sz w:val="24"/>
              </w:rPr>
            </w:pPr>
            <w:r w:rsidRPr="00DB66A3">
              <w:rPr>
                <w:sz w:val="24"/>
              </w:rPr>
              <w:t>26/3/2020</w:t>
            </w:r>
          </w:p>
        </w:tc>
      </w:tr>
      <w:tr w:rsidR="0082048D" w:rsidTr="00E862DA">
        <w:trPr>
          <w:trHeight w:val="392"/>
        </w:trPr>
        <w:tc>
          <w:tcPr>
            <w:tcW w:w="9924" w:type="dxa"/>
            <w:gridSpan w:val="2"/>
            <w:tcBorders>
              <w:bottom w:val="nil"/>
            </w:tcBorders>
            <w:shd w:val="clear" w:color="auto" w:fill="5B9BD5" w:themeFill="accent1"/>
          </w:tcPr>
          <w:p w:rsidR="0082048D" w:rsidRPr="00DB66A3" w:rsidRDefault="0082048D" w:rsidP="006E5E81">
            <w:pPr>
              <w:rPr>
                <w:sz w:val="24"/>
              </w:rPr>
            </w:pPr>
            <w:r w:rsidRPr="00DB66A3">
              <w:rPr>
                <w:sz w:val="24"/>
              </w:rPr>
              <w:t xml:space="preserve">Declaration </w:t>
            </w:r>
          </w:p>
        </w:tc>
      </w:tr>
      <w:tr w:rsidR="0082048D" w:rsidTr="0082048D">
        <w:trPr>
          <w:trHeight w:val="1092"/>
        </w:trPr>
        <w:tc>
          <w:tcPr>
            <w:tcW w:w="9924" w:type="dxa"/>
            <w:gridSpan w:val="2"/>
            <w:tcBorders>
              <w:top w:val="nil"/>
            </w:tcBorders>
          </w:tcPr>
          <w:p w:rsidR="0082048D" w:rsidRPr="00DB66A3" w:rsidRDefault="0082048D" w:rsidP="006E5E81">
            <w:pPr>
              <w:rPr>
                <w:sz w:val="24"/>
              </w:rPr>
            </w:pPr>
            <w:r w:rsidRPr="00DB66A3">
              <w:rPr>
                <w:sz w:val="24"/>
              </w:rPr>
              <w:t>The project manager will take all reasonable steps to ensure that</w:t>
            </w:r>
          </w:p>
          <w:p w:rsidR="0082048D" w:rsidRPr="00DB66A3" w:rsidRDefault="0082048D" w:rsidP="006E5E81">
            <w:pPr>
              <w:pStyle w:val="ListParagraph"/>
              <w:numPr>
                <w:ilvl w:val="0"/>
                <w:numId w:val="8"/>
              </w:numPr>
              <w:rPr>
                <w:sz w:val="24"/>
              </w:rPr>
            </w:pPr>
            <w:r w:rsidRPr="00DB66A3">
              <w:rPr>
                <w:sz w:val="24"/>
              </w:rPr>
              <w:t>All waste is dealt with according the SWMP</w:t>
            </w:r>
          </w:p>
          <w:p w:rsidR="0082048D" w:rsidRPr="00DB66A3" w:rsidRDefault="0082048D" w:rsidP="006E5E81">
            <w:pPr>
              <w:pStyle w:val="ListParagraph"/>
              <w:numPr>
                <w:ilvl w:val="0"/>
                <w:numId w:val="8"/>
              </w:numPr>
              <w:rPr>
                <w:sz w:val="24"/>
              </w:rPr>
            </w:pPr>
            <w:r w:rsidRPr="00DB66A3">
              <w:rPr>
                <w:sz w:val="24"/>
              </w:rPr>
              <w:t xml:space="preserve">All sub-contractors are made aware of and work to the SWMP </w:t>
            </w:r>
          </w:p>
        </w:tc>
      </w:tr>
      <w:tr w:rsidR="0082048D" w:rsidTr="0082048D">
        <w:tc>
          <w:tcPr>
            <w:tcW w:w="4939" w:type="dxa"/>
          </w:tcPr>
          <w:p w:rsidR="0082048D" w:rsidRPr="00DB66A3" w:rsidRDefault="0082048D" w:rsidP="006E5E81">
            <w:pPr>
              <w:rPr>
                <w:sz w:val="24"/>
              </w:rPr>
            </w:pPr>
            <w:r w:rsidRPr="00DB66A3">
              <w:rPr>
                <w:sz w:val="24"/>
              </w:rPr>
              <w:t xml:space="preserve">Project manager signed - </w:t>
            </w:r>
          </w:p>
        </w:tc>
        <w:tc>
          <w:tcPr>
            <w:tcW w:w="4985" w:type="dxa"/>
          </w:tcPr>
          <w:p w:rsidR="0082048D" w:rsidRPr="00DB66A3" w:rsidRDefault="0082048D" w:rsidP="006E5E81">
            <w:pPr>
              <w:rPr>
                <w:sz w:val="24"/>
              </w:rPr>
            </w:pPr>
          </w:p>
        </w:tc>
      </w:tr>
    </w:tbl>
    <w:p w:rsidR="0082048D" w:rsidRDefault="0082048D" w:rsidP="0082048D">
      <w:pPr>
        <w:pStyle w:val="ListParagraph"/>
      </w:pPr>
      <w:r>
        <w:rPr>
          <w:noProof/>
          <w:sz w:val="28"/>
          <w:lang w:eastAsia="en-GB"/>
        </w:rPr>
        <mc:AlternateContent>
          <mc:Choice Requires="wps">
            <w:drawing>
              <wp:anchor distT="0" distB="0" distL="114300" distR="114300" simplePos="0" relativeHeight="251664384" behindDoc="0" locked="0" layoutInCell="1" allowOverlap="1" wp14:anchorId="79BA313E" wp14:editId="77000238">
                <wp:simplePos x="0" y="0"/>
                <wp:positionH relativeFrom="column">
                  <wp:posOffset>-304800</wp:posOffset>
                </wp:positionH>
                <wp:positionV relativeFrom="paragraph">
                  <wp:posOffset>242570</wp:posOffset>
                </wp:positionV>
                <wp:extent cx="6334125" cy="10572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334125" cy="1057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048D" w:rsidRDefault="0082048D" w:rsidP="0082048D">
                            <w:pPr>
                              <w:rPr>
                                <w:u w:val="single"/>
                              </w:rPr>
                            </w:pPr>
                            <w:r w:rsidRPr="001476BD">
                              <w:rPr>
                                <w:u w:val="single"/>
                              </w:rPr>
                              <w:t xml:space="preserve">Anticipated work </w:t>
                            </w:r>
                          </w:p>
                          <w:p w:rsidR="0082048D" w:rsidRPr="001476BD" w:rsidRDefault="0082048D" w:rsidP="0082048D">
                            <w:r>
                              <w:t xml:space="preserve">The total duration for the works is fifteen weeks for ground works/ foundations/ floors and new build of the twenty floor superstructure will take an additional thirty weeks and all snagging. Project to start on the 22/06/2020 – works to be completed by December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A313E" id="Text Box 1" o:spid="_x0000_s1027" type="#_x0000_t202" style="position:absolute;left:0;text-align:left;margin-left:-24pt;margin-top:19.1pt;width:498.75pt;height:8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" fillcolor="white [3201]" strokeweight=".5pt">
                <v:textbox>
                  <w:txbxContent>
                    <w:p w:rsidR="0082048D" w:rsidRDefault="0082048D" w:rsidP="0082048D">
                      <w:pPr>
                        <w:rPr>
                          <w:u w:val="single"/>
                        </w:rPr>
                      </w:pPr>
                      <w:r w:rsidRPr="001476BD">
                        <w:rPr>
                          <w:u w:val="single"/>
                        </w:rPr>
                        <w:t xml:space="preserve">Anticipated work </w:t>
                      </w:r>
                    </w:p>
                    <w:p w:rsidR="0082048D" w:rsidRPr="001476BD" w:rsidRDefault="0082048D" w:rsidP="0082048D">
                      <w:r>
                        <w:t xml:space="preserve">The total duration for the works is fifteen weeks for ground works/ foundations/ floors and new build of the twenty floor superstructure will take an additional thirty weeks and all snagging. Project to start on the 22/06/2020 – works to be completed by December 2021 </w:t>
                      </w:r>
                    </w:p>
                  </w:txbxContent>
                </v:textbox>
              </v:shape>
            </w:pict>
          </mc:Fallback>
        </mc:AlternateContent>
      </w:r>
    </w:p>
    <w:p w:rsidR="0082048D" w:rsidRDefault="0082048D" w:rsidP="005543B5">
      <w:pPr>
        <w:rPr>
          <w:b/>
          <w:sz w:val="32"/>
          <w:u w:val="single"/>
        </w:rPr>
      </w:pPr>
    </w:p>
    <w:p w:rsidR="005543B5" w:rsidRDefault="005543B5" w:rsidP="005543B5">
      <w:pPr>
        <w:rPr>
          <w:b/>
          <w:sz w:val="32"/>
          <w:u w:val="single"/>
        </w:rPr>
      </w:pPr>
    </w:p>
    <w:p w:rsidR="0090635F" w:rsidRDefault="0090635F" w:rsidP="005543B5">
      <w:pPr>
        <w:rPr>
          <w:b/>
          <w:sz w:val="32"/>
          <w:u w:val="single"/>
        </w:rPr>
      </w:pPr>
    </w:p>
    <w:p w:rsidR="0090635F" w:rsidRDefault="0090635F" w:rsidP="0090635F">
      <w:pPr>
        <w:rPr>
          <w:sz w:val="32"/>
        </w:rPr>
      </w:pPr>
    </w:p>
    <w:p w:rsidR="005543B5" w:rsidRPr="00B36C0A" w:rsidRDefault="0090635F" w:rsidP="0090635F">
      <w:pPr>
        <w:rPr>
          <w:sz w:val="28"/>
          <w:u w:val="single"/>
        </w:rPr>
      </w:pPr>
      <w:r w:rsidRPr="00B36C0A">
        <w:rPr>
          <w:sz w:val="28"/>
          <w:u w:val="single"/>
        </w:rPr>
        <w:t xml:space="preserve">Site layout </w:t>
      </w:r>
    </w:p>
    <w:p w:rsidR="0090635F" w:rsidRDefault="0090635F" w:rsidP="0090635F">
      <w:pPr>
        <w:rPr>
          <w:sz w:val="32"/>
          <w:u w:val="single"/>
        </w:rPr>
      </w:pPr>
    </w:p>
    <w:p w:rsidR="006647D6" w:rsidRDefault="006647D6" w:rsidP="0090635F">
      <w:pPr>
        <w:rPr>
          <w:sz w:val="32"/>
        </w:rPr>
      </w:pPr>
      <w:r w:rsidRPr="00F405D9">
        <w:rPr>
          <w:noProof/>
          <w:sz w:val="20"/>
          <w:lang w:eastAsia="en-GB"/>
        </w:rPr>
        <mc:AlternateContent>
          <mc:Choice Requires="wps">
            <w:drawing>
              <wp:anchor distT="0" distB="0" distL="114300" distR="114300" simplePos="0" relativeHeight="251673600" behindDoc="0" locked="0" layoutInCell="1" allowOverlap="1" wp14:anchorId="16EC977D" wp14:editId="0D7C5055">
                <wp:simplePos x="0" y="0"/>
                <wp:positionH relativeFrom="column">
                  <wp:posOffset>4288221</wp:posOffset>
                </wp:positionH>
                <wp:positionV relativeFrom="paragraph">
                  <wp:posOffset>3047693</wp:posOffset>
                </wp:positionV>
                <wp:extent cx="1655379" cy="2631572"/>
                <wp:effectExtent l="38100" t="38100" r="21590" b="16510"/>
                <wp:wrapNone/>
                <wp:docPr id="6" name="Straight Arrow Connector 6"/>
                <wp:cNvGraphicFramePr/>
                <a:graphic xmlns:a="http://schemas.openxmlformats.org/drawingml/2006/main">
                  <a:graphicData uri="http://schemas.microsoft.com/office/word/2010/wordprocessingShape">
                    <wps:wsp>
                      <wps:cNvCnPr/>
                      <wps:spPr>
                        <a:xfrm flipH="1" flipV="1">
                          <a:off x="0" y="0"/>
                          <a:ext cx="1655379" cy="2631572"/>
                        </a:xfrm>
                        <a:prstGeom prst="straightConnector1">
                          <a:avLst/>
                        </a:prstGeom>
                        <a:noFill/>
                        <a:ln w="63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F683A3A" id="_x0000_t32" coordsize="21600,21600" o:spt="32" o:oned="t" path="m,l21600,21600e" filled="f">
                <v:path arrowok="t" fillok="f" o:connecttype="none"/>
                <o:lock v:ext="edit" shapetype="t"/>
              </v:shapetype>
              <v:shape id="Straight Arrow Connector 6" o:spid="_x0000_s1026" type="#_x0000_t32" style="position:absolute;margin-left:337.65pt;margin-top:240pt;width:130.35pt;height:207.2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" strokecolor="red" strokeweight=".5pt">
                <v:stroke endarrow="block" joinstyle="miter"/>
              </v:shape>
            </w:pict>
          </mc:Fallback>
        </mc:AlternateContent>
      </w:r>
      <w:r w:rsidRPr="00F405D9">
        <w:rPr>
          <w:noProof/>
          <w:sz w:val="20"/>
          <w:lang w:eastAsia="en-GB"/>
        </w:rPr>
        <mc:AlternateContent>
          <mc:Choice Requires="wps">
            <w:drawing>
              <wp:anchor distT="0" distB="0" distL="114300" distR="114300" simplePos="0" relativeHeight="251671552" behindDoc="0" locked="0" layoutInCell="1" allowOverlap="1" wp14:anchorId="22013360" wp14:editId="231C9BEE">
                <wp:simplePos x="0" y="0"/>
                <wp:positionH relativeFrom="column">
                  <wp:posOffset>1923394</wp:posOffset>
                </wp:positionH>
                <wp:positionV relativeFrom="paragraph">
                  <wp:posOffset>4308935</wp:posOffset>
                </wp:positionV>
                <wp:extent cx="1702676" cy="1370680"/>
                <wp:effectExtent l="0" t="38100" r="50165" b="20320"/>
                <wp:wrapNone/>
                <wp:docPr id="5" name="Straight Arrow Connector 5"/>
                <wp:cNvGraphicFramePr/>
                <a:graphic xmlns:a="http://schemas.openxmlformats.org/drawingml/2006/main">
                  <a:graphicData uri="http://schemas.microsoft.com/office/word/2010/wordprocessingShape">
                    <wps:wsp>
                      <wps:cNvCnPr/>
                      <wps:spPr>
                        <a:xfrm flipV="1">
                          <a:off x="0" y="0"/>
                          <a:ext cx="1702676" cy="1370680"/>
                        </a:xfrm>
                        <a:prstGeom prst="straightConnector1">
                          <a:avLst/>
                        </a:prstGeom>
                        <a:noFill/>
                        <a:ln w="63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EA98AC" id="Straight Arrow Connector 5" o:spid="_x0000_s1026" type="#_x0000_t32" style="position:absolute;margin-left:151.45pt;margin-top:339.3pt;width:134.05pt;height:107.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" strokecolor="red" strokeweight=".5pt">
                <v:stroke endarrow="block" joinstyle="miter"/>
              </v:shape>
            </w:pict>
          </mc:Fallback>
        </mc:AlternateContent>
      </w:r>
      <w:r w:rsidRPr="00F405D9">
        <w:rPr>
          <w:noProof/>
          <w:sz w:val="20"/>
          <w:lang w:eastAsia="en-GB"/>
        </w:rPr>
        <mc:AlternateContent>
          <mc:Choice Requires="wps">
            <w:drawing>
              <wp:anchor distT="0" distB="0" distL="114300" distR="114300" simplePos="0" relativeHeight="251669504" behindDoc="0" locked="0" layoutInCell="1" allowOverlap="1">
                <wp:simplePos x="0" y="0"/>
                <wp:positionH relativeFrom="column">
                  <wp:posOffset>2301766</wp:posOffset>
                </wp:positionH>
                <wp:positionV relativeFrom="paragraph">
                  <wp:posOffset>399087</wp:posOffset>
                </wp:positionV>
                <wp:extent cx="409903" cy="803866"/>
                <wp:effectExtent l="38100" t="0" r="28575" b="53975"/>
                <wp:wrapNone/>
                <wp:docPr id="4" name="Straight Arrow Connector 4"/>
                <wp:cNvGraphicFramePr/>
                <a:graphic xmlns:a="http://schemas.openxmlformats.org/drawingml/2006/main">
                  <a:graphicData uri="http://schemas.microsoft.com/office/word/2010/wordprocessingShape">
                    <wps:wsp>
                      <wps:cNvCnPr/>
                      <wps:spPr>
                        <a:xfrm flipH="1">
                          <a:off x="0" y="0"/>
                          <a:ext cx="409903" cy="80386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E88ADF" id="Straight Arrow Connector 4" o:spid="_x0000_s1026" type="#_x0000_t32" style="position:absolute;margin-left:181.25pt;margin-top:31.4pt;width:32.3pt;height:63.3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" strokecolor="red" strokeweight=".5pt">
                <v:stroke endarrow="block" joinstyle="miter"/>
              </v:shape>
            </w:pict>
          </mc:Fallback>
        </mc:AlternateContent>
      </w:r>
      <w:r w:rsidRPr="00F405D9">
        <w:rPr>
          <w:noProof/>
          <w:sz w:val="20"/>
          <w:lang w:eastAsia="en-GB"/>
        </w:rPr>
        <w:drawing>
          <wp:anchor distT="0" distB="0" distL="114300" distR="114300" simplePos="0" relativeHeight="251668480" behindDoc="0" locked="0" layoutInCell="1" allowOverlap="1" wp14:anchorId="7EE92C46" wp14:editId="525487DE">
            <wp:simplePos x="0" y="0"/>
            <wp:positionH relativeFrom="margin">
              <wp:align>center</wp:align>
            </wp:positionH>
            <wp:positionV relativeFrom="paragraph">
              <wp:posOffset>580434</wp:posOffset>
            </wp:positionV>
            <wp:extent cx="6811010" cy="4824095"/>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811010" cy="4824095"/>
                    </a:xfrm>
                    <a:prstGeom prst="rect">
                      <a:avLst/>
                    </a:prstGeom>
                  </pic:spPr>
                </pic:pic>
              </a:graphicData>
            </a:graphic>
            <wp14:sizeRelH relativeFrom="page">
              <wp14:pctWidth>0</wp14:pctWidth>
            </wp14:sizeRelH>
            <wp14:sizeRelV relativeFrom="page">
              <wp14:pctHeight>0</wp14:pctHeight>
            </wp14:sizeRelV>
          </wp:anchor>
        </w:drawing>
      </w:r>
      <w:r w:rsidRPr="00F405D9">
        <w:rPr>
          <w:sz w:val="28"/>
        </w:rPr>
        <w:t>Welfare facility which will create waste in separate area from site offices/ main construction site</w:t>
      </w:r>
      <w:r>
        <w:rPr>
          <w:sz w:val="32"/>
        </w:rPr>
        <w:t xml:space="preserve">. </w:t>
      </w:r>
    </w:p>
    <w:p w:rsidR="006647D6" w:rsidRDefault="006647D6" w:rsidP="006647D6">
      <w:pPr>
        <w:rPr>
          <w:sz w:val="32"/>
        </w:rPr>
      </w:pPr>
    </w:p>
    <w:p w:rsidR="006647D6" w:rsidRPr="00F405D9" w:rsidRDefault="006647D6" w:rsidP="006647D6">
      <w:pPr>
        <w:rPr>
          <w:sz w:val="28"/>
        </w:rPr>
      </w:pPr>
      <w:r w:rsidRPr="00F405D9">
        <w:rPr>
          <w:sz w:val="28"/>
        </w:rPr>
        <w:t xml:space="preserve">Main on site waste area. All separate recycling skips to be set up in the area. All hazardous waste to be kept within a storage container which is kept locked. </w:t>
      </w:r>
    </w:p>
    <w:p w:rsidR="006647D6" w:rsidRPr="00F405D9" w:rsidRDefault="006647D6" w:rsidP="006647D6">
      <w:pPr>
        <w:rPr>
          <w:sz w:val="28"/>
        </w:rPr>
      </w:pPr>
      <w:r w:rsidRPr="00F405D9">
        <w:rPr>
          <w:sz w:val="28"/>
        </w:rPr>
        <w:t xml:space="preserve">Bentonite sanding area set up is separate to site waste area. </w:t>
      </w:r>
    </w:p>
    <w:p w:rsidR="006647D6" w:rsidRPr="006647D6" w:rsidRDefault="006647D6" w:rsidP="006647D6">
      <w:pPr>
        <w:rPr>
          <w:sz w:val="32"/>
        </w:rPr>
      </w:pPr>
    </w:p>
    <w:p w:rsidR="00F33943" w:rsidRPr="00F33943" w:rsidRDefault="0082048D" w:rsidP="00F33943">
      <w:r w:rsidRPr="000569D1">
        <w:rPr>
          <w:noProof/>
          <w:sz w:val="28"/>
          <w:lang w:eastAsia="en-GB"/>
        </w:rPr>
        <w:lastRenderedPageBreak/>
        <mc:AlternateContent>
          <mc:Choice Requires="wps">
            <w:drawing>
              <wp:anchor distT="45720" distB="45720" distL="114300" distR="114300" simplePos="0" relativeHeight="251659264" behindDoc="0" locked="0" layoutInCell="1" allowOverlap="1">
                <wp:simplePos x="0" y="0"/>
                <wp:positionH relativeFrom="margin">
                  <wp:posOffset>-391886</wp:posOffset>
                </wp:positionH>
                <wp:positionV relativeFrom="paragraph">
                  <wp:posOffset>21417</wp:posOffset>
                </wp:positionV>
                <wp:extent cx="6709410" cy="8811491"/>
                <wp:effectExtent l="0" t="0" r="1524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9410" cy="8811491"/>
                        </a:xfrm>
                        <a:prstGeom prst="rect">
                          <a:avLst/>
                        </a:prstGeom>
                        <a:solidFill>
                          <a:srgbClr val="FFFFFF"/>
                        </a:solidFill>
                        <a:ln w="9525">
                          <a:solidFill>
                            <a:srgbClr val="000000"/>
                          </a:solidFill>
                          <a:miter lim="800000"/>
                          <a:headEnd/>
                          <a:tailEnd/>
                        </a:ln>
                      </wps:spPr>
                      <wps:txbx>
                        <w:txbxContent>
                          <w:p w:rsidR="000569D1" w:rsidRPr="00912CA5" w:rsidRDefault="000569D1" w:rsidP="000569D1">
                            <w:pPr>
                              <w:rPr>
                                <w:b/>
                                <w:sz w:val="28"/>
                                <w:u w:val="single"/>
                              </w:rPr>
                            </w:pPr>
                            <w:r w:rsidRPr="00912CA5">
                              <w:rPr>
                                <w:b/>
                                <w:sz w:val="28"/>
                                <w:u w:val="single"/>
                              </w:rPr>
                              <w:t xml:space="preserve">Project Outline  </w:t>
                            </w:r>
                          </w:p>
                          <w:p w:rsidR="000569D1" w:rsidRPr="00912CA5" w:rsidRDefault="000569D1" w:rsidP="000569D1">
                            <w:pPr>
                              <w:rPr>
                                <w:sz w:val="28"/>
                              </w:rPr>
                            </w:pPr>
                            <w:r w:rsidRPr="00912CA5">
                              <w:rPr>
                                <w:sz w:val="28"/>
                                <w:u w:val="single"/>
                              </w:rPr>
                              <w:t>Excavation</w:t>
                            </w:r>
                            <w:r w:rsidRPr="00912CA5">
                              <w:rPr>
                                <w:sz w:val="28"/>
                              </w:rPr>
                              <w:t xml:space="preserve"> - excavating a narrow trench to the required depth (10m) and filling the trench with bentonite. The trench is supported from the use of bentonite. Bentonite is made up of clay materials which act as an exchange for the sediments in the trench. We create a perimeter slurry trench and then fill it with bentonite slurry from tanks. Excavation can then begin, the slurry will flow downward providing the necessary support and separation. Reinforced cages with then be placed into the trench created. The concreting of the trench takes place through tremie pipes which will then displace the bentonite into the surround slurry trench.</w:t>
                            </w:r>
                            <w:r w:rsidR="00160A67" w:rsidRPr="00160A67">
                              <w:rPr>
                                <w:sz w:val="28"/>
                              </w:rPr>
                              <w:t xml:space="preserve"> </w:t>
                            </w:r>
                            <w:sdt>
                              <w:sdtPr>
                                <w:rPr>
                                  <w:sz w:val="28"/>
                                </w:rPr>
                                <w:id w:val="-1924783666"/>
                                <w:citation/>
                              </w:sdtPr>
                              <w:sdtContent>
                                <w:r w:rsidR="00160A67" w:rsidRPr="00160A67">
                                  <w:rPr>
                                    <w:sz w:val="28"/>
                                  </w:rPr>
                                  <w:fldChar w:fldCharType="begin"/>
                                </w:r>
                                <w:r w:rsidR="00160A67" w:rsidRPr="00160A67">
                                  <w:rPr>
                                    <w:sz w:val="28"/>
                                  </w:rPr>
                                  <w:instrText xml:space="preserve"> CITATION Mod17 \l 2057 </w:instrText>
                                </w:r>
                                <w:r w:rsidR="00160A67" w:rsidRPr="00160A67">
                                  <w:rPr>
                                    <w:sz w:val="28"/>
                                  </w:rPr>
                                  <w:fldChar w:fldCharType="separate"/>
                                </w:r>
                                <w:r w:rsidR="00160A67" w:rsidRPr="00160A67">
                                  <w:rPr>
                                    <w:noProof/>
                                    <w:sz w:val="28"/>
                                  </w:rPr>
                                  <w:t>(Modern Methods of Construction -Details and Applications, 2017)</w:t>
                                </w:r>
                                <w:r w:rsidR="00160A67" w:rsidRPr="00160A67">
                                  <w:rPr>
                                    <w:sz w:val="28"/>
                                  </w:rPr>
                                  <w:fldChar w:fldCharType="end"/>
                                </w:r>
                              </w:sdtContent>
                            </w:sdt>
                            <w:r w:rsidRPr="00912CA5">
                              <w:rPr>
                                <w:sz w:val="28"/>
                              </w:rPr>
                              <w:t xml:space="preserve"> This will be carried in sections along the wall until it is complete.</w:t>
                            </w:r>
                            <w:r w:rsidR="00145D83">
                              <w:rPr>
                                <w:sz w:val="28"/>
                              </w:rPr>
                              <w:t xml:space="preserve"> After bentonite is used it is to be stored in a safe contained system and removed from site by contractor using diaphragm walling machinery. Any other substances such as sand will also be transported away from site to be re used in the process somewhere else. </w:t>
                            </w:r>
                          </w:p>
                          <w:p w:rsidR="000569D1" w:rsidRPr="00912CA5" w:rsidRDefault="000569D1" w:rsidP="00160A67">
                            <w:pPr>
                              <w:rPr>
                                <w:sz w:val="28"/>
                              </w:rPr>
                            </w:pPr>
                            <w:r w:rsidRPr="00912CA5">
                              <w:rPr>
                                <w:sz w:val="28"/>
                                <w:u w:val="single"/>
                              </w:rPr>
                              <w:t xml:space="preserve">Columns </w:t>
                            </w:r>
                            <w:r w:rsidRPr="00912CA5">
                              <w:rPr>
                                <w:rFonts w:ascii="Times New Roman" w:hAnsi="Times New Roman" w:cs="Times New Roman"/>
                                <w:sz w:val="28"/>
                                <w:szCs w:val="24"/>
                              </w:rPr>
                              <w:t xml:space="preserve">- </w:t>
                            </w:r>
                            <w:r w:rsidRPr="00912CA5">
                              <w:rPr>
                                <w:rFonts w:cs="Times New Roman"/>
                                <w:sz w:val="28"/>
                                <w:szCs w:val="24"/>
                              </w:rPr>
                              <w:t xml:space="preserve">Drill down to the required depth using an auger, driven by a rotating bore. Bentonite will then be poured into the excavation to provide support to the column until the steel frame is installed. Reinforced steel column frames to be fabricated to be placed into the excavation. Concrete to be poured into the excavation working with the bentonite to push other materials from the column. The columns are then left to set before excavation further commences. </w:t>
                            </w:r>
                            <w:sdt>
                              <w:sdtPr>
                                <w:rPr>
                                  <w:sz w:val="28"/>
                                </w:rPr>
                                <w:id w:val="504639844"/>
                                <w:citation/>
                              </w:sdtPr>
                              <w:sdtContent>
                                <w:r w:rsidR="00160A67" w:rsidRPr="00160A67">
                                  <w:rPr>
                                    <w:sz w:val="28"/>
                                  </w:rPr>
                                  <w:fldChar w:fldCharType="begin"/>
                                </w:r>
                                <w:r w:rsidR="00160A67" w:rsidRPr="00160A67">
                                  <w:rPr>
                                    <w:sz w:val="28"/>
                                  </w:rPr>
                                  <w:instrText xml:space="preserve"> CITATION Bor19 \l 2057 </w:instrText>
                                </w:r>
                                <w:r w:rsidR="00160A67" w:rsidRPr="00160A67">
                                  <w:rPr>
                                    <w:sz w:val="28"/>
                                  </w:rPr>
                                  <w:fldChar w:fldCharType="separate"/>
                                </w:r>
                                <w:r w:rsidR="00160A67" w:rsidRPr="00160A67">
                                  <w:rPr>
                                    <w:noProof/>
                                    <w:sz w:val="28"/>
                                  </w:rPr>
                                  <w:t>(Bored Piles, 2019)</w:t>
                                </w:r>
                                <w:r w:rsidR="00160A67" w:rsidRPr="00160A67">
                                  <w:rPr>
                                    <w:sz w:val="28"/>
                                  </w:rPr>
                                  <w:fldChar w:fldCharType="end"/>
                                </w:r>
                              </w:sdtContent>
                            </w:sdt>
                            <w:r w:rsidR="00160A67">
                              <w:rPr>
                                <w:sz w:val="28"/>
                              </w:rPr>
                              <w:t>.</w:t>
                            </w:r>
                            <w:r w:rsidRPr="00912CA5">
                              <w:rPr>
                                <w:sz w:val="28"/>
                              </w:rPr>
                              <w:t>Tie in columns to ground floor slab using reinforced concrete where steel joints are made into the columns. Dig the shafts from ground level by using the grab. Construct reinforced concrete floor G-1 and tie into the basement columns/ diaphragm walls. Leave one temporary and one permanent gap as above to provide access to the floors below. Repeat the above process for the floors remaining G-2 + G-3.</w:t>
                            </w:r>
                          </w:p>
                          <w:p w:rsidR="00F05A0D" w:rsidRDefault="000569D1" w:rsidP="00F05A0D">
                            <w:pPr>
                              <w:rPr>
                                <w:rFonts w:ascii="Arial" w:hAnsi="Arial" w:cs="Arial"/>
                                <w:color w:val="222222"/>
                                <w:sz w:val="18"/>
                                <w:szCs w:val="18"/>
                              </w:rPr>
                            </w:pPr>
                            <w:r w:rsidRPr="00912CA5">
                              <w:rPr>
                                <w:sz w:val="28"/>
                                <w:u w:val="single"/>
                              </w:rPr>
                              <w:t>Superstructure</w:t>
                            </w:r>
                            <w:r w:rsidRPr="00912CA5">
                              <w:rPr>
                                <w:sz w:val="28"/>
                              </w:rPr>
                              <w:t xml:space="preserve"> -</w:t>
                            </w:r>
                            <w:r w:rsidRPr="00912CA5">
                              <w:rPr>
                                <w:sz w:val="28"/>
                                <w:u w:val="single"/>
                              </w:rPr>
                              <w:t xml:space="preserve"> </w:t>
                            </w:r>
                            <w:r w:rsidRPr="00160A67">
                              <w:rPr>
                                <w:sz w:val="28"/>
                              </w:rPr>
                              <w:t>The superstructure works is primarily steel frame construction with a ground bearing floor slab. The external walls are constructed from a masonry block cavity construction. Internal partitions will be blockwork and the building fi</w:t>
                            </w:r>
                            <w:r w:rsidR="009A7906" w:rsidRPr="00160A67">
                              <w:rPr>
                                <w:sz w:val="28"/>
                              </w:rPr>
                              <w:t xml:space="preserve">nishes on all facades will be cladded using curtain walling. </w:t>
                            </w:r>
                            <w:r w:rsidR="009A7906" w:rsidRPr="00160A67">
                              <w:rPr>
                                <w:rFonts w:cs="Arial"/>
                                <w:sz w:val="28"/>
                                <w:szCs w:val="24"/>
                                <w:shd w:val="clear" w:color="auto" w:fill="FFFFFF"/>
                              </w:rPr>
                              <w:t>The connection of unitised </w:t>
                            </w:r>
                            <w:r w:rsidR="009A7906" w:rsidRPr="00160A67">
                              <w:rPr>
                                <w:rFonts w:cs="Arial"/>
                                <w:sz w:val="28"/>
                                <w:szCs w:val="24"/>
                                <w:bdr w:val="none" w:sz="0" w:space="0" w:color="auto" w:frame="1"/>
                                <w:shd w:val="clear" w:color="auto" w:fill="FFFFFF"/>
                              </w:rPr>
                              <w:t>curtain walling</w:t>
                            </w:r>
                            <w:r w:rsidR="009A7906" w:rsidRPr="00160A67">
                              <w:rPr>
                                <w:rFonts w:cs="Arial"/>
                                <w:sz w:val="28"/>
                                <w:szCs w:val="24"/>
                                <w:shd w:val="clear" w:color="auto" w:fill="FFFFFF"/>
                              </w:rPr>
                              <w:t> </w:t>
                            </w:r>
                            <w:r w:rsidR="00F05A0D" w:rsidRPr="00160A67">
                              <w:rPr>
                                <w:rFonts w:cs="Arial"/>
                                <w:sz w:val="28"/>
                                <w:szCs w:val="24"/>
                                <w:shd w:val="clear" w:color="auto" w:fill="FFFFFF"/>
                              </w:rPr>
                              <w:t>systems to the edge of the steel framed building is</w:t>
                            </w:r>
                            <w:r w:rsidR="009A7906" w:rsidRPr="00160A67">
                              <w:rPr>
                                <w:rFonts w:cs="Arial"/>
                                <w:sz w:val="28"/>
                                <w:szCs w:val="24"/>
                                <w:shd w:val="clear" w:color="auto" w:fill="FFFFFF"/>
                              </w:rPr>
                              <w:t xml:space="preserve"> made by specific connection systems that attach to the top of the slab</w:t>
                            </w:r>
                            <w:r w:rsidR="00F05A0D" w:rsidRPr="00160A67">
                              <w:rPr>
                                <w:rFonts w:cs="Arial"/>
                                <w:sz w:val="28"/>
                                <w:szCs w:val="24"/>
                                <w:shd w:val="clear" w:color="auto" w:fill="FFFFFF"/>
                              </w:rPr>
                              <w:t xml:space="preserve">. This will then hold the cladding in position on the end of the building. The cladding of the </w:t>
                            </w:r>
                            <w:r w:rsidR="00F05A0D" w:rsidRPr="00160A67">
                              <w:rPr>
                                <w:rFonts w:cs="Arial"/>
                                <w:sz w:val="28"/>
                                <w:szCs w:val="28"/>
                                <w:shd w:val="clear" w:color="auto" w:fill="FFFFFF"/>
                              </w:rPr>
                              <w:t>building will be split into curtain walling and glazing. The windows are a</w:t>
                            </w:r>
                            <w:r w:rsidR="00F05A0D" w:rsidRPr="00160A67">
                              <w:rPr>
                                <w:rFonts w:cs="Arial"/>
                                <w:sz w:val="28"/>
                                <w:szCs w:val="28"/>
                              </w:rPr>
                              <w:t xml:space="preserve">ttached by </w:t>
                            </w:r>
                            <w:r w:rsidR="00F05A0D" w:rsidRPr="00160A67">
                              <w:rPr>
                                <w:rFonts w:cs="Arial"/>
                                <w:sz w:val="28"/>
                                <w:szCs w:val="28"/>
                                <w:bdr w:val="none" w:sz="0" w:space="0" w:color="auto" w:frame="1"/>
                              </w:rPr>
                              <w:t>spiders</w:t>
                            </w:r>
                            <w:r w:rsidR="00F05A0D" w:rsidRPr="00160A67">
                              <w:rPr>
                                <w:rFonts w:cs="Arial"/>
                                <w:sz w:val="28"/>
                                <w:szCs w:val="28"/>
                              </w:rPr>
                              <w:t xml:space="preserve"> that connect to the corners of 2 or 4 glass panes, and provide sufficient</w:t>
                            </w:r>
                            <w:r w:rsidR="00F05A0D" w:rsidRPr="00160A67">
                              <w:rPr>
                                <w:rFonts w:cs="Arial"/>
                                <w:sz w:val="28"/>
                                <w:szCs w:val="28"/>
                              </w:rPr>
                              <w:t xml:space="preserve"> articulation at these points</w:t>
                            </w:r>
                            <w:r w:rsidR="00F05A0D" w:rsidRPr="00160A67">
                              <w:rPr>
                                <w:rFonts w:cs="Arial"/>
                                <w:sz w:val="28"/>
                                <w:szCs w:val="28"/>
                                <w:shd w:val="clear" w:color="auto" w:fill="FFFFFF"/>
                              </w:rPr>
                              <w:t>. The p</w:t>
                            </w:r>
                            <w:r w:rsidR="00F05A0D" w:rsidRPr="00160A67">
                              <w:rPr>
                                <w:rFonts w:cs="Arial"/>
                                <w:sz w:val="28"/>
                                <w:szCs w:val="28"/>
                              </w:rPr>
                              <w:t>osts or beams that are usually in the form of circular </w:t>
                            </w:r>
                            <w:r w:rsidR="00F05A0D" w:rsidRPr="00160A67">
                              <w:rPr>
                                <w:rFonts w:cs="Arial"/>
                                <w:sz w:val="28"/>
                                <w:szCs w:val="28"/>
                                <w:bdr w:val="none" w:sz="0" w:space="0" w:color="auto" w:frame="1"/>
                              </w:rPr>
                              <w:t>hollow sections CHS.</w:t>
                            </w:r>
                            <w:r w:rsidR="00F05A0D" w:rsidRPr="00160A67">
                              <w:rPr>
                                <w:rFonts w:cs="Arial"/>
                                <w:sz w:val="28"/>
                                <w:szCs w:val="28"/>
                                <w:shd w:val="clear" w:color="auto" w:fill="FFFFFF"/>
                              </w:rPr>
                              <w:t xml:space="preserve"> </w:t>
                            </w:r>
                            <w:r w:rsidR="00F05A0D" w:rsidRPr="00160A67">
                              <w:rPr>
                                <w:rFonts w:ascii="Arial" w:hAnsi="Arial" w:cs="Arial"/>
                                <w:sz w:val="28"/>
                                <w:szCs w:val="28"/>
                              </w:rPr>
                              <w:t xml:space="preserve"> </w:t>
                            </w:r>
                            <w:r w:rsidR="00F05A0D" w:rsidRPr="00160A67">
                              <w:rPr>
                                <w:rFonts w:cs="Arial"/>
                                <w:sz w:val="28"/>
                                <w:szCs w:val="28"/>
                              </w:rPr>
                              <w:t>We will then use a d</w:t>
                            </w:r>
                            <w:r w:rsidR="00F05A0D" w:rsidRPr="00160A67">
                              <w:rPr>
                                <w:rFonts w:cs="Arial"/>
                                <w:sz w:val="28"/>
                                <w:szCs w:val="28"/>
                              </w:rPr>
                              <w:t xml:space="preserve">ouble tie system, which </w:t>
                            </w:r>
                            <w:r w:rsidR="00F05A0D" w:rsidRPr="00160A67">
                              <w:rPr>
                                <w:rFonts w:cs="Arial"/>
                                <w:sz w:val="28"/>
                                <w:szCs w:val="28"/>
                              </w:rPr>
                              <w:t xml:space="preserve">is </w:t>
                            </w:r>
                            <w:r w:rsidR="00F05A0D" w:rsidRPr="00160A67">
                              <w:rPr>
                                <w:rFonts w:cs="Arial"/>
                                <w:sz w:val="28"/>
                                <w:szCs w:val="28"/>
                              </w:rPr>
                              <w:t>used when the ties on one side are outside of the building, and both set</w:t>
                            </w:r>
                            <w:r w:rsidR="00F05A0D" w:rsidRPr="00160A67">
                              <w:rPr>
                                <w:rFonts w:cs="Arial"/>
                                <w:sz w:val="28"/>
                                <w:szCs w:val="28"/>
                              </w:rPr>
                              <w:t>s of ties act in tension</w:t>
                            </w:r>
                            <w:r w:rsidR="00F05A0D" w:rsidRPr="00912CA5">
                              <w:rPr>
                                <w:rFonts w:cs="Arial"/>
                                <w:color w:val="222222"/>
                                <w:sz w:val="28"/>
                                <w:szCs w:val="28"/>
                              </w:rPr>
                              <w:t>.</w:t>
                            </w:r>
                          </w:p>
                          <w:p w:rsidR="00F05A0D" w:rsidRPr="000569D1" w:rsidRDefault="00F05A0D" w:rsidP="000569D1">
                            <w:pPr>
                              <w:rPr>
                                <w:sz w:val="24"/>
                                <w:u w:val="single"/>
                              </w:rPr>
                            </w:pPr>
                          </w:p>
                          <w:p w:rsidR="000569D1" w:rsidRDefault="000569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0.85pt;margin-top:1.7pt;width:528.3pt;height:693.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">
                <v:textbox>
                  <w:txbxContent>
                    <w:p w:rsidR="000569D1" w:rsidRPr="00912CA5" w:rsidRDefault="000569D1" w:rsidP="000569D1">
                      <w:pPr>
                        <w:rPr>
                          <w:b/>
                          <w:sz w:val="28"/>
                          <w:u w:val="single"/>
                        </w:rPr>
                      </w:pPr>
                      <w:r w:rsidRPr="00912CA5">
                        <w:rPr>
                          <w:b/>
                          <w:sz w:val="28"/>
                          <w:u w:val="single"/>
                        </w:rPr>
                        <w:t xml:space="preserve">Project Outline  </w:t>
                      </w:r>
                    </w:p>
                    <w:p w:rsidR="000569D1" w:rsidRPr="00912CA5" w:rsidRDefault="000569D1" w:rsidP="000569D1">
                      <w:pPr>
                        <w:rPr>
                          <w:sz w:val="28"/>
                        </w:rPr>
                      </w:pPr>
                      <w:r w:rsidRPr="00912CA5">
                        <w:rPr>
                          <w:sz w:val="28"/>
                          <w:u w:val="single"/>
                        </w:rPr>
                        <w:t>Excavation</w:t>
                      </w:r>
                      <w:r w:rsidRPr="00912CA5">
                        <w:rPr>
                          <w:sz w:val="28"/>
                        </w:rPr>
                        <w:t xml:space="preserve"> - excavating a narrow trench to the required depth (10m) and filling the trench with bentonite. The trench is supported from the use of bentonite. Bentonite is made up of clay materials which act as an exchange for the sediments in the trench. We create a perimeter slurry trench and then fill it with bentonite slurry from tanks. Excavation can then begin, the slurry will flow downward providing the necessary support and separation. Reinforced cages with then be placed into the trench created. The concreting of the trench takes place through tremie pipes which will then displace the bentonite into the surround slurry trench.</w:t>
                      </w:r>
                      <w:r w:rsidR="00160A67" w:rsidRPr="00160A67">
                        <w:rPr>
                          <w:sz w:val="28"/>
                        </w:rPr>
                        <w:t xml:space="preserve"> </w:t>
                      </w:r>
                      <w:sdt>
                        <w:sdtPr>
                          <w:rPr>
                            <w:sz w:val="28"/>
                          </w:rPr>
                          <w:id w:val="-1924783666"/>
                          <w:citation/>
                        </w:sdtPr>
                        <w:sdtContent>
                          <w:r w:rsidR="00160A67" w:rsidRPr="00160A67">
                            <w:rPr>
                              <w:sz w:val="28"/>
                            </w:rPr>
                            <w:fldChar w:fldCharType="begin"/>
                          </w:r>
                          <w:r w:rsidR="00160A67" w:rsidRPr="00160A67">
                            <w:rPr>
                              <w:sz w:val="28"/>
                            </w:rPr>
                            <w:instrText xml:space="preserve"> CITATION Mod17 \l 2057 </w:instrText>
                          </w:r>
                          <w:r w:rsidR="00160A67" w:rsidRPr="00160A67">
                            <w:rPr>
                              <w:sz w:val="28"/>
                            </w:rPr>
                            <w:fldChar w:fldCharType="separate"/>
                          </w:r>
                          <w:r w:rsidR="00160A67" w:rsidRPr="00160A67">
                            <w:rPr>
                              <w:noProof/>
                              <w:sz w:val="28"/>
                            </w:rPr>
                            <w:t>(Modern Methods of Construction -Details and Applications, 2017)</w:t>
                          </w:r>
                          <w:r w:rsidR="00160A67" w:rsidRPr="00160A67">
                            <w:rPr>
                              <w:sz w:val="28"/>
                            </w:rPr>
                            <w:fldChar w:fldCharType="end"/>
                          </w:r>
                        </w:sdtContent>
                      </w:sdt>
                      <w:r w:rsidRPr="00912CA5">
                        <w:rPr>
                          <w:sz w:val="28"/>
                        </w:rPr>
                        <w:t xml:space="preserve"> This will be carried in sections along the wall until it is complete.</w:t>
                      </w:r>
                      <w:r w:rsidR="00145D83">
                        <w:rPr>
                          <w:sz w:val="28"/>
                        </w:rPr>
                        <w:t xml:space="preserve"> After bentonite is used it is to be stored in a safe contained system and removed from site by contractor using diaphragm walling machinery. Any other substances such as sand will also be transported away from site to be re used in the process somewhere else. </w:t>
                      </w:r>
                    </w:p>
                    <w:p w:rsidR="000569D1" w:rsidRPr="00912CA5" w:rsidRDefault="000569D1" w:rsidP="00160A67">
                      <w:pPr>
                        <w:rPr>
                          <w:sz w:val="28"/>
                        </w:rPr>
                      </w:pPr>
                      <w:r w:rsidRPr="00912CA5">
                        <w:rPr>
                          <w:sz w:val="28"/>
                          <w:u w:val="single"/>
                        </w:rPr>
                        <w:t xml:space="preserve">Columns </w:t>
                      </w:r>
                      <w:r w:rsidRPr="00912CA5">
                        <w:rPr>
                          <w:rFonts w:ascii="Times New Roman" w:hAnsi="Times New Roman" w:cs="Times New Roman"/>
                          <w:sz w:val="28"/>
                          <w:szCs w:val="24"/>
                        </w:rPr>
                        <w:t xml:space="preserve">- </w:t>
                      </w:r>
                      <w:r w:rsidRPr="00912CA5">
                        <w:rPr>
                          <w:rFonts w:cs="Times New Roman"/>
                          <w:sz w:val="28"/>
                          <w:szCs w:val="24"/>
                        </w:rPr>
                        <w:t xml:space="preserve">Drill down to the required depth using an auger, driven by a rotating bore. Bentonite will then be poured into the excavation to provide support to the column until the steel frame is installed. Reinforced steel column frames to be fabricated to be placed into the excavation. Concrete to be poured into the excavation working with the bentonite to push other materials from the column. The columns are then left to set before excavation further commences. </w:t>
                      </w:r>
                      <w:sdt>
                        <w:sdtPr>
                          <w:rPr>
                            <w:sz w:val="28"/>
                          </w:rPr>
                          <w:id w:val="504639844"/>
                          <w:citation/>
                        </w:sdtPr>
                        <w:sdtContent>
                          <w:r w:rsidR="00160A67" w:rsidRPr="00160A67">
                            <w:rPr>
                              <w:sz w:val="28"/>
                            </w:rPr>
                            <w:fldChar w:fldCharType="begin"/>
                          </w:r>
                          <w:r w:rsidR="00160A67" w:rsidRPr="00160A67">
                            <w:rPr>
                              <w:sz w:val="28"/>
                            </w:rPr>
                            <w:instrText xml:space="preserve"> CITATION Bor19 \l 2057 </w:instrText>
                          </w:r>
                          <w:r w:rsidR="00160A67" w:rsidRPr="00160A67">
                            <w:rPr>
                              <w:sz w:val="28"/>
                            </w:rPr>
                            <w:fldChar w:fldCharType="separate"/>
                          </w:r>
                          <w:r w:rsidR="00160A67" w:rsidRPr="00160A67">
                            <w:rPr>
                              <w:noProof/>
                              <w:sz w:val="28"/>
                            </w:rPr>
                            <w:t>(Bored Piles, 2019)</w:t>
                          </w:r>
                          <w:r w:rsidR="00160A67" w:rsidRPr="00160A67">
                            <w:rPr>
                              <w:sz w:val="28"/>
                            </w:rPr>
                            <w:fldChar w:fldCharType="end"/>
                          </w:r>
                        </w:sdtContent>
                      </w:sdt>
                      <w:r w:rsidR="00160A67">
                        <w:rPr>
                          <w:sz w:val="28"/>
                        </w:rPr>
                        <w:t>.</w:t>
                      </w:r>
                      <w:r w:rsidRPr="00912CA5">
                        <w:rPr>
                          <w:sz w:val="28"/>
                        </w:rPr>
                        <w:t>Tie in columns to ground floor slab using reinforced concrete where steel joints are made into the columns. Dig the shafts from ground level by using the grab. Construct reinforced concrete floor G-1 and tie into the basement columns/ diaphragm walls. Leave one temporary and one permanent gap as above to provide access to the floors below. Repeat the above process for the floors remaining G-2 + G-3.</w:t>
                      </w:r>
                    </w:p>
                    <w:p w:rsidR="00F05A0D" w:rsidRDefault="000569D1" w:rsidP="00F05A0D">
                      <w:pPr>
                        <w:rPr>
                          <w:rFonts w:ascii="Arial" w:hAnsi="Arial" w:cs="Arial"/>
                          <w:color w:val="222222"/>
                          <w:sz w:val="18"/>
                          <w:szCs w:val="18"/>
                        </w:rPr>
                      </w:pPr>
                      <w:r w:rsidRPr="00912CA5">
                        <w:rPr>
                          <w:sz w:val="28"/>
                          <w:u w:val="single"/>
                        </w:rPr>
                        <w:t>Superstructure</w:t>
                      </w:r>
                      <w:r w:rsidRPr="00912CA5">
                        <w:rPr>
                          <w:sz w:val="28"/>
                        </w:rPr>
                        <w:t xml:space="preserve"> -</w:t>
                      </w:r>
                      <w:r w:rsidRPr="00912CA5">
                        <w:rPr>
                          <w:sz w:val="28"/>
                          <w:u w:val="single"/>
                        </w:rPr>
                        <w:t xml:space="preserve"> </w:t>
                      </w:r>
                      <w:r w:rsidRPr="00160A67">
                        <w:rPr>
                          <w:sz w:val="28"/>
                        </w:rPr>
                        <w:t>The superstructure works is primarily steel frame construction with a ground bearing floor slab. The external walls are constructed from a masonry block cavity construction. Internal partitions will be blockwork and the building fi</w:t>
                      </w:r>
                      <w:r w:rsidR="009A7906" w:rsidRPr="00160A67">
                        <w:rPr>
                          <w:sz w:val="28"/>
                        </w:rPr>
                        <w:t xml:space="preserve">nishes on all facades will be cladded using curtain walling. </w:t>
                      </w:r>
                      <w:r w:rsidR="009A7906" w:rsidRPr="00160A67">
                        <w:rPr>
                          <w:rFonts w:cs="Arial"/>
                          <w:sz w:val="28"/>
                          <w:szCs w:val="24"/>
                          <w:shd w:val="clear" w:color="auto" w:fill="FFFFFF"/>
                        </w:rPr>
                        <w:t>The connection of unitised </w:t>
                      </w:r>
                      <w:r w:rsidR="009A7906" w:rsidRPr="00160A67">
                        <w:rPr>
                          <w:rFonts w:cs="Arial"/>
                          <w:sz w:val="28"/>
                          <w:szCs w:val="24"/>
                          <w:bdr w:val="none" w:sz="0" w:space="0" w:color="auto" w:frame="1"/>
                          <w:shd w:val="clear" w:color="auto" w:fill="FFFFFF"/>
                        </w:rPr>
                        <w:t>curtain walling</w:t>
                      </w:r>
                      <w:r w:rsidR="009A7906" w:rsidRPr="00160A67">
                        <w:rPr>
                          <w:rFonts w:cs="Arial"/>
                          <w:sz w:val="28"/>
                          <w:szCs w:val="24"/>
                          <w:shd w:val="clear" w:color="auto" w:fill="FFFFFF"/>
                        </w:rPr>
                        <w:t> </w:t>
                      </w:r>
                      <w:r w:rsidR="00F05A0D" w:rsidRPr="00160A67">
                        <w:rPr>
                          <w:rFonts w:cs="Arial"/>
                          <w:sz w:val="28"/>
                          <w:szCs w:val="24"/>
                          <w:shd w:val="clear" w:color="auto" w:fill="FFFFFF"/>
                        </w:rPr>
                        <w:t>systems to the edge of the steel framed building is</w:t>
                      </w:r>
                      <w:r w:rsidR="009A7906" w:rsidRPr="00160A67">
                        <w:rPr>
                          <w:rFonts w:cs="Arial"/>
                          <w:sz w:val="28"/>
                          <w:szCs w:val="24"/>
                          <w:shd w:val="clear" w:color="auto" w:fill="FFFFFF"/>
                        </w:rPr>
                        <w:t xml:space="preserve"> made by specific connection systems that attach to the top of the slab</w:t>
                      </w:r>
                      <w:r w:rsidR="00F05A0D" w:rsidRPr="00160A67">
                        <w:rPr>
                          <w:rFonts w:cs="Arial"/>
                          <w:sz w:val="28"/>
                          <w:szCs w:val="24"/>
                          <w:shd w:val="clear" w:color="auto" w:fill="FFFFFF"/>
                        </w:rPr>
                        <w:t xml:space="preserve">. This will then hold the cladding in position on the end of the building. The cladding of the </w:t>
                      </w:r>
                      <w:r w:rsidR="00F05A0D" w:rsidRPr="00160A67">
                        <w:rPr>
                          <w:rFonts w:cs="Arial"/>
                          <w:sz w:val="28"/>
                          <w:szCs w:val="28"/>
                          <w:shd w:val="clear" w:color="auto" w:fill="FFFFFF"/>
                        </w:rPr>
                        <w:t>building will be split into curtain walling and glazing. The windows are a</w:t>
                      </w:r>
                      <w:r w:rsidR="00F05A0D" w:rsidRPr="00160A67">
                        <w:rPr>
                          <w:rFonts w:cs="Arial"/>
                          <w:sz w:val="28"/>
                          <w:szCs w:val="28"/>
                        </w:rPr>
                        <w:t xml:space="preserve">ttached by </w:t>
                      </w:r>
                      <w:r w:rsidR="00F05A0D" w:rsidRPr="00160A67">
                        <w:rPr>
                          <w:rFonts w:cs="Arial"/>
                          <w:sz w:val="28"/>
                          <w:szCs w:val="28"/>
                          <w:bdr w:val="none" w:sz="0" w:space="0" w:color="auto" w:frame="1"/>
                        </w:rPr>
                        <w:t>spiders</w:t>
                      </w:r>
                      <w:r w:rsidR="00F05A0D" w:rsidRPr="00160A67">
                        <w:rPr>
                          <w:rFonts w:cs="Arial"/>
                          <w:sz w:val="28"/>
                          <w:szCs w:val="28"/>
                        </w:rPr>
                        <w:t xml:space="preserve"> that connect to the corners of 2 or 4 glass panes, and provide sufficient</w:t>
                      </w:r>
                      <w:r w:rsidR="00F05A0D" w:rsidRPr="00160A67">
                        <w:rPr>
                          <w:rFonts w:cs="Arial"/>
                          <w:sz w:val="28"/>
                          <w:szCs w:val="28"/>
                        </w:rPr>
                        <w:t xml:space="preserve"> articulation at these points</w:t>
                      </w:r>
                      <w:r w:rsidR="00F05A0D" w:rsidRPr="00160A67">
                        <w:rPr>
                          <w:rFonts w:cs="Arial"/>
                          <w:sz w:val="28"/>
                          <w:szCs w:val="28"/>
                          <w:shd w:val="clear" w:color="auto" w:fill="FFFFFF"/>
                        </w:rPr>
                        <w:t>. The p</w:t>
                      </w:r>
                      <w:r w:rsidR="00F05A0D" w:rsidRPr="00160A67">
                        <w:rPr>
                          <w:rFonts w:cs="Arial"/>
                          <w:sz w:val="28"/>
                          <w:szCs w:val="28"/>
                        </w:rPr>
                        <w:t>osts or beams that are usually in the form of circular </w:t>
                      </w:r>
                      <w:r w:rsidR="00F05A0D" w:rsidRPr="00160A67">
                        <w:rPr>
                          <w:rFonts w:cs="Arial"/>
                          <w:sz w:val="28"/>
                          <w:szCs w:val="28"/>
                          <w:bdr w:val="none" w:sz="0" w:space="0" w:color="auto" w:frame="1"/>
                        </w:rPr>
                        <w:t>hollow sections CHS.</w:t>
                      </w:r>
                      <w:r w:rsidR="00F05A0D" w:rsidRPr="00160A67">
                        <w:rPr>
                          <w:rFonts w:cs="Arial"/>
                          <w:sz w:val="28"/>
                          <w:szCs w:val="28"/>
                          <w:shd w:val="clear" w:color="auto" w:fill="FFFFFF"/>
                        </w:rPr>
                        <w:t xml:space="preserve"> </w:t>
                      </w:r>
                      <w:r w:rsidR="00F05A0D" w:rsidRPr="00160A67">
                        <w:rPr>
                          <w:rFonts w:ascii="Arial" w:hAnsi="Arial" w:cs="Arial"/>
                          <w:sz w:val="28"/>
                          <w:szCs w:val="28"/>
                        </w:rPr>
                        <w:t xml:space="preserve"> </w:t>
                      </w:r>
                      <w:r w:rsidR="00F05A0D" w:rsidRPr="00160A67">
                        <w:rPr>
                          <w:rFonts w:cs="Arial"/>
                          <w:sz w:val="28"/>
                          <w:szCs w:val="28"/>
                        </w:rPr>
                        <w:t>We will then use a d</w:t>
                      </w:r>
                      <w:r w:rsidR="00F05A0D" w:rsidRPr="00160A67">
                        <w:rPr>
                          <w:rFonts w:cs="Arial"/>
                          <w:sz w:val="28"/>
                          <w:szCs w:val="28"/>
                        </w:rPr>
                        <w:t xml:space="preserve">ouble tie system, which </w:t>
                      </w:r>
                      <w:r w:rsidR="00F05A0D" w:rsidRPr="00160A67">
                        <w:rPr>
                          <w:rFonts w:cs="Arial"/>
                          <w:sz w:val="28"/>
                          <w:szCs w:val="28"/>
                        </w:rPr>
                        <w:t xml:space="preserve">is </w:t>
                      </w:r>
                      <w:r w:rsidR="00F05A0D" w:rsidRPr="00160A67">
                        <w:rPr>
                          <w:rFonts w:cs="Arial"/>
                          <w:sz w:val="28"/>
                          <w:szCs w:val="28"/>
                        </w:rPr>
                        <w:t>used when the ties on one side are outside of the building, and both set</w:t>
                      </w:r>
                      <w:r w:rsidR="00F05A0D" w:rsidRPr="00160A67">
                        <w:rPr>
                          <w:rFonts w:cs="Arial"/>
                          <w:sz w:val="28"/>
                          <w:szCs w:val="28"/>
                        </w:rPr>
                        <w:t>s of ties act in tension</w:t>
                      </w:r>
                      <w:r w:rsidR="00F05A0D" w:rsidRPr="00912CA5">
                        <w:rPr>
                          <w:rFonts w:cs="Arial"/>
                          <w:color w:val="222222"/>
                          <w:sz w:val="28"/>
                          <w:szCs w:val="28"/>
                        </w:rPr>
                        <w:t>.</w:t>
                      </w:r>
                    </w:p>
                    <w:p w:rsidR="00F05A0D" w:rsidRPr="000569D1" w:rsidRDefault="00F05A0D" w:rsidP="000569D1">
                      <w:pPr>
                        <w:rPr>
                          <w:sz w:val="24"/>
                          <w:u w:val="single"/>
                        </w:rPr>
                      </w:pPr>
                    </w:p>
                    <w:p w:rsidR="000569D1" w:rsidRDefault="000569D1"/>
                  </w:txbxContent>
                </v:textbox>
                <w10:wrap type="square" anchorx="margin"/>
              </v:shape>
            </w:pict>
          </mc:Fallback>
        </mc:AlternateContent>
      </w:r>
    </w:p>
    <w:p w:rsidR="00F33943" w:rsidRPr="00F33943" w:rsidRDefault="00F33943" w:rsidP="00F33943"/>
    <w:p w:rsidR="00F33943" w:rsidRPr="00F33943" w:rsidRDefault="00F33943" w:rsidP="00F33943"/>
    <w:p w:rsidR="00EB5BEB" w:rsidRPr="00B36C0A" w:rsidRDefault="00B36C0A" w:rsidP="00F33943">
      <w:pPr>
        <w:rPr>
          <w:sz w:val="28"/>
          <w:u w:val="single"/>
        </w:rPr>
      </w:pPr>
      <w:r w:rsidRPr="00B36C0A">
        <w:rPr>
          <w:sz w:val="28"/>
          <w:u w:val="single"/>
        </w:rPr>
        <w:t xml:space="preserve">Personnel for SWMP  </w:t>
      </w:r>
    </w:p>
    <w:tbl>
      <w:tblPr>
        <w:tblStyle w:val="DocumentTable"/>
        <w:tblW w:w="10257" w:type="dxa"/>
        <w:tblInd w:w="-622" w:type="dxa"/>
        <w:tblLayout w:type="fixed"/>
        <w:tblLook w:val="04A0" w:firstRow="1" w:lastRow="0" w:firstColumn="1" w:lastColumn="0" w:noHBand="0" w:noVBand="1"/>
      </w:tblPr>
      <w:tblGrid>
        <w:gridCol w:w="2971"/>
        <w:gridCol w:w="1238"/>
        <w:gridCol w:w="1104"/>
        <w:gridCol w:w="1236"/>
        <w:gridCol w:w="1236"/>
        <w:gridCol w:w="1236"/>
        <w:gridCol w:w="1236"/>
      </w:tblGrid>
      <w:tr w:rsidR="00EB5BEB" w:rsidRPr="0044637A" w:rsidTr="00E862DA">
        <w:trPr>
          <w:cnfStyle w:val="100000000000" w:firstRow="1" w:lastRow="0" w:firstColumn="0" w:lastColumn="0" w:oddVBand="0" w:evenVBand="0" w:oddHBand="0" w:evenHBand="0" w:firstRowFirstColumn="0" w:firstRowLastColumn="0" w:lastRowFirstColumn="0" w:lastRowLastColumn="0"/>
          <w:cantSplit/>
          <w:trHeight w:val="871"/>
          <w:tblHeader/>
        </w:trPr>
        <w:tc>
          <w:tcPr>
            <w:tcW w:w="2971" w:type="dxa"/>
            <w:tcBorders>
              <w:bottom w:val="single" w:sz="4" w:space="0" w:color="auto"/>
            </w:tcBorders>
            <w:shd w:val="clear" w:color="auto" w:fill="5B9BD5" w:themeFill="accent1"/>
            <w:noWrap/>
            <w:vAlign w:val="center"/>
          </w:tcPr>
          <w:p w:rsidR="00EB5BEB" w:rsidRPr="0044637A" w:rsidRDefault="00EB5BEB" w:rsidP="002A145F">
            <w:pPr>
              <w:rPr>
                <w:rFonts w:asciiTheme="minorHAnsi" w:hAnsiTheme="minorHAnsi" w:cs="Arial"/>
              </w:rPr>
            </w:pPr>
            <w:r w:rsidRPr="0044637A">
              <w:rPr>
                <w:rFonts w:asciiTheme="minorHAnsi" w:hAnsiTheme="minorHAnsi" w:cs="Arial"/>
              </w:rPr>
              <w:t>Role</w:t>
            </w:r>
          </w:p>
        </w:tc>
        <w:tc>
          <w:tcPr>
            <w:tcW w:w="1238" w:type="dxa"/>
            <w:shd w:val="clear" w:color="auto" w:fill="5B9BD5" w:themeFill="accent1"/>
            <w:noWrap/>
          </w:tcPr>
          <w:p w:rsidR="00EB5BEB" w:rsidRPr="0044637A" w:rsidRDefault="00EB5BEB" w:rsidP="00EB5BEB">
            <w:pPr>
              <w:rPr>
                <w:rFonts w:asciiTheme="minorHAnsi" w:hAnsiTheme="minorHAnsi" w:cs="Arial"/>
              </w:rPr>
            </w:pPr>
            <w:r>
              <w:rPr>
                <w:rFonts w:asciiTheme="minorHAnsi" w:hAnsiTheme="minorHAnsi" w:cs="Arial"/>
              </w:rPr>
              <w:t xml:space="preserve">Name / time of work </w:t>
            </w:r>
          </w:p>
        </w:tc>
        <w:tc>
          <w:tcPr>
            <w:tcW w:w="1104" w:type="dxa"/>
            <w:shd w:val="clear" w:color="auto" w:fill="5B9BD5" w:themeFill="accent1"/>
            <w:noWrap/>
          </w:tcPr>
          <w:p w:rsidR="00EB5BEB" w:rsidRPr="0044637A" w:rsidRDefault="00EB5BEB" w:rsidP="00EB5BEB">
            <w:pPr>
              <w:rPr>
                <w:rFonts w:asciiTheme="minorHAnsi" w:hAnsiTheme="minorHAnsi" w:cs="Arial"/>
              </w:rPr>
            </w:pPr>
            <w:r>
              <w:rPr>
                <w:rFonts w:asciiTheme="minorHAnsi" w:hAnsiTheme="minorHAnsi" w:cs="Arial"/>
              </w:rPr>
              <w:t>Name / time of work</w:t>
            </w:r>
          </w:p>
        </w:tc>
        <w:tc>
          <w:tcPr>
            <w:tcW w:w="1236" w:type="dxa"/>
            <w:shd w:val="clear" w:color="auto" w:fill="5B9BD5" w:themeFill="accent1"/>
            <w:noWrap/>
          </w:tcPr>
          <w:p w:rsidR="00EB5BEB" w:rsidRPr="0044637A" w:rsidRDefault="00EB5BEB" w:rsidP="00EB5BEB">
            <w:pPr>
              <w:rPr>
                <w:rFonts w:asciiTheme="minorHAnsi" w:hAnsiTheme="minorHAnsi" w:cs="Arial"/>
              </w:rPr>
            </w:pPr>
            <w:r>
              <w:rPr>
                <w:rFonts w:asciiTheme="minorHAnsi" w:hAnsiTheme="minorHAnsi" w:cs="Arial"/>
              </w:rPr>
              <w:t xml:space="preserve">Name / time of work </w:t>
            </w:r>
          </w:p>
        </w:tc>
        <w:tc>
          <w:tcPr>
            <w:tcW w:w="1236" w:type="dxa"/>
            <w:shd w:val="clear" w:color="auto" w:fill="5B9BD5" w:themeFill="accent1"/>
          </w:tcPr>
          <w:p w:rsidR="00EB5BEB" w:rsidRDefault="00EB5BEB" w:rsidP="00EB5BEB">
            <w:pPr>
              <w:rPr>
                <w:rFonts w:cs="Arial"/>
              </w:rPr>
            </w:pPr>
            <w:r>
              <w:rPr>
                <w:rFonts w:asciiTheme="minorHAnsi" w:hAnsiTheme="minorHAnsi" w:cs="Arial"/>
              </w:rPr>
              <w:t>Name / time of work</w:t>
            </w:r>
          </w:p>
        </w:tc>
        <w:tc>
          <w:tcPr>
            <w:tcW w:w="1236" w:type="dxa"/>
            <w:shd w:val="clear" w:color="auto" w:fill="5B9BD5" w:themeFill="accent1"/>
          </w:tcPr>
          <w:p w:rsidR="00EB5BEB" w:rsidRDefault="00EB5BEB" w:rsidP="00EB5BEB">
            <w:pPr>
              <w:rPr>
                <w:rFonts w:cs="Arial"/>
              </w:rPr>
            </w:pPr>
            <w:r>
              <w:rPr>
                <w:rFonts w:asciiTheme="minorHAnsi" w:hAnsiTheme="minorHAnsi" w:cs="Arial"/>
              </w:rPr>
              <w:t>Name / time of work</w:t>
            </w:r>
          </w:p>
        </w:tc>
        <w:tc>
          <w:tcPr>
            <w:tcW w:w="1236" w:type="dxa"/>
            <w:shd w:val="clear" w:color="auto" w:fill="5B9BD5" w:themeFill="accent1"/>
          </w:tcPr>
          <w:p w:rsidR="00EB5BEB" w:rsidRDefault="00EB5BEB" w:rsidP="00EB5BEB">
            <w:pPr>
              <w:rPr>
                <w:rFonts w:cs="Arial"/>
              </w:rPr>
            </w:pPr>
            <w:r>
              <w:rPr>
                <w:rFonts w:asciiTheme="minorHAnsi" w:hAnsiTheme="minorHAnsi" w:cs="Arial"/>
              </w:rPr>
              <w:t>Name / time of work</w:t>
            </w:r>
          </w:p>
        </w:tc>
      </w:tr>
      <w:tr w:rsidR="00EB5BEB" w:rsidRPr="000C51B9" w:rsidTr="00D62DB2">
        <w:trPr>
          <w:cantSplit/>
          <w:trHeight w:val="394"/>
        </w:trPr>
        <w:tc>
          <w:tcPr>
            <w:tcW w:w="2971" w:type="dxa"/>
          </w:tcPr>
          <w:p w:rsidR="00EB5BEB" w:rsidRPr="00EB5BEB" w:rsidRDefault="00EB5BEB" w:rsidP="002A145F">
            <w:pPr>
              <w:spacing w:before="60" w:after="60"/>
              <w:rPr>
                <w:rFonts w:asciiTheme="minorHAnsi" w:hAnsiTheme="minorHAnsi" w:cs="Arial"/>
                <w:sz w:val="20"/>
                <w:szCs w:val="18"/>
              </w:rPr>
            </w:pPr>
            <w:r w:rsidRPr="00EB5BEB">
              <w:rPr>
                <w:rFonts w:asciiTheme="minorHAnsi" w:hAnsiTheme="minorHAnsi" w:cs="Arial"/>
                <w:sz w:val="20"/>
                <w:szCs w:val="18"/>
              </w:rPr>
              <w:t>Waste Manager</w:t>
            </w:r>
          </w:p>
        </w:tc>
        <w:tc>
          <w:tcPr>
            <w:tcW w:w="1238" w:type="dxa"/>
          </w:tcPr>
          <w:p w:rsidR="00EB5BEB" w:rsidRPr="000C51B9" w:rsidRDefault="00EB5BEB" w:rsidP="002A145F">
            <w:pPr>
              <w:spacing w:before="60" w:after="60"/>
              <w:rPr>
                <w:rFonts w:asciiTheme="minorHAnsi" w:hAnsiTheme="minorHAnsi" w:cs="Arial"/>
                <w:sz w:val="18"/>
                <w:szCs w:val="18"/>
              </w:rPr>
            </w:pPr>
          </w:p>
        </w:tc>
        <w:tc>
          <w:tcPr>
            <w:tcW w:w="1104"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r>
      <w:tr w:rsidR="00EB5BEB" w:rsidRPr="000C51B9" w:rsidTr="00D62DB2">
        <w:trPr>
          <w:cantSplit/>
          <w:trHeight w:val="394"/>
        </w:trPr>
        <w:tc>
          <w:tcPr>
            <w:tcW w:w="2971" w:type="dxa"/>
          </w:tcPr>
          <w:p w:rsidR="00EB5BEB" w:rsidRPr="00EB5BEB" w:rsidRDefault="00EB5BEB" w:rsidP="002A145F">
            <w:pPr>
              <w:spacing w:before="60" w:after="60"/>
              <w:rPr>
                <w:rFonts w:asciiTheme="minorHAnsi" w:hAnsiTheme="minorHAnsi" w:cs="Arial"/>
                <w:sz w:val="20"/>
                <w:szCs w:val="18"/>
              </w:rPr>
            </w:pPr>
            <w:r w:rsidRPr="00EB5BEB">
              <w:rPr>
                <w:rFonts w:asciiTheme="minorHAnsi" w:hAnsiTheme="minorHAnsi" w:cs="Arial"/>
                <w:sz w:val="20"/>
                <w:szCs w:val="18"/>
              </w:rPr>
              <w:t>Project Manager</w:t>
            </w:r>
          </w:p>
        </w:tc>
        <w:tc>
          <w:tcPr>
            <w:tcW w:w="1238" w:type="dxa"/>
          </w:tcPr>
          <w:p w:rsidR="00EB5BEB" w:rsidRPr="000C51B9" w:rsidRDefault="00EB5BEB" w:rsidP="002A145F">
            <w:pPr>
              <w:spacing w:before="60" w:after="60"/>
              <w:rPr>
                <w:rFonts w:asciiTheme="minorHAnsi" w:hAnsiTheme="minorHAnsi" w:cs="Arial"/>
                <w:sz w:val="18"/>
                <w:szCs w:val="18"/>
              </w:rPr>
            </w:pPr>
          </w:p>
        </w:tc>
        <w:tc>
          <w:tcPr>
            <w:tcW w:w="1104"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r>
      <w:tr w:rsidR="00EB5BEB" w:rsidRPr="000C51B9" w:rsidTr="00D62DB2">
        <w:trPr>
          <w:cantSplit/>
          <w:trHeight w:val="394"/>
        </w:trPr>
        <w:tc>
          <w:tcPr>
            <w:tcW w:w="2971" w:type="dxa"/>
          </w:tcPr>
          <w:p w:rsidR="00EB5BEB" w:rsidRPr="00EB5BEB" w:rsidRDefault="00EB5BEB" w:rsidP="002A145F">
            <w:pPr>
              <w:spacing w:before="60" w:after="60"/>
              <w:rPr>
                <w:rFonts w:asciiTheme="minorHAnsi" w:hAnsiTheme="minorHAnsi" w:cs="Arial"/>
                <w:sz w:val="20"/>
                <w:szCs w:val="18"/>
              </w:rPr>
            </w:pPr>
            <w:r w:rsidRPr="00EB5BEB">
              <w:rPr>
                <w:rFonts w:asciiTheme="minorHAnsi" w:hAnsiTheme="minorHAnsi" w:cs="Arial"/>
                <w:sz w:val="20"/>
                <w:szCs w:val="18"/>
              </w:rPr>
              <w:t>Document Author</w:t>
            </w:r>
          </w:p>
        </w:tc>
        <w:tc>
          <w:tcPr>
            <w:tcW w:w="1238" w:type="dxa"/>
          </w:tcPr>
          <w:p w:rsidR="00EB5BEB" w:rsidRPr="000C51B9" w:rsidRDefault="00EB5BEB" w:rsidP="002A145F">
            <w:pPr>
              <w:spacing w:before="60" w:after="60"/>
              <w:rPr>
                <w:rFonts w:asciiTheme="minorHAnsi" w:hAnsiTheme="minorHAnsi"/>
                <w:sz w:val="18"/>
                <w:szCs w:val="18"/>
              </w:rPr>
            </w:pPr>
          </w:p>
        </w:tc>
        <w:tc>
          <w:tcPr>
            <w:tcW w:w="1104"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r>
      <w:tr w:rsidR="00EB5BEB" w:rsidRPr="000C51B9" w:rsidTr="00D62DB2">
        <w:trPr>
          <w:cantSplit/>
          <w:trHeight w:val="394"/>
        </w:trPr>
        <w:tc>
          <w:tcPr>
            <w:tcW w:w="2971" w:type="dxa"/>
          </w:tcPr>
          <w:p w:rsidR="00EB5BEB" w:rsidRPr="00EB5BEB" w:rsidRDefault="00EB5BEB" w:rsidP="002A145F">
            <w:pPr>
              <w:spacing w:before="60" w:after="60"/>
              <w:rPr>
                <w:rFonts w:asciiTheme="minorHAnsi" w:hAnsiTheme="minorHAnsi" w:cs="Arial"/>
                <w:sz w:val="20"/>
                <w:szCs w:val="18"/>
              </w:rPr>
            </w:pPr>
            <w:r w:rsidRPr="00EB5BEB">
              <w:rPr>
                <w:rFonts w:asciiTheme="minorHAnsi" w:hAnsiTheme="minorHAnsi" w:cs="Arial"/>
                <w:sz w:val="20"/>
                <w:szCs w:val="18"/>
              </w:rPr>
              <w:t>Site Engineer</w:t>
            </w:r>
          </w:p>
        </w:tc>
        <w:tc>
          <w:tcPr>
            <w:tcW w:w="1238" w:type="dxa"/>
          </w:tcPr>
          <w:p w:rsidR="00EB5BEB" w:rsidRPr="000C51B9" w:rsidRDefault="00EB5BEB" w:rsidP="002A145F">
            <w:pPr>
              <w:spacing w:before="60" w:after="60"/>
              <w:rPr>
                <w:rFonts w:asciiTheme="minorHAnsi" w:hAnsiTheme="minorHAnsi" w:cs="Arial"/>
                <w:sz w:val="18"/>
                <w:szCs w:val="18"/>
              </w:rPr>
            </w:pPr>
          </w:p>
        </w:tc>
        <w:tc>
          <w:tcPr>
            <w:tcW w:w="1104"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r>
      <w:tr w:rsidR="00EB5BEB" w:rsidRPr="000C51B9" w:rsidTr="00D62DB2">
        <w:trPr>
          <w:cantSplit/>
          <w:trHeight w:val="394"/>
        </w:trPr>
        <w:tc>
          <w:tcPr>
            <w:tcW w:w="2971" w:type="dxa"/>
            <w:noWrap/>
          </w:tcPr>
          <w:p w:rsidR="00EB5BEB" w:rsidRPr="00EB5BEB" w:rsidRDefault="00EB5BEB" w:rsidP="002A145F">
            <w:pPr>
              <w:spacing w:before="60" w:after="60"/>
              <w:rPr>
                <w:rFonts w:asciiTheme="minorHAnsi" w:hAnsiTheme="minorHAnsi" w:cs="Arial"/>
                <w:sz w:val="20"/>
                <w:szCs w:val="18"/>
              </w:rPr>
            </w:pPr>
            <w:r w:rsidRPr="00EB5BEB">
              <w:rPr>
                <w:rFonts w:asciiTheme="minorHAnsi" w:hAnsiTheme="minorHAnsi" w:cs="Arial"/>
                <w:sz w:val="20"/>
                <w:szCs w:val="18"/>
              </w:rPr>
              <w:t>Construction Manager</w:t>
            </w:r>
          </w:p>
        </w:tc>
        <w:tc>
          <w:tcPr>
            <w:tcW w:w="1238" w:type="dxa"/>
            <w:noWrap/>
          </w:tcPr>
          <w:p w:rsidR="00EB5BEB" w:rsidRPr="000C51B9" w:rsidRDefault="00EB5BEB" w:rsidP="002A145F">
            <w:pPr>
              <w:spacing w:before="60" w:after="60"/>
              <w:rPr>
                <w:rFonts w:asciiTheme="minorHAnsi" w:hAnsiTheme="minorHAnsi" w:cs="Arial"/>
                <w:sz w:val="18"/>
                <w:szCs w:val="18"/>
              </w:rPr>
            </w:pPr>
          </w:p>
        </w:tc>
        <w:tc>
          <w:tcPr>
            <w:tcW w:w="1104" w:type="dxa"/>
            <w:noWrap/>
          </w:tcPr>
          <w:p w:rsidR="00EB5BEB" w:rsidRPr="000C51B9" w:rsidRDefault="00EB5BEB" w:rsidP="002A145F">
            <w:pPr>
              <w:spacing w:before="60" w:after="60"/>
              <w:rPr>
                <w:rFonts w:asciiTheme="minorHAnsi" w:hAnsiTheme="minorHAnsi" w:cs="Arial"/>
                <w:sz w:val="18"/>
                <w:szCs w:val="18"/>
              </w:rPr>
            </w:pPr>
          </w:p>
        </w:tc>
        <w:tc>
          <w:tcPr>
            <w:tcW w:w="1236" w:type="dxa"/>
            <w:noWrap/>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r>
      <w:tr w:rsidR="00EB5BEB" w:rsidRPr="000C51B9" w:rsidTr="00D62DB2">
        <w:trPr>
          <w:cantSplit/>
          <w:trHeight w:val="394"/>
        </w:trPr>
        <w:tc>
          <w:tcPr>
            <w:tcW w:w="2971" w:type="dxa"/>
            <w:tcBorders>
              <w:bottom w:val="single" w:sz="8" w:space="0" w:color="000000" w:themeColor="text1"/>
            </w:tcBorders>
            <w:noWrap/>
          </w:tcPr>
          <w:p w:rsidR="00EB5BEB" w:rsidRPr="00EB5BEB" w:rsidRDefault="00EB5BEB" w:rsidP="002A145F">
            <w:pPr>
              <w:spacing w:before="60" w:after="60"/>
              <w:rPr>
                <w:rFonts w:asciiTheme="minorHAnsi" w:hAnsiTheme="minorHAnsi" w:cs="Arial"/>
                <w:sz w:val="20"/>
                <w:szCs w:val="18"/>
              </w:rPr>
            </w:pPr>
            <w:r w:rsidRPr="00EB5BEB">
              <w:rPr>
                <w:rFonts w:asciiTheme="minorHAnsi" w:hAnsiTheme="minorHAnsi" w:cs="Arial"/>
                <w:sz w:val="20"/>
                <w:szCs w:val="18"/>
              </w:rPr>
              <w:t xml:space="preserve">Sub-contractor supervisor </w:t>
            </w:r>
          </w:p>
        </w:tc>
        <w:tc>
          <w:tcPr>
            <w:tcW w:w="1238" w:type="dxa"/>
            <w:noWrap/>
          </w:tcPr>
          <w:p w:rsidR="00EB5BEB" w:rsidRPr="000C51B9" w:rsidRDefault="00EB5BEB" w:rsidP="002A145F">
            <w:pPr>
              <w:spacing w:before="60" w:after="60"/>
              <w:rPr>
                <w:rFonts w:asciiTheme="minorHAnsi" w:hAnsiTheme="minorHAnsi" w:cs="Arial"/>
                <w:sz w:val="18"/>
                <w:szCs w:val="18"/>
              </w:rPr>
            </w:pPr>
          </w:p>
        </w:tc>
        <w:tc>
          <w:tcPr>
            <w:tcW w:w="1104" w:type="dxa"/>
            <w:noWrap/>
          </w:tcPr>
          <w:p w:rsidR="00EB5BEB" w:rsidRPr="000C51B9" w:rsidRDefault="00EB5BEB" w:rsidP="002A145F">
            <w:pPr>
              <w:spacing w:before="60" w:after="60"/>
              <w:rPr>
                <w:rFonts w:asciiTheme="minorHAnsi" w:hAnsiTheme="minorHAnsi" w:cs="Arial"/>
                <w:sz w:val="18"/>
                <w:szCs w:val="18"/>
              </w:rPr>
            </w:pPr>
          </w:p>
        </w:tc>
        <w:tc>
          <w:tcPr>
            <w:tcW w:w="1236" w:type="dxa"/>
            <w:noWrap/>
          </w:tcPr>
          <w:p w:rsidR="00EB5BEB" w:rsidRPr="000C51B9" w:rsidRDefault="00EB5BEB" w:rsidP="002A145F">
            <w:pPr>
              <w:spacing w:before="60" w:after="60"/>
              <w:rPr>
                <w:rFonts w:asciiTheme="minorHAnsi" w:hAnsiTheme="minorHAnsi"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c>
          <w:tcPr>
            <w:tcW w:w="1236" w:type="dxa"/>
          </w:tcPr>
          <w:p w:rsidR="00EB5BEB" w:rsidRPr="000C51B9" w:rsidRDefault="00EB5BEB" w:rsidP="002A145F">
            <w:pPr>
              <w:spacing w:before="60" w:after="60"/>
              <w:rPr>
                <w:rFonts w:cs="Arial"/>
                <w:sz w:val="18"/>
                <w:szCs w:val="18"/>
              </w:rPr>
            </w:pPr>
          </w:p>
        </w:tc>
      </w:tr>
    </w:tbl>
    <w:p w:rsidR="009D15B9" w:rsidRPr="009D15B9" w:rsidRDefault="00EB5BEB" w:rsidP="00EB5BEB">
      <w:r>
        <w:t xml:space="preserve"> </w:t>
      </w:r>
    </w:p>
    <w:p w:rsidR="009D15B9" w:rsidRPr="00B36C0A" w:rsidRDefault="00EB5BEB" w:rsidP="0082048D">
      <w:pPr>
        <w:rPr>
          <w:sz w:val="28"/>
          <w:u w:val="single"/>
        </w:rPr>
      </w:pPr>
      <w:r w:rsidRPr="00B36C0A">
        <w:rPr>
          <w:sz w:val="28"/>
          <w:u w:val="single"/>
        </w:rPr>
        <w:t xml:space="preserve">Document history </w:t>
      </w:r>
    </w:p>
    <w:tbl>
      <w:tblPr>
        <w:tblStyle w:val="DocumentTable"/>
        <w:tblW w:w="10327" w:type="dxa"/>
        <w:tblInd w:w="-635" w:type="dxa"/>
        <w:tblLook w:val="04A0" w:firstRow="1" w:lastRow="0" w:firstColumn="1" w:lastColumn="0" w:noHBand="0" w:noVBand="1"/>
      </w:tblPr>
      <w:tblGrid>
        <w:gridCol w:w="753"/>
        <w:gridCol w:w="720"/>
        <w:gridCol w:w="1384"/>
        <w:gridCol w:w="7470"/>
      </w:tblGrid>
      <w:tr w:rsidR="00EB5BEB" w:rsidRPr="0044637A" w:rsidTr="00E862DA">
        <w:trPr>
          <w:cnfStyle w:val="100000000000" w:firstRow="1" w:lastRow="0" w:firstColumn="0" w:lastColumn="0" w:oddVBand="0" w:evenVBand="0" w:oddHBand="0" w:evenHBand="0" w:firstRowFirstColumn="0" w:firstRowLastColumn="0" w:lastRowFirstColumn="0" w:lastRowLastColumn="0"/>
          <w:cantSplit/>
          <w:trHeight w:val="353"/>
          <w:tblHeader/>
        </w:trPr>
        <w:tc>
          <w:tcPr>
            <w:tcW w:w="0" w:type="auto"/>
            <w:shd w:val="clear" w:color="auto" w:fill="5B9BD5" w:themeFill="accent1"/>
            <w:vAlign w:val="center"/>
          </w:tcPr>
          <w:p w:rsidR="00EB5BEB" w:rsidRPr="0044637A" w:rsidRDefault="00EB5BEB" w:rsidP="002A145F">
            <w:pPr>
              <w:rPr>
                <w:rFonts w:asciiTheme="minorHAnsi" w:hAnsiTheme="minorHAnsi"/>
              </w:rPr>
            </w:pPr>
            <w:r>
              <w:rPr>
                <w:rFonts w:asciiTheme="minorHAnsi" w:hAnsiTheme="minorHAnsi"/>
              </w:rPr>
              <w:t xml:space="preserve">Issue </w:t>
            </w:r>
          </w:p>
        </w:tc>
        <w:tc>
          <w:tcPr>
            <w:tcW w:w="0" w:type="auto"/>
            <w:shd w:val="clear" w:color="auto" w:fill="5B9BD5" w:themeFill="accent1"/>
            <w:vAlign w:val="center"/>
          </w:tcPr>
          <w:p w:rsidR="00EB5BEB" w:rsidRPr="0044637A" w:rsidRDefault="00EB5BEB" w:rsidP="002A145F">
            <w:pPr>
              <w:rPr>
                <w:rFonts w:asciiTheme="minorHAnsi" w:hAnsiTheme="minorHAnsi"/>
              </w:rPr>
            </w:pPr>
            <w:r w:rsidRPr="0044637A">
              <w:rPr>
                <w:rFonts w:asciiTheme="minorHAnsi" w:hAnsiTheme="minorHAnsi"/>
              </w:rPr>
              <w:t>Date</w:t>
            </w:r>
          </w:p>
        </w:tc>
        <w:tc>
          <w:tcPr>
            <w:tcW w:w="1384" w:type="dxa"/>
            <w:shd w:val="clear" w:color="auto" w:fill="5B9BD5" w:themeFill="accent1"/>
            <w:vAlign w:val="center"/>
          </w:tcPr>
          <w:p w:rsidR="00EB5BEB" w:rsidRPr="0044637A" w:rsidRDefault="00EB5BEB" w:rsidP="002A145F">
            <w:pPr>
              <w:rPr>
                <w:rFonts w:asciiTheme="minorHAnsi" w:hAnsiTheme="minorHAnsi"/>
              </w:rPr>
            </w:pPr>
            <w:r>
              <w:rPr>
                <w:rFonts w:asciiTheme="minorHAnsi" w:hAnsiTheme="minorHAnsi"/>
              </w:rPr>
              <w:t>Person</w:t>
            </w:r>
          </w:p>
        </w:tc>
        <w:tc>
          <w:tcPr>
            <w:tcW w:w="7470" w:type="dxa"/>
            <w:shd w:val="clear" w:color="auto" w:fill="5B9BD5" w:themeFill="accent1"/>
            <w:vAlign w:val="center"/>
          </w:tcPr>
          <w:p w:rsidR="00EB5BEB" w:rsidRPr="0044637A" w:rsidRDefault="00EB5BEB" w:rsidP="002A145F">
            <w:pPr>
              <w:rPr>
                <w:rFonts w:asciiTheme="minorHAnsi" w:hAnsiTheme="minorHAnsi"/>
              </w:rPr>
            </w:pPr>
            <w:r w:rsidRPr="0044637A">
              <w:rPr>
                <w:rFonts w:asciiTheme="minorHAnsi" w:hAnsiTheme="minorHAnsi"/>
              </w:rPr>
              <w:t>Amendment and reason</w:t>
            </w:r>
          </w:p>
        </w:tc>
      </w:tr>
      <w:tr w:rsidR="00EB5BEB" w:rsidRPr="001C765F" w:rsidTr="00D62DB2">
        <w:trPr>
          <w:cantSplit/>
          <w:trHeight w:val="26"/>
        </w:trPr>
        <w:tc>
          <w:tcPr>
            <w:tcW w:w="0" w:type="auto"/>
          </w:tcPr>
          <w:p w:rsidR="00EB5BEB" w:rsidRPr="001C765F" w:rsidRDefault="00EB5BEB" w:rsidP="002A145F">
            <w:pPr>
              <w:spacing w:before="60" w:after="60"/>
              <w:jc w:val="center"/>
              <w:rPr>
                <w:rFonts w:asciiTheme="minorHAnsi" w:hAnsiTheme="minorHAnsi" w:cs="Arial"/>
                <w:sz w:val="18"/>
                <w:szCs w:val="18"/>
              </w:rPr>
            </w:pPr>
            <w:r w:rsidRPr="001C765F">
              <w:rPr>
                <w:rFonts w:asciiTheme="minorHAnsi" w:hAnsiTheme="minorHAnsi" w:cs="Arial"/>
                <w:sz w:val="18"/>
                <w:szCs w:val="18"/>
              </w:rPr>
              <w:t>1</w:t>
            </w:r>
          </w:p>
        </w:tc>
        <w:tc>
          <w:tcPr>
            <w:tcW w:w="0" w:type="auto"/>
          </w:tcPr>
          <w:p w:rsidR="00EB5BEB" w:rsidRPr="001C765F" w:rsidRDefault="00EB5BEB" w:rsidP="002A145F">
            <w:pPr>
              <w:spacing w:before="60" w:after="60"/>
              <w:rPr>
                <w:rFonts w:asciiTheme="minorHAnsi" w:hAnsiTheme="minorHAnsi" w:cs="Arial"/>
                <w:sz w:val="18"/>
                <w:szCs w:val="18"/>
              </w:rPr>
            </w:pPr>
          </w:p>
        </w:tc>
        <w:tc>
          <w:tcPr>
            <w:tcW w:w="1384" w:type="dxa"/>
          </w:tcPr>
          <w:p w:rsidR="00EB5BEB" w:rsidRPr="001C765F" w:rsidRDefault="00EB5BEB" w:rsidP="002A145F">
            <w:pPr>
              <w:spacing w:before="60" w:after="60"/>
              <w:rPr>
                <w:rFonts w:asciiTheme="minorHAnsi" w:hAnsiTheme="minorHAnsi"/>
                <w:sz w:val="18"/>
                <w:szCs w:val="18"/>
              </w:rPr>
            </w:pPr>
          </w:p>
        </w:tc>
        <w:tc>
          <w:tcPr>
            <w:tcW w:w="7470" w:type="dxa"/>
          </w:tcPr>
          <w:p w:rsidR="00EB5BEB" w:rsidRPr="001C765F" w:rsidRDefault="00EB5BEB" w:rsidP="002A145F">
            <w:pPr>
              <w:spacing w:before="60" w:after="60"/>
              <w:rPr>
                <w:rFonts w:asciiTheme="minorHAnsi" w:hAnsiTheme="minorHAnsi" w:cs="Calibri"/>
                <w:color w:val="000000"/>
                <w:sz w:val="18"/>
                <w:szCs w:val="18"/>
              </w:rPr>
            </w:pPr>
          </w:p>
        </w:tc>
      </w:tr>
      <w:tr w:rsidR="00EB5BEB" w:rsidRPr="001C765F" w:rsidTr="00D62DB2">
        <w:trPr>
          <w:cantSplit/>
          <w:trHeight w:val="26"/>
        </w:trPr>
        <w:tc>
          <w:tcPr>
            <w:tcW w:w="0" w:type="auto"/>
          </w:tcPr>
          <w:p w:rsidR="00EB5BEB" w:rsidRPr="001C765F" w:rsidRDefault="00EB5BEB" w:rsidP="002A145F">
            <w:pPr>
              <w:spacing w:before="60" w:after="60"/>
              <w:jc w:val="center"/>
              <w:rPr>
                <w:rFonts w:asciiTheme="minorHAnsi" w:hAnsiTheme="minorHAnsi"/>
                <w:sz w:val="18"/>
                <w:szCs w:val="18"/>
              </w:rPr>
            </w:pPr>
            <w:r w:rsidRPr="001C765F">
              <w:rPr>
                <w:rFonts w:asciiTheme="minorHAnsi" w:hAnsiTheme="minorHAnsi" w:cs="Arial"/>
                <w:sz w:val="18"/>
                <w:szCs w:val="18"/>
              </w:rPr>
              <w:t>2</w:t>
            </w:r>
          </w:p>
        </w:tc>
        <w:tc>
          <w:tcPr>
            <w:tcW w:w="0" w:type="auto"/>
          </w:tcPr>
          <w:p w:rsidR="00EB5BEB" w:rsidRPr="001C765F" w:rsidRDefault="00EB5BEB" w:rsidP="002A145F">
            <w:pPr>
              <w:spacing w:before="60" w:after="60"/>
              <w:rPr>
                <w:rFonts w:asciiTheme="minorHAnsi" w:hAnsiTheme="minorHAnsi"/>
                <w:sz w:val="18"/>
                <w:szCs w:val="18"/>
              </w:rPr>
            </w:pPr>
          </w:p>
        </w:tc>
        <w:tc>
          <w:tcPr>
            <w:tcW w:w="1384" w:type="dxa"/>
          </w:tcPr>
          <w:p w:rsidR="00EB5BEB" w:rsidRPr="001C765F" w:rsidRDefault="00EB5BEB" w:rsidP="002A145F">
            <w:pPr>
              <w:spacing w:before="60" w:after="60"/>
              <w:rPr>
                <w:rFonts w:asciiTheme="minorHAnsi" w:hAnsiTheme="minorHAnsi"/>
                <w:sz w:val="18"/>
                <w:szCs w:val="18"/>
              </w:rPr>
            </w:pPr>
          </w:p>
        </w:tc>
        <w:tc>
          <w:tcPr>
            <w:tcW w:w="7470" w:type="dxa"/>
          </w:tcPr>
          <w:p w:rsidR="00EB5BEB" w:rsidRPr="001C765F" w:rsidRDefault="00EB5BEB" w:rsidP="002A145F">
            <w:pPr>
              <w:spacing w:before="60" w:after="60"/>
              <w:rPr>
                <w:rFonts w:asciiTheme="minorHAnsi" w:hAnsiTheme="minorHAnsi"/>
                <w:sz w:val="18"/>
                <w:szCs w:val="18"/>
              </w:rPr>
            </w:pPr>
          </w:p>
        </w:tc>
      </w:tr>
      <w:tr w:rsidR="00EB5BEB" w:rsidRPr="001C765F" w:rsidTr="00D62DB2">
        <w:trPr>
          <w:cantSplit/>
          <w:trHeight w:val="26"/>
        </w:trPr>
        <w:tc>
          <w:tcPr>
            <w:tcW w:w="0" w:type="auto"/>
          </w:tcPr>
          <w:p w:rsidR="00EB5BEB" w:rsidRPr="001C765F" w:rsidRDefault="00EB5BEB" w:rsidP="002A145F">
            <w:pPr>
              <w:spacing w:before="60" w:after="60"/>
              <w:jc w:val="center"/>
              <w:rPr>
                <w:rFonts w:asciiTheme="minorHAnsi" w:hAnsiTheme="minorHAnsi"/>
                <w:sz w:val="18"/>
                <w:szCs w:val="18"/>
              </w:rPr>
            </w:pPr>
            <w:r w:rsidRPr="001C765F">
              <w:rPr>
                <w:rFonts w:asciiTheme="minorHAnsi" w:hAnsiTheme="minorHAnsi" w:cs="Arial"/>
                <w:sz w:val="18"/>
                <w:szCs w:val="18"/>
              </w:rPr>
              <w:t>3</w:t>
            </w:r>
          </w:p>
        </w:tc>
        <w:tc>
          <w:tcPr>
            <w:tcW w:w="0" w:type="auto"/>
          </w:tcPr>
          <w:p w:rsidR="00EB5BEB" w:rsidRPr="001C765F" w:rsidRDefault="00EB5BEB" w:rsidP="002A145F">
            <w:pPr>
              <w:spacing w:before="60" w:after="60"/>
              <w:rPr>
                <w:rFonts w:asciiTheme="minorHAnsi" w:hAnsiTheme="minorHAnsi"/>
                <w:sz w:val="18"/>
                <w:szCs w:val="18"/>
              </w:rPr>
            </w:pPr>
          </w:p>
        </w:tc>
        <w:tc>
          <w:tcPr>
            <w:tcW w:w="1384" w:type="dxa"/>
          </w:tcPr>
          <w:p w:rsidR="00EB5BEB" w:rsidRPr="001C765F" w:rsidRDefault="00EB5BEB" w:rsidP="002A145F">
            <w:pPr>
              <w:spacing w:before="60" w:after="60"/>
              <w:rPr>
                <w:rFonts w:asciiTheme="minorHAnsi" w:hAnsiTheme="minorHAnsi"/>
                <w:sz w:val="18"/>
                <w:szCs w:val="18"/>
              </w:rPr>
            </w:pPr>
          </w:p>
        </w:tc>
        <w:tc>
          <w:tcPr>
            <w:tcW w:w="7470" w:type="dxa"/>
          </w:tcPr>
          <w:p w:rsidR="00EB5BEB" w:rsidRPr="001C765F" w:rsidRDefault="00EB5BEB" w:rsidP="002A145F">
            <w:pPr>
              <w:spacing w:before="60" w:after="60"/>
              <w:rPr>
                <w:rFonts w:asciiTheme="minorHAnsi" w:hAnsiTheme="minorHAnsi"/>
                <w:sz w:val="18"/>
                <w:szCs w:val="18"/>
              </w:rPr>
            </w:pPr>
          </w:p>
        </w:tc>
      </w:tr>
      <w:tr w:rsidR="00EB5BEB" w:rsidRPr="001C765F" w:rsidTr="00D62DB2">
        <w:trPr>
          <w:cantSplit/>
          <w:trHeight w:val="26"/>
        </w:trPr>
        <w:tc>
          <w:tcPr>
            <w:tcW w:w="0" w:type="auto"/>
          </w:tcPr>
          <w:p w:rsidR="00EB5BEB" w:rsidRPr="001C765F" w:rsidRDefault="00EB5BEB" w:rsidP="002A145F">
            <w:pPr>
              <w:spacing w:before="60" w:after="60"/>
              <w:jc w:val="center"/>
              <w:rPr>
                <w:rFonts w:asciiTheme="minorHAnsi" w:hAnsiTheme="minorHAnsi"/>
                <w:sz w:val="18"/>
                <w:szCs w:val="18"/>
              </w:rPr>
            </w:pPr>
            <w:r w:rsidRPr="001C765F">
              <w:rPr>
                <w:rFonts w:asciiTheme="minorHAnsi" w:hAnsiTheme="minorHAnsi" w:cs="Arial"/>
                <w:sz w:val="18"/>
                <w:szCs w:val="18"/>
              </w:rPr>
              <w:t>4</w:t>
            </w:r>
          </w:p>
        </w:tc>
        <w:tc>
          <w:tcPr>
            <w:tcW w:w="0" w:type="auto"/>
          </w:tcPr>
          <w:p w:rsidR="00EB5BEB" w:rsidRPr="001C765F" w:rsidRDefault="00EB5BEB" w:rsidP="002A145F">
            <w:pPr>
              <w:spacing w:before="60" w:after="60"/>
              <w:rPr>
                <w:rFonts w:asciiTheme="minorHAnsi" w:hAnsiTheme="minorHAnsi"/>
                <w:sz w:val="18"/>
                <w:szCs w:val="18"/>
              </w:rPr>
            </w:pPr>
          </w:p>
        </w:tc>
        <w:tc>
          <w:tcPr>
            <w:tcW w:w="1384" w:type="dxa"/>
          </w:tcPr>
          <w:p w:rsidR="00EB5BEB" w:rsidRPr="001C765F" w:rsidRDefault="00EB5BEB" w:rsidP="002A145F">
            <w:pPr>
              <w:spacing w:before="60" w:after="60"/>
              <w:rPr>
                <w:rFonts w:asciiTheme="minorHAnsi" w:hAnsiTheme="minorHAnsi"/>
                <w:sz w:val="18"/>
                <w:szCs w:val="18"/>
              </w:rPr>
            </w:pPr>
          </w:p>
        </w:tc>
        <w:tc>
          <w:tcPr>
            <w:tcW w:w="7470" w:type="dxa"/>
          </w:tcPr>
          <w:p w:rsidR="00EB5BEB" w:rsidRPr="001C765F" w:rsidRDefault="00EB5BEB" w:rsidP="002A145F">
            <w:pPr>
              <w:spacing w:before="60" w:after="60"/>
              <w:rPr>
                <w:rFonts w:asciiTheme="minorHAnsi" w:hAnsiTheme="minorHAnsi"/>
                <w:sz w:val="18"/>
                <w:szCs w:val="18"/>
              </w:rPr>
            </w:pPr>
          </w:p>
        </w:tc>
      </w:tr>
      <w:tr w:rsidR="00EB5BEB" w:rsidRPr="001C765F" w:rsidTr="00D62DB2">
        <w:trPr>
          <w:cantSplit/>
          <w:trHeight w:val="26"/>
        </w:trPr>
        <w:tc>
          <w:tcPr>
            <w:tcW w:w="0" w:type="auto"/>
          </w:tcPr>
          <w:p w:rsidR="00EB5BEB" w:rsidRPr="001C765F" w:rsidRDefault="00EB5BEB" w:rsidP="002A145F">
            <w:pPr>
              <w:spacing w:before="60" w:after="60"/>
              <w:jc w:val="center"/>
              <w:rPr>
                <w:rFonts w:asciiTheme="minorHAnsi" w:hAnsiTheme="minorHAnsi"/>
                <w:sz w:val="18"/>
                <w:szCs w:val="18"/>
              </w:rPr>
            </w:pPr>
            <w:r w:rsidRPr="001C765F">
              <w:rPr>
                <w:rFonts w:asciiTheme="minorHAnsi" w:hAnsiTheme="minorHAnsi" w:cs="Arial"/>
                <w:sz w:val="18"/>
                <w:szCs w:val="18"/>
              </w:rPr>
              <w:t>5</w:t>
            </w:r>
          </w:p>
        </w:tc>
        <w:tc>
          <w:tcPr>
            <w:tcW w:w="0" w:type="auto"/>
          </w:tcPr>
          <w:p w:rsidR="00EB5BEB" w:rsidRPr="001C765F" w:rsidRDefault="00EB5BEB" w:rsidP="002A145F">
            <w:pPr>
              <w:spacing w:before="60" w:after="60"/>
              <w:rPr>
                <w:rFonts w:asciiTheme="minorHAnsi" w:hAnsiTheme="minorHAnsi"/>
                <w:sz w:val="18"/>
                <w:szCs w:val="18"/>
              </w:rPr>
            </w:pPr>
          </w:p>
        </w:tc>
        <w:tc>
          <w:tcPr>
            <w:tcW w:w="1384" w:type="dxa"/>
          </w:tcPr>
          <w:p w:rsidR="00EB5BEB" w:rsidRPr="001C765F" w:rsidRDefault="00EB5BEB" w:rsidP="002A145F">
            <w:pPr>
              <w:spacing w:before="60" w:after="60"/>
              <w:rPr>
                <w:rFonts w:asciiTheme="minorHAnsi" w:hAnsiTheme="minorHAnsi"/>
                <w:sz w:val="18"/>
                <w:szCs w:val="18"/>
              </w:rPr>
            </w:pPr>
          </w:p>
        </w:tc>
        <w:tc>
          <w:tcPr>
            <w:tcW w:w="7470" w:type="dxa"/>
          </w:tcPr>
          <w:p w:rsidR="00EB5BEB" w:rsidRPr="001C765F" w:rsidRDefault="00EB5BEB" w:rsidP="002A145F">
            <w:pPr>
              <w:spacing w:before="60" w:after="60"/>
              <w:rPr>
                <w:rFonts w:asciiTheme="minorHAnsi" w:hAnsiTheme="minorHAnsi"/>
                <w:sz w:val="18"/>
                <w:szCs w:val="18"/>
              </w:rPr>
            </w:pPr>
          </w:p>
        </w:tc>
      </w:tr>
      <w:tr w:rsidR="00EB5BEB" w:rsidRPr="001C765F" w:rsidTr="00D62DB2">
        <w:trPr>
          <w:cantSplit/>
          <w:trHeight w:val="26"/>
        </w:trPr>
        <w:tc>
          <w:tcPr>
            <w:tcW w:w="0" w:type="auto"/>
          </w:tcPr>
          <w:p w:rsidR="00EB5BEB" w:rsidRPr="001C765F" w:rsidRDefault="00EB5BEB" w:rsidP="002A145F">
            <w:pPr>
              <w:spacing w:before="60" w:after="60"/>
              <w:jc w:val="center"/>
              <w:rPr>
                <w:rFonts w:asciiTheme="minorHAnsi" w:hAnsiTheme="minorHAnsi"/>
                <w:sz w:val="18"/>
                <w:szCs w:val="18"/>
              </w:rPr>
            </w:pPr>
            <w:r w:rsidRPr="001C765F">
              <w:rPr>
                <w:rFonts w:asciiTheme="minorHAnsi" w:hAnsiTheme="minorHAnsi" w:cs="Arial"/>
                <w:sz w:val="18"/>
                <w:szCs w:val="18"/>
              </w:rPr>
              <w:t>6</w:t>
            </w:r>
          </w:p>
        </w:tc>
        <w:tc>
          <w:tcPr>
            <w:tcW w:w="0" w:type="auto"/>
          </w:tcPr>
          <w:p w:rsidR="00EB5BEB" w:rsidRPr="001C765F" w:rsidRDefault="00EB5BEB" w:rsidP="002A145F">
            <w:pPr>
              <w:spacing w:before="60" w:after="60"/>
              <w:rPr>
                <w:rFonts w:asciiTheme="minorHAnsi" w:hAnsiTheme="minorHAnsi"/>
                <w:sz w:val="18"/>
                <w:szCs w:val="18"/>
              </w:rPr>
            </w:pPr>
          </w:p>
        </w:tc>
        <w:tc>
          <w:tcPr>
            <w:tcW w:w="1384" w:type="dxa"/>
          </w:tcPr>
          <w:p w:rsidR="00EB5BEB" w:rsidRPr="001C765F" w:rsidRDefault="00EB5BEB" w:rsidP="002A145F">
            <w:pPr>
              <w:spacing w:before="60" w:after="60"/>
              <w:rPr>
                <w:rFonts w:asciiTheme="minorHAnsi" w:hAnsiTheme="minorHAnsi"/>
                <w:sz w:val="18"/>
                <w:szCs w:val="18"/>
              </w:rPr>
            </w:pPr>
          </w:p>
        </w:tc>
        <w:tc>
          <w:tcPr>
            <w:tcW w:w="7470" w:type="dxa"/>
          </w:tcPr>
          <w:p w:rsidR="00EB5BEB" w:rsidRPr="001C765F" w:rsidRDefault="00EB5BEB" w:rsidP="002A145F">
            <w:pPr>
              <w:spacing w:before="60" w:after="60"/>
              <w:rPr>
                <w:rFonts w:asciiTheme="minorHAnsi" w:hAnsiTheme="minorHAnsi"/>
                <w:sz w:val="18"/>
                <w:szCs w:val="18"/>
              </w:rPr>
            </w:pPr>
          </w:p>
        </w:tc>
      </w:tr>
    </w:tbl>
    <w:p w:rsidR="00EB5BEB" w:rsidRPr="009D15B9" w:rsidRDefault="00EB5BEB" w:rsidP="00EB5BEB"/>
    <w:p w:rsidR="00160A67" w:rsidRDefault="00160A67" w:rsidP="00B36C0A">
      <w:pPr>
        <w:rPr>
          <w:sz w:val="28"/>
          <w:u w:val="single"/>
        </w:rPr>
      </w:pPr>
      <w:r>
        <w:rPr>
          <w:noProof/>
          <w:lang w:eastAsia="en-GB"/>
        </w:rPr>
        <w:drawing>
          <wp:anchor distT="0" distB="0" distL="114300" distR="114300" simplePos="0" relativeHeight="251675648" behindDoc="0" locked="0" layoutInCell="1" allowOverlap="1">
            <wp:simplePos x="0" y="0"/>
            <wp:positionH relativeFrom="margin">
              <wp:align>center</wp:align>
            </wp:positionH>
            <wp:positionV relativeFrom="paragraph">
              <wp:posOffset>14605</wp:posOffset>
            </wp:positionV>
            <wp:extent cx="4168140" cy="2776855"/>
            <wp:effectExtent l="0" t="0" r="3810" b="4445"/>
            <wp:wrapSquare wrapText="bothSides"/>
            <wp:docPr id="8" name="Picture 8" descr="Radioactive Waste Strategy September 2019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dioactive Waste Strategy September 2019 - GOV.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8140" cy="2776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p>
    <w:p w:rsidR="00160A67" w:rsidRDefault="00160A67" w:rsidP="00B36C0A">
      <w:pPr>
        <w:rPr>
          <w:sz w:val="28"/>
          <w:u w:val="single"/>
        </w:rPr>
      </w:pPr>
      <w:sdt>
        <w:sdtPr>
          <w:rPr>
            <w:sz w:val="28"/>
            <w:u w:val="single"/>
          </w:rPr>
          <w:id w:val="-1241406566"/>
          <w:citation/>
        </w:sdtPr>
        <w:sdtContent>
          <w:r>
            <w:rPr>
              <w:sz w:val="28"/>
              <w:u w:val="single"/>
            </w:rPr>
            <w:fldChar w:fldCharType="begin"/>
          </w:r>
          <w:r>
            <w:rPr>
              <w:sz w:val="28"/>
              <w:u w:val="single"/>
            </w:rPr>
            <w:instrText xml:space="preserve"> CITATION Exe \l 2057 </w:instrText>
          </w:r>
          <w:r>
            <w:rPr>
              <w:sz w:val="28"/>
              <w:u w:val="single"/>
            </w:rPr>
            <w:fldChar w:fldCharType="separate"/>
          </w:r>
          <w:r w:rsidRPr="00160A67">
            <w:rPr>
              <w:noProof/>
              <w:sz w:val="28"/>
            </w:rPr>
            <w:t>(Executvie summary, n.d.)</w:t>
          </w:r>
          <w:r>
            <w:rPr>
              <w:sz w:val="28"/>
              <w:u w:val="single"/>
            </w:rPr>
            <w:fldChar w:fldCharType="end"/>
          </w:r>
        </w:sdtContent>
      </w:sdt>
    </w:p>
    <w:p w:rsidR="00B36C0A" w:rsidRPr="00B36C0A" w:rsidRDefault="00B36C0A" w:rsidP="00B36C0A">
      <w:pPr>
        <w:rPr>
          <w:u w:val="single"/>
        </w:rPr>
      </w:pPr>
      <w:r w:rsidRPr="00B36C0A">
        <w:rPr>
          <w:sz w:val="28"/>
          <w:u w:val="single"/>
        </w:rPr>
        <w:lastRenderedPageBreak/>
        <w:t>Types of waste identified</w:t>
      </w:r>
    </w:p>
    <w:p w:rsidR="00B36C0A" w:rsidRDefault="00B36C0A" w:rsidP="00B36C0A"/>
    <w:p w:rsidR="00994915" w:rsidRPr="00994915" w:rsidRDefault="00994915" w:rsidP="00B36C0A">
      <w:pPr>
        <w:rPr>
          <w:sz w:val="24"/>
          <w:u w:val="single"/>
        </w:rPr>
      </w:pPr>
      <w:r w:rsidRPr="00994915">
        <w:rPr>
          <w:sz w:val="24"/>
          <w:u w:val="single"/>
        </w:rPr>
        <w:t>Excavation</w:t>
      </w:r>
    </w:p>
    <w:p w:rsidR="00B36C0A" w:rsidRDefault="00B36C0A" w:rsidP="00B36C0A">
      <w:pPr>
        <w:rPr>
          <w:sz w:val="24"/>
        </w:rPr>
      </w:pPr>
      <w:r w:rsidRPr="00B36C0A">
        <w:rPr>
          <w:sz w:val="24"/>
        </w:rPr>
        <w:t xml:space="preserve">Soil </w:t>
      </w:r>
      <w:r>
        <w:rPr>
          <w:sz w:val="24"/>
        </w:rPr>
        <w:t xml:space="preserve">– 17 05 </w:t>
      </w:r>
      <w:r w:rsidR="00994915">
        <w:rPr>
          <w:sz w:val="24"/>
        </w:rPr>
        <w:t>04 Total = 10,565.21 M³</w:t>
      </w:r>
    </w:p>
    <w:p w:rsidR="00994915" w:rsidRDefault="00994915" w:rsidP="00B36C0A">
      <w:pPr>
        <w:rPr>
          <w:sz w:val="24"/>
        </w:rPr>
      </w:pPr>
      <w:r>
        <w:rPr>
          <w:sz w:val="24"/>
        </w:rPr>
        <w:t>Set Concrete – 17/01/01 = 174.93 M³</w:t>
      </w:r>
    </w:p>
    <w:p w:rsidR="00B36C0A" w:rsidRPr="00B36C0A" w:rsidRDefault="00B36C0A" w:rsidP="00B36C0A">
      <w:pPr>
        <w:rPr>
          <w:sz w:val="24"/>
        </w:rPr>
      </w:pPr>
    </w:p>
    <w:p w:rsidR="00994915" w:rsidRPr="00994915" w:rsidRDefault="00994915" w:rsidP="00B36C0A">
      <w:pPr>
        <w:rPr>
          <w:sz w:val="24"/>
          <w:u w:val="single"/>
        </w:rPr>
      </w:pPr>
      <w:r w:rsidRPr="00994915">
        <w:rPr>
          <w:sz w:val="24"/>
          <w:u w:val="single"/>
        </w:rPr>
        <w:t>Basement / Foundation</w:t>
      </w:r>
    </w:p>
    <w:p w:rsidR="00994915" w:rsidRDefault="00994915" w:rsidP="00B36C0A">
      <w:pPr>
        <w:rPr>
          <w:sz w:val="24"/>
        </w:rPr>
      </w:pPr>
      <w:r>
        <w:rPr>
          <w:sz w:val="24"/>
        </w:rPr>
        <w:t>C</w:t>
      </w:r>
      <w:r w:rsidR="00B36C0A">
        <w:rPr>
          <w:sz w:val="24"/>
        </w:rPr>
        <w:t xml:space="preserve">oncrete – 17-01-01 </w:t>
      </w:r>
      <w:r>
        <w:rPr>
          <w:sz w:val="24"/>
        </w:rPr>
        <w:t xml:space="preserve">– </w:t>
      </w:r>
    </w:p>
    <w:p w:rsidR="00B36C0A" w:rsidRPr="00B36C0A" w:rsidRDefault="00994915" w:rsidP="00B36C0A">
      <w:pPr>
        <w:rPr>
          <w:sz w:val="24"/>
        </w:rPr>
      </w:pPr>
      <w:r>
        <w:rPr>
          <w:sz w:val="24"/>
        </w:rPr>
        <w:t>Concrete to be ordered as per the required amount for the basement 5350M³. Should not be much waste concrete as worked out correctly. Any leftover concrete will be used in site set up areas such as crane bases. If more than anticipated concrete is ordered and arrives on site arrangement for concrete to go to different sites.</w:t>
      </w:r>
    </w:p>
    <w:p w:rsidR="00B36C0A" w:rsidRDefault="0079072D" w:rsidP="00B36C0A">
      <w:pPr>
        <w:rPr>
          <w:sz w:val="24"/>
        </w:rPr>
      </w:pPr>
      <w:r>
        <w:rPr>
          <w:sz w:val="24"/>
        </w:rPr>
        <w:t xml:space="preserve">Steel 20 – 01- 40 </w:t>
      </w:r>
      <w:r w:rsidR="00994915">
        <w:rPr>
          <w:sz w:val="24"/>
        </w:rPr>
        <w:t>– off cuts from reinforced steel frames to accumulate through the construction of the foundations and basement. Allowance made for removal from site.</w:t>
      </w:r>
    </w:p>
    <w:p w:rsidR="00994915" w:rsidRPr="00B36C0A" w:rsidRDefault="00994915" w:rsidP="00B36C0A">
      <w:pPr>
        <w:rPr>
          <w:sz w:val="24"/>
        </w:rPr>
      </w:pPr>
    </w:p>
    <w:p w:rsidR="00994915" w:rsidRPr="0043051D" w:rsidRDefault="0079072D" w:rsidP="00B36C0A">
      <w:pPr>
        <w:rPr>
          <w:sz w:val="24"/>
          <w:u w:val="single"/>
        </w:rPr>
      </w:pPr>
      <w:r w:rsidRPr="0043051D">
        <w:rPr>
          <w:sz w:val="24"/>
          <w:u w:val="single"/>
        </w:rPr>
        <w:t xml:space="preserve">Superstructure </w:t>
      </w:r>
    </w:p>
    <w:p w:rsidR="00B36C0A" w:rsidRDefault="0079072D" w:rsidP="00B36C0A">
      <w:pPr>
        <w:rPr>
          <w:sz w:val="24"/>
        </w:rPr>
      </w:pPr>
      <w:r>
        <w:rPr>
          <w:sz w:val="24"/>
        </w:rPr>
        <w:t xml:space="preserve">Concrete 17 – 01 – 01 </w:t>
      </w:r>
    </w:p>
    <w:p w:rsidR="00994915" w:rsidRDefault="00994915" w:rsidP="00B36C0A">
      <w:pPr>
        <w:rPr>
          <w:sz w:val="24"/>
        </w:rPr>
      </w:pPr>
      <w:r>
        <w:rPr>
          <w:sz w:val="24"/>
        </w:rPr>
        <w:t xml:space="preserve">All concrete to be ordered and checked so there is no over ordering, any </w:t>
      </w:r>
      <w:proofErr w:type="spellStart"/>
      <w:r>
        <w:rPr>
          <w:sz w:val="24"/>
        </w:rPr>
        <w:t>left over</w:t>
      </w:r>
      <w:proofErr w:type="spellEnd"/>
      <w:r>
        <w:rPr>
          <w:sz w:val="24"/>
        </w:rPr>
        <w:t xml:space="preserve"> concrete to be used up elsewhere in the project where possible. Any left over to be directed to other sites.</w:t>
      </w:r>
    </w:p>
    <w:p w:rsidR="00B36C0A" w:rsidRPr="00B36C0A" w:rsidRDefault="0079072D" w:rsidP="00B36C0A">
      <w:pPr>
        <w:rPr>
          <w:sz w:val="24"/>
        </w:rPr>
      </w:pPr>
      <w:r>
        <w:rPr>
          <w:sz w:val="24"/>
        </w:rPr>
        <w:t xml:space="preserve">Steel 20 – 01 – 01 </w:t>
      </w:r>
      <w:r w:rsidR="00994915">
        <w:rPr>
          <w:sz w:val="24"/>
        </w:rPr>
        <w:t xml:space="preserve">– All pre-fabricated steel should all be cut to size and fixed on site. Very little waste should be created due to </w:t>
      </w:r>
      <w:proofErr w:type="spellStart"/>
      <w:r w:rsidR="00994915">
        <w:rPr>
          <w:sz w:val="24"/>
        </w:rPr>
        <w:t>off site</w:t>
      </w:r>
      <w:proofErr w:type="spellEnd"/>
      <w:r w:rsidR="00994915">
        <w:rPr>
          <w:sz w:val="24"/>
        </w:rPr>
        <w:t xml:space="preserve"> fabrication. Any waste created to be placed in the correct waste skip on site set up.</w:t>
      </w:r>
    </w:p>
    <w:p w:rsidR="00B36C0A" w:rsidRPr="00B36C0A" w:rsidRDefault="00B36C0A" w:rsidP="00B36C0A">
      <w:pPr>
        <w:rPr>
          <w:sz w:val="24"/>
        </w:rPr>
      </w:pPr>
    </w:p>
    <w:p w:rsidR="00B36C0A" w:rsidRPr="0043051D" w:rsidRDefault="0043051D" w:rsidP="00B36C0A">
      <w:pPr>
        <w:rPr>
          <w:sz w:val="24"/>
          <w:u w:val="single"/>
        </w:rPr>
      </w:pPr>
      <w:r w:rsidRPr="0043051D">
        <w:rPr>
          <w:sz w:val="24"/>
          <w:u w:val="single"/>
        </w:rPr>
        <w:t xml:space="preserve">Cladding    </w:t>
      </w:r>
    </w:p>
    <w:p w:rsidR="0043051D" w:rsidRDefault="0043051D" w:rsidP="0043051D">
      <w:pPr>
        <w:rPr>
          <w:sz w:val="24"/>
        </w:rPr>
      </w:pPr>
      <w:r>
        <w:rPr>
          <w:sz w:val="24"/>
        </w:rPr>
        <w:t xml:space="preserve">Glass 10 – 11 – 12 – all glass to be manufactured off site for the cladding of the building. All glass will be cut to size so no off cuts created. All glass ordered for the job so no excess. If excess does occur contractor to take away from site to reuse. </w:t>
      </w:r>
    </w:p>
    <w:p w:rsidR="0043051D" w:rsidRDefault="0043051D" w:rsidP="0043051D">
      <w:pPr>
        <w:rPr>
          <w:sz w:val="24"/>
        </w:rPr>
      </w:pPr>
      <w:r w:rsidRPr="0043051D">
        <w:rPr>
          <w:sz w:val="24"/>
        </w:rPr>
        <w:t>Curtain walling 17</w:t>
      </w:r>
      <w:r>
        <w:rPr>
          <w:sz w:val="24"/>
        </w:rPr>
        <w:t xml:space="preserve"> -04 -02 all curtain walling to be manufactured off site for the cladding of the building all panels to be made to size, allowances to be made for cuts. All cuts to be disposed of in the onsite skip. Very little waste created. </w:t>
      </w:r>
    </w:p>
    <w:p w:rsidR="00160A67" w:rsidRPr="0043051D" w:rsidRDefault="00160A67" w:rsidP="0043051D">
      <w:pPr>
        <w:rPr>
          <w:sz w:val="24"/>
        </w:rPr>
      </w:pPr>
      <w:r>
        <w:rPr>
          <w:sz w:val="24"/>
        </w:rPr>
        <w:t xml:space="preserve">Waste codes - </w:t>
      </w:r>
      <w:sdt>
        <w:sdtPr>
          <w:rPr>
            <w:sz w:val="24"/>
          </w:rPr>
          <w:id w:val="-195315831"/>
          <w:citation/>
        </w:sdtPr>
        <w:sdtContent>
          <w:r>
            <w:rPr>
              <w:sz w:val="24"/>
            </w:rPr>
            <w:fldChar w:fldCharType="begin"/>
          </w:r>
          <w:r>
            <w:rPr>
              <w:sz w:val="24"/>
            </w:rPr>
            <w:instrText xml:space="preserve"> CITATION EWC15 \l 2057 </w:instrText>
          </w:r>
          <w:r>
            <w:rPr>
              <w:sz w:val="24"/>
            </w:rPr>
            <w:fldChar w:fldCharType="separate"/>
          </w:r>
          <w:r w:rsidRPr="00160A67">
            <w:rPr>
              <w:noProof/>
              <w:sz w:val="24"/>
            </w:rPr>
            <w:t>(EWC Codes, 2015)</w:t>
          </w:r>
          <w:r>
            <w:rPr>
              <w:sz w:val="24"/>
            </w:rPr>
            <w:fldChar w:fldCharType="end"/>
          </w:r>
        </w:sdtContent>
      </w:sdt>
    </w:p>
    <w:p w:rsidR="00B36C0A" w:rsidRPr="00B36C0A" w:rsidRDefault="00B36C0A" w:rsidP="00B36C0A">
      <w:pPr>
        <w:rPr>
          <w:sz w:val="24"/>
        </w:rPr>
      </w:pPr>
      <w:r w:rsidRPr="00B36C0A">
        <w:rPr>
          <w:sz w:val="24"/>
        </w:rPr>
        <w:tab/>
      </w:r>
    </w:p>
    <w:p w:rsidR="0054721E" w:rsidRDefault="0054721E" w:rsidP="009D15B9">
      <w:pPr>
        <w:tabs>
          <w:tab w:val="left" w:pos="2550"/>
        </w:tabs>
        <w:rPr>
          <w:sz w:val="28"/>
          <w:u w:val="single"/>
        </w:rPr>
      </w:pPr>
      <w:r>
        <w:rPr>
          <w:noProof/>
          <w:lang w:eastAsia="en-GB"/>
        </w:rPr>
        <w:lastRenderedPageBreak/>
        <w:drawing>
          <wp:anchor distT="0" distB="0" distL="114300" distR="114300" simplePos="0" relativeHeight="251674624" behindDoc="0" locked="0" layoutInCell="1" allowOverlap="1">
            <wp:simplePos x="0" y="0"/>
            <wp:positionH relativeFrom="margin">
              <wp:posOffset>-285115</wp:posOffset>
            </wp:positionH>
            <wp:positionV relativeFrom="paragraph">
              <wp:posOffset>510540</wp:posOffset>
            </wp:positionV>
            <wp:extent cx="6297295" cy="248158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87" t="38692" r="39085" b="20340"/>
                    <a:stretch/>
                  </pic:blipFill>
                  <pic:spPr bwMode="auto">
                    <a:xfrm>
                      <a:off x="0" y="0"/>
                      <a:ext cx="6297295" cy="248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4721E" w:rsidRDefault="0054721E" w:rsidP="009D15B9">
      <w:pPr>
        <w:tabs>
          <w:tab w:val="left" w:pos="2550"/>
        </w:tabs>
        <w:rPr>
          <w:sz w:val="28"/>
          <w:u w:val="single"/>
        </w:rPr>
      </w:pPr>
    </w:p>
    <w:p w:rsidR="0054721E" w:rsidRDefault="0054721E" w:rsidP="009D15B9">
      <w:pPr>
        <w:tabs>
          <w:tab w:val="left" w:pos="2550"/>
        </w:tabs>
        <w:rPr>
          <w:sz w:val="28"/>
          <w:u w:val="single"/>
        </w:rPr>
      </w:pPr>
    </w:p>
    <w:p w:rsidR="0054721E" w:rsidRDefault="0054721E" w:rsidP="009D15B9">
      <w:pPr>
        <w:tabs>
          <w:tab w:val="left" w:pos="2550"/>
        </w:tabs>
        <w:rPr>
          <w:sz w:val="28"/>
          <w:u w:val="single"/>
        </w:rPr>
      </w:pPr>
    </w:p>
    <w:p w:rsidR="00487991" w:rsidRPr="00487991" w:rsidRDefault="00487991" w:rsidP="00487991">
      <w:pPr>
        <w:rPr>
          <w:u w:val="single"/>
        </w:rPr>
      </w:pPr>
      <w:r w:rsidRPr="00487991">
        <w:rPr>
          <w:sz w:val="28"/>
          <w:u w:val="single"/>
        </w:rPr>
        <w:t>Budget</w:t>
      </w:r>
    </w:p>
    <w:tbl>
      <w:tblPr>
        <w:tblStyle w:val="TableGrid"/>
        <w:tblW w:w="10807" w:type="dxa"/>
        <w:tblInd w:w="-813" w:type="dxa"/>
        <w:tblLook w:val="04A0" w:firstRow="1" w:lastRow="0" w:firstColumn="1" w:lastColumn="0" w:noHBand="0" w:noVBand="1"/>
      </w:tblPr>
      <w:tblGrid>
        <w:gridCol w:w="2161"/>
        <w:gridCol w:w="2161"/>
        <w:gridCol w:w="2161"/>
        <w:gridCol w:w="2163"/>
        <w:gridCol w:w="2161"/>
      </w:tblGrid>
      <w:tr w:rsidR="00487991" w:rsidTr="00145D83">
        <w:trPr>
          <w:trHeight w:val="714"/>
        </w:trPr>
        <w:tc>
          <w:tcPr>
            <w:tcW w:w="2161" w:type="dxa"/>
            <w:shd w:val="clear" w:color="auto" w:fill="4472C4" w:themeFill="accent5"/>
          </w:tcPr>
          <w:p w:rsidR="00487991" w:rsidRPr="003324C3" w:rsidRDefault="00487991" w:rsidP="009A46C5">
            <w:pPr>
              <w:rPr>
                <w:sz w:val="28"/>
              </w:rPr>
            </w:pPr>
            <w:r w:rsidRPr="003324C3">
              <w:rPr>
                <w:sz w:val="28"/>
              </w:rPr>
              <w:t>Type of waste</w:t>
            </w:r>
          </w:p>
        </w:tc>
        <w:tc>
          <w:tcPr>
            <w:tcW w:w="2161" w:type="dxa"/>
            <w:shd w:val="clear" w:color="auto" w:fill="4472C4" w:themeFill="accent5"/>
          </w:tcPr>
          <w:p w:rsidR="00487991" w:rsidRPr="003324C3" w:rsidRDefault="00487991" w:rsidP="009A46C5">
            <w:pPr>
              <w:rPr>
                <w:sz w:val="28"/>
              </w:rPr>
            </w:pPr>
            <w:r w:rsidRPr="003324C3">
              <w:rPr>
                <w:sz w:val="28"/>
              </w:rPr>
              <w:t>volume</w:t>
            </w:r>
          </w:p>
        </w:tc>
        <w:tc>
          <w:tcPr>
            <w:tcW w:w="2161" w:type="dxa"/>
            <w:shd w:val="clear" w:color="auto" w:fill="4472C4" w:themeFill="accent5"/>
          </w:tcPr>
          <w:p w:rsidR="00487991" w:rsidRPr="003324C3" w:rsidRDefault="00487991" w:rsidP="009A46C5">
            <w:pPr>
              <w:rPr>
                <w:sz w:val="28"/>
              </w:rPr>
            </w:pPr>
            <w:r w:rsidRPr="003324C3">
              <w:rPr>
                <w:sz w:val="28"/>
              </w:rPr>
              <w:t>Number of skips</w:t>
            </w:r>
          </w:p>
        </w:tc>
        <w:tc>
          <w:tcPr>
            <w:tcW w:w="2163" w:type="dxa"/>
            <w:shd w:val="clear" w:color="auto" w:fill="4472C4" w:themeFill="accent5"/>
          </w:tcPr>
          <w:p w:rsidR="00487991" w:rsidRPr="003324C3" w:rsidRDefault="00487991" w:rsidP="009A46C5">
            <w:pPr>
              <w:rPr>
                <w:sz w:val="28"/>
              </w:rPr>
            </w:pPr>
            <w:r w:rsidRPr="003324C3">
              <w:rPr>
                <w:sz w:val="28"/>
              </w:rPr>
              <w:t>Cost per skip</w:t>
            </w:r>
          </w:p>
        </w:tc>
        <w:tc>
          <w:tcPr>
            <w:tcW w:w="2161" w:type="dxa"/>
            <w:shd w:val="clear" w:color="auto" w:fill="4472C4" w:themeFill="accent5"/>
          </w:tcPr>
          <w:p w:rsidR="00487991" w:rsidRPr="003324C3" w:rsidRDefault="00487991" w:rsidP="009A46C5">
            <w:pPr>
              <w:rPr>
                <w:sz w:val="28"/>
              </w:rPr>
            </w:pPr>
            <w:r w:rsidRPr="003324C3">
              <w:rPr>
                <w:sz w:val="28"/>
              </w:rPr>
              <w:t>Total cost</w:t>
            </w:r>
          </w:p>
        </w:tc>
      </w:tr>
      <w:tr w:rsidR="00487991" w:rsidTr="00145D83">
        <w:trPr>
          <w:trHeight w:val="472"/>
        </w:trPr>
        <w:tc>
          <w:tcPr>
            <w:tcW w:w="2161" w:type="dxa"/>
          </w:tcPr>
          <w:p w:rsidR="00487991" w:rsidRPr="003324C3" w:rsidRDefault="00487991" w:rsidP="009A46C5">
            <w:pPr>
              <w:rPr>
                <w:sz w:val="28"/>
              </w:rPr>
            </w:pPr>
            <w:r w:rsidRPr="003324C3">
              <w:rPr>
                <w:sz w:val="28"/>
              </w:rPr>
              <w:t>concrete</w:t>
            </w:r>
          </w:p>
        </w:tc>
        <w:tc>
          <w:tcPr>
            <w:tcW w:w="2161" w:type="dxa"/>
          </w:tcPr>
          <w:p w:rsidR="00487991" w:rsidRPr="003324C3" w:rsidRDefault="003324C3" w:rsidP="009A46C5">
            <w:pPr>
              <w:rPr>
                <w:sz w:val="28"/>
              </w:rPr>
            </w:pPr>
            <w:r w:rsidRPr="003324C3">
              <w:rPr>
                <w:sz w:val="28"/>
              </w:rPr>
              <w:t>1742</w:t>
            </w:r>
            <w:r w:rsidR="00487991" w:rsidRPr="003324C3">
              <w:rPr>
                <w:sz w:val="28"/>
              </w:rPr>
              <w:t>m3</w:t>
            </w:r>
          </w:p>
        </w:tc>
        <w:tc>
          <w:tcPr>
            <w:tcW w:w="2161" w:type="dxa"/>
          </w:tcPr>
          <w:p w:rsidR="00487991" w:rsidRPr="003324C3" w:rsidRDefault="003324C3" w:rsidP="009A46C5">
            <w:pPr>
              <w:rPr>
                <w:sz w:val="28"/>
              </w:rPr>
            </w:pPr>
            <w:r w:rsidRPr="003324C3">
              <w:rPr>
                <w:sz w:val="28"/>
              </w:rPr>
              <w:t>220</w:t>
            </w:r>
          </w:p>
        </w:tc>
        <w:tc>
          <w:tcPr>
            <w:tcW w:w="2163" w:type="dxa"/>
          </w:tcPr>
          <w:p w:rsidR="00487991" w:rsidRPr="003324C3" w:rsidRDefault="003324C3" w:rsidP="009A46C5">
            <w:pPr>
              <w:rPr>
                <w:sz w:val="28"/>
              </w:rPr>
            </w:pPr>
            <w:r w:rsidRPr="003324C3">
              <w:rPr>
                <w:sz w:val="28"/>
              </w:rPr>
              <w:t>£140</w:t>
            </w:r>
          </w:p>
        </w:tc>
        <w:tc>
          <w:tcPr>
            <w:tcW w:w="2161" w:type="dxa"/>
          </w:tcPr>
          <w:p w:rsidR="00487991" w:rsidRPr="003324C3" w:rsidRDefault="003324C3" w:rsidP="009A46C5">
            <w:pPr>
              <w:rPr>
                <w:sz w:val="28"/>
              </w:rPr>
            </w:pPr>
            <w:r w:rsidRPr="003324C3">
              <w:rPr>
                <w:sz w:val="28"/>
              </w:rPr>
              <w:t>£30800</w:t>
            </w:r>
          </w:p>
        </w:tc>
      </w:tr>
      <w:tr w:rsidR="00487991" w:rsidTr="00160A67">
        <w:trPr>
          <w:trHeight w:val="85"/>
        </w:trPr>
        <w:tc>
          <w:tcPr>
            <w:tcW w:w="2161" w:type="dxa"/>
          </w:tcPr>
          <w:p w:rsidR="00487991" w:rsidRPr="003324C3" w:rsidRDefault="00487991" w:rsidP="009A46C5">
            <w:pPr>
              <w:rPr>
                <w:sz w:val="28"/>
              </w:rPr>
            </w:pPr>
            <w:r w:rsidRPr="003324C3">
              <w:rPr>
                <w:sz w:val="28"/>
              </w:rPr>
              <w:t>steel</w:t>
            </w:r>
          </w:p>
        </w:tc>
        <w:tc>
          <w:tcPr>
            <w:tcW w:w="2161" w:type="dxa"/>
          </w:tcPr>
          <w:p w:rsidR="00487991" w:rsidRPr="003324C3" w:rsidRDefault="003324C3" w:rsidP="009A46C5">
            <w:pPr>
              <w:rPr>
                <w:sz w:val="28"/>
              </w:rPr>
            </w:pPr>
            <w:r w:rsidRPr="003324C3">
              <w:rPr>
                <w:sz w:val="28"/>
              </w:rPr>
              <w:t>Allowance</w:t>
            </w:r>
          </w:p>
        </w:tc>
        <w:tc>
          <w:tcPr>
            <w:tcW w:w="2161" w:type="dxa"/>
          </w:tcPr>
          <w:p w:rsidR="00487991" w:rsidRPr="003324C3" w:rsidRDefault="003324C3" w:rsidP="009A46C5">
            <w:pPr>
              <w:rPr>
                <w:sz w:val="28"/>
              </w:rPr>
            </w:pPr>
            <w:r w:rsidRPr="003324C3">
              <w:rPr>
                <w:sz w:val="28"/>
              </w:rPr>
              <w:t>4</w:t>
            </w:r>
          </w:p>
        </w:tc>
        <w:tc>
          <w:tcPr>
            <w:tcW w:w="2163" w:type="dxa"/>
          </w:tcPr>
          <w:p w:rsidR="00487991" w:rsidRPr="003324C3" w:rsidRDefault="003324C3" w:rsidP="009A46C5">
            <w:pPr>
              <w:rPr>
                <w:sz w:val="28"/>
              </w:rPr>
            </w:pPr>
            <w:r w:rsidRPr="003324C3">
              <w:rPr>
                <w:sz w:val="28"/>
              </w:rPr>
              <w:t>£185.00</w:t>
            </w:r>
          </w:p>
        </w:tc>
        <w:tc>
          <w:tcPr>
            <w:tcW w:w="2161" w:type="dxa"/>
          </w:tcPr>
          <w:p w:rsidR="00487991" w:rsidRPr="003324C3" w:rsidRDefault="003324C3" w:rsidP="009A46C5">
            <w:pPr>
              <w:rPr>
                <w:sz w:val="28"/>
              </w:rPr>
            </w:pPr>
            <w:r w:rsidRPr="003324C3">
              <w:rPr>
                <w:sz w:val="28"/>
              </w:rPr>
              <w:t>£740.00</w:t>
            </w:r>
          </w:p>
        </w:tc>
      </w:tr>
      <w:tr w:rsidR="00487991" w:rsidTr="00145D83">
        <w:trPr>
          <w:trHeight w:val="472"/>
        </w:trPr>
        <w:tc>
          <w:tcPr>
            <w:tcW w:w="2161" w:type="dxa"/>
          </w:tcPr>
          <w:p w:rsidR="00487991" w:rsidRPr="003324C3" w:rsidRDefault="00487991" w:rsidP="009A46C5">
            <w:pPr>
              <w:rPr>
                <w:sz w:val="28"/>
              </w:rPr>
            </w:pPr>
            <w:r w:rsidRPr="003324C3">
              <w:rPr>
                <w:sz w:val="28"/>
              </w:rPr>
              <w:t>packages</w:t>
            </w:r>
          </w:p>
        </w:tc>
        <w:tc>
          <w:tcPr>
            <w:tcW w:w="2161" w:type="dxa"/>
          </w:tcPr>
          <w:p w:rsidR="00487991" w:rsidRPr="003324C3" w:rsidRDefault="003324C3" w:rsidP="009A46C5">
            <w:pPr>
              <w:rPr>
                <w:sz w:val="28"/>
              </w:rPr>
            </w:pPr>
            <w:r w:rsidRPr="003324C3">
              <w:rPr>
                <w:sz w:val="28"/>
              </w:rPr>
              <w:t xml:space="preserve">Allowance </w:t>
            </w:r>
          </w:p>
        </w:tc>
        <w:tc>
          <w:tcPr>
            <w:tcW w:w="2161" w:type="dxa"/>
          </w:tcPr>
          <w:p w:rsidR="00487991" w:rsidRPr="003324C3" w:rsidRDefault="003324C3" w:rsidP="009A46C5">
            <w:pPr>
              <w:rPr>
                <w:sz w:val="28"/>
              </w:rPr>
            </w:pPr>
            <w:r w:rsidRPr="003324C3">
              <w:rPr>
                <w:sz w:val="28"/>
              </w:rPr>
              <w:t>2</w:t>
            </w:r>
          </w:p>
        </w:tc>
        <w:tc>
          <w:tcPr>
            <w:tcW w:w="2163" w:type="dxa"/>
          </w:tcPr>
          <w:p w:rsidR="003324C3" w:rsidRPr="003324C3" w:rsidRDefault="003324C3" w:rsidP="009A46C5">
            <w:pPr>
              <w:rPr>
                <w:sz w:val="28"/>
              </w:rPr>
            </w:pPr>
            <w:r w:rsidRPr="003324C3">
              <w:rPr>
                <w:sz w:val="28"/>
              </w:rPr>
              <w:t>£</w:t>
            </w:r>
            <w:r w:rsidRPr="003324C3">
              <w:rPr>
                <w:sz w:val="28"/>
              </w:rPr>
              <w:t>150.00</w:t>
            </w:r>
          </w:p>
        </w:tc>
        <w:tc>
          <w:tcPr>
            <w:tcW w:w="2161" w:type="dxa"/>
          </w:tcPr>
          <w:p w:rsidR="00487991" w:rsidRPr="003324C3" w:rsidRDefault="003324C3" w:rsidP="009A46C5">
            <w:pPr>
              <w:rPr>
                <w:sz w:val="28"/>
              </w:rPr>
            </w:pPr>
            <w:r w:rsidRPr="003324C3">
              <w:rPr>
                <w:sz w:val="28"/>
              </w:rPr>
              <w:t>£</w:t>
            </w:r>
            <w:r w:rsidRPr="003324C3">
              <w:rPr>
                <w:sz w:val="28"/>
              </w:rPr>
              <w:t>300.00</w:t>
            </w:r>
          </w:p>
        </w:tc>
      </w:tr>
      <w:tr w:rsidR="00487991" w:rsidTr="00145D83">
        <w:trPr>
          <w:trHeight w:val="299"/>
        </w:trPr>
        <w:tc>
          <w:tcPr>
            <w:tcW w:w="2161" w:type="dxa"/>
          </w:tcPr>
          <w:p w:rsidR="00487991" w:rsidRPr="003324C3" w:rsidRDefault="00487991" w:rsidP="009A46C5">
            <w:pPr>
              <w:rPr>
                <w:sz w:val="28"/>
              </w:rPr>
            </w:pPr>
            <w:r w:rsidRPr="003324C3">
              <w:rPr>
                <w:sz w:val="28"/>
              </w:rPr>
              <w:t>soil</w:t>
            </w:r>
          </w:p>
        </w:tc>
        <w:tc>
          <w:tcPr>
            <w:tcW w:w="2161" w:type="dxa"/>
          </w:tcPr>
          <w:p w:rsidR="00487991" w:rsidRPr="003324C3" w:rsidRDefault="003324C3" w:rsidP="003324C3">
            <w:pPr>
              <w:rPr>
                <w:sz w:val="28"/>
              </w:rPr>
            </w:pPr>
            <w:r w:rsidRPr="003324C3">
              <w:rPr>
                <w:sz w:val="28"/>
              </w:rPr>
              <w:t>10,565</w:t>
            </w:r>
            <w:r w:rsidR="00487991" w:rsidRPr="003324C3">
              <w:rPr>
                <w:sz w:val="28"/>
              </w:rPr>
              <w:t>m3</w:t>
            </w:r>
          </w:p>
        </w:tc>
        <w:tc>
          <w:tcPr>
            <w:tcW w:w="2161" w:type="dxa"/>
          </w:tcPr>
          <w:p w:rsidR="00487991" w:rsidRPr="003324C3" w:rsidRDefault="00487991" w:rsidP="009A46C5">
            <w:pPr>
              <w:rPr>
                <w:sz w:val="28"/>
              </w:rPr>
            </w:pPr>
            <w:r w:rsidRPr="003324C3">
              <w:rPr>
                <w:sz w:val="28"/>
              </w:rPr>
              <w:t>5</w:t>
            </w:r>
            <w:r w:rsidR="003324C3" w:rsidRPr="003324C3">
              <w:rPr>
                <w:sz w:val="28"/>
              </w:rPr>
              <w:t>50</w:t>
            </w:r>
          </w:p>
        </w:tc>
        <w:tc>
          <w:tcPr>
            <w:tcW w:w="2163" w:type="dxa"/>
          </w:tcPr>
          <w:p w:rsidR="00487991" w:rsidRPr="003324C3" w:rsidRDefault="003324C3" w:rsidP="009A46C5">
            <w:pPr>
              <w:rPr>
                <w:sz w:val="28"/>
              </w:rPr>
            </w:pPr>
            <w:r w:rsidRPr="003324C3">
              <w:rPr>
                <w:sz w:val="28"/>
              </w:rPr>
              <w:t>£120.00.</w:t>
            </w:r>
          </w:p>
        </w:tc>
        <w:tc>
          <w:tcPr>
            <w:tcW w:w="2161" w:type="dxa"/>
          </w:tcPr>
          <w:p w:rsidR="00487991" w:rsidRPr="003324C3" w:rsidRDefault="003324C3" w:rsidP="003324C3">
            <w:pPr>
              <w:rPr>
                <w:sz w:val="28"/>
              </w:rPr>
            </w:pPr>
            <w:r w:rsidRPr="003324C3">
              <w:rPr>
                <w:sz w:val="28"/>
              </w:rPr>
              <w:t>£</w:t>
            </w:r>
            <w:r w:rsidRPr="003324C3">
              <w:rPr>
                <w:sz w:val="28"/>
              </w:rPr>
              <w:t>66000</w:t>
            </w:r>
          </w:p>
        </w:tc>
      </w:tr>
      <w:tr w:rsidR="00487991" w:rsidTr="00145D83">
        <w:trPr>
          <w:trHeight w:val="562"/>
        </w:trPr>
        <w:tc>
          <w:tcPr>
            <w:tcW w:w="2161" w:type="dxa"/>
          </w:tcPr>
          <w:p w:rsidR="00487991" w:rsidRPr="003324C3" w:rsidRDefault="003324C3" w:rsidP="009A46C5">
            <w:pPr>
              <w:rPr>
                <w:sz w:val="28"/>
              </w:rPr>
            </w:pPr>
            <w:r w:rsidRPr="003324C3">
              <w:rPr>
                <w:sz w:val="28"/>
              </w:rPr>
              <w:t xml:space="preserve">COSHH Disposal </w:t>
            </w:r>
          </w:p>
        </w:tc>
        <w:tc>
          <w:tcPr>
            <w:tcW w:w="2161" w:type="dxa"/>
          </w:tcPr>
          <w:p w:rsidR="00487991" w:rsidRPr="003324C3" w:rsidRDefault="003324C3" w:rsidP="009A46C5">
            <w:pPr>
              <w:rPr>
                <w:sz w:val="28"/>
              </w:rPr>
            </w:pPr>
            <w:r w:rsidRPr="003324C3">
              <w:rPr>
                <w:sz w:val="28"/>
              </w:rPr>
              <w:t xml:space="preserve">Allowance </w:t>
            </w:r>
          </w:p>
        </w:tc>
        <w:tc>
          <w:tcPr>
            <w:tcW w:w="2161" w:type="dxa"/>
          </w:tcPr>
          <w:p w:rsidR="00487991" w:rsidRPr="003324C3" w:rsidRDefault="003324C3" w:rsidP="009A46C5">
            <w:pPr>
              <w:rPr>
                <w:sz w:val="28"/>
              </w:rPr>
            </w:pPr>
            <w:r w:rsidRPr="003324C3">
              <w:rPr>
                <w:sz w:val="28"/>
              </w:rPr>
              <w:t>5</w:t>
            </w:r>
          </w:p>
        </w:tc>
        <w:tc>
          <w:tcPr>
            <w:tcW w:w="2163" w:type="dxa"/>
          </w:tcPr>
          <w:p w:rsidR="00487991" w:rsidRPr="003324C3" w:rsidRDefault="003324C3" w:rsidP="009A46C5">
            <w:pPr>
              <w:rPr>
                <w:sz w:val="28"/>
              </w:rPr>
            </w:pPr>
            <w:r w:rsidRPr="003324C3">
              <w:rPr>
                <w:sz w:val="28"/>
              </w:rPr>
              <w:t>£200.00</w:t>
            </w:r>
          </w:p>
        </w:tc>
        <w:tc>
          <w:tcPr>
            <w:tcW w:w="2161" w:type="dxa"/>
          </w:tcPr>
          <w:p w:rsidR="00487991" w:rsidRPr="003324C3" w:rsidRDefault="003324C3" w:rsidP="009A46C5">
            <w:pPr>
              <w:rPr>
                <w:sz w:val="28"/>
              </w:rPr>
            </w:pPr>
            <w:r w:rsidRPr="003324C3">
              <w:rPr>
                <w:sz w:val="28"/>
              </w:rPr>
              <w:t>£1000</w:t>
            </w:r>
          </w:p>
        </w:tc>
      </w:tr>
      <w:tr w:rsidR="00487991" w:rsidTr="003324C3">
        <w:trPr>
          <w:trHeight w:val="438"/>
        </w:trPr>
        <w:tc>
          <w:tcPr>
            <w:tcW w:w="8646" w:type="dxa"/>
            <w:gridSpan w:val="4"/>
          </w:tcPr>
          <w:p w:rsidR="00487991" w:rsidRPr="003324C3" w:rsidRDefault="00487991" w:rsidP="009A46C5">
            <w:pPr>
              <w:rPr>
                <w:sz w:val="28"/>
              </w:rPr>
            </w:pPr>
            <w:r w:rsidRPr="003324C3">
              <w:rPr>
                <w:sz w:val="28"/>
              </w:rPr>
              <w:t>TOTAL</w:t>
            </w:r>
          </w:p>
        </w:tc>
        <w:tc>
          <w:tcPr>
            <w:tcW w:w="2161" w:type="dxa"/>
          </w:tcPr>
          <w:p w:rsidR="00487991" w:rsidRPr="003324C3" w:rsidRDefault="003324C3" w:rsidP="009A46C5">
            <w:pPr>
              <w:rPr>
                <w:sz w:val="28"/>
              </w:rPr>
            </w:pPr>
            <w:r w:rsidRPr="003324C3">
              <w:rPr>
                <w:sz w:val="28"/>
              </w:rPr>
              <w:t>£</w:t>
            </w:r>
            <w:r w:rsidR="00145D83">
              <w:rPr>
                <w:sz w:val="28"/>
              </w:rPr>
              <w:t>98840</w:t>
            </w:r>
          </w:p>
        </w:tc>
      </w:tr>
    </w:tbl>
    <w:p w:rsidR="0054721E" w:rsidRDefault="0054721E" w:rsidP="009D15B9">
      <w:pPr>
        <w:tabs>
          <w:tab w:val="left" w:pos="2550"/>
        </w:tabs>
        <w:rPr>
          <w:sz w:val="28"/>
          <w:u w:val="single"/>
        </w:rPr>
      </w:pPr>
    </w:p>
    <w:p w:rsidR="0054721E" w:rsidRDefault="0054721E" w:rsidP="009D15B9">
      <w:pPr>
        <w:tabs>
          <w:tab w:val="left" w:pos="2550"/>
        </w:tabs>
        <w:rPr>
          <w:sz w:val="28"/>
          <w:u w:val="single"/>
        </w:rPr>
      </w:pPr>
    </w:p>
    <w:p w:rsidR="0054721E" w:rsidRDefault="0054721E" w:rsidP="009D15B9">
      <w:pPr>
        <w:tabs>
          <w:tab w:val="left" w:pos="2550"/>
        </w:tabs>
        <w:rPr>
          <w:sz w:val="28"/>
          <w:u w:val="single"/>
        </w:rPr>
      </w:pPr>
    </w:p>
    <w:p w:rsidR="0054721E" w:rsidRDefault="0054721E" w:rsidP="009D15B9">
      <w:pPr>
        <w:tabs>
          <w:tab w:val="left" w:pos="2550"/>
        </w:tabs>
        <w:rPr>
          <w:sz w:val="28"/>
          <w:u w:val="single"/>
        </w:rPr>
      </w:pPr>
    </w:p>
    <w:p w:rsidR="0054721E" w:rsidRDefault="0054721E" w:rsidP="009D15B9">
      <w:pPr>
        <w:tabs>
          <w:tab w:val="left" w:pos="2550"/>
        </w:tabs>
        <w:rPr>
          <w:sz w:val="28"/>
          <w:u w:val="single"/>
        </w:rPr>
      </w:pPr>
    </w:p>
    <w:p w:rsidR="00145D83" w:rsidRDefault="00145D83" w:rsidP="009D15B9">
      <w:pPr>
        <w:tabs>
          <w:tab w:val="left" w:pos="2550"/>
        </w:tabs>
        <w:rPr>
          <w:sz w:val="28"/>
          <w:u w:val="single"/>
        </w:rPr>
      </w:pPr>
    </w:p>
    <w:p w:rsidR="0054721E" w:rsidRDefault="0054721E" w:rsidP="009D15B9">
      <w:pPr>
        <w:tabs>
          <w:tab w:val="left" w:pos="2550"/>
        </w:tabs>
        <w:rPr>
          <w:sz w:val="28"/>
          <w:u w:val="single"/>
        </w:rPr>
      </w:pPr>
    </w:p>
    <w:p w:rsidR="00994915" w:rsidRDefault="00E862DA" w:rsidP="009D15B9">
      <w:pPr>
        <w:tabs>
          <w:tab w:val="left" w:pos="2550"/>
        </w:tabs>
        <w:rPr>
          <w:sz w:val="28"/>
          <w:u w:val="single"/>
        </w:rPr>
      </w:pPr>
      <w:r>
        <w:rPr>
          <w:sz w:val="28"/>
          <w:u w:val="single"/>
        </w:rPr>
        <w:lastRenderedPageBreak/>
        <w:t>W</w:t>
      </w:r>
      <w:r w:rsidR="00D62DB2" w:rsidRPr="00D62DB2">
        <w:rPr>
          <w:sz w:val="28"/>
          <w:u w:val="single"/>
        </w:rPr>
        <w:t xml:space="preserve">aste minimisation Hierarchy </w:t>
      </w:r>
    </w:p>
    <w:p w:rsidR="009D15B9" w:rsidRPr="00994915" w:rsidRDefault="009D15B9" w:rsidP="00994915">
      <w:pPr>
        <w:rPr>
          <w:sz w:val="28"/>
        </w:rPr>
      </w:pPr>
    </w:p>
    <w:tbl>
      <w:tblPr>
        <w:tblpPr w:leftFromText="180" w:rightFromText="180" w:vertAnchor="text" w:horzAnchor="margin" w:tblpXSpec="center" w:tblpY="-22"/>
        <w:tblW w:w="11047" w:type="dxa"/>
        <w:tblLook w:val="04A0" w:firstRow="1" w:lastRow="0" w:firstColumn="1" w:lastColumn="0" w:noHBand="0" w:noVBand="1"/>
      </w:tblPr>
      <w:tblGrid>
        <w:gridCol w:w="1417"/>
        <w:gridCol w:w="992"/>
        <w:gridCol w:w="1560"/>
        <w:gridCol w:w="939"/>
        <w:gridCol w:w="4154"/>
        <w:gridCol w:w="1985"/>
      </w:tblGrid>
      <w:tr w:rsidR="00D62DB2" w:rsidRPr="001D3E96" w:rsidTr="00E862DA">
        <w:trPr>
          <w:trHeight w:val="465"/>
        </w:trPr>
        <w:tc>
          <w:tcPr>
            <w:tcW w:w="1417" w:type="dxa"/>
            <w:tcBorders>
              <w:top w:val="single" w:sz="8" w:space="0" w:color="auto"/>
              <w:left w:val="single" w:sz="8" w:space="0" w:color="auto"/>
              <w:bottom w:val="single" w:sz="8" w:space="0" w:color="auto"/>
              <w:right w:val="single" w:sz="4" w:space="0" w:color="auto"/>
            </w:tcBorders>
            <w:shd w:val="clear" w:color="auto" w:fill="5B9BD5" w:themeFill="accent1"/>
            <w:noWrap/>
            <w:vAlign w:val="bottom"/>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Waste Type</w:t>
            </w:r>
          </w:p>
        </w:tc>
        <w:tc>
          <w:tcPr>
            <w:tcW w:w="992" w:type="dxa"/>
            <w:tcBorders>
              <w:top w:val="single" w:sz="8" w:space="0" w:color="auto"/>
              <w:left w:val="nil"/>
              <w:bottom w:val="single" w:sz="8" w:space="0" w:color="auto"/>
              <w:right w:val="single" w:sz="4" w:space="0" w:color="auto"/>
            </w:tcBorders>
            <w:shd w:val="clear" w:color="auto" w:fill="5B9BD5" w:themeFill="accent1"/>
            <w:noWrap/>
            <w:vAlign w:val="bottom"/>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code</w:t>
            </w:r>
          </w:p>
        </w:tc>
        <w:tc>
          <w:tcPr>
            <w:tcW w:w="1560" w:type="dxa"/>
            <w:tcBorders>
              <w:top w:val="single" w:sz="8" w:space="0" w:color="auto"/>
              <w:left w:val="nil"/>
              <w:bottom w:val="single" w:sz="8" w:space="0" w:color="auto"/>
              <w:right w:val="single" w:sz="4" w:space="0" w:color="auto"/>
            </w:tcBorders>
            <w:shd w:val="clear" w:color="auto" w:fill="5B9BD5" w:themeFill="accent1"/>
            <w:noWrap/>
            <w:vAlign w:val="bottom"/>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Sources on Site</w:t>
            </w:r>
          </w:p>
        </w:tc>
        <w:tc>
          <w:tcPr>
            <w:tcW w:w="5093" w:type="dxa"/>
            <w:gridSpan w:val="2"/>
            <w:tcBorders>
              <w:top w:val="single" w:sz="8" w:space="0" w:color="auto"/>
              <w:left w:val="nil"/>
              <w:bottom w:val="single" w:sz="8" w:space="0" w:color="auto"/>
              <w:right w:val="single" w:sz="4" w:space="0" w:color="auto"/>
            </w:tcBorders>
            <w:shd w:val="clear" w:color="auto" w:fill="5B9BD5" w:themeFill="accent1"/>
            <w:noWrap/>
            <w:vAlign w:val="center"/>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How will Hierarchy of Waste be applied?</w:t>
            </w:r>
          </w:p>
        </w:tc>
        <w:tc>
          <w:tcPr>
            <w:tcW w:w="1985" w:type="dxa"/>
            <w:tcBorders>
              <w:top w:val="single" w:sz="8" w:space="0" w:color="auto"/>
              <w:left w:val="nil"/>
              <w:bottom w:val="single" w:sz="8" w:space="0" w:color="auto"/>
              <w:right w:val="single" w:sz="4" w:space="0" w:color="auto"/>
            </w:tcBorders>
            <w:shd w:val="clear" w:color="auto" w:fill="5B9BD5" w:themeFill="accent1"/>
            <w:noWrap/>
            <w:vAlign w:val="center"/>
            <w:hideMark/>
          </w:tcPr>
          <w:p w:rsidR="00D62DB2" w:rsidRPr="001D3E96" w:rsidRDefault="008044D6" w:rsidP="008044D6">
            <w:pPr>
              <w:spacing w:after="0" w:line="240" w:lineRule="auto"/>
              <w:jc w:val="center"/>
              <w:rPr>
                <w:rFonts w:ascii="Calibri" w:eastAsia="Times New Roman" w:hAnsi="Calibri" w:cs="Times New Roman"/>
                <w:b/>
                <w:bCs/>
                <w:color w:val="000000"/>
                <w:sz w:val="18"/>
                <w:szCs w:val="18"/>
                <w:lang w:eastAsia="en-GB"/>
              </w:rPr>
            </w:pPr>
            <w:r>
              <w:rPr>
                <w:rFonts w:ascii="Calibri" w:eastAsia="Times New Roman" w:hAnsi="Calibri" w:cs="Times New Roman"/>
                <w:b/>
                <w:bCs/>
                <w:color w:val="000000"/>
                <w:sz w:val="18"/>
                <w:szCs w:val="18"/>
                <w:lang w:eastAsia="en-GB"/>
              </w:rPr>
              <w:t xml:space="preserve">Phase </w:t>
            </w:r>
          </w:p>
        </w:tc>
      </w:tr>
      <w:tr w:rsidR="00D62DB2" w:rsidRPr="001D3E96" w:rsidTr="00E862DA">
        <w:trPr>
          <w:trHeight w:val="465"/>
        </w:trPr>
        <w:tc>
          <w:tcPr>
            <w:tcW w:w="3969" w:type="dxa"/>
            <w:gridSpan w:val="3"/>
            <w:tcBorders>
              <w:top w:val="single" w:sz="8" w:space="0" w:color="auto"/>
              <w:left w:val="single" w:sz="8" w:space="0" w:color="auto"/>
              <w:bottom w:val="single" w:sz="8" w:space="0" w:color="auto"/>
              <w:right w:val="single" w:sz="4" w:space="0" w:color="000000"/>
            </w:tcBorders>
            <w:shd w:val="clear" w:color="auto" w:fill="5B9BD5" w:themeFill="accent1"/>
            <w:noWrap/>
            <w:vAlign w:val="bottom"/>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 </w:t>
            </w:r>
          </w:p>
        </w:tc>
        <w:tc>
          <w:tcPr>
            <w:tcW w:w="939" w:type="dxa"/>
            <w:tcBorders>
              <w:top w:val="nil"/>
              <w:left w:val="nil"/>
              <w:bottom w:val="single" w:sz="8" w:space="0" w:color="auto"/>
              <w:right w:val="single" w:sz="4" w:space="0" w:color="auto"/>
            </w:tcBorders>
            <w:shd w:val="clear" w:color="auto" w:fill="5B9BD5" w:themeFill="accent1"/>
            <w:noWrap/>
            <w:vAlign w:val="center"/>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Hierarchy</w:t>
            </w:r>
          </w:p>
        </w:tc>
        <w:tc>
          <w:tcPr>
            <w:tcW w:w="4154" w:type="dxa"/>
            <w:tcBorders>
              <w:top w:val="nil"/>
              <w:left w:val="nil"/>
              <w:bottom w:val="single" w:sz="8" w:space="0" w:color="auto"/>
              <w:right w:val="single" w:sz="4" w:space="0" w:color="auto"/>
            </w:tcBorders>
            <w:shd w:val="clear" w:color="auto" w:fill="5B9BD5" w:themeFill="accent1"/>
            <w:noWrap/>
            <w:vAlign w:val="center"/>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Action required during construction/design</w:t>
            </w:r>
          </w:p>
        </w:tc>
        <w:tc>
          <w:tcPr>
            <w:tcW w:w="1985" w:type="dxa"/>
            <w:tcBorders>
              <w:top w:val="nil"/>
              <w:left w:val="nil"/>
              <w:bottom w:val="single" w:sz="8" w:space="0" w:color="auto"/>
              <w:right w:val="single" w:sz="4" w:space="0" w:color="auto"/>
            </w:tcBorders>
            <w:shd w:val="clear" w:color="auto" w:fill="5B9BD5" w:themeFill="accent1"/>
            <w:noWrap/>
            <w:vAlign w:val="center"/>
            <w:hideMark/>
          </w:tcPr>
          <w:p w:rsidR="00D62DB2" w:rsidRPr="001D3E96" w:rsidRDefault="00D62DB2" w:rsidP="00D62DB2">
            <w:pPr>
              <w:spacing w:after="0" w:line="240" w:lineRule="auto"/>
              <w:jc w:val="center"/>
              <w:rPr>
                <w:rFonts w:ascii="Calibri" w:eastAsia="Times New Roman" w:hAnsi="Calibri" w:cs="Times New Roman"/>
                <w:b/>
                <w:bCs/>
                <w:color w:val="000000"/>
                <w:sz w:val="18"/>
                <w:szCs w:val="18"/>
                <w:lang w:eastAsia="en-GB"/>
              </w:rPr>
            </w:pPr>
            <w:r w:rsidRPr="001D3E96">
              <w:rPr>
                <w:rFonts w:ascii="Calibri" w:eastAsia="Times New Roman" w:hAnsi="Calibri" w:cs="Times New Roman"/>
                <w:b/>
                <w:bCs/>
                <w:color w:val="000000"/>
                <w:sz w:val="18"/>
                <w:szCs w:val="18"/>
                <w:lang w:eastAsia="en-GB"/>
              </w:rPr>
              <w:t> </w:t>
            </w:r>
          </w:p>
        </w:tc>
      </w:tr>
      <w:tr w:rsidR="00D62DB2" w:rsidRPr="001D3E96" w:rsidTr="00D62DB2">
        <w:trPr>
          <w:trHeight w:val="720"/>
        </w:trPr>
        <w:tc>
          <w:tcPr>
            <w:tcW w:w="1417" w:type="dxa"/>
            <w:tcBorders>
              <w:top w:val="nil"/>
              <w:left w:val="single" w:sz="8" w:space="0" w:color="auto"/>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Wood</w:t>
            </w:r>
          </w:p>
        </w:tc>
        <w:tc>
          <w:tcPr>
            <w:tcW w:w="992"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Microsoft Sans Serif" w:eastAsia="Times New Roman" w:hAnsi="Microsoft Sans Serif" w:cs="Microsoft Sans Serif"/>
                <w:sz w:val="18"/>
                <w:szCs w:val="18"/>
                <w:lang w:eastAsia="en-GB"/>
              </w:rPr>
            </w:pPr>
            <w:r w:rsidRPr="001D3E96">
              <w:rPr>
                <w:rFonts w:ascii="Microsoft Sans Serif" w:eastAsia="Times New Roman" w:hAnsi="Microsoft Sans Serif" w:cs="Microsoft Sans Serif"/>
                <w:sz w:val="18"/>
                <w:szCs w:val="18"/>
                <w:lang w:eastAsia="en-GB"/>
              </w:rPr>
              <w:t>17 02 01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62DB2" w:rsidRPr="001D3E96" w:rsidRDefault="00D62DB2" w:rsidP="008044D6">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Hoarding, </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w:t>
            </w:r>
          </w:p>
        </w:tc>
        <w:tc>
          <w:tcPr>
            <w:tcW w:w="4154" w:type="dxa"/>
            <w:tcBorders>
              <w:top w:val="single" w:sz="4" w:space="0" w:color="auto"/>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Minimise wastage by placing accurate orders and re-use where possible.</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1200"/>
        </w:trPr>
        <w:tc>
          <w:tcPr>
            <w:tcW w:w="1417" w:type="dxa"/>
            <w:tcBorders>
              <w:top w:val="nil"/>
              <w:left w:val="single" w:sz="8" w:space="0" w:color="auto"/>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Plastics</w:t>
            </w:r>
          </w:p>
        </w:tc>
        <w:tc>
          <w:tcPr>
            <w:tcW w:w="992"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17 02 03</w:t>
            </w:r>
          </w:p>
        </w:tc>
        <w:tc>
          <w:tcPr>
            <w:tcW w:w="1560" w:type="dxa"/>
            <w:tcBorders>
              <w:top w:val="nil"/>
              <w:left w:val="nil"/>
              <w:bottom w:val="single" w:sz="4" w:space="0" w:color="auto"/>
              <w:right w:val="single" w:sz="4" w:space="0" w:color="auto"/>
            </w:tcBorders>
            <w:shd w:val="clear" w:color="auto" w:fill="auto"/>
            <w:vAlign w:val="center"/>
            <w:hideMark/>
          </w:tcPr>
          <w:p w:rsidR="00D62DB2" w:rsidRPr="001D3E96" w:rsidRDefault="008044D6" w:rsidP="008044D6">
            <w:pPr>
              <w:spacing w:after="0" w:line="240" w:lineRule="auto"/>
              <w:jc w:val="center"/>
              <w:rPr>
                <w:rFonts w:ascii="Calibri" w:eastAsia="Times New Roman" w:hAnsi="Calibri" w:cs="Times New Roman"/>
                <w:color w:val="000000"/>
                <w:sz w:val="18"/>
                <w:szCs w:val="18"/>
                <w:lang w:eastAsia="en-GB"/>
              </w:rPr>
            </w:pPr>
            <w:r>
              <w:rPr>
                <w:rFonts w:ascii="Calibri" w:eastAsia="Times New Roman" w:hAnsi="Calibri" w:cs="Times New Roman"/>
                <w:color w:val="000000"/>
                <w:sz w:val="18"/>
                <w:szCs w:val="18"/>
                <w:lang w:eastAsia="en-GB"/>
              </w:rPr>
              <w:t>Pipe cuts</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Minimise wastage of pipe cuts, design to consider standard lengths, use environmentally friendly suppliers and request minimum packaging on orders.</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720"/>
        </w:trPr>
        <w:tc>
          <w:tcPr>
            <w:tcW w:w="1417" w:type="dxa"/>
            <w:tcBorders>
              <w:top w:val="nil"/>
              <w:left w:val="single" w:sz="8" w:space="0" w:color="auto"/>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Mix construction and demo wastes not contain any hazardous substances</w:t>
            </w:r>
          </w:p>
        </w:tc>
        <w:tc>
          <w:tcPr>
            <w:tcW w:w="992"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17 09 04</w:t>
            </w:r>
          </w:p>
        </w:tc>
        <w:tc>
          <w:tcPr>
            <w:tcW w:w="1560"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General Waste</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 waste by accurate orders of materials and quantities, re-use where possible</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720"/>
        </w:trPr>
        <w:tc>
          <w:tcPr>
            <w:tcW w:w="1417" w:type="dxa"/>
            <w:tcBorders>
              <w:top w:val="nil"/>
              <w:left w:val="single" w:sz="8" w:space="0" w:color="auto"/>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Concrete</w:t>
            </w:r>
          </w:p>
        </w:tc>
        <w:tc>
          <w:tcPr>
            <w:tcW w:w="992"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17 01 01 </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Foundations</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Accurate orders. Try to reuse on elsewhere on site for hardstanding/capping  </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1200"/>
        </w:trPr>
        <w:tc>
          <w:tcPr>
            <w:tcW w:w="1417" w:type="dxa"/>
            <w:tcBorders>
              <w:top w:val="nil"/>
              <w:left w:val="single" w:sz="8" w:space="0" w:color="auto"/>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Soil and stones other than those mentioned in 17 05 03</w:t>
            </w:r>
          </w:p>
        </w:tc>
        <w:tc>
          <w:tcPr>
            <w:tcW w:w="992"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17 05 04 </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site clearance </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 material be transported off site by profiling soft landscaping areas to incorporate as much existing material as possible.</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480"/>
        </w:trPr>
        <w:tc>
          <w:tcPr>
            <w:tcW w:w="1417" w:type="dxa"/>
            <w:tcBorders>
              <w:top w:val="nil"/>
              <w:left w:val="single" w:sz="8" w:space="0" w:color="auto"/>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Biodegradable kitchen waste</w:t>
            </w:r>
          </w:p>
        </w:tc>
        <w:tc>
          <w:tcPr>
            <w:tcW w:w="992"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20.01.08 </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Welfare</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Disposal</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proofErr w:type="spellStart"/>
            <w:r w:rsidRPr="001D3E96">
              <w:rPr>
                <w:rFonts w:ascii="Calibri" w:eastAsia="Times New Roman" w:hAnsi="Calibri" w:cs="Times New Roman"/>
                <w:color w:val="000000"/>
                <w:sz w:val="18"/>
                <w:szCs w:val="18"/>
                <w:lang w:eastAsia="en-GB"/>
              </w:rPr>
              <w:t>Segragate</w:t>
            </w:r>
            <w:proofErr w:type="spellEnd"/>
            <w:r w:rsidRPr="001D3E96">
              <w:rPr>
                <w:rFonts w:ascii="Calibri" w:eastAsia="Times New Roman" w:hAnsi="Calibri" w:cs="Times New Roman"/>
                <w:color w:val="000000"/>
                <w:sz w:val="18"/>
                <w:szCs w:val="18"/>
                <w:lang w:eastAsia="en-GB"/>
              </w:rPr>
              <w:t xml:space="preserve"> Waste on site</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960"/>
        </w:trPr>
        <w:tc>
          <w:tcPr>
            <w:tcW w:w="1417" w:type="dxa"/>
            <w:tcBorders>
              <w:top w:val="nil"/>
              <w:left w:val="single" w:sz="8" w:space="0" w:color="auto"/>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Other Kitchen waste</w:t>
            </w:r>
          </w:p>
        </w:tc>
        <w:tc>
          <w:tcPr>
            <w:tcW w:w="992"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20.01.99</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Welfare</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Organise kerb side collections of </w:t>
            </w:r>
            <w:proofErr w:type="spellStart"/>
            <w:r w:rsidRPr="001D3E96">
              <w:rPr>
                <w:rFonts w:ascii="Calibri" w:eastAsia="Times New Roman" w:hAnsi="Calibri" w:cs="Times New Roman"/>
                <w:color w:val="000000"/>
                <w:sz w:val="18"/>
                <w:szCs w:val="18"/>
                <w:lang w:eastAsia="en-GB"/>
              </w:rPr>
              <w:t>canten</w:t>
            </w:r>
            <w:proofErr w:type="spellEnd"/>
            <w:r w:rsidRPr="001D3E96">
              <w:rPr>
                <w:rFonts w:ascii="Calibri" w:eastAsia="Times New Roman" w:hAnsi="Calibri" w:cs="Times New Roman"/>
                <w:color w:val="000000"/>
                <w:sz w:val="18"/>
                <w:szCs w:val="18"/>
                <w:lang w:eastAsia="en-GB"/>
              </w:rPr>
              <w:t xml:space="preserve"> / domestic waste to reduce waste entering 'general / mixed" stream</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720"/>
        </w:trPr>
        <w:tc>
          <w:tcPr>
            <w:tcW w:w="1417" w:type="dxa"/>
            <w:tcBorders>
              <w:top w:val="nil"/>
              <w:left w:val="single" w:sz="8" w:space="0" w:color="auto"/>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Paper &amp; cardboard </w:t>
            </w:r>
          </w:p>
        </w:tc>
        <w:tc>
          <w:tcPr>
            <w:tcW w:w="992"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20.01.01  </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Office and packaging</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Reduce </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xml:space="preserve">Encourage </w:t>
            </w:r>
            <w:r w:rsidR="008044D6">
              <w:rPr>
                <w:rFonts w:ascii="Calibri" w:eastAsia="Times New Roman" w:hAnsi="Calibri" w:cs="Times New Roman"/>
                <w:color w:val="000000"/>
                <w:sz w:val="18"/>
                <w:szCs w:val="18"/>
                <w:lang w:eastAsia="en-GB"/>
              </w:rPr>
              <w:t xml:space="preserve">“Think before you print”. Use drawings on screens as appose to printing. </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Construction</w:t>
            </w:r>
          </w:p>
        </w:tc>
      </w:tr>
      <w:tr w:rsidR="00D62DB2" w:rsidRPr="001D3E96" w:rsidTr="00D62DB2">
        <w:trPr>
          <w:trHeight w:val="720"/>
        </w:trPr>
        <w:tc>
          <w:tcPr>
            <w:tcW w:w="1417" w:type="dxa"/>
            <w:tcBorders>
              <w:top w:val="nil"/>
              <w:left w:val="single" w:sz="8" w:space="0" w:color="auto"/>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Gypsum-based construction materials other than those mentioned in 17.08.01 </w:t>
            </w:r>
          </w:p>
        </w:tc>
        <w:tc>
          <w:tcPr>
            <w:tcW w:w="992"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17.08.02</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Partition walls</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Using standard dimensions to reduce off cuts.</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Design &amp; Construction </w:t>
            </w:r>
          </w:p>
        </w:tc>
      </w:tr>
      <w:tr w:rsidR="00D62DB2" w:rsidRPr="001D3E96" w:rsidTr="00D62DB2">
        <w:trPr>
          <w:trHeight w:val="480"/>
        </w:trPr>
        <w:tc>
          <w:tcPr>
            <w:tcW w:w="1417" w:type="dxa"/>
            <w:tcBorders>
              <w:top w:val="nil"/>
              <w:left w:val="single" w:sz="8" w:space="0" w:color="auto"/>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Tiles and ceramics</w:t>
            </w:r>
          </w:p>
        </w:tc>
        <w:tc>
          <w:tcPr>
            <w:tcW w:w="992"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17.01.03</w:t>
            </w:r>
          </w:p>
        </w:tc>
        <w:tc>
          <w:tcPr>
            <w:tcW w:w="1560"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Washroom fit out </w:t>
            </w:r>
          </w:p>
        </w:tc>
        <w:tc>
          <w:tcPr>
            <w:tcW w:w="939" w:type="dxa"/>
            <w:tcBorders>
              <w:top w:val="nil"/>
              <w:left w:val="nil"/>
              <w:bottom w:val="single" w:sz="4" w:space="0" w:color="auto"/>
              <w:right w:val="single" w:sz="4" w:space="0" w:color="auto"/>
            </w:tcBorders>
            <w:shd w:val="clear" w:color="auto" w:fill="auto"/>
            <w:noWrap/>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Reduce</w:t>
            </w:r>
          </w:p>
        </w:tc>
        <w:tc>
          <w:tcPr>
            <w:tcW w:w="4154"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Using standard dimensions to reduce off cuts.</w:t>
            </w:r>
          </w:p>
        </w:tc>
        <w:tc>
          <w:tcPr>
            <w:tcW w:w="1985" w:type="dxa"/>
            <w:tcBorders>
              <w:top w:val="nil"/>
              <w:left w:val="nil"/>
              <w:bottom w:val="single" w:sz="4" w:space="0" w:color="auto"/>
              <w:right w:val="single" w:sz="4" w:space="0" w:color="auto"/>
            </w:tcBorders>
            <w:shd w:val="clear" w:color="auto" w:fill="auto"/>
            <w:vAlign w:val="center"/>
            <w:hideMark/>
          </w:tcPr>
          <w:p w:rsidR="00D62DB2" w:rsidRPr="001D3E96" w:rsidRDefault="00D62DB2" w:rsidP="00D62DB2">
            <w:pPr>
              <w:spacing w:after="0" w:line="240" w:lineRule="auto"/>
              <w:jc w:val="center"/>
              <w:rPr>
                <w:rFonts w:ascii="Calibri" w:eastAsia="Times New Roman" w:hAnsi="Calibri" w:cs="Times New Roman"/>
                <w:color w:val="000000"/>
                <w:sz w:val="18"/>
                <w:szCs w:val="18"/>
                <w:lang w:eastAsia="en-GB"/>
              </w:rPr>
            </w:pPr>
            <w:r w:rsidRPr="001D3E96">
              <w:rPr>
                <w:rFonts w:ascii="Calibri" w:eastAsia="Times New Roman" w:hAnsi="Calibri" w:cs="Times New Roman"/>
                <w:color w:val="000000"/>
                <w:sz w:val="18"/>
                <w:szCs w:val="18"/>
                <w:lang w:eastAsia="en-GB"/>
              </w:rPr>
              <w:t>  Construction</w:t>
            </w:r>
          </w:p>
        </w:tc>
      </w:tr>
    </w:tbl>
    <w:p w:rsidR="009D15B9" w:rsidRDefault="009D15B9" w:rsidP="009D15B9">
      <w:pPr>
        <w:tabs>
          <w:tab w:val="left" w:pos="2550"/>
        </w:tabs>
      </w:pPr>
    </w:p>
    <w:p w:rsidR="00E862DA" w:rsidRDefault="00E862DA" w:rsidP="0090635F">
      <w:pPr>
        <w:tabs>
          <w:tab w:val="left" w:pos="2550"/>
        </w:tabs>
        <w:rPr>
          <w:sz w:val="28"/>
          <w:u w:val="single"/>
        </w:rPr>
      </w:pPr>
    </w:p>
    <w:p w:rsidR="008044D6" w:rsidRDefault="008044D6" w:rsidP="0090635F">
      <w:pPr>
        <w:tabs>
          <w:tab w:val="left" w:pos="2550"/>
        </w:tabs>
        <w:rPr>
          <w:sz w:val="28"/>
          <w:u w:val="single"/>
        </w:rPr>
      </w:pPr>
    </w:p>
    <w:p w:rsidR="008044D6" w:rsidRDefault="008044D6" w:rsidP="0090635F">
      <w:pPr>
        <w:tabs>
          <w:tab w:val="left" w:pos="2550"/>
        </w:tabs>
        <w:rPr>
          <w:sz w:val="28"/>
          <w:u w:val="single"/>
        </w:rPr>
      </w:pPr>
    </w:p>
    <w:p w:rsidR="0090635F" w:rsidRPr="00234C37" w:rsidRDefault="0090635F" w:rsidP="0090635F">
      <w:pPr>
        <w:tabs>
          <w:tab w:val="left" w:pos="2550"/>
        </w:tabs>
        <w:rPr>
          <w:sz w:val="28"/>
          <w:u w:val="single"/>
        </w:rPr>
      </w:pPr>
    </w:p>
    <w:p w:rsidR="008044D6" w:rsidRDefault="0090635F" w:rsidP="008044D6">
      <w:pPr>
        <w:tabs>
          <w:tab w:val="left" w:pos="2550"/>
        </w:tabs>
        <w:rPr>
          <w:sz w:val="28"/>
          <w:u w:val="single"/>
        </w:rPr>
      </w:pPr>
      <w:r>
        <w:rPr>
          <w:sz w:val="28"/>
          <w:u w:val="single"/>
        </w:rPr>
        <w:lastRenderedPageBreak/>
        <w:t xml:space="preserve">Waste Facility schedule </w:t>
      </w:r>
    </w:p>
    <w:tbl>
      <w:tblPr>
        <w:tblpPr w:leftFromText="180" w:rightFromText="180" w:vertAnchor="page" w:horzAnchor="margin" w:tblpXSpec="center" w:tblpY="2844"/>
        <w:tblW w:w="10470" w:type="dxa"/>
        <w:tblLook w:val="04A0" w:firstRow="1" w:lastRow="0" w:firstColumn="1" w:lastColumn="0" w:noHBand="0" w:noVBand="1"/>
      </w:tblPr>
      <w:tblGrid>
        <w:gridCol w:w="2117"/>
        <w:gridCol w:w="3802"/>
        <w:gridCol w:w="2417"/>
        <w:gridCol w:w="2134"/>
      </w:tblGrid>
      <w:tr w:rsidR="0054721E" w:rsidRPr="00C62163" w:rsidTr="0054721E">
        <w:trPr>
          <w:trHeight w:val="513"/>
        </w:trPr>
        <w:tc>
          <w:tcPr>
            <w:tcW w:w="2117" w:type="dxa"/>
            <w:tcBorders>
              <w:top w:val="single" w:sz="8" w:space="0" w:color="auto"/>
              <w:left w:val="single" w:sz="8" w:space="0" w:color="auto"/>
              <w:bottom w:val="single" w:sz="8" w:space="0" w:color="auto"/>
              <w:right w:val="single" w:sz="4" w:space="0" w:color="auto"/>
            </w:tcBorders>
            <w:shd w:val="clear" w:color="auto" w:fill="5B9BD5" w:themeFill="accent1"/>
            <w:noWrap/>
            <w:vAlign w:val="center"/>
            <w:hideMark/>
          </w:tcPr>
          <w:p w:rsidR="0054721E" w:rsidRPr="00C62163" w:rsidRDefault="0054721E" w:rsidP="0054721E">
            <w:pPr>
              <w:spacing w:after="0" w:line="240" w:lineRule="auto"/>
              <w:rPr>
                <w:rFonts w:ascii="Calibri" w:eastAsia="Times New Roman" w:hAnsi="Calibri" w:cs="Times New Roman"/>
                <w:b/>
                <w:bCs/>
                <w:color w:val="000000"/>
                <w:sz w:val="18"/>
                <w:szCs w:val="32"/>
                <w:lang w:eastAsia="en-GB"/>
              </w:rPr>
            </w:pPr>
            <w:r w:rsidRPr="00C62163">
              <w:rPr>
                <w:rFonts w:ascii="Calibri" w:eastAsia="Times New Roman" w:hAnsi="Calibri" w:cs="Times New Roman"/>
                <w:b/>
                <w:bCs/>
                <w:color w:val="000000"/>
                <w:sz w:val="18"/>
                <w:szCs w:val="32"/>
                <w:lang w:eastAsia="en-GB"/>
              </w:rPr>
              <w:t>Waste Carrier Name</w:t>
            </w:r>
          </w:p>
        </w:tc>
        <w:tc>
          <w:tcPr>
            <w:tcW w:w="3802" w:type="dxa"/>
            <w:tcBorders>
              <w:top w:val="single" w:sz="8" w:space="0" w:color="auto"/>
              <w:left w:val="nil"/>
              <w:bottom w:val="single" w:sz="8" w:space="0" w:color="auto"/>
              <w:right w:val="single" w:sz="4" w:space="0" w:color="auto"/>
            </w:tcBorders>
            <w:shd w:val="clear" w:color="auto" w:fill="5B9BD5" w:themeFill="accent1"/>
            <w:noWrap/>
            <w:vAlign w:val="center"/>
            <w:hideMark/>
          </w:tcPr>
          <w:p w:rsidR="0054721E" w:rsidRPr="00C62163" w:rsidRDefault="0054721E" w:rsidP="0054721E">
            <w:pPr>
              <w:spacing w:after="0" w:line="240" w:lineRule="auto"/>
              <w:rPr>
                <w:rFonts w:ascii="Calibri" w:eastAsia="Times New Roman" w:hAnsi="Calibri" w:cs="Times New Roman"/>
                <w:b/>
                <w:bCs/>
                <w:color w:val="000000"/>
                <w:sz w:val="18"/>
                <w:szCs w:val="32"/>
                <w:lang w:eastAsia="en-GB"/>
              </w:rPr>
            </w:pPr>
            <w:r w:rsidRPr="00C62163">
              <w:rPr>
                <w:rFonts w:ascii="Calibri" w:eastAsia="Times New Roman" w:hAnsi="Calibri" w:cs="Times New Roman"/>
                <w:b/>
                <w:bCs/>
                <w:color w:val="000000"/>
                <w:sz w:val="18"/>
                <w:szCs w:val="32"/>
                <w:lang w:eastAsia="en-GB"/>
              </w:rPr>
              <w:t>Location/ Address</w:t>
            </w:r>
          </w:p>
        </w:tc>
        <w:tc>
          <w:tcPr>
            <w:tcW w:w="2417" w:type="dxa"/>
            <w:tcBorders>
              <w:top w:val="single" w:sz="8" w:space="0" w:color="auto"/>
              <w:left w:val="nil"/>
              <w:bottom w:val="nil"/>
              <w:right w:val="single" w:sz="4" w:space="0" w:color="auto"/>
            </w:tcBorders>
            <w:shd w:val="clear" w:color="auto" w:fill="5B9BD5" w:themeFill="accent1"/>
            <w:noWrap/>
            <w:vAlign w:val="center"/>
            <w:hideMark/>
          </w:tcPr>
          <w:p w:rsidR="0054721E" w:rsidRPr="00C62163" w:rsidRDefault="0054721E" w:rsidP="0054721E">
            <w:pPr>
              <w:spacing w:after="0" w:line="240" w:lineRule="auto"/>
              <w:rPr>
                <w:rFonts w:ascii="Calibri" w:eastAsia="Times New Roman" w:hAnsi="Calibri" w:cs="Times New Roman"/>
                <w:b/>
                <w:bCs/>
                <w:color w:val="000000"/>
                <w:sz w:val="18"/>
                <w:szCs w:val="32"/>
                <w:lang w:eastAsia="en-GB"/>
              </w:rPr>
            </w:pPr>
            <w:r w:rsidRPr="00C62163">
              <w:rPr>
                <w:rFonts w:ascii="Calibri" w:eastAsia="Times New Roman" w:hAnsi="Calibri" w:cs="Times New Roman"/>
                <w:b/>
                <w:bCs/>
                <w:color w:val="000000"/>
                <w:sz w:val="18"/>
                <w:szCs w:val="32"/>
                <w:lang w:eastAsia="en-GB"/>
              </w:rPr>
              <w:t>Waste Carriers License No</w:t>
            </w:r>
          </w:p>
        </w:tc>
        <w:tc>
          <w:tcPr>
            <w:tcW w:w="2134" w:type="dxa"/>
            <w:tcBorders>
              <w:top w:val="single" w:sz="8" w:space="0" w:color="auto"/>
              <w:left w:val="nil"/>
              <w:bottom w:val="single" w:sz="8" w:space="0" w:color="auto"/>
              <w:right w:val="single" w:sz="8" w:space="0" w:color="auto"/>
            </w:tcBorders>
            <w:shd w:val="clear" w:color="auto" w:fill="5B9BD5" w:themeFill="accent1"/>
            <w:noWrap/>
            <w:vAlign w:val="center"/>
            <w:hideMark/>
          </w:tcPr>
          <w:p w:rsidR="0054721E" w:rsidRPr="00C62163" w:rsidRDefault="0054721E" w:rsidP="0054721E">
            <w:pPr>
              <w:spacing w:after="0" w:line="240" w:lineRule="auto"/>
              <w:rPr>
                <w:rFonts w:ascii="Calibri" w:eastAsia="Times New Roman" w:hAnsi="Calibri" w:cs="Times New Roman"/>
                <w:b/>
                <w:bCs/>
                <w:color w:val="000000"/>
                <w:sz w:val="18"/>
                <w:szCs w:val="32"/>
                <w:lang w:eastAsia="en-GB"/>
              </w:rPr>
            </w:pPr>
            <w:r w:rsidRPr="00C62163">
              <w:rPr>
                <w:rFonts w:ascii="Calibri" w:eastAsia="Times New Roman" w:hAnsi="Calibri" w:cs="Times New Roman"/>
                <w:b/>
                <w:bCs/>
                <w:color w:val="000000"/>
                <w:sz w:val="18"/>
                <w:szCs w:val="32"/>
                <w:lang w:eastAsia="en-GB"/>
              </w:rPr>
              <w:t>Expiry</w:t>
            </w:r>
          </w:p>
        </w:tc>
      </w:tr>
      <w:tr w:rsidR="0054721E" w:rsidRPr="00C62163" w:rsidTr="0054721E">
        <w:trPr>
          <w:trHeight w:val="559"/>
        </w:trPr>
        <w:tc>
          <w:tcPr>
            <w:tcW w:w="2117" w:type="dxa"/>
            <w:tcBorders>
              <w:top w:val="nil"/>
              <w:left w:val="single" w:sz="8" w:space="0" w:color="auto"/>
              <w:bottom w:val="single" w:sz="4" w:space="0" w:color="auto"/>
              <w:right w:val="single" w:sz="4" w:space="0" w:color="auto"/>
            </w:tcBorders>
            <w:shd w:val="clear" w:color="auto" w:fill="auto"/>
            <w:noWrap/>
            <w:vAlign w:val="bottom"/>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Dyfed Waste</w:t>
            </w:r>
          </w:p>
        </w:tc>
        <w:tc>
          <w:tcPr>
            <w:tcW w:w="3802" w:type="dxa"/>
            <w:tcBorders>
              <w:top w:val="nil"/>
              <w:left w:val="nil"/>
              <w:bottom w:val="single" w:sz="4" w:space="0" w:color="auto"/>
              <w:right w:val="single" w:sz="4" w:space="0" w:color="auto"/>
            </w:tcBorders>
            <w:shd w:val="clear" w:color="auto" w:fill="auto"/>
            <w:noWrap/>
            <w:vAlign w:val="bottom"/>
            <w:hideMark/>
          </w:tcPr>
          <w:p w:rsidR="0054721E" w:rsidRPr="00C62163" w:rsidRDefault="0054721E" w:rsidP="0054721E">
            <w:pPr>
              <w:spacing w:after="0" w:line="240" w:lineRule="auto"/>
              <w:rPr>
                <w:rFonts w:ascii="Calibri" w:eastAsia="Times New Roman" w:hAnsi="Calibri" w:cs="Times New Roman"/>
                <w:color w:val="000000"/>
                <w:sz w:val="18"/>
                <w:lang w:eastAsia="en-GB"/>
              </w:rPr>
            </w:pPr>
            <w:proofErr w:type="spellStart"/>
            <w:r w:rsidRPr="00C62163">
              <w:rPr>
                <w:rFonts w:ascii="Calibri" w:eastAsia="Times New Roman" w:hAnsi="Calibri" w:cs="Times New Roman"/>
                <w:color w:val="000000"/>
                <w:sz w:val="18"/>
                <w:lang w:eastAsia="en-GB"/>
              </w:rPr>
              <w:t>Dafen</w:t>
            </w:r>
            <w:proofErr w:type="spellEnd"/>
            <w:r w:rsidRPr="00C62163">
              <w:rPr>
                <w:rFonts w:ascii="Calibri" w:eastAsia="Times New Roman" w:hAnsi="Calibri" w:cs="Times New Roman"/>
                <w:color w:val="000000"/>
                <w:sz w:val="18"/>
                <w:lang w:eastAsia="en-GB"/>
              </w:rPr>
              <w:t xml:space="preserve"> </w:t>
            </w:r>
            <w:proofErr w:type="spellStart"/>
            <w:r w:rsidRPr="00C62163">
              <w:rPr>
                <w:rFonts w:ascii="Calibri" w:eastAsia="Times New Roman" w:hAnsi="Calibri" w:cs="Times New Roman"/>
                <w:color w:val="000000"/>
                <w:sz w:val="18"/>
                <w:lang w:eastAsia="en-GB"/>
              </w:rPr>
              <w:t>Ind</w:t>
            </w:r>
            <w:proofErr w:type="spellEnd"/>
            <w:r w:rsidRPr="00C62163">
              <w:rPr>
                <w:rFonts w:ascii="Calibri" w:eastAsia="Times New Roman" w:hAnsi="Calibri" w:cs="Times New Roman"/>
                <w:color w:val="000000"/>
                <w:sz w:val="18"/>
                <w:lang w:eastAsia="en-GB"/>
              </w:rPr>
              <w:t xml:space="preserve"> Est, Llanelli, Dyfed. SA14 8NS</w:t>
            </w:r>
          </w:p>
        </w:tc>
        <w:tc>
          <w:tcPr>
            <w:tcW w:w="2417" w:type="dxa"/>
            <w:tcBorders>
              <w:top w:val="single" w:sz="4" w:space="0" w:color="auto"/>
              <w:left w:val="nil"/>
              <w:bottom w:val="single" w:sz="4" w:space="0" w:color="auto"/>
              <w:right w:val="single" w:sz="4" w:space="0" w:color="auto"/>
            </w:tcBorders>
            <w:shd w:val="clear" w:color="auto" w:fill="auto"/>
            <w:noWrap/>
            <w:vAlign w:val="center"/>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CBDU015373</w:t>
            </w:r>
          </w:p>
        </w:tc>
        <w:tc>
          <w:tcPr>
            <w:tcW w:w="2134" w:type="dxa"/>
            <w:tcBorders>
              <w:top w:val="nil"/>
              <w:left w:val="nil"/>
              <w:bottom w:val="single" w:sz="4" w:space="0" w:color="auto"/>
              <w:right w:val="single" w:sz="8" w:space="0" w:color="auto"/>
            </w:tcBorders>
            <w:shd w:val="clear" w:color="auto" w:fill="auto"/>
            <w:noWrap/>
            <w:vAlign w:val="center"/>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14/04/2022</w:t>
            </w:r>
          </w:p>
        </w:tc>
      </w:tr>
      <w:tr w:rsidR="0054721E" w:rsidRPr="00C62163" w:rsidTr="0054721E">
        <w:trPr>
          <w:trHeight w:val="559"/>
        </w:trPr>
        <w:tc>
          <w:tcPr>
            <w:tcW w:w="2117" w:type="dxa"/>
            <w:tcBorders>
              <w:top w:val="nil"/>
              <w:left w:val="single" w:sz="8" w:space="0" w:color="auto"/>
              <w:bottom w:val="single" w:sz="4" w:space="0" w:color="auto"/>
              <w:right w:val="single" w:sz="4" w:space="0" w:color="auto"/>
            </w:tcBorders>
            <w:shd w:val="clear" w:color="auto" w:fill="auto"/>
            <w:noWrap/>
            <w:vAlign w:val="bottom"/>
            <w:hideMark/>
          </w:tcPr>
          <w:p w:rsidR="0054721E" w:rsidRPr="00C62163" w:rsidRDefault="0054721E" w:rsidP="0054721E">
            <w:pPr>
              <w:spacing w:after="0" w:line="240" w:lineRule="auto"/>
              <w:rPr>
                <w:rFonts w:ascii="Calibri" w:eastAsia="Times New Roman" w:hAnsi="Calibri" w:cs="Times New Roman"/>
                <w:color w:val="000000"/>
                <w:sz w:val="18"/>
                <w:lang w:eastAsia="en-GB"/>
              </w:rPr>
            </w:pPr>
            <w:proofErr w:type="spellStart"/>
            <w:r w:rsidRPr="00C62163">
              <w:rPr>
                <w:rFonts w:ascii="Calibri" w:eastAsia="Times New Roman" w:hAnsi="Calibri" w:cs="Times New Roman"/>
                <w:color w:val="000000"/>
                <w:sz w:val="18"/>
                <w:lang w:eastAsia="en-GB"/>
              </w:rPr>
              <w:t>Stenor</w:t>
            </w:r>
            <w:proofErr w:type="spellEnd"/>
          </w:p>
        </w:tc>
        <w:tc>
          <w:tcPr>
            <w:tcW w:w="3802" w:type="dxa"/>
            <w:tcBorders>
              <w:top w:val="nil"/>
              <w:left w:val="nil"/>
              <w:bottom w:val="single" w:sz="4" w:space="0" w:color="auto"/>
              <w:right w:val="single" w:sz="4" w:space="0" w:color="auto"/>
            </w:tcBorders>
            <w:shd w:val="clear" w:color="auto" w:fill="auto"/>
            <w:noWrap/>
            <w:vAlign w:val="bottom"/>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Kings Dock, Swansea. SA1 8QT</w:t>
            </w:r>
          </w:p>
        </w:tc>
        <w:tc>
          <w:tcPr>
            <w:tcW w:w="2417" w:type="dxa"/>
            <w:tcBorders>
              <w:top w:val="nil"/>
              <w:left w:val="nil"/>
              <w:bottom w:val="single" w:sz="4" w:space="0" w:color="auto"/>
              <w:right w:val="single" w:sz="4" w:space="0" w:color="auto"/>
            </w:tcBorders>
            <w:shd w:val="clear" w:color="auto" w:fill="auto"/>
            <w:noWrap/>
            <w:vAlign w:val="center"/>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CBDU8911</w:t>
            </w:r>
          </w:p>
        </w:tc>
        <w:tc>
          <w:tcPr>
            <w:tcW w:w="213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54721E" w:rsidRPr="00C62163" w:rsidRDefault="0054721E" w:rsidP="0054721E">
            <w:pPr>
              <w:spacing w:after="0" w:line="240" w:lineRule="auto"/>
              <w:rPr>
                <w:rFonts w:ascii="Calibri" w:eastAsia="Times New Roman" w:hAnsi="Calibri" w:cs="Times New Roman"/>
                <w:bCs/>
                <w:i/>
                <w:iCs/>
                <w:color w:val="FF0000"/>
                <w:sz w:val="18"/>
                <w:lang w:eastAsia="en-GB"/>
              </w:rPr>
            </w:pPr>
            <w:r w:rsidRPr="00C62163">
              <w:rPr>
                <w:rFonts w:ascii="Calibri" w:eastAsia="Times New Roman" w:hAnsi="Calibri" w:cs="Times New Roman"/>
                <w:bCs/>
                <w:i/>
                <w:iCs/>
                <w:sz w:val="18"/>
                <w:lang w:eastAsia="en-GB"/>
              </w:rPr>
              <w:t>24/01/2020</w:t>
            </w:r>
          </w:p>
        </w:tc>
      </w:tr>
      <w:tr w:rsidR="0054721E" w:rsidRPr="00C62163" w:rsidTr="0054721E">
        <w:trPr>
          <w:trHeight w:val="666"/>
        </w:trPr>
        <w:tc>
          <w:tcPr>
            <w:tcW w:w="2117" w:type="dxa"/>
            <w:tcBorders>
              <w:top w:val="nil"/>
              <w:left w:val="single" w:sz="8" w:space="0" w:color="auto"/>
              <w:bottom w:val="single" w:sz="4" w:space="0" w:color="auto"/>
              <w:right w:val="single" w:sz="4" w:space="0" w:color="auto"/>
            </w:tcBorders>
            <w:shd w:val="clear" w:color="auto" w:fill="auto"/>
            <w:noWrap/>
            <w:vAlign w:val="bottom"/>
            <w:hideMark/>
          </w:tcPr>
          <w:p w:rsidR="0054721E" w:rsidRPr="00C62163" w:rsidRDefault="0054721E" w:rsidP="0054721E">
            <w:pPr>
              <w:spacing w:after="0" w:line="240" w:lineRule="auto"/>
              <w:rPr>
                <w:rFonts w:ascii="Calibri" w:eastAsia="Times New Roman" w:hAnsi="Calibri" w:cs="Times New Roman"/>
                <w:color w:val="000000"/>
                <w:sz w:val="18"/>
                <w:lang w:eastAsia="en-GB"/>
              </w:rPr>
            </w:pPr>
            <w:proofErr w:type="spellStart"/>
            <w:r w:rsidRPr="00C62163">
              <w:rPr>
                <w:rFonts w:ascii="Calibri" w:eastAsia="Times New Roman" w:hAnsi="Calibri" w:cs="Times New Roman"/>
                <w:color w:val="000000"/>
                <w:sz w:val="18"/>
                <w:lang w:eastAsia="en-GB"/>
              </w:rPr>
              <w:t>Brisco</w:t>
            </w:r>
            <w:proofErr w:type="spellEnd"/>
            <w:r w:rsidRPr="00C62163">
              <w:rPr>
                <w:rFonts w:ascii="Calibri" w:eastAsia="Times New Roman" w:hAnsi="Calibri" w:cs="Times New Roman"/>
                <w:color w:val="000000"/>
                <w:sz w:val="18"/>
                <w:lang w:eastAsia="en-GB"/>
              </w:rPr>
              <w:t xml:space="preserve"> Waste Disposal Ltd</w:t>
            </w:r>
          </w:p>
        </w:tc>
        <w:tc>
          <w:tcPr>
            <w:tcW w:w="3802" w:type="dxa"/>
            <w:tcBorders>
              <w:top w:val="nil"/>
              <w:left w:val="nil"/>
              <w:bottom w:val="single" w:sz="4" w:space="0" w:color="auto"/>
              <w:right w:val="single" w:sz="4" w:space="0" w:color="auto"/>
            </w:tcBorders>
            <w:shd w:val="clear" w:color="auto" w:fill="auto"/>
            <w:vAlign w:val="bottom"/>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 xml:space="preserve">89 </w:t>
            </w:r>
            <w:proofErr w:type="spellStart"/>
            <w:r w:rsidRPr="00C62163">
              <w:rPr>
                <w:rFonts w:ascii="Calibri" w:eastAsia="Times New Roman" w:hAnsi="Calibri" w:cs="Times New Roman"/>
                <w:color w:val="000000"/>
                <w:sz w:val="18"/>
                <w:lang w:eastAsia="en-GB"/>
              </w:rPr>
              <w:t>Ystrad</w:t>
            </w:r>
            <w:proofErr w:type="spellEnd"/>
            <w:r w:rsidRPr="00C62163">
              <w:rPr>
                <w:rFonts w:ascii="Calibri" w:eastAsia="Times New Roman" w:hAnsi="Calibri" w:cs="Times New Roman"/>
                <w:color w:val="000000"/>
                <w:sz w:val="18"/>
                <w:lang w:eastAsia="en-GB"/>
              </w:rPr>
              <w:t xml:space="preserve"> Road, </w:t>
            </w:r>
            <w:proofErr w:type="spellStart"/>
            <w:r w:rsidRPr="00C62163">
              <w:rPr>
                <w:rFonts w:ascii="Calibri" w:eastAsia="Times New Roman" w:hAnsi="Calibri" w:cs="Times New Roman"/>
                <w:color w:val="000000"/>
                <w:sz w:val="18"/>
                <w:lang w:eastAsia="en-GB"/>
              </w:rPr>
              <w:t>Fforestafch</w:t>
            </w:r>
            <w:proofErr w:type="spellEnd"/>
            <w:r w:rsidRPr="00C62163">
              <w:rPr>
                <w:rFonts w:ascii="Calibri" w:eastAsia="Times New Roman" w:hAnsi="Calibri" w:cs="Times New Roman"/>
                <w:color w:val="000000"/>
                <w:sz w:val="18"/>
                <w:lang w:eastAsia="en-GB"/>
              </w:rPr>
              <w:t>, Swansea SA5 4BU</w:t>
            </w:r>
          </w:p>
        </w:tc>
        <w:tc>
          <w:tcPr>
            <w:tcW w:w="2417" w:type="dxa"/>
            <w:tcBorders>
              <w:top w:val="nil"/>
              <w:left w:val="nil"/>
              <w:bottom w:val="single" w:sz="4" w:space="0" w:color="auto"/>
              <w:right w:val="single" w:sz="4" w:space="0" w:color="auto"/>
            </w:tcBorders>
            <w:shd w:val="clear" w:color="auto" w:fill="auto"/>
            <w:noWrap/>
            <w:vAlign w:val="center"/>
            <w:hideMark/>
          </w:tcPr>
          <w:p w:rsidR="0054721E" w:rsidRPr="00C62163" w:rsidRDefault="0054721E" w:rsidP="0054721E">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CBDU4410</w:t>
            </w:r>
          </w:p>
        </w:tc>
        <w:tc>
          <w:tcPr>
            <w:tcW w:w="213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54721E" w:rsidRPr="00C62163" w:rsidRDefault="0054721E" w:rsidP="0054721E">
            <w:pPr>
              <w:spacing w:after="0" w:line="240" w:lineRule="auto"/>
              <w:rPr>
                <w:rFonts w:ascii="Calibri" w:eastAsia="Times New Roman" w:hAnsi="Calibri" w:cs="Times New Roman"/>
                <w:b/>
                <w:bCs/>
                <w:i/>
                <w:iCs/>
                <w:color w:val="FF0000"/>
                <w:sz w:val="18"/>
                <w:lang w:eastAsia="en-GB"/>
              </w:rPr>
            </w:pPr>
          </w:p>
        </w:tc>
      </w:tr>
    </w:tbl>
    <w:p w:rsidR="00E862DA" w:rsidRDefault="00E862DA" w:rsidP="009D15B9">
      <w:pPr>
        <w:tabs>
          <w:tab w:val="left" w:pos="2550"/>
        </w:tabs>
      </w:pPr>
    </w:p>
    <w:p w:rsidR="008044D6" w:rsidRDefault="008044D6" w:rsidP="009D15B9">
      <w:pPr>
        <w:tabs>
          <w:tab w:val="left" w:pos="2550"/>
        </w:tabs>
        <w:rPr>
          <w:sz w:val="28"/>
          <w:u w:val="single"/>
        </w:rPr>
      </w:pPr>
    </w:p>
    <w:p w:rsidR="0054721E" w:rsidRDefault="0054721E" w:rsidP="009D15B9">
      <w:pPr>
        <w:tabs>
          <w:tab w:val="left" w:pos="2550"/>
        </w:tabs>
        <w:rPr>
          <w:sz w:val="28"/>
          <w:u w:val="single"/>
        </w:rPr>
      </w:pPr>
    </w:p>
    <w:p w:rsidR="00E862DA" w:rsidRDefault="0054721E" w:rsidP="009D15B9">
      <w:pPr>
        <w:tabs>
          <w:tab w:val="left" w:pos="2550"/>
        </w:tabs>
      </w:pPr>
      <w:r>
        <w:rPr>
          <w:sz w:val="28"/>
          <w:u w:val="single"/>
        </w:rPr>
        <w:t>W</w:t>
      </w:r>
      <w:r w:rsidR="008044D6" w:rsidRPr="00234C37">
        <w:rPr>
          <w:sz w:val="28"/>
          <w:u w:val="single"/>
        </w:rPr>
        <w:t>aste carrier Schedule</w:t>
      </w:r>
    </w:p>
    <w:p w:rsidR="00E862DA" w:rsidRDefault="00E862DA" w:rsidP="009D15B9">
      <w:pPr>
        <w:tabs>
          <w:tab w:val="left" w:pos="2550"/>
        </w:tabs>
      </w:pPr>
    </w:p>
    <w:tbl>
      <w:tblPr>
        <w:tblpPr w:leftFromText="180" w:rightFromText="180" w:vertAnchor="text" w:horzAnchor="margin" w:tblpXSpec="center" w:tblpY="81"/>
        <w:tblW w:w="10471" w:type="dxa"/>
        <w:tblLook w:val="04A0" w:firstRow="1" w:lastRow="0" w:firstColumn="1" w:lastColumn="0" w:noHBand="0" w:noVBand="1"/>
      </w:tblPr>
      <w:tblGrid>
        <w:gridCol w:w="2884"/>
        <w:gridCol w:w="2427"/>
        <w:gridCol w:w="3187"/>
        <w:gridCol w:w="1973"/>
      </w:tblGrid>
      <w:tr w:rsidR="008044D6" w:rsidRPr="00C62163" w:rsidTr="008044D6">
        <w:trPr>
          <w:trHeight w:val="398"/>
        </w:trPr>
        <w:tc>
          <w:tcPr>
            <w:tcW w:w="2884" w:type="dxa"/>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rsidR="008044D6" w:rsidRPr="00C62163" w:rsidRDefault="008044D6" w:rsidP="008044D6">
            <w:pPr>
              <w:spacing w:after="0" w:line="240" w:lineRule="auto"/>
              <w:rPr>
                <w:rFonts w:ascii="Calibri" w:eastAsia="Times New Roman" w:hAnsi="Calibri" w:cs="Times New Roman"/>
                <w:b/>
                <w:bCs/>
                <w:color w:val="000000"/>
                <w:sz w:val="18"/>
                <w:lang w:eastAsia="en-GB"/>
              </w:rPr>
            </w:pPr>
            <w:r w:rsidRPr="00C62163">
              <w:rPr>
                <w:rFonts w:ascii="Calibri" w:eastAsia="Times New Roman" w:hAnsi="Calibri" w:cs="Times New Roman"/>
                <w:b/>
                <w:bCs/>
                <w:color w:val="000000"/>
                <w:sz w:val="18"/>
                <w:lang w:eastAsia="en-GB"/>
              </w:rPr>
              <w:t>Waste Facility Name &amp; Operator</w:t>
            </w:r>
          </w:p>
        </w:tc>
        <w:tc>
          <w:tcPr>
            <w:tcW w:w="2427" w:type="dxa"/>
            <w:tcBorders>
              <w:top w:val="single" w:sz="4" w:space="0" w:color="auto"/>
              <w:left w:val="nil"/>
              <w:bottom w:val="single" w:sz="4" w:space="0" w:color="auto"/>
              <w:right w:val="single" w:sz="4" w:space="0" w:color="auto"/>
            </w:tcBorders>
            <w:shd w:val="clear" w:color="auto" w:fill="5B9BD5" w:themeFill="accent1"/>
            <w:noWrap/>
            <w:vAlign w:val="bottom"/>
            <w:hideMark/>
          </w:tcPr>
          <w:p w:rsidR="008044D6" w:rsidRPr="00C62163" w:rsidRDefault="008044D6" w:rsidP="008044D6">
            <w:pPr>
              <w:spacing w:after="0" w:line="240" w:lineRule="auto"/>
              <w:rPr>
                <w:rFonts w:ascii="Calibri" w:eastAsia="Times New Roman" w:hAnsi="Calibri" w:cs="Times New Roman"/>
                <w:b/>
                <w:bCs/>
                <w:color w:val="000000"/>
                <w:sz w:val="18"/>
                <w:lang w:eastAsia="en-GB"/>
              </w:rPr>
            </w:pPr>
            <w:r w:rsidRPr="00C62163">
              <w:rPr>
                <w:rFonts w:ascii="Calibri" w:eastAsia="Times New Roman" w:hAnsi="Calibri" w:cs="Times New Roman"/>
                <w:b/>
                <w:bCs/>
                <w:color w:val="000000"/>
                <w:sz w:val="18"/>
                <w:lang w:eastAsia="en-GB"/>
              </w:rPr>
              <w:t>Waste Type</w:t>
            </w:r>
          </w:p>
        </w:tc>
        <w:tc>
          <w:tcPr>
            <w:tcW w:w="3187" w:type="dxa"/>
            <w:tcBorders>
              <w:top w:val="single" w:sz="4" w:space="0" w:color="auto"/>
              <w:left w:val="nil"/>
              <w:bottom w:val="single" w:sz="4" w:space="0" w:color="auto"/>
              <w:right w:val="single" w:sz="4" w:space="0" w:color="auto"/>
            </w:tcBorders>
            <w:shd w:val="clear" w:color="auto" w:fill="5B9BD5" w:themeFill="accent1"/>
            <w:noWrap/>
            <w:vAlign w:val="bottom"/>
            <w:hideMark/>
          </w:tcPr>
          <w:p w:rsidR="008044D6" w:rsidRPr="00C62163" w:rsidRDefault="008044D6" w:rsidP="008044D6">
            <w:pPr>
              <w:spacing w:after="0" w:line="240" w:lineRule="auto"/>
              <w:rPr>
                <w:rFonts w:ascii="Calibri" w:eastAsia="Times New Roman" w:hAnsi="Calibri" w:cs="Times New Roman"/>
                <w:b/>
                <w:bCs/>
                <w:color w:val="000000"/>
                <w:sz w:val="18"/>
                <w:lang w:eastAsia="en-GB"/>
              </w:rPr>
            </w:pPr>
            <w:r w:rsidRPr="00C62163">
              <w:rPr>
                <w:rFonts w:ascii="Calibri" w:eastAsia="Times New Roman" w:hAnsi="Calibri" w:cs="Times New Roman"/>
                <w:b/>
                <w:bCs/>
                <w:color w:val="000000"/>
                <w:sz w:val="18"/>
                <w:lang w:eastAsia="en-GB"/>
              </w:rPr>
              <w:t>Location/ Address</w:t>
            </w:r>
          </w:p>
        </w:tc>
        <w:tc>
          <w:tcPr>
            <w:tcW w:w="1973" w:type="dxa"/>
            <w:tcBorders>
              <w:top w:val="single" w:sz="4" w:space="0" w:color="auto"/>
              <w:left w:val="nil"/>
              <w:bottom w:val="single" w:sz="4" w:space="0" w:color="auto"/>
              <w:right w:val="single" w:sz="4" w:space="0" w:color="auto"/>
            </w:tcBorders>
            <w:shd w:val="clear" w:color="auto" w:fill="5B9BD5" w:themeFill="accent1"/>
            <w:noWrap/>
            <w:vAlign w:val="bottom"/>
            <w:hideMark/>
          </w:tcPr>
          <w:p w:rsidR="008044D6" w:rsidRPr="00C62163" w:rsidRDefault="008044D6" w:rsidP="008044D6">
            <w:pPr>
              <w:spacing w:after="0" w:line="240" w:lineRule="auto"/>
              <w:rPr>
                <w:rFonts w:ascii="Calibri" w:eastAsia="Times New Roman" w:hAnsi="Calibri" w:cs="Times New Roman"/>
                <w:b/>
                <w:bCs/>
                <w:color w:val="000000"/>
                <w:sz w:val="18"/>
                <w:lang w:eastAsia="en-GB"/>
              </w:rPr>
            </w:pPr>
            <w:r w:rsidRPr="00C62163">
              <w:rPr>
                <w:rFonts w:ascii="Calibri" w:eastAsia="Times New Roman" w:hAnsi="Calibri" w:cs="Times New Roman"/>
                <w:b/>
                <w:bCs/>
                <w:color w:val="000000"/>
                <w:sz w:val="18"/>
                <w:lang w:eastAsia="en-GB"/>
              </w:rPr>
              <w:t>Permit/ License No</w:t>
            </w:r>
          </w:p>
        </w:tc>
      </w:tr>
      <w:tr w:rsidR="008044D6" w:rsidRPr="00C62163" w:rsidTr="008044D6">
        <w:trPr>
          <w:trHeight w:val="586"/>
        </w:trPr>
        <w:tc>
          <w:tcPr>
            <w:tcW w:w="2884" w:type="dxa"/>
            <w:tcBorders>
              <w:top w:val="nil"/>
              <w:left w:val="single" w:sz="4" w:space="0" w:color="auto"/>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Dyfed Waste</w:t>
            </w:r>
          </w:p>
        </w:tc>
        <w:tc>
          <w:tcPr>
            <w:tcW w:w="2427" w:type="dxa"/>
            <w:tcBorders>
              <w:top w:val="nil"/>
              <w:left w:val="nil"/>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CONSTRUCTION</w:t>
            </w:r>
          </w:p>
        </w:tc>
        <w:tc>
          <w:tcPr>
            <w:tcW w:w="3187" w:type="dxa"/>
            <w:tcBorders>
              <w:top w:val="nil"/>
              <w:left w:val="nil"/>
              <w:bottom w:val="single" w:sz="4" w:space="0" w:color="auto"/>
              <w:right w:val="single" w:sz="4" w:space="0" w:color="auto"/>
            </w:tcBorders>
            <w:shd w:val="clear" w:color="auto" w:fill="auto"/>
            <w:vAlign w:val="center"/>
            <w:hideMark/>
          </w:tcPr>
          <w:p w:rsidR="008044D6" w:rsidRPr="00C62163" w:rsidRDefault="008044D6" w:rsidP="008044D6">
            <w:pPr>
              <w:spacing w:after="0" w:line="240" w:lineRule="auto"/>
              <w:rPr>
                <w:rFonts w:ascii="Calibri" w:eastAsia="Times New Roman" w:hAnsi="Calibri" w:cs="Times New Roman"/>
                <w:color w:val="000000"/>
                <w:sz w:val="18"/>
                <w:lang w:eastAsia="en-GB"/>
              </w:rPr>
            </w:pPr>
            <w:proofErr w:type="spellStart"/>
            <w:r w:rsidRPr="00C62163">
              <w:rPr>
                <w:rFonts w:ascii="Calibri" w:eastAsia="Times New Roman" w:hAnsi="Calibri" w:cs="Times New Roman"/>
                <w:color w:val="000000"/>
                <w:sz w:val="18"/>
                <w:lang w:eastAsia="en-GB"/>
              </w:rPr>
              <w:t>Dafen</w:t>
            </w:r>
            <w:proofErr w:type="spellEnd"/>
            <w:r w:rsidRPr="00C62163">
              <w:rPr>
                <w:rFonts w:ascii="Calibri" w:eastAsia="Times New Roman" w:hAnsi="Calibri" w:cs="Times New Roman"/>
                <w:color w:val="000000"/>
                <w:sz w:val="18"/>
                <w:lang w:eastAsia="en-GB"/>
              </w:rPr>
              <w:t xml:space="preserve"> </w:t>
            </w:r>
            <w:proofErr w:type="spellStart"/>
            <w:r w:rsidRPr="00C62163">
              <w:rPr>
                <w:rFonts w:ascii="Calibri" w:eastAsia="Times New Roman" w:hAnsi="Calibri" w:cs="Times New Roman"/>
                <w:color w:val="000000"/>
                <w:sz w:val="18"/>
                <w:lang w:eastAsia="en-GB"/>
              </w:rPr>
              <w:t>Ind</w:t>
            </w:r>
            <w:proofErr w:type="spellEnd"/>
            <w:r w:rsidRPr="00C62163">
              <w:rPr>
                <w:rFonts w:ascii="Calibri" w:eastAsia="Times New Roman" w:hAnsi="Calibri" w:cs="Times New Roman"/>
                <w:color w:val="000000"/>
                <w:sz w:val="18"/>
                <w:lang w:eastAsia="en-GB"/>
              </w:rPr>
              <w:t xml:space="preserve"> Est, Llanelli, Dyfed. SA14 8NS</w:t>
            </w:r>
          </w:p>
        </w:tc>
        <w:tc>
          <w:tcPr>
            <w:tcW w:w="1973" w:type="dxa"/>
            <w:tcBorders>
              <w:top w:val="nil"/>
              <w:left w:val="nil"/>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EPR/DP3098FN</w:t>
            </w:r>
          </w:p>
        </w:tc>
      </w:tr>
      <w:tr w:rsidR="008044D6" w:rsidRPr="00C62163" w:rsidTr="008044D6">
        <w:trPr>
          <w:trHeight w:val="955"/>
        </w:trPr>
        <w:tc>
          <w:tcPr>
            <w:tcW w:w="2884" w:type="dxa"/>
            <w:tcBorders>
              <w:top w:val="nil"/>
              <w:left w:val="single" w:sz="4" w:space="0" w:color="auto"/>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proofErr w:type="spellStart"/>
            <w:r w:rsidRPr="00C62163">
              <w:rPr>
                <w:rFonts w:ascii="Calibri" w:eastAsia="Times New Roman" w:hAnsi="Calibri" w:cs="Times New Roman"/>
                <w:color w:val="000000"/>
                <w:sz w:val="18"/>
                <w:lang w:eastAsia="en-GB"/>
              </w:rPr>
              <w:t>Stenor</w:t>
            </w:r>
            <w:proofErr w:type="spellEnd"/>
          </w:p>
        </w:tc>
        <w:tc>
          <w:tcPr>
            <w:tcW w:w="2427" w:type="dxa"/>
            <w:tcBorders>
              <w:top w:val="nil"/>
              <w:left w:val="nil"/>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CONSTRUCTION / MUCK AWAY</w:t>
            </w:r>
          </w:p>
        </w:tc>
        <w:tc>
          <w:tcPr>
            <w:tcW w:w="3187" w:type="dxa"/>
            <w:tcBorders>
              <w:top w:val="nil"/>
              <w:left w:val="nil"/>
              <w:bottom w:val="single" w:sz="4" w:space="0" w:color="auto"/>
              <w:right w:val="single" w:sz="4" w:space="0" w:color="auto"/>
            </w:tcBorders>
            <w:shd w:val="clear" w:color="auto" w:fill="auto"/>
            <w:vAlign w:val="center"/>
            <w:hideMark/>
          </w:tcPr>
          <w:p w:rsidR="008044D6" w:rsidRPr="00C62163" w:rsidRDefault="008044D6" w:rsidP="008044D6">
            <w:pPr>
              <w:spacing w:after="0" w:line="240" w:lineRule="auto"/>
              <w:rPr>
                <w:rFonts w:ascii="Calibri" w:eastAsia="Times New Roman" w:hAnsi="Calibri" w:cs="Times New Roman"/>
                <w:color w:val="000000"/>
                <w:sz w:val="18"/>
                <w:lang w:eastAsia="en-GB"/>
              </w:rPr>
            </w:pPr>
            <w:proofErr w:type="spellStart"/>
            <w:r w:rsidRPr="00C62163">
              <w:rPr>
                <w:rFonts w:ascii="Calibri" w:eastAsia="Times New Roman" w:hAnsi="Calibri" w:cs="Times New Roman"/>
                <w:color w:val="000000"/>
                <w:sz w:val="18"/>
                <w:lang w:eastAsia="en-GB"/>
              </w:rPr>
              <w:t>Ystrad</w:t>
            </w:r>
            <w:proofErr w:type="spellEnd"/>
            <w:r w:rsidRPr="00C62163">
              <w:rPr>
                <w:rFonts w:ascii="Calibri" w:eastAsia="Times New Roman" w:hAnsi="Calibri" w:cs="Times New Roman"/>
                <w:color w:val="000000"/>
                <w:sz w:val="18"/>
                <w:lang w:eastAsia="en-GB"/>
              </w:rPr>
              <w:t xml:space="preserve"> Road</w:t>
            </w:r>
            <w:r w:rsidRPr="00C62163">
              <w:rPr>
                <w:rFonts w:ascii="Calibri" w:eastAsia="Times New Roman" w:hAnsi="Calibri" w:cs="Times New Roman"/>
                <w:color w:val="000000"/>
                <w:sz w:val="18"/>
                <w:lang w:eastAsia="en-GB"/>
              </w:rPr>
              <w:br/>
              <w:t>Swansea</w:t>
            </w:r>
            <w:r w:rsidRPr="00C62163">
              <w:rPr>
                <w:rFonts w:ascii="Calibri" w:eastAsia="Times New Roman" w:hAnsi="Calibri" w:cs="Times New Roman"/>
                <w:color w:val="000000"/>
                <w:sz w:val="18"/>
                <w:lang w:eastAsia="en-GB"/>
              </w:rPr>
              <w:br/>
              <w:t>SA5 4NE</w:t>
            </w:r>
          </w:p>
        </w:tc>
        <w:tc>
          <w:tcPr>
            <w:tcW w:w="1973" w:type="dxa"/>
            <w:tcBorders>
              <w:top w:val="nil"/>
              <w:left w:val="nil"/>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EPR/AB3392HL</w:t>
            </w:r>
          </w:p>
        </w:tc>
      </w:tr>
      <w:tr w:rsidR="008044D6" w:rsidRPr="00C62163" w:rsidTr="008044D6">
        <w:trPr>
          <w:trHeight w:val="955"/>
        </w:trPr>
        <w:tc>
          <w:tcPr>
            <w:tcW w:w="2884" w:type="dxa"/>
            <w:tcBorders>
              <w:top w:val="nil"/>
              <w:left w:val="single" w:sz="4" w:space="0" w:color="auto"/>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SY Pumps</w:t>
            </w:r>
          </w:p>
        </w:tc>
        <w:tc>
          <w:tcPr>
            <w:tcW w:w="2427" w:type="dxa"/>
            <w:tcBorders>
              <w:top w:val="nil"/>
              <w:left w:val="nil"/>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EFFLUENT</w:t>
            </w:r>
          </w:p>
        </w:tc>
        <w:tc>
          <w:tcPr>
            <w:tcW w:w="3187" w:type="dxa"/>
            <w:tcBorders>
              <w:top w:val="nil"/>
              <w:left w:val="nil"/>
              <w:bottom w:val="single" w:sz="4" w:space="0" w:color="auto"/>
              <w:right w:val="single" w:sz="4" w:space="0" w:color="auto"/>
            </w:tcBorders>
            <w:shd w:val="clear" w:color="auto" w:fill="auto"/>
            <w:vAlign w:val="center"/>
            <w:hideMark/>
          </w:tcPr>
          <w:p w:rsidR="008044D6" w:rsidRPr="00C62163" w:rsidRDefault="008044D6" w:rsidP="008044D6">
            <w:pPr>
              <w:spacing w:after="0" w:line="240" w:lineRule="auto"/>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Severn Trent Water Ltd Bromsgrove STW, Aston Road, Bromsgrove, Worcestershire, B60 3EX</w:t>
            </w:r>
          </w:p>
        </w:tc>
        <w:tc>
          <w:tcPr>
            <w:tcW w:w="1973" w:type="dxa"/>
            <w:tcBorders>
              <w:top w:val="nil"/>
              <w:left w:val="nil"/>
              <w:bottom w:val="single" w:sz="4" w:space="0" w:color="auto"/>
              <w:right w:val="single" w:sz="4" w:space="0" w:color="auto"/>
            </w:tcBorders>
            <w:shd w:val="clear" w:color="auto" w:fill="auto"/>
            <w:noWrap/>
            <w:vAlign w:val="center"/>
            <w:hideMark/>
          </w:tcPr>
          <w:p w:rsidR="008044D6" w:rsidRPr="00C62163" w:rsidRDefault="008044D6" w:rsidP="008044D6">
            <w:pPr>
              <w:spacing w:after="0" w:line="240" w:lineRule="auto"/>
              <w:jc w:val="center"/>
              <w:rPr>
                <w:rFonts w:ascii="Calibri" w:eastAsia="Times New Roman" w:hAnsi="Calibri" w:cs="Times New Roman"/>
                <w:color w:val="000000"/>
                <w:sz w:val="18"/>
                <w:lang w:eastAsia="en-GB"/>
              </w:rPr>
            </w:pPr>
            <w:r w:rsidRPr="00C62163">
              <w:rPr>
                <w:rFonts w:ascii="Calibri" w:eastAsia="Times New Roman" w:hAnsi="Calibri" w:cs="Times New Roman"/>
                <w:color w:val="000000"/>
                <w:sz w:val="18"/>
                <w:lang w:eastAsia="en-GB"/>
              </w:rPr>
              <w:t>WEX087027</w:t>
            </w:r>
          </w:p>
        </w:tc>
      </w:tr>
    </w:tbl>
    <w:p w:rsidR="00E862DA" w:rsidRDefault="00E862DA" w:rsidP="00E862DA">
      <w:pPr>
        <w:spacing w:before="240" w:after="120" w:line="240" w:lineRule="auto"/>
      </w:pPr>
    </w:p>
    <w:p w:rsidR="00487991" w:rsidRDefault="00487991" w:rsidP="00E862DA">
      <w:pPr>
        <w:spacing w:before="240" w:after="120" w:line="240" w:lineRule="auto"/>
      </w:pPr>
    </w:p>
    <w:p w:rsidR="008044D6" w:rsidRDefault="008044D6" w:rsidP="00E862DA">
      <w:pPr>
        <w:spacing w:before="240" w:after="120" w:line="240" w:lineRule="auto"/>
        <w:rPr>
          <w:b/>
        </w:rPr>
      </w:pPr>
    </w:p>
    <w:p w:rsidR="0054721E" w:rsidRDefault="0054721E" w:rsidP="00E862DA">
      <w:pPr>
        <w:spacing w:before="240" w:after="120" w:line="240" w:lineRule="auto"/>
        <w:rPr>
          <w:b/>
        </w:rPr>
      </w:pPr>
    </w:p>
    <w:p w:rsidR="0054721E" w:rsidRDefault="0054721E" w:rsidP="00E862DA">
      <w:pPr>
        <w:spacing w:before="240" w:after="120" w:line="240" w:lineRule="auto"/>
        <w:rPr>
          <w:b/>
        </w:rPr>
      </w:pPr>
    </w:p>
    <w:tbl>
      <w:tblPr>
        <w:tblStyle w:val="TableGrid"/>
        <w:tblpPr w:leftFromText="180" w:rightFromText="180" w:vertAnchor="text" w:horzAnchor="margin" w:tblpXSpec="center" w:tblpY="242"/>
        <w:tblW w:w="10547" w:type="dxa"/>
        <w:tblLook w:val="04A0" w:firstRow="1" w:lastRow="0" w:firstColumn="1" w:lastColumn="0" w:noHBand="0" w:noVBand="1"/>
      </w:tblPr>
      <w:tblGrid>
        <w:gridCol w:w="10547"/>
      </w:tblGrid>
      <w:tr w:rsidR="00487991" w:rsidTr="00487991">
        <w:trPr>
          <w:trHeight w:val="702"/>
          <w:tblHeader/>
        </w:trPr>
        <w:tc>
          <w:tcPr>
            <w:tcW w:w="10547" w:type="dxa"/>
            <w:shd w:val="clear" w:color="auto" w:fill="4472C4" w:themeFill="accent5"/>
          </w:tcPr>
          <w:p w:rsidR="00487991" w:rsidRPr="00F87B8E" w:rsidRDefault="00487991" w:rsidP="00487991">
            <w:pPr>
              <w:spacing w:before="240" w:after="120"/>
              <w:rPr>
                <w:b/>
              </w:rPr>
            </w:pPr>
            <w:r>
              <w:rPr>
                <w:b/>
              </w:rPr>
              <w:lastRenderedPageBreak/>
              <w:t>Lessons Learned</w:t>
            </w:r>
          </w:p>
        </w:tc>
      </w:tr>
      <w:tr w:rsidR="00487991" w:rsidTr="00487991">
        <w:trPr>
          <w:trHeight w:val="2174"/>
        </w:trPr>
        <w:tc>
          <w:tcPr>
            <w:tcW w:w="10547" w:type="dxa"/>
          </w:tcPr>
          <w:p w:rsidR="00487991" w:rsidRPr="00E862DA" w:rsidRDefault="00487991" w:rsidP="00487991">
            <w:pPr>
              <w:spacing w:before="60" w:after="60"/>
              <w:rPr>
                <w:sz w:val="18"/>
                <w:szCs w:val="18"/>
              </w:rPr>
            </w:pPr>
          </w:p>
          <w:p w:rsidR="00487991" w:rsidRPr="00A76B28" w:rsidRDefault="00487991" w:rsidP="00487991">
            <w:pPr>
              <w:pStyle w:val="ListParagraph"/>
              <w:numPr>
                <w:ilvl w:val="0"/>
                <w:numId w:val="14"/>
              </w:numPr>
              <w:spacing w:before="120" w:after="60" w:line="276" w:lineRule="auto"/>
              <w:ind w:left="176" w:hanging="142"/>
              <w:contextualSpacing w:val="0"/>
              <w:rPr>
                <w:sz w:val="18"/>
                <w:szCs w:val="18"/>
              </w:rPr>
            </w:pPr>
          </w:p>
          <w:p w:rsidR="00487991" w:rsidRPr="00A76B28" w:rsidRDefault="00487991" w:rsidP="00487991">
            <w:pPr>
              <w:pStyle w:val="ListParagraph"/>
              <w:numPr>
                <w:ilvl w:val="0"/>
                <w:numId w:val="14"/>
              </w:numPr>
              <w:spacing w:before="120" w:after="60" w:line="276" w:lineRule="auto"/>
              <w:ind w:left="176" w:hanging="142"/>
              <w:contextualSpacing w:val="0"/>
              <w:rPr>
                <w:sz w:val="18"/>
                <w:szCs w:val="18"/>
              </w:rPr>
            </w:pPr>
            <w:r w:rsidRPr="00A76B28">
              <w:rPr>
                <w:sz w:val="18"/>
                <w:szCs w:val="18"/>
              </w:rPr>
              <w:t xml:space="preserve"> </w:t>
            </w:r>
          </w:p>
          <w:p w:rsidR="00487991" w:rsidRPr="00A76B28" w:rsidRDefault="00487991" w:rsidP="00487991">
            <w:pPr>
              <w:pStyle w:val="ListParagraph"/>
              <w:numPr>
                <w:ilvl w:val="0"/>
                <w:numId w:val="14"/>
              </w:numPr>
              <w:spacing w:before="120" w:after="60" w:line="276" w:lineRule="auto"/>
              <w:ind w:left="176" w:hanging="142"/>
              <w:contextualSpacing w:val="0"/>
              <w:rPr>
                <w:sz w:val="18"/>
                <w:szCs w:val="18"/>
              </w:rPr>
            </w:pPr>
          </w:p>
          <w:p w:rsidR="00487991" w:rsidRPr="00A76B28" w:rsidRDefault="00487991" w:rsidP="00487991">
            <w:pPr>
              <w:pStyle w:val="ListParagraph"/>
              <w:numPr>
                <w:ilvl w:val="0"/>
                <w:numId w:val="14"/>
              </w:numPr>
              <w:spacing w:before="120" w:after="60" w:line="276" w:lineRule="auto"/>
              <w:ind w:left="176" w:hanging="142"/>
              <w:contextualSpacing w:val="0"/>
              <w:rPr>
                <w:sz w:val="18"/>
                <w:szCs w:val="18"/>
              </w:rPr>
            </w:pPr>
            <w:r w:rsidRPr="00A76B28">
              <w:rPr>
                <w:sz w:val="18"/>
                <w:szCs w:val="18"/>
              </w:rPr>
              <w:t xml:space="preserve"> </w:t>
            </w:r>
          </w:p>
          <w:p w:rsidR="00487991" w:rsidRPr="000519A0" w:rsidRDefault="00487991" w:rsidP="00487991">
            <w:pPr>
              <w:pStyle w:val="ListParagraph"/>
              <w:numPr>
                <w:ilvl w:val="0"/>
                <w:numId w:val="14"/>
              </w:numPr>
              <w:spacing w:before="120" w:after="60" w:line="276" w:lineRule="auto"/>
              <w:ind w:left="176" w:hanging="142"/>
              <w:contextualSpacing w:val="0"/>
              <w:rPr>
                <w:sz w:val="18"/>
                <w:szCs w:val="18"/>
              </w:rPr>
            </w:pPr>
          </w:p>
        </w:tc>
      </w:tr>
    </w:tbl>
    <w:tbl>
      <w:tblPr>
        <w:tblStyle w:val="TableGrid"/>
        <w:tblpPr w:leftFromText="180" w:rightFromText="180" w:vertAnchor="text" w:horzAnchor="margin" w:tblpXSpec="center" w:tblpY="4604"/>
        <w:tblW w:w="10485" w:type="dxa"/>
        <w:tblLook w:val="04A0" w:firstRow="1" w:lastRow="0" w:firstColumn="1" w:lastColumn="0" w:noHBand="0" w:noVBand="1"/>
      </w:tblPr>
      <w:tblGrid>
        <w:gridCol w:w="2659"/>
        <w:gridCol w:w="7826"/>
      </w:tblGrid>
      <w:tr w:rsidR="00487991" w:rsidTr="00487991">
        <w:trPr>
          <w:cantSplit/>
          <w:trHeight w:val="1446"/>
        </w:trPr>
        <w:tc>
          <w:tcPr>
            <w:tcW w:w="2659" w:type="dxa"/>
            <w:shd w:val="clear" w:color="auto" w:fill="4472C4" w:themeFill="accent5"/>
            <w:vAlign w:val="center"/>
          </w:tcPr>
          <w:p w:rsidR="00487991" w:rsidRDefault="00487991" w:rsidP="00487991">
            <w:pPr>
              <w:spacing w:before="240" w:after="120"/>
              <w:rPr>
                <w:b/>
              </w:rPr>
            </w:pPr>
            <w:r>
              <w:rPr>
                <w:b/>
              </w:rPr>
              <w:t>Document author</w:t>
            </w:r>
          </w:p>
        </w:tc>
        <w:tc>
          <w:tcPr>
            <w:tcW w:w="7825" w:type="dxa"/>
          </w:tcPr>
          <w:p w:rsidR="00487991" w:rsidRDefault="00487991" w:rsidP="00487991">
            <w:pPr>
              <w:tabs>
                <w:tab w:val="left" w:leader="dot" w:pos="4521"/>
              </w:tabs>
              <w:spacing w:before="120" w:after="120" w:line="240" w:lineRule="atLeast"/>
              <w:rPr>
                <w:rFonts w:cs="Arial"/>
              </w:rPr>
            </w:pPr>
            <w:r>
              <w:rPr>
                <w:rFonts w:cs="Arial"/>
              </w:rPr>
              <w:t>Print Name: .........................................</w:t>
            </w:r>
          </w:p>
          <w:p w:rsidR="00487991" w:rsidRPr="003279D9" w:rsidRDefault="00487991" w:rsidP="00487991">
            <w:pPr>
              <w:tabs>
                <w:tab w:val="left" w:leader="dot" w:pos="4521"/>
              </w:tabs>
              <w:spacing w:before="120" w:after="120" w:line="240" w:lineRule="atLeast"/>
              <w:rPr>
                <w:rFonts w:cs="Arial"/>
              </w:rPr>
            </w:pPr>
            <w:r w:rsidRPr="003279D9">
              <w:rPr>
                <w:rFonts w:cs="Arial"/>
              </w:rPr>
              <w:t>Signature:</w:t>
            </w:r>
            <w:r>
              <w:rPr>
                <w:rFonts w:cs="Arial"/>
              </w:rPr>
              <w:t xml:space="preserve"> … ……………………………………….</w:t>
            </w:r>
          </w:p>
          <w:p w:rsidR="00487991" w:rsidRDefault="00487991" w:rsidP="00487991">
            <w:pPr>
              <w:spacing w:before="240" w:after="120"/>
              <w:rPr>
                <w:b/>
              </w:rPr>
            </w:pPr>
            <w:r w:rsidRPr="003279D9">
              <w:rPr>
                <w:rFonts w:cs="Arial"/>
              </w:rPr>
              <w:t>Date:</w:t>
            </w:r>
            <w:r>
              <w:rPr>
                <w:rFonts w:cs="Arial"/>
              </w:rPr>
              <w:t xml:space="preserve"> …………………………………</w:t>
            </w:r>
          </w:p>
        </w:tc>
      </w:tr>
      <w:tr w:rsidR="00487991" w:rsidTr="00487991">
        <w:trPr>
          <w:cantSplit/>
          <w:trHeight w:val="1461"/>
        </w:trPr>
        <w:tc>
          <w:tcPr>
            <w:tcW w:w="2659" w:type="dxa"/>
            <w:shd w:val="clear" w:color="auto" w:fill="4472C4" w:themeFill="accent5"/>
            <w:vAlign w:val="center"/>
          </w:tcPr>
          <w:p w:rsidR="00487991" w:rsidRDefault="00487991" w:rsidP="00487991">
            <w:pPr>
              <w:spacing w:before="240" w:after="120"/>
              <w:rPr>
                <w:b/>
              </w:rPr>
            </w:pPr>
            <w:r>
              <w:rPr>
                <w:b/>
              </w:rPr>
              <w:t>Waste manager</w:t>
            </w:r>
          </w:p>
        </w:tc>
        <w:tc>
          <w:tcPr>
            <w:tcW w:w="7825" w:type="dxa"/>
          </w:tcPr>
          <w:p w:rsidR="00487991" w:rsidRDefault="00487991" w:rsidP="00487991">
            <w:pPr>
              <w:tabs>
                <w:tab w:val="left" w:leader="dot" w:pos="4521"/>
              </w:tabs>
              <w:spacing w:before="120" w:after="120" w:line="240" w:lineRule="atLeast"/>
              <w:rPr>
                <w:rFonts w:cs="Arial"/>
              </w:rPr>
            </w:pPr>
            <w:r>
              <w:rPr>
                <w:rFonts w:cs="Arial"/>
              </w:rPr>
              <w:t>Print Name: .........................................</w:t>
            </w:r>
          </w:p>
          <w:p w:rsidR="00487991" w:rsidRPr="003279D9" w:rsidRDefault="00487991" w:rsidP="00487991">
            <w:pPr>
              <w:tabs>
                <w:tab w:val="left" w:leader="dot" w:pos="4521"/>
              </w:tabs>
              <w:spacing w:before="120" w:after="120" w:line="240" w:lineRule="atLeast"/>
              <w:rPr>
                <w:rFonts w:cs="Arial"/>
              </w:rPr>
            </w:pPr>
            <w:r w:rsidRPr="003279D9">
              <w:rPr>
                <w:rFonts w:cs="Arial"/>
              </w:rPr>
              <w:t>Signature:</w:t>
            </w:r>
            <w:r>
              <w:rPr>
                <w:rFonts w:cs="Arial"/>
              </w:rPr>
              <w:t xml:space="preserve"> … ……………………………………….</w:t>
            </w:r>
          </w:p>
          <w:p w:rsidR="00487991" w:rsidRDefault="00487991" w:rsidP="00487991">
            <w:pPr>
              <w:spacing w:before="240" w:after="120"/>
              <w:rPr>
                <w:b/>
              </w:rPr>
            </w:pPr>
            <w:r w:rsidRPr="003279D9">
              <w:rPr>
                <w:rFonts w:cs="Arial"/>
              </w:rPr>
              <w:t>Date:</w:t>
            </w:r>
            <w:r>
              <w:rPr>
                <w:rFonts w:cs="Arial"/>
              </w:rPr>
              <w:t xml:space="preserve"> …………………………………</w:t>
            </w:r>
          </w:p>
        </w:tc>
      </w:tr>
      <w:tr w:rsidR="00487991" w:rsidTr="00487991">
        <w:trPr>
          <w:cantSplit/>
          <w:trHeight w:val="513"/>
        </w:trPr>
        <w:tc>
          <w:tcPr>
            <w:tcW w:w="10485" w:type="dxa"/>
            <w:gridSpan w:val="2"/>
            <w:shd w:val="clear" w:color="auto" w:fill="4472C4" w:themeFill="accent5"/>
            <w:vAlign w:val="center"/>
          </w:tcPr>
          <w:p w:rsidR="00487991" w:rsidRPr="004917D0" w:rsidRDefault="00487991" w:rsidP="00487991">
            <w:pPr>
              <w:tabs>
                <w:tab w:val="left" w:leader="dot" w:pos="4521"/>
              </w:tabs>
              <w:spacing w:before="120" w:after="120" w:line="240" w:lineRule="atLeast"/>
              <w:rPr>
                <w:rFonts w:cs="Arial"/>
                <w:b/>
              </w:rPr>
            </w:pPr>
            <w:r w:rsidRPr="004917D0">
              <w:rPr>
                <w:rFonts w:cs="Arial"/>
                <w:b/>
              </w:rPr>
              <w:t>Declaration</w:t>
            </w:r>
          </w:p>
        </w:tc>
      </w:tr>
      <w:tr w:rsidR="00487991" w:rsidTr="00487991">
        <w:trPr>
          <w:cantSplit/>
          <w:trHeight w:val="2504"/>
        </w:trPr>
        <w:tc>
          <w:tcPr>
            <w:tcW w:w="10485" w:type="dxa"/>
            <w:gridSpan w:val="2"/>
            <w:vAlign w:val="center"/>
          </w:tcPr>
          <w:p w:rsidR="00487991" w:rsidRPr="00855409" w:rsidRDefault="00487991" w:rsidP="00487991">
            <w:pPr>
              <w:spacing w:before="120"/>
              <w:rPr>
                <w:rFonts w:cs="Arial"/>
                <w:sz w:val="18"/>
                <w:szCs w:val="18"/>
              </w:rPr>
            </w:pPr>
            <w:r w:rsidRPr="00855409">
              <w:rPr>
                <w:rFonts w:cs="Arial"/>
                <w:sz w:val="18"/>
                <w:szCs w:val="18"/>
              </w:rPr>
              <w:t>The Project Manager can confirm that:</w:t>
            </w:r>
          </w:p>
          <w:p w:rsidR="005F36C6" w:rsidRPr="005F36C6" w:rsidRDefault="00487991" w:rsidP="005F36C6">
            <w:pPr>
              <w:numPr>
                <w:ilvl w:val="0"/>
                <w:numId w:val="13"/>
              </w:numPr>
              <w:spacing w:before="60" w:after="60"/>
              <w:jc w:val="both"/>
              <w:rPr>
                <w:rFonts w:cs="Arial"/>
              </w:rPr>
            </w:pPr>
            <w:r w:rsidRPr="00855409">
              <w:rPr>
                <w:rFonts w:cs="Arial"/>
                <w:sz w:val="18"/>
                <w:szCs w:val="18"/>
              </w:rPr>
              <w:t xml:space="preserve">All </w:t>
            </w:r>
            <w:r w:rsidRPr="00855409">
              <w:rPr>
                <w:rFonts w:cs="Arial"/>
                <w:color w:val="000000"/>
                <w:sz w:val="18"/>
                <w:szCs w:val="18"/>
              </w:rPr>
              <w:t>waste identified in this PWMP has been disposed/tr</w:t>
            </w:r>
            <w:r w:rsidR="005F36C6">
              <w:rPr>
                <w:rFonts w:cs="Arial"/>
                <w:color w:val="000000"/>
                <w:sz w:val="18"/>
                <w:szCs w:val="18"/>
              </w:rPr>
              <w:t xml:space="preserve">ansferred </w:t>
            </w:r>
          </w:p>
          <w:p w:rsidR="00487991" w:rsidRPr="004429DD" w:rsidRDefault="005F36C6" w:rsidP="005F36C6">
            <w:pPr>
              <w:numPr>
                <w:ilvl w:val="0"/>
                <w:numId w:val="13"/>
              </w:numPr>
              <w:spacing w:before="60" w:after="60"/>
              <w:jc w:val="both"/>
              <w:rPr>
                <w:rFonts w:cs="Arial"/>
              </w:rPr>
            </w:pPr>
            <w:r>
              <w:rPr>
                <w:rFonts w:cs="Arial"/>
                <w:color w:val="000000"/>
                <w:sz w:val="18"/>
                <w:szCs w:val="18"/>
              </w:rPr>
              <w:t xml:space="preserve">Key </w:t>
            </w:r>
            <w:r w:rsidR="00487991" w:rsidRPr="00855409">
              <w:rPr>
                <w:rFonts w:cs="Arial"/>
                <w:color w:val="000000"/>
                <w:sz w:val="18"/>
                <w:szCs w:val="18"/>
              </w:rPr>
              <w:t>waste processing have been</w:t>
            </w:r>
            <w:r w:rsidR="00487991" w:rsidRPr="00855409">
              <w:rPr>
                <w:rFonts w:cs="Arial"/>
                <w:sz w:val="18"/>
                <w:szCs w:val="18"/>
              </w:rPr>
              <w:t xml:space="preserve"> carried out under the direction of a SQEP for Waste Management.</w:t>
            </w:r>
          </w:p>
        </w:tc>
      </w:tr>
      <w:tr w:rsidR="00487991" w:rsidTr="00487991">
        <w:trPr>
          <w:cantSplit/>
          <w:trHeight w:val="1446"/>
        </w:trPr>
        <w:tc>
          <w:tcPr>
            <w:tcW w:w="2659" w:type="dxa"/>
            <w:shd w:val="clear" w:color="auto" w:fill="4472C4" w:themeFill="accent5"/>
            <w:vAlign w:val="center"/>
          </w:tcPr>
          <w:p w:rsidR="00487991" w:rsidRDefault="00487991" w:rsidP="00487991">
            <w:pPr>
              <w:spacing w:before="240" w:after="120"/>
              <w:rPr>
                <w:b/>
              </w:rPr>
            </w:pPr>
            <w:r>
              <w:rPr>
                <w:b/>
              </w:rPr>
              <w:t>Project Manager</w:t>
            </w:r>
          </w:p>
        </w:tc>
        <w:tc>
          <w:tcPr>
            <w:tcW w:w="7825" w:type="dxa"/>
          </w:tcPr>
          <w:p w:rsidR="00487991" w:rsidRDefault="00487991" w:rsidP="00487991">
            <w:pPr>
              <w:tabs>
                <w:tab w:val="left" w:leader="dot" w:pos="4521"/>
              </w:tabs>
              <w:spacing w:before="120" w:after="120" w:line="240" w:lineRule="atLeast"/>
              <w:rPr>
                <w:rFonts w:cs="Arial"/>
              </w:rPr>
            </w:pPr>
            <w:r>
              <w:rPr>
                <w:rFonts w:cs="Arial"/>
              </w:rPr>
              <w:t>Print Name: .........................................</w:t>
            </w:r>
          </w:p>
          <w:p w:rsidR="00487991" w:rsidRPr="003279D9" w:rsidRDefault="00487991" w:rsidP="00487991">
            <w:pPr>
              <w:tabs>
                <w:tab w:val="left" w:leader="dot" w:pos="4521"/>
              </w:tabs>
              <w:spacing w:before="120" w:after="120" w:line="240" w:lineRule="atLeast"/>
              <w:rPr>
                <w:rFonts w:cs="Arial"/>
              </w:rPr>
            </w:pPr>
            <w:r w:rsidRPr="003279D9">
              <w:rPr>
                <w:rFonts w:cs="Arial"/>
              </w:rPr>
              <w:t>Signature:</w:t>
            </w:r>
            <w:r>
              <w:rPr>
                <w:rFonts w:cs="Arial"/>
              </w:rPr>
              <w:t xml:space="preserve"> … ……………………………………….</w:t>
            </w:r>
          </w:p>
          <w:p w:rsidR="00487991" w:rsidRDefault="00487991" w:rsidP="00487991">
            <w:pPr>
              <w:spacing w:before="240" w:after="120"/>
              <w:rPr>
                <w:b/>
              </w:rPr>
            </w:pPr>
            <w:r w:rsidRPr="003279D9">
              <w:rPr>
                <w:rFonts w:cs="Arial"/>
              </w:rPr>
              <w:t>Date:</w:t>
            </w:r>
            <w:r>
              <w:rPr>
                <w:rFonts w:cs="Arial"/>
              </w:rPr>
              <w:t xml:space="preserve"> …………………………………</w:t>
            </w:r>
          </w:p>
        </w:tc>
      </w:tr>
    </w:tbl>
    <w:p w:rsidR="00E862DA" w:rsidRPr="00A4373E" w:rsidRDefault="00E862DA" w:rsidP="00E862DA">
      <w:pPr>
        <w:pStyle w:val="ListParagraph"/>
        <w:spacing w:before="240" w:after="120" w:line="240" w:lineRule="auto"/>
        <w:ind w:left="426"/>
        <w:rPr>
          <w:b/>
        </w:rPr>
      </w:pPr>
    </w:p>
    <w:p w:rsidR="00855C68" w:rsidRDefault="00855C68" w:rsidP="009D15B9">
      <w:pPr>
        <w:tabs>
          <w:tab w:val="left" w:pos="2550"/>
        </w:tabs>
      </w:pPr>
    </w:p>
    <w:p w:rsidR="00855C68" w:rsidRPr="00855C68" w:rsidRDefault="00855C68" w:rsidP="00855C68"/>
    <w:p w:rsidR="00855C68" w:rsidRPr="00855C68" w:rsidRDefault="00855C68" w:rsidP="00855C68">
      <w:bookmarkStart w:id="0" w:name="_GoBack"/>
      <w:bookmarkEnd w:id="0"/>
    </w:p>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Pr>
        <w:rPr>
          <w:sz w:val="28"/>
          <w:u w:val="single"/>
        </w:rPr>
      </w:pPr>
      <w:r w:rsidRPr="00855C68">
        <w:rPr>
          <w:sz w:val="28"/>
          <w:u w:val="single"/>
        </w:rPr>
        <w:lastRenderedPageBreak/>
        <w:t xml:space="preserve">Appendixes </w:t>
      </w:r>
    </w:p>
    <w:p w:rsidR="00855C68" w:rsidRPr="003650C4" w:rsidRDefault="00855C68" w:rsidP="00855C68">
      <w:pPr>
        <w:rPr>
          <w:sz w:val="24"/>
        </w:rPr>
      </w:pPr>
    </w:p>
    <w:p w:rsidR="00855C68" w:rsidRPr="003650C4" w:rsidRDefault="00855C68" w:rsidP="00855C68">
      <w:pPr>
        <w:rPr>
          <w:sz w:val="24"/>
          <w:u w:val="single"/>
        </w:rPr>
      </w:pPr>
      <w:r w:rsidRPr="003650C4">
        <w:rPr>
          <w:sz w:val="24"/>
          <w:u w:val="single"/>
        </w:rPr>
        <w:t xml:space="preserve">Calculations </w:t>
      </w:r>
    </w:p>
    <w:p w:rsidR="00855C68" w:rsidRPr="003650C4" w:rsidRDefault="00855C68" w:rsidP="00855C68">
      <w:pPr>
        <w:rPr>
          <w:sz w:val="24"/>
        </w:rPr>
      </w:pPr>
      <w:r w:rsidRPr="003650C4">
        <w:rPr>
          <w:sz w:val="24"/>
        </w:rPr>
        <w:t xml:space="preserve">Concrete for basement </w:t>
      </w:r>
    </w:p>
    <w:p w:rsidR="00855C68" w:rsidRDefault="00855C68" w:rsidP="00855C68">
      <w:pPr>
        <w:rPr>
          <w:sz w:val="24"/>
        </w:rPr>
      </w:pPr>
      <w:r w:rsidRPr="003650C4">
        <w:rPr>
          <w:sz w:val="24"/>
        </w:rPr>
        <w:t xml:space="preserve">Cavity </w:t>
      </w:r>
      <w:r w:rsidR="003650C4" w:rsidRPr="003650C4">
        <w:rPr>
          <w:sz w:val="24"/>
        </w:rPr>
        <w:t>wall 30</w:t>
      </w:r>
      <w:r w:rsidRPr="003650C4">
        <w:rPr>
          <w:sz w:val="24"/>
        </w:rPr>
        <w:t xml:space="preserve"> x 10 x 1.5 =</w:t>
      </w:r>
      <w:r w:rsidR="003650C4" w:rsidRPr="003650C4">
        <w:rPr>
          <w:sz w:val="24"/>
        </w:rPr>
        <w:t xml:space="preserve"> 450m³</w:t>
      </w:r>
    </w:p>
    <w:p w:rsidR="003650C4" w:rsidRDefault="003650C4" w:rsidP="00855C68">
      <w:pPr>
        <w:rPr>
          <w:sz w:val="24"/>
        </w:rPr>
      </w:pPr>
      <w:r>
        <w:rPr>
          <w:sz w:val="24"/>
        </w:rPr>
        <w:t>Four walls = 1800m³</w:t>
      </w:r>
    </w:p>
    <w:p w:rsidR="003650C4" w:rsidRDefault="003650C4" w:rsidP="00855C68">
      <w:pPr>
        <w:rPr>
          <w:sz w:val="24"/>
        </w:rPr>
      </w:pPr>
      <w:r>
        <w:rPr>
          <w:sz w:val="24"/>
        </w:rPr>
        <w:t>Floors = 30 x 30 x 1 = 900m³</w:t>
      </w:r>
    </w:p>
    <w:p w:rsidR="003650C4" w:rsidRDefault="003650C4" w:rsidP="00855C68">
      <w:pPr>
        <w:rPr>
          <w:sz w:val="24"/>
        </w:rPr>
      </w:pPr>
      <w:r>
        <w:rPr>
          <w:sz w:val="24"/>
        </w:rPr>
        <w:t>Three floors = 2700m³</w:t>
      </w:r>
    </w:p>
    <w:p w:rsidR="003650C4" w:rsidRDefault="003650C4" w:rsidP="00855C68">
      <w:pPr>
        <w:rPr>
          <w:sz w:val="24"/>
        </w:rPr>
      </w:pPr>
      <w:r>
        <w:rPr>
          <w:sz w:val="24"/>
        </w:rPr>
        <w:t>Foundation = 30 x 30 x 1.5 = 1350m³</w:t>
      </w:r>
    </w:p>
    <w:p w:rsidR="003650C4" w:rsidRDefault="003650C4" w:rsidP="00855C68">
      <w:pPr>
        <w:rPr>
          <w:sz w:val="24"/>
        </w:rPr>
      </w:pPr>
    </w:p>
    <w:p w:rsidR="003650C4" w:rsidRDefault="003650C4" w:rsidP="00855C68">
      <w:pPr>
        <w:rPr>
          <w:sz w:val="24"/>
          <w:u w:val="single"/>
        </w:rPr>
      </w:pPr>
      <w:r w:rsidRPr="003650C4">
        <w:rPr>
          <w:sz w:val="24"/>
          <w:u w:val="single"/>
        </w:rPr>
        <w:t>Excavation calculations</w:t>
      </w:r>
    </w:p>
    <w:p w:rsidR="003650C4" w:rsidRPr="003650C4" w:rsidRDefault="003650C4" w:rsidP="00855C68">
      <w:pPr>
        <w:rPr>
          <w:sz w:val="24"/>
        </w:rPr>
      </w:pPr>
      <w:r w:rsidRPr="003650C4">
        <w:rPr>
          <w:sz w:val="24"/>
        </w:rPr>
        <w:t xml:space="preserve">Mixed concrete/ tarmac </w:t>
      </w:r>
    </w:p>
    <w:p w:rsidR="003650C4" w:rsidRDefault="003650C4" w:rsidP="00855C68">
      <w:pPr>
        <w:rPr>
          <w:sz w:val="24"/>
        </w:rPr>
      </w:pPr>
      <w:r>
        <w:rPr>
          <w:sz w:val="24"/>
        </w:rPr>
        <w:t>30 x 30 x 1 = 900m³</w:t>
      </w:r>
    </w:p>
    <w:p w:rsidR="003650C4" w:rsidRDefault="003650C4" w:rsidP="00855C68">
      <w:pPr>
        <w:rPr>
          <w:sz w:val="24"/>
        </w:rPr>
      </w:pPr>
      <w:r>
        <w:rPr>
          <w:sz w:val="24"/>
        </w:rPr>
        <w:t>900m³ x 2.4 t/m³ = 2160t</w:t>
      </w:r>
    </w:p>
    <w:p w:rsidR="003650C4" w:rsidRDefault="003650C4" w:rsidP="00855C68">
      <w:pPr>
        <w:rPr>
          <w:sz w:val="24"/>
        </w:rPr>
      </w:pPr>
      <w:r>
        <w:rPr>
          <w:sz w:val="24"/>
        </w:rPr>
        <w:t>2160t/ 1.24 = 1741.93m³</w:t>
      </w:r>
    </w:p>
    <w:p w:rsidR="003650C4" w:rsidRDefault="003650C4" w:rsidP="00855C68">
      <w:pPr>
        <w:rPr>
          <w:sz w:val="24"/>
        </w:rPr>
      </w:pPr>
    </w:p>
    <w:p w:rsidR="003650C4" w:rsidRDefault="003650C4" w:rsidP="00855C68">
      <w:pPr>
        <w:rPr>
          <w:sz w:val="24"/>
        </w:rPr>
      </w:pPr>
      <w:r>
        <w:rPr>
          <w:sz w:val="24"/>
        </w:rPr>
        <w:t xml:space="preserve">Assumed soil </w:t>
      </w:r>
    </w:p>
    <w:p w:rsidR="003650C4" w:rsidRDefault="003650C4" w:rsidP="00855C68">
      <w:pPr>
        <w:rPr>
          <w:sz w:val="24"/>
        </w:rPr>
      </w:pPr>
      <w:r>
        <w:rPr>
          <w:sz w:val="24"/>
        </w:rPr>
        <w:t>30 x 30 x 9 = 8100</w:t>
      </w:r>
    </w:p>
    <w:p w:rsidR="003650C4" w:rsidRDefault="003650C4" w:rsidP="00855C68">
      <w:pPr>
        <w:rPr>
          <w:sz w:val="24"/>
        </w:rPr>
      </w:pPr>
      <w:r>
        <w:rPr>
          <w:sz w:val="24"/>
        </w:rPr>
        <w:t>8100 x 1.5 = 12150</w:t>
      </w:r>
    </w:p>
    <w:p w:rsidR="003650C4" w:rsidRDefault="003650C4" w:rsidP="00855C68">
      <w:pPr>
        <w:rPr>
          <w:sz w:val="24"/>
        </w:rPr>
      </w:pPr>
      <w:r>
        <w:rPr>
          <w:sz w:val="24"/>
        </w:rPr>
        <w:t>12150 / 1.15 = 10,565.21</w:t>
      </w:r>
    </w:p>
    <w:p w:rsidR="00E14E85" w:rsidRDefault="00E14E85" w:rsidP="00855C68">
      <w:pPr>
        <w:rPr>
          <w:sz w:val="24"/>
        </w:rPr>
      </w:pPr>
    </w:p>
    <w:p w:rsidR="00E14E85" w:rsidRDefault="00E14E85" w:rsidP="00855C68">
      <w:pPr>
        <w:rPr>
          <w:sz w:val="24"/>
        </w:rPr>
      </w:pPr>
    </w:p>
    <w:p w:rsidR="00E14E85" w:rsidRDefault="00E14E85" w:rsidP="00855C68">
      <w:pPr>
        <w:rPr>
          <w:sz w:val="24"/>
        </w:rPr>
      </w:pPr>
    </w:p>
    <w:p w:rsidR="00E14E85" w:rsidRDefault="00E14E85" w:rsidP="00855C68">
      <w:pPr>
        <w:rPr>
          <w:sz w:val="24"/>
        </w:rPr>
      </w:pPr>
    </w:p>
    <w:p w:rsidR="00E14E85" w:rsidRDefault="00E14E85" w:rsidP="00855C68">
      <w:pPr>
        <w:rPr>
          <w:sz w:val="24"/>
        </w:rPr>
      </w:pPr>
    </w:p>
    <w:p w:rsidR="00E14E85" w:rsidRDefault="00E14E85" w:rsidP="00855C68">
      <w:pPr>
        <w:rPr>
          <w:sz w:val="24"/>
        </w:rPr>
      </w:pPr>
    </w:p>
    <w:p w:rsidR="00E14E85" w:rsidRDefault="00E14E85" w:rsidP="00855C68">
      <w:pPr>
        <w:rPr>
          <w:sz w:val="24"/>
        </w:rPr>
      </w:pPr>
    </w:p>
    <w:p w:rsidR="00E14E85" w:rsidRDefault="00E14E85" w:rsidP="00855C68">
      <w:pPr>
        <w:rPr>
          <w:sz w:val="24"/>
        </w:rPr>
      </w:pPr>
    </w:p>
    <w:p w:rsidR="00E14E85" w:rsidRPr="00855C68" w:rsidRDefault="00E14E85" w:rsidP="00855C68"/>
    <w:sdt>
      <w:sdtPr>
        <w:id w:val="77957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14E85" w:rsidRDefault="00E14E85">
          <w:pPr>
            <w:pStyle w:val="Heading1"/>
          </w:pPr>
          <w:r>
            <w:t>Bibliography</w:t>
          </w:r>
        </w:p>
        <w:sdt>
          <w:sdtPr>
            <w:id w:val="111145805"/>
            <w:bibliography/>
          </w:sdtPr>
          <w:sdtContent>
            <w:p w:rsidR="00E14E85" w:rsidRDefault="00E14E85" w:rsidP="00E14E85">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Bored Piles</w:t>
              </w:r>
              <w:r>
                <w:rPr>
                  <w:noProof/>
                  <w:lang w:val="en-US"/>
                </w:rPr>
                <w:t>. (2019, May 15). Retrieved from Designing Buildings wiki: https://www.designingbuildings.co.uk/wiki/Bored_piles</w:t>
              </w:r>
            </w:p>
            <w:p w:rsidR="00E14E85" w:rsidRDefault="00E14E85" w:rsidP="00E14E85">
              <w:pPr>
                <w:pStyle w:val="Bibliography"/>
                <w:ind w:left="720" w:hanging="720"/>
                <w:rPr>
                  <w:noProof/>
                  <w:lang w:val="en-US"/>
                </w:rPr>
              </w:pPr>
              <w:r>
                <w:rPr>
                  <w:noProof/>
                  <w:lang w:val="en-US"/>
                </w:rPr>
                <w:t xml:space="preserve">Chudley, R. (1988). Building Construction handbook. In R. Chudley, </w:t>
              </w:r>
              <w:r>
                <w:rPr>
                  <w:i/>
                  <w:iCs/>
                  <w:noProof/>
                  <w:lang w:val="en-US"/>
                </w:rPr>
                <w:t>Building Construction handbook.</w:t>
              </w:r>
              <w:r>
                <w:rPr>
                  <w:noProof/>
                  <w:lang w:val="en-US"/>
                </w:rPr>
                <w:t xml:space="preserve"> Billing &amp; sons Ltd.</w:t>
              </w:r>
            </w:p>
            <w:p w:rsidR="00E14E85" w:rsidRDefault="00E14E85" w:rsidP="00E14E85">
              <w:pPr>
                <w:pStyle w:val="Bibliography"/>
                <w:ind w:left="720" w:hanging="720"/>
                <w:rPr>
                  <w:noProof/>
                  <w:lang w:val="en-US"/>
                </w:rPr>
              </w:pPr>
              <w:r>
                <w:rPr>
                  <w:i/>
                  <w:iCs/>
                  <w:noProof/>
                  <w:lang w:val="en-US"/>
                </w:rPr>
                <w:t>EWC Codes</w:t>
              </w:r>
              <w:r>
                <w:rPr>
                  <w:noProof/>
                  <w:lang w:val="en-US"/>
                </w:rPr>
                <w:t>. (2015, July). Retrieved from pure planet recylcing : https://www.pureplanetrecycling.co.uk/list-of-waste/</w:t>
              </w:r>
            </w:p>
            <w:p w:rsidR="00E14E85" w:rsidRDefault="00E14E85" w:rsidP="00E14E85">
              <w:pPr>
                <w:pStyle w:val="Bibliography"/>
                <w:ind w:left="720" w:hanging="720"/>
                <w:rPr>
                  <w:noProof/>
                  <w:lang w:val="en-US"/>
                </w:rPr>
              </w:pPr>
              <w:r>
                <w:rPr>
                  <w:i/>
                  <w:iCs/>
                  <w:noProof/>
                  <w:lang w:val="en-US"/>
                </w:rPr>
                <w:t>Executvie summary</w:t>
              </w:r>
              <w:r>
                <w:rPr>
                  <w:noProof/>
                  <w:lang w:val="en-US"/>
                </w:rPr>
                <w:t>. (n.d.). Retrieved from gov.uk: https://www.google.com/search?q=site+waste+hierarchy&amp;rlz=1C1GCEU_enGB873GB873&amp;source=lnms&amp;tbm=isch&amp;sa=X&amp;ved=2ahUKEwiYxPvc4MLoAhUGSxUIHQunANsQ_AUoAXoECA0QAw&amp;biw=1366&amp;bih=657#imgrc=RFKJcGmRm1M-4M</w:t>
              </w:r>
            </w:p>
            <w:p w:rsidR="00E14E85" w:rsidRDefault="00E14E85" w:rsidP="00E14E85">
              <w:pPr>
                <w:pStyle w:val="Bibliography"/>
                <w:ind w:left="720" w:hanging="720"/>
                <w:rPr>
                  <w:noProof/>
                  <w:lang w:val="en-US"/>
                </w:rPr>
              </w:pPr>
              <w:r>
                <w:rPr>
                  <w:i/>
                  <w:iCs/>
                  <w:noProof/>
                  <w:lang w:val="en-US"/>
                </w:rPr>
                <w:t>Global environment solutions.</w:t>
              </w:r>
              <w:r>
                <w:rPr>
                  <w:noProof/>
                  <w:lang w:val="en-US"/>
                </w:rPr>
                <w:t xml:space="preserve"> (2012, November 15). Retrieved from SLR: http://www.eaststaffsbc.gov.uk/MVM.DMS/Planning%20Application/623000/623015/P-2012-01467%20Environmental%20Statement%20-%20Technical%20Appendix%203.6%20Site%20Waste%20Management%20Plan%20&amp;%20Waste%20Implementation%20Plan.pdf</w:t>
              </w:r>
            </w:p>
            <w:p w:rsidR="00E14E85" w:rsidRDefault="00E14E85" w:rsidP="00E14E85">
              <w:pPr>
                <w:pStyle w:val="Bibliography"/>
                <w:ind w:left="720" w:hanging="720"/>
                <w:rPr>
                  <w:noProof/>
                  <w:lang w:val="en-US"/>
                </w:rPr>
              </w:pPr>
              <w:r>
                <w:rPr>
                  <w:noProof/>
                  <w:lang w:val="en-US"/>
                </w:rPr>
                <w:t xml:space="preserve">Holmes, R. (n.d.). Introduction to civil engineering construction. In R. Holmes, </w:t>
              </w:r>
              <w:r>
                <w:rPr>
                  <w:i/>
                  <w:iCs/>
                  <w:noProof/>
                  <w:lang w:val="en-US"/>
                </w:rPr>
                <w:t>College of estate management.</w:t>
              </w:r>
              <w:r>
                <w:rPr>
                  <w:noProof/>
                  <w:lang w:val="en-US"/>
                </w:rPr>
                <w:t xml:space="preserve"> </w:t>
              </w:r>
            </w:p>
            <w:p w:rsidR="00E14E85" w:rsidRDefault="00E14E85" w:rsidP="00E14E85">
              <w:pPr>
                <w:pStyle w:val="Bibliography"/>
                <w:ind w:left="720" w:hanging="720"/>
                <w:rPr>
                  <w:noProof/>
                  <w:lang w:val="en-US"/>
                </w:rPr>
              </w:pPr>
              <w:r>
                <w:rPr>
                  <w:i/>
                  <w:iCs/>
                  <w:noProof/>
                  <w:lang w:val="en-US"/>
                </w:rPr>
                <w:t>Modern Methods of Construction -Details and Applications</w:t>
              </w:r>
              <w:r>
                <w:rPr>
                  <w:noProof/>
                  <w:lang w:val="en-US"/>
                </w:rPr>
                <w:t>. (2017, 9 14). Retrieved from The Constructor : https://theconstructor.org/construction/modern-methods-of-construction/17487/</w:t>
              </w:r>
            </w:p>
            <w:p w:rsidR="00E14E85" w:rsidRDefault="00E14E85" w:rsidP="00E14E85">
              <w:r>
                <w:rPr>
                  <w:b/>
                  <w:bCs/>
                  <w:noProof/>
                </w:rPr>
                <w:fldChar w:fldCharType="end"/>
              </w:r>
            </w:p>
          </w:sdtContent>
        </w:sdt>
      </w:sdtContent>
    </w:sdt>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Pr="00855C68" w:rsidRDefault="00855C68" w:rsidP="00855C68"/>
    <w:p w:rsidR="00855C68" w:rsidRDefault="00855C68" w:rsidP="00855C68"/>
    <w:p w:rsidR="00E862DA" w:rsidRPr="00855C68" w:rsidRDefault="00855C68" w:rsidP="00855C68">
      <w:pPr>
        <w:tabs>
          <w:tab w:val="left" w:pos="2282"/>
        </w:tabs>
      </w:pPr>
      <w:r>
        <w:tab/>
      </w:r>
    </w:p>
    <w:sectPr w:rsidR="00E862DA" w:rsidRPr="00855C68" w:rsidSect="00D62DB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6AE" w:rsidRDefault="009F36AE" w:rsidP="0076224B">
      <w:pPr>
        <w:spacing w:after="0" w:line="240" w:lineRule="auto"/>
      </w:pPr>
      <w:r>
        <w:separator/>
      </w:r>
    </w:p>
  </w:endnote>
  <w:endnote w:type="continuationSeparator" w:id="0">
    <w:p w:rsidR="009F36AE" w:rsidRDefault="009F36AE" w:rsidP="00762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6AE" w:rsidRDefault="009F36AE" w:rsidP="0076224B">
      <w:pPr>
        <w:spacing w:after="0" w:line="240" w:lineRule="auto"/>
      </w:pPr>
      <w:r>
        <w:separator/>
      </w:r>
    </w:p>
  </w:footnote>
  <w:footnote w:type="continuationSeparator" w:id="0">
    <w:p w:rsidR="009F36AE" w:rsidRDefault="009F36AE" w:rsidP="007622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24B" w:rsidRDefault="0076224B">
    <w:pPr>
      <w:pStyle w:val="Header"/>
    </w:pPr>
    <w:r w:rsidRPr="0076224B">
      <w:rPr>
        <w:u w:val="single"/>
      </w:rPr>
      <w:t>Oliver Rhys Hearne</w:t>
    </w:r>
    <w:r>
      <w:t xml:space="preserve">                                                                                                                      </w:t>
    </w:r>
    <w:r w:rsidRPr="0076224B">
      <w:rPr>
        <w:u w:val="single"/>
      </w:rPr>
      <w:t xml:space="preserve"> SN - 1911293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122AA"/>
    <w:multiLevelType w:val="hybridMultilevel"/>
    <w:tmpl w:val="6A1E631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A297F74"/>
    <w:multiLevelType w:val="hybridMultilevel"/>
    <w:tmpl w:val="D062C8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4E0513"/>
    <w:multiLevelType w:val="multilevel"/>
    <w:tmpl w:val="971CA2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633DB"/>
    <w:multiLevelType w:val="hybridMultilevel"/>
    <w:tmpl w:val="E5708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B953B8"/>
    <w:multiLevelType w:val="hybridMultilevel"/>
    <w:tmpl w:val="2EBAE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0236EF"/>
    <w:multiLevelType w:val="hybridMultilevel"/>
    <w:tmpl w:val="5FBE58A8"/>
    <w:lvl w:ilvl="0" w:tplc="05E0C7E6">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46C11AC5"/>
    <w:multiLevelType w:val="multilevel"/>
    <w:tmpl w:val="6A4E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2159BB"/>
    <w:multiLevelType w:val="multilevel"/>
    <w:tmpl w:val="5C28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5E5068"/>
    <w:multiLevelType w:val="hybridMultilevel"/>
    <w:tmpl w:val="CF5C89F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57F811BC"/>
    <w:multiLevelType w:val="hybridMultilevel"/>
    <w:tmpl w:val="FBC2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21208"/>
    <w:multiLevelType w:val="hybridMultilevel"/>
    <w:tmpl w:val="90D23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394DD3"/>
    <w:multiLevelType w:val="hybridMultilevel"/>
    <w:tmpl w:val="D036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AD556C"/>
    <w:multiLevelType w:val="hybridMultilevel"/>
    <w:tmpl w:val="F8F43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8F0519"/>
    <w:multiLevelType w:val="hybridMultilevel"/>
    <w:tmpl w:val="59EC3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4"/>
  </w:num>
  <w:num w:numId="3">
    <w:abstractNumId w:val="8"/>
  </w:num>
  <w:num w:numId="4">
    <w:abstractNumId w:val="0"/>
  </w:num>
  <w:num w:numId="5">
    <w:abstractNumId w:val="12"/>
  </w:num>
  <w:num w:numId="6">
    <w:abstractNumId w:val="7"/>
  </w:num>
  <w:num w:numId="7">
    <w:abstractNumId w:val="6"/>
  </w:num>
  <w:num w:numId="8">
    <w:abstractNumId w:val="10"/>
  </w:num>
  <w:num w:numId="9">
    <w:abstractNumId w:val="11"/>
  </w:num>
  <w:num w:numId="10">
    <w:abstractNumId w:val="2"/>
  </w:num>
  <w:num w:numId="11">
    <w:abstractNumId w:val="5"/>
  </w:num>
  <w:num w:numId="12">
    <w:abstractNumId w:val="3"/>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24B"/>
    <w:rsid w:val="000332A9"/>
    <w:rsid w:val="000569D1"/>
    <w:rsid w:val="00145D83"/>
    <w:rsid w:val="001476BD"/>
    <w:rsid w:val="00160A67"/>
    <w:rsid w:val="00234C37"/>
    <w:rsid w:val="00237632"/>
    <w:rsid w:val="00237FCF"/>
    <w:rsid w:val="003200E8"/>
    <w:rsid w:val="003324C3"/>
    <w:rsid w:val="003650C4"/>
    <w:rsid w:val="0042314D"/>
    <w:rsid w:val="0043051D"/>
    <w:rsid w:val="00487991"/>
    <w:rsid w:val="0054721E"/>
    <w:rsid w:val="005543B5"/>
    <w:rsid w:val="005F36C6"/>
    <w:rsid w:val="006647D6"/>
    <w:rsid w:val="0076224B"/>
    <w:rsid w:val="0079072D"/>
    <w:rsid w:val="008044D6"/>
    <w:rsid w:val="0082048D"/>
    <w:rsid w:val="00855C68"/>
    <w:rsid w:val="0090635F"/>
    <w:rsid w:val="00912CA5"/>
    <w:rsid w:val="00962C5A"/>
    <w:rsid w:val="00994915"/>
    <w:rsid w:val="009A7906"/>
    <w:rsid w:val="009D15B9"/>
    <w:rsid w:val="009F36AE"/>
    <w:rsid w:val="00B36C0A"/>
    <w:rsid w:val="00BE55E7"/>
    <w:rsid w:val="00D62DB2"/>
    <w:rsid w:val="00D719AB"/>
    <w:rsid w:val="00DB66A3"/>
    <w:rsid w:val="00E14E85"/>
    <w:rsid w:val="00E862DA"/>
    <w:rsid w:val="00EB5BEB"/>
    <w:rsid w:val="00F01743"/>
    <w:rsid w:val="00F05A0D"/>
    <w:rsid w:val="00F33943"/>
    <w:rsid w:val="00F40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AB7799-449A-4863-ADDA-C16DA1AA0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4E8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24B"/>
  </w:style>
  <w:style w:type="paragraph" w:styleId="Footer">
    <w:name w:val="footer"/>
    <w:basedOn w:val="Normal"/>
    <w:link w:val="FooterChar"/>
    <w:uiPriority w:val="99"/>
    <w:unhideWhenUsed/>
    <w:rsid w:val="00762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24B"/>
  </w:style>
  <w:style w:type="paragraph" w:styleId="ListParagraph">
    <w:name w:val="List Paragraph"/>
    <w:basedOn w:val="Normal"/>
    <w:uiPriority w:val="34"/>
    <w:qFormat/>
    <w:rsid w:val="000569D1"/>
    <w:pPr>
      <w:ind w:left="720"/>
      <w:contextualSpacing/>
    </w:pPr>
  </w:style>
  <w:style w:type="character" w:styleId="Hyperlink">
    <w:name w:val="Hyperlink"/>
    <w:basedOn w:val="DefaultParagraphFont"/>
    <w:uiPriority w:val="99"/>
    <w:semiHidden/>
    <w:unhideWhenUsed/>
    <w:rsid w:val="009D15B9"/>
    <w:rPr>
      <w:color w:val="0000FF"/>
      <w:u w:val="single"/>
    </w:rPr>
  </w:style>
  <w:style w:type="table" w:styleId="TableGrid">
    <w:name w:val="Table Grid"/>
    <w:basedOn w:val="TableNormal"/>
    <w:uiPriority w:val="39"/>
    <w:rsid w:val="00DB6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ocumentTable">
    <w:name w:val="Document Table"/>
    <w:basedOn w:val="TableNormal"/>
    <w:rsid w:val="00EB5BEB"/>
    <w:pPr>
      <w:spacing w:after="0" w:line="240" w:lineRule="auto"/>
    </w:pPr>
    <w:rPr>
      <w:rFonts w:ascii="Arial" w:eastAsia="Times New Roman" w:hAnsi="Arial"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Pr>
    <w:tblStylePr w:type="firstRow">
      <w:rPr>
        <w:b/>
      </w:rPr>
      <w:tblPr/>
      <w:tcPr>
        <w:shd w:val="clear" w:color="auto" w:fill="C0C0C0"/>
      </w:tcPr>
    </w:tblStylePr>
  </w:style>
  <w:style w:type="paragraph" w:styleId="NormalWeb">
    <w:name w:val="Normal (Web)"/>
    <w:basedOn w:val="Normal"/>
    <w:uiPriority w:val="99"/>
    <w:semiHidden/>
    <w:unhideWhenUsed/>
    <w:rsid w:val="00F05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14E8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1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908472">
      <w:bodyDiv w:val="1"/>
      <w:marLeft w:val="0"/>
      <w:marRight w:val="0"/>
      <w:marTop w:val="0"/>
      <w:marBottom w:val="0"/>
      <w:divBdr>
        <w:top w:val="none" w:sz="0" w:space="0" w:color="auto"/>
        <w:left w:val="none" w:sz="0" w:space="0" w:color="auto"/>
        <w:bottom w:val="none" w:sz="0" w:space="0" w:color="auto"/>
        <w:right w:val="none" w:sz="0" w:space="0" w:color="auto"/>
      </w:divBdr>
    </w:div>
    <w:div w:id="630475417">
      <w:bodyDiv w:val="1"/>
      <w:marLeft w:val="0"/>
      <w:marRight w:val="0"/>
      <w:marTop w:val="0"/>
      <w:marBottom w:val="0"/>
      <w:divBdr>
        <w:top w:val="none" w:sz="0" w:space="0" w:color="auto"/>
        <w:left w:val="none" w:sz="0" w:space="0" w:color="auto"/>
        <w:bottom w:val="none" w:sz="0" w:space="0" w:color="auto"/>
        <w:right w:val="none" w:sz="0" w:space="0" w:color="auto"/>
      </w:divBdr>
    </w:div>
    <w:div w:id="758479917">
      <w:bodyDiv w:val="1"/>
      <w:marLeft w:val="0"/>
      <w:marRight w:val="0"/>
      <w:marTop w:val="0"/>
      <w:marBottom w:val="0"/>
      <w:divBdr>
        <w:top w:val="none" w:sz="0" w:space="0" w:color="auto"/>
        <w:left w:val="none" w:sz="0" w:space="0" w:color="auto"/>
        <w:bottom w:val="none" w:sz="0" w:space="0" w:color="auto"/>
        <w:right w:val="none" w:sz="0" w:space="0" w:color="auto"/>
      </w:divBdr>
    </w:div>
    <w:div w:id="897328278">
      <w:bodyDiv w:val="1"/>
      <w:marLeft w:val="0"/>
      <w:marRight w:val="0"/>
      <w:marTop w:val="0"/>
      <w:marBottom w:val="0"/>
      <w:divBdr>
        <w:top w:val="none" w:sz="0" w:space="0" w:color="auto"/>
        <w:left w:val="none" w:sz="0" w:space="0" w:color="auto"/>
        <w:bottom w:val="none" w:sz="0" w:space="0" w:color="auto"/>
        <w:right w:val="none" w:sz="0" w:space="0" w:color="auto"/>
      </w:divBdr>
    </w:div>
    <w:div w:id="925188068">
      <w:bodyDiv w:val="1"/>
      <w:marLeft w:val="0"/>
      <w:marRight w:val="0"/>
      <w:marTop w:val="0"/>
      <w:marBottom w:val="0"/>
      <w:divBdr>
        <w:top w:val="none" w:sz="0" w:space="0" w:color="auto"/>
        <w:left w:val="none" w:sz="0" w:space="0" w:color="auto"/>
        <w:bottom w:val="none" w:sz="0" w:space="0" w:color="auto"/>
        <w:right w:val="none" w:sz="0" w:space="0" w:color="auto"/>
      </w:divBdr>
    </w:div>
    <w:div w:id="1275751205">
      <w:bodyDiv w:val="1"/>
      <w:marLeft w:val="0"/>
      <w:marRight w:val="0"/>
      <w:marTop w:val="0"/>
      <w:marBottom w:val="0"/>
      <w:divBdr>
        <w:top w:val="none" w:sz="0" w:space="0" w:color="auto"/>
        <w:left w:val="none" w:sz="0" w:space="0" w:color="auto"/>
        <w:bottom w:val="none" w:sz="0" w:space="0" w:color="auto"/>
        <w:right w:val="none" w:sz="0" w:space="0" w:color="auto"/>
      </w:divBdr>
    </w:div>
    <w:div w:id="1399129391">
      <w:bodyDiv w:val="1"/>
      <w:marLeft w:val="0"/>
      <w:marRight w:val="0"/>
      <w:marTop w:val="0"/>
      <w:marBottom w:val="0"/>
      <w:divBdr>
        <w:top w:val="none" w:sz="0" w:space="0" w:color="auto"/>
        <w:left w:val="none" w:sz="0" w:space="0" w:color="auto"/>
        <w:bottom w:val="none" w:sz="0" w:space="0" w:color="auto"/>
        <w:right w:val="none" w:sz="0" w:space="0" w:color="auto"/>
      </w:divBdr>
    </w:div>
    <w:div w:id="1412970515">
      <w:bodyDiv w:val="1"/>
      <w:marLeft w:val="0"/>
      <w:marRight w:val="0"/>
      <w:marTop w:val="0"/>
      <w:marBottom w:val="0"/>
      <w:divBdr>
        <w:top w:val="none" w:sz="0" w:space="0" w:color="auto"/>
        <w:left w:val="none" w:sz="0" w:space="0" w:color="auto"/>
        <w:bottom w:val="none" w:sz="0" w:space="0" w:color="auto"/>
        <w:right w:val="none" w:sz="0" w:space="0" w:color="auto"/>
      </w:divBdr>
    </w:div>
    <w:div w:id="1707219340">
      <w:bodyDiv w:val="1"/>
      <w:marLeft w:val="0"/>
      <w:marRight w:val="0"/>
      <w:marTop w:val="0"/>
      <w:marBottom w:val="0"/>
      <w:divBdr>
        <w:top w:val="none" w:sz="0" w:space="0" w:color="auto"/>
        <w:left w:val="none" w:sz="0" w:space="0" w:color="auto"/>
        <w:bottom w:val="none" w:sz="0" w:space="0" w:color="auto"/>
        <w:right w:val="none" w:sz="0" w:space="0" w:color="auto"/>
      </w:divBdr>
    </w:div>
    <w:div w:id="206918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Roy</b:Tag>
    <b:SourceType>BookSection</b:SourceType>
    <b:Guid>{952F5268-04B6-4503-B3C1-0B30C2A2B66A}</b:Guid>
    <b:Title>Introduction to civil engineering construction</b:Title>
    <b:Author>
      <b:Author>
        <b:NameList>
          <b:Person>
            <b:Last>Holmes</b:Last>
            <b:First>Roy</b:First>
          </b:Person>
        </b:NameList>
      </b:Author>
      <b:BookAuthor>
        <b:NameList>
          <b:Person>
            <b:Last>Holmes</b:Last>
            <b:First>Roy</b:First>
          </b:Person>
        </b:NameList>
      </b:BookAuthor>
    </b:Author>
    <b:BookTitle>College of estate management</b:BookTitle>
    <b:RefOrder>3</b:RefOrder>
  </b:Source>
  <b:Source>
    <b:Tag>RCh88</b:Tag>
    <b:SourceType>BookSection</b:SourceType>
    <b:Guid>{629318A3-5FE1-486F-96D7-C74A6FC4CCED}</b:Guid>
    <b:Author>
      <b:Author>
        <b:NameList>
          <b:Person>
            <b:Last>Chudley</b:Last>
            <b:First>R.</b:First>
          </b:Person>
        </b:NameList>
      </b:Author>
      <b:BookAuthor>
        <b:NameList>
          <b:Person>
            <b:Last>Chudley</b:Last>
            <b:First>R</b:First>
          </b:Person>
        </b:NameList>
      </b:BookAuthor>
    </b:Author>
    <b:Title>Building Construction handbook</b:Title>
    <b:BookTitle>Building Construction handbook</b:BookTitle>
    <b:Year>1988</b:Year>
    <b:Publisher>Billing &amp; sons Ltd</b:Publisher>
    <b:RefOrder>4</b:RefOrder>
  </b:Source>
  <b:Source>
    <b:Tag>Mod17</b:Tag>
    <b:SourceType>InternetSite</b:SourceType>
    <b:Guid>{596FD01C-46A3-4097-91A7-93392C2FCDF1}</b:Guid>
    <b:Title>Modern Methods of Construction -Details and Applications</b:Title>
    <b:InternetSiteTitle>The Constructor </b:InternetSiteTitle>
    <b:Year>2017</b:Year>
    <b:Month>9</b:Month>
    <b:Day>14</b:Day>
    <b:URL>https://theconstructor.org/construction/modern-methods-of-construction/17487/</b:URL>
    <b:RefOrder>5</b:RefOrder>
  </b:Source>
  <b:Source>
    <b:Tag>Bor19</b:Tag>
    <b:SourceType>InternetSite</b:SourceType>
    <b:Guid>{989A40AA-00B8-4675-996A-3EDA6E13AEBC}</b:Guid>
    <b:Title>Bored Piles</b:Title>
    <b:InternetSiteTitle>Designing Buildings wiki</b:InternetSiteTitle>
    <b:Year>2019</b:Year>
    <b:Month>May</b:Month>
    <b:Day>15</b:Day>
    <b:URL>https://www.designingbuildings.co.uk/wiki/Bored_piles</b:URL>
    <b:RefOrder>6</b:RefOrder>
  </b:Source>
  <b:Source>
    <b:Tag>EWC15</b:Tag>
    <b:SourceType>InternetSite</b:SourceType>
    <b:Guid>{B699EA45-B2F3-45E3-AEF6-282E2A11DEEF}</b:Guid>
    <b:Title>EWC Codes</b:Title>
    <b:Year>2015</b:Year>
    <b:InternetSiteTitle>pure planet recylcing </b:InternetSiteTitle>
    <b:Month>July</b:Month>
    <b:URL>https://www.pureplanetrecycling.co.uk/list-of-waste/</b:URL>
    <b:RefOrder>2</b:RefOrder>
  </b:Source>
  <b:Source>
    <b:Tag>Exe</b:Tag>
    <b:SourceType>InternetSite</b:SourceType>
    <b:Guid>{7C74E705-8841-4C68-B639-DC7DC3E166C4}</b:Guid>
    <b:Title>Executvie summary</b:Title>
    <b:InternetSiteTitle>gov.uk</b:InternetSiteTitle>
    <b:URL>https://www.google.com/search?q=site+waste+hierarchy&amp;rlz=1C1GCEU_enGB873GB873&amp;source=lnms&amp;tbm=isch&amp;sa=X&amp;ved=2ahUKEwiYxPvc4MLoAhUGSxUIHQunANsQ_AUoAXoECA0QAw&amp;biw=1366&amp;bih=657#imgrc=RFKJcGmRm1M-4M</b:URL>
    <b:RefOrder>1</b:RefOrder>
  </b:Source>
  <b:Source>
    <b:Tag>Glo12</b:Tag>
    <b:SourceType>DocumentFromInternetSite</b:SourceType>
    <b:Guid>{BCA4ECAE-A943-45C7-A09C-43DEA290A014}</b:Guid>
    <b:Title>Global environment solutions</b:Title>
    <b:InternetSiteTitle>SLR</b:InternetSiteTitle>
    <b:Year>2012</b:Year>
    <b:Month>November</b:Month>
    <b:Day>15</b:Day>
    <b:URL>http://www.eaststaffsbc.gov.uk/MVM.DMS/Planning%20Application/623000/623015/P-2012-01467%20Environmental%20Statement%20-%20Technical%20Appendix%203.6%20Site%20Waste%20Management%20Plan%20&amp;%20Waste%20Implementation%20Plan.pdf</b:URL>
    <b:RefOrder>7</b:RefOrder>
  </b:Source>
</b:Sources>
</file>

<file path=customXml/itemProps1.xml><?xml version="1.0" encoding="utf-8"?>
<ds:datastoreItem xmlns:ds="http://schemas.openxmlformats.org/officeDocument/2006/customXml" ds:itemID="{0A6136D9-AB4B-43E2-8768-D1F17921E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14</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Hearne</dc:creator>
  <cp:keywords/>
  <dc:description/>
  <cp:lastModifiedBy>Oliver Hearne</cp:lastModifiedBy>
  <cp:revision>13</cp:revision>
  <dcterms:created xsi:type="dcterms:W3CDTF">2020-03-26T09:15:00Z</dcterms:created>
  <dcterms:modified xsi:type="dcterms:W3CDTF">2020-03-30T20:29:00Z</dcterms:modified>
</cp:coreProperties>
</file>