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777777" w:rsidR="00B66B27" w:rsidRDefault="00B66B27" w:rsidP="41DE75FC">
      <w:pPr>
        <w:jc w:val="center"/>
      </w:pPr>
    </w:p>
    <w:p w14:paraId="588D4ADD" w14:textId="5163A405" w:rsidR="69D95AB9" w:rsidRPr="001A71F2" w:rsidRDefault="69D95AB9" w:rsidP="41DE75FC">
      <w:pPr>
        <w:jc w:val="center"/>
        <w:rPr>
          <w:b/>
          <w:bCs/>
          <w:sz w:val="48"/>
          <w:szCs w:val="48"/>
        </w:rPr>
      </w:pPr>
      <w:r w:rsidRPr="001A71F2">
        <w:rPr>
          <w:b/>
          <w:bCs/>
          <w:sz w:val="48"/>
          <w:szCs w:val="48"/>
        </w:rPr>
        <w:t>University of Wales Trinity Saint David</w:t>
      </w:r>
    </w:p>
    <w:p w14:paraId="4453CAFF" w14:textId="644031C1" w:rsidR="41DE75FC" w:rsidRDefault="41DE75FC" w:rsidP="41DE75FC">
      <w:pPr>
        <w:jc w:val="center"/>
        <w:rPr>
          <w:rFonts w:ascii="Calibri" w:eastAsia="Calibri" w:hAnsi="Calibri" w:cs="Calibri"/>
        </w:rPr>
      </w:pPr>
    </w:p>
    <w:p w14:paraId="07C02111" w14:textId="6D8052A5" w:rsidR="69D95AB9" w:rsidRPr="001A71F2" w:rsidRDefault="69D95AB9" w:rsidP="41DE75FC">
      <w:pPr>
        <w:jc w:val="center"/>
        <w:rPr>
          <w:b/>
          <w:bCs/>
          <w:sz w:val="36"/>
          <w:szCs w:val="36"/>
        </w:rPr>
      </w:pPr>
      <w:r w:rsidRPr="001A71F2">
        <w:rPr>
          <w:b/>
          <w:bCs/>
          <w:sz w:val="36"/>
          <w:szCs w:val="36"/>
        </w:rPr>
        <w:t>Wales Institute of Science &amp; Art</w:t>
      </w:r>
    </w:p>
    <w:p w14:paraId="104F3C04" w14:textId="29346009" w:rsidR="41DE75FC" w:rsidRDefault="41DE75FC" w:rsidP="41DE75FC">
      <w:pPr>
        <w:jc w:val="center"/>
        <w:rPr>
          <w:rFonts w:ascii="Calibri" w:eastAsia="Calibri" w:hAnsi="Calibri" w:cs="Calibri"/>
        </w:rPr>
      </w:pPr>
    </w:p>
    <w:p w14:paraId="62036A93" w14:textId="1E2832B5" w:rsidR="41DE75FC" w:rsidRDefault="41DE75FC" w:rsidP="41DE75FC">
      <w:pPr>
        <w:jc w:val="center"/>
      </w:pPr>
    </w:p>
    <w:p w14:paraId="7ECDBCD8" w14:textId="67420122" w:rsidR="41DE75FC" w:rsidRDefault="41DE75FC" w:rsidP="41DE75FC">
      <w:pPr>
        <w:jc w:val="center"/>
      </w:pPr>
    </w:p>
    <w:p w14:paraId="45223A2B" w14:textId="70EC5385" w:rsidR="4CDC2E19" w:rsidRDefault="4CDC2E19" w:rsidP="41DE75FC">
      <w:pPr>
        <w:jc w:val="center"/>
      </w:pPr>
      <w:r>
        <w:rPr>
          <w:noProof/>
        </w:rPr>
        <w:drawing>
          <wp:inline distT="0" distB="0" distL="0" distR="0" wp14:anchorId="30BB95BB" wp14:editId="41DA0E7B">
            <wp:extent cx="4352925" cy="870585"/>
            <wp:effectExtent l="0" t="0" r="0" b="0"/>
            <wp:docPr id="1840221521" name="Picture 184022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352925" cy="870585"/>
                    </a:xfrm>
                    <a:prstGeom prst="rect">
                      <a:avLst/>
                    </a:prstGeom>
                  </pic:spPr>
                </pic:pic>
              </a:graphicData>
            </a:graphic>
          </wp:inline>
        </w:drawing>
      </w:r>
    </w:p>
    <w:p w14:paraId="3F00A3E6" w14:textId="6FCB41BB" w:rsidR="41DE75FC" w:rsidRDefault="41DE75FC" w:rsidP="41DE75FC">
      <w:pPr>
        <w:jc w:val="center"/>
      </w:pPr>
    </w:p>
    <w:p w14:paraId="796F7B1E" w14:textId="6EE2378B" w:rsidR="41DE75FC" w:rsidRDefault="41DE75FC" w:rsidP="41DE75FC">
      <w:pPr>
        <w:jc w:val="center"/>
      </w:pPr>
    </w:p>
    <w:p w14:paraId="3C2C3737" w14:textId="4CA81E80" w:rsidR="41DE75FC" w:rsidRDefault="41DE75FC" w:rsidP="41DE75FC">
      <w:pPr>
        <w:jc w:val="center"/>
      </w:pPr>
    </w:p>
    <w:p w14:paraId="3E62603C" w14:textId="048B608D" w:rsidR="41DE75FC" w:rsidRDefault="41DE75FC" w:rsidP="41DE75FC">
      <w:pPr>
        <w:jc w:val="center"/>
      </w:pPr>
    </w:p>
    <w:p w14:paraId="39A54E4C" w14:textId="53D9FC8E" w:rsidR="00A670E0" w:rsidRDefault="00947014" w:rsidP="41DE75FC">
      <w:pPr>
        <w:jc w:val="center"/>
        <w:rPr>
          <w:b/>
          <w:bCs/>
          <w:sz w:val="36"/>
          <w:szCs w:val="36"/>
        </w:rPr>
      </w:pPr>
      <w:r>
        <w:rPr>
          <w:b/>
          <w:bCs/>
          <w:sz w:val="36"/>
          <w:szCs w:val="36"/>
        </w:rPr>
        <w:t>NVH Analysis</w:t>
      </w:r>
    </w:p>
    <w:p w14:paraId="1A36F654" w14:textId="00236A2E" w:rsidR="4CDC2E19" w:rsidRPr="00CA0C15" w:rsidRDefault="00947014" w:rsidP="41DE75FC">
      <w:pPr>
        <w:jc w:val="center"/>
        <w:rPr>
          <w:b/>
          <w:bCs/>
          <w:sz w:val="48"/>
          <w:szCs w:val="48"/>
        </w:rPr>
      </w:pPr>
      <w:r>
        <w:rPr>
          <w:b/>
          <w:bCs/>
          <w:sz w:val="36"/>
          <w:szCs w:val="36"/>
        </w:rPr>
        <w:t>Ride, Handing and NVH</w:t>
      </w:r>
      <w:r w:rsidR="00DC1490">
        <w:rPr>
          <w:b/>
          <w:bCs/>
          <w:sz w:val="36"/>
          <w:szCs w:val="36"/>
        </w:rPr>
        <w:t xml:space="preserve"> (ACHA</w:t>
      </w:r>
      <w:r>
        <w:rPr>
          <w:b/>
          <w:bCs/>
          <w:sz w:val="36"/>
          <w:szCs w:val="36"/>
        </w:rPr>
        <w:t>6003</w:t>
      </w:r>
      <w:r w:rsidR="00DC1490">
        <w:rPr>
          <w:b/>
          <w:bCs/>
          <w:sz w:val="36"/>
          <w:szCs w:val="36"/>
        </w:rPr>
        <w:t>)</w:t>
      </w:r>
    </w:p>
    <w:p w14:paraId="2EE209A5" w14:textId="74741B82" w:rsidR="41DE75FC" w:rsidRDefault="41DE75FC" w:rsidP="00F6501B">
      <w:pPr>
        <w:rPr>
          <w:sz w:val="36"/>
          <w:szCs w:val="36"/>
        </w:rPr>
      </w:pPr>
    </w:p>
    <w:p w14:paraId="552D81D7" w14:textId="533ACF3F" w:rsidR="2311D4B1" w:rsidRDefault="2311D4B1" w:rsidP="41DE75FC">
      <w:pPr>
        <w:jc w:val="center"/>
        <w:rPr>
          <w:sz w:val="32"/>
          <w:szCs w:val="32"/>
        </w:rPr>
      </w:pPr>
      <w:r w:rsidRPr="41DE75FC">
        <w:rPr>
          <w:sz w:val="32"/>
          <w:szCs w:val="32"/>
        </w:rPr>
        <w:t>Bleddyn Williams</w:t>
      </w:r>
    </w:p>
    <w:p w14:paraId="6C3E6DD6" w14:textId="69E6FE23" w:rsidR="2311D4B1" w:rsidRDefault="007C39C7" w:rsidP="41DE75FC">
      <w:pPr>
        <w:jc w:val="center"/>
        <w:rPr>
          <w:sz w:val="32"/>
          <w:szCs w:val="32"/>
        </w:rPr>
      </w:pPr>
      <w:r>
        <w:rPr>
          <w:sz w:val="32"/>
          <w:szCs w:val="32"/>
        </w:rPr>
        <w:t>2</w:t>
      </w:r>
      <w:r w:rsidR="2311D4B1" w:rsidRPr="41DE75FC">
        <w:rPr>
          <w:sz w:val="32"/>
          <w:szCs w:val="32"/>
        </w:rPr>
        <w:t>104564</w:t>
      </w:r>
    </w:p>
    <w:p w14:paraId="2ACC484D" w14:textId="322440E3" w:rsidR="2311D4B1" w:rsidRDefault="006B4549" w:rsidP="41DE75FC">
      <w:pPr>
        <w:jc w:val="center"/>
        <w:rPr>
          <w:sz w:val="32"/>
          <w:szCs w:val="32"/>
        </w:rPr>
      </w:pPr>
      <w:r>
        <w:rPr>
          <w:sz w:val="32"/>
          <w:szCs w:val="32"/>
        </w:rPr>
        <w:t>March</w:t>
      </w:r>
      <w:r w:rsidR="00DC1490">
        <w:rPr>
          <w:sz w:val="32"/>
          <w:szCs w:val="32"/>
        </w:rPr>
        <w:t xml:space="preserve"> 2023</w:t>
      </w:r>
    </w:p>
    <w:p w14:paraId="55C530F3" w14:textId="77777777" w:rsidR="00705AEB" w:rsidRDefault="41DE75FC">
      <w:r>
        <w:br w:type="page"/>
      </w:r>
    </w:p>
    <w:sdt>
      <w:sdtPr>
        <w:rPr>
          <w:rFonts w:asciiTheme="minorHAnsi" w:eastAsiaTheme="minorHAnsi" w:hAnsiTheme="minorHAnsi" w:cstheme="minorBidi"/>
          <w:color w:val="auto"/>
          <w:sz w:val="22"/>
          <w:szCs w:val="22"/>
          <w:lang w:val="en-GB"/>
        </w:rPr>
        <w:id w:val="479617612"/>
        <w:docPartObj>
          <w:docPartGallery w:val="Table of Contents"/>
          <w:docPartUnique/>
        </w:docPartObj>
      </w:sdtPr>
      <w:sdtEndPr/>
      <w:sdtContent>
        <w:p w14:paraId="08F3C74D" w14:textId="5D501CBA" w:rsidR="00705AEB" w:rsidRDefault="00705AEB" w:rsidP="357018C6">
          <w:pPr>
            <w:pStyle w:val="TOCHeading"/>
          </w:pPr>
          <w:r>
            <w:t>Contents</w:t>
          </w:r>
        </w:p>
        <w:p w14:paraId="024C62B4" w14:textId="34819B7E" w:rsidR="00A43535" w:rsidRDefault="357018C6">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rsidR="00705AEB">
            <w:instrText>TOC \o "1-3" \h \z \u</w:instrText>
          </w:r>
          <w:r>
            <w:fldChar w:fldCharType="separate"/>
          </w:r>
          <w:hyperlink w:anchor="_Toc162978177" w:history="1">
            <w:r w:rsidR="00A43535" w:rsidRPr="002D4D6A">
              <w:rPr>
                <w:rStyle w:val="Hyperlink"/>
                <w:noProof/>
              </w:rPr>
              <w:t>1</w:t>
            </w:r>
            <w:r w:rsidR="00A43535">
              <w:rPr>
                <w:rFonts w:eastAsiaTheme="minorEastAsia"/>
                <w:noProof/>
                <w:kern w:val="2"/>
                <w:sz w:val="24"/>
                <w:szCs w:val="24"/>
                <w:lang w:eastAsia="en-GB"/>
                <w14:ligatures w14:val="standardContextual"/>
              </w:rPr>
              <w:tab/>
            </w:r>
            <w:r w:rsidR="00A43535" w:rsidRPr="002D4D6A">
              <w:rPr>
                <w:rStyle w:val="Hyperlink"/>
                <w:noProof/>
              </w:rPr>
              <w:t>Introduction</w:t>
            </w:r>
            <w:r w:rsidR="00A43535">
              <w:rPr>
                <w:noProof/>
                <w:webHidden/>
              </w:rPr>
              <w:tab/>
            </w:r>
            <w:r w:rsidR="00A43535">
              <w:rPr>
                <w:noProof/>
                <w:webHidden/>
              </w:rPr>
              <w:fldChar w:fldCharType="begin"/>
            </w:r>
            <w:r w:rsidR="00A43535">
              <w:rPr>
                <w:noProof/>
                <w:webHidden/>
              </w:rPr>
              <w:instrText xml:space="preserve"> PAGEREF _Toc162978177 \h </w:instrText>
            </w:r>
            <w:r w:rsidR="00A43535">
              <w:rPr>
                <w:noProof/>
                <w:webHidden/>
              </w:rPr>
            </w:r>
            <w:r w:rsidR="00A43535">
              <w:rPr>
                <w:noProof/>
                <w:webHidden/>
              </w:rPr>
              <w:fldChar w:fldCharType="separate"/>
            </w:r>
            <w:r w:rsidR="00A43535">
              <w:rPr>
                <w:noProof/>
                <w:webHidden/>
              </w:rPr>
              <w:t>2</w:t>
            </w:r>
            <w:r w:rsidR="00A43535">
              <w:rPr>
                <w:noProof/>
                <w:webHidden/>
              </w:rPr>
              <w:fldChar w:fldCharType="end"/>
            </w:r>
          </w:hyperlink>
        </w:p>
        <w:p w14:paraId="47733BB4" w14:textId="33730EB9" w:rsidR="00A43535" w:rsidRDefault="00A43535">
          <w:pPr>
            <w:pStyle w:val="TOC1"/>
            <w:tabs>
              <w:tab w:val="left" w:pos="440"/>
              <w:tab w:val="right" w:leader="dot" w:pos="9016"/>
            </w:tabs>
            <w:rPr>
              <w:rFonts w:eastAsiaTheme="minorEastAsia"/>
              <w:noProof/>
              <w:kern w:val="2"/>
              <w:sz w:val="24"/>
              <w:szCs w:val="24"/>
              <w:lang w:eastAsia="en-GB"/>
              <w14:ligatures w14:val="standardContextual"/>
            </w:rPr>
          </w:pPr>
          <w:hyperlink w:anchor="_Toc162978178" w:history="1">
            <w:r w:rsidRPr="002D4D6A">
              <w:rPr>
                <w:rStyle w:val="Hyperlink"/>
                <w:noProof/>
              </w:rPr>
              <w:t>2</w:t>
            </w:r>
            <w:r>
              <w:rPr>
                <w:rFonts w:eastAsiaTheme="minorEastAsia"/>
                <w:noProof/>
                <w:kern w:val="2"/>
                <w:sz w:val="24"/>
                <w:szCs w:val="24"/>
                <w:lang w:eastAsia="en-GB"/>
                <w14:ligatures w14:val="standardContextual"/>
              </w:rPr>
              <w:tab/>
            </w:r>
            <w:r w:rsidRPr="002D4D6A">
              <w:rPr>
                <w:rStyle w:val="Hyperlink"/>
                <w:noProof/>
              </w:rPr>
              <w:t>Task 1: Investigation of NVH Concepts, Measurement, and Effects on Humans</w:t>
            </w:r>
            <w:r>
              <w:rPr>
                <w:noProof/>
                <w:webHidden/>
              </w:rPr>
              <w:tab/>
            </w:r>
            <w:r>
              <w:rPr>
                <w:noProof/>
                <w:webHidden/>
              </w:rPr>
              <w:fldChar w:fldCharType="begin"/>
            </w:r>
            <w:r>
              <w:rPr>
                <w:noProof/>
                <w:webHidden/>
              </w:rPr>
              <w:instrText xml:space="preserve"> PAGEREF _Toc162978178 \h </w:instrText>
            </w:r>
            <w:r>
              <w:rPr>
                <w:noProof/>
                <w:webHidden/>
              </w:rPr>
            </w:r>
            <w:r>
              <w:rPr>
                <w:noProof/>
                <w:webHidden/>
              </w:rPr>
              <w:fldChar w:fldCharType="separate"/>
            </w:r>
            <w:r>
              <w:rPr>
                <w:noProof/>
                <w:webHidden/>
              </w:rPr>
              <w:t>3</w:t>
            </w:r>
            <w:r>
              <w:rPr>
                <w:noProof/>
                <w:webHidden/>
              </w:rPr>
              <w:fldChar w:fldCharType="end"/>
            </w:r>
          </w:hyperlink>
        </w:p>
        <w:p w14:paraId="2AC63798" w14:textId="3E377839" w:rsidR="00A43535" w:rsidRDefault="00A43535">
          <w:pPr>
            <w:pStyle w:val="TOC2"/>
            <w:tabs>
              <w:tab w:val="left" w:pos="960"/>
              <w:tab w:val="right" w:leader="dot" w:pos="9016"/>
            </w:tabs>
            <w:rPr>
              <w:rFonts w:eastAsiaTheme="minorEastAsia"/>
              <w:noProof/>
              <w:kern w:val="2"/>
              <w:sz w:val="24"/>
              <w:szCs w:val="24"/>
              <w:lang w:eastAsia="en-GB"/>
              <w14:ligatures w14:val="standardContextual"/>
            </w:rPr>
          </w:pPr>
          <w:hyperlink w:anchor="_Toc162978179" w:history="1">
            <w:r w:rsidRPr="002D4D6A">
              <w:rPr>
                <w:rStyle w:val="Hyperlink"/>
                <w:noProof/>
              </w:rPr>
              <w:t>2.1</w:t>
            </w:r>
            <w:r>
              <w:rPr>
                <w:rFonts w:eastAsiaTheme="minorEastAsia"/>
                <w:noProof/>
                <w:kern w:val="2"/>
                <w:sz w:val="24"/>
                <w:szCs w:val="24"/>
                <w:lang w:eastAsia="en-GB"/>
                <w14:ligatures w14:val="standardContextual"/>
              </w:rPr>
              <w:tab/>
            </w:r>
            <w:r w:rsidRPr="002D4D6A">
              <w:rPr>
                <w:rStyle w:val="Hyperlink"/>
                <w:noProof/>
              </w:rPr>
              <w:t>Selection of a suitable mechanical system</w:t>
            </w:r>
            <w:r>
              <w:rPr>
                <w:noProof/>
                <w:webHidden/>
              </w:rPr>
              <w:tab/>
            </w:r>
            <w:r>
              <w:rPr>
                <w:noProof/>
                <w:webHidden/>
              </w:rPr>
              <w:fldChar w:fldCharType="begin"/>
            </w:r>
            <w:r>
              <w:rPr>
                <w:noProof/>
                <w:webHidden/>
              </w:rPr>
              <w:instrText xml:space="preserve"> PAGEREF _Toc162978179 \h </w:instrText>
            </w:r>
            <w:r>
              <w:rPr>
                <w:noProof/>
                <w:webHidden/>
              </w:rPr>
            </w:r>
            <w:r>
              <w:rPr>
                <w:noProof/>
                <w:webHidden/>
              </w:rPr>
              <w:fldChar w:fldCharType="separate"/>
            </w:r>
            <w:r>
              <w:rPr>
                <w:noProof/>
                <w:webHidden/>
              </w:rPr>
              <w:t>3</w:t>
            </w:r>
            <w:r>
              <w:rPr>
                <w:noProof/>
                <w:webHidden/>
              </w:rPr>
              <w:fldChar w:fldCharType="end"/>
            </w:r>
          </w:hyperlink>
        </w:p>
        <w:p w14:paraId="114F8C7A" w14:textId="0CD4F680" w:rsidR="00A43535" w:rsidRDefault="00A43535">
          <w:pPr>
            <w:pStyle w:val="TOC3"/>
            <w:tabs>
              <w:tab w:val="left" w:pos="1200"/>
              <w:tab w:val="right" w:leader="dot" w:pos="9016"/>
            </w:tabs>
            <w:rPr>
              <w:rFonts w:eastAsiaTheme="minorEastAsia"/>
              <w:noProof/>
              <w:kern w:val="2"/>
              <w:sz w:val="24"/>
              <w:szCs w:val="24"/>
              <w:lang w:eastAsia="en-GB"/>
              <w14:ligatures w14:val="standardContextual"/>
            </w:rPr>
          </w:pPr>
          <w:hyperlink w:anchor="_Toc162978180" w:history="1">
            <w:r w:rsidRPr="002D4D6A">
              <w:rPr>
                <w:rStyle w:val="Hyperlink"/>
                <w:noProof/>
              </w:rPr>
              <w:t>2.1.1</w:t>
            </w:r>
            <w:r>
              <w:rPr>
                <w:rFonts w:eastAsiaTheme="minorEastAsia"/>
                <w:noProof/>
                <w:kern w:val="2"/>
                <w:sz w:val="24"/>
                <w:szCs w:val="24"/>
                <w:lang w:eastAsia="en-GB"/>
                <w14:ligatures w14:val="standardContextual"/>
              </w:rPr>
              <w:tab/>
            </w:r>
            <w:r w:rsidRPr="002D4D6A">
              <w:rPr>
                <w:rStyle w:val="Hyperlink"/>
                <w:noProof/>
              </w:rPr>
              <w:t>Excitation orders present in the Ford Sigma</w:t>
            </w:r>
            <w:r>
              <w:rPr>
                <w:noProof/>
                <w:webHidden/>
              </w:rPr>
              <w:tab/>
            </w:r>
            <w:r>
              <w:rPr>
                <w:noProof/>
                <w:webHidden/>
              </w:rPr>
              <w:fldChar w:fldCharType="begin"/>
            </w:r>
            <w:r>
              <w:rPr>
                <w:noProof/>
                <w:webHidden/>
              </w:rPr>
              <w:instrText xml:space="preserve"> PAGEREF _Toc162978180 \h </w:instrText>
            </w:r>
            <w:r>
              <w:rPr>
                <w:noProof/>
                <w:webHidden/>
              </w:rPr>
            </w:r>
            <w:r>
              <w:rPr>
                <w:noProof/>
                <w:webHidden/>
              </w:rPr>
              <w:fldChar w:fldCharType="separate"/>
            </w:r>
            <w:r>
              <w:rPr>
                <w:noProof/>
                <w:webHidden/>
              </w:rPr>
              <w:t>5</w:t>
            </w:r>
            <w:r>
              <w:rPr>
                <w:noProof/>
                <w:webHidden/>
              </w:rPr>
              <w:fldChar w:fldCharType="end"/>
            </w:r>
          </w:hyperlink>
        </w:p>
        <w:p w14:paraId="33CCD806" w14:textId="3648C07D" w:rsidR="00A43535" w:rsidRDefault="00A43535">
          <w:pPr>
            <w:pStyle w:val="TOC2"/>
            <w:tabs>
              <w:tab w:val="left" w:pos="960"/>
              <w:tab w:val="right" w:leader="dot" w:pos="9016"/>
            </w:tabs>
            <w:rPr>
              <w:rFonts w:eastAsiaTheme="minorEastAsia"/>
              <w:noProof/>
              <w:kern w:val="2"/>
              <w:sz w:val="24"/>
              <w:szCs w:val="24"/>
              <w:lang w:eastAsia="en-GB"/>
              <w14:ligatures w14:val="standardContextual"/>
            </w:rPr>
          </w:pPr>
          <w:hyperlink w:anchor="_Toc162978181" w:history="1">
            <w:r w:rsidRPr="002D4D6A">
              <w:rPr>
                <w:rStyle w:val="Hyperlink"/>
                <w:noProof/>
              </w:rPr>
              <w:t>2.2</w:t>
            </w:r>
            <w:r>
              <w:rPr>
                <w:rFonts w:eastAsiaTheme="minorEastAsia"/>
                <w:noProof/>
                <w:kern w:val="2"/>
                <w:sz w:val="24"/>
                <w:szCs w:val="24"/>
                <w:lang w:eastAsia="en-GB"/>
                <w14:ligatures w14:val="standardContextual"/>
              </w:rPr>
              <w:tab/>
            </w:r>
            <w:r w:rsidRPr="002D4D6A">
              <w:rPr>
                <w:rStyle w:val="Hyperlink"/>
                <w:noProof/>
              </w:rPr>
              <w:t>Component Harmonic Resonance</w:t>
            </w:r>
            <w:r>
              <w:rPr>
                <w:noProof/>
                <w:webHidden/>
              </w:rPr>
              <w:tab/>
            </w:r>
            <w:r>
              <w:rPr>
                <w:noProof/>
                <w:webHidden/>
              </w:rPr>
              <w:fldChar w:fldCharType="begin"/>
            </w:r>
            <w:r>
              <w:rPr>
                <w:noProof/>
                <w:webHidden/>
              </w:rPr>
              <w:instrText xml:space="preserve"> PAGEREF _Toc162978181 \h </w:instrText>
            </w:r>
            <w:r>
              <w:rPr>
                <w:noProof/>
                <w:webHidden/>
              </w:rPr>
            </w:r>
            <w:r>
              <w:rPr>
                <w:noProof/>
                <w:webHidden/>
              </w:rPr>
              <w:fldChar w:fldCharType="separate"/>
            </w:r>
            <w:r>
              <w:rPr>
                <w:noProof/>
                <w:webHidden/>
              </w:rPr>
              <w:t>5</w:t>
            </w:r>
            <w:r>
              <w:rPr>
                <w:noProof/>
                <w:webHidden/>
              </w:rPr>
              <w:fldChar w:fldCharType="end"/>
            </w:r>
          </w:hyperlink>
        </w:p>
        <w:p w14:paraId="54881E64" w14:textId="277446A3" w:rsidR="00A43535" w:rsidRDefault="00A43535">
          <w:pPr>
            <w:pStyle w:val="TOC2"/>
            <w:tabs>
              <w:tab w:val="left" w:pos="960"/>
              <w:tab w:val="right" w:leader="dot" w:pos="9016"/>
            </w:tabs>
            <w:rPr>
              <w:rFonts w:eastAsiaTheme="minorEastAsia"/>
              <w:noProof/>
              <w:kern w:val="2"/>
              <w:sz w:val="24"/>
              <w:szCs w:val="24"/>
              <w:lang w:eastAsia="en-GB"/>
              <w14:ligatures w14:val="standardContextual"/>
            </w:rPr>
          </w:pPr>
          <w:hyperlink w:anchor="_Toc162978182" w:history="1">
            <w:r w:rsidRPr="002D4D6A">
              <w:rPr>
                <w:rStyle w:val="Hyperlink"/>
                <w:noProof/>
              </w:rPr>
              <w:t>2.3</w:t>
            </w:r>
            <w:r>
              <w:rPr>
                <w:rFonts w:eastAsiaTheme="minorEastAsia"/>
                <w:noProof/>
                <w:kern w:val="2"/>
                <w:sz w:val="24"/>
                <w:szCs w:val="24"/>
                <w:lang w:eastAsia="en-GB"/>
                <w14:ligatures w14:val="standardContextual"/>
              </w:rPr>
              <w:tab/>
            </w:r>
            <w:r w:rsidRPr="002D4D6A">
              <w:rPr>
                <w:rStyle w:val="Hyperlink"/>
                <w:noProof/>
              </w:rPr>
              <w:t>Measurement of Mechanical Vibration and Acoustic Air Pressure</w:t>
            </w:r>
            <w:r>
              <w:rPr>
                <w:noProof/>
                <w:webHidden/>
              </w:rPr>
              <w:tab/>
            </w:r>
            <w:r>
              <w:rPr>
                <w:noProof/>
                <w:webHidden/>
              </w:rPr>
              <w:fldChar w:fldCharType="begin"/>
            </w:r>
            <w:r>
              <w:rPr>
                <w:noProof/>
                <w:webHidden/>
              </w:rPr>
              <w:instrText xml:space="preserve"> PAGEREF _Toc162978182 \h </w:instrText>
            </w:r>
            <w:r>
              <w:rPr>
                <w:noProof/>
                <w:webHidden/>
              </w:rPr>
            </w:r>
            <w:r>
              <w:rPr>
                <w:noProof/>
                <w:webHidden/>
              </w:rPr>
              <w:fldChar w:fldCharType="separate"/>
            </w:r>
            <w:r>
              <w:rPr>
                <w:noProof/>
                <w:webHidden/>
              </w:rPr>
              <w:t>6</w:t>
            </w:r>
            <w:r>
              <w:rPr>
                <w:noProof/>
                <w:webHidden/>
              </w:rPr>
              <w:fldChar w:fldCharType="end"/>
            </w:r>
          </w:hyperlink>
        </w:p>
        <w:p w14:paraId="0502D5B9" w14:textId="517D6A62" w:rsidR="00A43535" w:rsidRDefault="00A43535">
          <w:pPr>
            <w:pStyle w:val="TOC3"/>
            <w:tabs>
              <w:tab w:val="left" w:pos="1200"/>
              <w:tab w:val="right" w:leader="dot" w:pos="9016"/>
            </w:tabs>
            <w:rPr>
              <w:rFonts w:eastAsiaTheme="minorEastAsia"/>
              <w:noProof/>
              <w:kern w:val="2"/>
              <w:sz w:val="24"/>
              <w:szCs w:val="24"/>
              <w:lang w:eastAsia="en-GB"/>
              <w14:ligatures w14:val="standardContextual"/>
            </w:rPr>
          </w:pPr>
          <w:hyperlink w:anchor="_Toc162978183" w:history="1">
            <w:r w:rsidRPr="002D4D6A">
              <w:rPr>
                <w:rStyle w:val="Hyperlink"/>
                <w:noProof/>
              </w:rPr>
              <w:t>2.3.1</w:t>
            </w:r>
            <w:r>
              <w:rPr>
                <w:rFonts w:eastAsiaTheme="minorEastAsia"/>
                <w:noProof/>
                <w:kern w:val="2"/>
                <w:sz w:val="24"/>
                <w:szCs w:val="24"/>
                <w:lang w:eastAsia="en-GB"/>
                <w14:ligatures w14:val="standardContextual"/>
              </w:rPr>
              <w:tab/>
            </w:r>
            <w:r w:rsidRPr="002D4D6A">
              <w:rPr>
                <w:rStyle w:val="Hyperlink"/>
                <w:noProof/>
              </w:rPr>
              <w:t>Mechanical Vibration Measurement</w:t>
            </w:r>
            <w:r>
              <w:rPr>
                <w:noProof/>
                <w:webHidden/>
              </w:rPr>
              <w:tab/>
            </w:r>
            <w:r>
              <w:rPr>
                <w:noProof/>
                <w:webHidden/>
              </w:rPr>
              <w:fldChar w:fldCharType="begin"/>
            </w:r>
            <w:r>
              <w:rPr>
                <w:noProof/>
                <w:webHidden/>
              </w:rPr>
              <w:instrText xml:space="preserve"> PAGEREF _Toc162978183 \h </w:instrText>
            </w:r>
            <w:r>
              <w:rPr>
                <w:noProof/>
                <w:webHidden/>
              </w:rPr>
            </w:r>
            <w:r>
              <w:rPr>
                <w:noProof/>
                <w:webHidden/>
              </w:rPr>
              <w:fldChar w:fldCharType="separate"/>
            </w:r>
            <w:r>
              <w:rPr>
                <w:noProof/>
                <w:webHidden/>
              </w:rPr>
              <w:t>6</w:t>
            </w:r>
            <w:r>
              <w:rPr>
                <w:noProof/>
                <w:webHidden/>
              </w:rPr>
              <w:fldChar w:fldCharType="end"/>
            </w:r>
          </w:hyperlink>
        </w:p>
        <w:p w14:paraId="58CDC331" w14:textId="5ACFD633" w:rsidR="00A43535" w:rsidRDefault="00A43535">
          <w:pPr>
            <w:pStyle w:val="TOC3"/>
            <w:tabs>
              <w:tab w:val="left" w:pos="1200"/>
              <w:tab w:val="right" w:leader="dot" w:pos="9016"/>
            </w:tabs>
            <w:rPr>
              <w:rFonts w:eastAsiaTheme="minorEastAsia"/>
              <w:noProof/>
              <w:kern w:val="2"/>
              <w:sz w:val="24"/>
              <w:szCs w:val="24"/>
              <w:lang w:eastAsia="en-GB"/>
              <w14:ligatures w14:val="standardContextual"/>
            </w:rPr>
          </w:pPr>
          <w:hyperlink w:anchor="_Toc162978184" w:history="1">
            <w:r w:rsidRPr="002D4D6A">
              <w:rPr>
                <w:rStyle w:val="Hyperlink"/>
                <w:noProof/>
              </w:rPr>
              <w:t>2.3.2</w:t>
            </w:r>
            <w:r>
              <w:rPr>
                <w:rFonts w:eastAsiaTheme="minorEastAsia"/>
                <w:noProof/>
                <w:kern w:val="2"/>
                <w:sz w:val="24"/>
                <w:szCs w:val="24"/>
                <w:lang w:eastAsia="en-GB"/>
                <w14:ligatures w14:val="standardContextual"/>
              </w:rPr>
              <w:tab/>
            </w:r>
            <w:r w:rsidRPr="002D4D6A">
              <w:rPr>
                <w:rStyle w:val="Hyperlink"/>
                <w:noProof/>
              </w:rPr>
              <w:t>Acoustic Air Pressure Measurement</w:t>
            </w:r>
            <w:r>
              <w:rPr>
                <w:noProof/>
                <w:webHidden/>
              </w:rPr>
              <w:tab/>
            </w:r>
            <w:r>
              <w:rPr>
                <w:noProof/>
                <w:webHidden/>
              </w:rPr>
              <w:fldChar w:fldCharType="begin"/>
            </w:r>
            <w:r>
              <w:rPr>
                <w:noProof/>
                <w:webHidden/>
              </w:rPr>
              <w:instrText xml:space="preserve"> PAGEREF _Toc162978184 \h </w:instrText>
            </w:r>
            <w:r>
              <w:rPr>
                <w:noProof/>
                <w:webHidden/>
              </w:rPr>
            </w:r>
            <w:r>
              <w:rPr>
                <w:noProof/>
                <w:webHidden/>
              </w:rPr>
              <w:fldChar w:fldCharType="separate"/>
            </w:r>
            <w:r>
              <w:rPr>
                <w:noProof/>
                <w:webHidden/>
              </w:rPr>
              <w:t>7</w:t>
            </w:r>
            <w:r>
              <w:rPr>
                <w:noProof/>
                <w:webHidden/>
              </w:rPr>
              <w:fldChar w:fldCharType="end"/>
            </w:r>
          </w:hyperlink>
        </w:p>
        <w:p w14:paraId="68C61659" w14:textId="49372ED8" w:rsidR="00A43535" w:rsidRDefault="00A43535">
          <w:pPr>
            <w:pStyle w:val="TOC1"/>
            <w:tabs>
              <w:tab w:val="left" w:pos="440"/>
              <w:tab w:val="right" w:leader="dot" w:pos="9016"/>
            </w:tabs>
            <w:rPr>
              <w:rFonts w:eastAsiaTheme="minorEastAsia"/>
              <w:noProof/>
              <w:kern w:val="2"/>
              <w:sz w:val="24"/>
              <w:szCs w:val="24"/>
              <w:lang w:eastAsia="en-GB"/>
              <w14:ligatures w14:val="standardContextual"/>
            </w:rPr>
          </w:pPr>
          <w:hyperlink w:anchor="_Toc162978185" w:history="1">
            <w:r w:rsidRPr="002D4D6A">
              <w:rPr>
                <w:rStyle w:val="Hyperlink"/>
                <w:noProof/>
              </w:rPr>
              <w:t>3</w:t>
            </w:r>
            <w:r>
              <w:rPr>
                <w:rFonts w:eastAsiaTheme="minorEastAsia"/>
                <w:noProof/>
                <w:kern w:val="2"/>
                <w:sz w:val="24"/>
                <w:szCs w:val="24"/>
                <w:lang w:eastAsia="en-GB"/>
                <w14:ligatures w14:val="standardContextual"/>
              </w:rPr>
              <w:tab/>
            </w:r>
            <w:r w:rsidRPr="002D4D6A">
              <w:rPr>
                <w:rStyle w:val="Hyperlink"/>
                <w:noProof/>
              </w:rPr>
              <w:t>Task 2: Analysis of Measured NVH Data</w:t>
            </w:r>
            <w:r>
              <w:rPr>
                <w:noProof/>
                <w:webHidden/>
              </w:rPr>
              <w:tab/>
            </w:r>
            <w:r>
              <w:rPr>
                <w:noProof/>
                <w:webHidden/>
              </w:rPr>
              <w:fldChar w:fldCharType="begin"/>
            </w:r>
            <w:r>
              <w:rPr>
                <w:noProof/>
                <w:webHidden/>
              </w:rPr>
              <w:instrText xml:space="preserve"> PAGEREF _Toc162978185 \h </w:instrText>
            </w:r>
            <w:r>
              <w:rPr>
                <w:noProof/>
                <w:webHidden/>
              </w:rPr>
            </w:r>
            <w:r>
              <w:rPr>
                <w:noProof/>
                <w:webHidden/>
              </w:rPr>
              <w:fldChar w:fldCharType="separate"/>
            </w:r>
            <w:r>
              <w:rPr>
                <w:noProof/>
                <w:webHidden/>
              </w:rPr>
              <w:t>8</w:t>
            </w:r>
            <w:r>
              <w:rPr>
                <w:noProof/>
                <w:webHidden/>
              </w:rPr>
              <w:fldChar w:fldCharType="end"/>
            </w:r>
          </w:hyperlink>
        </w:p>
        <w:p w14:paraId="12545596" w14:textId="482EDC82" w:rsidR="00A43535" w:rsidRDefault="00A43535">
          <w:pPr>
            <w:pStyle w:val="TOC2"/>
            <w:tabs>
              <w:tab w:val="left" w:pos="960"/>
              <w:tab w:val="right" w:leader="dot" w:pos="9016"/>
            </w:tabs>
            <w:rPr>
              <w:rFonts w:eastAsiaTheme="minorEastAsia"/>
              <w:noProof/>
              <w:kern w:val="2"/>
              <w:sz w:val="24"/>
              <w:szCs w:val="24"/>
              <w:lang w:eastAsia="en-GB"/>
              <w14:ligatures w14:val="standardContextual"/>
            </w:rPr>
          </w:pPr>
          <w:hyperlink w:anchor="_Toc162978186" w:history="1">
            <w:r w:rsidRPr="002D4D6A">
              <w:rPr>
                <w:rStyle w:val="Hyperlink"/>
                <w:noProof/>
              </w:rPr>
              <w:t>3.1</w:t>
            </w:r>
            <w:r>
              <w:rPr>
                <w:rFonts w:eastAsiaTheme="minorEastAsia"/>
                <w:noProof/>
                <w:kern w:val="2"/>
                <w:sz w:val="24"/>
                <w:szCs w:val="24"/>
                <w:lang w:eastAsia="en-GB"/>
                <w14:ligatures w14:val="standardContextual"/>
              </w:rPr>
              <w:tab/>
            </w:r>
            <w:r w:rsidRPr="002D4D6A">
              <w:rPr>
                <w:rStyle w:val="Hyperlink"/>
                <w:noProof/>
              </w:rPr>
              <w:t>Order Tracking</w:t>
            </w:r>
            <w:r>
              <w:rPr>
                <w:noProof/>
                <w:webHidden/>
              </w:rPr>
              <w:tab/>
            </w:r>
            <w:r>
              <w:rPr>
                <w:noProof/>
                <w:webHidden/>
              </w:rPr>
              <w:fldChar w:fldCharType="begin"/>
            </w:r>
            <w:r>
              <w:rPr>
                <w:noProof/>
                <w:webHidden/>
              </w:rPr>
              <w:instrText xml:space="preserve"> PAGEREF _Toc162978186 \h </w:instrText>
            </w:r>
            <w:r>
              <w:rPr>
                <w:noProof/>
                <w:webHidden/>
              </w:rPr>
            </w:r>
            <w:r>
              <w:rPr>
                <w:noProof/>
                <w:webHidden/>
              </w:rPr>
              <w:fldChar w:fldCharType="separate"/>
            </w:r>
            <w:r>
              <w:rPr>
                <w:noProof/>
                <w:webHidden/>
              </w:rPr>
              <w:t>8</w:t>
            </w:r>
            <w:r>
              <w:rPr>
                <w:noProof/>
                <w:webHidden/>
              </w:rPr>
              <w:fldChar w:fldCharType="end"/>
            </w:r>
          </w:hyperlink>
        </w:p>
        <w:p w14:paraId="48641BA1" w14:textId="03493E38" w:rsidR="00A43535" w:rsidRDefault="00A43535">
          <w:pPr>
            <w:pStyle w:val="TOC3"/>
            <w:tabs>
              <w:tab w:val="left" w:pos="1200"/>
              <w:tab w:val="right" w:leader="dot" w:pos="9016"/>
            </w:tabs>
            <w:rPr>
              <w:rFonts w:eastAsiaTheme="minorEastAsia"/>
              <w:noProof/>
              <w:kern w:val="2"/>
              <w:sz w:val="24"/>
              <w:szCs w:val="24"/>
              <w:lang w:eastAsia="en-GB"/>
              <w14:ligatures w14:val="standardContextual"/>
            </w:rPr>
          </w:pPr>
          <w:hyperlink w:anchor="_Toc162978187" w:history="1">
            <w:r w:rsidRPr="002D4D6A">
              <w:rPr>
                <w:rStyle w:val="Hyperlink"/>
                <w:noProof/>
              </w:rPr>
              <w:t>3.1.1</w:t>
            </w:r>
            <w:r>
              <w:rPr>
                <w:rFonts w:eastAsiaTheme="minorEastAsia"/>
                <w:noProof/>
                <w:kern w:val="2"/>
                <w:sz w:val="24"/>
                <w:szCs w:val="24"/>
                <w:lang w:eastAsia="en-GB"/>
                <w14:ligatures w14:val="standardContextual"/>
              </w:rPr>
              <w:tab/>
            </w:r>
            <w:r w:rsidRPr="002D4D6A">
              <w:rPr>
                <w:rStyle w:val="Hyperlink"/>
                <w:noProof/>
              </w:rPr>
              <w:t>Engine Orders 1-10</w:t>
            </w:r>
            <w:r>
              <w:rPr>
                <w:noProof/>
                <w:webHidden/>
              </w:rPr>
              <w:tab/>
            </w:r>
            <w:r>
              <w:rPr>
                <w:noProof/>
                <w:webHidden/>
              </w:rPr>
              <w:fldChar w:fldCharType="begin"/>
            </w:r>
            <w:r>
              <w:rPr>
                <w:noProof/>
                <w:webHidden/>
              </w:rPr>
              <w:instrText xml:space="preserve"> PAGEREF _Toc162978187 \h </w:instrText>
            </w:r>
            <w:r>
              <w:rPr>
                <w:noProof/>
                <w:webHidden/>
              </w:rPr>
            </w:r>
            <w:r>
              <w:rPr>
                <w:noProof/>
                <w:webHidden/>
              </w:rPr>
              <w:fldChar w:fldCharType="separate"/>
            </w:r>
            <w:r>
              <w:rPr>
                <w:noProof/>
                <w:webHidden/>
              </w:rPr>
              <w:t>8</w:t>
            </w:r>
            <w:r>
              <w:rPr>
                <w:noProof/>
                <w:webHidden/>
              </w:rPr>
              <w:fldChar w:fldCharType="end"/>
            </w:r>
          </w:hyperlink>
        </w:p>
        <w:p w14:paraId="4384DBE9" w14:textId="138350B9" w:rsidR="00A43535" w:rsidRDefault="00A43535">
          <w:pPr>
            <w:pStyle w:val="TOC3"/>
            <w:tabs>
              <w:tab w:val="left" w:pos="1200"/>
              <w:tab w:val="right" w:leader="dot" w:pos="9016"/>
            </w:tabs>
            <w:rPr>
              <w:rFonts w:eastAsiaTheme="minorEastAsia"/>
              <w:noProof/>
              <w:kern w:val="2"/>
              <w:sz w:val="24"/>
              <w:szCs w:val="24"/>
              <w:lang w:eastAsia="en-GB"/>
              <w14:ligatures w14:val="standardContextual"/>
            </w:rPr>
          </w:pPr>
          <w:hyperlink w:anchor="_Toc162978188" w:history="1">
            <w:r w:rsidRPr="002D4D6A">
              <w:rPr>
                <w:rStyle w:val="Hyperlink"/>
                <w:noProof/>
              </w:rPr>
              <w:t>3.1.2</w:t>
            </w:r>
            <w:r>
              <w:rPr>
                <w:rFonts w:eastAsiaTheme="minorEastAsia"/>
                <w:noProof/>
                <w:kern w:val="2"/>
                <w:sz w:val="24"/>
                <w:szCs w:val="24"/>
                <w:lang w:eastAsia="en-GB"/>
                <w14:ligatures w14:val="standardContextual"/>
              </w:rPr>
              <w:tab/>
            </w:r>
            <w:r w:rsidRPr="002D4D6A">
              <w:rPr>
                <w:rStyle w:val="Hyperlink"/>
                <w:noProof/>
              </w:rPr>
              <w:t>Orders present between 1000-4500Hz.</w:t>
            </w:r>
            <w:r>
              <w:rPr>
                <w:noProof/>
                <w:webHidden/>
              </w:rPr>
              <w:tab/>
            </w:r>
            <w:r>
              <w:rPr>
                <w:noProof/>
                <w:webHidden/>
              </w:rPr>
              <w:fldChar w:fldCharType="begin"/>
            </w:r>
            <w:r>
              <w:rPr>
                <w:noProof/>
                <w:webHidden/>
              </w:rPr>
              <w:instrText xml:space="preserve"> PAGEREF _Toc162978188 \h </w:instrText>
            </w:r>
            <w:r>
              <w:rPr>
                <w:noProof/>
                <w:webHidden/>
              </w:rPr>
            </w:r>
            <w:r>
              <w:rPr>
                <w:noProof/>
                <w:webHidden/>
              </w:rPr>
              <w:fldChar w:fldCharType="separate"/>
            </w:r>
            <w:r>
              <w:rPr>
                <w:noProof/>
                <w:webHidden/>
              </w:rPr>
              <w:t>11</w:t>
            </w:r>
            <w:r>
              <w:rPr>
                <w:noProof/>
                <w:webHidden/>
              </w:rPr>
              <w:fldChar w:fldCharType="end"/>
            </w:r>
          </w:hyperlink>
        </w:p>
        <w:p w14:paraId="5AF54D1D" w14:textId="20E8BA23" w:rsidR="00A43535" w:rsidRDefault="00A43535">
          <w:pPr>
            <w:pStyle w:val="TOC2"/>
            <w:tabs>
              <w:tab w:val="left" w:pos="960"/>
              <w:tab w:val="right" w:leader="dot" w:pos="9016"/>
            </w:tabs>
            <w:rPr>
              <w:rFonts w:eastAsiaTheme="minorEastAsia"/>
              <w:noProof/>
              <w:kern w:val="2"/>
              <w:sz w:val="24"/>
              <w:szCs w:val="24"/>
              <w:lang w:eastAsia="en-GB"/>
              <w14:ligatures w14:val="standardContextual"/>
            </w:rPr>
          </w:pPr>
          <w:hyperlink w:anchor="_Toc162978189" w:history="1">
            <w:r w:rsidRPr="002D4D6A">
              <w:rPr>
                <w:rStyle w:val="Hyperlink"/>
                <w:noProof/>
              </w:rPr>
              <w:t>3.2</w:t>
            </w:r>
            <w:r>
              <w:rPr>
                <w:rFonts w:eastAsiaTheme="minorEastAsia"/>
                <w:noProof/>
                <w:kern w:val="2"/>
                <w:sz w:val="24"/>
                <w:szCs w:val="24"/>
                <w:lang w:eastAsia="en-GB"/>
                <w14:ligatures w14:val="standardContextual"/>
              </w:rPr>
              <w:tab/>
            </w:r>
            <w:r w:rsidRPr="002D4D6A">
              <w:rPr>
                <w:rStyle w:val="Hyperlink"/>
                <w:noProof/>
              </w:rPr>
              <w:t>Harmonic Resonance</w:t>
            </w:r>
            <w:r>
              <w:rPr>
                <w:noProof/>
                <w:webHidden/>
              </w:rPr>
              <w:tab/>
            </w:r>
            <w:r>
              <w:rPr>
                <w:noProof/>
                <w:webHidden/>
              </w:rPr>
              <w:fldChar w:fldCharType="begin"/>
            </w:r>
            <w:r>
              <w:rPr>
                <w:noProof/>
                <w:webHidden/>
              </w:rPr>
              <w:instrText xml:space="preserve"> PAGEREF _Toc162978189 \h </w:instrText>
            </w:r>
            <w:r>
              <w:rPr>
                <w:noProof/>
                <w:webHidden/>
              </w:rPr>
            </w:r>
            <w:r>
              <w:rPr>
                <w:noProof/>
                <w:webHidden/>
              </w:rPr>
              <w:fldChar w:fldCharType="separate"/>
            </w:r>
            <w:r>
              <w:rPr>
                <w:noProof/>
                <w:webHidden/>
              </w:rPr>
              <w:t>15</w:t>
            </w:r>
            <w:r>
              <w:rPr>
                <w:noProof/>
                <w:webHidden/>
              </w:rPr>
              <w:fldChar w:fldCharType="end"/>
            </w:r>
          </w:hyperlink>
        </w:p>
        <w:p w14:paraId="0F9C38B7" w14:textId="55A5E169" w:rsidR="00A43535" w:rsidRDefault="00A43535">
          <w:pPr>
            <w:pStyle w:val="TOC1"/>
            <w:tabs>
              <w:tab w:val="left" w:pos="440"/>
              <w:tab w:val="right" w:leader="dot" w:pos="9016"/>
            </w:tabs>
            <w:rPr>
              <w:rFonts w:eastAsiaTheme="minorEastAsia"/>
              <w:noProof/>
              <w:kern w:val="2"/>
              <w:sz w:val="24"/>
              <w:szCs w:val="24"/>
              <w:lang w:eastAsia="en-GB"/>
              <w14:ligatures w14:val="standardContextual"/>
            </w:rPr>
          </w:pPr>
          <w:hyperlink w:anchor="_Toc162978190" w:history="1">
            <w:r w:rsidRPr="002D4D6A">
              <w:rPr>
                <w:rStyle w:val="Hyperlink"/>
                <w:noProof/>
              </w:rPr>
              <w:t>4</w:t>
            </w:r>
            <w:r>
              <w:rPr>
                <w:rFonts w:eastAsiaTheme="minorEastAsia"/>
                <w:noProof/>
                <w:kern w:val="2"/>
                <w:sz w:val="24"/>
                <w:szCs w:val="24"/>
                <w:lang w:eastAsia="en-GB"/>
                <w14:ligatures w14:val="standardContextual"/>
              </w:rPr>
              <w:tab/>
            </w:r>
            <w:r w:rsidRPr="002D4D6A">
              <w:rPr>
                <w:rStyle w:val="Hyperlink"/>
                <w:noProof/>
              </w:rPr>
              <w:t>Conclusion</w:t>
            </w:r>
            <w:r>
              <w:rPr>
                <w:noProof/>
                <w:webHidden/>
              </w:rPr>
              <w:tab/>
            </w:r>
            <w:r>
              <w:rPr>
                <w:noProof/>
                <w:webHidden/>
              </w:rPr>
              <w:fldChar w:fldCharType="begin"/>
            </w:r>
            <w:r>
              <w:rPr>
                <w:noProof/>
                <w:webHidden/>
              </w:rPr>
              <w:instrText xml:space="preserve"> PAGEREF _Toc162978190 \h </w:instrText>
            </w:r>
            <w:r>
              <w:rPr>
                <w:noProof/>
                <w:webHidden/>
              </w:rPr>
            </w:r>
            <w:r>
              <w:rPr>
                <w:noProof/>
                <w:webHidden/>
              </w:rPr>
              <w:fldChar w:fldCharType="separate"/>
            </w:r>
            <w:r>
              <w:rPr>
                <w:noProof/>
                <w:webHidden/>
              </w:rPr>
              <w:t>18</w:t>
            </w:r>
            <w:r>
              <w:rPr>
                <w:noProof/>
                <w:webHidden/>
              </w:rPr>
              <w:fldChar w:fldCharType="end"/>
            </w:r>
          </w:hyperlink>
        </w:p>
        <w:p w14:paraId="77387C86" w14:textId="60EF7503" w:rsidR="00A43535" w:rsidRDefault="00A43535">
          <w:pPr>
            <w:pStyle w:val="TOC1"/>
            <w:tabs>
              <w:tab w:val="left" w:pos="440"/>
              <w:tab w:val="right" w:leader="dot" w:pos="9016"/>
            </w:tabs>
            <w:rPr>
              <w:rFonts w:eastAsiaTheme="minorEastAsia"/>
              <w:noProof/>
              <w:kern w:val="2"/>
              <w:sz w:val="24"/>
              <w:szCs w:val="24"/>
              <w:lang w:eastAsia="en-GB"/>
              <w14:ligatures w14:val="standardContextual"/>
            </w:rPr>
          </w:pPr>
          <w:hyperlink w:anchor="_Toc162978191" w:history="1">
            <w:r w:rsidRPr="002D4D6A">
              <w:rPr>
                <w:rStyle w:val="Hyperlink"/>
                <w:noProof/>
              </w:rPr>
              <w:t>5</w:t>
            </w:r>
            <w:r>
              <w:rPr>
                <w:rFonts w:eastAsiaTheme="minorEastAsia"/>
                <w:noProof/>
                <w:kern w:val="2"/>
                <w:sz w:val="24"/>
                <w:szCs w:val="24"/>
                <w:lang w:eastAsia="en-GB"/>
                <w14:ligatures w14:val="standardContextual"/>
              </w:rPr>
              <w:tab/>
            </w:r>
            <w:r w:rsidRPr="002D4D6A">
              <w:rPr>
                <w:rStyle w:val="Hyperlink"/>
                <w:noProof/>
              </w:rPr>
              <w:t>References</w:t>
            </w:r>
            <w:r>
              <w:rPr>
                <w:noProof/>
                <w:webHidden/>
              </w:rPr>
              <w:tab/>
            </w:r>
            <w:r>
              <w:rPr>
                <w:noProof/>
                <w:webHidden/>
              </w:rPr>
              <w:fldChar w:fldCharType="begin"/>
            </w:r>
            <w:r>
              <w:rPr>
                <w:noProof/>
                <w:webHidden/>
              </w:rPr>
              <w:instrText xml:space="preserve"> PAGEREF _Toc162978191 \h </w:instrText>
            </w:r>
            <w:r>
              <w:rPr>
                <w:noProof/>
                <w:webHidden/>
              </w:rPr>
            </w:r>
            <w:r>
              <w:rPr>
                <w:noProof/>
                <w:webHidden/>
              </w:rPr>
              <w:fldChar w:fldCharType="separate"/>
            </w:r>
            <w:r>
              <w:rPr>
                <w:noProof/>
                <w:webHidden/>
              </w:rPr>
              <w:t>19</w:t>
            </w:r>
            <w:r>
              <w:rPr>
                <w:noProof/>
                <w:webHidden/>
              </w:rPr>
              <w:fldChar w:fldCharType="end"/>
            </w:r>
          </w:hyperlink>
        </w:p>
        <w:p w14:paraId="2FFE5A68" w14:textId="4D0E1BC9" w:rsidR="357018C6" w:rsidRDefault="357018C6" w:rsidP="357018C6">
          <w:pPr>
            <w:pStyle w:val="TOC1"/>
            <w:tabs>
              <w:tab w:val="left" w:pos="435"/>
              <w:tab w:val="right" w:leader="dot" w:pos="9015"/>
            </w:tabs>
            <w:rPr>
              <w:rStyle w:val="Hyperlink"/>
            </w:rPr>
          </w:pPr>
          <w:r>
            <w:fldChar w:fldCharType="end"/>
          </w:r>
        </w:p>
      </w:sdtContent>
    </w:sdt>
    <w:p w14:paraId="0B319377" w14:textId="79D21F7E" w:rsidR="00705AEB" w:rsidRDefault="00705AEB"/>
    <w:p w14:paraId="326C7C94" w14:textId="1C070E88" w:rsidR="008F160A" w:rsidRDefault="008F160A">
      <w:r>
        <w:br w:type="page"/>
      </w:r>
    </w:p>
    <w:p w14:paraId="24388206" w14:textId="692F3BC7" w:rsidR="00211D68" w:rsidRDefault="00C1108D" w:rsidP="00211D68">
      <w:pPr>
        <w:pStyle w:val="Heading1"/>
      </w:pPr>
      <w:bookmarkStart w:id="0" w:name="_Toc162978177"/>
      <w:r>
        <w:lastRenderedPageBreak/>
        <w:t>Introduction</w:t>
      </w:r>
      <w:bookmarkEnd w:id="0"/>
      <w:r>
        <w:t xml:space="preserve"> </w:t>
      </w:r>
    </w:p>
    <w:p w14:paraId="1B3279AD" w14:textId="12EE1F7A" w:rsidR="000B2912" w:rsidRDefault="000B2912" w:rsidP="00B11861">
      <w:pPr>
        <w:rPr>
          <w:rFonts w:cstheme="minorHAnsi"/>
          <w:sz w:val="24"/>
          <w:szCs w:val="24"/>
        </w:rPr>
      </w:pPr>
      <w:r>
        <w:rPr>
          <w:rFonts w:cstheme="minorHAnsi"/>
          <w:sz w:val="24"/>
          <w:szCs w:val="24"/>
        </w:rPr>
        <w:t>In automotive engineering, the 4</w:t>
      </w:r>
      <w:r w:rsidR="00C71399">
        <w:rPr>
          <w:rFonts w:cstheme="minorHAnsi"/>
          <w:sz w:val="24"/>
          <w:szCs w:val="24"/>
        </w:rPr>
        <w:t>-</w:t>
      </w:r>
      <w:r>
        <w:rPr>
          <w:rFonts w:cstheme="minorHAnsi"/>
          <w:sz w:val="24"/>
          <w:szCs w:val="24"/>
        </w:rPr>
        <w:t>cylinder Ford Sigma engine’s performance and user experience hinge significantly on Noise, Vibration and Harshness (NVH) control. This assignment centres on undersdtanding NVH in the context of this specific engine.</w:t>
      </w:r>
    </w:p>
    <w:p w14:paraId="4711674E" w14:textId="77777777" w:rsidR="000B2912" w:rsidRDefault="000B2912" w:rsidP="00B11861">
      <w:pPr>
        <w:rPr>
          <w:rFonts w:cstheme="minorHAnsi"/>
          <w:sz w:val="24"/>
          <w:szCs w:val="24"/>
        </w:rPr>
      </w:pPr>
      <w:r>
        <w:rPr>
          <w:rFonts w:cstheme="minorHAnsi"/>
          <w:sz w:val="24"/>
          <w:szCs w:val="24"/>
        </w:rPr>
        <w:t>Task 1 starts by selecting the Ford Sigma eninge as the focal mechanical system, seeking to identify excitation orders within its various subsystems. Component harmonic resonance, affecting specific engine components due to these orders will be explored. Additionally, the evaluation of methods to meadutre mechanical vibration and acoustic air pressure will be tailored to the nuances of this engine.</w:t>
      </w:r>
    </w:p>
    <w:p w14:paraId="3BCF1283" w14:textId="33F184EF" w:rsidR="00793081" w:rsidRPr="003B545B" w:rsidRDefault="000B2912" w:rsidP="003B545B">
      <w:pPr>
        <w:rPr>
          <w:rFonts w:cstheme="minorHAnsi"/>
          <w:sz w:val="24"/>
          <w:szCs w:val="24"/>
        </w:rPr>
      </w:pPr>
      <w:r>
        <w:rPr>
          <w:rFonts w:cstheme="minorHAnsi"/>
          <w:sz w:val="24"/>
          <w:szCs w:val="24"/>
        </w:rPr>
        <w:t>Task 2 involves practical NVH analysis using data from the 4</w:t>
      </w:r>
      <w:r w:rsidR="00C71399">
        <w:rPr>
          <w:rFonts w:cstheme="minorHAnsi"/>
          <w:sz w:val="24"/>
          <w:szCs w:val="24"/>
        </w:rPr>
        <w:t>-</w:t>
      </w:r>
      <w:r>
        <w:rPr>
          <w:rFonts w:cstheme="minorHAnsi"/>
          <w:sz w:val="24"/>
          <w:szCs w:val="24"/>
        </w:rPr>
        <w:t>cylinder Ford Sigma engine. The Dewesoft NVH analysis software will assist in the identifying separate orders and detecting resonances specific to this engine</w:t>
      </w:r>
      <w:r w:rsidR="00C71399">
        <w:rPr>
          <w:rFonts w:cstheme="minorHAnsi"/>
          <w:sz w:val="24"/>
          <w:szCs w:val="24"/>
        </w:rPr>
        <w:t>.</w:t>
      </w:r>
      <w:r w:rsidR="00793081" w:rsidRPr="000B2912">
        <w:rPr>
          <w:rFonts w:cstheme="minorHAnsi"/>
          <w:sz w:val="24"/>
          <w:szCs w:val="24"/>
        </w:rPr>
        <w:br w:type="page"/>
      </w:r>
    </w:p>
    <w:p w14:paraId="1E7512CC" w14:textId="7E5D1679" w:rsidR="00211D68" w:rsidRDefault="000B2912" w:rsidP="00211D68">
      <w:pPr>
        <w:pStyle w:val="Heading1"/>
      </w:pPr>
      <w:bookmarkStart w:id="1" w:name="_Toc162978178"/>
      <w:r>
        <w:lastRenderedPageBreak/>
        <w:t>Task 1: Investigation of NVH Concepts, Measurement, and Effects on Humans</w:t>
      </w:r>
      <w:bookmarkEnd w:id="1"/>
    </w:p>
    <w:p w14:paraId="6FB6EB92" w14:textId="18EEE161" w:rsidR="000B2912" w:rsidRPr="000B2912" w:rsidRDefault="000B2912" w:rsidP="000B2912">
      <w:pPr>
        <w:pStyle w:val="Heading2"/>
      </w:pPr>
      <w:bookmarkStart w:id="2" w:name="_Toc162978179"/>
      <w:r>
        <w:t>Selection of a suitable mechanical system</w:t>
      </w:r>
      <w:bookmarkEnd w:id="2"/>
    </w:p>
    <w:p w14:paraId="1CA63D82" w14:textId="20A30778" w:rsidR="00654592" w:rsidRDefault="00654592" w:rsidP="00931E2D">
      <w:r>
        <w:t xml:space="preserve">The </w:t>
      </w:r>
      <w:r w:rsidR="005A7871">
        <w:t>4-</w:t>
      </w:r>
      <w:r w:rsidR="0014196E">
        <w:t>cylinder</w:t>
      </w:r>
      <w:r>
        <w:t xml:space="preserve"> Ford Sigma </w:t>
      </w:r>
      <w:r w:rsidR="005A7871">
        <w:t>engine</w:t>
      </w:r>
      <w:r>
        <w:t xml:space="preserve"> holds a prominent place in automotive engineering, known for its efficiency across various Ford vehicle models. At its core, the engine’s primary excitation generator stems from the combustion process, powering the engines pistons and the crankshaft rotation. This excitation generates both desired power and unintended vibrational effects.</w:t>
      </w:r>
    </w:p>
    <w:p w14:paraId="38D1785E" w14:textId="30A969FD" w:rsidR="00931E2D" w:rsidRDefault="00654592" w:rsidP="00931E2D">
      <w:r>
        <w:t xml:space="preserve">Numerous critical subsystems within the Ford Sigma engine bear the impact of these excitation orders. The rotating assembly, including the crankshaft, connecting rods, and pistons, experiences reciprocating and rotaitional forces. The valvetrain, comprising camshafrs and valve components, undergoes </w:t>
      </w:r>
      <w:r w:rsidR="00931E2D">
        <w:t>cyclical forces due to the cam profiles and valve movements. Additionally, auxillary systems such as cooling, fuel delivery, and exhaust components are affected by these subsequent reverberations.</w:t>
      </w:r>
      <w:r w:rsidR="00A94609">
        <w:t xml:space="preserve"> </w:t>
      </w:r>
      <w:r w:rsidR="007370B2">
        <w:t xml:space="preserve">Further rotational vibrations would be visible throughout the powertrain assembly to the transmission system. however, as shown in the </w:t>
      </w:r>
      <w:r w:rsidR="002B1F8E">
        <w:t>Figures 1- below. The engine is being measured on an engine stand without the transmission so the expected rotational vibration from the transmission is discounted.</w:t>
      </w:r>
    </w:p>
    <w:p w14:paraId="2C43C3C3" w14:textId="3EC2EE34" w:rsidR="00406428" w:rsidRDefault="00406428" w:rsidP="00931E2D">
      <w:r>
        <w:t xml:space="preserve">The measurement configuration and methodology is in line with the Dewesoft User Manual </w:t>
      </w:r>
      <w:sdt>
        <w:sdtPr>
          <w:rPr>
            <w:color w:val="000000"/>
          </w:rPr>
          <w:tag w:val="MENDELEY_CITATION_v3_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"/>
          <w:id w:val="1322305644"/>
          <w:placeholder>
            <w:docPart w:val="DefaultPlaceholder_-1854013440"/>
          </w:placeholder>
        </w:sdtPr>
        <w:sdtContent>
          <w:r w:rsidR="007A24B0" w:rsidRPr="007A24B0">
            <w:rPr>
              <w:color w:val="000000"/>
            </w:rPr>
            <w:t>(Dewesoft, 2021)</w:t>
          </w:r>
        </w:sdtContent>
      </w:sdt>
      <w:r w:rsidR="00611356">
        <w:rPr>
          <w:color w:val="000000"/>
        </w:rPr>
        <w:t>.</w:t>
      </w:r>
    </w:p>
    <w:p w14:paraId="262EBB7A" w14:textId="77777777" w:rsidR="002B1F8E" w:rsidRDefault="002B1F8E" w:rsidP="002B1F8E">
      <w:pPr>
        <w:keepNext/>
      </w:pPr>
      <w:r>
        <w:rPr>
          <w:noProof/>
        </w:rPr>
        <w:drawing>
          <wp:inline distT="0" distB="0" distL="0" distR="0" wp14:anchorId="544B14C0" wp14:editId="083A19F9">
            <wp:extent cx="2830076" cy="2122714"/>
            <wp:effectExtent l="0" t="0" r="8890" b="0"/>
            <wp:docPr id="375579511" name="Picture 4" descr="A room with a computer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579511" name="Picture 4" descr="A room with a computer and chair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37425" cy="2128226"/>
                    </a:xfrm>
                    <a:prstGeom prst="rect">
                      <a:avLst/>
                    </a:prstGeom>
                  </pic:spPr>
                </pic:pic>
              </a:graphicData>
            </a:graphic>
          </wp:inline>
        </w:drawing>
      </w:r>
    </w:p>
    <w:p w14:paraId="69DB10A2" w14:textId="4B76637A" w:rsidR="002B1F8E" w:rsidRDefault="002B1F8E" w:rsidP="002B1F8E">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Engine Recording Station</w:t>
      </w:r>
    </w:p>
    <w:p w14:paraId="2A961631" w14:textId="77777777" w:rsidR="002B1F8E" w:rsidRDefault="002B1F8E" w:rsidP="002B1F8E">
      <w:pPr>
        <w:keepNext/>
      </w:pPr>
      <w:r>
        <w:rPr>
          <w:noProof/>
        </w:rPr>
        <w:lastRenderedPageBreak/>
        <w:drawing>
          <wp:inline distT="0" distB="0" distL="0" distR="0" wp14:anchorId="66E52470" wp14:editId="61A4BED7">
            <wp:extent cx="2253343" cy="3004541"/>
            <wp:effectExtent l="0" t="0" r="0" b="5715"/>
            <wp:docPr id="777199766" name="Picture 5" descr="A close up of a car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99766" name="Picture 5" descr="A close up of a car engi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67449" cy="3023350"/>
                    </a:xfrm>
                    <a:prstGeom prst="rect">
                      <a:avLst/>
                    </a:prstGeom>
                  </pic:spPr>
                </pic:pic>
              </a:graphicData>
            </a:graphic>
          </wp:inline>
        </w:drawing>
      </w:r>
    </w:p>
    <w:p w14:paraId="5ADE1F14" w14:textId="1C7D2D25" w:rsidR="002B1F8E" w:rsidRDefault="002B1F8E" w:rsidP="002B1F8E">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 Accelerometer and Microphone Placement (Top if Engine)</w:t>
      </w:r>
    </w:p>
    <w:p w14:paraId="4EC67A98" w14:textId="25016CD0" w:rsidR="002B1F8E" w:rsidRDefault="002B1F8E" w:rsidP="002B1F8E">
      <w:pPr>
        <w:keepNext/>
      </w:pPr>
      <w:r>
        <w:rPr>
          <w:noProof/>
        </w:rPr>
        <w:drawing>
          <wp:inline distT="0" distB="0" distL="0" distR="0" wp14:anchorId="47DFF7C6" wp14:editId="235727F6">
            <wp:extent cx="2743200" cy="2057552"/>
            <wp:effectExtent l="0" t="0" r="0" b="0"/>
            <wp:docPr id="1484632134" name="Picture 7" descr="A machine with yellow mesh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32134" name="Picture 7" descr="A machine with yellow mesh and wir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3131" cy="2072501"/>
                    </a:xfrm>
                    <a:prstGeom prst="rect">
                      <a:avLst/>
                    </a:prstGeom>
                  </pic:spPr>
                </pic:pic>
              </a:graphicData>
            </a:graphic>
          </wp:inline>
        </w:drawing>
      </w:r>
    </w:p>
    <w:p w14:paraId="6646101C" w14:textId="1BB84B81" w:rsidR="002B1F8E" w:rsidRDefault="002B1F8E" w:rsidP="002B1F8E">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 Crankshaft Accelerometer </w:t>
      </w:r>
      <w:r w:rsidR="00CC47CB">
        <w:t>placement.</w:t>
      </w:r>
    </w:p>
    <w:p w14:paraId="3E341EB2" w14:textId="32DD876B" w:rsidR="00931E2D" w:rsidRDefault="00931E2D" w:rsidP="008F5DBD">
      <w:r>
        <w:t>While essential for functionalitity, these subsystems can also create undersirable vibrations and noise. Harmonic resonaces may aride when excitation frequencies match component natural frequencies, potentially affecting NVH levels and engine durability.</w:t>
      </w:r>
    </w:p>
    <w:p w14:paraId="376895A6" w14:textId="3CE817EA" w:rsidR="00931E2D" w:rsidRDefault="00931E2D" w:rsidP="008F5DBD">
      <w:r>
        <w:t>This assignment aims to understand how excitation orders influence Ford Sigma en</w:t>
      </w:r>
      <w:r w:rsidR="00264C5B">
        <w:t>gine</w:t>
      </w:r>
      <w:r>
        <w:t xml:space="preserve"> subsystems </w:t>
      </w:r>
      <w:r w:rsidR="00CC47CB">
        <w:t>comprehensively</w:t>
      </w:r>
      <w:r>
        <w:t>. The focus on this engine provides a practical context to explore NCH concepts, measurement techniques, and their automotive implications. By examining these aspects within the Ford Sigma framework, insights into NVH management specific to this system will be illuminated.</w:t>
      </w:r>
    </w:p>
    <w:p w14:paraId="55A5C93A" w14:textId="4DDF49A5" w:rsidR="001505A4" w:rsidRDefault="001505A4">
      <w:r>
        <w:br w:type="page"/>
      </w:r>
    </w:p>
    <w:p w14:paraId="265B6E6D" w14:textId="309E4826" w:rsidR="00367AAB" w:rsidRDefault="00367AAB" w:rsidP="00367AAB">
      <w:pPr>
        <w:pStyle w:val="Heading3"/>
      </w:pPr>
      <w:bookmarkStart w:id="3" w:name="_Toc162978180"/>
      <w:r>
        <w:lastRenderedPageBreak/>
        <w:t>Excitation orders present in the Ford Sigma</w:t>
      </w:r>
      <w:bookmarkEnd w:id="3"/>
    </w:p>
    <w:p w14:paraId="4AB3B629" w14:textId="43FF00B6" w:rsidR="000B7B00" w:rsidRDefault="000B7B00" w:rsidP="000B7B00">
      <w:r>
        <w:t>The excitation orders I expect to see from the Ford Sigma engine data are as follows in table 1.</w:t>
      </w:r>
    </w:p>
    <w:p w14:paraId="5019BCD5" w14:textId="10E61C17" w:rsidR="00854A8B" w:rsidRDefault="00854A8B" w:rsidP="00854A8B">
      <w:pPr>
        <w:pStyle w:val="Caption"/>
        <w:keepNext/>
        <w:jc w:val="center"/>
      </w:pPr>
      <w:r>
        <w:t xml:space="preserve">Table </w:t>
      </w:r>
      <w:r w:rsidR="00A43535">
        <w:fldChar w:fldCharType="begin"/>
      </w:r>
      <w:r w:rsidR="00A43535">
        <w:instrText xml:space="preserve"> SEQ Table \* ARABIC </w:instrText>
      </w:r>
      <w:r w:rsidR="00A43535">
        <w:fldChar w:fldCharType="separate"/>
      </w:r>
      <w:r>
        <w:rPr>
          <w:noProof/>
        </w:rPr>
        <w:t>1</w:t>
      </w:r>
      <w:r w:rsidR="00A43535">
        <w:rPr>
          <w:noProof/>
        </w:rPr>
        <w:fldChar w:fldCharType="end"/>
      </w:r>
      <w:r>
        <w:t xml:space="preserve"> - Engine Component/Events and expected </w:t>
      </w:r>
      <w:r w:rsidR="00CC47CB">
        <w:t>orders.</w:t>
      </w:r>
    </w:p>
    <w:tbl>
      <w:tblPr>
        <w:tblW w:w="4005" w:type="dxa"/>
        <w:jc w:val="center"/>
        <w:tblLook w:val="04A0" w:firstRow="1" w:lastRow="0" w:firstColumn="1" w:lastColumn="0" w:noHBand="0" w:noVBand="1"/>
      </w:tblPr>
      <w:tblGrid>
        <w:gridCol w:w="2683"/>
        <w:gridCol w:w="1322"/>
      </w:tblGrid>
      <w:tr w:rsidR="001505A4" w14:paraId="2870E0D9" w14:textId="77777777" w:rsidTr="00854A8B">
        <w:trPr>
          <w:trHeight w:val="288"/>
          <w:jc w:val="center"/>
        </w:trPr>
        <w:tc>
          <w:tcPr>
            <w:tcW w:w="2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E3C3D" w14:textId="77777777" w:rsidR="001505A4" w:rsidRDefault="001505A4">
            <w:pPr>
              <w:rPr>
                <w:rFonts w:ascii="Aptos Narrow" w:hAnsi="Aptos Narrow"/>
                <w:b/>
                <w:bCs/>
                <w:color w:val="000000"/>
              </w:rPr>
            </w:pPr>
            <w:r>
              <w:rPr>
                <w:rFonts w:ascii="Aptos Narrow" w:hAnsi="Aptos Narrow"/>
                <w:b/>
                <w:bCs/>
                <w:color w:val="000000"/>
              </w:rPr>
              <w:t>Component/Event</w:t>
            </w:r>
          </w:p>
        </w:tc>
        <w:tc>
          <w:tcPr>
            <w:tcW w:w="1322" w:type="dxa"/>
            <w:tcBorders>
              <w:top w:val="single" w:sz="4" w:space="0" w:color="auto"/>
              <w:left w:val="nil"/>
              <w:bottom w:val="single" w:sz="4" w:space="0" w:color="auto"/>
              <w:right w:val="single" w:sz="4" w:space="0" w:color="auto"/>
            </w:tcBorders>
            <w:shd w:val="clear" w:color="auto" w:fill="auto"/>
            <w:noWrap/>
            <w:vAlign w:val="bottom"/>
            <w:hideMark/>
          </w:tcPr>
          <w:p w14:paraId="6039E772" w14:textId="77777777" w:rsidR="001505A4" w:rsidRDefault="001505A4">
            <w:pPr>
              <w:rPr>
                <w:rFonts w:ascii="Aptos Narrow" w:hAnsi="Aptos Narrow"/>
                <w:b/>
                <w:bCs/>
                <w:color w:val="000000"/>
              </w:rPr>
            </w:pPr>
            <w:r>
              <w:rPr>
                <w:rFonts w:ascii="Aptos Narrow" w:hAnsi="Aptos Narrow"/>
                <w:b/>
                <w:bCs/>
                <w:color w:val="000000"/>
              </w:rPr>
              <w:t>Order</w:t>
            </w:r>
          </w:p>
        </w:tc>
      </w:tr>
      <w:tr w:rsidR="001505A4" w14:paraId="5CB2D8B6" w14:textId="77777777" w:rsidTr="00854A8B">
        <w:trPr>
          <w:trHeight w:val="288"/>
          <w:jc w:val="center"/>
        </w:trPr>
        <w:tc>
          <w:tcPr>
            <w:tcW w:w="2683" w:type="dxa"/>
            <w:tcBorders>
              <w:top w:val="nil"/>
              <w:left w:val="single" w:sz="4" w:space="0" w:color="auto"/>
              <w:bottom w:val="single" w:sz="4" w:space="0" w:color="auto"/>
              <w:right w:val="single" w:sz="4" w:space="0" w:color="auto"/>
            </w:tcBorders>
            <w:shd w:val="clear" w:color="auto" w:fill="auto"/>
            <w:noWrap/>
            <w:vAlign w:val="bottom"/>
            <w:hideMark/>
          </w:tcPr>
          <w:p w14:paraId="0D6EB5E8" w14:textId="77777777" w:rsidR="001505A4" w:rsidRDefault="001505A4">
            <w:pPr>
              <w:rPr>
                <w:rFonts w:ascii="Aptos Narrow" w:hAnsi="Aptos Narrow"/>
                <w:color w:val="000000"/>
              </w:rPr>
            </w:pPr>
            <w:r>
              <w:rPr>
                <w:rFonts w:ascii="Aptos Narrow" w:hAnsi="Aptos Narrow"/>
                <w:color w:val="000000"/>
              </w:rPr>
              <w:t> </w:t>
            </w:r>
          </w:p>
        </w:tc>
        <w:tc>
          <w:tcPr>
            <w:tcW w:w="1322" w:type="dxa"/>
            <w:tcBorders>
              <w:top w:val="nil"/>
              <w:left w:val="nil"/>
              <w:bottom w:val="single" w:sz="4" w:space="0" w:color="auto"/>
              <w:right w:val="single" w:sz="4" w:space="0" w:color="auto"/>
            </w:tcBorders>
            <w:shd w:val="clear" w:color="auto" w:fill="auto"/>
            <w:noWrap/>
            <w:vAlign w:val="bottom"/>
            <w:hideMark/>
          </w:tcPr>
          <w:p w14:paraId="6B454D49" w14:textId="77777777" w:rsidR="001505A4" w:rsidRDefault="001505A4">
            <w:pPr>
              <w:rPr>
                <w:rFonts w:ascii="Aptos Narrow" w:hAnsi="Aptos Narrow"/>
                <w:color w:val="000000"/>
              </w:rPr>
            </w:pPr>
            <w:r>
              <w:rPr>
                <w:rFonts w:ascii="Aptos Narrow" w:hAnsi="Aptos Narrow"/>
                <w:color w:val="000000"/>
              </w:rPr>
              <w:t> </w:t>
            </w:r>
          </w:p>
        </w:tc>
      </w:tr>
      <w:tr w:rsidR="001505A4" w14:paraId="4F14362F" w14:textId="77777777" w:rsidTr="00854A8B">
        <w:trPr>
          <w:trHeight w:val="288"/>
          <w:jc w:val="center"/>
        </w:trPr>
        <w:tc>
          <w:tcPr>
            <w:tcW w:w="2683" w:type="dxa"/>
            <w:tcBorders>
              <w:top w:val="nil"/>
              <w:left w:val="single" w:sz="4" w:space="0" w:color="auto"/>
              <w:bottom w:val="single" w:sz="4" w:space="0" w:color="auto"/>
              <w:right w:val="single" w:sz="4" w:space="0" w:color="auto"/>
            </w:tcBorders>
            <w:shd w:val="clear" w:color="auto" w:fill="auto"/>
            <w:noWrap/>
            <w:vAlign w:val="bottom"/>
            <w:hideMark/>
          </w:tcPr>
          <w:p w14:paraId="5430AD3C" w14:textId="77777777" w:rsidR="001505A4" w:rsidRDefault="001505A4">
            <w:pPr>
              <w:rPr>
                <w:rFonts w:ascii="Aptos Narrow" w:hAnsi="Aptos Narrow"/>
                <w:color w:val="000000"/>
              </w:rPr>
            </w:pPr>
            <w:r>
              <w:rPr>
                <w:rFonts w:ascii="Aptos Narrow" w:hAnsi="Aptos Narrow"/>
                <w:color w:val="000000"/>
              </w:rPr>
              <w:t>Camshaft Rotation</w:t>
            </w:r>
          </w:p>
        </w:tc>
        <w:tc>
          <w:tcPr>
            <w:tcW w:w="1322" w:type="dxa"/>
            <w:tcBorders>
              <w:top w:val="nil"/>
              <w:left w:val="nil"/>
              <w:bottom w:val="single" w:sz="4" w:space="0" w:color="auto"/>
              <w:right w:val="single" w:sz="4" w:space="0" w:color="auto"/>
            </w:tcBorders>
            <w:shd w:val="clear" w:color="auto" w:fill="auto"/>
            <w:noWrap/>
            <w:vAlign w:val="bottom"/>
            <w:hideMark/>
          </w:tcPr>
          <w:p w14:paraId="6A72BEF2" w14:textId="77777777" w:rsidR="001505A4" w:rsidRDefault="001505A4">
            <w:pPr>
              <w:jc w:val="right"/>
              <w:rPr>
                <w:rFonts w:ascii="Aptos Narrow" w:hAnsi="Aptos Narrow"/>
                <w:color w:val="000000"/>
              </w:rPr>
            </w:pPr>
            <w:r>
              <w:rPr>
                <w:rFonts w:ascii="Aptos Narrow" w:hAnsi="Aptos Narrow"/>
                <w:color w:val="000000"/>
              </w:rPr>
              <w:t>0.5</w:t>
            </w:r>
          </w:p>
        </w:tc>
      </w:tr>
      <w:tr w:rsidR="001505A4" w14:paraId="4CE8C840" w14:textId="77777777" w:rsidTr="00854A8B">
        <w:trPr>
          <w:trHeight w:val="288"/>
          <w:jc w:val="center"/>
        </w:trPr>
        <w:tc>
          <w:tcPr>
            <w:tcW w:w="2683" w:type="dxa"/>
            <w:tcBorders>
              <w:top w:val="nil"/>
              <w:left w:val="single" w:sz="4" w:space="0" w:color="auto"/>
              <w:bottom w:val="single" w:sz="4" w:space="0" w:color="auto"/>
              <w:right w:val="single" w:sz="4" w:space="0" w:color="auto"/>
            </w:tcBorders>
            <w:shd w:val="clear" w:color="auto" w:fill="auto"/>
            <w:noWrap/>
            <w:vAlign w:val="bottom"/>
            <w:hideMark/>
          </w:tcPr>
          <w:p w14:paraId="556F94F8" w14:textId="77777777" w:rsidR="001505A4" w:rsidRDefault="001505A4">
            <w:pPr>
              <w:rPr>
                <w:rFonts w:ascii="Aptos Narrow" w:hAnsi="Aptos Narrow"/>
                <w:color w:val="000000"/>
              </w:rPr>
            </w:pPr>
            <w:r>
              <w:rPr>
                <w:rFonts w:ascii="Aptos Narrow" w:hAnsi="Aptos Narrow"/>
                <w:color w:val="000000"/>
              </w:rPr>
              <w:t>Crankshaft Rotation</w:t>
            </w:r>
          </w:p>
        </w:tc>
        <w:tc>
          <w:tcPr>
            <w:tcW w:w="1322" w:type="dxa"/>
            <w:tcBorders>
              <w:top w:val="nil"/>
              <w:left w:val="nil"/>
              <w:bottom w:val="single" w:sz="4" w:space="0" w:color="auto"/>
              <w:right w:val="single" w:sz="4" w:space="0" w:color="auto"/>
            </w:tcBorders>
            <w:shd w:val="clear" w:color="auto" w:fill="auto"/>
            <w:noWrap/>
            <w:vAlign w:val="bottom"/>
            <w:hideMark/>
          </w:tcPr>
          <w:p w14:paraId="34B2DD83" w14:textId="77777777" w:rsidR="001505A4" w:rsidRDefault="001505A4">
            <w:pPr>
              <w:jc w:val="right"/>
              <w:rPr>
                <w:rFonts w:ascii="Aptos Narrow" w:hAnsi="Aptos Narrow"/>
                <w:color w:val="000000"/>
              </w:rPr>
            </w:pPr>
            <w:r>
              <w:rPr>
                <w:rFonts w:ascii="Aptos Narrow" w:hAnsi="Aptos Narrow"/>
                <w:color w:val="000000"/>
              </w:rPr>
              <w:t>1</w:t>
            </w:r>
          </w:p>
        </w:tc>
      </w:tr>
      <w:tr w:rsidR="001505A4" w14:paraId="670CFC16" w14:textId="77777777" w:rsidTr="00854A8B">
        <w:trPr>
          <w:trHeight w:val="288"/>
          <w:jc w:val="center"/>
        </w:trPr>
        <w:tc>
          <w:tcPr>
            <w:tcW w:w="2683" w:type="dxa"/>
            <w:tcBorders>
              <w:top w:val="nil"/>
              <w:left w:val="single" w:sz="4" w:space="0" w:color="auto"/>
              <w:bottom w:val="single" w:sz="4" w:space="0" w:color="auto"/>
              <w:right w:val="single" w:sz="4" w:space="0" w:color="auto"/>
            </w:tcBorders>
            <w:shd w:val="clear" w:color="auto" w:fill="auto"/>
            <w:noWrap/>
            <w:vAlign w:val="bottom"/>
            <w:hideMark/>
          </w:tcPr>
          <w:p w14:paraId="19571B0A" w14:textId="77777777" w:rsidR="001505A4" w:rsidRDefault="001505A4">
            <w:pPr>
              <w:rPr>
                <w:rFonts w:ascii="Aptos Narrow" w:hAnsi="Aptos Narrow"/>
                <w:color w:val="000000"/>
              </w:rPr>
            </w:pPr>
            <w:r>
              <w:rPr>
                <w:rFonts w:ascii="Aptos Narrow" w:hAnsi="Aptos Narrow"/>
                <w:color w:val="000000"/>
              </w:rPr>
              <w:t>Combustion Cycle</w:t>
            </w:r>
          </w:p>
        </w:tc>
        <w:tc>
          <w:tcPr>
            <w:tcW w:w="1322" w:type="dxa"/>
            <w:tcBorders>
              <w:top w:val="nil"/>
              <w:left w:val="nil"/>
              <w:bottom w:val="single" w:sz="4" w:space="0" w:color="auto"/>
              <w:right w:val="single" w:sz="4" w:space="0" w:color="auto"/>
            </w:tcBorders>
            <w:shd w:val="clear" w:color="auto" w:fill="auto"/>
            <w:noWrap/>
            <w:vAlign w:val="bottom"/>
            <w:hideMark/>
          </w:tcPr>
          <w:p w14:paraId="3DB515AA" w14:textId="77777777" w:rsidR="001505A4" w:rsidRDefault="001505A4">
            <w:pPr>
              <w:jc w:val="right"/>
              <w:rPr>
                <w:rFonts w:ascii="Aptos Narrow" w:hAnsi="Aptos Narrow"/>
                <w:color w:val="000000"/>
              </w:rPr>
            </w:pPr>
            <w:r>
              <w:rPr>
                <w:rFonts w:ascii="Aptos Narrow" w:hAnsi="Aptos Narrow"/>
                <w:color w:val="000000"/>
              </w:rPr>
              <w:t>2</w:t>
            </w:r>
          </w:p>
        </w:tc>
      </w:tr>
      <w:tr w:rsidR="001505A4" w14:paraId="086FDEF2" w14:textId="77777777" w:rsidTr="00854A8B">
        <w:trPr>
          <w:trHeight w:val="288"/>
          <w:jc w:val="center"/>
        </w:trPr>
        <w:tc>
          <w:tcPr>
            <w:tcW w:w="2683" w:type="dxa"/>
            <w:tcBorders>
              <w:top w:val="nil"/>
              <w:left w:val="single" w:sz="4" w:space="0" w:color="auto"/>
              <w:bottom w:val="single" w:sz="4" w:space="0" w:color="auto"/>
              <w:right w:val="single" w:sz="4" w:space="0" w:color="auto"/>
            </w:tcBorders>
            <w:shd w:val="clear" w:color="auto" w:fill="auto"/>
            <w:noWrap/>
            <w:vAlign w:val="bottom"/>
            <w:hideMark/>
          </w:tcPr>
          <w:p w14:paraId="782FD651" w14:textId="77777777" w:rsidR="001505A4" w:rsidRDefault="001505A4">
            <w:pPr>
              <w:rPr>
                <w:rFonts w:ascii="Aptos Narrow" w:hAnsi="Aptos Narrow"/>
                <w:color w:val="000000"/>
              </w:rPr>
            </w:pPr>
            <w:r>
              <w:rPr>
                <w:rFonts w:ascii="Aptos Narrow" w:hAnsi="Aptos Narrow"/>
                <w:color w:val="000000"/>
              </w:rPr>
              <w:t>Inertia Cycle</w:t>
            </w:r>
          </w:p>
        </w:tc>
        <w:tc>
          <w:tcPr>
            <w:tcW w:w="1322" w:type="dxa"/>
            <w:tcBorders>
              <w:top w:val="nil"/>
              <w:left w:val="nil"/>
              <w:bottom w:val="single" w:sz="4" w:space="0" w:color="auto"/>
              <w:right w:val="single" w:sz="4" w:space="0" w:color="auto"/>
            </w:tcBorders>
            <w:shd w:val="clear" w:color="auto" w:fill="auto"/>
            <w:noWrap/>
            <w:vAlign w:val="bottom"/>
            <w:hideMark/>
          </w:tcPr>
          <w:p w14:paraId="5E3DEB11" w14:textId="77777777" w:rsidR="001505A4" w:rsidRDefault="001505A4">
            <w:pPr>
              <w:jc w:val="right"/>
              <w:rPr>
                <w:rFonts w:ascii="Aptos Narrow" w:hAnsi="Aptos Narrow"/>
                <w:color w:val="000000"/>
              </w:rPr>
            </w:pPr>
            <w:r>
              <w:rPr>
                <w:rFonts w:ascii="Aptos Narrow" w:hAnsi="Aptos Narrow"/>
                <w:color w:val="000000"/>
              </w:rPr>
              <w:t>3</w:t>
            </w:r>
          </w:p>
        </w:tc>
      </w:tr>
      <w:tr w:rsidR="001505A4" w14:paraId="59B79AD6" w14:textId="77777777" w:rsidTr="00854A8B">
        <w:trPr>
          <w:trHeight w:val="576"/>
          <w:jc w:val="center"/>
        </w:trPr>
        <w:tc>
          <w:tcPr>
            <w:tcW w:w="2683" w:type="dxa"/>
            <w:tcBorders>
              <w:top w:val="nil"/>
              <w:left w:val="single" w:sz="4" w:space="0" w:color="auto"/>
              <w:bottom w:val="single" w:sz="4" w:space="0" w:color="auto"/>
              <w:right w:val="single" w:sz="4" w:space="0" w:color="auto"/>
            </w:tcBorders>
            <w:shd w:val="clear" w:color="auto" w:fill="auto"/>
            <w:vAlign w:val="bottom"/>
            <w:hideMark/>
          </w:tcPr>
          <w:p w14:paraId="46C88F61" w14:textId="3DAA58DE" w:rsidR="001505A4" w:rsidRDefault="001505A4">
            <w:pPr>
              <w:rPr>
                <w:rFonts w:ascii="Aptos Narrow" w:hAnsi="Aptos Narrow"/>
                <w:color w:val="000000"/>
              </w:rPr>
            </w:pPr>
            <w:r>
              <w:rPr>
                <w:rFonts w:ascii="Aptos Narrow" w:hAnsi="Aptos Narrow"/>
                <w:color w:val="000000"/>
              </w:rPr>
              <w:t>Atmospheric Pressure Cycles (during coast down)</w:t>
            </w:r>
          </w:p>
        </w:tc>
        <w:tc>
          <w:tcPr>
            <w:tcW w:w="1322" w:type="dxa"/>
            <w:tcBorders>
              <w:top w:val="nil"/>
              <w:left w:val="nil"/>
              <w:bottom w:val="single" w:sz="4" w:space="0" w:color="auto"/>
              <w:right w:val="single" w:sz="4" w:space="0" w:color="auto"/>
            </w:tcBorders>
            <w:shd w:val="clear" w:color="auto" w:fill="auto"/>
            <w:noWrap/>
            <w:vAlign w:val="bottom"/>
            <w:hideMark/>
          </w:tcPr>
          <w:p w14:paraId="17314F30" w14:textId="77777777" w:rsidR="001505A4" w:rsidRDefault="001505A4">
            <w:pPr>
              <w:jc w:val="right"/>
              <w:rPr>
                <w:rFonts w:ascii="Aptos Narrow" w:hAnsi="Aptos Narrow"/>
                <w:color w:val="000000"/>
              </w:rPr>
            </w:pPr>
            <w:r>
              <w:rPr>
                <w:rFonts w:ascii="Aptos Narrow" w:hAnsi="Aptos Narrow"/>
                <w:color w:val="000000"/>
              </w:rPr>
              <w:t>4</w:t>
            </w:r>
          </w:p>
        </w:tc>
      </w:tr>
      <w:tr w:rsidR="001505A4" w14:paraId="33F03B14" w14:textId="77777777" w:rsidTr="00854A8B">
        <w:trPr>
          <w:trHeight w:val="288"/>
          <w:jc w:val="center"/>
        </w:trPr>
        <w:tc>
          <w:tcPr>
            <w:tcW w:w="2683" w:type="dxa"/>
            <w:tcBorders>
              <w:top w:val="nil"/>
              <w:left w:val="single" w:sz="4" w:space="0" w:color="auto"/>
              <w:bottom w:val="single" w:sz="4" w:space="0" w:color="auto"/>
              <w:right w:val="single" w:sz="4" w:space="0" w:color="auto"/>
            </w:tcBorders>
            <w:shd w:val="clear" w:color="auto" w:fill="auto"/>
            <w:noWrap/>
            <w:vAlign w:val="bottom"/>
            <w:hideMark/>
          </w:tcPr>
          <w:p w14:paraId="73BBD8A2" w14:textId="77777777" w:rsidR="001505A4" w:rsidRDefault="001505A4">
            <w:pPr>
              <w:rPr>
                <w:rFonts w:ascii="Aptos Narrow" w:hAnsi="Aptos Narrow"/>
                <w:color w:val="000000"/>
              </w:rPr>
            </w:pPr>
            <w:r>
              <w:rPr>
                <w:rFonts w:ascii="Aptos Narrow" w:hAnsi="Aptos Narrow"/>
                <w:color w:val="000000"/>
              </w:rPr>
              <w:t>Compression</w:t>
            </w:r>
          </w:p>
        </w:tc>
        <w:tc>
          <w:tcPr>
            <w:tcW w:w="1322" w:type="dxa"/>
            <w:tcBorders>
              <w:top w:val="nil"/>
              <w:left w:val="nil"/>
              <w:bottom w:val="single" w:sz="4" w:space="0" w:color="auto"/>
              <w:right w:val="single" w:sz="4" w:space="0" w:color="auto"/>
            </w:tcBorders>
            <w:shd w:val="clear" w:color="auto" w:fill="auto"/>
            <w:noWrap/>
            <w:vAlign w:val="bottom"/>
            <w:hideMark/>
          </w:tcPr>
          <w:p w14:paraId="0872B757" w14:textId="77777777" w:rsidR="001505A4" w:rsidRDefault="001505A4">
            <w:pPr>
              <w:jc w:val="right"/>
              <w:rPr>
                <w:rFonts w:ascii="Aptos Narrow" w:hAnsi="Aptos Narrow"/>
                <w:color w:val="000000"/>
              </w:rPr>
            </w:pPr>
            <w:r>
              <w:rPr>
                <w:rFonts w:ascii="Aptos Narrow" w:hAnsi="Aptos Narrow"/>
                <w:color w:val="000000"/>
              </w:rPr>
              <w:t>2</w:t>
            </w:r>
          </w:p>
        </w:tc>
      </w:tr>
      <w:tr w:rsidR="001505A4" w14:paraId="3EEA441F" w14:textId="77777777" w:rsidTr="00854A8B">
        <w:trPr>
          <w:trHeight w:val="288"/>
          <w:jc w:val="center"/>
        </w:trPr>
        <w:tc>
          <w:tcPr>
            <w:tcW w:w="2683" w:type="dxa"/>
            <w:tcBorders>
              <w:top w:val="nil"/>
              <w:left w:val="single" w:sz="4" w:space="0" w:color="auto"/>
              <w:bottom w:val="single" w:sz="4" w:space="0" w:color="auto"/>
              <w:right w:val="single" w:sz="4" w:space="0" w:color="auto"/>
            </w:tcBorders>
            <w:shd w:val="clear" w:color="auto" w:fill="auto"/>
            <w:noWrap/>
            <w:vAlign w:val="bottom"/>
            <w:hideMark/>
          </w:tcPr>
          <w:p w14:paraId="22174A21" w14:textId="77777777" w:rsidR="001505A4" w:rsidRDefault="001505A4">
            <w:pPr>
              <w:rPr>
                <w:rFonts w:ascii="Aptos Narrow" w:hAnsi="Aptos Narrow"/>
                <w:color w:val="000000"/>
              </w:rPr>
            </w:pPr>
            <w:r>
              <w:rPr>
                <w:rFonts w:ascii="Aptos Narrow" w:hAnsi="Aptos Narrow"/>
                <w:color w:val="000000"/>
              </w:rPr>
              <w:t>Flywheel Rotation</w:t>
            </w:r>
          </w:p>
        </w:tc>
        <w:tc>
          <w:tcPr>
            <w:tcW w:w="1322" w:type="dxa"/>
            <w:tcBorders>
              <w:top w:val="nil"/>
              <w:left w:val="nil"/>
              <w:bottom w:val="single" w:sz="4" w:space="0" w:color="auto"/>
              <w:right w:val="single" w:sz="4" w:space="0" w:color="auto"/>
            </w:tcBorders>
            <w:shd w:val="clear" w:color="auto" w:fill="auto"/>
            <w:noWrap/>
            <w:vAlign w:val="bottom"/>
            <w:hideMark/>
          </w:tcPr>
          <w:p w14:paraId="7283A1FC" w14:textId="77777777" w:rsidR="001505A4" w:rsidRDefault="001505A4">
            <w:pPr>
              <w:jc w:val="right"/>
              <w:rPr>
                <w:rFonts w:ascii="Aptos Narrow" w:hAnsi="Aptos Narrow"/>
                <w:color w:val="000000"/>
              </w:rPr>
            </w:pPr>
            <w:r>
              <w:rPr>
                <w:rFonts w:ascii="Aptos Narrow" w:hAnsi="Aptos Narrow"/>
                <w:color w:val="000000"/>
              </w:rPr>
              <w:t>1</w:t>
            </w:r>
          </w:p>
        </w:tc>
      </w:tr>
      <w:tr w:rsidR="001505A4" w14:paraId="0600987A" w14:textId="77777777" w:rsidTr="00854A8B">
        <w:trPr>
          <w:trHeight w:val="288"/>
          <w:jc w:val="center"/>
        </w:trPr>
        <w:tc>
          <w:tcPr>
            <w:tcW w:w="2683" w:type="dxa"/>
            <w:tcBorders>
              <w:top w:val="nil"/>
              <w:left w:val="single" w:sz="4" w:space="0" w:color="auto"/>
              <w:bottom w:val="single" w:sz="4" w:space="0" w:color="auto"/>
              <w:right w:val="single" w:sz="4" w:space="0" w:color="auto"/>
            </w:tcBorders>
            <w:shd w:val="clear" w:color="auto" w:fill="auto"/>
            <w:noWrap/>
            <w:vAlign w:val="bottom"/>
            <w:hideMark/>
          </w:tcPr>
          <w:p w14:paraId="3C44319A" w14:textId="2B2512E6" w:rsidR="001505A4" w:rsidRDefault="001505A4">
            <w:pPr>
              <w:rPr>
                <w:rFonts w:ascii="Aptos Narrow" w:hAnsi="Aptos Narrow"/>
                <w:color w:val="000000"/>
              </w:rPr>
            </w:pPr>
            <w:r>
              <w:rPr>
                <w:rFonts w:ascii="Aptos Narrow" w:hAnsi="Aptos Narrow"/>
                <w:color w:val="000000"/>
              </w:rPr>
              <w:t>Auxiliaries</w:t>
            </w:r>
          </w:p>
        </w:tc>
        <w:tc>
          <w:tcPr>
            <w:tcW w:w="1322" w:type="dxa"/>
            <w:tcBorders>
              <w:top w:val="nil"/>
              <w:left w:val="nil"/>
              <w:bottom w:val="single" w:sz="4" w:space="0" w:color="auto"/>
              <w:right w:val="single" w:sz="4" w:space="0" w:color="auto"/>
            </w:tcBorders>
            <w:shd w:val="clear" w:color="auto" w:fill="auto"/>
            <w:noWrap/>
            <w:vAlign w:val="bottom"/>
            <w:hideMark/>
          </w:tcPr>
          <w:p w14:paraId="1F2FC0B5" w14:textId="77777777" w:rsidR="001505A4" w:rsidRDefault="001505A4">
            <w:pPr>
              <w:jc w:val="right"/>
              <w:rPr>
                <w:rFonts w:ascii="Aptos Narrow" w:hAnsi="Aptos Narrow"/>
                <w:color w:val="000000"/>
              </w:rPr>
            </w:pPr>
            <w:r>
              <w:rPr>
                <w:rFonts w:ascii="Aptos Narrow" w:hAnsi="Aptos Narrow"/>
                <w:color w:val="000000"/>
              </w:rPr>
              <w:t>20-60</w:t>
            </w:r>
          </w:p>
        </w:tc>
      </w:tr>
    </w:tbl>
    <w:p w14:paraId="14EEBC29" w14:textId="77777777" w:rsidR="000B7B00" w:rsidRDefault="000B7B00" w:rsidP="000B7B00"/>
    <w:p w14:paraId="517B79D8" w14:textId="71B65427" w:rsidR="001505A4" w:rsidRPr="000B7B00" w:rsidRDefault="001505A4" w:rsidP="000B7B00">
      <w:r>
        <w:t>These are a general assumption of what I expect to see in a linear scenario without the influence of harmonic resonance causing component vibration.</w:t>
      </w:r>
    </w:p>
    <w:p w14:paraId="71D88844" w14:textId="77777777" w:rsidR="00367AAB" w:rsidRDefault="00367AAB" w:rsidP="00367AAB"/>
    <w:p w14:paraId="17ABB61F" w14:textId="18CE69C5" w:rsidR="00367AAB" w:rsidRDefault="00367AAB" w:rsidP="00367AAB">
      <w:pPr>
        <w:pStyle w:val="Heading2"/>
      </w:pPr>
      <w:bookmarkStart w:id="4" w:name="_Toc162978181"/>
      <w:r>
        <w:t>Component Harmonic Resonance</w:t>
      </w:r>
      <w:bookmarkEnd w:id="4"/>
    </w:p>
    <w:p w14:paraId="76647024" w14:textId="5A9B634F" w:rsidR="00367AAB" w:rsidRDefault="00367AAB" w:rsidP="00367AAB">
      <w:r>
        <w:t>Component harmonic resonance in automotive engineering refers to a situation where aprecific parts of a vehicle, vibrate excessively due to forces generated by the engine or other mechanisms. Each component in a car has its natural frequency at which it tends to vibrate when energy is applied. When the frequency of these forces aligns closely with a compnent’s natural frequency, it causes the part to vibrate excessively, leading to potential stress, excessive wear, or failure over time.</w:t>
      </w:r>
    </w:p>
    <w:p w14:paraId="09D0B8A1" w14:textId="508ABE1B" w:rsidR="00CF5151" w:rsidRDefault="00367AAB" w:rsidP="00367AAB">
      <w:r>
        <w:t>This resonance issue is crucial because the vibrations from the engine or other moving parts can affect different parts of the vehicle, such as the suspension, exhaust, body panels, and interior elements. To manage this problem, engineers use several techniques:</w:t>
      </w:r>
    </w:p>
    <w:p w14:paraId="61FD1423" w14:textId="34B1F78A" w:rsidR="00367AAB" w:rsidRDefault="00367AAB" w:rsidP="00367AAB">
      <w:pPr>
        <w:pStyle w:val="ListParagraph"/>
        <w:numPr>
          <w:ilvl w:val="0"/>
          <w:numId w:val="8"/>
        </w:numPr>
      </w:pPr>
      <w:r>
        <w:lastRenderedPageBreak/>
        <w:t>Damping: This involves using materials that absorb excess energy or vibrations to reduce the effects of resonance.</w:t>
      </w:r>
    </w:p>
    <w:p w14:paraId="1DCC0621" w14:textId="0CA80A9A" w:rsidR="00367AAB" w:rsidRDefault="00367AAB" w:rsidP="00367AAB">
      <w:pPr>
        <w:pStyle w:val="ListParagraph"/>
        <w:numPr>
          <w:ilvl w:val="0"/>
          <w:numId w:val="8"/>
        </w:numPr>
      </w:pPr>
      <w:r>
        <w:t xml:space="preserve">Stiffness adjustment: Engineers modify the stiffness or materials of a component to change its natural frequency and avoid resonance with the </w:t>
      </w:r>
      <w:r w:rsidR="00CC47CB">
        <w:t>vibrations.</w:t>
      </w:r>
    </w:p>
    <w:p w14:paraId="15F12CD5" w14:textId="56D6E00E" w:rsidR="00367AAB" w:rsidRDefault="00367AAB" w:rsidP="00367AAB">
      <w:pPr>
        <w:pStyle w:val="ListParagraph"/>
        <w:numPr>
          <w:ilvl w:val="0"/>
          <w:numId w:val="8"/>
        </w:numPr>
      </w:pPr>
      <w:r>
        <w:t xml:space="preserve">Isolation methods: They employ mounts or buffers to physically separate components, minimising the transfer of </w:t>
      </w:r>
      <w:r w:rsidR="00CC47CB">
        <w:t>vibrations.</w:t>
      </w:r>
    </w:p>
    <w:p w14:paraId="46C49FBE" w14:textId="61B90BCA" w:rsidR="00367AAB" w:rsidRDefault="00367AAB" w:rsidP="00367AAB">
      <w:pPr>
        <w:pStyle w:val="ListParagraph"/>
        <w:numPr>
          <w:ilvl w:val="0"/>
          <w:numId w:val="8"/>
        </w:numPr>
      </w:pPr>
      <w:r>
        <w:t xml:space="preserve">Computational Simulations: Engineers use computer tools to predict and address resonance during the design </w:t>
      </w:r>
      <w:r w:rsidR="00CC47CB">
        <w:t>phase.</w:t>
      </w:r>
    </w:p>
    <w:p w14:paraId="1AE8A41B" w14:textId="1FF288BE" w:rsidR="00367AAB" w:rsidRDefault="00367AAB" w:rsidP="00367AAB">
      <w:pPr>
        <w:pStyle w:val="ListParagraph"/>
        <w:numPr>
          <w:ilvl w:val="0"/>
          <w:numId w:val="8"/>
        </w:numPr>
      </w:pPr>
      <w:r>
        <w:t xml:space="preserve">Testing and Validation: Rigorous testing of prototypes helps identify potential resonance problems, allowing for necessary design </w:t>
      </w:r>
      <w:r w:rsidR="00CC47CB">
        <w:t>adjustments.</w:t>
      </w:r>
    </w:p>
    <w:p w14:paraId="6BEBA311" w14:textId="6A45D8A3" w:rsidR="00367AAB" w:rsidRDefault="00367AAB" w:rsidP="00367AAB">
      <w:r>
        <w:t>Understanding and managing component harmonic resonance is essential to ensure the durability, reliability, and overall performance of vehicle parts/ by preventing excessive vibrations and potential failures, engineers enchance the safety and quality of the driving experience for the vehicle users.</w:t>
      </w:r>
    </w:p>
    <w:p w14:paraId="192E0E0E" w14:textId="7AC75267" w:rsidR="003B545B" w:rsidRDefault="003B545B" w:rsidP="003B545B"/>
    <w:p w14:paraId="344CEEB0" w14:textId="3B0A0997" w:rsidR="003B545B" w:rsidRDefault="003B545B" w:rsidP="007C42B7">
      <w:pPr>
        <w:pStyle w:val="Heading2"/>
      </w:pPr>
      <w:bookmarkStart w:id="5" w:name="_Toc162978182"/>
      <w:r>
        <w:t>Measurement of Mechanical Vibration and Acoustic Air Pressure</w:t>
      </w:r>
      <w:bookmarkEnd w:id="5"/>
    </w:p>
    <w:p w14:paraId="344E311D" w14:textId="593C0BB3" w:rsidR="003B545B" w:rsidRDefault="003B545B" w:rsidP="007C42B7">
      <w:pPr>
        <w:pStyle w:val="Heading3"/>
      </w:pPr>
      <w:bookmarkStart w:id="6" w:name="_Toc162978183"/>
      <w:r>
        <w:t>Mechanical Vibration Measurement</w:t>
      </w:r>
      <w:bookmarkEnd w:id="6"/>
    </w:p>
    <w:p w14:paraId="1C5CDF88" w14:textId="0AD95AEB" w:rsidR="003B545B" w:rsidRDefault="003B545B" w:rsidP="003B545B">
      <w:r>
        <w:t>Sensors are vital for measuring automotive vibrations. Accelerometers and microphones serve as common tools, and were the tools used during the measurement of the Ford Sigma engine.</w:t>
      </w:r>
    </w:p>
    <w:p w14:paraId="39E6C874" w14:textId="763D9904" w:rsidR="003B545B" w:rsidRDefault="003B545B" w:rsidP="007C42B7">
      <w:pPr>
        <w:pStyle w:val="Heading4"/>
      </w:pPr>
      <w:r>
        <w:t xml:space="preserve">Accelerometers </w:t>
      </w:r>
    </w:p>
    <w:p w14:paraId="161DD306" w14:textId="74B6AA01" w:rsidR="007C42B7" w:rsidRDefault="003B545B" w:rsidP="007C42B7">
      <w:r>
        <w:t xml:space="preserve">These devices detect vibrations through acceleration forces from the engine operation or road conditions. Selection criteria include sensitivity, frequency range, </w:t>
      </w:r>
      <w:r w:rsidR="00DE2758">
        <w:t>durability,</w:t>
      </w:r>
      <w:r>
        <w:t xml:space="preserve"> and robustness. </w:t>
      </w:r>
      <w:r w:rsidR="007C42B7">
        <w:t>Vital for detecting engine vibrations in the up/down and left/right movements, accelerometers can cover the egnines vibrational range in both vertical and lateral movements. Proper mounting is essential to prevent interference or distortion in measurement.</w:t>
      </w:r>
    </w:p>
    <w:p w14:paraId="0AC45074" w14:textId="27F3BEB6" w:rsidR="007B7E31" w:rsidRDefault="002E249E" w:rsidP="007C42B7">
      <w:pPr>
        <w:rPr>
          <w:color w:val="000000"/>
        </w:rPr>
      </w:pPr>
      <w:r>
        <w:t xml:space="preserve">It is </w:t>
      </w:r>
      <w:r w:rsidR="00DE2758">
        <w:t>known</w:t>
      </w:r>
      <w:r>
        <w:t xml:space="preserve"> from theory that “only 20% of the accelerometer natural frequency </w:t>
      </w:r>
      <w:r w:rsidR="00B42618">
        <w:t xml:space="preserve">is useful </w:t>
      </w:r>
      <w:r w:rsidR="005425E0">
        <w:t>f</w:t>
      </w:r>
      <w:r w:rsidR="00B42618">
        <w:t xml:space="preserve">or </w:t>
      </w:r>
      <w:r w:rsidR="005425E0">
        <w:t xml:space="preserve">measuring the </w:t>
      </w:r>
      <w:r w:rsidR="00B42618">
        <w:t>acceleration of vibrating object</w:t>
      </w:r>
      <w:r w:rsidR="005425E0">
        <w:t xml:space="preserve">” </w:t>
      </w:r>
      <w:sdt>
        <w:sdtPr>
          <w:rPr>
            <w:color w:val="000000"/>
          </w:rPr>
          <w:tag w:val="MENDELEY_CITATION_v3_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"/>
          <w:id w:val="-909313624"/>
          <w:placeholder>
            <w:docPart w:val="DefaultPlaceholder_-1854013440"/>
          </w:placeholder>
        </w:sdtPr>
        <w:sdtContent>
          <w:r w:rsidR="007A24B0" w:rsidRPr="007A24B0">
            <w:rPr>
              <w:color w:val="000000"/>
            </w:rPr>
            <w:t>(Kumar, 2014)</w:t>
          </w:r>
        </w:sdtContent>
      </w:sdt>
      <w:r w:rsidR="00BE38D4">
        <w:rPr>
          <w:color w:val="000000"/>
        </w:rPr>
        <w:t xml:space="preserve">, this is represented in </w:t>
      </w:r>
      <w:r w:rsidR="009E1BDF">
        <w:rPr>
          <w:color w:val="000000"/>
        </w:rPr>
        <w:t>Figure  below.</w:t>
      </w:r>
    </w:p>
    <w:p w14:paraId="0FE99CFF" w14:textId="77777777" w:rsidR="00F04F8F" w:rsidRDefault="00F04F8F" w:rsidP="00F04F8F">
      <w:pPr>
        <w:keepNext/>
      </w:pPr>
      <w:r>
        <w:rPr>
          <w:noProof/>
        </w:rPr>
        <w:lastRenderedPageBreak/>
        <w:drawing>
          <wp:inline distT="0" distB="0" distL="0" distR="0" wp14:anchorId="389C7008" wp14:editId="5F8846EB">
            <wp:extent cx="5731510" cy="3522345"/>
            <wp:effectExtent l="0" t="0" r="2540" b="1905"/>
            <wp:docPr id="923945753" name="Picture 1" descr="A diagram of a diagram of a de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945753" name="Picture 1" descr="A diagram of a diagram of a device&#10;&#10;Description automatically generated with medium confidence"/>
                    <pic:cNvPicPr/>
                  </pic:nvPicPr>
                  <pic:blipFill>
                    <a:blip r:embed="rId12"/>
                    <a:stretch>
                      <a:fillRect/>
                    </a:stretch>
                  </pic:blipFill>
                  <pic:spPr>
                    <a:xfrm>
                      <a:off x="0" y="0"/>
                      <a:ext cx="5731510" cy="3522345"/>
                    </a:xfrm>
                    <a:prstGeom prst="rect">
                      <a:avLst/>
                    </a:prstGeom>
                  </pic:spPr>
                </pic:pic>
              </a:graphicData>
            </a:graphic>
          </wp:inline>
        </w:drawing>
      </w:r>
    </w:p>
    <w:p w14:paraId="12558323" w14:textId="59F41C6D" w:rsidR="009E1BDF" w:rsidRDefault="00F04F8F" w:rsidP="00F04F8F">
      <w:pPr>
        <w:pStyle w:val="Caption"/>
        <w:jc w:val="center"/>
      </w:pPr>
      <w:r>
        <w:t xml:space="preserve">Figure </w:t>
      </w:r>
      <w:r>
        <w:fldChar w:fldCharType="begin"/>
      </w:r>
      <w:r>
        <w:instrText xml:space="preserve"> SEQ Figure \* ARABIC </w:instrText>
      </w:r>
      <w:r>
        <w:fldChar w:fldCharType="separate"/>
      </w:r>
      <w:r w:rsidR="002B1F8E">
        <w:rPr>
          <w:noProof/>
        </w:rPr>
        <w:t>4</w:t>
      </w:r>
      <w:r>
        <w:fldChar w:fldCharType="end"/>
      </w:r>
      <w:r>
        <w:t xml:space="preserve"> - Mounting natural frequency of an accelerometer (Kumar, 2014)</w:t>
      </w:r>
    </w:p>
    <w:p w14:paraId="360AE4FA" w14:textId="77777777" w:rsidR="00DE2758" w:rsidRPr="00DE2758" w:rsidRDefault="00DE2758" w:rsidP="00DE2758"/>
    <w:p w14:paraId="777BB63C" w14:textId="66229F92" w:rsidR="00854A8B" w:rsidRDefault="00854A8B" w:rsidP="00854A8B">
      <w:pPr>
        <w:pStyle w:val="Heading3"/>
      </w:pPr>
      <w:bookmarkStart w:id="7" w:name="_Toc162978184"/>
      <w:r>
        <w:t>Acoustic Air Pressure Measurement</w:t>
      </w:r>
      <w:bookmarkEnd w:id="7"/>
    </w:p>
    <w:p w14:paraId="2FE75C28" w14:textId="5159DBD1" w:rsidR="003B545B" w:rsidRDefault="003B545B" w:rsidP="00854A8B">
      <w:pPr>
        <w:pStyle w:val="Heading4"/>
      </w:pPr>
      <w:r>
        <w:t>Microphones</w:t>
      </w:r>
    </w:p>
    <w:p w14:paraId="7225CBC7" w14:textId="5EC0B2A8" w:rsidR="003B545B" w:rsidRDefault="003B545B" w:rsidP="003B545B">
      <w:r>
        <w:t>While primarily for sound, microphones can detect some vehicle vibrations, especially those within the cabin. However, the use of the microphone during the engine testing was to detect frequency response to the varying inputs on the engine.</w:t>
      </w:r>
      <w:r w:rsidR="007C42B7">
        <w:t xml:space="preserve"> Microphones serve to measure acoustic air pressure across the engine rev range. This information can be interpreted as a change in sound energy as the various inputs are applied to the engine.</w:t>
      </w:r>
      <w:r w:rsidR="00EF70D2">
        <w:t xml:space="preserve"> </w:t>
      </w:r>
      <w:r w:rsidR="00190C20">
        <w:t>“Microphones convert sound energy into electrical energy”</w:t>
      </w:r>
      <w:sdt>
        <w:sdtPr>
          <w:rPr>
            <w:color w:val="000000"/>
          </w:rPr>
          <w:tag w:val="MENDELEY_CITATION_v3_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"/>
          <w:id w:val="1281839286"/>
          <w:placeholder>
            <w:docPart w:val="DefaultPlaceholder_-1854013440"/>
          </w:placeholder>
        </w:sdtPr>
        <w:sdtContent>
          <w:r w:rsidR="007A24B0" w:rsidRPr="007A24B0">
            <w:rPr>
              <w:color w:val="000000"/>
            </w:rPr>
            <w:t>(Dewesoft, 2021)</w:t>
          </w:r>
        </w:sdtContent>
      </w:sdt>
      <w:r w:rsidR="00A14597">
        <w:rPr>
          <w:color w:val="000000"/>
        </w:rPr>
        <w:t xml:space="preserve"> enabling engineers to interpret the soundwaves of a component to identify faults or </w:t>
      </w:r>
      <w:r w:rsidR="00756C90">
        <w:rPr>
          <w:color w:val="000000"/>
        </w:rPr>
        <w:t xml:space="preserve">unpleasant levels of sound. </w:t>
      </w:r>
    </w:p>
    <w:p w14:paraId="40AB6531" w14:textId="0A55D59B" w:rsidR="007C42B7" w:rsidRDefault="007C42B7">
      <w:r>
        <w:br w:type="page"/>
      </w:r>
    </w:p>
    <w:p w14:paraId="19F055C1" w14:textId="729E5EDB" w:rsidR="007C42B7" w:rsidRDefault="007C42B7" w:rsidP="007C42B7">
      <w:pPr>
        <w:pStyle w:val="Heading1"/>
      </w:pPr>
      <w:bookmarkStart w:id="8" w:name="_Toc162978185"/>
      <w:r>
        <w:lastRenderedPageBreak/>
        <w:t>Task 2: Analysis of Measured NVH Data</w:t>
      </w:r>
      <w:bookmarkEnd w:id="8"/>
    </w:p>
    <w:p w14:paraId="53E341F7" w14:textId="5FD0E187" w:rsidR="007C42B7" w:rsidRDefault="0009345B" w:rsidP="0009345B">
      <w:pPr>
        <w:pStyle w:val="Heading2"/>
      </w:pPr>
      <w:bookmarkStart w:id="9" w:name="_Toc162978186"/>
      <w:r>
        <w:t>Order Tracking</w:t>
      </w:r>
      <w:bookmarkEnd w:id="9"/>
    </w:p>
    <w:p w14:paraId="03A5D8A3" w14:textId="4AE517B3" w:rsidR="00ED08E4" w:rsidRDefault="00ED08E4" w:rsidP="00ED08E4">
      <w:r>
        <w:t xml:space="preserve">“Order tracking a widely used tool for analysis of vibrations generated in a </w:t>
      </w:r>
      <w:r w:rsidR="00E545E9">
        <w:t>vehicle drivetrain component</w:t>
      </w:r>
      <w:r>
        <w:t>” (</w:t>
      </w:r>
      <w:sdt>
        <w:sdtPr>
          <w:rPr>
            <w:color w:val="000000"/>
          </w:rPr>
          <w:tag w:val="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"/>
          <w:id w:val="-2014987019"/>
          <w:placeholder>
            <w:docPart w:val="DefaultPlaceholder_-1854013440"/>
          </w:placeholder>
        </w:sdtPr>
        <w:sdtEndPr/>
        <w:sdtContent>
          <w:r w:rsidR="007A24B0" w:rsidRPr="007A24B0">
            <w:rPr>
              <w:color w:val="000000"/>
            </w:rPr>
            <w:t>Brandt and Lagö, 2005)</w:t>
          </w:r>
        </w:sdtContent>
      </w:sdt>
      <w:r>
        <w:t xml:space="preserve">, therefore since the objective of this report is to identify component noise and vibrations order tracking will help identify which components are causing problematic vibrations which may be harmful to the vehicle user. </w:t>
      </w:r>
      <w:r w:rsidR="003611D1">
        <w:t>“</w:t>
      </w:r>
      <w:r w:rsidR="000F3564">
        <w:t>A common way to plot FFT and Order data</w:t>
      </w:r>
      <w:r w:rsidR="003611D1">
        <w:t xml:space="preserve">/RPM maps is by using a waterfall plot” </w:t>
      </w:r>
      <w:sdt>
        <w:sdtPr>
          <w:rPr>
            <w:color w:val="000000"/>
          </w:rPr>
          <w:tag w:val="MENDELEY_CITATION_v3_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"/>
          <w:id w:val="161050842"/>
          <w:placeholder>
            <w:docPart w:val="DefaultPlaceholder_-1854013440"/>
          </w:placeholder>
        </w:sdtPr>
        <w:sdtContent>
          <w:r w:rsidR="007A24B0" w:rsidRPr="007A24B0">
            <w:rPr>
              <w:color w:val="000000"/>
            </w:rPr>
            <w:t>(Brandt A, 2011)</w:t>
          </w:r>
        </w:sdtContent>
      </w:sdt>
      <w:r w:rsidR="00DD5570">
        <w:rPr>
          <w:color w:val="000000"/>
        </w:rPr>
        <w:t xml:space="preserve">. </w:t>
      </w:r>
      <w:r w:rsidR="008852CE">
        <w:rPr>
          <w:color w:val="000000"/>
        </w:rPr>
        <w:t xml:space="preserve">“the order tracking method is used to extract the harmonic components </w:t>
      </w:r>
      <w:r w:rsidR="00C15987">
        <w:rPr>
          <w:color w:val="000000"/>
        </w:rPr>
        <w:t xml:space="preserve">related to the </w:t>
      </w:r>
      <w:r w:rsidR="00511611">
        <w:rPr>
          <w:color w:val="000000"/>
        </w:rPr>
        <w:t>rotational</w:t>
      </w:r>
      <w:r w:rsidR="00C15987">
        <w:rPr>
          <w:color w:val="000000"/>
        </w:rPr>
        <w:t xml:space="preserve"> frequence of the machine” </w:t>
      </w:r>
      <w:sdt>
        <w:sdtPr>
          <w:rPr>
            <w:color w:val="000000"/>
          </w:rPr>
          <w:tag w:val="MENDELEY_CITATION_v3_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"/>
          <w:id w:val="753872585"/>
          <w:placeholder>
            <w:docPart w:val="DefaultPlaceholder_-1854013440"/>
          </w:placeholder>
        </w:sdtPr>
        <w:sdtContent>
          <w:r w:rsidR="007A24B0" w:rsidRPr="007A24B0">
            <w:rPr>
              <w:color w:val="000000"/>
            </w:rPr>
            <w:t>(Dewesoft, 2022)</w:t>
          </w:r>
        </w:sdtContent>
      </w:sdt>
      <w:r w:rsidR="00511611">
        <w:rPr>
          <w:color w:val="000000"/>
        </w:rPr>
        <w:t xml:space="preserve"> </w:t>
      </w:r>
      <w:r w:rsidR="00C15987">
        <w:rPr>
          <w:color w:val="000000"/>
        </w:rPr>
        <w:t xml:space="preserve">in this case, </w:t>
      </w:r>
      <w:r w:rsidR="00511611">
        <w:rPr>
          <w:color w:val="000000"/>
        </w:rPr>
        <w:t xml:space="preserve">the </w:t>
      </w:r>
      <w:r w:rsidR="00C15987">
        <w:rPr>
          <w:color w:val="000000"/>
        </w:rPr>
        <w:t>engine.</w:t>
      </w:r>
    </w:p>
    <w:p w14:paraId="58817DDC" w14:textId="396E35A0" w:rsidR="00ED08E4" w:rsidRDefault="00ED08E4" w:rsidP="00ED08E4">
      <w:pPr>
        <w:rPr>
          <w:color w:val="000000"/>
        </w:rPr>
      </w:pPr>
      <w:r>
        <w:t xml:space="preserve">“A factor times the rotational speed is called an order” </w:t>
      </w:r>
      <w:sdt>
        <w:sdtPr>
          <w:rPr>
            <w:color w:val="000000"/>
          </w:rPr>
          <w:tag w:val="MENDELEY_CITATION_v3_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"/>
          <w:id w:val="399261869"/>
          <w:placeholder>
            <w:docPart w:val="DefaultPlaceholder_-1854013440"/>
          </w:placeholder>
        </w:sdtPr>
        <w:sdtEndPr/>
        <w:sdtContent>
          <w:r w:rsidR="007A24B0" w:rsidRPr="007A24B0">
            <w:rPr>
              <w:color w:val="000000"/>
            </w:rPr>
            <w:t>(Brandt. A, 2011)</w:t>
          </w:r>
        </w:sdtContent>
      </w:sdt>
      <w:r w:rsidR="000A0A27">
        <w:rPr>
          <w:color w:val="000000"/>
        </w:rPr>
        <w:t xml:space="preserve">, </w:t>
      </w:r>
      <w:r w:rsidR="00A0281A">
        <w:rPr>
          <w:color w:val="000000"/>
        </w:rPr>
        <w:t>t</w:t>
      </w:r>
      <w:r w:rsidR="00BB3C78">
        <w:rPr>
          <w:color w:val="000000"/>
        </w:rPr>
        <w:t>he 1</w:t>
      </w:r>
      <w:r w:rsidR="00BB3C78" w:rsidRPr="00BB3C78">
        <w:rPr>
          <w:color w:val="000000"/>
          <w:vertAlign w:val="superscript"/>
        </w:rPr>
        <w:t>st</w:t>
      </w:r>
      <w:r w:rsidR="00BB3C78">
        <w:rPr>
          <w:color w:val="000000"/>
        </w:rPr>
        <w:t xml:space="preserve"> order </w:t>
      </w:r>
      <w:r w:rsidR="00EE577E">
        <w:rPr>
          <w:color w:val="000000"/>
        </w:rPr>
        <w:t>will represent one rotation of the engine</w:t>
      </w:r>
      <w:r w:rsidR="003A01A7">
        <w:rPr>
          <w:color w:val="000000"/>
        </w:rPr>
        <w:t>’s crankshaft (representing a ful</w:t>
      </w:r>
      <w:r w:rsidR="00947729">
        <w:rPr>
          <w:color w:val="000000"/>
        </w:rPr>
        <w:t>l rotation and 2 of the 4 engine strokes)</w:t>
      </w:r>
      <w:r w:rsidR="00EE577E">
        <w:rPr>
          <w:color w:val="000000"/>
        </w:rPr>
        <w:t>. Therefor</w:t>
      </w:r>
      <w:r w:rsidR="00947729">
        <w:rPr>
          <w:color w:val="000000"/>
        </w:rPr>
        <w:t>e</w:t>
      </w:r>
      <w:r w:rsidR="00EE577E">
        <w:rPr>
          <w:color w:val="000000"/>
        </w:rPr>
        <w:t xml:space="preserve">, </w:t>
      </w:r>
      <w:r w:rsidR="003A01A7">
        <w:rPr>
          <w:color w:val="000000"/>
        </w:rPr>
        <w:t>the camshaft will be order 0.5 since it rotates at half the speed of the crankshaft</w:t>
      </w:r>
      <w:r w:rsidR="00947729">
        <w:rPr>
          <w:color w:val="000000"/>
        </w:rPr>
        <w:t xml:space="preserve">. </w:t>
      </w:r>
      <w:r w:rsidR="004F662B">
        <w:rPr>
          <w:color w:val="000000"/>
        </w:rPr>
        <w:t xml:space="preserve">Since the Accelerometer </w:t>
      </w:r>
      <w:r w:rsidR="009663D2">
        <w:rPr>
          <w:color w:val="000000"/>
        </w:rPr>
        <w:t>was positioned to record the vibrations of the crankshaft, this 1</w:t>
      </w:r>
      <w:r w:rsidR="009663D2" w:rsidRPr="009663D2">
        <w:rPr>
          <w:color w:val="000000"/>
          <w:vertAlign w:val="superscript"/>
        </w:rPr>
        <w:t>st</w:t>
      </w:r>
      <w:r w:rsidR="009663D2">
        <w:rPr>
          <w:color w:val="000000"/>
        </w:rPr>
        <w:t xml:space="preserve"> order is the reference order. </w:t>
      </w:r>
    </w:p>
    <w:p w14:paraId="732BED98" w14:textId="1547B880" w:rsidR="00474396" w:rsidRDefault="007B254B" w:rsidP="00474396">
      <w:pPr>
        <w:pStyle w:val="Heading3"/>
      </w:pPr>
      <w:bookmarkStart w:id="10" w:name="_Toc162978187"/>
      <w:r>
        <w:t>Engine Orders 1-10</w:t>
      </w:r>
      <w:bookmarkEnd w:id="10"/>
    </w:p>
    <w:p w14:paraId="0DED5CB6" w14:textId="03807F78" w:rsidR="006E63D6" w:rsidRDefault="0084247C" w:rsidP="00ED08E4">
      <w:pPr>
        <w:rPr>
          <w:color w:val="000000"/>
        </w:rPr>
      </w:pPr>
      <w:r>
        <w:rPr>
          <w:color w:val="000000"/>
        </w:rPr>
        <w:t>As shown in Fig</w:t>
      </w:r>
      <w:r w:rsidR="008577F5">
        <w:rPr>
          <w:color w:val="000000"/>
        </w:rPr>
        <w:t>ure</w:t>
      </w:r>
      <w:r>
        <w:rPr>
          <w:color w:val="000000"/>
        </w:rPr>
        <w:t xml:space="preserve"> </w:t>
      </w:r>
      <w:r w:rsidR="00FA40A7">
        <w:rPr>
          <w:color w:val="000000"/>
        </w:rPr>
        <w:t>5</w:t>
      </w:r>
      <w:r>
        <w:rPr>
          <w:color w:val="000000"/>
        </w:rPr>
        <w:t xml:space="preserve"> below, the largest </w:t>
      </w:r>
      <w:r w:rsidR="00E545E9">
        <w:rPr>
          <w:color w:val="000000"/>
        </w:rPr>
        <w:t>number</w:t>
      </w:r>
      <w:r w:rsidR="00A96A0E">
        <w:rPr>
          <w:color w:val="000000"/>
        </w:rPr>
        <w:t xml:space="preserve"> of vibrations are occurring within the first 1000Hz</w:t>
      </w:r>
      <w:r w:rsidR="00C75F08">
        <w:rPr>
          <w:color w:val="000000"/>
        </w:rPr>
        <w:t>, these are orders 1-10</w:t>
      </w:r>
      <w:r w:rsidR="00CE0280">
        <w:rPr>
          <w:color w:val="000000"/>
        </w:rPr>
        <w:t xml:space="preserve">, shown in  Figure </w:t>
      </w:r>
      <w:r w:rsidR="00FA40A7">
        <w:rPr>
          <w:color w:val="000000"/>
        </w:rPr>
        <w:t>6</w:t>
      </w:r>
      <w:r w:rsidR="00C75F08">
        <w:rPr>
          <w:color w:val="000000"/>
        </w:rPr>
        <w:t>. Clearly these will be orders directly related to the engine components due to the level of excitation.</w:t>
      </w:r>
      <w:r w:rsidR="00BC7564">
        <w:rPr>
          <w:color w:val="000000"/>
        </w:rPr>
        <w:t xml:space="preserve"> </w:t>
      </w:r>
      <w:r w:rsidR="00CE0280">
        <w:rPr>
          <w:color w:val="000000"/>
        </w:rPr>
        <w:t>Clearly the primary excitation order is the 2</w:t>
      </w:r>
      <w:r w:rsidR="00CE0280" w:rsidRPr="00CE0280">
        <w:rPr>
          <w:color w:val="000000"/>
          <w:vertAlign w:val="superscript"/>
        </w:rPr>
        <w:t>nd</w:t>
      </w:r>
      <w:r w:rsidR="00CE0280">
        <w:rPr>
          <w:color w:val="000000"/>
        </w:rPr>
        <w:t xml:space="preserve"> order, therefore this order has an event that occurs twice per rotation</w:t>
      </w:r>
      <w:r w:rsidR="00F13606">
        <w:rPr>
          <w:color w:val="000000"/>
        </w:rPr>
        <w:t>. Clearly then this order represents the firing events of the engine</w:t>
      </w:r>
      <w:r w:rsidR="007A64AC">
        <w:rPr>
          <w:color w:val="000000"/>
        </w:rPr>
        <w:t>.</w:t>
      </w:r>
    </w:p>
    <w:p w14:paraId="58A4BB80" w14:textId="77777777" w:rsidR="004B5038" w:rsidRDefault="004B5038" w:rsidP="00ED08E4">
      <w:pPr>
        <w:rPr>
          <w:color w:val="000000"/>
        </w:rPr>
      </w:pPr>
    </w:p>
    <w:p w14:paraId="171D498E" w14:textId="77777777" w:rsidR="009663D2" w:rsidRPr="00ED08E4" w:rsidRDefault="009663D2" w:rsidP="00ED08E4"/>
    <w:p w14:paraId="73332788" w14:textId="77777777" w:rsidR="004B5038" w:rsidRDefault="00FD5552" w:rsidP="004B5038">
      <w:pPr>
        <w:keepNext/>
      </w:pPr>
      <w:r>
        <w:rPr>
          <w:noProof/>
        </w:rPr>
        <w:lastRenderedPageBreak/>
        <w:drawing>
          <wp:inline distT="0" distB="0" distL="0" distR="0" wp14:anchorId="09D8D668" wp14:editId="601F9E23">
            <wp:extent cx="5731510" cy="3763645"/>
            <wp:effectExtent l="0" t="0" r="2540" b="8255"/>
            <wp:docPr id="1903268083" name="Picture 1" descr="A rainbow colored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268083" name="Picture 1" descr="A rainbow colored graph on a white background&#10;&#10;Description automatically generated"/>
                    <pic:cNvPicPr/>
                  </pic:nvPicPr>
                  <pic:blipFill>
                    <a:blip r:embed="rId13"/>
                    <a:stretch>
                      <a:fillRect/>
                    </a:stretch>
                  </pic:blipFill>
                  <pic:spPr>
                    <a:xfrm>
                      <a:off x="0" y="0"/>
                      <a:ext cx="5731510" cy="3763645"/>
                    </a:xfrm>
                    <a:prstGeom prst="rect">
                      <a:avLst/>
                    </a:prstGeom>
                  </pic:spPr>
                </pic:pic>
              </a:graphicData>
            </a:graphic>
          </wp:inline>
        </w:drawing>
      </w:r>
    </w:p>
    <w:p w14:paraId="342544C7" w14:textId="3953C4D8" w:rsidR="0009345B" w:rsidRDefault="004B5038" w:rsidP="004B5038">
      <w:pPr>
        <w:pStyle w:val="Caption"/>
        <w:jc w:val="center"/>
      </w:pPr>
      <w:r>
        <w:t xml:space="preserve">Figure </w:t>
      </w:r>
      <w:r w:rsidR="00A43535">
        <w:fldChar w:fldCharType="begin"/>
      </w:r>
      <w:r w:rsidR="00A43535">
        <w:instrText xml:space="preserve"> SEQ Figure \* ARABIC </w:instrText>
      </w:r>
      <w:r w:rsidR="00A43535">
        <w:fldChar w:fldCharType="separate"/>
      </w:r>
      <w:r w:rsidR="002B1F8E">
        <w:rPr>
          <w:noProof/>
        </w:rPr>
        <w:t>5</w:t>
      </w:r>
      <w:r w:rsidR="00A43535">
        <w:rPr>
          <w:noProof/>
        </w:rPr>
        <w:fldChar w:fldCharType="end"/>
      </w:r>
      <w:r>
        <w:t xml:space="preserve"> - </w:t>
      </w:r>
      <w:r w:rsidR="00A24B93">
        <w:t>FFT</w:t>
      </w:r>
      <w:r>
        <w:t xml:space="preserve"> Waterfall of the Engine</w:t>
      </w:r>
    </w:p>
    <w:p w14:paraId="17EF423B" w14:textId="77777777" w:rsidR="00BC7564" w:rsidRDefault="00837449" w:rsidP="00BC7564">
      <w:pPr>
        <w:keepNext/>
      </w:pPr>
      <w:r>
        <w:rPr>
          <w:noProof/>
        </w:rPr>
        <w:drawing>
          <wp:inline distT="0" distB="0" distL="0" distR="0" wp14:anchorId="5A5C2331" wp14:editId="0B7E6FBF">
            <wp:extent cx="5731510" cy="3763645"/>
            <wp:effectExtent l="0" t="0" r="2540" b="8255"/>
            <wp:docPr id="1172490811" name="Picture 1" descr="A blue and red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90811" name="Picture 1" descr="A blue and red graph&#10;&#10;Description automatically generated with medium confidence"/>
                    <pic:cNvPicPr/>
                  </pic:nvPicPr>
                  <pic:blipFill>
                    <a:blip r:embed="rId14"/>
                    <a:stretch>
                      <a:fillRect/>
                    </a:stretch>
                  </pic:blipFill>
                  <pic:spPr>
                    <a:xfrm>
                      <a:off x="0" y="0"/>
                      <a:ext cx="5731510" cy="3763645"/>
                    </a:xfrm>
                    <a:prstGeom prst="rect">
                      <a:avLst/>
                    </a:prstGeom>
                  </pic:spPr>
                </pic:pic>
              </a:graphicData>
            </a:graphic>
          </wp:inline>
        </w:drawing>
      </w:r>
    </w:p>
    <w:p w14:paraId="7C8E6CAE" w14:textId="00A1545F" w:rsidR="0009345B" w:rsidRDefault="00BC7564" w:rsidP="008577F5">
      <w:pPr>
        <w:pStyle w:val="Caption"/>
        <w:jc w:val="center"/>
      </w:pPr>
      <w:r>
        <w:t xml:space="preserve">Figure </w:t>
      </w:r>
      <w:r w:rsidR="00A43535">
        <w:fldChar w:fldCharType="begin"/>
      </w:r>
      <w:r w:rsidR="00A43535">
        <w:instrText xml:space="preserve"> SEQ Figure \* ARABIC </w:instrText>
      </w:r>
      <w:r w:rsidR="00A43535">
        <w:fldChar w:fldCharType="separate"/>
      </w:r>
      <w:r w:rsidR="002B1F8E">
        <w:rPr>
          <w:noProof/>
        </w:rPr>
        <w:t>6</w:t>
      </w:r>
      <w:r w:rsidR="00A43535">
        <w:rPr>
          <w:noProof/>
        </w:rPr>
        <w:fldChar w:fldCharType="end"/>
      </w:r>
      <w:r>
        <w:t xml:space="preserve"> </w:t>
      </w:r>
      <w:r w:rsidR="00A24B93">
        <w:t>–</w:t>
      </w:r>
      <w:r>
        <w:t xml:space="preserve"> </w:t>
      </w:r>
      <w:r w:rsidR="00A24B93">
        <w:t>Order Waterfall (</w:t>
      </w:r>
      <w:r>
        <w:t>First 10 Orders</w:t>
      </w:r>
      <w:r w:rsidR="00A24B93">
        <w:t>)</w:t>
      </w:r>
    </w:p>
    <w:p w14:paraId="0ECC3779" w14:textId="7F9C5FA2" w:rsidR="00180CA5" w:rsidRDefault="003E68BE" w:rsidP="00C74A10">
      <w:r>
        <w:lastRenderedPageBreak/>
        <w:t xml:space="preserve">Naturally the next order that would be expected to be </w:t>
      </w:r>
      <w:r w:rsidR="001514C1">
        <w:t>of the highest excitation following the 2</w:t>
      </w:r>
      <w:r w:rsidR="001514C1" w:rsidRPr="001514C1">
        <w:rPr>
          <w:vertAlign w:val="superscript"/>
        </w:rPr>
        <w:t>nd</w:t>
      </w:r>
      <w:r w:rsidR="001514C1">
        <w:t xml:space="preserve"> order would be the </w:t>
      </w:r>
      <w:r w:rsidR="004A6C51">
        <w:t>4</w:t>
      </w:r>
      <w:r w:rsidR="004A6C51" w:rsidRPr="004A6C51">
        <w:rPr>
          <w:vertAlign w:val="superscript"/>
        </w:rPr>
        <w:t>th</w:t>
      </w:r>
      <w:r w:rsidR="001514C1">
        <w:t xml:space="preserve"> order which would represent the </w:t>
      </w:r>
      <w:r w:rsidR="00421EA5">
        <w:t>rotations</w:t>
      </w:r>
      <w:r w:rsidR="00893841">
        <w:t xml:space="preserve"> of the engine crankshaft</w:t>
      </w:r>
      <w:r w:rsidR="00421EA5">
        <w:t xml:space="preserve"> </w:t>
      </w:r>
      <w:r w:rsidR="004A6C51">
        <w:t xml:space="preserve">during </w:t>
      </w:r>
      <w:r w:rsidR="003B0558">
        <w:t xml:space="preserve">induction and exhaust. </w:t>
      </w:r>
      <w:r w:rsidR="00EF62F0">
        <w:t xml:space="preserve">The nature of the reciprocating engine </w:t>
      </w:r>
      <w:r w:rsidR="00EF5F1F">
        <w:t xml:space="preserve">under </w:t>
      </w:r>
      <w:r w:rsidR="00E545E9">
        <w:t>inertia</w:t>
      </w:r>
      <w:r w:rsidR="00EF5F1F">
        <w:t xml:space="preserve"> would have a greater excitation than that of a compression stroke order but less than </w:t>
      </w:r>
      <w:r w:rsidR="00952BE3">
        <w:t>2</w:t>
      </w:r>
      <w:r w:rsidR="00952BE3" w:rsidRPr="00952BE3">
        <w:rPr>
          <w:vertAlign w:val="superscript"/>
        </w:rPr>
        <w:t>nd</w:t>
      </w:r>
      <w:r w:rsidR="00952BE3">
        <w:t xml:space="preserve"> order during combustion. Figure </w:t>
      </w:r>
      <w:r w:rsidR="00FA40A7">
        <w:t>6</w:t>
      </w:r>
      <w:r w:rsidR="00952BE3">
        <w:t xml:space="preserve"> </w:t>
      </w:r>
      <w:r w:rsidR="00445BC8">
        <w:t>accurately</w:t>
      </w:r>
      <w:r w:rsidR="00952BE3">
        <w:t xml:space="preserve"> represents this assumption. </w:t>
      </w:r>
      <w:r w:rsidR="00EE7515">
        <w:t xml:space="preserve">Following this the </w:t>
      </w:r>
      <w:r w:rsidR="00C74A10">
        <w:t>3rd</w:t>
      </w:r>
      <w:r w:rsidR="00EE7515">
        <w:t xml:space="preserve"> order would follow, </w:t>
      </w:r>
      <w:r w:rsidR="00C74A10">
        <w:t>which is represented in Figure</w:t>
      </w:r>
      <w:r w:rsidR="00445BC8">
        <w:t xml:space="preserve"> </w:t>
      </w:r>
      <w:r w:rsidR="008D798D">
        <w:t>6</w:t>
      </w:r>
      <w:r w:rsidR="00C74A10">
        <w:t xml:space="preserve">, this would represent the excitation caused by the angular velocity </w:t>
      </w:r>
      <w:r w:rsidR="00E545E9">
        <w:t>imbalances</w:t>
      </w:r>
      <w:r w:rsidR="00C74A10">
        <w:t xml:space="preserve"> of the </w:t>
      </w:r>
      <w:r w:rsidR="005669B1">
        <w:t>flywheel during the inertial (non-firing) events of the crankshaft, which occurs 3 times per rotation</w:t>
      </w:r>
      <w:r w:rsidR="00F8628D">
        <w:t>.</w:t>
      </w:r>
      <w:r w:rsidR="00A17BCE">
        <w:t xml:space="preserve"> These account for the main </w:t>
      </w:r>
      <w:r w:rsidR="007C6140">
        <w:t xml:space="preserve">excitation </w:t>
      </w:r>
      <w:r w:rsidR="00E545E9">
        <w:t>events;</w:t>
      </w:r>
      <w:r w:rsidR="007C6140">
        <w:t xml:space="preserve"> however, the figure shows some unexpected excitation which is </w:t>
      </w:r>
      <w:r w:rsidR="00A24B93">
        <w:t>caused by harmonic resonance which will be discussed below.</w:t>
      </w:r>
    </w:p>
    <w:p w14:paraId="63662D30" w14:textId="677C3F0B" w:rsidR="00CF1050" w:rsidRDefault="004C12AC" w:rsidP="00CF1050">
      <w:pPr>
        <w:keepNext/>
      </w:pPr>
      <w:r w:rsidRPr="004C12AC">
        <w:rPr>
          <w:noProof/>
        </w:rPr>
        <w:drawing>
          <wp:inline distT="0" distB="0" distL="0" distR="0" wp14:anchorId="52DEC63F" wp14:editId="2642F66E">
            <wp:extent cx="5740400" cy="3387090"/>
            <wp:effectExtent l="0" t="0" r="0" b="0"/>
            <wp:docPr id="260984910" name="Picture 1" descr="A blue screen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984910" name="Picture 1" descr="A blue screen with a red line&#10;&#10;Description automatically generated"/>
                    <pic:cNvPicPr/>
                  </pic:nvPicPr>
                  <pic:blipFill>
                    <a:blip r:embed="rId15"/>
                    <a:stretch>
                      <a:fillRect/>
                    </a:stretch>
                  </pic:blipFill>
                  <pic:spPr>
                    <a:xfrm>
                      <a:off x="0" y="0"/>
                      <a:ext cx="5741656" cy="3387831"/>
                    </a:xfrm>
                    <a:prstGeom prst="rect">
                      <a:avLst/>
                    </a:prstGeom>
                  </pic:spPr>
                </pic:pic>
              </a:graphicData>
            </a:graphic>
          </wp:inline>
        </w:drawing>
      </w:r>
    </w:p>
    <w:p w14:paraId="637AB2B5" w14:textId="36C26F64" w:rsidR="00CF1050" w:rsidRDefault="00CF1050" w:rsidP="00CF1050">
      <w:pPr>
        <w:pStyle w:val="Caption"/>
        <w:jc w:val="center"/>
      </w:pPr>
      <w:r>
        <w:t xml:space="preserve">Figure </w:t>
      </w:r>
      <w:r w:rsidR="00A43535">
        <w:fldChar w:fldCharType="begin"/>
      </w:r>
      <w:r w:rsidR="00A43535">
        <w:instrText xml:space="preserve"> SEQ Figure \* ARABIC </w:instrText>
      </w:r>
      <w:r w:rsidR="00A43535">
        <w:fldChar w:fldCharType="separate"/>
      </w:r>
      <w:r w:rsidR="002B1F8E">
        <w:rPr>
          <w:noProof/>
        </w:rPr>
        <w:t>7</w:t>
      </w:r>
      <w:r w:rsidR="00A43535">
        <w:rPr>
          <w:noProof/>
        </w:rPr>
        <w:fldChar w:fldCharType="end"/>
      </w:r>
      <w:r>
        <w:t xml:space="preserve"> - Excitation during Orders in time </w:t>
      </w:r>
      <w:r w:rsidR="00E545E9">
        <w:t>domain.</w:t>
      </w:r>
    </w:p>
    <w:p w14:paraId="1395CD6A" w14:textId="181A2AA6" w:rsidR="00B5755A" w:rsidRPr="00B5755A" w:rsidRDefault="00B5755A" w:rsidP="00B5755A">
      <w:r>
        <w:t xml:space="preserve">Analysing the </w:t>
      </w:r>
      <w:r w:rsidR="003829F2">
        <w:t xml:space="preserve">excitation in the time domain shows some insightful </w:t>
      </w:r>
      <w:r w:rsidR="00497498">
        <w:t xml:space="preserve">data which represents the engine balance during run up (acceleration and combustion) and coast down (liftoff and </w:t>
      </w:r>
      <w:r w:rsidR="00A778AC">
        <w:t xml:space="preserve">inlet </w:t>
      </w:r>
      <w:r w:rsidR="00497498">
        <w:t>vacuum)</w:t>
      </w:r>
      <w:r w:rsidR="00A778AC">
        <w:t xml:space="preserve">. Here in figure </w:t>
      </w:r>
      <w:r w:rsidR="008D798D">
        <w:t>7</w:t>
      </w:r>
      <w:r w:rsidR="00A778AC">
        <w:t xml:space="preserve"> its clear in order </w:t>
      </w:r>
      <w:r w:rsidR="00C04A43">
        <w:t xml:space="preserve">5.5 &amp; 8 for example, there is greater excitation during run up. </w:t>
      </w:r>
      <w:r w:rsidR="00E545E9">
        <w:t>Whereas</w:t>
      </w:r>
      <w:r w:rsidR="00C04A43">
        <w:t xml:space="preserve">, </w:t>
      </w:r>
      <w:r w:rsidR="00227214">
        <w:t xml:space="preserve">during </w:t>
      </w:r>
      <w:r w:rsidR="00B1014B">
        <w:t>coast down</w:t>
      </w:r>
      <w:r w:rsidR="00227214">
        <w:t>, there is greater excitation during the 6</w:t>
      </w:r>
      <w:r w:rsidR="00227214" w:rsidRPr="00227214">
        <w:rPr>
          <w:vertAlign w:val="superscript"/>
        </w:rPr>
        <w:t>th</w:t>
      </w:r>
      <w:r w:rsidR="00227214">
        <w:t xml:space="preserve"> order. </w:t>
      </w:r>
      <w:r w:rsidR="00642084">
        <w:t xml:space="preserve">Clearly these orders are influenced by the combustion events of the engine since this is the </w:t>
      </w:r>
      <w:r w:rsidR="004157E2">
        <w:t xml:space="preserve">most significant change between the two states. It is therefore the duty of the engineer to </w:t>
      </w:r>
      <w:r w:rsidR="00B75A80">
        <w:t xml:space="preserve">balance these events </w:t>
      </w:r>
      <w:r w:rsidR="00E545E9">
        <w:t>to</w:t>
      </w:r>
      <w:r w:rsidR="00B75A80">
        <w:t xml:space="preserve"> ensure there isn’t excessive wear on the engine components.</w:t>
      </w:r>
    </w:p>
    <w:p w14:paraId="23F51F3B" w14:textId="64529A0F" w:rsidR="007B254B" w:rsidRDefault="00DC756C" w:rsidP="007B254B">
      <w:pPr>
        <w:pStyle w:val="Heading3"/>
      </w:pPr>
      <w:bookmarkStart w:id="11" w:name="_Toc162978188"/>
      <w:r>
        <w:lastRenderedPageBreak/>
        <w:t xml:space="preserve">Orders </w:t>
      </w:r>
      <w:r w:rsidR="004F0DA7">
        <w:t>present between 1000-</w:t>
      </w:r>
      <w:r w:rsidR="00E545E9">
        <w:t>4500Hz.</w:t>
      </w:r>
      <w:bookmarkEnd w:id="11"/>
    </w:p>
    <w:p w14:paraId="4F66AB1D" w14:textId="2D439566" w:rsidR="00E330AF" w:rsidRPr="00E330AF" w:rsidRDefault="00E330AF" w:rsidP="00E330AF">
      <w:r>
        <w:t xml:space="preserve">When </w:t>
      </w:r>
      <w:r w:rsidR="00A105FC">
        <w:t xml:space="preserve">analysing the FFT (Fast </w:t>
      </w:r>
      <w:r w:rsidR="00E545E9">
        <w:t>Fourier</w:t>
      </w:r>
      <w:r w:rsidR="00A105FC">
        <w:t xml:space="preserve"> Transform) waterfall</w:t>
      </w:r>
      <w:r w:rsidR="007631F0">
        <w:t xml:space="preserve"> (Figure </w:t>
      </w:r>
      <w:r w:rsidR="003159B7">
        <w:t>5</w:t>
      </w:r>
      <w:r w:rsidR="007631F0">
        <w:t>)</w:t>
      </w:r>
      <w:r w:rsidR="00A105FC">
        <w:t xml:space="preserve"> to gain an understanding of this engine </w:t>
      </w:r>
      <w:r w:rsidR="00981635">
        <w:t>clearly the next group of</w:t>
      </w:r>
      <w:r w:rsidR="00676D71">
        <w:t xml:space="preserve"> orders with </w:t>
      </w:r>
      <w:r w:rsidR="00E545E9">
        <w:t>relatively</w:t>
      </w:r>
      <w:r w:rsidR="00676D71">
        <w:t xml:space="preserve"> similar excitation is between 1000-4500Hz</w:t>
      </w:r>
      <w:r w:rsidR="009900BD">
        <w:t xml:space="preserve"> (Figure </w:t>
      </w:r>
      <w:r w:rsidR="003159B7">
        <w:t>8</w:t>
      </w:r>
      <w:r w:rsidR="009900BD">
        <w:t xml:space="preserve">), these orders are identified as orders 10 – 65, demonstrated in Figure </w:t>
      </w:r>
      <w:r w:rsidR="003159B7">
        <w:t>9</w:t>
      </w:r>
      <w:r w:rsidR="009900BD">
        <w:t>.</w:t>
      </w:r>
    </w:p>
    <w:p w14:paraId="5D4143B9" w14:textId="77777777" w:rsidR="00CF1050" w:rsidRPr="00CF1050" w:rsidRDefault="00CF1050" w:rsidP="00CF1050"/>
    <w:p w14:paraId="11373A4A" w14:textId="77777777" w:rsidR="00A24B93" w:rsidRDefault="00837449" w:rsidP="00A24B93">
      <w:pPr>
        <w:keepNext/>
      </w:pPr>
      <w:r>
        <w:rPr>
          <w:noProof/>
        </w:rPr>
        <w:drawing>
          <wp:inline distT="0" distB="0" distL="0" distR="0" wp14:anchorId="3965F05D" wp14:editId="613B4C8A">
            <wp:extent cx="5731510" cy="3763645"/>
            <wp:effectExtent l="0" t="0" r="2540" b="8255"/>
            <wp:docPr id="551655423" name="Picture 1" descr="A graph of a frequenc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55423" name="Picture 1" descr="A graph of a frequency&#10;&#10;Description automatically generated with medium confidence"/>
                    <pic:cNvPicPr/>
                  </pic:nvPicPr>
                  <pic:blipFill>
                    <a:blip r:embed="rId16"/>
                    <a:stretch>
                      <a:fillRect/>
                    </a:stretch>
                  </pic:blipFill>
                  <pic:spPr>
                    <a:xfrm>
                      <a:off x="0" y="0"/>
                      <a:ext cx="5731510" cy="3763645"/>
                    </a:xfrm>
                    <a:prstGeom prst="rect">
                      <a:avLst/>
                    </a:prstGeom>
                  </pic:spPr>
                </pic:pic>
              </a:graphicData>
            </a:graphic>
          </wp:inline>
        </w:drawing>
      </w:r>
    </w:p>
    <w:p w14:paraId="4C8BEA53" w14:textId="5833A177" w:rsidR="00837449" w:rsidRDefault="00A24B93" w:rsidP="00A24B93">
      <w:pPr>
        <w:pStyle w:val="Caption"/>
        <w:jc w:val="center"/>
      </w:pPr>
      <w:r>
        <w:t xml:space="preserve">Figure </w:t>
      </w:r>
      <w:r w:rsidR="00A43535">
        <w:fldChar w:fldCharType="begin"/>
      </w:r>
      <w:r w:rsidR="00A43535">
        <w:instrText xml:space="preserve"> SEQ Figure \* ARABIC </w:instrText>
      </w:r>
      <w:r w:rsidR="00A43535">
        <w:fldChar w:fldCharType="separate"/>
      </w:r>
      <w:r w:rsidR="002B1F8E">
        <w:rPr>
          <w:noProof/>
        </w:rPr>
        <w:t>8</w:t>
      </w:r>
      <w:r w:rsidR="00A43535">
        <w:rPr>
          <w:noProof/>
        </w:rPr>
        <w:fldChar w:fldCharType="end"/>
      </w:r>
      <w:r>
        <w:t xml:space="preserve"> - FFT Waterfall 1000-10000 Hz</w:t>
      </w:r>
    </w:p>
    <w:p w14:paraId="7E0F40E8" w14:textId="2B6A6183" w:rsidR="006A17C6" w:rsidRDefault="00AD368B" w:rsidP="006A17C6">
      <w:pPr>
        <w:keepNext/>
      </w:pPr>
      <w:r>
        <w:rPr>
          <w:noProof/>
        </w:rPr>
        <w:lastRenderedPageBreak/>
        <mc:AlternateContent>
          <mc:Choice Requires="wpi">
            <w:drawing>
              <wp:anchor distT="0" distB="0" distL="114300" distR="114300" simplePos="0" relativeHeight="251643904" behindDoc="0" locked="0" layoutInCell="1" allowOverlap="1" wp14:anchorId="2B2BAF70" wp14:editId="6F952E38">
                <wp:simplePos x="0" y="0"/>
                <wp:positionH relativeFrom="column">
                  <wp:posOffset>1777533</wp:posOffset>
                </wp:positionH>
                <wp:positionV relativeFrom="paragraph">
                  <wp:posOffset>311667</wp:posOffset>
                </wp:positionV>
                <wp:extent cx="990360" cy="360"/>
                <wp:effectExtent l="38100" t="38100" r="19685" b="19050"/>
                <wp:wrapNone/>
                <wp:docPr id="968151051" name="Ink 9"/>
                <wp:cNvGraphicFramePr>
                  <a:graphicFrameLocks xmlns:a="http://schemas.openxmlformats.org/drawingml/2006/main"/>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w14:cNvContentPartPr>
                      </w14:nvContentPartPr>
                      <w14:xfrm>
                        <a:off x="0" y="0"/>
                        <a:ext cx="990360" cy="360"/>
                      </w14:xfrm>
                    </w14:contentPart>
                  </a:graphicData>
                </a:graphic>
              </wp:anchor>
            </w:drawing>
          </mc:Choice>
          <mc:Fallback>
            <w:pict>
              <v:shapetype w14:anchorId="7A4EF1C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139.45pt;margin-top:24.05pt;width:79pt;height:1.05pt;z-index:251643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">
                <v:imagedata r:id="rId18" o:title=""/>
                <o:lock v:ext="edit" rotation="t" aspectratio="f"/>
              </v:shape>
            </w:pict>
          </mc:Fallback>
        </mc:AlternateContent>
      </w:r>
      <w:r>
        <w:rPr>
          <w:noProof/>
        </w:rPr>
        <mc:AlternateContent>
          <mc:Choice Requires="wpi">
            <w:drawing>
              <wp:anchor distT="0" distB="0" distL="114300" distR="114300" simplePos="0" relativeHeight="251635712" behindDoc="0" locked="0" layoutInCell="1" allowOverlap="1" wp14:anchorId="5FBD5C79" wp14:editId="37021C35">
                <wp:simplePos x="0" y="0"/>
                <wp:positionH relativeFrom="column">
                  <wp:posOffset>1795533</wp:posOffset>
                </wp:positionH>
                <wp:positionV relativeFrom="paragraph">
                  <wp:posOffset>1827267</wp:posOffset>
                </wp:positionV>
                <wp:extent cx="989640" cy="360"/>
                <wp:effectExtent l="38100" t="38100" r="20320" b="19050"/>
                <wp:wrapNone/>
                <wp:docPr id="635443570" name="Ink 8"/>
                <wp:cNvGraphicFramePr>
                  <a:graphicFrameLocks xmlns:a="http://schemas.openxmlformats.org/drawingml/2006/main"/>
                </wp:cNvGraphicFramePr>
                <a:graphic xmlns:a="http://schemas.openxmlformats.org/drawingml/2006/main">
                  <a:graphicData uri="http://schemas.microsoft.com/office/word/2010/wordprocessingInk">
                    <w14:contentPart bwMode="auto" r:id="rId19">
                      <w14:nvContentPartPr>
                        <w14:cNvContentPartPr>
                          <a14:cpLocks xmlns:a14="http://schemas.microsoft.com/office/drawing/2010/main" noRot="1"/>
                        </w14:cNvContentPartPr>
                      </w14:nvContentPartPr>
                      <w14:xfrm>
                        <a:off x="0" y="0"/>
                        <a:ext cx="989640" cy="360"/>
                      </w14:xfrm>
                    </w14:contentPart>
                  </a:graphicData>
                </a:graphic>
              </wp:anchor>
            </w:drawing>
          </mc:Choice>
          <mc:Fallback>
            <w:pict>
              <v:shape w14:anchorId="270E649F" id="Ink 8" o:spid="_x0000_s1026" type="#_x0000_t75" style="position:absolute;margin-left:140.9pt;margin-top:143.4pt;width:78.9pt;height:1.05pt;z-index:251635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">
                <v:imagedata r:id="rId18" o:title=""/>
                <o:lock v:ext="edit" rotation="t" aspectratio="f"/>
              </v:shape>
            </w:pict>
          </mc:Fallback>
        </mc:AlternateContent>
      </w:r>
      <w:r>
        <w:rPr>
          <w:noProof/>
        </w:rPr>
        <mc:AlternateContent>
          <mc:Choice Requires="wpi">
            <w:drawing>
              <wp:anchor distT="0" distB="0" distL="114300" distR="114300" simplePos="0" relativeHeight="251627520" behindDoc="0" locked="0" layoutInCell="1" allowOverlap="1" wp14:anchorId="58EF67B3" wp14:editId="1D97031F">
                <wp:simplePos x="0" y="0"/>
                <wp:positionH relativeFrom="column">
                  <wp:posOffset>1772853</wp:posOffset>
                </wp:positionH>
                <wp:positionV relativeFrom="paragraph">
                  <wp:posOffset>304467</wp:posOffset>
                </wp:positionV>
                <wp:extent cx="360" cy="1502280"/>
                <wp:effectExtent l="38100" t="38100" r="19050" b="22225"/>
                <wp:wrapNone/>
                <wp:docPr id="872668113" name="Ink 6"/>
                <wp:cNvGraphicFramePr>
                  <a:graphicFrameLocks xmlns:a="http://schemas.openxmlformats.org/drawingml/2006/main"/>
                </wp:cNvGraphicFramePr>
                <a:graphic xmlns:a="http://schemas.openxmlformats.org/drawingml/2006/main">
                  <a:graphicData uri="http://schemas.microsoft.com/office/word/2010/wordprocessingInk">
                    <w14:contentPart bwMode="auto" r:id="rId20">
                      <w14:nvContentPartPr>
                        <w14:cNvContentPartPr>
                          <a14:cpLocks xmlns:a14="http://schemas.microsoft.com/office/drawing/2010/main" noRot="1"/>
                        </w14:cNvContentPartPr>
                      </w14:nvContentPartPr>
                      <w14:xfrm>
                        <a:off x="0" y="0"/>
                        <a:ext cx="360" cy="1502280"/>
                      </w14:xfrm>
                    </w14:contentPart>
                  </a:graphicData>
                </a:graphic>
              </wp:anchor>
            </w:drawing>
          </mc:Choice>
          <mc:Fallback>
            <w:pict>
              <v:shape w14:anchorId="5AC78669" id="Ink 6" o:spid="_x0000_s1026" type="#_x0000_t75" style="position:absolute;margin-left:139.1pt;margin-top:23.45pt;width:1.05pt;height:119.3pt;z-index:251627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">
                <v:imagedata r:id="rId21" o:title=""/>
                <o:lock v:ext="edit" rotation="t" aspectratio="f"/>
              </v:shape>
            </w:pict>
          </mc:Fallback>
        </mc:AlternateContent>
      </w:r>
      <w:r>
        <w:rPr>
          <w:noProof/>
        </w:rPr>
        <mc:AlternateContent>
          <mc:Choice Requires="wpi">
            <w:drawing>
              <wp:anchor distT="0" distB="0" distL="114300" distR="114300" simplePos="0" relativeHeight="251619328" behindDoc="0" locked="0" layoutInCell="1" allowOverlap="1" wp14:anchorId="7E0199E0" wp14:editId="4171E603">
                <wp:simplePos x="0" y="0"/>
                <wp:positionH relativeFrom="column">
                  <wp:posOffset>2789133</wp:posOffset>
                </wp:positionH>
                <wp:positionV relativeFrom="paragraph">
                  <wp:posOffset>279267</wp:posOffset>
                </wp:positionV>
                <wp:extent cx="360" cy="1533960"/>
                <wp:effectExtent l="38100" t="38100" r="19050" b="28575"/>
                <wp:wrapNone/>
                <wp:docPr id="1376358477" name="Ink 5"/>
                <wp:cNvGraphicFramePr>
                  <a:graphicFrameLocks xmlns:a="http://schemas.openxmlformats.org/drawingml/2006/main"/>
                </wp:cNvGraphicFramePr>
                <a:graphic xmlns:a="http://schemas.openxmlformats.org/drawingml/2006/main">
                  <a:graphicData uri="http://schemas.microsoft.com/office/word/2010/wordprocessingInk">
                    <w14:contentPart bwMode="auto" r:id="rId22">
                      <w14:nvContentPartPr>
                        <w14:cNvContentPartPr>
                          <a14:cpLocks xmlns:a14="http://schemas.microsoft.com/office/drawing/2010/main" noRot="1"/>
                        </w14:cNvContentPartPr>
                      </w14:nvContentPartPr>
                      <w14:xfrm>
                        <a:off x="0" y="0"/>
                        <a:ext cx="360" cy="1533960"/>
                      </w14:xfrm>
                    </w14:contentPart>
                  </a:graphicData>
                </a:graphic>
              </wp:anchor>
            </w:drawing>
          </mc:Choice>
          <mc:Fallback>
            <w:pict>
              <v:shape w14:anchorId="5E2A2095" id="Ink 5" o:spid="_x0000_s1026" type="#_x0000_t75" style="position:absolute;margin-left:219.1pt;margin-top:21.5pt;width:1.05pt;height:121.8pt;z-index:251619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">
                <v:imagedata r:id="rId23" o:title=""/>
                <o:lock v:ext="edit" rotation="t" aspectratio="f"/>
              </v:shape>
            </w:pict>
          </mc:Fallback>
        </mc:AlternateContent>
      </w:r>
      <w:r>
        <w:rPr>
          <w:noProof/>
        </w:rPr>
        <w:drawing>
          <wp:inline distT="0" distB="0" distL="0" distR="0" wp14:anchorId="28C480E5" wp14:editId="29410B15">
            <wp:extent cx="5731510" cy="3387090"/>
            <wp:effectExtent l="0" t="0" r="0" b="0"/>
            <wp:docPr id="810749448"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49448" name="Picture 1" descr="A screen shot of a graph&#10;&#10;Description automatically generated"/>
                    <pic:cNvPicPr/>
                  </pic:nvPicPr>
                  <pic:blipFill>
                    <a:blip r:embed="rId24"/>
                    <a:stretch>
                      <a:fillRect/>
                    </a:stretch>
                  </pic:blipFill>
                  <pic:spPr>
                    <a:xfrm>
                      <a:off x="0" y="0"/>
                      <a:ext cx="5731510" cy="3387090"/>
                    </a:xfrm>
                    <a:prstGeom prst="rect">
                      <a:avLst/>
                    </a:prstGeom>
                  </pic:spPr>
                </pic:pic>
              </a:graphicData>
            </a:graphic>
          </wp:inline>
        </w:drawing>
      </w:r>
    </w:p>
    <w:p w14:paraId="082CA33D" w14:textId="1C1241B6" w:rsidR="007631F0" w:rsidRDefault="006A17C6" w:rsidP="006A17C6">
      <w:pPr>
        <w:pStyle w:val="Caption"/>
        <w:jc w:val="center"/>
      </w:pPr>
      <w:r>
        <w:t xml:space="preserve">Figure </w:t>
      </w:r>
      <w:r w:rsidR="00A43535">
        <w:fldChar w:fldCharType="begin"/>
      </w:r>
      <w:r w:rsidR="00A43535">
        <w:instrText xml:space="preserve"> SEQ Figure \* ARABIC </w:instrText>
      </w:r>
      <w:r w:rsidR="00A43535">
        <w:fldChar w:fldCharType="separate"/>
      </w:r>
      <w:r w:rsidR="002B1F8E">
        <w:rPr>
          <w:noProof/>
        </w:rPr>
        <w:t>9</w:t>
      </w:r>
      <w:r w:rsidR="00A43535">
        <w:rPr>
          <w:noProof/>
        </w:rPr>
        <w:fldChar w:fldCharType="end"/>
      </w:r>
      <w:r>
        <w:t xml:space="preserve"> - Frequency Range 1000-</w:t>
      </w:r>
      <w:r w:rsidR="00E545E9">
        <w:t>4500Hz.</w:t>
      </w:r>
    </w:p>
    <w:p w14:paraId="2A5A457F" w14:textId="473EDC4C" w:rsidR="000B7B00" w:rsidRPr="000B7B00" w:rsidRDefault="000B7B00" w:rsidP="000B7B00">
      <w:r>
        <w:t xml:space="preserve">Clearly demonstrated in Figure </w:t>
      </w:r>
      <w:r w:rsidR="007A368B">
        <w:t>10</w:t>
      </w:r>
      <w:r>
        <w:t xml:space="preserve"> there is significant vibration occurring at 1800Hz (peak) continuing at a lesser scale until 1950Hz then returning to this level of vibration between 2250-2300Hz. When using </w:t>
      </w:r>
      <w:sdt>
        <w:sdtPr>
          <w:rPr>
            <w:color w:val="000000"/>
          </w:rPr>
          <w:tag w:val="MENDELEY_CITATION_v3_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"/>
          <w:id w:val="-581453290"/>
          <w:placeholder>
            <w:docPart w:val="DefaultPlaceholder_-1854013440"/>
          </w:placeholder>
        </w:sdtPr>
        <w:sdtContent>
          <w:r w:rsidR="007A24B0" w:rsidRPr="007A24B0">
            <w:rPr>
              <w:color w:val="000000"/>
            </w:rPr>
            <w:t>(Tuma, 2014)</w:t>
          </w:r>
        </w:sdtContent>
      </w:sdt>
      <w:r w:rsidR="00C351FA">
        <w:rPr>
          <w:color w:val="000000"/>
        </w:rPr>
        <w:t xml:space="preserve"> methodology of analysing </w:t>
      </w:r>
      <w:r>
        <w:t xml:space="preserve">order </w:t>
      </w:r>
      <w:r w:rsidR="00B239A4">
        <w:t>tracking by</w:t>
      </w:r>
      <w:r w:rsidR="00C351FA">
        <w:t xml:space="preserve"> focusing on multispectral peaks</w:t>
      </w:r>
      <w:r>
        <w:t xml:space="preserve"> as demonstrated in Figure </w:t>
      </w:r>
      <w:r w:rsidR="007A368B">
        <w:t>11</w:t>
      </w:r>
      <w:r>
        <w:t xml:space="preserve">, the components related to this vibration are occurring at </w:t>
      </w:r>
      <w:proofErr w:type="gramStart"/>
      <w:r>
        <w:t>18, 19.5 and 24 times</w:t>
      </w:r>
      <w:proofErr w:type="gramEnd"/>
      <w:r>
        <w:t xml:space="preserve"> </w:t>
      </w:r>
      <w:r w:rsidR="00B1014B">
        <w:t>crankshaft</w:t>
      </w:r>
      <w:r>
        <w:t xml:space="preserve"> rotation. Due to the ratio of these components rotation to crankshaft it can be assumed to be related to the engine </w:t>
      </w:r>
      <w:r w:rsidR="00B1014B">
        <w:t>auxiliary</w:t>
      </w:r>
      <w:r>
        <w:t xml:space="preserve"> components via the component pulleys. </w:t>
      </w:r>
    </w:p>
    <w:p w14:paraId="5C6F8023" w14:textId="77777777" w:rsidR="00BA3C62" w:rsidRDefault="00757552" w:rsidP="00BA3C62">
      <w:pPr>
        <w:keepNext/>
      </w:pPr>
      <w:r>
        <w:rPr>
          <w:noProof/>
        </w:rPr>
        <w:lastRenderedPageBreak/>
        <w:drawing>
          <wp:inline distT="0" distB="0" distL="0" distR="0" wp14:anchorId="547B686D" wp14:editId="7CC75B87">
            <wp:extent cx="5731510" cy="3387090"/>
            <wp:effectExtent l="0" t="0" r="0" b="0"/>
            <wp:docPr id="811646055"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646055" name="Picture 1" descr="A screen shot of a graph&#10;&#10;Description automatically generated"/>
                    <pic:cNvPicPr/>
                  </pic:nvPicPr>
                  <pic:blipFill>
                    <a:blip r:embed="rId25"/>
                    <a:stretch>
                      <a:fillRect/>
                    </a:stretch>
                  </pic:blipFill>
                  <pic:spPr>
                    <a:xfrm>
                      <a:off x="0" y="0"/>
                      <a:ext cx="5731510" cy="3387090"/>
                    </a:xfrm>
                    <a:prstGeom prst="rect">
                      <a:avLst/>
                    </a:prstGeom>
                  </pic:spPr>
                </pic:pic>
              </a:graphicData>
            </a:graphic>
          </wp:inline>
        </w:drawing>
      </w:r>
    </w:p>
    <w:p w14:paraId="496D3491" w14:textId="74436007" w:rsidR="00595C09" w:rsidRDefault="00BA3C62" w:rsidP="00BA3C62">
      <w:pPr>
        <w:pStyle w:val="Caption"/>
        <w:jc w:val="center"/>
      </w:pPr>
      <w:r>
        <w:t xml:space="preserve">Figure </w:t>
      </w:r>
      <w:r w:rsidR="00A43535">
        <w:fldChar w:fldCharType="begin"/>
      </w:r>
      <w:r w:rsidR="00A43535">
        <w:instrText xml:space="preserve"> SEQ Figure \* ARABIC </w:instrText>
      </w:r>
      <w:r w:rsidR="00A43535">
        <w:fldChar w:fldCharType="separate"/>
      </w:r>
      <w:r w:rsidR="002B1F8E">
        <w:rPr>
          <w:noProof/>
        </w:rPr>
        <w:t>10</w:t>
      </w:r>
      <w:r w:rsidR="00A43535">
        <w:rPr>
          <w:noProof/>
        </w:rPr>
        <w:fldChar w:fldCharType="end"/>
      </w:r>
      <w:r>
        <w:t xml:space="preserve"> - Selected area of Figure 5 (1700-2400Hz)</w:t>
      </w:r>
    </w:p>
    <w:p w14:paraId="6A199A7B" w14:textId="77777777" w:rsidR="000B7B00" w:rsidRDefault="000B7B00" w:rsidP="000B7B00">
      <w:pPr>
        <w:keepNext/>
      </w:pPr>
      <w:r>
        <w:rPr>
          <w:noProof/>
        </w:rPr>
        <w:drawing>
          <wp:inline distT="0" distB="0" distL="0" distR="0" wp14:anchorId="19861AD1" wp14:editId="5846E8AD">
            <wp:extent cx="5731510" cy="3387090"/>
            <wp:effectExtent l="0" t="0" r="0" b="0"/>
            <wp:docPr id="1990706773" name="Picture 1" descr="A graph with blue and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06773" name="Picture 1" descr="A graph with blue and green lines&#10;&#10;Description automatically generated"/>
                    <pic:cNvPicPr/>
                  </pic:nvPicPr>
                  <pic:blipFill>
                    <a:blip r:embed="rId26"/>
                    <a:stretch>
                      <a:fillRect/>
                    </a:stretch>
                  </pic:blipFill>
                  <pic:spPr>
                    <a:xfrm>
                      <a:off x="0" y="0"/>
                      <a:ext cx="5731510" cy="3387090"/>
                    </a:xfrm>
                    <a:prstGeom prst="rect">
                      <a:avLst/>
                    </a:prstGeom>
                  </pic:spPr>
                </pic:pic>
              </a:graphicData>
            </a:graphic>
          </wp:inline>
        </w:drawing>
      </w:r>
    </w:p>
    <w:p w14:paraId="76588FD5" w14:textId="7AC9E49F" w:rsidR="000B7B00" w:rsidRPr="000B7B00" w:rsidRDefault="000B7B00" w:rsidP="000B7B00">
      <w:pPr>
        <w:pStyle w:val="Caption"/>
        <w:jc w:val="center"/>
      </w:pPr>
      <w:r>
        <w:t xml:space="preserve">Figure </w:t>
      </w:r>
      <w:r w:rsidR="00A43535">
        <w:fldChar w:fldCharType="begin"/>
      </w:r>
      <w:r w:rsidR="00A43535">
        <w:instrText xml:space="preserve"> SEQ Figure \* ARABIC </w:instrText>
      </w:r>
      <w:r w:rsidR="00A43535">
        <w:fldChar w:fldCharType="separate"/>
      </w:r>
      <w:r w:rsidR="002B1F8E">
        <w:rPr>
          <w:noProof/>
        </w:rPr>
        <w:t>11</w:t>
      </w:r>
      <w:r w:rsidR="00A43535">
        <w:rPr>
          <w:noProof/>
        </w:rPr>
        <w:fldChar w:fldCharType="end"/>
      </w:r>
      <w:r>
        <w:t xml:space="preserve"> - Orders experiencing large </w:t>
      </w:r>
      <w:r w:rsidR="00023ED2">
        <w:t>excitation.</w:t>
      </w:r>
    </w:p>
    <w:p w14:paraId="4F595E7E" w14:textId="212D825A" w:rsidR="007631F0" w:rsidRDefault="007631F0" w:rsidP="007631F0">
      <w:pPr>
        <w:keepNext/>
      </w:pPr>
    </w:p>
    <w:p w14:paraId="00C99A83" w14:textId="77777777" w:rsidR="00773890" w:rsidRDefault="00773890" w:rsidP="00773890">
      <w:pPr>
        <w:keepNext/>
      </w:pPr>
      <w:r>
        <w:rPr>
          <w:noProof/>
        </w:rPr>
        <w:drawing>
          <wp:inline distT="0" distB="0" distL="0" distR="0" wp14:anchorId="29AEA7F4" wp14:editId="2984C008">
            <wp:extent cx="5731510" cy="3387090"/>
            <wp:effectExtent l="0" t="0" r="0" b="0"/>
            <wp:docPr id="1991922755" name="Picture 1" descr="A colorful graph of a sound wa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922755" name="Picture 1" descr="A colorful graph of a sound wave&#10;&#10;Description automatically generated with medium confidence"/>
                    <pic:cNvPicPr/>
                  </pic:nvPicPr>
                  <pic:blipFill>
                    <a:blip r:embed="rId27"/>
                    <a:stretch>
                      <a:fillRect/>
                    </a:stretch>
                  </pic:blipFill>
                  <pic:spPr>
                    <a:xfrm>
                      <a:off x="0" y="0"/>
                      <a:ext cx="5731510" cy="3387090"/>
                    </a:xfrm>
                    <a:prstGeom prst="rect">
                      <a:avLst/>
                    </a:prstGeom>
                  </pic:spPr>
                </pic:pic>
              </a:graphicData>
            </a:graphic>
          </wp:inline>
        </w:drawing>
      </w:r>
    </w:p>
    <w:p w14:paraId="03D37385" w14:textId="13BDA52B" w:rsidR="00A24B93" w:rsidRDefault="00773890" w:rsidP="00773890">
      <w:pPr>
        <w:pStyle w:val="Caption"/>
        <w:jc w:val="center"/>
      </w:pPr>
      <w:r>
        <w:t xml:space="preserve">Figure </w:t>
      </w:r>
      <w:r w:rsidR="00A43535">
        <w:fldChar w:fldCharType="begin"/>
      </w:r>
      <w:r w:rsidR="00A43535">
        <w:instrText xml:space="preserve"> SEQ Figure \* ARABIC </w:instrText>
      </w:r>
      <w:r w:rsidR="00A43535">
        <w:fldChar w:fldCharType="separate"/>
      </w:r>
      <w:r w:rsidR="002B1F8E">
        <w:rPr>
          <w:noProof/>
        </w:rPr>
        <w:t>12</w:t>
      </w:r>
      <w:r w:rsidR="00A43535">
        <w:rPr>
          <w:noProof/>
        </w:rPr>
        <w:fldChar w:fldCharType="end"/>
      </w:r>
      <w:r>
        <w:t xml:space="preserve"> - Order Excitation in time </w:t>
      </w:r>
      <w:r w:rsidR="00B1014B">
        <w:t>domain.</w:t>
      </w:r>
    </w:p>
    <w:p w14:paraId="3326BE01" w14:textId="516DBFB1" w:rsidR="000B7B00" w:rsidRPr="000B7B00" w:rsidRDefault="000B7B00" w:rsidP="000B7B00">
      <w:r>
        <w:t xml:space="preserve">Clearly based on the assumption made above that </w:t>
      </w:r>
      <w:r w:rsidR="00B1014B">
        <w:t>most of</w:t>
      </w:r>
      <w:r>
        <w:t xml:space="preserve"> the orders within the range 10 – 64 being </w:t>
      </w:r>
      <w:r w:rsidR="00B1014B">
        <w:t>auxiliary</w:t>
      </w:r>
      <w:r>
        <w:t xml:space="preserve"> component based, these components are experiencing greater vibrations and stress during the coast down in comparison to the run up as demonstrated by figure </w:t>
      </w:r>
      <w:r w:rsidR="007C3222">
        <w:t>12</w:t>
      </w:r>
      <w:r>
        <w:t xml:space="preserve">. Here clearly there is a greater distribution of vibration following peak RPM. This would make sense, if we used an alternator as an example, since it is a </w:t>
      </w:r>
      <w:r w:rsidR="00B1014B">
        <w:t>parasitic</w:t>
      </w:r>
      <w:r>
        <w:t xml:space="preserve"> load driven directly from the crankshaft. This component</w:t>
      </w:r>
      <w:r w:rsidR="00241CEC">
        <w:t>s</w:t>
      </w:r>
      <w:r>
        <w:t xml:space="preserve"> resistance to turn imposes more stress on the </w:t>
      </w:r>
      <w:r w:rsidR="00B1014B">
        <w:t>auxiliary</w:t>
      </w:r>
      <w:r>
        <w:t xml:space="preserve"> belt and </w:t>
      </w:r>
      <w:r w:rsidR="00B1014B">
        <w:t>engine’s</w:t>
      </w:r>
      <w:r>
        <w:t xml:space="preserve"> ability to rotate the</w:t>
      </w:r>
      <w:r w:rsidR="00241CEC">
        <w:t xml:space="preserve"> </w:t>
      </w:r>
      <w:r>
        <w:t xml:space="preserve">alternator pulley without combustion, relying on the inertia transferred to the flywheel to maintain engine rotation. </w:t>
      </w:r>
      <w:r w:rsidR="00854A8B">
        <w:tab/>
      </w:r>
    </w:p>
    <w:p w14:paraId="17928C4C" w14:textId="77777777" w:rsidR="00A24B93" w:rsidRPr="00A24B93" w:rsidRDefault="00A24B93" w:rsidP="00A24B93"/>
    <w:p w14:paraId="535412C8" w14:textId="798B1036" w:rsidR="0046311B" w:rsidRDefault="0046311B" w:rsidP="0009345B"/>
    <w:p w14:paraId="2D27E82B" w14:textId="77777777" w:rsidR="0046311B" w:rsidRDefault="0046311B" w:rsidP="0009345B"/>
    <w:p w14:paraId="50C608B4" w14:textId="77777777" w:rsidR="0046311B" w:rsidRDefault="0046311B" w:rsidP="0009345B"/>
    <w:p w14:paraId="294C71D0" w14:textId="77777777" w:rsidR="0046311B" w:rsidRDefault="0046311B" w:rsidP="0009345B"/>
    <w:p w14:paraId="1CDD4E00" w14:textId="77777777" w:rsidR="00D11BD8" w:rsidRDefault="00D11BD8" w:rsidP="0009345B"/>
    <w:p w14:paraId="4967B5FF" w14:textId="584B353E" w:rsidR="0009345B" w:rsidRDefault="00DB7F5A" w:rsidP="0009345B">
      <w:pPr>
        <w:pStyle w:val="Heading2"/>
      </w:pPr>
      <w:bookmarkStart w:id="12" w:name="_Toc162978189"/>
      <w:r>
        <w:lastRenderedPageBreak/>
        <w:t>Harmonic Resonance</w:t>
      </w:r>
      <w:bookmarkEnd w:id="12"/>
    </w:p>
    <w:p w14:paraId="7622BE6D" w14:textId="3B56A46D" w:rsidR="00162B57" w:rsidRDefault="009933CA" w:rsidP="00DB7F5A">
      <w:pPr>
        <w:rPr>
          <w:color w:val="000000"/>
        </w:rPr>
      </w:pPr>
      <w:r>
        <w:t>As well as structural vibrations (above)</w:t>
      </w:r>
      <w:r w:rsidR="008E1AF3">
        <w:t xml:space="preserve">, harmonic resonance is of </w:t>
      </w:r>
      <w:r w:rsidR="009F335F">
        <w:t>“</w:t>
      </w:r>
      <w:r w:rsidR="008E1AF3">
        <w:t>particular interest of rotating machinery</w:t>
      </w:r>
      <w:r w:rsidR="00FC1262">
        <w:t xml:space="preserve"> because they amplify vibrations</w:t>
      </w:r>
      <w:r w:rsidR="00933684">
        <w:t xml:space="preserve">” this need to be identified </w:t>
      </w:r>
      <w:r w:rsidR="004866D8">
        <w:t xml:space="preserve">since it can “often cause </w:t>
      </w:r>
      <w:r w:rsidR="00AD3772">
        <w:t>very high vibration levels and sometimes disaster”</w:t>
      </w:r>
      <w:r w:rsidR="00FC1262">
        <w:t xml:space="preserve"> </w:t>
      </w:r>
      <w:sdt>
        <w:sdtPr>
          <w:rPr>
            <w:color w:val="000000"/>
          </w:rPr>
          <w:tag w:val="MENDELEY_CITATION_v3_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"/>
          <w:id w:val="-241188502"/>
          <w:placeholder>
            <w:docPart w:val="DefaultPlaceholder_-1854013440"/>
          </w:placeholder>
        </w:sdtPr>
        <w:sdtContent>
          <w:r w:rsidR="007A24B0" w:rsidRPr="007A24B0">
            <w:rPr>
              <w:color w:val="000000"/>
            </w:rPr>
            <w:t>(Brandt A, 2011)</w:t>
          </w:r>
        </w:sdtContent>
      </w:sdt>
      <w:r w:rsidR="004804AA">
        <w:rPr>
          <w:color w:val="000000"/>
        </w:rPr>
        <w:t xml:space="preserve">. </w:t>
      </w:r>
      <w:r w:rsidR="00433A4E">
        <w:rPr>
          <w:color w:val="000000"/>
        </w:rPr>
        <w:t xml:space="preserve">When studying a waterfall plot, </w:t>
      </w:r>
      <w:r w:rsidR="00E9347E">
        <w:rPr>
          <w:color w:val="000000"/>
        </w:rPr>
        <w:t xml:space="preserve">structural vibrations can be identified as peaks in a straight line as shown in figures </w:t>
      </w:r>
      <w:r w:rsidR="00E91C6B">
        <w:rPr>
          <w:color w:val="000000"/>
        </w:rPr>
        <w:t>1, 4</w:t>
      </w:r>
      <w:r w:rsidR="008625B2">
        <w:rPr>
          <w:color w:val="000000"/>
        </w:rPr>
        <w:t>, &amp; 7</w:t>
      </w:r>
      <w:r w:rsidR="004444B5">
        <w:rPr>
          <w:color w:val="000000"/>
        </w:rPr>
        <w:t xml:space="preserve">, where as “structural resonance will often be visible </w:t>
      </w:r>
      <w:r w:rsidR="00D4033E">
        <w:rPr>
          <w:color w:val="000000"/>
        </w:rPr>
        <w:t>as peaks at fixed frequencies</w:t>
      </w:r>
      <w:r w:rsidR="00CD1E80">
        <w:rPr>
          <w:color w:val="000000"/>
        </w:rPr>
        <w:t>”</w:t>
      </w:r>
      <w:sdt>
        <w:sdtPr>
          <w:rPr>
            <w:color w:val="000000"/>
          </w:rPr>
          <w:tag w:val="MENDELEY_CITATION_v3_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"/>
          <w:id w:val="-1766219564"/>
          <w:placeholder>
            <w:docPart w:val="DefaultPlaceholder_-1854013440"/>
          </w:placeholder>
        </w:sdtPr>
        <w:sdtContent>
          <w:r w:rsidR="007A24B0" w:rsidRPr="007A24B0">
            <w:rPr>
              <w:color w:val="000000"/>
            </w:rPr>
            <w:t>(Brandt A, 2011)</w:t>
          </w:r>
        </w:sdtContent>
      </w:sdt>
      <w:r w:rsidR="00D4033E">
        <w:rPr>
          <w:color w:val="000000"/>
        </w:rPr>
        <w:t xml:space="preserve"> </w:t>
      </w:r>
      <w:r w:rsidR="00154BE8">
        <w:rPr>
          <w:color w:val="000000"/>
        </w:rPr>
        <w:t xml:space="preserve">as demonstrated in </w:t>
      </w:r>
      <w:r w:rsidR="007975C8">
        <w:rPr>
          <w:color w:val="000000"/>
        </w:rPr>
        <w:t>F</w:t>
      </w:r>
      <w:r w:rsidR="00D4033E">
        <w:rPr>
          <w:color w:val="000000"/>
        </w:rPr>
        <w:t xml:space="preserve">igure </w:t>
      </w:r>
      <w:r w:rsidR="00D11BD8">
        <w:rPr>
          <w:color w:val="000000"/>
        </w:rPr>
        <w:t>13</w:t>
      </w:r>
      <w:r w:rsidR="00F26BA4">
        <w:rPr>
          <w:color w:val="000000"/>
        </w:rPr>
        <w:t xml:space="preserve">. </w:t>
      </w:r>
      <w:r w:rsidR="00162B57">
        <w:rPr>
          <w:color w:val="000000"/>
        </w:rPr>
        <w:t xml:space="preserve">Furthermore, </w:t>
      </w:r>
      <w:r w:rsidR="00E4015C">
        <w:rPr>
          <w:color w:val="000000"/>
        </w:rPr>
        <w:t xml:space="preserve">as demonstrated in figure </w:t>
      </w:r>
      <w:r w:rsidR="00D11BD8">
        <w:rPr>
          <w:color w:val="000000"/>
        </w:rPr>
        <w:t>14</w:t>
      </w:r>
      <w:r w:rsidR="00E4015C">
        <w:rPr>
          <w:color w:val="000000"/>
        </w:rPr>
        <w:t xml:space="preserve">, </w:t>
      </w:r>
      <w:r w:rsidR="00162B57">
        <w:rPr>
          <w:color w:val="000000"/>
        </w:rPr>
        <w:t>harmonic resonance can be visible as “hyperbolic curves</w:t>
      </w:r>
      <w:r w:rsidR="006438FA">
        <w:rPr>
          <w:color w:val="000000"/>
        </w:rPr>
        <w:t>” on an order to RPM plot</w:t>
      </w:r>
      <w:r w:rsidR="00E4015C">
        <w:rPr>
          <w:color w:val="000000"/>
        </w:rPr>
        <w:t xml:space="preserve"> </w:t>
      </w:r>
      <w:sdt>
        <w:sdtPr>
          <w:rPr>
            <w:color w:val="000000"/>
          </w:rPr>
          <w:tag w:val="MENDELEY_CITATION_v3_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"/>
          <w:id w:val="2106612208"/>
          <w:placeholder>
            <w:docPart w:val="DefaultPlaceholder_-1854013440"/>
          </w:placeholder>
        </w:sdtPr>
        <w:sdtContent>
          <w:r w:rsidR="007A24B0" w:rsidRPr="007A24B0">
            <w:rPr>
              <w:color w:val="000000"/>
            </w:rPr>
            <w:t>(Bruel and Kjaer, 1999)</w:t>
          </w:r>
        </w:sdtContent>
      </w:sdt>
      <w:sdt>
        <w:sdtPr>
          <w:rPr>
            <w:color w:val="000000"/>
          </w:rPr>
          <w:tag w:val="MENDELEY_CITATION_v3_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"/>
          <w:id w:val="-1226915914"/>
          <w:placeholder>
            <w:docPart w:val="DefaultPlaceholder_-1854013440"/>
          </w:placeholder>
        </w:sdtPr>
        <w:sdtContent>
          <w:r w:rsidR="007A24B0" w:rsidRPr="007A24B0">
            <w:rPr>
              <w:color w:val="000000"/>
            </w:rPr>
            <w:t>,(Tuma, 2014)</w:t>
          </w:r>
        </w:sdtContent>
      </w:sdt>
      <w:r w:rsidR="00DD5CFC">
        <w:rPr>
          <w:color w:val="000000"/>
        </w:rPr>
        <w:t xml:space="preserve">. </w:t>
      </w:r>
    </w:p>
    <w:p w14:paraId="01A74433" w14:textId="70ED7AD8" w:rsidR="00D53D32" w:rsidRDefault="00D53D32" w:rsidP="00DB7F5A">
      <w:pPr>
        <w:rPr>
          <w:color w:val="000000"/>
        </w:rPr>
      </w:pPr>
    </w:p>
    <w:p w14:paraId="14FCE3C5" w14:textId="457A9A11" w:rsidR="003B0D61" w:rsidRDefault="007975C8" w:rsidP="003B0D61">
      <w:pPr>
        <w:keepNext/>
      </w:pPr>
      <w:r>
        <w:rPr>
          <w:noProof/>
        </w:rPr>
        <w:drawing>
          <wp:inline distT="0" distB="0" distL="0" distR="0" wp14:anchorId="14B7BB77" wp14:editId="0A54C70F">
            <wp:extent cx="5731510" cy="3387090"/>
            <wp:effectExtent l="0" t="0" r="2540" b="3810"/>
            <wp:docPr id="760440428" name="Picture 1" descr="A blue and red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40428" name="Picture 1" descr="A blue and red graph&#10;&#10;Description automatically generated"/>
                    <pic:cNvPicPr/>
                  </pic:nvPicPr>
                  <pic:blipFill>
                    <a:blip r:embed="rId28"/>
                    <a:stretch>
                      <a:fillRect/>
                    </a:stretch>
                  </pic:blipFill>
                  <pic:spPr>
                    <a:xfrm>
                      <a:off x="0" y="0"/>
                      <a:ext cx="5731510" cy="3387090"/>
                    </a:xfrm>
                    <a:prstGeom prst="rect">
                      <a:avLst/>
                    </a:prstGeom>
                  </pic:spPr>
                </pic:pic>
              </a:graphicData>
            </a:graphic>
          </wp:inline>
        </w:drawing>
      </w:r>
    </w:p>
    <w:p w14:paraId="296186FC" w14:textId="51AA4A3D" w:rsidR="000A3B7E" w:rsidRDefault="007975C8" w:rsidP="007975C8">
      <w:pPr>
        <w:pStyle w:val="Caption"/>
        <w:jc w:val="center"/>
      </w:pPr>
      <w:r>
        <w:t xml:space="preserve">Figure </w:t>
      </w:r>
      <w:r>
        <w:fldChar w:fldCharType="begin"/>
      </w:r>
      <w:r>
        <w:instrText xml:space="preserve"> SEQ Figure \* ARABIC </w:instrText>
      </w:r>
      <w:r>
        <w:fldChar w:fldCharType="separate"/>
      </w:r>
      <w:r w:rsidR="002B1F8E">
        <w:rPr>
          <w:noProof/>
        </w:rPr>
        <w:t>13</w:t>
      </w:r>
      <w:r>
        <w:fldChar w:fldCharType="end"/>
      </w:r>
      <w:r>
        <w:t xml:space="preserve"> </w:t>
      </w:r>
      <w:r w:rsidR="0075332D">
        <w:t>–</w:t>
      </w:r>
      <w:r>
        <w:t xml:space="preserve"> </w:t>
      </w:r>
      <w:r w:rsidR="0075332D">
        <w:t>FFT Waterfall Plot</w:t>
      </w:r>
      <w:r>
        <w:t xml:space="preserve"> (Guard) Freq. 0-</w:t>
      </w:r>
      <w:r w:rsidR="00B1014B">
        <w:t>500Hz.</w:t>
      </w:r>
    </w:p>
    <w:p w14:paraId="37F97B3E" w14:textId="77777777" w:rsidR="00A235E1" w:rsidRDefault="00A235E1" w:rsidP="00A235E1">
      <w:pPr>
        <w:keepNext/>
      </w:pPr>
      <w:r>
        <w:rPr>
          <w:noProof/>
        </w:rPr>
        <w:lastRenderedPageBreak/>
        <mc:AlternateContent>
          <mc:Choice Requires="wps">
            <w:drawing>
              <wp:anchor distT="0" distB="0" distL="114300" distR="114300" simplePos="0" relativeHeight="251674624" behindDoc="0" locked="0" layoutInCell="1" allowOverlap="1" wp14:anchorId="2072E229" wp14:editId="7A07BDDD">
                <wp:simplePos x="0" y="0"/>
                <wp:positionH relativeFrom="column">
                  <wp:posOffset>2337118</wp:posOffset>
                </wp:positionH>
                <wp:positionV relativeFrom="paragraph">
                  <wp:posOffset>1031982</wp:posOffset>
                </wp:positionV>
                <wp:extent cx="413181" cy="1453837"/>
                <wp:effectExtent l="0" t="310833" r="0" b="305117"/>
                <wp:wrapNone/>
                <wp:docPr id="582801091" name="Oval 2"/>
                <wp:cNvGraphicFramePr/>
                <a:graphic xmlns:a="http://schemas.openxmlformats.org/drawingml/2006/main">
                  <a:graphicData uri="http://schemas.microsoft.com/office/word/2010/wordprocessingShape">
                    <wps:wsp>
                      <wps:cNvSpPr/>
                      <wps:spPr>
                        <a:xfrm rot="18474410">
                          <a:off x="0" y="0"/>
                          <a:ext cx="413181" cy="1453837"/>
                        </a:xfrm>
                        <a:prstGeom prst="ellipse">
                          <a:avLst/>
                        </a:prstGeom>
                        <a:noFill/>
                        <a:ln w="571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7A9AB3" id="Oval 2" o:spid="_x0000_s1026" style="position:absolute;margin-left:184.05pt;margin-top:81.25pt;width:32.55pt;height:114.5pt;rotation:-3413978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" filled="f" strokecolor="black [3213]" strokeweight="4.5pt">
                <v:stroke joinstyle="miter"/>
              </v:oval>
            </w:pict>
          </mc:Fallback>
        </mc:AlternateContent>
      </w:r>
      <w:r>
        <w:rPr>
          <w:noProof/>
        </w:rPr>
        <mc:AlternateContent>
          <mc:Choice Requires="wps">
            <w:drawing>
              <wp:anchor distT="0" distB="0" distL="114300" distR="114300" simplePos="0" relativeHeight="251664384" behindDoc="0" locked="0" layoutInCell="1" allowOverlap="1" wp14:anchorId="7D98AD15" wp14:editId="00C5A3C8">
                <wp:simplePos x="0" y="0"/>
                <wp:positionH relativeFrom="column">
                  <wp:posOffset>1350433</wp:posOffset>
                </wp:positionH>
                <wp:positionV relativeFrom="paragraph">
                  <wp:posOffset>1566333</wp:posOffset>
                </wp:positionV>
                <wp:extent cx="413181" cy="1453837"/>
                <wp:effectExtent l="0" t="329883" r="0" b="343217"/>
                <wp:wrapNone/>
                <wp:docPr id="1670899085" name="Oval 2"/>
                <wp:cNvGraphicFramePr/>
                <a:graphic xmlns:a="http://schemas.openxmlformats.org/drawingml/2006/main">
                  <a:graphicData uri="http://schemas.microsoft.com/office/word/2010/wordprocessingShape">
                    <wps:wsp>
                      <wps:cNvSpPr/>
                      <wps:spPr>
                        <a:xfrm rot="18693785">
                          <a:off x="0" y="0"/>
                          <a:ext cx="413181" cy="1453837"/>
                        </a:xfrm>
                        <a:prstGeom prst="ellipse">
                          <a:avLst/>
                        </a:prstGeom>
                        <a:noFill/>
                        <a:ln w="571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8D9F45" id="Oval 2" o:spid="_x0000_s1026" style="position:absolute;margin-left:106.35pt;margin-top:123.35pt;width:32.55pt;height:114.5pt;rotation:-317436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" filled="f" strokecolor="black [3213]" strokeweight="4.5pt">
                <v:stroke joinstyle="miter"/>
              </v:oval>
            </w:pict>
          </mc:Fallback>
        </mc:AlternateContent>
      </w:r>
      <w:r>
        <w:rPr>
          <w:noProof/>
        </w:rPr>
        <mc:AlternateContent>
          <mc:Choice Requires="wps">
            <w:drawing>
              <wp:anchor distT="0" distB="0" distL="114300" distR="114300" simplePos="0" relativeHeight="251655168" behindDoc="0" locked="0" layoutInCell="1" allowOverlap="1" wp14:anchorId="43AC6DAB" wp14:editId="029BB157">
                <wp:simplePos x="0" y="0"/>
                <wp:positionH relativeFrom="column">
                  <wp:posOffset>1687195</wp:posOffset>
                </wp:positionH>
                <wp:positionV relativeFrom="paragraph">
                  <wp:posOffset>1245658</wp:posOffset>
                </wp:positionV>
                <wp:extent cx="413181" cy="1453837"/>
                <wp:effectExtent l="342900" t="0" r="330200" b="0"/>
                <wp:wrapNone/>
                <wp:docPr id="2091558374" name="Oval 2"/>
                <wp:cNvGraphicFramePr/>
                <a:graphic xmlns:a="http://schemas.openxmlformats.org/drawingml/2006/main">
                  <a:graphicData uri="http://schemas.microsoft.com/office/word/2010/wordprocessingShape">
                    <wps:wsp>
                      <wps:cNvSpPr/>
                      <wps:spPr>
                        <a:xfrm rot="19133670">
                          <a:off x="0" y="0"/>
                          <a:ext cx="413181" cy="1453837"/>
                        </a:xfrm>
                        <a:prstGeom prst="ellipse">
                          <a:avLst/>
                        </a:prstGeom>
                        <a:noFill/>
                        <a:ln w="571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BCAAA0" id="Oval 2" o:spid="_x0000_s1026" style="position:absolute;margin-left:132.85pt;margin-top:98.1pt;width:32.55pt;height:114.5pt;rotation:-2693890fd;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" filled="f" strokecolor="black [3213]" strokeweight="4.5pt">
                <v:stroke joinstyle="miter"/>
              </v:oval>
            </w:pict>
          </mc:Fallback>
        </mc:AlternateContent>
      </w:r>
      <w:r w:rsidR="003B0D61">
        <w:rPr>
          <w:noProof/>
        </w:rPr>
        <w:drawing>
          <wp:inline distT="0" distB="0" distL="0" distR="0" wp14:anchorId="70D29CD9" wp14:editId="37AA322D">
            <wp:extent cx="5731510" cy="3387090"/>
            <wp:effectExtent l="0" t="0" r="2540" b="3810"/>
            <wp:docPr id="411682004" name="Picture 1" descr="A blue and red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682004" name="Picture 1" descr="A blue and red background&#10;&#10;Description automatically generated with medium confidence"/>
                    <pic:cNvPicPr/>
                  </pic:nvPicPr>
                  <pic:blipFill>
                    <a:blip r:embed="rId29"/>
                    <a:stretch>
                      <a:fillRect/>
                    </a:stretch>
                  </pic:blipFill>
                  <pic:spPr>
                    <a:xfrm>
                      <a:off x="0" y="0"/>
                      <a:ext cx="5731510" cy="3387090"/>
                    </a:xfrm>
                    <a:prstGeom prst="rect">
                      <a:avLst/>
                    </a:prstGeom>
                  </pic:spPr>
                </pic:pic>
              </a:graphicData>
            </a:graphic>
          </wp:inline>
        </w:drawing>
      </w:r>
    </w:p>
    <w:p w14:paraId="328A22ED" w14:textId="36CD4285" w:rsidR="003B0D61" w:rsidRDefault="00A235E1" w:rsidP="00A235E1">
      <w:pPr>
        <w:pStyle w:val="Caption"/>
        <w:jc w:val="center"/>
      </w:pPr>
      <w:r>
        <w:t xml:space="preserve">Figure </w:t>
      </w:r>
      <w:r>
        <w:fldChar w:fldCharType="begin"/>
      </w:r>
      <w:r>
        <w:instrText xml:space="preserve"> SEQ Figure \* ARABIC </w:instrText>
      </w:r>
      <w:r>
        <w:fldChar w:fldCharType="separate"/>
      </w:r>
      <w:r w:rsidR="002B1F8E">
        <w:rPr>
          <w:noProof/>
        </w:rPr>
        <w:t>14</w:t>
      </w:r>
      <w:r>
        <w:fldChar w:fldCharType="end"/>
      </w:r>
      <w:r>
        <w:t xml:space="preserve"> -</w:t>
      </w:r>
      <w:r w:rsidRPr="00041B0E">
        <w:t xml:space="preserve"> Resonance displayed on Order Tracking Waterfall Plot</w:t>
      </w:r>
      <w:r w:rsidR="00BC4947">
        <w:t xml:space="preserve"> (Guard)</w:t>
      </w:r>
    </w:p>
    <w:p w14:paraId="5FDFBB30" w14:textId="07A471DD" w:rsidR="00BD2535" w:rsidRPr="00BD2535" w:rsidRDefault="0085752E" w:rsidP="00BD2535">
      <w:r>
        <w:t xml:space="preserve">When discussing the </w:t>
      </w:r>
      <w:r w:rsidR="00B334E1">
        <w:t>orders representative of the engine components (1-10) on the section 3.1.1 above, anomalies were identified</w:t>
      </w:r>
      <w:r w:rsidR="00900612">
        <w:t xml:space="preserve"> that oppose linear vibration of components</w:t>
      </w:r>
      <w:r w:rsidR="007A24B0">
        <w:t>, an expectation identified by</w:t>
      </w:r>
      <w:r w:rsidR="00557D5A">
        <w:t xml:space="preserve"> </w:t>
      </w:r>
      <w:sdt>
        <w:sdtPr>
          <w:rPr>
            <w:color w:val="000000"/>
          </w:rPr>
          <w:tag w:val="MENDELEY_CITATION_v3_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"/>
          <w:id w:val="1287088035"/>
          <w:placeholder>
            <w:docPart w:val="DefaultPlaceholder_-1854013440"/>
          </w:placeholder>
        </w:sdtPr>
        <w:sdtContent>
          <w:r w:rsidR="00D41D65" w:rsidRPr="00D41D65">
            <w:rPr>
              <w:color w:val="000000"/>
            </w:rPr>
            <w:t>(Mason, 2023)</w:t>
          </w:r>
        </w:sdtContent>
      </w:sdt>
      <w:r w:rsidR="00900612">
        <w:t xml:space="preserve"> that was suspected to be caused by resonance. In the figure </w:t>
      </w:r>
      <w:r w:rsidR="00A37DA3">
        <w:t>1</w:t>
      </w:r>
      <w:r w:rsidR="00D11BD8">
        <w:t>5</w:t>
      </w:r>
      <w:r w:rsidR="00A37DA3">
        <w:t xml:space="preserve"> below, clearly</w:t>
      </w:r>
      <w:r w:rsidR="00197647">
        <w:t xml:space="preserve"> at frequencies </w:t>
      </w:r>
      <w:r w:rsidR="00F779CC">
        <w:t>129.4, 280.8 &amp; 393.1 Hz</w:t>
      </w:r>
      <w:r w:rsidR="00E30FAD">
        <w:t xml:space="preserve"> there is greater excitations across the respective orders that vibrate at that frequency. </w:t>
      </w:r>
      <w:r w:rsidR="00901EF0">
        <w:t xml:space="preserve">“Since </w:t>
      </w:r>
      <w:r w:rsidR="00A77319">
        <w:t xml:space="preserve">the most prominent feature of resonance is displacement. </w:t>
      </w:r>
      <w:r w:rsidR="00CC4011">
        <w:t xml:space="preserve">In most mechanical and structure systems, large </w:t>
      </w:r>
      <w:r w:rsidR="00090087">
        <w:t>displacements</w:t>
      </w:r>
      <w:r w:rsidR="00CC4011">
        <w:t xml:space="preserve"> indicate undesir</w:t>
      </w:r>
      <w:r w:rsidR="00A12A89">
        <w:t xml:space="preserve">ably large strains and stresses, which can lead to the failure of the system” </w:t>
      </w:r>
      <w:sdt>
        <w:sdtPr>
          <w:rPr>
            <w:color w:val="000000"/>
          </w:rPr>
          <w:tag w:val="MENDELEY_CITATION_v3_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"/>
          <w:id w:val="1465615929"/>
          <w:placeholder>
            <w:docPart w:val="DefaultPlaceholder_-1854013440"/>
          </w:placeholder>
        </w:sdtPr>
        <w:sdtContent>
          <w:r w:rsidR="007A24B0" w:rsidRPr="007A24B0">
            <w:rPr>
              <w:color w:val="000000"/>
            </w:rPr>
            <w:t>(Rao S, 2017)</w:t>
          </w:r>
        </w:sdtContent>
      </w:sdt>
      <w:r w:rsidR="00090087">
        <w:rPr>
          <w:color w:val="000000"/>
        </w:rPr>
        <w:t>.</w:t>
      </w:r>
      <w:r w:rsidR="00E37F1E">
        <w:rPr>
          <w:color w:val="000000"/>
        </w:rPr>
        <w:t xml:space="preserve"> Clearly this could be an issue since it is occurring at the engine component orders. </w:t>
      </w:r>
      <w:r w:rsidR="00BB13D7">
        <w:rPr>
          <w:color w:val="000000"/>
        </w:rPr>
        <w:t xml:space="preserve">This can be reduced by using damping methods or greater balancing of the crankshaft. However, these costly methods must be viable and since the </w:t>
      </w:r>
      <w:r w:rsidR="00424B3A">
        <w:rPr>
          <w:color w:val="000000"/>
        </w:rPr>
        <w:t xml:space="preserve">vibration increase is minimal and would have little effect to the fatigue life of the component, </w:t>
      </w:r>
      <w:r w:rsidR="0039398E">
        <w:rPr>
          <w:color w:val="000000"/>
        </w:rPr>
        <w:t xml:space="preserve">these </w:t>
      </w:r>
      <w:r w:rsidR="00D30DAC">
        <w:rPr>
          <w:color w:val="000000"/>
        </w:rPr>
        <w:t xml:space="preserve">measures wouldn’t be viable for mass production road vehicles. </w:t>
      </w:r>
    </w:p>
    <w:p w14:paraId="08A92106" w14:textId="77777777" w:rsidR="0078486D" w:rsidRDefault="00864DE6" w:rsidP="0078486D">
      <w:pPr>
        <w:keepNext/>
      </w:pPr>
      <w:r>
        <w:rPr>
          <w:noProof/>
        </w:rPr>
        <w:lastRenderedPageBreak/>
        <mc:AlternateContent>
          <mc:Choice Requires="wps">
            <w:drawing>
              <wp:anchor distT="0" distB="0" distL="114300" distR="114300" simplePos="0" relativeHeight="251694080" behindDoc="0" locked="0" layoutInCell="1" allowOverlap="1" wp14:anchorId="40DC246D" wp14:editId="07DF1F9F">
                <wp:simplePos x="0" y="0"/>
                <wp:positionH relativeFrom="column">
                  <wp:posOffset>4192693</wp:posOffset>
                </wp:positionH>
                <wp:positionV relativeFrom="paragraph">
                  <wp:posOffset>698500</wp:posOffset>
                </wp:positionV>
                <wp:extent cx="304800" cy="626533"/>
                <wp:effectExtent l="19050" t="19050" r="19050" b="21590"/>
                <wp:wrapNone/>
                <wp:docPr id="1935828563" name="Oval 3"/>
                <wp:cNvGraphicFramePr/>
                <a:graphic xmlns:a="http://schemas.openxmlformats.org/drawingml/2006/main">
                  <a:graphicData uri="http://schemas.microsoft.com/office/word/2010/wordprocessingShape">
                    <wps:wsp>
                      <wps:cNvSpPr/>
                      <wps:spPr>
                        <a:xfrm>
                          <a:off x="0" y="0"/>
                          <a:ext cx="304800" cy="626533"/>
                        </a:xfrm>
                        <a:prstGeom prst="ellipse">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99F345" id="Oval 3" o:spid="_x0000_s1026" style="position:absolute;margin-left:330.15pt;margin-top:55pt;width:24pt;height:49.3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" filled="f" strokecolor="black [3213]" strokeweight="2.25pt">
                <v:stroke joinstyle="miter"/>
              </v:oval>
            </w:pict>
          </mc:Fallback>
        </mc:AlternateContent>
      </w:r>
      <w:r>
        <w:rPr>
          <w:noProof/>
        </w:rPr>
        <mc:AlternateContent>
          <mc:Choice Requires="wps">
            <w:drawing>
              <wp:anchor distT="0" distB="0" distL="114300" distR="114300" simplePos="0" relativeHeight="251703296" behindDoc="0" locked="0" layoutInCell="1" allowOverlap="1" wp14:anchorId="38AE9661" wp14:editId="204A9596">
                <wp:simplePos x="0" y="0"/>
                <wp:positionH relativeFrom="column">
                  <wp:posOffset>3134360</wp:posOffset>
                </wp:positionH>
                <wp:positionV relativeFrom="paragraph">
                  <wp:posOffset>969433</wp:posOffset>
                </wp:positionV>
                <wp:extent cx="304800" cy="626533"/>
                <wp:effectExtent l="19050" t="19050" r="19050" b="21590"/>
                <wp:wrapNone/>
                <wp:docPr id="341856402" name="Oval 3"/>
                <wp:cNvGraphicFramePr/>
                <a:graphic xmlns:a="http://schemas.openxmlformats.org/drawingml/2006/main">
                  <a:graphicData uri="http://schemas.microsoft.com/office/word/2010/wordprocessingShape">
                    <wps:wsp>
                      <wps:cNvSpPr/>
                      <wps:spPr>
                        <a:xfrm>
                          <a:off x="0" y="0"/>
                          <a:ext cx="304800" cy="626533"/>
                        </a:xfrm>
                        <a:prstGeom prst="ellipse">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5B1B29" id="Oval 3" o:spid="_x0000_s1026" style="position:absolute;margin-left:246.8pt;margin-top:76.35pt;width:24pt;height:49.3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" filled="f" strokecolor="black [3213]" strokeweight="2.25pt">
                <v:stroke joinstyle="miter"/>
              </v:oval>
            </w:pict>
          </mc:Fallback>
        </mc:AlternateContent>
      </w:r>
      <w:r>
        <w:rPr>
          <w:noProof/>
        </w:rPr>
        <mc:AlternateContent>
          <mc:Choice Requires="wps">
            <w:drawing>
              <wp:anchor distT="0" distB="0" distL="114300" distR="114300" simplePos="0" relativeHeight="251682816" behindDoc="0" locked="0" layoutInCell="1" allowOverlap="1" wp14:anchorId="584EA637" wp14:editId="4D1599AE">
                <wp:simplePos x="0" y="0"/>
                <wp:positionH relativeFrom="column">
                  <wp:posOffset>1786043</wp:posOffset>
                </wp:positionH>
                <wp:positionV relativeFrom="paragraph">
                  <wp:posOffset>493395</wp:posOffset>
                </wp:positionV>
                <wp:extent cx="304800" cy="626533"/>
                <wp:effectExtent l="19050" t="19050" r="19050" b="21590"/>
                <wp:wrapNone/>
                <wp:docPr id="233316426" name="Oval 3"/>
                <wp:cNvGraphicFramePr/>
                <a:graphic xmlns:a="http://schemas.openxmlformats.org/drawingml/2006/main">
                  <a:graphicData uri="http://schemas.microsoft.com/office/word/2010/wordprocessingShape">
                    <wps:wsp>
                      <wps:cNvSpPr/>
                      <wps:spPr>
                        <a:xfrm>
                          <a:off x="0" y="0"/>
                          <a:ext cx="304800" cy="626533"/>
                        </a:xfrm>
                        <a:prstGeom prst="ellipse">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4028B2" id="Oval 3" o:spid="_x0000_s1026" style="position:absolute;margin-left:140.65pt;margin-top:38.85pt;width:24pt;height:49.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" filled="f" strokecolor="black [3213]" strokeweight="2.25pt">
                <v:stroke joinstyle="miter"/>
              </v:oval>
            </w:pict>
          </mc:Fallback>
        </mc:AlternateContent>
      </w:r>
      <w:r w:rsidR="00DB7F5A">
        <w:rPr>
          <w:noProof/>
        </w:rPr>
        <w:drawing>
          <wp:inline distT="0" distB="0" distL="0" distR="0" wp14:anchorId="64C5DC78" wp14:editId="3E1620DC">
            <wp:extent cx="5731510" cy="3763645"/>
            <wp:effectExtent l="0" t="0" r="2540" b="8255"/>
            <wp:docPr id="159917526" name="Picture 1" descr="A blue and red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17526" name="Picture 1" descr="A blue and red graph&#10;&#10;Description automatically generated with medium confidence"/>
                    <pic:cNvPicPr/>
                  </pic:nvPicPr>
                  <pic:blipFill>
                    <a:blip r:embed="rId30"/>
                    <a:stretch>
                      <a:fillRect/>
                    </a:stretch>
                  </pic:blipFill>
                  <pic:spPr>
                    <a:xfrm>
                      <a:off x="0" y="0"/>
                      <a:ext cx="5731510" cy="3763645"/>
                    </a:xfrm>
                    <a:prstGeom prst="rect">
                      <a:avLst/>
                    </a:prstGeom>
                  </pic:spPr>
                </pic:pic>
              </a:graphicData>
            </a:graphic>
          </wp:inline>
        </w:drawing>
      </w:r>
    </w:p>
    <w:p w14:paraId="23B08429" w14:textId="263689EC" w:rsidR="00DB7F5A" w:rsidRPr="00DB7F5A" w:rsidRDefault="0078486D" w:rsidP="0078486D">
      <w:pPr>
        <w:pStyle w:val="Caption"/>
        <w:jc w:val="center"/>
      </w:pPr>
      <w:r>
        <w:t xml:space="preserve">Figure </w:t>
      </w:r>
      <w:r>
        <w:fldChar w:fldCharType="begin"/>
      </w:r>
      <w:r>
        <w:instrText xml:space="preserve"> SEQ Figure \* ARABIC </w:instrText>
      </w:r>
      <w:r>
        <w:fldChar w:fldCharType="separate"/>
      </w:r>
      <w:r w:rsidR="002B1F8E">
        <w:rPr>
          <w:noProof/>
        </w:rPr>
        <w:t>15</w:t>
      </w:r>
      <w:r>
        <w:fldChar w:fldCharType="end"/>
      </w:r>
      <w:r>
        <w:t xml:space="preserve"> - Resonance displayed between 0-500Hz (FFT Waterfall plot)</w:t>
      </w:r>
    </w:p>
    <w:p w14:paraId="75B64566" w14:textId="7332A317" w:rsidR="003B545B" w:rsidRPr="003B545B" w:rsidRDefault="003B545B" w:rsidP="003B545B"/>
    <w:p w14:paraId="5642F457" w14:textId="77777777" w:rsidR="0046311B" w:rsidRPr="002F03E7" w:rsidRDefault="0046311B" w:rsidP="001825A9"/>
    <w:p w14:paraId="2CABA378" w14:textId="77777777" w:rsidR="00ED08E4" w:rsidRDefault="009C7653">
      <w:pPr>
        <w:divId w:val="1242133952"/>
      </w:pPr>
      <w:r>
        <w:br w:type="page"/>
      </w:r>
    </w:p>
    <w:p w14:paraId="716583D1" w14:textId="00DFEAFB" w:rsidR="00ED08E4" w:rsidRDefault="00ED08E4" w:rsidP="00ED08E4">
      <w:pPr>
        <w:pStyle w:val="Heading1"/>
      </w:pPr>
      <w:bookmarkStart w:id="13" w:name="_Toc162978190"/>
      <w:r>
        <w:lastRenderedPageBreak/>
        <w:t>Conclusion</w:t>
      </w:r>
      <w:bookmarkEnd w:id="13"/>
    </w:p>
    <w:p w14:paraId="09AA3166" w14:textId="215F11D7" w:rsidR="00ED08E4" w:rsidRDefault="00AC5F61">
      <w:r>
        <w:t>Following the engine</w:t>
      </w:r>
      <w:r w:rsidR="00D46EA4">
        <w:t xml:space="preserve">, its respective components as well as the </w:t>
      </w:r>
      <w:r w:rsidR="00B1014B">
        <w:t>auxiliary</w:t>
      </w:r>
      <w:r w:rsidR="00D46EA4">
        <w:t xml:space="preserve"> components, there is clear vibrational </w:t>
      </w:r>
      <w:r w:rsidR="00B23C99">
        <w:t xml:space="preserve">spikes </w:t>
      </w:r>
      <w:r w:rsidR="00B1014B">
        <w:t>because of</w:t>
      </w:r>
      <w:r w:rsidR="00B23C99">
        <w:t xml:space="preserve"> harmonic resonance once the primary excitation of the engine </w:t>
      </w:r>
      <w:r w:rsidR="00B1014B">
        <w:t>influences</w:t>
      </w:r>
      <w:r w:rsidR="00181E94">
        <w:t xml:space="preserve"> the component respective natural frequency. Whilst the internal components of the engine would prove costly to dampen and reduce th</w:t>
      </w:r>
      <w:r w:rsidR="00A915CB">
        <w:t xml:space="preserve">e influence of resonance the cost would be more viable and </w:t>
      </w:r>
      <w:r w:rsidR="003D3441">
        <w:t xml:space="preserve">cost effective to damping the effect on the engine </w:t>
      </w:r>
      <w:r w:rsidR="00B1014B">
        <w:t>auxiliary</w:t>
      </w:r>
      <w:r w:rsidR="007B1D66">
        <w:t xml:space="preserve"> components. As for the damping and analysis of the guard and its component imbalance it must be considered that the guard isn’t an accurate representation of how the engine bay </w:t>
      </w:r>
      <w:r w:rsidR="00637C2B">
        <w:t>behaves, therefore, the evidence cannot be used to justify any damping of the engine bay. However, it does indicate the kind of vibration that would need to be investigated</w:t>
      </w:r>
      <w:r w:rsidR="00436C5F">
        <w:t xml:space="preserve"> and its affect of the engine bay and connected components.</w:t>
      </w:r>
      <w:r w:rsidR="005B5E14">
        <w:t xml:space="preserve"> There was also some vibration</w:t>
      </w:r>
      <w:r w:rsidR="007876C3">
        <w:t xml:space="preserve"> profiles between 4500-1000Hz, however these were low in comparison and </w:t>
      </w:r>
      <w:r w:rsidR="00C61B90">
        <w:t xml:space="preserve">“up to an acceptable level” based on </w:t>
      </w:r>
      <w:sdt>
        <w:sdtPr>
          <w:rPr>
            <w:color w:val="000000"/>
          </w:rPr>
          <w:tag w:val="MENDELEY_CITATION_v3_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"/>
          <w:id w:val="-1313324820"/>
          <w:placeholder>
            <w:docPart w:val="DefaultPlaceholder_-1854013440"/>
          </w:placeholder>
        </w:sdtPr>
        <w:sdtContent>
          <w:r w:rsidR="00D41D65" w:rsidRPr="00D41D65">
            <w:rPr>
              <w:color w:val="000000"/>
            </w:rPr>
            <w:t>(Rao S, 2017)</w:t>
          </w:r>
        </w:sdtContent>
      </w:sdt>
      <w:r w:rsidR="00D41D65">
        <w:rPr>
          <w:color w:val="000000"/>
        </w:rPr>
        <w:t xml:space="preserve"> analysis.</w:t>
      </w:r>
      <w:r w:rsidR="00ED08E4">
        <w:br w:type="page"/>
      </w:r>
    </w:p>
    <w:p w14:paraId="68C77966" w14:textId="69234744" w:rsidR="00ED08E4" w:rsidRDefault="00ED08E4" w:rsidP="00ED08E4">
      <w:pPr>
        <w:pStyle w:val="Heading1"/>
      </w:pPr>
      <w:bookmarkStart w:id="14" w:name="_Toc162978191"/>
      <w:r>
        <w:lastRenderedPageBreak/>
        <w:t>References</w:t>
      </w:r>
      <w:bookmarkEnd w:id="14"/>
    </w:p>
    <w:sdt>
      <w:sdtPr>
        <w:tag w:val="MENDELEY_BIBLIOGRAPHY"/>
        <w:id w:val="145710488"/>
        <w:placeholder>
          <w:docPart w:val="DefaultPlaceholder_-1854013440"/>
        </w:placeholder>
      </w:sdtPr>
      <w:sdtContent>
        <w:p w14:paraId="78F23A25" w14:textId="77777777" w:rsidR="00F5253E" w:rsidRDefault="00F5253E">
          <w:pPr>
            <w:divId w:val="248075770"/>
            <w:rPr>
              <w:rFonts w:eastAsia="Times New Roman"/>
              <w:sz w:val="24"/>
              <w:szCs w:val="24"/>
            </w:rPr>
          </w:pPr>
          <w:r>
            <w:rPr>
              <w:rFonts w:eastAsia="Times New Roman"/>
            </w:rPr>
            <w:t xml:space="preserve">Brandt. A (2011) </w:t>
          </w:r>
          <w:r>
            <w:rPr>
              <w:rFonts w:eastAsia="Times New Roman"/>
              <w:i/>
              <w:iCs/>
            </w:rPr>
            <w:t>Rotating Machinery Analysis</w:t>
          </w:r>
          <w:r>
            <w:rPr>
              <w:rFonts w:eastAsia="Times New Roman"/>
            </w:rPr>
            <w:t>.</w:t>
          </w:r>
        </w:p>
        <w:p w14:paraId="432C4D30" w14:textId="77777777" w:rsidR="00F5253E" w:rsidRDefault="00F5253E">
          <w:pPr>
            <w:divId w:val="364061509"/>
            <w:rPr>
              <w:rFonts w:eastAsia="Times New Roman"/>
            </w:rPr>
          </w:pPr>
          <w:r>
            <w:rPr>
              <w:rFonts w:eastAsia="Times New Roman"/>
            </w:rPr>
            <w:t xml:space="preserve">Brandt, A. and </w:t>
          </w:r>
          <w:proofErr w:type="spellStart"/>
          <w:r>
            <w:rPr>
              <w:rFonts w:eastAsia="Times New Roman"/>
            </w:rPr>
            <w:t>Lagö</w:t>
          </w:r>
          <w:proofErr w:type="spellEnd"/>
          <w:r>
            <w:rPr>
              <w:rFonts w:eastAsia="Times New Roman"/>
            </w:rPr>
            <w:t xml:space="preserve">, T. (2005) </w:t>
          </w:r>
          <w:r>
            <w:rPr>
              <w:rFonts w:eastAsia="Times New Roman"/>
              <w:i/>
              <w:iCs/>
            </w:rPr>
            <w:t>Main Principles and Limitations of Current Order Tracking Methods</w:t>
          </w:r>
          <w:r>
            <w:rPr>
              <w:rFonts w:eastAsia="Times New Roman"/>
            </w:rPr>
            <w:t>.</w:t>
          </w:r>
        </w:p>
        <w:p w14:paraId="159A0208" w14:textId="01B4234B" w:rsidR="00F5253E" w:rsidRDefault="00F5253E">
          <w:pPr>
            <w:divId w:val="194853163"/>
            <w:rPr>
              <w:rFonts w:eastAsia="Times New Roman"/>
            </w:rPr>
          </w:pPr>
          <w:r>
            <w:rPr>
              <w:rFonts w:eastAsia="Times New Roman"/>
            </w:rPr>
            <w:t xml:space="preserve">Bruel and Kjaer (1999) ‘Technical Review: Characteristics of the Vold-Kalman Order Tracking Filter (BV0052)’, </w:t>
          </w:r>
        </w:p>
        <w:p w14:paraId="504CAD58" w14:textId="77777777" w:rsidR="00F5253E" w:rsidRDefault="00F5253E">
          <w:pPr>
            <w:divId w:val="582646821"/>
            <w:rPr>
              <w:rFonts w:eastAsia="Times New Roman"/>
            </w:rPr>
          </w:pPr>
          <w:r>
            <w:rPr>
              <w:rFonts w:eastAsia="Times New Roman"/>
            </w:rPr>
            <w:t>Dewesoft (2021a) ‘Dewesoft-SIRIUS-Manual-EN’.</w:t>
          </w:r>
        </w:p>
        <w:p w14:paraId="28A2EAE7" w14:textId="04898C9B" w:rsidR="00F5253E" w:rsidRDefault="00F5253E">
          <w:pPr>
            <w:divId w:val="1084255861"/>
            <w:rPr>
              <w:rFonts w:eastAsia="Times New Roman"/>
            </w:rPr>
          </w:pPr>
          <w:r>
            <w:rPr>
              <w:rFonts w:eastAsia="Times New Roman"/>
            </w:rPr>
            <w:t xml:space="preserve">Dewesoft (2021b) </w:t>
          </w:r>
          <w:r>
            <w:rPr>
              <w:rFonts w:eastAsia="Times New Roman"/>
              <w:i/>
              <w:iCs/>
            </w:rPr>
            <w:t>Sound pressure measurement</w:t>
          </w:r>
          <w:r>
            <w:rPr>
              <w:rFonts w:eastAsia="Times New Roman"/>
            </w:rPr>
            <w:t xml:space="preserve">. </w:t>
          </w:r>
        </w:p>
        <w:p w14:paraId="0D1A62E8" w14:textId="1F25B47B" w:rsidR="00F5253E" w:rsidRDefault="00F5253E">
          <w:pPr>
            <w:divId w:val="934098463"/>
            <w:rPr>
              <w:rFonts w:eastAsia="Times New Roman"/>
            </w:rPr>
          </w:pPr>
          <w:r>
            <w:rPr>
              <w:rFonts w:eastAsia="Times New Roman"/>
            </w:rPr>
            <w:t xml:space="preserve">Dewesoft (2022) </w:t>
          </w:r>
          <w:r>
            <w:rPr>
              <w:rFonts w:eastAsia="Times New Roman"/>
              <w:i/>
              <w:iCs/>
            </w:rPr>
            <w:t>Order Tracking Measurement and Analysis</w:t>
          </w:r>
          <w:r>
            <w:rPr>
              <w:rFonts w:eastAsia="Times New Roman"/>
            </w:rPr>
            <w:t>.</w:t>
          </w:r>
        </w:p>
        <w:p w14:paraId="48512098" w14:textId="77777777" w:rsidR="00F5253E" w:rsidRDefault="00F5253E">
          <w:pPr>
            <w:divId w:val="1403138598"/>
            <w:rPr>
              <w:rFonts w:eastAsia="Times New Roman"/>
            </w:rPr>
          </w:pPr>
          <w:r>
            <w:rPr>
              <w:rFonts w:eastAsia="Times New Roman"/>
            </w:rPr>
            <w:t xml:space="preserve">Kumar (2014) </w:t>
          </w:r>
          <w:r>
            <w:rPr>
              <w:rFonts w:eastAsia="Times New Roman"/>
              <w:i/>
              <w:iCs/>
            </w:rPr>
            <w:t>Vibration Analysis, Instruments, and Signal Processing, Taylor &amp; Francis Group, Milton.</w:t>
          </w:r>
        </w:p>
        <w:p w14:paraId="6B5C378A" w14:textId="4E1A0D89" w:rsidR="00F5253E" w:rsidRDefault="00F5253E">
          <w:pPr>
            <w:divId w:val="1703506761"/>
            <w:rPr>
              <w:rFonts w:eastAsia="Times New Roman"/>
            </w:rPr>
          </w:pPr>
          <w:r>
            <w:rPr>
              <w:rFonts w:eastAsia="Times New Roman"/>
            </w:rPr>
            <w:t xml:space="preserve">Mason, C. (2023) ‘How To Analyse Noise &amp; Vibration In Rotating Machines’, </w:t>
          </w:r>
          <w:r>
            <w:rPr>
              <w:rFonts w:eastAsia="Times New Roman"/>
              <w:i/>
              <w:iCs/>
            </w:rPr>
            <w:t>2023</w:t>
          </w:r>
          <w:r>
            <w:rPr>
              <w:rFonts w:eastAsia="Times New Roman"/>
            </w:rPr>
            <w:t xml:space="preserve"> .</w:t>
          </w:r>
        </w:p>
        <w:p w14:paraId="4BCB9E8C" w14:textId="1EB3A176" w:rsidR="00F5253E" w:rsidRDefault="00F5253E">
          <w:pPr>
            <w:divId w:val="1533881783"/>
            <w:rPr>
              <w:rFonts w:eastAsia="Times New Roman"/>
            </w:rPr>
          </w:pPr>
          <w:r>
            <w:rPr>
              <w:rFonts w:eastAsia="Times New Roman"/>
            </w:rPr>
            <w:t xml:space="preserve">Rao S (2017) </w:t>
          </w:r>
          <w:r>
            <w:rPr>
              <w:rFonts w:eastAsia="Times New Roman"/>
              <w:i/>
              <w:iCs/>
            </w:rPr>
            <w:t>9.4 Balancing Of Rotating Machines 827</w:t>
          </w:r>
          <w:r>
            <w:rPr>
              <w:rFonts w:eastAsia="Times New Roman"/>
            </w:rPr>
            <w:t>.</w:t>
          </w:r>
        </w:p>
        <w:p w14:paraId="5D8E2C9C" w14:textId="155CD1C4" w:rsidR="00F5253E" w:rsidRDefault="00F5253E">
          <w:pPr>
            <w:divId w:val="1576547681"/>
            <w:rPr>
              <w:rFonts w:eastAsia="Times New Roman"/>
            </w:rPr>
          </w:pPr>
          <w:r>
            <w:rPr>
              <w:rFonts w:eastAsia="Times New Roman"/>
            </w:rPr>
            <w:t xml:space="preserve">Rao S (2017) ‘Mechanical Vibrations in SI Units_----_(9.8_Control_of_Natural_Frequencies)’, </w:t>
          </w:r>
          <w:r>
            <w:rPr>
              <w:rFonts w:eastAsia="Times New Roman"/>
              <w:i/>
              <w:iCs/>
            </w:rPr>
            <w:t>2017</w:t>
          </w:r>
          <w:r>
            <w:rPr>
              <w:rFonts w:eastAsia="Times New Roman"/>
            </w:rPr>
            <w:t xml:space="preserve"> </w:t>
          </w:r>
        </w:p>
        <w:p w14:paraId="32524F03" w14:textId="77777777" w:rsidR="00F5253E" w:rsidRDefault="00F5253E">
          <w:pPr>
            <w:divId w:val="1166633999"/>
            <w:rPr>
              <w:rFonts w:eastAsia="Times New Roman"/>
            </w:rPr>
          </w:pPr>
          <w:r>
            <w:rPr>
              <w:rFonts w:eastAsia="Times New Roman"/>
            </w:rPr>
            <w:t xml:space="preserve">Tuma, Jiri. (2014) </w:t>
          </w:r>
          <w:r>
            <w:rPr>
              <w:rFonts w:eastAsia="Times New Roman"/>
              <w:i/>
              <w:iCs/>
            </w:rPr>
            <w:t>Vehicle Gearbox Noise and Vibration : Measurement, Signal Analysis, Signal Processing and Noise Reduction Measures.</w:t>
          </w:r>
          <w:r>
            <w:rPr>
              <w:rFonts w:eastAsia="Times New Roman"/>
            </w:rPr>
            <w:t xml:space="preserve"> Wiley.</w:t>
          </w:r>
        </w:p>
        <w:p w14:paraId="79A56985" w14:textId="1AAE06FA" w:rsidR="00ED08E4" w:rsidRPr="00ED08E4" w:rsidRDefault="00F5253E" w:rsidP="001D0488">
          <w:pPr>
            <w:divId w:val="1112171113"/>
          </w:pPr>
          <w:r>
            <w:rPr>
              <w:rFonts w:eastAsia="Times New Roman"/>
            </w:rPr>
            <w:t> </w:t>
          </w:r>
        </w:p>
      </w:sdtContent>
    </w:sdt>
    <w:p w14:paraId="7C50E975" w14:textId="54F34507" w:rsidR="00ED08E4" w:rsidRPr="00ED08E4" w:rsidRDefault="00ED08E4" w:rsidP="00ED08E4"/>
    <w:p w14:paraId="3A008E22" w14:textId="77777777" w:rsidR="00ED08E4" w:rsidRPr="00ED08E4" w:rsidRDefault="00ED08E4" w:rsidP="00ED08E4"/>
    <w:p w14:paraId="685C3766" w14:textId="77777777" w:rsidR="00F36A07" w:rsidRDefault="00F36A07" w:rsidP="00F92038"/>
    <w:p w14:paraId="2F01811D" w14:textId="66528924" w:rsidR="00692D9B" w:rsidRPr="00AA6EB5" w:rsidRDefault="00692D9B" w:rsidP="00ED08E4"/>
    <w:sectPr w:rsidR="00692D9B" w:rsidRPr="00AA6EB5" w:rsidSect="003D3D92">
      <w:footerReference w:type="default" r:id="rId31"/>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1F555" w14:textId="77777777" w:rsidR="003D3D92" w:rsidRDefault="003D3D92" w:rsidP="00FA072A">
      <w:pPr>
        <w:spacing w:after="0" w:line="240" w:lineRule="auto"/>
      </w:pPr>
      <w:r>
        <w:separator/>
      </w:r>
    </w:p>
  </w:endnote>
  <w:endnote w:type="continuationSeparator" w:id="0">
    <w:p w14:paraId="6CBB3452" w14:textId="77777777" w:rsidR="003D3D92" w:rsidRDefault="003D3D92" w:rsidP="00FA0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8335257"/>
      <w:docPartObj>
        <w:docPartGallery w:val="Page Numbers (Bottom of Page)"/>
        <w:docPartUnique/>
      </w:docPartObj>
    </w:sdtPr>
    <w:sdtEndPr>
      <w:rPr>
        <w:noProof/>
      </w:rPr>
    </w:sdtEndPr>
    <w:sdtContent>
      <w:p w14:paraId="6A05616C" w14:textId="5BADE2B7" w:rsidR="00FA072A" w:rsidRDefault="00FA07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2BE1E2" w14:textId="77777777" w:rsidR="00FA072A" w:rsidRDefault="00FA0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09F22" w14:textId="77777777" w:rsidR="003D3D92" w:rsidRDefault="003D3D92" w:rsidP="00FA072A">
      <w:pPr>
        <w:spacing w:after="0" w:line="240" w:lineRule="auto"/>
      </w:pPr>
      <w:r>
        <w:separator/>
      </w:r>
    </w:p>
  </w:footnote>
  <w:footnote w:type="continuationSeparator" w:id="0">
    <w:p w14:paraId="0C4E7CB2" w14:textId="77777777" w:rsidR="003D3D92" w:rsidRDefault="003D3D92" w:rsidP="00FA0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B4F2D"/>
    <w:multiLevelType w:val="hybridMultilevel"/>
    <w:tmpl w:val="72E2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6155E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BDF3403"/>
    <w:multiLevelType w:val="hybridMultilevel"/>
    <w:tmpl w:val="48242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5B1061"/>
    <w:multiLevelType w:val="hybridMultilevel"/>
    <w:tmpl w:val="19623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531595"/>
    <w:multiLevelType w:val="hybridMultilevel"/>
    <w:tmpl w:val="78CA3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613008"/>
    <w:multiLevelType w:val="hybridMultilevel"/>
    <w:tmpl w:val="8230153A"/>
    <w:lvl w:ilvl="0" w:tplc="5ED694D6">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882379"/>
    <w:multiLevelType w:val="hybridMultilevel"/>
    <w:tmpl w:val="35B6F1DA"/>
    <w:lvl w:ilvl="0" w:tplc="5ED694D6">
      <w:numFmt w:val="bullet"/>
      <w:lvlText w:val="–"/>
      <w:lvlJc w:val="left"/>
      <w:pPr>
        <w:ind w:left="720" w:hanging="360"/>
      </w:pPr>
      <w:rPr>
        <w:rFonts w:ascii="Calibri Light" w:eastAsiaTheme="majorEastAsia"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DE4FCF"/>
    <w:multiLevelType w:val="hybridMultilevel"/>
    <w:tmpl w:val="F300D6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4490648">
    <w:abstractNumId w:val="1"/>
  </w:num>
  <w:num w:numId="2" w16cid:durableId="2077969503">
    <w:abstractNumId w:val="2"/>
  </w:num>
  <w:num w:numId="3" w16cid:durableId="1980308022">
    <w:abstractNumId w:val="0"/>
  </w:num>
  <w:num w:numId="4" w16cid:durableId="1792018817">
    <w:abstractNumId w:val="5"/>
  </w:num>
  <w:num w:numId="5" w16cid:durableId="824131597">
    <w:abstractNumId w:val="6"/>
  </w:num>
  <w:num w:numId="6" w16cid:durableId="256908610">
    <w:abstractNumId w:val="3"/>
  </w:num>
  <w:num w:numId="7" w16cid:durableId="1507481234">
    <w:abstractNumId w:val="4"/>
  </w:num>
  <w:num w:numId="8" w16cid:durableId="8702179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0DCDD4F"/>
    <w:rsid w:val="0000164C"/>
    <w:rsid w:val="000105ED"/>
    <w:rsid w:val="00013B34"/>
    <w:rsid w:val="0001521C"/>
    <w:rsid w:val="000214C1"/>
    <w:rsid w:val="00023ED2"/>
    <w:rsid w:val="000346E8"/>
    <w:rsid w:val="00034C17"/>
    <w:rsid w:val="000363F5"/>
    <w:rsid w:val="00040AC8"/>
    <w:rsid w:val="00057604"/>
    <w:rsid w:val="00071688"/>
    <w:rsid w:val="000721BC"/>
    <w:rsid w:val="00090087"/>
    <w:rsid w:val="0009345B"/>
    <w:rsid w:val="00094FDF"/>
    <w:rsid w:val="00096725"/>
    <w:rsid w:val="000A0313"/>
    <w:rsid w:val="000A0A27"/>
    <w:rsid w:val="000A3B7E"/>
    <w:rsid w:val="000A4D05"/>
    <w:rsid w:val="000A6671"/>
    <w:rsid w:val="000B131C"/>
    <w:rsid w:val="000B19BD"/>
    <w:rsid w:val="000B2912"/>
    <w:rsid w:val="000B6D5E"/>
    <w:rsid w:val="000B7B00"/>
    <w:rsid w:val="000C5BCA"/>
    <w:rsid w:val="000C600E"/>
    <w:rsid w:val="000C73E9"/>
    <w:rsid w:val="000D015E"/>
    <w:rsid w:val="000D253E"/>
    <w:rsid w:val="000D5235"/>
    <w:rsid w:val="000D58B8"/>
    <w:rsid w:val="000E0C07"/>
    <w:rsid w:val="000E22F1"/>
    <w:rsid w:val="000E51D5"/>
    <w:rsid w:val="000E5B32"/>
    <w:rsid w:val="000E7B6F"/>
    <w:rsid w:val="000F11C6"/>
    <w:rsid w:val="000F3564"/>
    <w:rsid w:val="000F6484"/>
    <w:rsid w:val="00102DCA"/>
    <w:rsid w:val="00105BEB"/>
    <w:rsid w:val="00106C04"/>
    <w:rsid w:val="0014196E"/>
    <w:rsid w:val="00146A95"/>
    <w:rsid w:val="001505A4"/>
    <w:rsid w:val="00150E9B"/>
    <w:rsid w:val="001514C1"/>
    <w:rsid w:val="0015292D"/>
    <w:rsid w:val="00154BE8"/>
    <w:rsid w:val="0015728D"/>
    <w:rsid w:val="00162B57"/>
    <w:rsid w:val="00162C76"/>
    <w:rsid w:val="00166FF3"/>
    <w:rsid w:val="00174A46"/>
    <w:rsid w:val="00175592"/>
    <w:rsid w:val="00180CA5"/>
    <w:rsid w:val="0018110E"/>
    <w:rsid w:val="00181E94"/>
    <w:rsid w:val="001825A9"/>
    <w:rsid w:val="00190C20"/>
    <w:rsid w:val="00191FCE"/>
    <w:rsid w:val="001933A9"/>
    <w:rsid w:val="00197647"/>
    <w:rsid w:val="00197DFB"/>
    <w:rsid w:val="001A21BD"/>
    <w:rsid w:val="001A22CB"/>
    <w:rsid w:val="001A71F2"/>
    <w:rsid w:val="001B0622"/>
    <w:rsid w:val="001B0DE5"/>
    <w:rsid w:val="001B0F57"/>
    <w:rsid w:val="001B13CA"/>
    <w:rsid w:val="001B4097"/>
    <w:rsid w:val="001B735E"/>
    <w:rsid w:val="001C248E"/>
    <w:rsid w:val="001C4826"/>
    <w:rsid w:val="001D0488"/>
    <w:rsid w:val="001D0B53"/>
    <w:rsid w:val="001F2AD2"/>
    <w:rsid w:val="002007E1"/>
    <w:rsid w:val="00204414"/>
    <w:rsid w:val="00211D68"/>
    <w:rsid w:val="00215405"/>
    <w:rsid w:val="002224FB"/>
    <w:rsid w:val="00227214"/>
    <w:rsid w:val="00227A6C"/>
    <w:rsid w:val="002417E3"/>
    <w:rsid w:val="00241CEC"/>
    <w:rsid w:val="002431AF"/>
    <w:rsid w:val="00253892"/>
    <w:rsid w:val="00260B21"/>
    <w:rsid w:val="00261385"/>
    <w:rsid w:val="00264C5B"/>
    <w:rsid w:val="00270AAA"/>
    <w:rsid w:val="002723C3"/>
    <w:rsid w:val="0028166E"/>
    <w:rsid w:val="00284CCA"/>
    <w:rsid w:val="002B1E61"/>
    <w:rsid w:val="002B1F8E"/>
    <w:rsid w:val="002B774E"/>
    <w:rsid w:val="002B777F"/>
    <w:rsid w:val="002C2B6C"/>
    <w:rsid w:val="002C3BC3"/>
    <w:rsid w:val="002C3CFB"/>
    <w:rsid w:val="002D34E5"/>
    <w:rsid w:val="002D6C80"/>
    <w:rsid w:val="002E07DA"/>
    <w:rsid w:val="002E249E"/>
    <w:rsid w:val="002E49FB"/>
    <w:rsid w:val="002F03E7"/>
    <w:rsid w:val="002F0AB3"/>
    <w:rsid w:val="00301E6B"/>
    <w:rsid w:val="0030426C"/>
    <w:rsid w:val="00314174"/>
    <w:rsid w:val="0031441F"/>
    <w:rsid w:val="003159B7"/>
    <w:rsid w:val="00317BDA"/>
    <w:rsid w:val="00320AF4"/>
    <w:rsid w:val="00326FD5"/>
    <w:rsid w:val="00327416"/>
    <w:rsid w:val="00331832"/>
    <w:rsid w:val="00336C09"/>
    <w:rsid w:val="00342D5C"/>
    <w:rsid w:val="003611D1"/>
    <w:rsid w:val="00367AAB"/>
    <w:rsid w:val="0037244D"/>
    <w:rsid w:val="00374566"/>
    <w:rsid w:val="003829F2"/>
    <w:rsid w:val="00386008"/>
    <w:rsid w:val="0039398E"/>
    <w:rsid w:val="003A01A7"/>
    <w:rsid w:val="003A5F64"/>
    <w:rsid w:val="003B0558"/>
    <w:rsid w:val="003B0642"/>
    <w:rsid w:val="003B0D61"/>
    <w:rsid w:val="003B48E2"/>
    <w:rsid w:val="003B545B"/>
    <w:rsid w:val="003B5A48"/>
    <w:rsid w:val="003C06F3"/>
    <w:rsid w:val="003C0E64"/>
    <w:rsid w:val="003C2F5E"/>
    <w:rsid w:val="003D3441"/>
    <w:rsid w:val="003D3D92"/>
    <w:rsid w:val="003D5F23"/>
    <w:rsid w:val="003D63ED"/>
    <w:rsid w:val="003E33AE"/>
    <w:rsid w:val="003E5F10"/>
    <w:rsid w:val="003E68BE"/>
    <w:rsid w:val="003F236C"/>
    <w:rsid w:val="003F3538"/>
    <w:rsid w:val="003F4B60"/>
    <w:rsid w:val="00403D63"/>
    <w:rsid w:val="00406428"/>
    <w:rsid w:val="004157E2"/>
    <w:rsid w:val="004167E9"/>
    <w:rsid w:val="00421EA5"/>
    <w:rsid w:val="00424A8A"/>
    <w:rsid w:val="00424B3A"/>
    <w:rsid w:val="00425C0A"/>
    <w:rsid w:val="00426E9C"/>
    <w:rsid w:val="0042726C"/>
    <w:rsid w:val="00433A4E"/>
    <w:rsid w:val="00436C5F"/>
    <w:rsid w:val="004444B5"/>
    <w:rsid w:val="00445BC8"/>
    <w:rsid w:val="00452694"/>
    <w:rsid w:val="004543FE"/>
    <w:rsid w:val="0046311B"/>
    <w:rsid w:val="00465DC5"/>
    <w:rsid w:val="0047268F"/>
    <w:rsid w:val="00474396"/>
    <w:rsid w:val="004748B5"/>
    <w:rsid w:val="00476B5B"/>
    <w:rsid w:val="004804AA"/>
    <w:rsid w:val="004866D8"/>
    <w:rsid w:val="004934D3"/>
    <w:rsid w:val="00497498"/>
    <w:rsid w:val="004A6C51"/>
    <w:rsid w:val="004B1D39"/>
    <w:rsid w:val="004B5038"/>
    <w:rsid w:val="004C09B1"/>
    <w:rsid w:val="004C12AC"/>
    <w:rsid w:val="004C1649"/>
    <w:rsid w:val="004C3DBA"/>
    <w:rsid w:val="004F0DA7"/>
    <w:rsid w:val="004F662B"/>
    <w:rsid w:val="0050375A"/>
    <w:rsid w:val="00506651"/>
    <w:rsid w:val="00511611"/>
    <w:rsid w:val="00522565"/>
    <w:rsid w:val="005242B8"/>
    <w:rsid w:val="00532250"/>
    <w:rsid w:val="00535BE6"/>
    <w:rsid w:val="005425E0"/>
    <w:rsid w:val="00543095"/>
    <w:rsid w:val="0054336F"/>
    <w:rsid w:val="00544940"/>
    <w:rsid w:val="00545075"/>
    <w:rsid w:val="0055074B"/>
    <w:rsid w:val="00554308"/>
    <w:rsid w:val="00557D5A"/>
    <w:rsid w:val="00563622"/>
    <w:rsid w:val="0056490E"/>
    <w:rsid w:val="005669B1"/>
    <w:rsid w:val="00567AA0"/>
    <w:rsid w:val="0057043B"/>
    <w:rsid w:val="00570EC0"/>
    <w:rsid w:val="00572718"/>
    <w:rsid w:val="00595C09"/>
    <w:rsid w:val="0059623C"/>
    <w:rsid w:val="005A3680"/>
    <w:rsid w:val="005A7871"/>
    <w:rsid w:val="005B5E14"/>
    <w:rsid w:val="005C2FF5"/>
    <w:rsid w:val="005C52E0"/>
    <w:rsid w:val="005C6FD4"/>
    <w:rsid w:val="005C704B"/>
    <w:rsid w:val="005E111A"/>
    <w:rsid w:val="005E36A2"/>
    <w:rsid w:val="005E5031"/>
    <w:rsid w:val="005E52B2"/>
    <w:rsid w:val="005E6495"/>
    <w:rsid w:val="005F68FD"/>
    <w:rsid w:val="005F6B63"/>
    <w:rsid w:val="0060447C"/>
    <w:rsid w:val="00604C0D"/>
    <w:rsid w:val="00610224"/>
    <w:rsid w:val="00611356"/>
    <w:rsid w:val="00616C50"/>
    <w:rsid w:val="00617589"/>
    <w:rsid w:val="006229A3"/>
    <w:rsid w:val="00624458"/>
    <w:rsid w:val="00630F33"/>
    <w:rsid w:val="00631086"/>
    <w:rsid w:val="00633D65"/>
    <w:rsid w:val="00637C2B"/>
    <w:rsid w:val="00642084"/>
    <w:rsid w:val="006438FA"/>
    <w:rsid w:val="00647A87"/>
    <w:rsid w:val="00651961"/>
    <w:rsid w:val="006519AE"/>
    <w:rsid w:val="00651A3C"/>
    <w:rsid w:val="00654592"/>
    <w:rsid w:val="00655A49"/>
    <w:rsid w:val="00656C29"/>
    <w:rsid w:val="00660BF5"/>
    <w:rsid w:val="00661EDA"/>
    <w:rsid w:val="0066646A"/>
    <w:rsid w:val="00672E86"/>
    <w:rsid w:val="00675AA2"/>
    <w:rsid w:val="00676D71"/>
    <w:rsid w:val="00685A18"/>
    <w:rsid w:val="00692A58"/>
    <w:rsid w:val="00692D9B"/>
    <w:rsid w:val="00695180"/>
    <w:rsid w:val="006A17C6"/>
    <w:rsid w:val="006A3ECD"/>
    <w:rsid w:val="006B2AE5"/>
    <w:rsid w:val="006B4549"/>
    <w:rsid w:val="006C384F"/>
    <w:rsid w:val="006C5838"/>
    <w:rsid w:val="006C5A6D"/>
    <w:rsid w:val="006E4630"/>
    <w:rsid w:val="006E63D6"/>
    <w:rsid w:val="006F099E"/>
    <w:rsid w:val="006F1EA7"/>
    <w:rsid w:val="006F379B"/>
    <w:rsid w:val="006F50C3"/>
    <w:rsid w:val="00705372"/>
    <w:rsid w:val="00705AEB"/>
    <w:rsid w:val="00706432"/>
    <w:rsid w:val="0071383B"/>
    <w:rsid w:val="00716E00"/>
    <w:rsid w:val="00734330"/>
    <w:rsid w:val="00734BCC"/>
    <w:rsid w:val="00736885"/>
    <w:rsid w:val="007370B2"/>
    <w:rsid w:val="00737FE1"/>
    <w:rsid w:val="00742B57"/>
    <w:rsid w:val="00746EAE"/>
    <w:rsid w:val="00751B42"/>
    <w:rsid w:val="0075332D"/>
    <w:rsid w:val="00756C90"/>
    <w:rsid w:val="00757552"/>
    <w:rsid w:val="00757B08"/>
    <w:rsid w:val="007631F0"/>
    <w:rsid w:val="00765290"/>
    <w:rsid w:val="00773890"/>
    <w:rsid w:val="007809B9"/>
    <w:rsid w:val="0078486D"/>
    <w:rsid w:val="0078764F"/>
    <w:rsid w:val="007876C3"/>
    <w:rsid w:val="00793081"/>
    <w:rsid w:val="007975C8"/>
    <w:rsid w:val="007A24B0"/>
    <w:rsid w:val="007A368B"/>
    <w:rsid w:val="007A3999"/>
    <w:rsid w:val="007A64AC"/>
    <w:rsid w:val="007A6940"/>
    <w:rsid w:val="007B1D66"/>
    <w:rsid w:val="007B254B"/>
    <w:rsid w:val="007B63AC"/>
    <w:rsid w:val="007B7E31"/>
    <w:rsid w:val="007C3222"/>
    <w:rsid w:val="007C39C7"/>
    <w:rsid w:val="007C42B7"/>
    <w:rsid w:val="007C6140"/>
    <w:rsid w:val="007D55FF"/>
    <w:rsid w:val="007E2298"/>
    <w:rsid w:val="007F1FB0"/>
    <w:rsid w:val="008053CF"/>
    <w:rsid w:val="008066A3"/>
    <w:rsid w:val="00810A9D"/>
    <w:rsid w:val="00811F53"/>
    <w:rsid w:val="00833B98"/>
    <w:rsid w:val="00837449"/>
    <w:rsid w:val="0084247C"/>
    <w:rsid w:val="00845223"/>
    <w:rsid w:val="00845E20"/>
    <w:rsid w:val="00851205"/>
    <w:rsid w:val="00852B05"/>
    <w:rsid w:val="00853F61"/>
    <w:rsid w:val="00854A8B"/>
    <w:rsid w:val="00855113"/>
    <w:rsid w:val="0085752E"/>
    <w:rsid w:val="008577F5"/>
    <w:rsid w:val="00857D1F"/>
    <w:rsid w:val="008625B2"/>
    <w:rsid w:val="00864DE6"/>
    <w:rsid w:val="00866330"/>
    <w:rsid w:val="00867329"/>
    <w:rsid w:val="00873A74"/>
    <w:rsid w:val="00876948"/>
    <w:rsid w:val="008813C3"/>
    <w:rsid w:val="00883CF7"/>
    <w:rsid w:val="008852CE"/>
    <w:rsid w:val="00893841"/>
    <w:rsid w:val="00894B9C"/>
    <w:rsid w:val="008A195E"/>
    <w:rsid w:val="008A5A36"/>
    <w:rsid w:val="008B2ECE"/>
    <w:rsid w:val="008B5F9A"/>
    <w:rsid w:val="008C0B43"/>
    <w:rsid w:val="008C16DA"/>
    <w:rsid w:val="008C2BAF"/>
    <w:rsid w:val="008C4576"/>
    <w:rsid w:val="008D149C"/>
    <w:rsid w:val="008D44F7"/>
    <w:rsid w:val="008D5CA0"/>
    <w:rsid w:val="008D798D"/>
    <w:rsid w:val="008E0AAE"/>
    <w:rsid w:val="008E1AF3"/>
    <w:rsid w:val="008F09AB"/>
    <w:rsid w:val="008F160A"/>
    <w:rsid w:val="008F235B"/>
    <w:rsid w:val="008F2BAE"/>
    <w:rsid w:val="008F5719"/>
    <w:rsid w:val="008F5DBD"/>
    <w:rsid w:val="008F72B8"/>
    <w:rsid w:val="008F7B76"/>
    <w:rsid w:val="00900359"/>
    <w:rsid w:val="00900612"/>
    <w:rsid w:val="009007F6"/>
    <w:rsid w:val="00901EF0"/>
    <w:rsid w:val="00923660"/>
    <w:rsid w:val="00931E2D"/>
    <w:rsid w:val="00933684"/>
    <w:rsid w:val="009340EC"/>
    <w:rsid w:val="00935C20"/>
    <w:rsid w:val="00947014"/>
    <w:rsid w:val="00947729"/>
    <w:rsid w:val="00952BE3"/>
    <w:rsid w:val="00955615"/>
    <w:rsid w:val="00957402"/>
    <w:rsid w:val="009663D2"/>
    <w:rsid w:val="00975A1D"/>
    <w:rsid w:val="00975FD9"/>
    <w:rsid w:val="009771F8"/>
    <w:rsid w:val="00981635"/>
    <w:rsid w:val="00983809"/>
    <w:rsid w:val="00986FD0"/>
    <w:rsid w:val="009873CD"/>
    <w:rsid w:val="009900BD"/>
    <w:rsid w:val="009902C2"/>
    <w:rsid w:val="00991E2B"/>
    <w:rsid w:val="009933CA"/>
    <w:rsid w:val="00995A60"/>
    <w:rsid w:val="009B4A81"/>
    <w:rsid w:val="009C63F5"/>
    <w:rsid w:val="009C7653"/>
    <w:rsid w:val="009D158B"/>
    <w:rsid w:val="009D4E54"/>
    <w:rsid w:val="009D5762"/>
    <w:rsid w:val="009E1BDF"/>
    <w:rsid w:val="009E4909"/>
    <w:rsid w:val="009F2BBE"/>
    <w:rsid w:val="009F2BC8"/>
    <w:rsid w:val="009F335F"/>
    <w:rsid w:val="009F7C1B"/>
    <w:rsid w:val="00A012C1"/>
    <w:rsid w:val="00A0281A"/>
    <w:rsid w:val="00A05BB3"/>
    <w:rsid w:val="00A071DC"/>
    <w:rsid w:val="00A105FC"/>
    <w:rsid w:val="00A12252"/>
    <w:rsid w:val="00A12A89"/>
    <w:rsid w:val="00A14115"/>
    <w:rsid w:val="00A14597"/>
    <w:rsid w:val="00A17BCE"/>
    <w:rsid w:val="00A2312C"/>
    <w:rsid w:val="00A235E1"/>
    <w:rsid w:val="00A24B93"/>
    <w:rsid w:val="00A261EC"/>
    <w:rsid w:val="00A27E69"/>
    <w:rsid w:val="00A34529"/>
    <w:rsid w:val="00A37DA3"/>
    <w:rsid w:val="00A40663"/>
    <w:rsid w:val="00A41D39"/>
    <w:rsid w:val="00A42069"/>
    <w:rsid w:val="00A42EDE"/>
    <w:rsid w:val="00A43535"/>
    <w:rsid w:val="00A53C0D"/>
    <w:rsid w:val="00A567D1"/>
    <w:rsid w:val="00A6498E"/>
    <w:rsid w:val="00A670E0"/>
    <w:rsid w:val="00A73017"/>
    <w:rsid w:val="00A7520E"/>
    <w:rsid w:val="00A77319"/>
    <w:rsid w:val="00A778AC"/>
    <w:rsid w:val="00A80E79"/>
    <w:rsid w:val="00A840A0"/>
    <w:rsid w:val="00A86DE9"/>
    <w:rsid w:val="00A87DC9"/>
    <w:rsid w:val="00A915CB"/>
    <w:rsid w:val="00A94609"/>
    <w:rsid w:val="00A968C7"/>
    <w:rsid w:val="00A96A0E"/>
    <w:rsid w:val="00A9773B"/>
    <w:rsid w:val="00AA6EB5"/>
    <w:rsid w:val="00AC3509"/>
    <w:rsid w:val="00AC44F0"/>
    <w:rsid w:val="00AC4AAC"/>
    <w:rsid w:val="00AC52B6"/>
    <w:rsid w:val="00AC5F61"/>
    <w:rsid w:val="00AD368B"/>
    <w:rsid w:val="00AD3772"/>
    <w:rsid w:val="00AE0354"/>
    <w:rsid w:val="00AE1119"/>
    <w:rsid w:val="00AF3D20"/>
    <w:rsid w:val="00B0591B"/>
    <w:rsid w:val="00B06016"/>
    <w:rsid w:val="00B1014B"/>
    <w:rsid w:val="00B11861"/>
    <w:rsid w:val="00B139E0"/>
    <w:rsid w:val="00B14C8C"/>
    <w:rsid w:val="00B166EF"/>
    <w:rsid w:val="00B17A5E"/>
    <w:rsid w:val="00B226CE"/>
    <w:rsid w:val="00B22ECB"/>
    <w:rsid w:val="00B239A4"/>
    <w:rsid w:val="00B23C99"/>
    <w:rsid w:val="00B2451C"/>
    <w:rsid w:val="00B318E3"/>
    <w:rsid w:val="00B31DB6"/>
    <w:rsid w:val="00B32ABD"/>
    <w:rsid w:val="00B334E1"/>
    <w:rsid w:val="00B35E83"/>
    <w:rsid w:val="00B36C58"/>
    <w:rsid w:val="00B37EDC"/>
    <w:rsid w:val="00B42618"/>
    <w:rsid w:val="00B430E1"/>
    <w:rsid w:val="00B43591"/>
    <w:rsid w:val="00B506F0"/>
    <w:rsid w:val="00B55375"/>
    <w:rsid w:val="00B5755A"/>
    <w:rsid w:val="00B62158"/>
    <w:rsid w:val="00B65153"/>
    <w:rsid w:val="00B66B27"/>
    <w:rsid w:val="00B75A80"/>
    <w:rsid w:val="00B80BD0"/>
    <w:rsid w:val="00B8407F"/>
    <w:rsid w:val="00B90B54"/>
    <w:rsid w:val="00B91352"/>
    <w:rsid w:val="00B970DF"/>
    <w:rsid w:val="00B975F2"/>
    <w:rsid w:val="00BA3C62"/>
    <w:rsid w:val="00BA4D9D"/>
    <w:rsid w:val="00BA652A"/>
    <w:rsid w:val="00BB13D7"/>
    <w:rsid w:val="00BB3C78"/>
    <w:rsid w:val="00BC0923"/>
    <w:rsid w:val="00BC4947"/>
    <w:rsid w:val="00BC7564"/>
    <w:rsid w:val="00BD16E5"/>
    <w:rsid w:val="00BD2535"/>
    <w:rsid w:val="00BD2E51"/>
    <w:rsid w:val="00BD3EE4"/>
    <w:rsid w:val="00BD6977"/>
    <w:rsid w:val="00BE38D4"/>
    <w:rsid w:val="00BE6514"/>
    <w:rsid w:val="00BE7207"/>
    <w:rsid w:val="00BF4604"/>
    <w:rsid w:val="00BF5787"/>
    <w:rsid w:val="00BF68D8"/>
    <w:rsid w:val="00C04A43"/>
    <w:rsid w:val="00C06825"/>
    <w:rsid w:val="00C10202"/>
    <w:rsid w:val="00C1108D"/>
    <w:rsid w:val="00C15987"/>
    <w:rsid w:val="00C15E07"/>
    <w:rsid w:val="00C2250C"/>
    <w:rsid w:val="00C328D3"/>
    <w:rsid w:val="00C3479C"/>
    <w:rsid w:val="00C34CA5"/>
    <w:rsid w:val="00C351FA"/>
    <w:rsid w:val="00C432CD"/>
    <w:rsid w:val="00C5680C"/>
    <w:rsid w:val="00C61B90"/>
    <w:rsid w:val="00C64FA8"/>
    <w:rsid w:val="00C65DF7"/>
    <w:rsid w:val="00C67204"/>
    <w:rsid w:val="00C71399"/>
    <w:rsid w:val="00C74A10"/>
    <w:rsid w:val="00C75678"/>
    <w:rsid w:val="00C75F08"/>
    <w:rsid w:val="00C76EA8"/>
    <w:rsid w:val="00C80920"/>
    <w:rsid w:val="00C82C04"/>
    <w:rsid w:val="00C832EE"/>
    <w:rsid w:val="00C8713A"/>
    <w:rsid w:val="00C91D48"/>
    <w:rsid w:val="00C93A47"/>
    <w:rsid w:val="00C9719D"/>
    <w:rsid w:val="00CA0C15"/>
    <w:rsid w:val="00CA2E0B"/>
    <w:rsid w:val="00CA43B1"/>
    <w:rsid w:val="00CB3116"/>
    <w:rsid w:val="00CB43DA"/>
    <w:rsid w:val="00CC4011"/>
    <w:rsid w:val="00CC47CB"/>
    <w:rsid w:val="00CC55FD"/>
    <w:rsid w:val="00CD0DA9"/>
    <w:rsid w:val="00CD1E80"/>
    <w:rsid w:val="00CD3CEE"/>
    <w:rsid w:val="00CD4241"/>
    <w:rsid w:val="00CD64B7"/>
    <w:rsid w:val="00CE0280"/>
    <w:rsid w:val="00CE03B1"/>
    <w:rsid w:val="00CE1750"/>
    <w:rsid w:val="00CE1847"/>
    <w:rsid w:val="00CF1050"/>
    <w:rsid w:val="00CF1A8A"/>
    <w:rsid w:val="00CF5151"/>
    <w:rsid w:val="00CF6077"/>
    <w:rsid w:val="00D03567"/>
    <w:rsid w:val="00D03B47"/>
    <w:rsid w:val="00D05869"/>
    <w:rsid w:val="00D11BD8"/>
    <w:rsid w:val="00D13F60"/>
    <w:rsid w:val="00D24297"/>
    <w:rsid w:val="00D306C2"/>
    <w:rsid w:val="00D30DAC"/>
    <w:rsid w:val="00D338D4"/>
    <w:rsid w:val="00D37C61"/>
    <w:rsid w:val="00D4033E"/>
    <w:rsid w:val="00D40682"/>
    <w:rsid w:val="00D41D65"/>
    <w:rsid w:val="00D41E45"/>
    <w:rsid w:val="00D44CCE"/>
    <w:rsid w:val="00D46EA4"/>
    <w:rsid w:val="00D53D32"/>
    <w:rsid w:val="00D55509"/>
    <w:rsid w:val="00D62278"/>
    <w:rsid w:val="00D7243A"/>
    <w:rsid w:val="00D808E3"/>
    <w:rsid w:val="00D832B9"/>
    <w:rsid w:val="00D85F6C"/>
    <w:rsid w:val="00D91C71"/>
    <w:rsid w:val="00D96143"/>
    <w:rsid w:val="00DB64F0"/>
    <w:rsid w:val="00DB7F5A"/>
    <w:rsid w:val="00DC10F7"/>
    <w:rsid w:val="00DC1490"/>
    <w:rsid w:val="00DC1CB9"/>
    <w:rsid w:val="00DC373A"/>
    <w:rsid w:val="00DC756C"/>
    <w:rsid w:val="00DD3C31"/>
    <w:rsid w:val="00DD5570"/>
    <w:rsid w:val="00DD5CFC"/>
    <w:rsid w:val="00DE2758"/>
    <w:rsid w:val="00DE29EF"/>
    <w:rsid w:val="00DE6D09"/>
    <w:rsid w:val="00DF2CCA"/>
    <w:rsid w:val="00DF675D"/>
    <w:rsid w:val="00E022B8"/>
    <w:rsid w:val="00E0548B"/>
    <w:rsid w:val="00E101E5"/>
    <w:rsid w:val="00E130DB"/>
    <w:rsid w:val="00E132F4"/>
    <w:rsid w:val="00E17C62"/>
    <w:rsid w:val="00E21D43"/>
    <w:rsid w:val="00E30FAD"/>
    <w:rsid w:val="00E330AF"/>
    <w:rsid w:val="00E34ACF"/>
    <w:rsid w:val="00E37F1E"/>
    <w:rsid w:val="00E4015C"/>
    <w:rsid w:val="00E4627D"/>
    <w:rsid w:val="00E4642B"/>
    <w:rsid w:val="00E50F09"/>
    <w:rsid w:val="00E51364"/>
    <w:rsid w:val="00E545E9"/>
    <w:rsid w:val="00E57500"/>
    <w:rsid w:val="00E6478C"/>
    <w:rsid w:val="00E70464"/>
    <w:rsid w:val="00E72042"/>
    <w:rsid w:val="00E73E00"/>
    <w:rsid w:val="00E80ABD"/>
    <w:rsid w:val="00E84377"/>
    <w:rsid w:val="00E85E5D"/>
    <w:rsid w:val="00E90ABB"/>
    <w:rsid w:val="00E91C6B"/>
    <w:rsid w:val="00E9347E"/>
    <w:rsid w:val="00E957C2"/>
    <w:rsid w:val="00EA1459"/>
    <w:rsid w:val="00EA1D31"/>
    <w:rsid w:val="00EC06CC"/>
    <w:rsid w:val="00EC14CA"/>
    <w:rsid w:val="00EC21F4"/>
    <w:rsid w:val="00EC352C"/>
    <w:rsid w:val="00ED08E4"/>
    <w:rsid w:val="00ED1256"/>
    <w:rsid w:val="00EE34F5"/>
    <w:rsid w:val="00EE5426"/>
    <w:rsid w:val="00EE577E"/>
    <w:rsid w:val="00EE74CD"/>
    <w:rsid w:val="00EE7515"/>
    <w:rsid w:val="00EF08CE"/>
    <w:rsid w:val="00EF5F1F"/>
    <w:rsid w:val="00EF62F0"/>
    <w:rsid w:val="00EF70D2"/>
    <w:rsid w:val="00F04F8F"/>
    <w:rsid w:val="00F0592C"/>
    <w:rsid w:val="00F10DEF"/>
    <w:rsid w:val="00F13275"/>
    <w:rsid w:val="00F13606"/>
    <w:rsid w:val="00F16B6B"/>
    <w:rsid w:val="00F254CC"/>
    <w:rsid w:val="00F26BA4"/>
    <w:rsid w:val="00F36A07"/>
    <w:rsid w:val="00F37959"/>
    <w:rsid w:val="00F42FFD"/>
    <w:rsid w:val="00F50A13"/>
    <w:rsid w:val="00F51225"/>
    <w:rsid w:val="00F52010"/>
    <w:rsid w:val="00F5253E"/>
    <w:rsid w:val="00F54CEA"/>
    <w:rsid w:val="00F56269"/>
    <w:rsid w:val="00F56A22"/>
    <w:rsid w:val="00F61488"/>
    <w:rsid w:val="00F6161A"/>
    <w:rsid w:val="00F63F4E"/>
    <w:rsid w:val="00F6501B"/>
    <w:rsid w:val="00F72B4D"/>
    <w:rsid w:val="00F74646"/>
    <w:rsid w:val="00F779CC"/>
    <w:rsid w:val="00F8628D"/>
    <w:rsid w:val="00F86D3B"/>
    <w:rsid w:val="00F86F23"/>
    <w:rsid w:val="00F92038"/>
    <w:rsid w:val="00F96E52"/>
    <w:rsid w:val="00FA072A"/>
    <w:rsid w:val="00FA102A"/>
    <w:rsid w:val="00FA40A7"/>
    <w:rsid w:val="00FB66C9"/>
    <w:rsid w:val="00FC1262"/>
    <w:rsid w:val="00FC2973"/>
    <w:rsid w:val="00FC36A3"/>
    <w:rsid w:val="00FC43A2"/>
    <w:rsid w:val="00FD46BB"/>
    <w:rsid w:val="00FD4BFD"/>
    <w:rsid w:val="00FD5552"/>
    <w:rsid w:val="00FE2725"/>
    <w:rsid w:val="00FE5C87"/>
    <w:rsid w:val="00FF7E3E"/>
    <w:rsid w:val="01B01737"/>
    <w:rsid w:val="0258B218"/>
    <w:rsid w:val="07774B4D"/>
    <w:rsid w:val="2311D4B1"/>
    <w:rsid w:val="2AC9F8CC"/>
    <w:rsid w:val="30DCDD4F"/>
    <w:rsid w:val="357018C6"/>
    <w:rsid w:val="3BBAB72C"/>
    <w:rsid w:val="41DE75FC"/>
    <w:rsid w:val="4776CB9B"/>
    <w:rsid w:val="4BD0DAF6"/>
    <w:rsid w:val="4CDC2E19"/>
    <w:rsid w:val="4F10693E"/>
    <w:rsid w:val="57EE2833"/>
    <w:rsid w:val="5A531BE5"/>
    <w:rsid w:val="5F268D08"/>
    <w:rsid w:val="5FF93A18"/>
    <w:rsid w:val="69D95AB9"/>
    <w:rsid w:val="6B43DA45"/>
    <w:rsid w:val="7B40D5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CDD4F"/>
  <w15:docId w15:val="{9DE001CA-C844-4957-AB72-9426229CD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08D"/>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108D"/>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108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1108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1108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1108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1108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1108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1108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0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108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1108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1108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1108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1108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1108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1108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1108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A0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72A"/>
  </w:style>
  <w:style w:type="paragraph" w:styleId="Footer">
    <w:name w:val="footer"/>
    <w:basedOn w:val="Normal"/>
    <w:link w:val="FooterChar"/>
    <w:uiPriority w:val="99"/>
    <w:unhideWhenUsed/>
    <w:rsid w:val="00FA0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72A"/>
  </w:style>
  <w:style w:type="paragraph" w:styleId="TOCHeading">
    <w:name w:val="TOC Heading"/>
    <w:basedOn w:val="Heading1"/>
    <w:next w:val="Normal"/>
    <w:uiPriority w:val="39"/>
    <w:unhideWhenUsed/>
    <w:qFormat/>
    <w:rsid w:val="00705AEB"/>
    <w:pPr>
      <w:numPr>
        <w:numId w:val="0"/>
      </w:numPr>
      <w:spacing w:line="259" w:lineRule="auto"/>
      <w:outlineLvl w:val="9"/>
    </w:pPr>
    <w:rPr>
      <w:lang w:val="en-US"/>
    </w:rPr>
  </w:style>
  <w:style w:type="paragraph" w:styleId="TOC1">
    <w:name w:val="toc 1"/>
    <w:basedOn w:val="Normal"/>
    <w:next w:val="Normal"/>
    <w:autoRedefine/>
    <w:uiPriority w:val="39"/>
    <w:unhideWhenUsed/>
    <w:rsid w:val="00705AEB"/>
    <w:pPr>
      <w:spacing w:after="100"/>
    </w:pPr>
  </w:style>
  <w:style w:type="character" w:styleId="Hyperlink">
    <w:name w:val="Hyperlink"/>
    <w:basedOn w:val="DefaultParagraphFont"/>
    <w:uiPriority w:val="99"/>
    <w:unhideWhenUsed/>
    <w:rsid w:val="00705AEB"/>
    <w:rPr>
      <w:color w:val="0563C1" w:themeColor="hyperlink"/>
      <w:u w:val="single"/>
    </w:rPr>
  </w:style>
  <w:style w:type="paragraph" w:styleId="Caption">
    <w:name w:val="caption"/>
    <w:basedOn w:val="Normal"/>
    <w:next w:val="Normal"/>
    <w:uiPriority w:val="35"/>
    <w:unhideWhenUsed/>
    <w:qFormat/>
    <w:rsid w:val="00E6478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52010"/>
    <w:rPr>
      <w:color w:val="605E5C"/>
      <w:shd w:val="clear" w:color="auto" w:fill="E1DFDD"/>
    </w:rPr>
  </w:style>
  <w:style w:type="paragraph" w:styleId="ListParagraph">
    <w:name w:val="List Paragraph"/>
    <w:basedOn w:val="Normal"/>
    <w:uiPriority w:val="34"/>
    <w:qFormat/>
    <w:rsid w:val="00F56269"/>
    <w:pPr>
      <w:ind w:left="720"/>
      <w:contextualSpacing/>
    </w:pPr>
  </w:style>
  <w:style w:type="paragraph" w:styleId="TOC2">
    <w:name w:val="toc 2"/>
    <w:basedOn w:val="Normal"/>
    <w:next w:val="Normal"/>
    <w:autoRedefine/>
    <w:uiPriority w:val="39"/>
    <w:unhideWhenUsed/>
    <w:rsid w:val="0050375A"/>
    <w:pPr>
      <w:spacing w:after="100"/>
      <w:ind w:left="220"/>
    </w:pPr>
  </w:style>
  <w:style w:type="paragraph" w:styleId="NormalWeb">
    <w:name w:val="Normal (Web)"/>
    <w:basedOn w:val="Normal"/>
    <w:uiPriority w:val="99"/>
    <w:semiHidden/>
    <w:unhideWhenUsed/>
    <w:rsid w:val="000B29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pPr>
      <w:spacing w:after="100"/>
      <w:ind w:left="440"/>
    </w:pPr>
  </w:style>
  <w:style w:type="character" w:styleId="PlaceholderText">
    <w:name w:val="Placeholder Text"/>
    <w:basedOn w:val="DefaultParagraphFont"/>
    <w:uiPriority w:val="99"/>
    <w:semiHidden/>
    <w:rsid w:val="00ED08E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3573">
      <w:bodyDiv w:val="1"/>
      <w:marLeft w:val="0"/>
      <w:marRight w:val="0"/>
      <w:marTop w:val="0"/>
      <w:marBottom w:val="0"/>
      <w:divBdr>
        <w:top w:val="none" w:sz="0" w:space="0" w:color="auto"/>
        <w:left w:val="none" w:sz="0" w:space="0" w:color="auto"/>
        <w:bottom w:val="none" w:sz="0" w:space="0" w:color="auto"/>
        <w:right w:val="none" w:sz="0" w:space="0" w:color="auto"/>
      </w:divBdr>
      <w:divsChild>
        <w:div w:id="1524632693">
          <w:marLeft w:val="0"/>
          <w:marRight w:val="0"/>
          <w:marTop w:val="0"/>
          <w:marBottom w:val="0"/>
          <w:divBdr>
            <w:top w:val="none" w:sz="0" w:space="0" w:color="auto"/>
            <w:left w:val="none" w:sz="0" w:space="0" w:color="auto"/>
            <w:bottom w:val="none" w:sz="0" w:space="0" w:color="auto"/>
            <w:right w:val="none" w:sz="0" w:space="0" w:color="auto"/>
          </w:divBdr>
        </w:div>
        <w:div w:id="1113017381">
          <w:marLeft w:val="0"/>
          <w:marRight w:val="0"/>
          <w:marTop w:val="0"/>
          <w:marBottom w:val="0"/>
          <w:divBdr>
            <w:top w:val="none" w:sz="0" w:space="0" w:color="auto"/>
            <w:left w:val="none" w:sz="0" w:space="0" w:color="auto"/>
            <w:bottom w:val="none" w:sz="0" w:space="0" w:color="auto"/>
            <w:right w:val="none" w:sz="0" w:space="0" w:color="auto"/>
          </w:divBdr>
        </w:div>
        <w:div w:id="163790176">
          <w:marLeft w:val="0"/>
          <w:marRight w:val="0"/>
          <w:marTop w:val="0"/>
          <w:marBottom w:val="0"/>
          <w:divBdr>
            <w:top w:val="none" w:sz="0" w:space="0" w:color="auto"/>
            <w:left w:val="none" w:sz="0" w:space="0" w:color="auto"/>
            <w:bottom w:val="none" w:sz="0" w:space="0" w:color="auto"/>
            <w:right w:val="none" w:sz="0" w:space="0" w:color="auto"/>
          </w:divBdr>
        </w:div>
        <w:div w:id="169755434">
          <w:marLeft w:val="0"/>
          <w:marRight w:val="0"/>
          <w:marTop w:val="0"/>
          <w:marBottom w:val="0"/>
          <w:divBdr>
            <w:top w:val="none" w:sz="0" w:space="0" w:color="auto"/>
            <w:left w:val="none" w:sz="0" w:space="0" w:color="auto"/>
            <w:bottom w:val="none" w:sz="0" w:space="0" w:color="auto"/>
            <w:right w:val="none" w:sz="0" w:space="0" w:color="auto"/>
          </w:divBdr>
        </w:div>
        <w:div w:id="85539180">
          <w:marLeft w:val="0"/>
          <w:marRight w:val="0"/>
          <w:marTop w:val="0"/>
          <w:marBottom w:val="0"/>
          <w:divBdr>
            <w:top w:val="none" w:sz="0" w:space="0" w:color="auto"/>
            <w:left w:val="none" w:sz="0" w:space="0" w:color="auto"/>
            <w:bottom w:val="none" w:sz="0" w:space="0" w:color="auto"/>
            <w:right w:val="none" w:sz="0" w:space="0" w:color="auto"/>
          </w:divBdr>
        </w:div>
        <w:div w:id="1247836613">
          <w:marLeft w:val="0"/>
          <w:marRight w:val="0"/>
          <w:marTop w:val="0"/>
          <w:marBottom w:val="0"/>
          <w:divBdr>
            <w:top w:val="none" w:sz="0" w:space="0" w:color="auto"/>
            <w:left w:val="none" w:sz="0" w:space="0" w:color="auto"/>
            <w:bottom w:val="none" w:sz="0" w:space="0" w:color="auto"/>
            <w:right w:val="none" w:sz="0" w:space="0" w:color="auto"/>
          </w:divBdr>
        </w:div>
        <w:div w:id="1199390457">
          <w:marLeft w:val="0"/>
          <w:marRight w:val="0"/>
          <w:marTop w:val="0"/>
          <w:marBottom w:val="0"/>
          <w:divBdr>
            <w:top w:val="none" w:sz="0" w:space="0" w:color="auto"/>
            <w:left w:val="none" w:sz="0" w:space="0" w:color="auto"/>
            <w:bottom w:val="none" w:sz="0" w:space="0" w:color="auto"/>
            <w:right w:val="none" w:sz="0" w:space="0" w:color="auto"/>
          </w:divBdr>
        </w:div>
      </w:divsChild>
    </w:div>
    <w:div w:id="190345662">
      <w:bodyDiv w:val="1"/>
      <w:marLeft w:val="0"/>
      <w:marRight w:val="0"/>
      <w:marTop w:val="0"/>
      <w:marBottom w:val="0"/>
      <w:divBdr>
        <w:top w:val="none" w:sz="0" w:space="0" w:color="auto"/>
        <w:left w:val="none" w:sz="0" w:space="0" w:color="auto"/>
        <w:bottom w:val="none" w:sz="0" w:space="0" w:color="auto"/>
        <w:right w:val="none" w:sz="0" w:space="0" w:color="auto"/>
      </w:divBdr>
      <w:divsChild>
        <w:div w:id="876045754">
          <w:marLeft w:val="0"/>
          <w:marRight w:val="0"/>
          <w:marTop w:val="0"/>
          <w:marBottom w:val="0"/>
          <w:divBdr>
            <w:top w:val="none" w:sz="0" w:space="0" w:color="auto"/>
            <w:left w:val="none" w:sz="0" w:space="0" w:color="auto"/>
            <w:bottom w:val="none" w:sz="0" w:space="0" w:color="auto"/>
            <w:right w:val="none" w:sz="0" w:space="0" w:color="auto"/>
          </w:divBdr>
        </w:div>
        <w:div w:id="1546721987">
          <w:marLeft w:val="0"/>
          <w:marRight w:val="0"/>
          <w:marTop w:val="0"/>
          <w:marBottom w:val="0"/>
          <w:divBdr>
            <w:top w:val="none" w:sz="0" w:space="0" w:color="auto"/>
            <w:left w:val="none" w:sz="0" w:space="0" w:color="auto"/>
            <w:bottom w:val="none" w:sz="0" w:space="0" w:color="auto"/>
            <w:right w:val="none" w:sz="0" w:space="0" w:color="auto"/>
          </w:divBdr>
        </w:div>
        <w:div w:id="104930045">
          <w:marLeft w:val="0"/>
          <w:marRight w:val="0"/>
          <w:marTop w:val="0"/>
          <w:marBottom w:val="0"/>
          <w:divBdr>
            <w:top w:val="none" w:sz="0" w:space="0" w:color="auto"/>
            <w:left w:val="none" w:sz="0" w:space="0" w:color="auto"/>
            <w:bottom w:val="none" w:sz="0" w:space="0" w:color="auto"/>
            <w:right w:val="none" w:sz="0" w:space="0" w:color="auto"/>
          </w:divBdr>
        </w:div>
        <w:div w:id="191069087">
          <w:marLeft w:val="0"/>
          <w:marRight w:val="0"/>
          <w:marTop w:val="0"/>
          <w:marBottom w:val="0"/>
          <w:divBdr>
            <w:top w:val="none" w:sz="0" w:space="0" w:color="auto"/>
            <w:left w:val="none" w:sz="0" w:space="0" w:color="auto"/>
            <w:bottom w:val="none" w:sz="0" w:space="0" w:color="auto"/>
            <w:right w:val="none" w:sz="0" w:space="0" w:color="auto"/>
          </w:divBdr>
        </w:div>
        <w:div w:id="1446077629">
          <w:marLeft w:val="0"/>
          <w:marRight w:val="0"/>
          <w:marTop w:val="0"/>
          <w:marBottom w:val="0"/>
          <w:divBdr>
            <w:top w:val="none" w:sz="0" w:space="0" w:color="auto"/>
            <w:left w:val="none" w:sz="0" w:space="0" w:color="auto"/>
            <w:bottom w:val="none" w:sz="0" w:space="0" w:color="auto"/>
            <w:right w:val="none" w:sz="0" w:space="0" w:color="auto"/>
          </w:divBdr>
        </w:div>
        <w:div w:id="923295763">
          <w:marLeft w:val="0"/>
          <w:marRight w:val="0"/>
          <w:marTop w:val="0"/>
          <w:marBottom w:val="0"/>
          <w:divBdr>
            <w:top w:val="none" w:sz="0" w:space="0" w:color="auto"/>
            <w:left w:val="none" w:sz="0" w:space="0" w:color="auto"/>
            <w:bottom w:val="none" w:sz="0" w:space="0" w:color="auto"/>
            <w:right w:val="none" w:sz="0" w:space="0" w:color="auto"/>
          </w:divBdr>
        </w:div>
        <w:div w:id="1503086201">
          <w:marLeft w:val="0"/>
          <w:marRight w:val="0"/>
          <w:marTop w:val="0"/>
          <w:marBottom w:val="0"/>
          <w:divBdr>
            <w:top w:val="none" w:sz="0" w:space="0" w:color="auto"/>
            <w:left w:val="none" w:sz="0" w:space="0" w:color="auto"/>
            <w:bottom w:val="none" w:sz="0" w:space="0" w:color="auto"/>
            <w:right w:val="none" w:sz="0" w:space="0" w:color="auto"/>
          </w:divBdr>
        </w:div>
        <w:div w:id="1667629721">
          <w:marLeft w:val="0"/>
          <w:marRight w:val="0"/>
          <w:marTop w:val="0"/>
          <w:marBottom w:val="0"/>
          <w:divBdr>
            <w:top w:val="none" w:sz="0" w:space="0" w:color="auto"/>
            <w:left w:val="none" w:sz="0" w:space="0" w:color="auto"/>
            <w:bottom w:val="none" w:sz="0" w:space="0" w:color="auto"/>
            <w:right w:val="none" w:sz="0" w:space="0" w:color="auto"/>
          </w:divBdr>
        </w:div>
        <w:div w:id="150602348">
          <w:marLeft w:val="0"/>
          <w:marRight w:val="0"/>
          <w:marTop w:val="0"/>
          <w:marBottom w:val="0"/>
          <w:divBdr>
            <w:top w:val="none" w:sz="0" w:space="0" w:color="auto"/>
            <w:left w:val="none" w:sz="0" w:space="0" w:color="auto"/>
            <w:bottom w:val="none" w:sz="0" w:space="0" w:color="auto"/>
            <w:right w:val="none" w:sz="0" w:space="0" w:color="auto"/>
          </w:divBdr>
        </w:div>
      </w:divsChild>
    </w:div>
    <w:div w:id="195428622">
      <w:bodyDiv w:val="1"/>
      <w:marLeft w:val="0"/>
      <w:marRight w:val="0"/>
      <w:marTop w:val="0"/>
      <w:marBottom w:val="0"/>
      <w:divBdr>
        <w:top w:val="none" w:sz="0" w:space="0" w:color="auto"/>
        <w:left w:val="none" w:sz="0" w:space="0" w:color="auto"/>
        <w:bottom w:val="none" w:sz="0" w:space="0" w:color="auto"/>
        <w:right w:val="none" w:sz="0" w:space="0" w:color="auto"/>
      </w:divBdr>
    </w:div>
    <w:div w:id="322437593">
      <w:bodyDiv w:val="1"/>
      <w:marLeft w:val="0"/>
      <w:marRight w:val="0"/>
      <w:marTop w:val="0"/>
      <w:marBottom w:val="0"/>
      <w:divBdr>
        <w:top w:val="none" w:sz="0" w:space="0" w:color="auto"/>
        <w:left w:val="none" w:sz="0" w:space="0" w:color="auto"/>
        <w:bottom w:val="none" w:sz="0" w:space="0" w:color="auto"/>
        <w:right w:val="none" w:sz="0" w:space="0" w:color="auto"/>
      </w:divBdr>
      <w:divsChild>
        <w:div w:id="621615957">
          <w:marLeft w:val="0"/>
          <w:marRight w:val="0"/>
          <w:marTop w:val="0"/>
          <w:marBottom w:val="0"/>
          <w:divBdr>
            <w:top w:val="none" w:sz="0" w:space="0" w:color="auto"/>
            <w:left w:val="none" w:sz="0" w:space="0" w:color="auto"/>
            <w:bottom w:val="none" w:sz="0" w:space="0" w:color="auto"/>
            <w:right w:val="none" w:sz="0" w:space="0" w:color="auto"/>
          </w:divBdr>
        </w:div>
        <w:div w:id="269898309">
          <w:marLeft w:val="0"/>
          <w:marRight w:val="0"/>
          <w:marTop w:val="0"/>
          <w:marBottom w:val="0"/>
          <w:divBdr>
            <w:top w:val="none" w:sz="0" w:space="0" w:color="auto"/>
            <w:left w:val="none" w:sz="0" w:space="0" w:color="auto"/>
            <w:bottom w:val="none" w:sz="0" w:space="0" w:color="auto"/>
            <w:right w:val="none" w:sz="0" w:space="0" w:color="auto"/>
          </w:divBdr>
        </w:div>
        <w:div w:id="1628003873">
          <w:marLeft w:val="0"/>
          <w:marRight w:val="0"/>
          <w:marTop w:val="0"/>
          <w:marBottom w:val="0"/>
          <w:divBdr>
            <w:top w:val="none" w:sz="0" w:space="0" w:color="auto"/>
            <w:left w:val="none" w:sz="0" w:space="0" w:color="auto"/>
            <w:bottom w:val="none" w:sz="0" w:space="0" w:color="auto"/>
            <w:right w:val="none" w:sz="0" w:space="0" w:color="auto"/>
          </w:divBdr>
        </w:div>
        <w:div w:id="1952055880">
          <w:marLeft w:val="0"/>
          <w:marRight w:val="0"/>
          <w:marTop w:val="0"/>
          <w:marBottom w:val="0"/>
          <w:divBdr>
            <w:top w:val="none" w:sz="0" w:space="0" w:color="auto"/>
            <w:left w:val="none" w:sz="0" w:space="0" w:color="auto"/>
            <w:bottom w:val="none" w:sz="0" w:space="0" w:color="auto"/>
            <w:right w:val="none" w:sz="0" w:space="0" w:color="auto"/>
          </w:divBdr>
        </w:div>
        <w:div w:id="722798395">
          <w:marLeft w:val="0"/>
          <w:marRight w:val="0"/>
          <w:marTop w:val="0"/>
          <w:marBottom w:val="0"/>
          <w:divBdr>
            <w:top w:val="none" w:sz="0" w:space="0" w:color="auto"/>
            <w:left w:val="none" w:sz="0" w:space="0" w:color="auto"/>
            <w:bottom w:val="none" w:sz="0" w:space="0" w:color="auto"/>
            <w:right w:val="none" w:sz="0" w:space="0" w:color="auto"/>
          </w:divBdr>
        </w:div>
        <w:div w:id="97413738">
          <w:marLeft w:val="0"/>
          <w:marRight w:val="0"/>
          <w:marTop w:val="0"/>
          <w:marBottom w:val="0"/>
          <w:divBdr>
            <w:top w:val="none" w:sz="0" w:space="0" w:color="auto"/>
            <w:left w:val="none" w:sz="0" w:space="0" w:color="auto"/>
            <w:bottom w:val="none" w:sz="0" w:space="0" w:color="auto"/>
            <w:right w:val="none" w:sz="0" w:space="0" w:color="auto"/>
          </w:divBdr>
        </w:div>
        <w:div w:id="1286231739">
          <w:marLeft w:val="0"/>
          <w:marRight w:val="0"/>
          <w:marTop w:val="0"/>
          <w:marBottom w:val="0"/>
          <w:divBdr>
            <w:top w:val="none" w:sz="0" w:space="0" w:color="auto"/>
            <w:left w:val="none" w:sz="0" w:space="0" w:color="auto"/>
            <w:bottom w:val="none" w:sz="0" w:space="0" w:color="auto"/>
            <w:right w:val="none" w:sz="0" w:space="0" w:color="auto"/>
          </w:divBdr>
        </w:div>
        <w:div w:id="342629910">
          <w:marLeft w:val="0"/>
          <w:marRight w:val="0"/>
          <w:marTop w:val="0"/>
          <w:marBottom w:val="0"/>
          <w:divBdr>
            <w:top w:val="none" w:sz="0" w:space="0" w:color="auto"/>
            <w:left w:val="none" w:sz="0" w:space="0" w:color="auto"/>
            <w:bottom w:val="none" w:sz="0" w:space="0" w:color="auto"/>
            <w:right w:val="none" w:sz="0" w:space="0" w:color="auto"/>
          </w:divBdr>
        </w:div>
      </w:divsChild>
    </w:div>
    <w:div w:id="338436925">
      <w:bodyDiv w:val="1"/>
      <w:marLeft w:val="0"/>
      <w:marRight w:val="0"/>
      <w:marTop w:val="0"/>
      <w:marBottom w:val="0"/>
      <w:divBdr>
        <w:top w:val="none" w:sz="0" w:space="0" w:color="auto"/>
        <w:left w:val="none" w:sz="0" w:space="0" w:color="auto"/>
        <w:bottom w:val="none" w:sz="0" w:space="0" w:color="auto"/>
        <w:right w:val="none" w:sz="0" w:space="0" w:color="auto"/>
      </w:divBdr>
      <w:divsChild>
        <w:div w:id="1626303494">
          <w:marLeft w:val="0"/>
          <w:marRight w:val="0"/>
          <w:marTop w:val="0"/>
          <w:marBottom w:val="0"/>
          <w:divBdr>
            <w:top w:val="none" w:sz="0" w:space="0" w:color="auto"/>
            <w:left w:val="none" w:sz="0" w:space="0" w:color="auto"/>
            <w:bottom w:val="none" w:sz="0" w:space="0" w:color="auto"/>
            <w:right w:val="none" w:sz="0" w:space="0" w:color="auto"/>
          </w:divBdr>
        </w:div>
        <w:div w:id="1202017129">
          <w:marLeft w:val="0"/>
          <w:marRight w:val="0"/>
          <w:marTop w:val="0"/>
          <w:marBottom w:val="0"/>
          <w:divBdr>
            <w:top w:val="none" w:sz="0" w:space="0" w:color="auto"/>
            <w:left w:val="none" w:sz="0" w:space="0" w:color="auto"/>
            <w:bottom w:val="none" w:sz="0" w:space="0" w:color="auto"/>
            <w:right w:val="none" w:sz="0" w:space="0" w:color="auto"/>
          </w:divBdr>
        </w:div>
        <w:div w:id="2110152530">
          <w:marLeft w:val="0"/>
          <w:marRight w:val="0"/>
          <w:marTop w:val="0"/>
          <w:marBottom w:val="0"/>
          <w:divBdr>
            <w:top w:val="none" w:sz="0" w:space="0" w:color="auto"/>
            <w:left w:val="none" w:sz="0" w:space="0" w:color="auto"/>
            <w:bottom w:val="none" w:sz="0" w:space="0" w:color="auto"/>
            <w:right w:val="none" w:sz="0" w:space="0" w:color="auto"/>
          </w:divBdr>
        </w:div>
        <w:div w:id="552351057">
          <w:marLeft w:val="0"/>
          <w:marRight w:val="0"/>
          <w:marTop w:val="0"/>
          <w:marBottom w:val="0"/>
          <w:divBdr>
            <w:top w:val="none" w:sz="0" w:space="0" w:color="auto"/>
            <w:left w:val="none" w:sz="0" w:space="0" w:color="auto"/>
            <w:bottom w:val="none" w:sz="0" w:space="0" w:color="auto"/>
            <w:right w:val="none" w:sz="0" w:space="0" w:color="auto"/>
          </w:divBdr>
        </w:div>
        <w:div w:id="2065638171">
          <w:marLeft w:val="0"/>
          <w:marRight w:val="0"/>
          <w:marTop w:val="0"/>
          <w:marBottom w:val="0"/>
          <w:divBdr>
            <w:top w:val="none" w:sz="0" w:space="0" w:color="auto"/>
            <w:left w:val="none" w:sz="0" w:space="0" w:color="auto"/>
            <w:bottom w:val="none" w:sz="0" w:space="0" w:color="auto"/>
            <w:right w:val="none" w:sz="0" w:space="0" w:color="auto"/>
          </w:divBdr>
        </w:div>
        <w:div w:id="302196738">
          <w:marLeft w:val="0"/>
          <w:marRight w:val="0"/>
          <w:marTop w:val="0"/>
          <w:marBottom w:val="0"/>
          <w:divBdr>
            <w:top w:val="none" w:sz="0" w:space="0" w:color="auto"/>
            <w:left w:val="none" w:sz="0" w:space="0" w:color="auto"/>
            <w:bottom w:val="none" w:sz="0" w:space="0" w:color="auto"/>
            <w:right w:val="none" w:sz="0" w:space="0" w:color="auto"/>
          </w:divBdr>
        </w:div>
        <w:div w:id="314919775">
          <w:marLeft w:val="0"/>
          <w:marRight w:val="0"/>
          <w:marTop w:val="0"/>
          <w:marBottom w:val="0"/>
          <w:divBdr>
            <w:top w:val="none" w:sz="0" w:space="0" w:color="auto"/>
            <w:left w:val="none" w:sz="0" w:space="0" w:color="auto"/>
            <w:bottom w:val="none" w:sz="0" w:space="0" w:color="auto"/>
            <w:right w:val="none" w:sz="0" w:space="0" w:color="auto"/>
          </w:divBdr>
        </w:div>
        <w:div w:id="1971744828">
          <w:marLeft w:val="0"/>
          <w:marRight w:val="0"/>
          <w:marTop w:val="0"/>
          <w:marBottom w:val="0"/>
          <w:divBdr>
            <w:top w:val="none" w:sz="0" w:space="0" w:color="auto"/>
            <w:left w:val="none" w:sz="0" w:space="0" w:color="auto"/>
            <w:bottom w:val="none" w:sz="0" w:space="0" w:color="auto"/>
            <w:right w:val="none" w:sz="0" w:space="0" w:color="auto"/>
          </w:divBdr>
        </w:div>
      </w:divsChild>
    </w:div>
    <w:div w:id="381058197">
      <w:bodyDiv w:val="1"/>
      <w:marLeft w:val="0"/>
      <w:marRight w:val="0"/>
      <w:marTop w:val="0"/>
      <w:marBottom w:val="0"/>
      <w:divBdr>
        <w:top w:val="none" w:sz="0" w:space="0" w:color="auto"/>
        <w:left w:val="none" w:sz="0" w:space="0" w:color="auto"/>
        <w:bottom w:val="none" w:sz="0" w:space="0" w:color="auto"/>
        <w:right w:val="none" w:sz="0" w:space="0" w:color="auto"/>
      </w:divBdr>
      <w:divsChild>
        <w:div w:id="1989552174">
          <w:marLeft w:val="0"/>
          <w:marRight w:val="0"/>
          <w:marTop w:val="0"/>
          <w:marBottom w:val="0"/>
          <w:divBdr>
            <w:top w:val="none" w:sz="0" w:space="0" w:color="auto"/>
            <w:left w:val="none" w:sz="0" w:space="0" w:color="auto"/>
            <w:bottom w:val="none" w:sz="0" w:space="0" w:color="auto"/>
            <w:right w:val="none" w:sz="0" w:space="0" w:color="auto"/>
          </w:divBdr>
        </w:div>
        <w:div w:id="114061158">
          <w:marLeft w:val="0"/>
          <w:marRight w:val="0"/>
          <w:marTop w:val="0"/>
          <w:marBottom w:val="0"/>
          <w:divBdr>
            <w:top w:val="none" w:sz="0" w:space="0" w:color="auto"/>
            <w:left w:val="none" w:sz="0" w:space="0" w:color="auto"/>
            <w:bottom w:val="none" w:sz="0" w:space="0" w:color="auto"/>
            <w:right w:val="none" w:sz="0" w:space="0" w:color="auto"/>
          </w:divBdr>
        </w:div>
        <w:div w:id="628165619">
          <w:marLeft w:val="0"/>
          <w:marRight w:val="0"/>
          <w:marTop w:val="0"/>
          <w:marBottom w:val="0"/>
          <w:divBdr>
            <w:top w:val="none" w:sz="0" w:space="0" w:color="auto"/>
            <w:left w:val="none" w:sz="0" w:space="0" w:color="auto"/>
            <w:bottom w:val="none" w:sz="0" w:space="0" w:color="auto"/>
            <w:right w:val="none" w:sz="0" w:space="0" w:color="auto"/>
          </w:divBdr>
        </w:div>
        <w:div w:id="725378440">
          <w:marLeft w:val="0"/>
          <w:marRight w:val="0"/>
          <w:marTop w:val="0"/>
          <w:marBottom w:val="0"/>
          <w:divBdr>
            <w:top w:val="none" w:sz="0" w:space="0" w:color="auto"/>
            <w:left w:val="none" w:sz="0" w:space="0" w:color="auto"/>
            <w:bottom w:val="none" w:sz="0" w:space="0" w:color="auto"/>
            <w:right w:val="none" w:sz="0" w:space="0" w:color="auto"/>
          </w:divBdr>
        </w:div>
        <w:div w:id="213591563">
          <w:marLeft w:val="0"/>
          <w:marRight w:val="0"/>
          <w:marTop w:val="0"/>
          <w:marBottom w:val="0"/>
          <w:divBdr>
            <w:top w:val="none" w:sz="0" w:space="0" w:color="auto"/>
            <w:left w:val="none" w:sz="0" w:space="0" w:color="auto"/>
            <w:bottom w:val="none" w:sz="0" w:space="0" w:color="auto"/>
            <w:right w:val="none" w:sz="0" w:space="0" w:color="auto"/>
          </w:divBdr>
        </w:div>
        <w:div w:id="1789545574">
          <w:marLeft w:val="0"/>
          <w:marRight w:val="0"/>
          <w:marTop w:val="0"/>
          <w:marBottom w:val="0"/>
          <w:divBdr>
            <w:top w:val="none" w:sz="0" w:space="0" w:color="auto"/>
            <w:left w:val="none" w:sz="0" w:space="0" w:color="auto"/>
            <w:bottom w:val="none" w:sz="0" w:space="0" w:color="auto"/>
            <w:right w:val="none" w:sz="0" w:space="0" w:color="auto"/>
          </w:divBdr>
        </w:div>
        <w:div w:id="1879313690">
          <w:marLeft w:val="0"/>
          <w:marRight w:val="0"/>
          <w:marTop w:val="0"/>
          <w:marBottom w:val="0"/>
          <w:divBdr>
            <w:top w:val="none" w:sz="0" w:space="0" w:color="auto"/>
            <w:left w:val="none" w:sz="0" w:space="0" w:color="auto"/>
            <w:bottom w:val="none" w:sz="0" w:space="0" w:color="auto"/>
            <w:right w:val="none" w:sz="0" w:space="0" w:color="auto"/>
          </w:divBdr>
        </w:div>
        <w:div w:id="2043238371">
          <w:marLeft w:val="0"/>
          <w:marRight w:val="0"/>
          <w:marTop w:val="0"/>
          <w:marBottom w:val="0"/>
          <w:divBdr>
            <w:top w:val="none" w:sz="0" w:space="0" w:color="auto"/>
            <w:left w:val="none" w:sz="0" w:space="0" w:color="auto"/>
            <w:bottom w:val="none" w:sz="0" w:space="0" w:color="auto"/>
            <w:right w:val="none" w:sz="0" w:space="0" w:color="auto"/>
          </w:divBdr>
        </w:div>
        <w:div w:id="646936242">
          <w:marLeft w:val="0"/>
          <w:marRight w:val="0"/>
          <w:marTop w:val="0"/>
          <w:marBottom w:val="0"/>
          <w:divBdr>
            <w:top w:val="none" w:sz="0" w:space="0" w:color="auto"/>
            <w:left w:val="none" w:sz="0" w:space="0" w:color="auto"/>
            <w:bottom w:val="none" w:sz="0" w:space="0" w:color="auto"/>
            <w:right w:val="none" w:sz="0" w:space="0" w:color="auto"/>
          </w:divBdr>
        </w:div>
        <w:div w:id="623659568">
          <w:marLeft w:val="0"/>
          <w:marRight w:val="0"/>
          <w:marTop w:val="0"/>
          <w:marBottom w:val="0"/>
          <w:divBdr>
            <w:top w:val="none" w:sz="0" w:space="0" w:color="auto"/>
            <w:left w:val="none" w:sz="0" w:space="0" w:color="auto"/>
            <w:bottom w:val="none" w:sz="0" w:space="0" w:color="auto"/>
            <w:right w:val="none" w:sz="0" w:space="0" w:color="auto"/>
          </w:divBdr>
        </w:div>
      </w:divsChild>
    </w:div>
    <w:div w:id="555361467">
      <w:bodyDiv w:val="1"/>
      <w:marLeft w:val="0"/>
      <w:marRight w:val="0"/>
      <w:marTop w:val="0"/>
      <w:marBottom w:val="0"/>
      <w:divBdr>
        <w:top w:val="none" w:sz="0" w:space="0" w:color="auto"/>
        <w:left w:val="none" w:sz="0" w:space="0" w:color="auto"/>
        <w:bottom w:val="none" w:sz="0" w:space="0" w:color="auto"/>
        <w:right w:val="none" w:sz="0" w:space="0" w:color="auto"/>
      </w:divBdr>
    </w:div>
    <w:div w:id="566114162">
      <w:bodyDiv w:val="1"/>
      <w:marLeft w:val="0"/>
      <w:marRight w:val="0"/>
      <w:marTop w:val="0"/>
      <w:marBottom w:val="0"/>
      <w:divBdr>
        <w:top w:val="none" w:sz="0" w:space="0" w:color="auto"/>
        <w:left w:val="none" w:sz="0" w:space="0" w:color="auto"/>
        <w:bottom w:val="none" w:sz="0" w:space="0" w:color="auto"/>
        <w:right w:val="none" w:sz="0" w:space="0" w:color="auto"/>
      </w:divBdr>
      <w:divsChild>
        <w:div w:id="1525947129">
          <w:marLeft w:val="0"/>
          <w:marRight w:val="0"/>
          <w:marTop w:val="0"/>
          <w:marBottom w:val="0"/>
          <w:divBdr>
            <w:top w:val="none" w:sz="0" w:space="0" w:color="auto"/>
            <w:left w:val="none" w:sz="0" w:space="0" w:color="auto"/>
            <w:bottom w:val="none" w:sz="0" w:space="0" w:color="auto"/>
            <w:right w:val="none" w:sz="0" w:space="0" w:color="auto"/>
          </w:divBdr>
        </w:div>
        <w:div w:id="789935527">
          <w:marLeft w:val="0"/>
          <w:marRight w:val="0"/>
          <w:marTop w:val="0"/>
          <w:marBottom w:val="0"/>
          <w:divBdr>
            <w:top w:val="none" w:sz="0" w:space="0" w:color="auto"/>
            <w:left w:val="none" w:sz="0" w:space="0" w:color="auto"/>
            <w:bottom w:val="none" w:sz="0" w:space="0" w:color="auto"/>
            <w:right w:val="none" w:sz="0" w:space="0" w:color="auto"/>
          </w:divBdr>
        </w:div>
        <w:div w:id="853492371">
          <w:marLeft w:val="0"/>
          <w:marRight w:val="0"/>
          <w:marTop w:val="0"/>
          <w:marBottom w:val="0"/>
          <w:divBdr>
            <w:top w:val="none" w:sz="0" w:space="0" w:color="auto"/>
            <w:left w:val="none" w:sz="0" w:space="0" w:color="auto"/>
            <w:bottom w:val="none" w:sz="0" w:space="0" w:color="auto"/>
            <w:right w:val="none" w:sz="0" w:space="0" w:color="auto"/>
          </w:divBdr>
        </w:div>
        <w:div w:id="382875506">
          <w:marLeft w:val="0"/>
          <w:marRight w:val="0"/>
          <w:marTop w:val="0"/>
          <w:marBottom w:val="0"/>
          <w:divBdr>
            <w:top w:val="none" w:sz="0" w:space="0" w:color="auto"/>
            <w:left w:val="none" w:sz="0" w:space="0" w:color="auto"/>
            <w:bottom w:val="none" w:sz="0" w:space="0" w:color="auto"/>
            <w:right w:val="none" w:sz="0" w:space="0" w:color="auto"/>
          </w:divBdr>
        </w:div>
        <w:div w:id="797990786">
          <w:marLeft w:val="0"/>
          <w:marRight w:val="0"/>
          <w:marTop w:val="0"/>
          <w:marBottom w:val="0"/>
          <w:divBdr>
            <w:top w:val="none" w:sz="0" w:space="0" w:color="auto"/>
            <w:left w:val="none" w:sz="0" w:space="0" w:color="auto"/>
            <w:bottom w:val="none" w:sz="0" w:space="0" w:color="auto"/>
            <w:right w:val="none" w:sz="0" w:space="0" w:color="auto"/>
          </w:divBdr>
        </w:div>
        <w:div w:id="1615283075">
          <w:marLeft w:val="0"/>
          <w:marRight w:val="0"/>
          <w:marTop w:val="0"/>
          <w:marBottom w:val="0"/>
          <w:divBdr>
            <w:top w:val="none" w:sz="0" w:space="0" w:color="auto"/>
            <w:left w:val="none" w:sz="0" w:space="0" w:color="auto"/>
            <w:bottom w:val="none" w:sz="0" w:space="0" w:color="auto"/>
            <w:right w:val="none" w:sz="0" w:space="0" w:color="auto"/>
          </w:divBdr>
        </w:div>
        <w:div w:id="1912537958">
          <w:marLeft w:val="0"/>
          <w:marRight w:val="0"/>
          <w:marTop w:val="0"/>
          <w:marBottom w:val="0"/>
          <w:divBdr>
            <w:top w:val="none" w:sz="0" w:space="0" w:color="auto"/>
            <w:left w:val="none" w:sz="0" w:space="0" w:color="auto"/>
            <w:bottom w:val="none" w:sz="0" w:space="0" w:color="auto"/>
            <w:right w:val="none" w:sz="0" w:space="0" w:color="auto"/>
          </w:divBdr>
        </w:div>
        <w:div w:id="679508341">
          <w:marLeft w:val="0"/>
          <w:marRight w:val="0"/>
          <w:marTop w:val="0"/>
          <w:marBottom w:val="0"/>
          <w:divBdr>
            <w:top w:val="none" w:sz="0" w:space="0" w:color="auto"/>
            <w:left w:val="none" w:sz="0" w:space="0" w:color="auto"/>
            <w:bottom w:val="none" w:sz="0" w:space="0" w:color="auto"/>
            <w:right w:val="none" w:sz="0" w:space="0" w:color="auto"/>
          </w:divBdr>
        </w:div>
        <w:div w:id="25302616">
          <w:marLeft w:val="0"/>
          <w:marRight w:val="0"/>
          <w:marTop w:val="0"/>
          <w:marBottom w:val="0"/>
          <w:divBdr>
            <w:top w:val="none" w:sz="0" w:space="0" w:color="auto"/>
            <w:left w:val="none" w:sz="0" w:space="0" w:color="auto"/>
            <w:bottom w:val="none" w:sz="0" w:space="0" w:color="auto"/>
            <w:right w:val="none" w:sz="0" w:space="0" w:color="auto"/>
          </w:divBdr>
        </w:div>
        <w:div w:id="321280580">
          <w:marLeft w:val="0"/>
          <w:marRight w:val="0"/>
          <w:marTop w:val="0"/>
          <w:marBottom w:val="0"/>
          <w:divBdr>
            <w:top w:val="none" w:sz="0" w:space="0" w:color="auto"/>
            <w:left w:val="none" w:sz="0" w:space="0" w:color="auto"/>
            <w:bottom w:val="none" w:sz="0" w:space="0" w:color="auto"/>
            <w:right w:val="none" w:sz="0" w:space="0" w:color="auto"/>
          </w:divBdr>
        </w:div>
      </w:divsChild>
    </w:div>
    <w:div w:id="735081991">
      <w:bodyDiv w:val="1"/>
      <w:marLeft w:val="0"/>
      <w:marRight w:val="0"/>
      <w:marTop w:val="0"/>
      <w:marBottom w:val="0"/>
      <w:divBdr>
        <w:top w:val="none" w:sz="0" w:space="0" w:color="auto"/>
        <w:left w:val="none" w:sz="0" w:space="0" w:color="auto"/>
        <w:bottom w:val="none" w:sz="0" w:space="0" w:color="auto"/>
        <w:right w:val="none" w:sz="0" w:space="0" w:color="auto"/>
      </w:divBdr>
    </w:div>
    <w:div w:id="939068691">
      <w:bodyDiv w:val="1"/>
      <w:marLeft w:val="0"/>
      <w:marRight w:val="0"/>
      <w:marTop w:val="0"/>
      <w:marBottom w:val="0"/>
      <w:divBdr>
        <w:top w:val="none" w:sz="0" w:space="0" w:color="auto"/>
        <w:left w:val="none" w:sz="0" w:space="0" w:color="auto"/>
        <w:bottom w:val="none" w:sz="0" w:space="0" w:color="auto"/>
        <w:right w:val="none" w:sz="0" w:space="0" w:color="auto"/>
      </w:divBdr>
      <w:divsChild>
        <w:div w:id="1930042156">
          <w:marLeft w:val="0"/>
          <w:marRight w:val="0"/>
          <w:marTop w:val="0"/>
          <w:marBottom w:val="0"/>
          <w:divBdr>
            <w:top w:val="none" w:sz="0" w:space="0" w:color="auto"/>
            <w:left w:val="none" w:sz="0" w:space="0" w:color="auto"/>
            <w:bottom w:val="none" w:sz="0" w:space="0" w:color="auto"/>
            <w:right w:val="none" w:sz="0" w:space="0" w:color="auto"/>
          </w:divBdr>
        </w:div>
        <w:div w:id="1278684780">
          <w:marLeft w:val="0"/>
          <w:marRight w:val="0"/>
          <w:marTop w:val="0"/>
          <w:marBottom w:val="0"/>
          <w:divBdr>
            <w:top w:val="none" w:sz="0" w:space="0" w:color="auto"/>
            <w:left w:val="none" w:sz="0" w:space="0" w:color="auto"/>
            <w:bottom w:val="none" w:sz="0" w:space="0" w:color="auto"/>
            <w:right w:val="none" w:sz="0" w:space="0" w:color="auto"/>
          </w:divBdr>
        </w:div>
        <w:div w:id="384719017">
          <w:marLeft w:val="0"/>
          <w:marRight w:val="0"/>
          <w:marTop w:val="0"/>
          <w:marBottom w:val="0"/>
          <w:divBdr>
            <w:top w:val="none" w:sz="0" w:space="0" w:color="auto"/>
            <w:left w:val="none" w:sz="0" w:space="0" w:color="auto"/>
            <w:bottom w:val="none" w:sz="0" w:space="0" w:color="auto"/>
            <w:right w:val="none" w:sz="0" w:space="0" w:color="auto"/>
          </w:divBdr>
        </w:div>
        <w:div w:id="344986469">
          <w:marLeft w:val="0"/>
          <w:marRight w:val="0"/>
          <w:marTop w:val="0"/>
          <w:marBottom w:val="0"/>
          <w:divBdr>
            <w:top w:val="none" w:sz="0" w:space="0" w:color="auto"/>
            <w:left w:val="none" w:sz="0" w:space="0" w:color="auto"/>
            <w:bottom w:val="none" w:sz="0" w:space="0" w:color="auto"/>
            <w:right w:val="none" w:sz="0" w:space="0" w:color="auto"/>
          </w:divBdr>
        </w:div>
        <w:div w:id="603197384">
          <w:marLeft w:val="0"/>
          <w:marRight w:val="0"/>
          <w:marTop w:val="0"/>
          <w:marBottom w:val="0"/>
          <w:divBdr>
            <w:top w:val="none" w:sz="0" w:space="0" w:color="auto"/>
            <w:left w:val="none" w:sz="0" w:space="0" w:color="auto"/>
            <w:bottom w:val="none" w:sz="0" w:space="0" w:color="auto"/>
            <w:right w:val="none" w:sz="0" w:space="0" w:color="auto"/>
          </w:divBdr>
        </w:div>
        <w:div w:id="84494088">
          <w:marLeft w:val="0"/>
          <w:marRight w:val="0"/>
          <w:marTop w:val="0"/>
          <w:marBottom w:val="0"/>
          <w:divBdr>
            <w:top w:val="none" w:sz="0" w:space="0" w:color="auto"/>
            <w:left w:val="none" w:sz="0" w:space="0" w:color="auto"/>
            <w:bottom w:val="none" w:sz="0" w:space="0" w:color="auto"/>
            <w:right w:val="none" w:sz="0" w:space="0" w:color="auto"/>
          </w:divBdr>
        </w:div>
        <w:div w:id="1000742214">
          <w:marLeft w:val="0"/>
          <w:marRight w:val="0"/>
          <w:marTop w:val="0"/>
          <w:marBottom w:val="0"/>
          <w:divBdr>
            <w:top w:val="none" w:sz="0" w:space="0" w:color="auto"/>
            <w:left w:val="none" w:sz="0" w:space="0" w:color="auto"/>
            <w:bottom w:val="none" w:sz="0" w:space="0" w:color="auto"/>
            <w:right w:val="none" w:sz="0" w:space="0" w:color="auto"/>
          </w:divBdr>
        </w:div>
        <w:div w:id="1909992895">
          <w:marLeft w:val="0"/>
          <w:marRight w:val="0"/>
          <w:marTop w:val="0"/>
          <w:marBottom w:val="0"/>
          <w:divBdr>
            <w:top w:val="none" w:sz="0" w:space="0" w:color="auto"/>
            <w:left w:val="none" w:sz="0" w:space="0" w:color="auto"/>
            <w:bottom w:val="none" w:sz="0" w:space="0" w:color="auto"/>
            <w:right w:val="none" w:sz="0" w:space="0" w:color="auto"/>
          </w:divBdr>
        </w:div>
        <w:div w:id="850753123">
          <w:marLeft w:val="0"/>
          <w:marRight w:val="0"/>
          <w:marTop w:val="0"/>
          <w:marBottom w:val="0"/>
          <w:divBdr>
            <w:top w:val="none" w:sz="0" w:space="0" w:color="auto"/>
            <w:left w:val="none" w:sz="0" w:space="0" w:color="auto"/>
            <w:bottom w:val="none" w:sz="0" w:space="0" w:color="auto"/>
            <w:right w:val="none" w:sz="0" w:space="0" w:color="auto"/>
          </w:divBdr>
        </w:div>
      </w:divsChild>
    </w:div>
    <w:div w:id="1051808104">
      <w:bodyDiv w:val="1"/>
      <w:marLeft w:val="0"/>
      <w:marRight w:val="0"/>
      <w:marTop w:val="0"/>
      <w:marBottom w:val="0"/>
      <w:divBdr>
        <w:top w:val="none" w:sz="0" w:space="0" w:color="auto"/>
        <w:left w:val="none" w:sz="0" w:space="0" w:color="auto"/>
        <w:bottom w:val="none" w:sz="0" w:space="0" w:color="auto"/>
        <w:right w:val="none" w:sz="0" w:space="0" w:color="auto"/>
      </w:divBdr>
    </w:div>
    <w:div w:id="1304775667">
      <w:bodyDiv w:val="1"/>
      <w:marLeft w:val="0"/>
      <w:marRight w:val="0"/>
      <w:marTop w:val="0"/>
      <w:marBottom w:val="0"/>
      <w:divBdr>
        <w:top w:val="none" w:sz="0" w:space="0" w:color="auto"/>
        <w:left w:val="none" w:sz="0" w:space="0" w:color="auto"/>
        <w:bottom w:val="none" w:sz="0" w:space="0" w:color="auto"/>
        <w:right w:val="none" w:sz="0" w:space="0" w:color="auto"/>
      </w:divBdr>
      <w:divsChild>
        <w:div w:id="415829288">
          <w:marLeft w:val="0"/>
          <w:marRight w:val="0"/>
          <w:marTop w:val="0"/>
          <w:marBottom w:val="0"/>
          <w:divBdr>
            <w:top w:val="none" w:sz="0" w:space="0" w:color="auto"/>
            <w:left w:val="none" w:sz="0" w:space="0" w:color="auto"/>
            <w:bottom w:val="none" w:sz="0" w:space="0" w:color="auto"/>
            <w:right w:val="none" w:sz="0" w:space="0" w:color="auto"/>
          </w:divBdr>
        </w:div>
        <w:div w:id="267004566">
          <w:marLeft w:val="0"/>
          <w:marRight w:val="0"/>
          <w:marTop w:val="0"/>
          <w:marBottom w:val="0"/>
          <w:divBdr>
            <w:top w:val="none" w:sz="0" w:space="0" w:color="auto"/>
            <w:left w:val="none" w:sz="0" w:space="0" w:color="auto"/>
            <w:bottom w:val="none" w:sz="0" w:space="0" w:color="auto"/>
            <w:right w:val="none" w:sz="0" w:space="0" w:color="auto"/>
          </w:divBdr>
        </w:div>
        <w:div w:id="1024402499">
          <w:marLeft w:val="0"/>
          <w:marRight w:val="0"/>
          <w:marTop w:val="0"/>
          <w:marBottom w:val="0"/>
          <w:divBdr>
            <w:top w:val="none" w:sz="0" w:space="0" w:color="auto"/>
            <w:left w:val="none" w:sz="0" w:space="0" w:color="auto"/>
            <w:bottom w:val="none" w:sz="0" w:space="0" w:color="auto"/>
            <w:right w:val="none" w:sz="0" w:space="0" w:color="auto"/>
          </w:divBdr>
        </w:div>
        <w:div w:id="1111900480">
          <w:marLeft w:val="0"/>
          <w:marRight w:val="0"/>
          <w:marTop w:val="0"/>
          <w:marBottom w:val="0"/>
          <w:divBdr>
            <w:top w:val="none" w:sz="0" w:space="0" w:color="auto"/>
            <w:left w:val="none" w:sz="0" w:space="0" w:color="auto"/>
            <w:bottom w:val="none" w:sz="0" w:space="0" w:color="auto"/>
            <w:right w:val="none" w:sz="0" w:space="0" w:color="auto"/>
          </w:divBdr>
        </w:div>
        <w:div w:id="1759785919">
          <w:marLeft w:val="0"/>
          <w:marRight w:val="0"/>
          <w:marTop w:val="0"/>
          <w:marBottom w:val="0"/>
          <w:divBdr>
            <w:top w:val="none" w:sz="0" w:space="0" w:color="auto"/>
            <w:left w:val="none" w:sz="0" w:space="0" w:color="auto"/>
            <w:bottom w:val="none" w:sz="0" w:space="0" w:color="auto"/>
            <w:right w:val="none" w:sz="0" w:space="0" w:color="auto"/>
          </w:divBdr>
        </w:div>
        <w:div w:id="333606253">
          <w:marLeft w:val="0"/>
          <w:marRight w:val="0"/>
          <w:marTop w:val="0"/>
          <w:marBottom w:val="0"/>
          <w:divBdr>
            <w:top w:val="none" w:sz="0" w:space="0" w:color="auto"/>
            <w:left w:val="none" w:sz="0" w:space="0" w:color="auto"/>
            <w:bottom w:val="none" w:sz="0" w:space="0" w:color="auto"/>
            <w:right w:val="none" w:sz="0" w:space="0" w:color="auto"/>
          </w:divBdr>
        </w:div>
        <w:div w:id="1463770401">
          <w:marLeft w:val="0"/>
          <w:marRight w:val="0"/>
          <w:marTop w:val="0"/>
          <w:marBottom w:val="0"/>
          <w:divBdr>
            <w:top w:val="none" w:sz="0" w:space="0" w:color="auto"/>
            <w:left w:val="none" w:sz="0" w:space="0" w:color="auto"/>
            <w:bottom w:val="none" w:sz="0" w:space="0" w:color="auto"/>
            <w:right w:val="none" w:sz="0" w:space="0" w:color="auto"/>
          </w:divBdr>
        </w:div>
        <w:div w:id="61410016">
          <w:marLeft w:val="0"/>
          <w:marRight w:val="0"/>
          <w:marTop w:val="0"/>
          <w:marBottom w:val="0"/>
          <w:divBdr>
            <w:top w:val="none" w:sz="0" w:space="0" w:color="auto"/>
            <w:left w:val="none" w:sz="0" w:space="0" w:color="auto"/>
            <w:bottom w:val="none" w:sz="0" w:space="0" w:color="auto"/>
            <w:right w:val="none" w:sz="0" w:space="0" w:color="auto"/>
          </w:divBdr>
        </w:div>
        <w:div w:id="1316030641">
          <w:marLeft w:val="0"/>
          <w:marRight w:val="0"/>
          <w:marTop w:val="0"/>
          <w:marBottom w:val="0"/>
          <w:divBdr>
            <w:top w:val="none" w:sz="0" w:space="0" w:color="auto"/>
            <w:left w:val="none" w:sz="0" w:space="0" w:color="auto"/>
            <w:bottom w:val="none" w:sz="0" w:space="0" w:color="auto"/>
            <w:right w:val="none" w:sz="0" w:space="0" w:color="auto"/>
          </w:divBdr>
        </w:div>
        <w:div w:id="1648627044">
          <w:marLeft w:val="0"/>
          <w:marRight w:val="0"/>
          <w:marTop w:val="0"/>
          <w:marBottom w:val="0"/>
          <w:divBdr>
            <w:top w:val="none" w:sz="0" w:space="0" w:color="auto"/>
            <w:left w:val="none" w:sz="0" w:space="0" w:color="auto"/>
            <w:bottom w:val="none" w:sz="0" w:space="0" w:color="auto"/>
            <w:right w:val="none" w:sz="0" w:space="0" w:color="auto"/>
          </w:divBdr>
        </w:div>
        <w:div w:id="1966235582">
          <w:marLeft w:val="0"/>
          <w:marRight w:val="0"/>
          <w:marTop w:val="0"/>
          <w:marBottom w:val="0"/>
          <w:divBdr>
            <w:top w:val="none" w:sz="0" w:space="0" w:color="auto"/>
            <w:left w:val="none" w:sz="0" w:space="0" w:color="auto"/>
            <w:bottom w:val="none" w:sz="0" w:space="0" w:color="auto"/>
            <w:right w:val="none" w:sz="0" w:space="0" w:color="auto"/>
          </w:divBdr>
        </w:div>
      </w:divsChild>
    </w:div>
    <w:div w:id="1347974691">
      <w:bodyDiv w:val="1"/>
      <w:marLeft w:val="0"/>
      <w:marRight w:val="0"/>
      <w:marTop w:val="0"/>
      <w:marBottom w:val="0"/>
      <w:divBdr>
        <w:top w:val="none" w:sz="0" w:space="0" w:color="auto"/>
        <w:left w:val="none" w:sz="0" w:space="0" w:color="auto"/>
        <w:bottom w:val="none" w:sz="0" w:space="0" w:color="auto"/>
        <w:right w:val="none" w:sz="0" w:space="0" w:color="auto"/>
      </w:divBdr>
    </w:div>
    <w:div w:id="1426685231">
      <w:bodyDiv w:val="1"/>
      <w:marLeft w:val="0"/>
      <w:marRight w:val="0"/>
      <w:marTop w:val="0"/>
      <w:marBottom w:val="0"/>
      <w:divBdr>
        <w:top w:val="none" w:sz="0" w:space="0" w:color="auto"/>
        <w:left w:val="none" w:sz="0" w:space="0" w:color="auto"/>
        <w:bottom w:val="none" w:sz="0" w:space="0" w:color="auto"/>
        <w:right w:val="none" w:sz="0" w:space="0" w:color="auto"/>
      </w:divBdr>
    </w:div>
    <w:div w:id="1460339536">
      <w:bodyDiv w:val="1"/>
      <w:marLeft w:val="0"/>
      <w:marRight w:val="0"/>
      <w:marTop w:val="0"/>
      <w:marBottom w:val="0"/>
      <w:divBdr>
        <w:top w:val="none" w:sz="0" w:space="0" w:color="auto"/>
        <w:left w:val="none" w:sz="0" w:space="0" w:color="auto"/>
        <w:bottom w:val="none" w:sz="0" w:space="0" w:color="auto"/>
        <w:right w:val="none" w:sz="0" w:space="0" w:color="auto"/>
      </w:divBdr>
    </w:div>
    <w:div w:id="1467502054">
      <w:bodyDiv w:val="1"/>
      <w:marLeft w:val="0"/>
      <w:marRight w:val="0"/>
      <w:marTop w:val="0"/>
      <w:marBottom w:val="0"/>
      <w:divBdr>
        <w:top w:val="none" w:sz="0" w:space="0" w:color="auto"/>
        <w:left w:val="none" w:sz="0" w:space="0" w:color="auto"/>
        <w:bottom w:val="none" w:sz="0" w:space="0" w:color="auto"/>
        <w:right w:val="none" w:sz="0" w:space="0" w:color="auto"/>
      </w:divBdr>
      <w:divsChild>
        <w:div w:id="476798827">
          <w:marLeft w:val="0"/>
          <w:marRight w:val="0"/>
          <w:marTop w:val="0"/>
          <w:marBottom w:val="0"/>
          <w:divBdr>
            <w:top w:val="none" w:sz="0" w:space="0" w:color="auto"/>
            <w:left w:val="none" w:sz="0" w:space="0" w:color="auto"/>
            <w:bottom w:val="none" w:sz="0" w:space="0" w:color="auto"/>
            <w:right w:val="none" w:sz="0" w:space="0" w:color="auto"/>
          </w:divBdr>
        </w:div>
        <w:div w:id="71243848">
          <w:marLeft w:val="0"/>
          <w:marRight w:val="0"/>
          <w:marTop w:val="0"/>
          <w:marBottom w:val="0"/>
          <w:divBdr>
            <w:top w:val="none" w:sz="0" w:space="0" w:color="auto"/>
            <w:left w:val="none" w:sz="0" w:space="0" w:color="auto"/>
            <w:bottom w:val="none" w:sz="0" w:space="0" w:color="auto"/>
            <w:right w:val="none" w:sz="0" w:space="0" w:color="auto"/>
          </w:divBdr>
        </w:div>
        <w:div w:id="791902018">
          <w:marLeft w:val="0"/>
          <w:marRight w:val="0"/>
          <w:marTop w:val="0"/>
          <w:marBottom w:val="0"/>
          <w:divBdr>
            <w:top w:val="none" w:sz="0" w:space="0" w:color="auto"/>
            <w:left w:val="none" w:sz="0" w:space="0" w:color="auto"/>
            <w:bottom w:val="none" w:sz="0" w:space="0" w:color="auto"/>
            <w:right w:val="none" w:sz="0" w:space="0" w:color="auto"/>
          </w:divBdr>
        </w:div>
        <w:div w:id="1379430504">
          <w:marLeft w:val="0"/>
          <w:marRight w:val="0"/>
          <w:marTop w:val="0"/>
          <w:marBottom w:val="0"/>
          <w:divBdr>
            <w:top w:val="none" w:sz="0" w:space="0" w:color="auto"/>
            <w:left w:val="none" w:sz="0" w:space="0" w:color="auto"/>
            <w:bottom w:val="none" w:sz="0" w:space="0" w:color="auto"/>
            <w:right w:val="none" w:sz="0" w:space="0" w:color="auto"/>
          </w:divBdr>
        </w:div>
        <w:div w:id="544290032">
          <w:marLeft w:val="0"/>
          <w:marRight w:val="0"/>
          <w:marTop w:val="0"/>
          <w:marBottom w:val="0"/>
          <w:divBdr>
            <w:top w:val="none" w:sz="0" w:space="0" w:color="auto"/>
            <w:left w:val="none" w:sz="0" w:space="0" w:color="auto"/>
            <w:bottom w:val="none" w:sz="0" w:space="0" w:color="auto"/>
            <w:right w:val="none" w:sz="0" w:space="0" w:color="auto"/>
          </w:divBdr>
        </w:div>
        <w:div w:id="1329748564">
          <w:marLeft w:val="0"/>
          <w:marRight w:val="0"/>
          <w:marTop w:val="0"/>
          <w:marBottom w:val="0"/>
          <w:divBdr>
            <w:top w:val="none" w:sz="0" w:space="0" w:color="auto"/>
            <w:left w:val="none" w:sz="0" w:space="0" w:color="auto"/>
            <w:bottom w:val="none" w:sz="0" w:space="0" w:color="auto"/>
            <w:right w:val="none" w:sz="0" w:space="0" w:color="auto"/>
          </w:divBdr>
        </w:div>
        <w:div w:id="1295867098">
          <w:marLeft w:val="0"/>
          <w:marRight w:val="0"/>
          <w:marTop w:val="0"/>
          <w:marBottom w:val="0"/>
          <w:divBdr>
            <w:top w:val="none" w:sz="0" w:space="0" w:color="auto"/>
            <w:left w:val="none" w:sz="0" w:space="0" w:color="auto"/>
            <w:bottom w:val="none" w:sz="0" w:space="0" w:color="auto"/>
            <w:right w:val="none" w:sz="0" w:space="0" w:color="auto"/>
          </w:divBdr>
        </w:div>
        <w:div w:id="93131909">
          <w:marLeft w:val="0"/>
          <w:marRight w:val="0"/>
          <w:marTop w:val="0"/>
          <w:marBottom w:val="0"/>
          <w:divBdr>
            <w:top w:val="none" w:sz="0" w:space="0" w:color="auto"/>
            <w:left w:val="none" w:sz="0" w:space="0" w:color="auto"/>
            <w:bottom w:val="none" w:sz="0" w:space="0" w:color="auto"/>
            <w:right w:val="none" w:sz="0" w:space="0" w:color="auto"/>
          </w:divBdr>
        </w:div>
        <w:div w:id="1034118003">
          <w:marLeft w:val="0"/>
          <w:marRight w:val="0"/>
          <w:marTop w:val="0"/>
          <w:marBottom w:val="0"/>
          <w:divBdr>
            <w:top w:val="none" w:sz="0" w:space="0" w:color="auto"/>
            <w:left w:val="none" w:sz="0" w:space="0" w:color="auto"/>
            <w:bottom w:val="none" w:sz="0" w:space="0" w:color="auto"/>
            <w:right w:val="none" w:sz="0" w:space="0" w:color="auto"/>
          </w:divBdr>
        </w:div>
      </w:divsChild>
    </w:div>
    <w:div w:id="1514104955">
      <w:bodyDiv w:val="1"/>
      <w:marLeft w:val="0"/>
      <w:marRight w:val="0"/>
      <w:marTop w:val="0"/>
      <w:marBottom w:val="0"/>
      <w:divBdr>
        <w:top w:val="none" w:sz="0" w:space="0" w:color="auto"/>
        <w:left w:val="none" w:sz="0" w:space="0" w:color="auto"/>
        <w:bottom w:val="none" w:sz="0" w:space="0" w:color="auto"/>
        <w:right w:val="none" w:sz="0" w:space="0" w:color="auto"/>
      </w:divBdr>
      <w:divsChild>
        <w:div w:id="1956600628">
          <w:marLeft w:val="0"/>
          <w:marRight w:val="0"/>
          <w:marTop w:val="0"/>
          <w:marBottom w:val="0"/>
          <w:divBdr>
            <w:top w:val="none" w:sz="0" w:space="0" w:color="auto"/>
            <w:left w:val="none" w:sz="0" w:space="0" w:color="auto"/>
            <w:bottom w:val="none" w:sz="0" w:space="0" w:color="auto"/>
            <w:right w:val="none" w:sz="0" w:space="0" w:color="auto"/>
          </w:divBdr>
        </w:div>
        <w:div w:id="1668509845">
          <w:marLeft w:val="0"/>
          <w:marRight w:val="0"/>
          <w:marTop w:val="0"/>
          <w:marBottom w:val="0"/>
          <w:divBdr>
            <w:top w:val="none" w:sz="0" w:space="0" w:color="auto"/>
            <w:left w:val="none" w:sz="0" w:space="0" w:color="auto"/>
            <w:bottom w:val="none" w:sz="0" w:space="0" w:color="auto"/>
            <w:right w:val="none" w:sz="0" w:space="0" w:color="auto"/>
          </w:divBdr>
        </w:div>
        <w:div w:id="956908243">
          <w:marLeft w:val="0"/>
          <w:marRight w:val="0"/>
          <w:marTop w:val="0"/>
          <w:marBottom w:val="0"/>
          <w:divBdr>
            <w:top w:val="none" w:sz="0" w:space="0" w:color="auto"/>
            <w:left w:val="none" w:sz="0" w:space="0" w:color="auto"/>
            <w:bottom w:val="none" w:sz="0" w:space="0" w:color="auto"/>
            <w:right w:val="none" w:sz="0" w:space="0" w:color="auto"/>
          </w:divBdr>
        </w:div>
        <w:div w:id="1617787356">
          <w:marLeft w:val="0"/>
          <w:marRight w:val="0"/>
          <w:marTop w:val="0"/>
          <w:marBottom w:val="0"/>
          <w:divBdr>
            <w:top w:val="none" w:sz="0" w:space="0" w:color="auto"/>
            <w:left w:val="none" w:sz="0" w:space="0" w:color="auto"/>
            <w:bottom w:val="none" w:sz="0" w:space="0" w:color="auto"/>
            <w:right w:val="none" w:sz="0" w:space="0" w:color="auto"/>
          </w:divBdr>
        </w:div>
        <w:div w:id="1970235525">
          <w:marLeft w:val="0"/>
          <w:marRight w:val="0"/>
          <w:marTop w:val="0"/>
          <w:marBottom w:val="0"/>
          <w:divBdr>
            <w:top w:val="none" w:sz="0" w:space="0" w:color="auto"/>
            <w:left w:val="none" w:sz="0" w:space="0" w:color="auto"/>
            <w:bottom w:val="none" w:sz="0" w:space="0" w:color="auto"/>
            <w:right w:val="none" w:sz="0" w:space="0" w:color="auto"/>
          </w:divBdr>
        </w:div>
        <w:div w:id="180975799">
          <w:marLeft w:val="0"/>
          <w:marRight w:val="0"/>
          <w:marTop w:val="0"/>
          <w:marBottom w:val="0"/>
          <w:divBdr>
            <w:top w:val="none" w:sz="0" w:space="0" w:color="auto"/>
            <w:left w:val="none" w:sz="0" w:space="0" w:color="auto"/>
            <w:bottom w:val="none" w:sz="0" w:space="0" w:color="auto"/>
            <w:right w:val="none" w:sz="0" w:space="0" w:color="auto"/>
          </w:divBdr>
        </w:div>
        <w:div w:id="1652834054">
          <w:marLeft w:val="0"/>
          <w:marRight w:val="0"/>
          <w:marTop w:val="0"/>
          <w:marBottom w:val="0"/>
          <w:divBdr>
            <w:top w:val="none" w:sz="0" w:space="0" w:color="auto"/>
            <w:left w:val="none" w:sz="0" w:space="0" w:color="auto"/>
            <w:bottom w:val="none" w:sz="0" w:space="0" w:color="auto"/>
            <w:right w:val="none" w:sz="0" w:space="0" w:color="auto"/>
          </w:divBdr>
        </w:div>
        <w:div w:id="698966965">
          <w:marLeft w:val="0"/>
          <w:marRight w:val="0"/>
          <w:marTop w:val="0"/>
          <w:marBottom w:val="0"/>
          <w:divBdr>
            <w:top w:val="none" w:sz="0" w:space="0" w:color="auto"/>
            <w:left w:val="none" w:sz="0" w:space="0" w:color="auto"/>
            <w:bottom w:val="none" w:sz="0" w:space="0" w:color="auto"/>
            <w:right w:val="none" w:sz="0" w:space="0" w:color="auto"/>
          </w:divBdr>
        </w:div>
        <w:div w:id="1301836502">
          <w:marLeft w:val="0"/>
          <w:marRight w:val="0"/>
          <w:marTop w:val="0"/>
          <w:marBottom w:val="0"/>
          <w:divBdr>
            <w:top w:val="none" w:sz="0" w:space="0" w:color="auto"/>
            <w:left w:val="none" w:sz="0" w:space="0" w:color="auto"/>
            <w:bottom w:val="none" w:sz="0" w:space="0" w:color="auto"/>
            <w:right w:val="none" w:sz="0" w:space="0" w:color="auto"/>
          </w:divBdr>
        </w:div>
      </w:divsChild>
    </w:div>
    <w:div w:id="1534151493">
      <w:bodyDiv w:val="1"/>
      <w:marLeft w:val="0"/>
      <w:marRight w:val="0"/>
      <w:marTop w:val="0"/>
      <w:marBottom w:val="0"/>
      <w:divBdr>
        <w:top w:val="none" w:sz="0" w:space="0" w:color="auto"/>
        <w:left w:val="none" w:sz="0" w:space="0" w:color="auto"/>
        <w:bottom w:val="none" w:sz="0" w:space="0" w:color="auto"/>
        <w:right w:val="none" w:sz="0" w:space="0" w:color="auto"/>
      </w:divBdr>
    </w:div>
    <w:div w:id="1541547159">
      <w:bodyDiv w:val="1"/>
      <w:marLeft w:val="0"/>
      <w:marRight w:val="0"/>
      <w:marTop w:val="0"/>
      <w:marBottom w:val="0"/>
      <w:divBdr>
        <w:top w:val="none" w:sz="0" w:space="0" w:color="auto"/>
        <w:left w:val="none" w:sz="0" w:space="0" w:color="auto"/>
        <w:bottom w:val="none" w:sz="0" w:space="0" w:color="auto"/>
        <w:right w:val="none" w:sz="0" w:space="0" w:color="auto"/>
      </w:divBdr>
      <w:divsChild>
        <w:div w:id="1242133952">
          <w:marLeft w:val="0"/>
          <w:marRight w:val="0"/>
          <w:marTop w:val="0"/>
          <w:marBottom w:val="0"/>
          <w:divBdr>
            <w:top w:val="none" w:sz="0" w:space="0" w:color="auto"/>
            <w:left w:val="none" w:sz="0" w:space="0" w:color="auto"/>
            <w:bottom w:val="none" w:sz="0" w:space="0" w:color="auto"/>
            <w:right w:val="none" w:sz="0" w:space="0" w:color="auto"/>
          </w:divBdr>
        </w:div>
      </w:divsChild>
    </w:div>
    <w:div w:id="1544251775">
      <w:bodyDiv w:val="1"/>
      <w:marLeft w:val="0"/>
      <w:marRight w:val="0"/>
      <w:marTop w:val="0"/>
      <w:marBottom w:val="0"/>
      <w:divBdr>
        <w:top w:val="none" w:sz="0" w:space="0" w:color="auto"/>
        <w:left w:val="none" w:sz="0" w:space="0" w:color="auto"/>
        <w:bottom w:val="none" w:sz="0" w:space="0" w:color="auto"/>
        <w:right w:val="none" w:sz="0" w:space="0" w:color="auto"/>
      </w:divBdr>
      <w:divsChild>
        <w:div w:id="1112171113">
          <w:marLeft w:val="0"/>
          <w:marRight w:val="0"/>
          <w:marTop w:val="0"/>
          <w:marBottom w:val="0"/>
          <w:divBdr>
            <w:top w:val="none" w:sz="0" w:space="0" w:color="auto"/>
            <w:left w:val="none" w:sz="0" w:space="0" w:color="auto"/>
            <w:bottom w:val="none" w:sz="0" w:space="0" w:color="auto"/>
            <w:right w:val="none" w:sz="0" w:space="0" w:color="auto"/>
          </w:divBdr>
          <w:divsChild>
            <w:div w:id="1880891662">
              <w:marLeft w:val="0"/>
              <w:marRight w:val="0"/>
              <w:marTop w:val="0"/>
              <w:marBottom w:val="0"/>
              <w:divBdr>
                <w:top w:val="none" w:sz="0" w:space="0" w:color="auto"/>
                <w:left w:val="none" w:sz="0" w:space="0" w:color="auto"/>
                <w:bottom w:val="none" w:sz="0" w:space="0" w:color="auto"/>
                <w:right w:val="none" w:sz="0" w:space="0" w:color="auto"/>
              </w:divBdr>
              <w:divsChild>
                <w:div w:id="248075770">
                  <w:marLeft w:val="0"/>
                  <w:marRight w:val="0"/>
                  <w:marTop w:val="0"/>
                  <w:marBottom w:val="0"/>
                  <w:divBdr>
                    <w:top w:val="none" w:sz="0" w:space="0" w:color="auto"/>
                    <w:left w:val="none" w:sz="0" w:space="0" w:color="auto"/>
                    <w:bottom w:val="none" w:sz="0" w:space="0" w:color="auto"/>
                    <w:right w:val="none" w:sz="0" w:space="0" w:color="auto"/>
                  </w:divBdr>
                </w:div>
                <w:div w:id="1439447327">
                  <w:marLeft w:val="0"/>
                  <w:marRight w:val="0"/>
                  <w:marTop w:val="0"/>
                  <w:marBottom w:val="0"/>
                  <w:divBdr>
                    <w:top w:val="none" w:sz="0" w:space="0" w:color="auto"/>
                    <w:left w:val="none" w:sz="0" w:space="0" w:color="auto"/>
                    <w:bottom w:val="none" w:sz="0" w:space="0" w:color="auto"/>
                    <w:right w:val="none" w:sz="0" w:space="0" w:color="auto"/>
                  </w:divBdr>
                </w:div>
                <w:div w:id="364061509">
                  <w:marLeft w:val="0"/>
                  <w:marRight w:val="0"/>
                  <w:marTop w:val="0"/>
                  <w:marBottom w:val="0"/>
                  <w:divBdr>
                    <w:top w:val="none" w:sz="0" w:space="0" w:color="auto"/>
                    <w:left w:val="none" w:sz="0" w:space="0" w:color="auto"/>
                    <w:bottom w:val="none" w:sz="0" w:space="0" w:color="auto"/>
                    <w:right w:val="none" w:sz="0" w:space="0" w:color="auto"/>
                  </w:divBdr>
                </w:div>
                <w:div w:id="194853163">
                  <w:marLeft w:val="0"/>
                  <w:marRight w:val="0"/>
                  <w:marTop w:val="0"/>
                  <w:marBottom w:val="0"/>
                  <w:divBdr>
                    <w:top w:val="none" w:sz="0" w:space="0" w:color="auto"/>
                    <w:left w:val="none" w:sz="0" w:space="0" w:color="auto"/>
                    <w:bottom w:val="none" w:sz="0" w:space="0" w:color="auto"/>
                    <w:right w:val="none" w:sz="0" w:space="0" w:color="auto"/>
                  </w:divBdr>
                </w:div>
                <w:div w:id="582646821">
                  <w:marLeft w:val="0"/>
                  <w:marRight w:val="0"/>
                  <w:marTop w:val="0"/>
                  <w:marBottom w:val="0"/>
                  <w:divBdr>
                    <w:top w:val="none" w:sz="0" w:space="0" w:color="auto"/>
                    <w:left w:val="none" w:sz="0" w:space="0" w:color="auto"/>
                    <w:bottom w:val="none" w:sz="0" w:space="0" w:color="auto"/>
                    <w:right w:val="none" w:sz="0" w:space="0" w:color="auto"/>
                  </w:divBdr>
                </w:div>
                <w:div w:id="1084255861">
                  <w:marLeft w:val="0"/>
                  <w:marRight w:val="0"/>
                  <w:marTop w:val="0"/>
                  <w:marBottom w:val="0"/>
                  <w:divBdr>
                    <w:top w:val="none" w:sz="0" w:space="0" w:color="auto"/>
                    <w:left w:val="none" w:sz="0" w:space="0" w:color="auto"/>
                    <w:bottom w:val="none" w:sz="0" w:space="0" w:color="auto"/>
                    <w:right w:val="none" w:sz="0" w:space="0" w:color="auto"/>
                  </w:divBdr>
                </w:div>
                <w:div w:id="934098463">
                  <w:marLeft w:val="0"/>
                  <w:marRight w:val="0"/>
                  <w:marTop w:val="0"/>
                  <w:marBottom w:val="0"/>
                  <w:divBdr>
                    <w:top w:val="none" w:sz="0" w:space="0" w:color="auto"/>
                    <w:left w:val="none" w:sz="0" w:space="0" w:color="auto"/>
                    <w:bottom w:val="none" w:sz="0" w:space="0" w:color="auto"/>
                    <w:right w:val="none" w:sz="0" w:space="0" w:color="auto"/>
                  </w:divBdr>
                </w:div>
                <w:div w:id="1403138598">
                  <w:marLeft w:val="0"/>
                  <w:marRight w:val="0"/>
                  <w:marTop w:val="0"/>
                  <w:marBottom w:val="0"/>
                  <w:divBdr>
                    <w:top w:val="none" w:sz="0" w:space="0" w:color="auto"/>
                    <w:left w:val="none" w:sz="0" w:space="0" w:color="auto"/>
                    <w:bottom w:val="none" w:sz="0" w:space="0" w:color="auto"/>
                    <w:right w:val="none" w:sz="0" w:space="0" w:color="auto"/>
                  </w:divBdr>
                </w:div>
                <w:div w:id="1703506761">
                  <w:marLeft w:val="0"/>
                  <w:marRight w:val="0"/>
                  <w:marTop w:val="0"/>
                  <w:marBottom w:val="0"/>
                  <w:divBdr>
                    <w:top w:val="none" w:sz="0" w:space="0" w:color="auto"/>
                    <w:left w:val="none" w:sz="0" w:space="0" w:color="auto"/>
                    <w:bottom w:val="none" w:sz="0" w:space="0" w:color="auto"/>
                    <w:right w:val="none" w:sz="0" w:space="0" w:color="auto"/>
                  </w:divBdr>
                </w:div>
                <w:div w:id="1533881783">
                  <w:marLeft w:val="0"/>
                  <w:marRight w:val="0"/>
                  <w:marTop w:val="0"/>
                  <w:marBottom w:val="0"/>
                  <w:divBdr>
                    <w:top w:val="none" w:sz="0" w:space="0" w:color="auto"/>
                    <w:left w:val="none" w:sz="0" w:space="0" w:color="auto"/>
                    <w:bottom w:val="none" w:sz="0" w:space="0" w:color="auto"/>
                    <w:right w:val="none" w:sz="0" w:space="0" w:color="auto"/>
                  </w:divBdr>
                </w:div>
                <w:div w:id="1576547681">
                  <w:marLeft w:val="0"/>
                  <w:marRight w:val="0"/>
                  <w:marTop w:val="0"/>
                  <w:marBottom w:val="0"/>
                  <w:divBdr>
                    <w:top w:val="none" w:sz="0" w:space="0" w:color="auto"/>
                    <w:left w:val="none" w:sz="0" w:space="0" w:color="auto"/>
                    <w:bottom w:val="none" w:sz="0" w:space="0" w:color="auto"/>
                    <w:right w:val="none" w:sz="0" w:space="0" w:color="auto"/>
                  </w:divBdr>
                </w:div>
                <w:div w:id="116663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0842">
          <w:marLeft w:val="0"/>
          <w:marRight w:val="0"/>
          <w:marTop w:val="0"/>
          <w:marBottom w:val="0"/>
          <w:divBdr>
            <w:top w:val="none" w:sz="0" w:space="0" w:color="auto"/>
            <w:left w:val="none" w:sz="0" w:space="0" w:color="auto"/>
            <w:bottom w:val="none" w:sz="0" w:space="0" w:color="auto"/>
            <w:right w:val="none" w:sz="0" w:space="0" w:color="auto"/>
          </w:divBdr>
        </w:div>
        <w:div w:id="968437110">
          <w:marLeft w:val="0"/>
          <w:marRight w:val="0"/>
          <w:marTop w:val="0"/>
          <w:marBottom w:val="0"/>
          <w:divBdr>
            <w:top w:val="none" w:sz="0" w:space="0" w:color="auto"/>
            <w:left w:val="none" w:sz="0" w:space="0" w:color="auto"/>
            <w:bottom w:val="none" w:sz="0" w:space="0" w:color="auto"/>
            <w:right w:val="none" w:sz="0" w:space="0" w:color="auto"/>
          </w:divBdr>
        </w:div>
        <w:div w:id="511800591">
          <w:marLeft w:val="0"/>
          <w:marRight w:val="0"/>
          <w:marTop w:val="0"/>
          <w:marBottom w:val="0"/>
          <w:divBdr>
            <w:top w:val="none" w:sz="0" w:space="0" w:color="auto"/>
            <w:left w:val="none" w:sz="0" w:space="0" w:color="auto"/>
            <w:bottom w:val="none" w:sz="0" w:space="0" w:color="auto"/>
            <w:right w:val="none" w:sz="0" w:space="0" w:color="auto"/>
          </w:divBdr>
        </w:div>
        <w:div w:id="959072401">
          <w:marLeft w:val="0"/>
          <w:marRight w:val="0"/>
          <w:marTop w:val="0"/>
          <w:marBottom w:val="0"/>
          <w:divBdr>
            <w:top w:val="none" w:sz="0" w:space="0" w:color="auto"/>
            <w:left w:val="none" w:sz="0" w:space="0" w:color="auto"/>
            <w:bottom w:val="none" w:sz="0" w:space="0" w:color="auto"/>
            <w:right w:val="none" w:sz="0" w:space="0" w:color="auto"/>
          </w:divBdr>
        </w:div>
        <w:div w:id="1981809000">
          <w:marLeft w:val="0"/>
          <w:marRight w:val="0"/>
          <w:marTop w:val="0"/>
          <w:marBottom w:val="0"/>
          <w:divBdr>
            <w:top w:val="none" w:sz="0" w:space="0" w:color="auto"/>
            <w:left w:val="none" w:sz="0" w:space="0" w:color="auto"/>
            <w:bottom w:val="none" w:sz="0" w:space="0" w:color="auto"/>
            <w:right w:val="none" w:sz="0" w:space="0" w:color="auto"/>
          </w:divBdr>
        </w:div>
        <w:div w:id="412555542">
          <w:marLeft w:val="0"/>
          <w:marRight w:val="0"/>
          <w:marTop w:val="0"/>
          <w:marBottom w:val="0"/>
          <w:divBdr>
            <w:top w:val="none" w:sz="0" w:space="0" w:color="auto"/>
            <w:left w:val="none" w:sz="0" w:space="0" w:color="auto"/>
            <w:bottom w:val="none" w:sz="0" w:space="0" w:color="auto"/>
            <w:right w:val="none" w:sz="0" w:space="0" w:color="auto"/>
          </w:divBdr>
        </w:div>
        <w:div w:id="845483396">
          <w:marLeft w:val="0"/>
          <w:marRight w:val="0"/>
          <w:marTop w:val="0"/>
          <w:marBottom w:val="0"/>
          <w:divBdr>
            <w:top w:val="none" w:sz="0" w:space="0" w:color="auto"/>
            <w:left w:val="none" w:sz="0" w:space="0" w:color="auto"/>
            <w:bottom w:val="none" w:sz="0" w:space="0" w:color="auto"/>
            <w:right w:val="none" w:sz="0" w:space="0" w:color="auto"/>
          </w:divBdr>
        </w:div>
        <w:div w:id="1826895580">
          <w:marLeft w:val="0"/>
          <w:marRight w:val="0"/>
          <w:marTop w:val="0"/>
          <w:marBottom w:val="0"/>
          <w:divBdr>
            <w:top w:val="none" w:sz="0" w:space="0" w:color="auto"/>
            <w:left w:val="none" w:sz="0" w:space="0" w:color="auto"/>
            <w:bottom w:val="none" w:sz="0" w:space="0" w:color="auto"/>
            <w:right w:val="none" w:sz="0" w:space="0" w:color="auto"/>
          </w:divBdr>
        </w:div>
        <w:div w:id="1994790611">
          <w:marLeft w:val="0"/>
          <w:marRight w:val="0"/>
          <w:marTop w:val="0"/>
          <w:marBottom w:val="0"/>
          <w:divBdr>
            <w:top w:val="none" w:sz="0" w:space="0" w:color="auto"/>
            <w:left w:val="none" w:sz="0" w:space="0" w:color="auto"/>
            <w:bottom w:val="none" w:sz="0" w:space="0" w:color="auto"/>
            <w:right w:val="none" w:sz="0" w:space="0" w:color="auto"/>
          </w:divBdr>
        </w:div>
        <w:div w:id="337192960">
          <w:marLeft w:val="0"/>
          <w:marRight w:val="0"/>
          <w:marTop w:val="0"/>
          <w:marBottom w:val="0"/>
          <w:divBdr>
            <w:top w:val="none" w:sz="0" w:space="0" w:color="auto"/>
            <w:left w:val="none" w:sz="0" w:space="0" w:color="auto"/>
            <w:bottom w:val="none" w:sz="0" w:space="0" w:color="auto"/>
            <w:right w:val="none" w:sz="0" w:space="0" w:color="auto"/>
          </w:divBdr>
        </w:div>
        <w:div w:id="481195963">
          <w:marLeft w:val="0"/>
          <w:marRight w:val="0"/>
          <w:marTop w:val="0"/>
          <w:marBottom w:val="0"/>
          <w:divBdr>
            <w:top w:val="none" w:sz="0" w:space="0" w:color="auto"/>
            <w:left w:val="none" w:sz="0" w:space="0" w:color="auto"/>
            <w:bottom w:val="none" w:sz="0" w:space="0" w:color="auto"/>
            <w:right w:val="none" w:sz="0" w:space="0" w:color="auto"/>
          </w:divBdr>
        </w:div>
      </w:divsChild>
    </w:div>
    <w:div w:id="1564371628">
      <w:bodyDiv w:val="1"/>
      <w:marLeft w:val="0"/>
      <w:marRight w:val="0"/>
      <w:marTop w:val="0"/>
      <w:marBottom w:val="0"/>
      <w:divBdr>
        <w:top w:val="none" w:sz="0" w:space="0" w:color="auto"/>
        <w:left w:val="none" w:sz="0" w:space="0" w:color="auto"/>
        <w:bottom w:val="none" w:sz="0" w:space="0" w:color="auto"/>
        <w:right w:val="none" w:sz="0" w:space="0" w:color="auto"/>
      </w:divBdr>
    </w:div>
    <w:div w:id="1794861330">
      <w:bodyDiv w:val="1"/>
      <w:marLeft w:val="0"/>
      <w:marRight w:val="0"/>
      <w:marTop w:val="0"/>
      <w:marBottom w:val="0"/>
      <w:divBdr>
        <w:top w:val="none" w:sz="0" w:space="0" w:color="auto"/>
        <w:left w:val="none" w:sz="0" w:space="0" w:color="auto"/>
        <w:bottom w:val="none" w:sz="0" w:space="0" w:color="auto"/>
        <w:right w:val="none" w:sz="0" w:space="0" w:color="auto"/>
      </w:divBdr>
      <w:divsChild>
        <w:div w:id="1702969294">
          <w:marLeft w:val="0"/>
          <w:marRight w:val="0"/>
          <w:marTop w:val="0"/>
          <w:marBottom w:val="0"/>
          <w:divBdr>
            <w:top w:val="none" w:sz="0" w:space="0" w:color="auto"/>
            <w:left w:val="none" w:sz="0" w:space="0" w:color="auto"/>
            <w:bottom w:val="none" w:sz="0" w:space="0" w:color="auto"/>
            <w:right w:val="none" w:sz="0" w:space="0" w:color="auto"/>
          </w:divBdr>
        </w:div>
        <w:div w:id="1935548440">
          <w:marLeft w:val="0"/>
          <w:marRight w:val="0"/>
          <w:marTop w:val="0"/>
          <w:marBottom w:val="0"/>
          <w:divBdr>
            <w:top w:val="none" w:sz="0" w:space="0" w:color="auto"/>
            <w:left w:val="none" w:sz="0" w:space="0" w:color="auto"/>
            <w:bottom w:val="none" w:sz="0" w:space="0" w:color="auto"/>
            <w:right w:val="none" w:sz="0" w:space="0" w:color="auto"/>
          </w:divBdr>
        </w:div>
        <w:div w:id="1812285867">
          <w:marLeft w:val="0"/>
          <w:marRight w:val="0"/>
          <w:marTop w:val="0"/>
          <w:marBottom w:val="0"/>
          <w:divBdr>
            <w:top w:val="none" w:sz="0" w:space="0" w:color="auto"/>
            <w:left w:val="none" w:sz="0" w:space="0" w:color="auto"/>
            <w:bottom w:val="none" w:sz="0" w:space="0" w:color="auto"/>
            <w:right w:val="none" w:sz="0" w:space="0" w:color="auto"/>
          </w:divBdr>
        </w:div>
        <w:div w:id="1568761136">
          <w:marLeft w:val="0"/>
          <w:marRight w:val="0"/>
          <w:marTop w:val="0"/>
          <w:marBottom w:val="0"/>
          <w:divBdr>
            <w:top w:val="none" w:sz="0" w:space="0" w:color="auto"/>
            <w:left w:val="none" w:sz="0" w:space="0" w:color="auto"/>
            <w:bottom w:val="none" w:sz="0" w:space="0" w:color="auto"/>
            <w:right w:val="none" w:sz="0" w:space="0" w:color="auto"/>
          </w:divBdr>
        </w:div>
      </w:divsChild>
    </w:div>
    <w:div w:id="1850096995">
      <w:bodyDiv w:val="1"/>
      <w:marLeft w:val="0"/>
      <w:marRight w:val="0"/>
      <w:marTop w:val="0"/>
      <w:marBottom w:val="0"/>
      <w:divBdr>
        <w:top w:val="none" w:sz="0" w:space="0" w:color="auto"/>
        <w:left w:val="none" w:sz="0" w:space="0" w:color="auto"/>
        <w:bottom w:val="none" w:sz="0" w:space="0" w:color="auto"/>
        <w:right w:val="none" w:sz="0" w:space="0" w:color="auto"/>
      </w:divBdr>
      <w:divsChild>
        <w:div w:id="1657493835">
          <w:marLeft w:val="0"/>
          <w:marRight w:val="0"/>
          <w:marTop w:val="0"/>
          <w:marBottom w:val="0"/>
          <w:divBdr>
            <w:top w:val="none" w:sz="0" w:space="0" w:color="auto"/>
            <w:left w:val="none" w:sz="0" w:space="0" w:color="auto"/>
            <w:bottom w:val="none" w:sz="0" w:space="0" w:color="auto"/>
            <w:right w:val="none" w:sz="0" w:space="0" w:color="auto"/>
          </w:divBdr>
        </w:div>
        <w:div w:id="711459366">
          <w:marLeft w:val="0"/>
          <w:marRight w:val="0"/>
          <w:marTop w:val="0"/>
          <w:marBottom w:val="0"/>
          <w:divBdr>
            <w:top w:val="none" w:sz="0" w:space="0" w:color="auto"/>
            <w:left w:val="none" w:sz="0" w:space="0" w:color="auto"/>
            <w:bottom w:val="none" w:sz="0" w:space="0" w:color="auto"/>
            <w:right w:val="none" w:sz="0" w:space="0" w:color="auto"/>
          </w:divBdr>
        </w:div>
        <w:div w:id="747271717">
          <w:marLeft w:val="0"/>
          <w:marRight w:val="0"/>
          <w:marTop w:val="0"/>
          <w:marBottom w:val="0"/>
          <w:divBdr>
            <w:top w:val="none" w:sz="0" w:space="0" w:color="auto"/>
            <w:left w:val="none" w:sz="0" w:space="0" w:color="auto"/>
            <w:bottom w:val="none" w:sz="0" w:space="0" w:color="auto"/>
            <w:right w:val="none" w:sz="0" w:space="0" w:color="auto"/>
          </w:divBdr>
        </w:div>
        <w:div w:id="14042119">
          <w:marLeft w:val="0"/>
          <w:marRight w:val="0"/>
          <w:marTop w:val="0"/>
          <w:marBottom w:val="0"/>
          <w:divBdr>
            <w:top w:val="none" w:sz="0" w:space="0" w:color="auto"/>
            <w:left w:val="none" w:sz="0" w:space="0" w:color="auto"/>
            <w:bottom w:val="none" w:sz="0" w:space="0" w:color="auto"/>
            <w:right w:val="none" w:sz="0" w:space="0" w:color="auto"/>
          </w:divBdr>
        </w:div>
        <w:div w:id="125009468">
          <w:marLeft w:val="0"/>
          <w:marRight w:val="0"/>
          <w:marTop w:val="0"/>
          <w:marBottom w:val="0"/>
          <w:divBdr>
            <w:top w:val="none" w:sz="0" w:space="0" w:color="auto"/>
            <w:left w:val="none" w:sz="0" w:space="0" w:color="auto"/>
            <w:bottom w:val="none" w:sz="0" w:space="0" w:color="auto"/>
            <w:right w:val="none" w:sz="0" w:space="0" w:color="auto"/>
          </w:divBdr>
        </w:div>
        <w:div w:id="1973750733">
          <w:marLeft w:val="0"/>
          <w:marRight w:val="0"/>
          <w:marTop w:val="0"/>
          <w:marBottom w:val="0"/>
          <w:divBdr>
            <w:top w:val="none" w:sz="0" w:space="0" w:color="auto"/>
            <w:left w:val="none" w:sz="0" w:space="0" w:color="auto"/>
            <w:bottom w:val="none" w:sz="0" w:space="0" w:color="auto"/>
            <w:right w:val="none" w:sz="0" w:space="0" w:color="auto"/>
          </w:divBdr>
        </w:div>
        <w:div w:id="2084164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ink/ink1.xml"/><Relationship Id="rId25" Type="http://schemas.openxmlformats.org/officeDocument/2006/relationships/image" Target="media/image14.pn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ustomXml" Target="ink/ink3.xm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3.jpeg"/><Relationship Id="rId19" Type="http://schemas.openxmlformats.org/officeDocument/2006/relationships/customXml" Target="ink/ink2.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customXml" Target="ink/ink4.xml"/><Relationship Id="rId27" Type="http://schemas.openxmlformats.org/officeDocument/2006/relationships/image" Target="media/image16.png"/><Relationship Id="rId30" Type="http://schemas.openxmlformats.org/officeDocument/2006/relationships/image" Target="media/image1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B9AA563-9F99-4AE6-894D-7777CB649DF2}"/>
      </w:docPartPr>
      <w:docPartBody>
        <w:p w:rsidR="00F8121D" w:rsidRDefault="00AE2CA3">
          <w:r w:rsidRPr="0089426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CA3"/>
    <w:rsid w:val="009513DD"/>
    <w:rsid w:val="00AE2CA3"/>
    <w:rsid w:val="00F812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2CA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30T03:20:38.818"/>
    </inkml:context>
    <inkml:brush xml:id="br0">
      <inkml:brushProperty name="width" value="0.035" units="cm"/>
      <inkml:brushProperty name="height" value="0.035" units="cm"/>
      <inkml:brushProperty name="ignorePressure" value="1"/>
    </inkml:brush>
  </inkml:definitions>
  <inkml:trace contextRef="#ctx0" brushRef="#br0">0 1,'2730'0,"-2710"0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30T03:20:30.731"/>
    </inkml:context>
    <inkml:brush xml:id="br0">
      <inkml:brushProperty name="width" value="0.035" units="cm"/>
      <inkml:brushProperty name="height" value="0.035" units="cm"/>
      <inkml:brushProperty name="ignorePressure" value="1"/>
    </inkml:brush>
  </inkml:definitions>
  <inkml:trace contextRef="#ctx0" brushRef="#br0">2749 1,'-2728'0,"2708"0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30T03:19:49.878"/>
    </inkml:context>
    <inkml:brush xml:id="br0">
      <inkml:brushProperty name="width" value="0.035" units="cm"/>
      <inkml:brushProperty name="height" value="0.035" units="cm"/>
      <inkml:brushProperty name="ignorePressure" value="1"/>
    </inkml:brush>
  </inkml:definitions>
  <inkml:trace contextRef="#ctx0" brushRef="#br0">1 0,'0'4172,"0"-4193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30T03:19:37.468"/>
    </inkml:context>
    <inkml:brush xml:id="br0">
      <inkml:brushProperty name="width" value="0.035" units="cm"/>
      <inkml:brushProperty name="height" value="0.035" units="cm"/>
      <inkml:brushProperty name="ignorePressure" value="1"/>
    </inkml:brush>
  </inkml:definitions>
  <inkml:trace contextRef="#ctx0" brushRef="#br0">0 0,'0'4247,"0"-4234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A62506-AB65-41F5-9EA9-0CEFC4FB61F9}">
  <we:reference id="wa104382081" version="1.55.1.0" store="en-GB" storeType="OMEX"/>
  <we:alternateReferences>
    <we:reference id="wa104382081" version="1.55.1.0" store="en-GB" storeType="OMEX"/>
  </we:alternateReferences>
  <we:properties>
    <we:property name="MENDELEY_CITATIONS" value="[{&quot;citationID&quot;:&quot;MENDELEY_CITATION_d551b865-42c7-419d-97f6-d1eef7b946ac&quot;,&quot;properties&quot;:{&quot;noteIndex&quot;:0},&quot;isEdited&quot;:false,&quot;manualOverride&quot;:{&quot;isManuallyOverridden&quot;:true,&quot;citeprocText&quot;:&quot;(Dewesoft, 2021a)&quot;,&quot;manualOverrideText&quot;:&quot;(Dewesoft, 2021)&quot;},&quot;citationTag&quot;:&quot;MENDELEY_CITATION_v3_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&quot;,&quot;citationItems&quot;:[{&quot;id&quot;:&quot;3517160d-486a-3b90-b999-a8acb17f2a98&quot;,&quot;itemData&quot;:{&quot;type&quot;:&quot;article-journal&quot;,&quot;id&quot;:&quot;3517160d-486a-3b90-b999-a8acb17f2a98&quot;,&quot;title&quot;:&quot;Dewesoft-SIRIUS-Manual-EN&quot;,&quot;author&quot;:[{&quot;family&quot;:&quot;Dewesoft&quot;,&quot;given&quot;:&quot;&quot;,&quot;parse-names&quot;:false,&quot;dropping-particle&quot;:&quot;&quot;,&quot;non-dropping-particle&quot;:&quot;&quot;}],&quot;issued&quot;:{&quot;date-parts&quot;:[[2021]]},&quot;container-title-short&quot;:&quot;&quot;},&quot;isTemporary&quot;:false,&quot;suppress-author&quot;:false,&quot;composite&quot;:false,&quot;author-only&quot;:false}]},{&quot;citationID&quot;:&quot;MENDELEY_CITATION_f7ede163-03fd-41ab-91b6-34f96de5c90d&quot;,&quot;properties&quot;:{&quot;noteIndex&quot;:0},&quot;isEdited&quot;:false,&quot;manualOverride&quot;:{&quot;isManuallyOverridden&quot;:false,&quot;citeprocText&quot;:&quot;(Kumar, 2014)&quot;,&quot;manualOverrideText&quot;:&quot;&quot;},&quot;citationTag&quot;:&quot;MENDELEY_CITATION_v3_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&quot;,&quot;citationItems&quot;:[{&quot;id&quot;:&quot;a9becf84-17eb-32c5-b5cb-0038b1156166&quot;,&quot;itemData&quot;:{&quot;type&quot;:&quot;book&quot;,&quot;id&quot;:&quot;a9becf84-17eb-32c5-b5cb-0038b1156166&quot;,&quot;title&quot;:&quot;Vibration Analysis, Instruments, and Signal Processing, Taylor &amp; Francis Group, Milton.&quot;,&quot;author&quot;:[{&quot;family&quot;:&quot;Kumar&quot;,&quot;given&quot;:&quot;&quot;,&quot;parse-names&quot;:false,&quot;dropping-particle&quot;:&quot;&quot;,&quot;non-dropping-particle&quot;:&quot;&quot;}],&quot;issued&quot;:{&quot;date-parts&quot;:[[2014]]},&quot;container-title-short&quot;:&quot;&quot;},&quot;isTemporary&quot;:false,&quot;suppress-author&quot;:false,&quot;composite&quot;:false,&quot;author-only&quot;:false}]},{&quot;citationID&quot;:&quot;MENDELEY_CITATION_10e6c33b-b95d-476e-a76e-aba0377d006c&quot;,&quot;properties&quot;:{&quot;noteIndex&quot;:0},&quot;isEdited&quot;:false,&quot;manualOverride&quot;:{&quot;isManuallyOverridden&quot;:true,&quot;citeprocText&quot;:&quot;(Dewesoft, 2021b)&quot;,&quot;manualOverrideText&quot;:&quot;(Dewesoft, 2021)&quot;},&quot;citationTag&quot;:&quot;MENDELEY_CITATION_v3_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&quot;,&quot;citationItems&quot;:[{&quot;id&quot;:&quot;ea6d82a4-5411-367e-9710-b54857812764&quot;,&quot;itemData&quot;:{&quot;type&quot;:&quot;report&quot;,&quot;id&quot;:&quot;ea6d82a4-5411-367e-9710-b54857812764&quot;,&quot;title&quot;:&quot;Sound pressure measurement&quot;,&quot;author&quot;:[{&quot;family&quot;:&quot;Dewesoft&quot;,&quot;given&quot;:&quot;&quot;,&quot;parse-names&quot;:false,&quot;dropping-particle&quot;:&quot;&quot;,&quot;non-dropping-particle&quot;:&quot;&quot;}],&quot;URL&quot;:&quot;www.dewesoft.com-&quot;,&quot;issued&quot;:{&quot;date-parts&quot;:[[2021]]},&quot;container-title-short&quot;:&quot;&quot;},&quot;isTemporary&quot;:false,&quot;suppress-author&quot;:false,&quot;composite&quot;:false,&quot;author-only&quot;:false}]},{&quot;citationID&quot;:&quot;MENDELEY_CITATION_ab91d70d-b5f4-4c73-beac-bfb8cd07a88f&quot;,&quot;properties&quot;:{&quot;noteIndex&quot;:0},&quot;isEdited&quot;:false,&quot;manualOverride&quot;:{&quot;isManuallyOverridden&quot;:true,&quot;citeprocText&quot;:&quot;(Brandt and Lagö, 2005)&quot;,&quot;manualOverrideText&quot;:&quot;Brandt and Lagö, 2005)&quot;},&quot;citationTag&quot;:&quot;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&quot;,&quot;citationItems&quot;:[{&quot;id&quot;:&quot;bf7d54cc-73a1-3124-9791-be882724acb7&quot;,&quot;itemData&quot;:{&quot;type&quot;:&quot;report&quot;,&quot;id&quot;:&quot;bf7d54cc-73a1-3124-9791-be882724acb7&quot;,&quot;title&quot;:&quot;Main Principles and Limitations of Current Order Tracking Methods&quot;,&quot;author&quot;:[{&quot;family&quot;:&quot;Brandt&quot;,&quot;given&quot;:&quot;Anders&quot;,&quot;parse-names&quot;:false,&quot;dropping-particle&quot;:&quot;&quot;,&quot;non-dropping-particle&quot;:&quot;&quot;},{&quot;family&quot;:&quot;Lagö&quot;,&quot;given&quot;:&quot;Thomas&quot;,&quot;parse-names&quot;:false,&quot;dropping-particle&quot;:&quot;&quot;,&quot;non-dropping-particle&quot;:&quot;&quot;}],&quot;issued&quot;:{&quot;date-parts&quot;:[[2005]]},&quot;abstract&quot;:&quot;Order tracking is a widely used tool for analysis of vibrations generated in vehicle drivetrain components, since many vibrations are related to engine RPMs. In recent years, offline order tracking has become suitable due to enhanced computer speeds. Many methods, some patented, for both online and offline order tracking have been presented over the years. This article reviews some basic ideas behind current methods and compares their main advantages and limitations. Some basic time-frequency concepts and time window effects are reviewed. Questions on suitable tachometers and their number of pulses per revolution are also addressed. The possibility of processing RPM dependent data without tachometers is also discussed. Frequency analysis of the instantaneous root-mean-square (rms) values of periodic components of rotating machine vibrations as a function of rotational speed is usually referred to as order tracking. The component under test is either run up in speed or coasted down, the latter often for electrical equipment that cannot be run at continuously increasing or decreasing rpm. Order tracking is an important tool in development and diagnostics of many components such as gear boxes, reciprocating engines, exhaust systems, electrical generators, and paper mill rollers, for example. For many years, order tracking was performed using analog tracking filters and elaborate instrumentation with analog-to-digital converters controlled by some rpm sensing unit (PLL, phase-locked loop), and performance was far from ideal. In 1989, Hewlett-Packard 1-3 introduced a novel resampling method, in which the original signal sampled with a fixed sampling frequency was digitally resampled at synchronous sampling intervals. The HP method was implemented in DSP technology , and the processing was done in real time. With the advance in computing speed and reduction in digital storage cost, it is now generally prefered to store raw data on a hard disk, and perform all subsequent analysis as post-processing. The era of online processing, largely driven by the need to quickly reduce the amount of data due to large costs per megabyte, is today rather obsolete, except in some cases where results are used only for acceptance or rejection (e.g., production testing). Storing raw vibration data to disk offers many advantages, mainly because of the important bandwidth-time limitations present in all kinds of experimental frequency analysis. When the raw time data of a vibration signal together with a tachometer signal are stored, the data can be analyzed with many methods, some of which will be covered below. Blough 4 includes an excellent review of present methods, and the following discussion will complement that paper with some additional thoughts. With the development of Vold-Kalman filter technology in the 1990s, 5-8 a parametric method (not FFT based) became available that has some advantages over FFT based methods, but which also needs experience in use and interpretation of results. The Vold-Kalman method has been successfully applied in many fields, including sound quality evaluations. Methods and Discussion The main difficulty in analyzing a vibration signal sweeping in frequency (rpm), is due to the bandwidth-time limitation. In essence, this limitation comes from the fact that the frequency domain (Fourier transform) of a signal is an unlimited integral over infinity. If a signal is truncated in time, as it must be for measurement, the spectrum of the truncated signal will be different from the 'true' spectrum of the entire signal. Frequency analysis can be interpreted as measuring the output of a filter (see Figure 1). It is very important to realize that the this illustration describes all frequency analyses, not only FFT (DFT) analysis, but also wavelet analysis, Wigner-Ville analysis, and all other methods that can be conceived for general frequency analysis, present and future, that do not use a priori information. An important aspect of general frequency analysis, illustrated in Figure 1, is the effect of the filter bandwidth. With any kind of analysis, the product of the bandwidth (usually equal to the frequency increment) B (in Hz) and the integration time T (in sec) of the rms estimation, is limited by the bandwidth-time relationship for some bandwidth-time constant t. Each type of frequency analysis principle may have a different bandwidth-time constant , and for DFT analysis (FFT), it is unity. The constant can never be less than 1/4p, 9 which is related to the Heisenberg uncertainty principle. It should be noted that by adding a priori information, in principle more information can be extracted without the limit of Equation 1. 10 Vold-Kalman filtering, as we will mention later, is a case where some a priori information (the RPM) is used, but where the BT product still affects the time constant of the filters, and thus the rate at which the output signal can change (for a particular bandwidth). In order tracking applications, Eq. 1 has the implication that the narrower the bandwidth of the analysis filter, the longer the time constant of the filter. The time constant tells how slowly the output of the filter will be adapting to a change on the input. A long time constant means it takes a long time for the filter to adapt to a change at the input, and essentially, for practical purposes, with digital bandpass filters, the time constant t is approximately In order tracking applications, the limitations related to the bandwidth-time product should be interpreted as an uncertainty in the rms value vs. frequency content of the signal. In other words, the 'true' rms value of a vibration signal at a particular instant in time can only be estimated within a particular uncertainty. Failing to realize this can result in much confusion in order tracking applications. If you choose a large bandwidth, the signal can potentially change very quickly with time (or, if RPM changes with time, then the rms value changes with RPM), whereas if you choose a narrower filter, the signal will seem to vary more slowly. Neither of these two results can be conceived to be 'wrong;' they are simply effects of the band-width-time limitation. The principle is illustrated in a spec&quot;,&quot;container-title-short&quot;:&quot;&quot;},&quot;isTemporary&quot;:false}]},{&quot;citationID&quot;:&quot;MENDELEY_CITATION_1278ab2d-bae9-4eb3-8a48-617c9f4228c9&quot;,&quot;properties&quot;:{&quot;noteIndex&quot;:0},&quot;isEdited&quot;:false,&quot;manualOverride&quot;:{&quot;isManuallyOverridden&quot;:false,&quot;citeprocText&quot;:&quot;(Brandt A, 2011)&quot;,&quot;manualOverrideText&quot;:&quot;&quot;},&quot;citationTag&quot;:&quot;MENDELEY_CITATION_v3_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&quot;,&quot;citationItems&quot;:[{&quot;id&quot;:&quot;edcb2f59-f491-302a-b9c3-1a9e04355767&quot;,&quot;itemData&quot;:{&quot;type&quot;:&quot;report&quot;,&quot;id&quot;:&quot;edcb2f59-f491-302a-b9c3-1a9e04355767&quot;,&quot;title&quot;:&quot;Rotating Machinery Analysis&quot;,&quot;author&quot;:[{&quot;family&quot;:&quot;Brandt A&quot;,&quot;given&quot;:&quot;&quot;,&quot;parse-names&quot;:false,&quot;dropping-particle&quot;:&quot;&quot;,&quot;non-dropping-particle&quot;:&quot;&quot;}],&quot;issued&quot;:{&quot;date-parts&quot;:[[2011]]},&quot;abstract&quot;:&quot;When analyzing vibrations and sound (noise) from rotating machines, a special type of frequency analysis, usually called order tracking is often used. This analysis is based on tracking RMS levels of time-varying sine tones resulting from the periodic forces acting on the machine. In this chapter we shall study how such analysis is carried out, while we will not study the different mechanisms behind vibration problems in rotating machines more than briefly. The analysis methods we will focus on in this chapter are predominantly used in the automotive and aerospace industries, and on power plant generators, etc. Other areas where rotating machinery analysis is commonly used are, for example, in vibration monitoring applications in process industry, and for balancing turbine engines and many other machines. The subject is vast and can fill several books, see for example Wowk (1991). The procedures for order tracking that we describe in this chapter are not commonly found in textbooks. A good source for a more comprehensive discussion is the dissertation thesis by Blough (1998). 12.1 Vibrations in Rotating Machines Two properties are of particular interest in the analysis of rotating machinery. As always in vibration analysis, structural resonances (modes) are of interest because they amplify vibrations. Secondly, however, on rotating machines, vibrations directly or indirectly caused by the rotation itself, are also of interest because they can become large without any resonance amplification. These latter vibrations are caused by, for example, imbalances, axle deformation or misalignment, defects in bearing races, defects in teeth on gears, etc. Each of these sources of vibration produce vibration at a particular factor times the rotational speed of the machine. Rotational speed dependent vibrations in rotating machines can, of course, occur at a frequency where the structure has a resonance, which can often cause very high vibration levels and sometimes disaster. A factor times the rotational speed is called an order, where the rotation speed is referred to as order 1, two times the rotation speed is order 2, etc. Orders do not need to be integer numbers; we can have order 2.5 or 3.938 etc. The methods for analyzing vibrations in rotating machines which we are focusing on here, are mainly based on measuring the amount of noise or vibration due to either an order or a resonance frequency. The order number of the dominant vibration can often be used to deduce from where the vibration originates. If, for example, we have a gearbox with gear ratio 1:2.3 and we have high vibration levels at order 4.6, the Brandt, A 2011, Noise and Vibration Analysis : Signal Analysis and Experimental Procedures, Wiley, Bognor Regis.&quot;,&quot;container-title-short&quot;:&quot;&quot;},&quot;isTemporary&quot;:false,&quot;suppress-author&quot;:false,&quot;composite&quot;:false,&quot;author-only&quot;:false}]},{&quot;citationID&quot;:&quot;MENDELEY_CITATION_9b20ccfc-8319-449d-8ed5-3c7e5d81bfed&quot;,&quot;properties&quot;:{&quot;noteIndex&quot;:0},&quot;isEdited&quot;:false,&quot;manualOverride&quot;:{&quot;isManuallyOverridden&quot;:false,&quot;citeprocText&quot;:&quot;(Dewesoft, 2022)&quot;,&quot;manualOverrideText&quot;:&quot;&quot;},&quot;citationTag&quot;:&quot;MENDELEY_CITATION_v3_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&quot;,&quot;citationItems&quot;:[{&quot;id&quot;:&quot;13ef1800-34dd-31b8-b31f-6ea7310333c0&quot;,&quot;itemData&quot;:{&quot;type&quot;:&quot;report&quot;,&quot;id&quot;:&quot;13ef1800-34dd-31b8-b31f-6ea7310333c0&quot;,&quot;title&quot;:&quot;Order Tracking Measurement and Analysis&quot;,&quot;author&quot;:[{&quot;family&quot;:&quot;Dewesoft&quot;,&quot;given&quot;:&quot;&quot;,&quot;parse-names&quot;:false,&quot;dropping-particle&quot;:&quot;&quot;,&quot;non-dropping-particle&quot;:&quot;&quot;}],&quot;URL&quot;:&quot;www.dewesoft.com-&quot;,&quot;issued&quot;:{&quot;date-parts&quot;:[[2022]]},&quot;container-title-short&quot;:&quot;&quot;},&quot;isTemporary&quot;:false,&quot;suppress-author&quot;:false,&quot;composite&quot;:false,&quot;author-only&quot;:false}]},{&quot;citationID&quot;:&quot;MENDELEY_CITATION_41e093c4-3c69-4e3a-9bb6-3f4476875b97&quot;,&quot;properties&quot;:{&quot;noteIndex&quot;:0},&quot;isEdited&quot;:false,&quot;manualOverride&quot;:{&quot;isManuallyOverridden&quot;:false,&quot;citeprocText&quot;:&quot;(Brandt. A, 2011)&quot;,&quot;manualOverrideText&quot;:&quot;&quot;},&quot;citationTag&quot;:&quot;MENDELEY_CITATION_v3_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&quot;,&quot;citationItems&quot;:[{&quot;id&quot;:&quot;9d8ac283-3e0f-3861-9f32-988d2cd0136f&quot;,&quot;itemData&quot;:{&quot;type&quot;:&quot;report&quot;,&quot;id&quot;:&quot;9d8ac283-3e0f-3861-9f32-988d2cd0136f&quot;,&quot;title&quot;:&quot;Rotating Machinery Analysis&quot;,&quot;author&quot;:[{&quot;family&quot;:&quot;Brandt. A&quot;,&quot;given&quot;:&quot;&quot;,&quot;parse-names&quot;:false,&quot;dropping-particle&quot;:&quot;&quot;,&quot;non-dropping-particle&quot;:&quot;&quot;}],&quot;issued&quot;:{&quot;date-parts&quot;:[[2011]]},&quot;abstract&quot;:&quot;When analyzing vibrations and sound (noise) from rotating machines, a special type of frequency analysis, usually called order tracking is often used. This analysis is based on tracking RMS levels of time-varying sine tones resulting from the periodic forces acting on the machine. In this chapter we shall study how such analysis is carried out, while we will not study the different mechanisms behind vibration problems in rotating machines more than briefly. The analysis methods we will focus on in this chapter are predominantly used in the automotive and aerospace industries, and on power plant generators, etc. Other areas where rotating machinery analysis is commonly used are, for example, in vibration monitoring applications in process industry, and for balancing turbine engines and many other machines. The subject is vast and can fill several books, see for example Wowk (1991). The procedures for order tracking that we describe in this chapter are not commonly found in textbooks. A good source for a more comprehensive discussion is the dissertation thesis by Blough (1998). 12.1 Vibrations in Rotating Machines Two properties are of particular interest in the analysis of rotating machinery. As always in vibration analysis, structural resonances (modes) are of interest because they amplify vibrations. Secondly, however, on rotating machines, vibrations directly or indirectly caused by the rotation itself, are also of interest because they can become large without any resonance amplification. These latter vibrations are caused by, for example, imbalances, axle deformation or misalignment, defects in bearing races, defects in teeth on gears, etc. Each of these sources of vibration produce vibration at a particular factor times the rotational speed of the machine. Rotational speed dependent vibrations in rotating machines can, of course, occur at a frequency where the structure has a resonance, which can often cause very high vibration levels and sometimes disaster. A factor times the rotational speed is called an order, where the rotation speed is referred to as order 1, two times the rotation speed is order 2, etc. Orders do not need to be integer numbers; we can have order 2.5 or 3.938 etc. The methods for analyzing vibrations in rotating machines which we are focusing on here, are mainly based on measuring the amount of noise or vibration due to either an order or a resonance frequency. The order number of the dominant vibration can often be used to deduce from where the vibration originates. If, for example, we have a gearbox with gear ratio 1:2.3 and we have high vibration levels at order 4.6, the Brandt, A 2011, Noise and Vibration Analysis : Signal Analysis and Experimental Procedures, Wiley, Bognor Regis.&quot;,&quot;container-title-short&quot;:&quot;&quot;},&quot;isTemporary&quot;:false,&quot;suppress-author&quot;:false,&quot;composite&quot;:false,&quot;author-only&quot;:false}]},{&quot;citationID&quot;:&quot;MENDELEY_CITATION_b92f737c-7ebc-41fb-9ea8-81fa7cbd9369&quot;,&quot;properties&quot;:{&quot;noteIndex&quot;:0},&quot;isEdited&quot;:false,&quot;manualOverride&quot;:{&quot;isManuallyOverridden&quot;:false,&quot;citeprocText&quot;:&quot;(Tuma, 2014)&quot;,&quot;manualOverrideText&quot;:&quot;&quot;},&quot;citationTag&quot;:&quot;MENDELEY_CITATION_v3_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&quot;,&quot;citationItems&quot;:[{&quot;id&quot;:&quot;3624c048-0ac8-3117-bb8e-e592137b7f44&quot;,&quot;itemData&quot;:{&quot;type&quot;:&quot;book&quot;,&quot;id&quot;:&quot;3624c048-0ac8-3117-bb8e-e592137b7f44&quot;,&quot;title&quot;:&quot;Vehicle Gearbox Noise and Vibration : Measurement, Signal Analysis, Signal Processing and Noise Reduction Measures.&quot;,&quot;author&quot;:[{&quot;family&quot;:&quot;Tuma&quot;,&quot;given&quot;:&quot;Jiri.&quot;,&quot;parse-names&quot;:false,&quot;dropping-particle&quot;:&quot;&quot;,&quot;non-dropping-particle&quot;:&quot;&quot;}],&quot;ISBN&quot;:&quot;9781118797624&quot;,&quot;issued&quot;:{&quot;date-parts&quot;:[[2014]]},&quot;number-of-pages&quot;:&quot;261&quot;,&quot;abstract&quot;:&quot;Advances in methods of gear design and the possibility of predicting the sound pressure level and life time of gearboxes and perfect instrumentation of test stands allows for the production of a new generation of quiet transmission units. Current literature on gearbox noise and vibration is usually focused on a particular problem such as gearbox design without a detailed description of measurement methods for noise and vibration testing. Vehicle Gearbox Noise and Vibration: Measurement, Signal Analysis, Signal Processing and Noise Reduction Measures addresses this need and com. Vehicle Gearbox Noise and Vibration; Contents; Series Preface; Preface; Acknowledgements; 1 Introduction; 1.1 Description of the TATRA Truck Powertrain System; 1.2 Test Stands; References; 2 Tools for Gearbox Noise and Vibration Frequency Analysis; 2.1 Theory of Digitisation of Analogue Signals; 2.1.1 Types of Signals; 2.1.2 Normal Distribution; 2.1.3 Mean Value and Standard Deviation (RMS) of a General Signal; 2.1.4 Covariance; 2.1.5 Mean Value and Standard Deviation (RMS) of a Sinusoidal Signal; 2.1.6 Digitalisation of Signals; 2.1.7 Signal-to-Noise Ratio; 2.1.8 Sampling as a Mapping. 2.2 Nyquist-Shannon Sampling Theorem2.2.1 Antialiasing Filter; 2.2.2 Sound and Vibration Measuring Chain; 2.3 Signal Analysis Based on Fourier Transform; 2.3.1 Time and Frequency Domain; 2.3.2 Fourier Series for Periodic Functions; 2.3.3 Fourier Transform of the Continuous-Time Functions; 2.3.4 Short-Time Fourier Transform; 2.3.5 Fourier Transform of the Discrete-Time Functions; 2.3.6 Inverse Fourier Transform of the Discrete-Time Functions; 2.3.7 DFT of a Constant and a Cosine Signal; 2.3.8 Phasors as a Tool for Modelling Harmonic Signals; 2.3.9 Example of DFT Calculation. 2.3.10 Time and Frequency Scales2.3.11 Spectral Unit of Autospectrum; 2.3.12 Cross-Spectrum; 2.3.13 Calculation of the Inverse Discrete Fourier Transform; 2.3.14 Fast Fourier Transform; 2.3.15 Time Window; 2.3.16 Calculation of the Signal Power; 2.3.17 Frequency Weighting; 2.3.18 Analysis of Random Signals with the Use of Averaging in the Frequency Domain; 2.4 Zoom FFT; 2.4.1 Real-Time Zoom; 2.4.2 Non-Destructive Zoom; 2.5 Filtration in the Frequency Domain; 2.5.1 Filtering; 2.5.2 Integration and Calculation of Derivatives; 2.6 Average Power of the Signal; References. 3 Gearbox Frequency Spectrum3.1 Source of Gearbox Noise and Vibration; 3.2 Spectrum Signature; 3.3 Low Harmonics of the Shaft Speed; 3.4 Harmonics of the Fundamental Toothmeshing Frequency and their Sidebands; 3.5 Subharmonic Components; 3.5.1 Hunting Tooth Frequency; 3.5.2 Effect of the Oil Film Instability in Journal Bearings; 3.6 Ghost (or Strange) Components; 3.7 Gear Rattle; 3.8 Periodicity in Signals Measured on a Planetary Gearbox; 3.9 Spectrum Components Originating from Faults in Rolling Element Bearings; 3.9.1 Calculations for Bearing Defect Frequencies. 3.9.2 Envelope Frequency AnalysisReferences; 4 Harmonics and Sidebands; 4.1 Harmonics; 4.2 Sidebands; 4.2.1 Amplitude Modulation; 4.2.2 Phase Modulation; 4.2.3 Mixed Modulation; 4.3 Analytic Signal; 4.3.1 Definition of Hilbert Transform; 4.3.2 Calculation of Hilbert Transform of Sampled Signals; 4.3.3 Demodulation of the Modulated Harmonic Signal; 4.3.4 Unwrapping Phase; 4.3.5 Normalising Phase; 4.3.6 An Alternative Computing the Instantaneous Frequency; 4.3.7 Envelope Analysis; 4.4 Cepstrum; 4.4.1 Effect of Harmonics; 4.4.2 Effect of Sideband Components; 4.4.3 Advantages of Cepstrum.&quot;,&quot;publisher&quot;:&quot;Wiley&quot;,&quot;container-title-short&quot;:&quot;&quot;},&quot;isTemporary&quot;:false,&quot;suppress-author&quot;:false,&quot;composite&quot;:false,&quot;author-only&quot;:false}]},{&quot;citationID&quot;:&quot;MENDELEY_CITATION_e82f111f-8e62-4dea-b9f0-43910aef6de4&quot;,&quot;properties&quot;:{&quot;noteIndex&quot;:0},&quot;isEdited&quot;:false,&quot;manualOverride&quot;:{&quot;isManuallyOverridden&quot;:false,&quot;citeprocText&quot;:&quot;(Brandt A, 2011)&quot;,&quot;manualOverrideText&quot;:&quot;&quot;},&quot;citationTag&quot;:&quot;MENDELEY_CITATION_v3_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&quot;,&quot;citationItems&quot;:[{&quot;id&quot;:&quot;edcb2f59-f491-302a-b9c3-1a9e04355767&quot;,&quot;itemData&quot;:{&quot;type&quot;:&quot;report&quot;,&quot;id&quot;:&quot;edcb2f59-f491-302a-b9c3-1a9e04355767&quot;,&quot;title&quot;:&quot;Rotating Machinery Analysis&quot;,&quot;author&quot;:[{&quot;family&quot;:&quot;Brandt A&quot;,&quot;given&quot;:&quot;&quot;,&quot;parse-names&quot;:false,&quot;dropping-particle&quot;:&quot;&quot;,&quot;non-dropping-particle&quot;:&quot;&quot;}],&quot;issued&quot;:{&quot;date-parts&quot;:[[2011]]},&quot;abstract&quot;:&quot;When analyzing vibrations and sound (noise) from rotating machines, a special type of frequency analysis, usually called order tracking is often used. This analysis is based on tracking RMS levels of time-varying sine tones resulting from the periodic forces acting on the machine. In this chapter we shall study how such analysis is carried out, while we will not study the different mechanisms behind vibration problems in rotating machines more than briefly. The analysis methods we will focus on in this chapter are predominantly used in the automotive and aerospace industries, and on power plant generators, etc. Other areas where rotating machinery analysis is commonly used are, for example, in vibration monitoring applications in process industry, and for balancing turbine engines and many other machines. The subject is vast and can fill several books, see for example Wowk (1991). The procedures for order tracking that we describe in this chapter are not commonly found in textbooks. A good source for a more comprehensive discussion is the dissertation thesis by Blough (1998). 12.1 Vibrations in Rotating Machines Two properties are of particular interest in the analysis of rotating machinery. As always in vibration analysis, structural resonances (modes) are of interest because they amplify vibrations. Secondly, however, on rotating machines, vibrations directly or indirectly caused by the rotation itself, are also of interest because they can become large without any resonance amplification. These latter vibrations are caused by, for example, imbalances, axle deformation or misalignment, defects in bearing races, defects in teeth on gears, etc. Each of these sources of vibration produce vibration at a particular factor times the rotational speed of the machine. Rotational speed dependent vibrations in rotating machines can, of course, occur at a frequency where the structure has a resonance, which can often cause very high vibration levels and sometimes disaster. A factor times the rotational speed is called an order, where the rotation speed is referred to as order 1, two times the rotation speed is order 2, etc. Orders do not need to be integer numbers; we can have order 2.5 or 3.938 etc. The methods for analyzing vibrations in rotating machines which we are focusing on here, are mainly based on measuring the amount of noise or vibration due to either an order or a resonance frequency. The order number of the dominant vibration can often be used to deduce from where the vibration originates. If, for example, we have a gearbox with gear ratio 1:2.3 and we have high vibration levels at order 4.6, the Brandt, A 2011, Noise and Vibration Analysis : Signal Analysis and Experimental Procedures, Wiley, Bognor Regis.&quot;,&quot;container-title-short&quot;:&quot;&quot;},&quot;isTemporary&quot;:false}]},{&quot;citationID&quot;:&quot;MENDELEY_CITATION_932eb892-f8b8-4736-8f0d-238dfff4f2d7&quot;,&quot;properties&quot;:{&quot;noteIndex&quot;:0},&quot;isEdited&quot;:false,&quot;manualOverride&quot;:{&quot;isManuallyOverridden&quot;:false,&quot;citeprocText&quot;:&quot;(Brandt A, 2011)&quot;,&quot;manualOverrideText&quot;:&quot;&quot;},&quot;citationTag&quot;:&quot;MENDELEY_CITATION_v3_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&quot;,&quot;citationItems&quot;:[{&quot;id&quot;:&quot;edcb2f59-f491-302a-b9c3-1a9e04355767&quot;,&quot;itemData&quot;:{&quot;type&quot;:&quot;report&quot;,&quot;id&quot;:&quot;edcb2f59-f491-302a-b9c3-1a9e04355767&quot;,&quot;title&quot;:&quot;Rotating Machinery Analysis&quot;,&quot;author&quot;:[{&quot;family&quot;:&quot;Brandt A&quot;,&quot;given&quot;:&quot;&quot;,&quot;parse-names&quot;:false,&quot;dropping-particle&quot;:&quot;&quot;,&quot;non-dropping-particle&quot;:&quot;&quot;}],&quot;issued&quot;:{&quot;date-parts&quot;:[[2011]]},&quot;abstract&quot;:&quot;When analyzing vibrations and sound (noise) from rotating machines, a special type of frequency analysis, usually called order tracking is often used. This analysis is based on tracking RMS levels of time-varying sine tones resulting from the periodic forces acting on the machine. In this chapter we shall study how such analysis is carried out, while we will not study the different mechanisms behind vibration problems in rotating machines more than briefly. The analysis methods we will focus on in this chapter are predominantly used in the automotive and aerospace industries, and on power plant generators, etc. Other areas where rotating machinery analysis is commonly used are, for example, in vibration monitoring applications in process industry, and for balancing turbine engines and many other machines. The subject is vast and can fill several books, see for example Wowk (1991). The procedures for order tracking that we describe in this chapter are not commonly found in textbooks. A good source for a more comprehensive discussion is the dissertation thesis by Blough (1998). 12.1 Vibrations in Rotating Machines Two properties are of particular interest in the analysis of rotating machinery. As always in vibration analysis, structural resonances (modes) are of interest because they amplify vibrations. Secondly, however, on rotating machines, vibrations directly or indirectly caused by the rotation itself, are also of interest because they can become large without any resonance amplification. These latter vibrations are caused by, for example, imbalances, axle deformation or misalignment, defects in bearing races, defects in teeth on gears, etc. Each of these sources of vibration produce vibration at a particular factor times the rotational speed of the machine. Rotational speed dependent vibrations in rotating machines can, of course, occur at a frequency where the structure has a resonance, which can often cause very high vibration levels and sometimes disaster. A factor times the rotational speed is called an order, where the rotation speed is referred to as order 1, two times the rotation speed is order 2, etc. Orders do not need to be integer numbers; we can have order 2.5 or 3.938 etc. The methods for analyzing vibrations in rotating machines which we are focusing on here, are mainly based on measuring the amount of noise or vibration due to either an order or a resonance frequency. The order number of the dominant vibration can often be used to deduce from where the vibration originates. If, for example, we have a gearbox with gear ratio 1:2.3 and we have high vibration levels at order 4.6, the Brandt, A 2011, Noise and Vibration Analysis : Signal Analysis and Experimental Procedures, Wiley, Bognor Regis.&quot;,&quot;container-title-short&quot;:&quot;&quot;},&quot;isTemporary&quot;:false,&quot;suppress-author&quot;:false,&quot;composite&quot;:false,&quot;author-only&quot;:false}]},{&quot;citationID&quot;:&quot;MENDELEY_CITATION_8407ef01-0427-403e-9cbb-ffd7a1b53f18&quot;,&quot;properties&quot;:{&quot;noteIndex&quot;:0},&quot;isEdited&quot;:false,&quot;manualOverride&quot;:{&quot;isManuallyOverridden&quot;:true,&quot;citeprocText&quot;:&quot;(Bruel and Kjaer, no date; Tuma, 2014)&quot;,&quot;manualOverrideText&quot;:&quot;(Bruel and Kjaer, 1999)&quot;},&quot;citationItems&quot;:[{&quot;id&quot;:&quot;a8ffc13d-8b52-3c53-8c44-862ebe9fc27a&quot;,&quot;itemData&quot;:{&quot;type&quot;:&quot;article-journal&quot;,&quot;id&quot;:&quot;a8ffc13d-8b52-3c53-8c44-862ebe9fc27a&quot;,&quot;title&quot;:&quot;Technical Review: Characteristics of the Vold-Kalman Order Tracking Filter (BV0052)&quot;,&quot;author&quot;:[{&quot;family&quot;:&quot;Bruel&quot;,&quot;given&quot;:&quot;&quot;,&quot;parse-names&quot;:false,&quot;dropping-particle&quot;:&quot;&quot;,&quot;non-dropping-particle&quot;:&quot;&quot;},{&quot;family&quot;:&quot;Kjaer&quot;,&quot;given&quot;:&quot;&quot;,&quot;parse-names&quot;:false,&quot;dropping-particle&quot;:&quot;&quot;,&quot;non-dropping-particle&quot;:&quot;&quot;}],&quot;container-title&quot;:&quot;1999&quot;,&quot;ISSN&quot;:&quot;0007-2621&quot;,&quot;container-title-short&quot;:&quot;&quot;},&quot;isTemporary&quot;:false,&quot;suppress-author&quot;:false,&quot;composite&quot;:false,&quot;author-only&quot;:false},{&quot;id&quot;:&quot;3624c048-0ac8-3117-bb8e-e592137b7f44&quot;,&quot;itemData&quot;:{&quot;type&quot;:&quot;book&quot;,&quot;id&quot;:&quot;3624c048-0ac8-3117-bb8e-e592137b7f44&quot;,&quot;title&quot;:&quot;Vehicle Gearbox Noise and Vibration : Measurement, Signal Analysis, Signal Processing and Noise Reduction Measures.&quot;,&quot;author&quot;:[{&quot;family&quot;:&quot;Tuma&quot;,&quot;given&quot;:&quot;Jiri.&quot;,&quot;parse-names&quot;:false,&quot;dropping-particle&quot;:&quot;&quot;,&quot;non-dropping-particle&quot;:&quot;&quot;}],&quot;ISBN&quot;:&quot;9781118797624&quot;,&quot;issued&quot;:{&quot;date-parts&quot;:[[2014]]},&quot;number-of-pages&quot;:&quot;261&quot;,&quot;abstract&quot;:&quot;Advances in methods of gear design and the possibility of predicting the sound pressure level and life time of gearboxes and perfect instrumentation of test stands allows for the production of a new generation of quiet transmission units. Current literature on gearbox noise and vibration is usually focused on a particular problem such as gearbox design without a detailed description of measurement methods for noise and vibration testing. Vehicle Gearbox Noise and Vibration: Measurement, Signal Analysis, Signal Processing and Noise Reduction Measures addresses this need and com. Vehicle Gearbox Noise and Vibration; Contents; Series Preface; Preface; Acknowledgements; 1 Introduction; 1.1 Description of the TATRA Truck Powertrain System; 1.2 Test Stands; References; 2 Tools for Gearbox Noise and Vibration Frequency Analysis; 2.1 Theory of Digitisation of Analogue Signals; 2.1.1 Types of Signals; 2.1.2 Normal Distribution; 2.1.3 Mean Value and Standard Deviation (RMS) of a General Signal; 2.1.4 Covariance; 2.1.5 Mean Value and Standard Deviation (RMS) of a Sinusoidal Signal; 2.1.6 Digitalisation of Signals; 2.1.7 Signal-to-Noise Ratio; 2.1.8 Sampling as a Mapping. 2.2 Nyquist-Shannon Sampling Theorem2.2.1 Antialiasing Filter; 2.2.2 Sound and Vibration Measuring Chain; 2.3 Signal Analysis Based on Fourier Transform; 2.3.1 Time and Frequency Domain; 2.3.2 Fourier Series for Periodic Functions; 2.3.3 Fourier Transform of the Continuous-Time Functions; 2.3.4 Short-Time Fourier Transform; 2.3.5 Fourier Transform of the Discrete-Time Functions; 2.3.6 Inverse Fourier Transform of the Discrete-Time Functions; 2.3.7 DFT of a Constant and a Cosine Signal; 2.3.8 Phasors as a Tool for Modelling Harmonic Signals; 2.3.9 Example of DFT Calculation. 2.3.10 Time and Frequency Scales2.3.11 Spectral Unit of Autospectrum; 2.3.12 Cross-Spectrum; 2.3.13 Calculation of the Inverse Discrete Fourier Transform; 2.3.14 Fast Fourier Transform; 2.3.15 Time Window; 2.3.16 Calculation of the Signal Power; 2.3.17 Frequency Weighting; 2.3.18 Analysis of Random Signals with the Use of Averaging in the Frequency Domain; 2.4 Zoom FFT; 2.4.1 Real-Time Zoom; 2.4.2 Non-Destructive Zoom; 2.5 Filtration in the Frequency Domain; 2.5.1 Filtering; 2.5.2 Integration and Calculation of Derivatives; 2.6 Average Power of the Signal; References. 3 Gearbox Frequency Spectrum3.1 Source of Gearbox Noise and Vibration; 3.2 Spectrum Signature; 3.3 Low Harmonics of the Shaft Speed; 3.4 Harmonics of the Fundamental Toothmeshing Frequency and their Sidebands; 3.5 Subharmonic Components; 3.5.1 Hunting Tooth Frequency; 3.5.2 Effect of the Oil Film Instability in Journal Bearings; 3.6 Ghost (or Strange) Components; 3.7 Gear Rattle; 3.8 Periodicity in Signals Measured on a Planetary Gearbox; 3.9 Spectrum Components Originating from Faults in Rolling Element Bearings; 3.9.1 Calculations for Bearing Defect Frequencies. 3.9.2 Envelope Frequency AnalysisReferences; 4 Harmonics and Sidebands; 4.1 Harmonics; 4.2 Sidebands; 4.2.1 Amplitude Modulation; 4.2.2 Phase Modulation; 4.2.3 Mixed Modulation; 4.3 Analytic Signal; 4.3.1 Definition of Hilbert Transform; 4.3.2 Calculation of Hilbert Transform of Sampled Signals; 4.3.3 Demodulation of the Modulated Harmonic Signal; 4.3.4 Unwrapping Phase; 4.3.5 Normalising Phase; 4.3.6 An Alternative Computing the Instantaneous Frequency; 4.3.7 Envelope Analysis; 4.4 Cepstrum; 4.4.1 Effect of Harmonics; 4.4.2 Effect of Sideband Components; 4.4.3 Advantages of Cepstrum.&quot;,&quot;publisher&quot;:&quot;Wiley&quot;},&quot;isTemporary&quot;:false}],&quot;citationTag&quot;:&quot;MENDELEY_CITATION_v3_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&quot;},{&quot;citationID&quot;:&quot;MENDELEY_CITATION_7e98f2cb-9654-4931-ae25-0e1a1ade5cc1&quot;,&quot;properties&quot;:{&quot;noteIndex&quot;:0},&quot;isEdited&quot;:false,&quot;manualOverride&quot;:{&quot;isManuallyOverridden&quot;:true,&quot;citeprocText&quot;:&quot;(Tuma, 2014)&quot;,&quot;manualOverrideText&quot;:&quot;,(Tuma, 2014)&quot;},&quot;citationTag&quot;:&quot;MENDELEY_CITATION_v3_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&quot;,&quot;citationItems&quot;:[{&quot;id&quot;:&quot;3624c048-0ac8-3117-bb8e-e592137b7f44&quot;,&quot;itemData&quot;:{&quot;type&quot;:&quot;book&quot;,&quot;id&quot;:&quot;3624c048-0ac8-3117-bb8e-e592137b7f44&quot;,&quot;title&quot;:&quot;Vehicle Gearbox Noise and Vibration : Measurement, Signal Analysis, Signal Processing and Noise Reduction Measures.&quot;,&quot;author&quot;:[{&quot;family&quot;:&quot;Tuma&quot;,&quot;given&quot;:&quot;Jiri.&quot;,&quot;parse-names&quot;:false,&quot;dropping-particle&quot;:&quot;&quot;,&quot;non-dropping-particle&quot;:&quot;&quot;}],&quot;ISBN&quot;:&quot;9781118797624&quot;,&quot;issued&quot;:{&quot;date-parts&quot;:[[2014]]},&quot;number-of-pages&quot;:&quot;261&quot;,&quot;abstract&quot;:&quot;Advances in methods of gear design and the possibility of predicting the sound pressure level and life time of gearboxes and perfect instrumentation of test stands allows for the production of a new generation of quiet transmission units. Current literature on gearbox noise and vibration is usually focused on a particular problem such as gearbox design without a detailed description of measurement methods for noise and vibration testing. Vehicle Gearbox Noise and Vibration: Measurement, Signal Analysis, Signal Processing and Noise Reduction Measures addresses this need and com. Vehicle Gearbox Noise and Vibration; Contents; Series Preface; Preface; Acknowledgements; 1 Introduction; 1.1 Description of the TATRA Truck Powertrain System; 1.2 Test Stands; References; 2 Tools for Gearbox Noise and Vibration Frequency Analysis; 2.1 Theory of Digitisation of Analogue Signals; 2.1.1 Types of Signals; 2.1.2 Normal Distribution; 2.1.3 Mean Value and Standard Deviation (RMS) of a General Signal; 2.1.4 Covariance; 2.1.5 Mean Value and Standard Deviation (RMS) of a Sinusoidal Signal; 2.1.6 Digitalisation of Signals; 2.1.7 Signal-to-Noise Ratio; 2.1.8 Sampling as a Mapping. 2.2 Nyquist-Shannon Sampling Theorem2.2.1 Antialiasing Filter; 2.2.2 Sound and Vibration Measuring Chain; 2.3 Signal Analysis Based on Fourier Transform; 2.3.1 Time and Frequency Domain; 2.3.2 Fourier Series for Periodic Functions; 2.3.3 Fourier Transform of the Continuous-Time Functions; 2.3.4 Short-Time Fourier Transform; 2.3.5 Fourier Transform of the Discrete-Time Functions; 2.3.6 Inverse Fourier Transform of the Discrete-Time Functions; 2.3.7 DFT of a Constant and a Cosine Signal; 2.3.8 Phasors as a Tool for Modelling Harmonic Signals; 2.3.9 Example of DFT Calculation. 2.3.10 Time and Frequency Scales2.3.11 Spectral Unit of Autospectrum; 2.3.12 Cross-Spectrum; 2.3.13 Calculation of the Inverse Discrete Fourier Transform; 2.3.14 Fast Fourier Transform; 2.3.15 Time Window; 2.3.16 Calculation of the Signal Power; 2.3.17 Frequency Weighting; 2.3.18 Analysis of Random Signals with the Use of Averaging in the Frequency Domain; 2.4 Zoom FFT; 2.4.1 Real-Time Zoom; 2.4.2 Non-Destructive Zoom; 2.5 Filtration in the Frequency Domain; 2.5.1 Filtering; 2.5.2 Integration and Calculation of Derivatives; 2.6 Average Power of the Signal; References. 3 Gearbox Frequency Spectrum3.1 Source of Gearbox Noise and Vibration; 3.2 Spectrum Signature; 3.3 Low Harmonics of the Shaft Speed; 3.4 Harmonics of the Fundamental Toothmeshing Frequency and their Sidebands; 3.5 Subharmonic Components; 3.5.1 Hunting Tooth Frequency; 3.5.2 Effect of the Oil Film Instability in Journal Bearings; 3.6 Ghost (or Strange) Components; 3.7 Gear Rattle; 3.8 Periodicity in Signals Measured on a Planetary Gearbox; 3.9 Spectrum Components Originating from Faults in Rolling Element Bearings; 3.9.1 Calculations for Bearing Defect Frequencies. 3.9.2 Envelope Frequency AnalysisReferences; 4 Harmonics and Sidebands; 4.1 Harmonics; 4.2 Sidebands; 4.2.1 Amplitude Modulation; 4.2.2 Phase Modulation; 4.2.3 Mixed Modulation; 4.3 Analytic Signal; 4.3.1 Definition of Hilbert Transform; 4.3.2 Calculation of Hilbert Transform of Sampled Signals; 4.3.3 Demodulation of the Modulated Harmonic Signal; 4.3.4 Unwrapping Phase; 4.3.5 Normalising Phase; 4.3.6 An Alternative Computing the Instantaneous Frequency; 4.3.7 Envelope Analysis; 4.4 Cepstrum; 4.4.1 Effect of Harmonics; 4.4.2 Effect of Sideband Components; 4.4.3 Advantages of Cepstrum.&quot;,&quot;publisher&quot;:&quot;Wiley&quot;,&quot;container-title-short&quot;:&quot;&quot;},&quot;isTemporary&quot;:false,&quot;suppress-author&quot;:false,&quot;composite&quot;:false,&quot;author-only&quot;:false}]},{&quot;citationID&quot;:&quot;MENDELEY_CITATION_2cae7260-3e2d-4519-929d-c145508ddadd&quot;,&quot;properties&quot;:{&quot;noteIndex&quot;:0},&quot;isEdited&quot;:false,&quot;manualOverride&quot;:{&quot;isManuallyOverridden&quot;:true,&quot;citeprocText&quot;:&quot;(Mason, no date)&quot;,&quot;manualOverrideText&quot;:&quot;(Mason, 2023)&quot;},&quot;citationTag&quot;:&quot;MENDELEY_CITATION_v3_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&quot;,&quot;citationItems&quot;:[{&quot;id&quot;:&quot;c129de86-a7fb-309a-9f59-1bec45d4418f&quot;,&quot;itemData&quot;:{&quot;type&quot;:&quot;article-journal&quot;,&quot;id&quot;:&quot;c129de86-a7fb-309a-9f59-1bec45d4418f&quot;,&quot;title&quot;:&quot;How To Analyse Noise &amp; Vibration In Rotating Machines&quot;,&quot;author&quot;:[{&quot;family&quot;:&quot;Mason&quot;,&quot;given&quot;:&quot;Chris&quot;,&quot;parse-names&quot;:false,&quot;dropping-particle&quot;:&quot;&quot;,&quot;non-dropping-particle&quot;:&quot;&quot;}],&quot;container-title&quot;:&quot;2023&quot;,&quot;container-title-short&quot;:&quot;&quot;},&quot;isTemporary&quot;:false,&quot;suppress-author&quot;:false,&quot;composite&quot;:false,&quot;author-only&quot;:false}]},{&quot;citationID&quot;:&quot;MENDELEY_CITATION_e60d38b7-1883-40d0-a2d7-4ae973c5f9bf&quot;,&quot;properties&quot;:{&quot;noteIndex&quot;:0},&quot;isEdited&quot;:false,&quot;manualOverride&quot;:{&quot;isManuallyOverridden&quot;:true,&quot;citeprocText&quot;:&quot;(Rao S, no date)&quot;,&quot;manualOverrideText&quot;:&quot;(Rao S, 2017)&quot;},&quot;citationTag&quot;:&quot;MENDELEY_CITATION_v3_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&quot;,&quot;citationItems&quot;:[{&quot;id&quot;:&quot;e2d49b7d-9a41-3459-a4b8-a24fa8133ccb&quot;,&quot;itemData&quot;:{&quot;type&quot;:&quot;article-journal&quot;,&quot;id&quot;:&quot;e2d49b7d-9a41-3459-a4b8-a24fa8133ccb&quot;,&quot;title&quot;:&quot;Mechanical_Vibrations_in_SI_Units_----_(9.8_Control_of_Natural_Frequencies)&quot;,&quot;author&quot;:[{&quot;family&quot;:&quot;Rao S&quot;,&quot;given&quot;:&quot;&quot;,&quot;parse-names&quot;:false,&quot;dropping-particle&quot;:&quot;&quot;,&quot;non-dropping-particle&quot;:&quot;&quot;}],&quot;container-title&quot;:&quot;2017&quot;,&quot;container-title-short&quot;:&quot;&quot;},&quot;isTemporary&quot;:false,&quot;suppress-author&quot;:false,&quot;composite&quot;:false,&quot;author-only&quot;:false}]},{&quot;citationID&quot;:&quot;MENDELEY_CITATION_cca37117-2ae1-4d48-8b2a-49601e3e83a5&quot;,&quot;properties&quot;:{&quot;noteIndex&quot;:0},&quot;isEdited&quot;:false,&quot;manualOverride&quot;:{&quot;isManuallyOverridden&quot;:false,&quot;citeprocText&quot;:&quot;(Rao S, 2017)&quot;,&quot;manualOverrideText&quot;:&quot;&quot;},&quot;citationTag&quot;:&quot;MENDELEY_CITATION_v3_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&quot;,&quot;citationItems&quot;:[{&quot;id&quot;:&quot;c30c0a4c-c246-321d-9148-3358a8ac0507&quot;,&quot;itemData&quot;:{&quot;type&quot;:&quot;report&quot;,&quot;id&quot;:&quot;c30c0a4c-c246-321d-9148-3358a8ac0507&quot;,&quot;title&quot;:&quot;9.4 Balancing Of Rotating Machines 827&quot;,&quot;author&quot;:[{&quot;family&quot;:&quot;Rao S&quot;,&quot;given&quot;:&quot;&quot;,&quot;parse-names&quot;:false,&quot;dropping-particle&quot;:&quot;&quot;,&quot;non-dropping-particle&quot;:&quot;&quot;}],&quot;URL&quot;:&quot;http://ebookcentral.proquest.com/lib/trinity/detail.action?docID=5185953.&quot;,&quot;issued&quot;:{&quot;date-parts&quot;:[[2017]]},&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99A09-771D-4A1A-855C-B26962DA4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2714</Words>
  <Characters>15475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Bleddyn Williams (2104564)</dc:creator>
  <cp:keywords/>
  <dc:description/>
  <cp:lastModifiedBy>Bleddyn</cp:lastModifiedBy>
  <cp:revision>3</cp:revision>
  <dcterms:created xsi:type="dcterms:W3CDTF">2024-04-02T18:21:00Z</dcterms:created>
  <dcterms:modified xsi:type="dcterms:W3CDTF">2024-04-02T18:22:00Z</dcterms:modified>
</cp:coreProperties>
</file>