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4941F65C" w14:textId="77777777" w:rsidR="00DE49A7" w:rsidRDefault="006B60C9">
      <w:pPr>
        <w:rPr>
          <w:sz w:val="28"/>
          <w:szCs w:val="28"/>
        </w:rPr>
      </w:pPr>
      <w:r>
        <w:rPr>
          <w:sz w:val="28"/>
          <w:szCs w:val="28"/>
          <w:u w:val="single"/>
        </w:rPr>
        <w:t>Game of Diadems: Lecture Journal: Peukestas:</w:t>
      </w:r>
    </w:p>
    <w:p w14:paraId="0294FEB8" w14:textId="77777777" w:rsidR="00DE49A7" w:rsidRDefault="006B60C9">
      <w:pPr>
        <w:rPr>
          <w:sz w:val="24"/>
          <w:szCs w:val="24"/>
        </w:rPr>
      </w:pPr>
      <w:r>
        <w:rPr>
          <w:sz w:val="24"/>
          <w:szCs w:val="24"/>
          <w:u w:val="single"/>
        </w:rPr>
        <w:t>Lecture 1: 29/10/2018:</w:t>
      </w:r>
      <w:r>
        <w:rPr>
          <w:sz w:val="24"/>
          <w:szCs w:val="24"/>
        </w:rPr>
        <w:t xml:space="preserve"> </w:t>
      </w:r>
    </w:p>
    <w:p w14:paraId="28FC7D69" w14:textId="77777777" w:rsidR="00DE49A7" w:rsidRDefault="006B60C9">
      <w:pPr>
        <w:rPr>
          <w:u w:val="single"/>
        </w:rPr>
      </w:pPr>
      <w:r>
        <w:rPr>
          <w:u w:val="single"/>
        </w:rPr>
        <w:t>Goals:</w:t>
      </w:r>
    </w:p>
    <w:p w14:paraId="7963F132" w14:textId="77777777" w:rsidR="00DE49A7" w:rsidRDefault="006B60C9">
      <w:pPr>
        <w:numPr>
          <w:ilvl w:val="0"/>
          <w:numId w:val="1"/>
        </w:numPr>
        <w:pBdr>
          <w:top w:val="nil"/>
          <w:left w:val="nil"/>
          <w:bottom w:val="nil"/>
          <w:right w:val="nil"/>
          <w:between w:val="nil"/>
        </w:pBdr>
        <w:spacing w:after="0"/>
        <w:contextualSpacing/>
      </w:pPr>
      <w:r>
        <w:rPr>
          <w:color w:val="000000"/>
        </w:rPr>
        <w:t>Starting in June 322BC, after Alexander</w:t>
      </w:r>
      <w:r>
        <w:t>’</w:t>
      </w:r>
      <w:r>
        <w:rPr>
          <w:color w:val="000000"/>
        </w:rPr>
        <w:t>s death, I will be beginning in Babylon.</w:t>
      </w:r>
      <w:r>
        <w:rPr>
          <w:color w:val="000000"/>
          <w:vertAlign w:val="superscript"/>
        </w:rPr>
        <w:footnoteReference w:id="1"/>
      </w:r>
    </w:p>
    <w:p w14:paraId="0A290A05" w14:textId="77777777" w:rsidR="00DE49A7" w:rsidRDefault="006B60C9">
      <w:pPr>
        <w:numPr>
          <w:ilvl w:val="0"/>
          <w:numId w:val="1"/>
        </w:numPr>
        <w:pBdr>
          <w:top w:val="nil"/>
          <w:left w:val="nil"/>
          <w:bottom w:val="nil"/>
          <w:right w:val="nil"/>
          <w:between w:val="nil"/>
        </w:pBdr>
        <w:spacing w:after="0"/>
        <w:contextualSpacing/>
      </w:pPr>
      <w:r>
        <w:rPr>
          <w:color w:val="000000"/>
        </w:rPr>
        <w:t xml:space="preserve">Here I plan to introduce myself and gather information </w:t>
      </w:r>
      <w:r>
        <w:t xml:space="preserve">on who </w:t>
      </w:r>
      <w:r>
        <w:rPr>
          <w:color w:val="000000"/>
        </w:rPr>
        <w:t>has money, military power and land. This will help me later when choosing allies or fighting wars.</w:t>
      </w:r>
    </w:p>
    <w:p w14:paraId="63722939" w14:textId="77777777" w:rsidR="00DE49A7" w:rsidRDefault="006B60C9">
      <w:pPr>
        <w:numPr>
          <w:ilvl w:val="0"/>
          <w:numId w:val="1"/>
        </w:numPr>
        <w:pBdr>
          <w:top w:val="nil"/>
          <w:left w:val="nil"/>
          <w:bottom w:val="nil"/>
          <w:right w:val="nil"/>
          <w:between w:val="nil"/>
        </w:pBdr>
        <w:spacing w:after="0"/>
        <w:contextualSpacing/>
      </w:pPr>
      <w:r>
        <w:rPr>
          <w:color w:val="000000"/>
        </w:rPr>
        <w:t>It is important that I maintain my position as Satrap of Persis and, like at the settlement of Triparadeisos, I will aim to be reconfirmed.</w:t>
      </w:r>
      <w:r>
        <w:rPr>
          <w:color w:val="000000"/>
          <w:vertAlign w:val="superscript"/>
        </w:rPr>
        <w:footnoteReference w:id="2"/>
      </w:r>
    </w:p>
    <w:p w14:paraId="2DA44D85" w14:textId="77777777" w:rsidR="00DE49A7" w:rsidRDefault="006B60C9">
      <w:pPr>
        <w:numPr>
          <w:ilvl w:val="0"/>
          <w:numId w:val="1"/>
        </w:numPr>
        <w:pBdr>
          <w:top w:val="nil"/>
          <w:left w:val="nil"/>
          <w:bottom w:val="nil"/>
          <w:right w:val="nil"/>
          <w:between w:val="nil"/>
        </w:pBdr>
        <w:spacing w:after="0"/>
        <w:contextualSpacing/>
      </w:pPr>
      <w:r>
        <w:rPr>
          <w:color w:val="000000"/>
        </w:rPr>
        <w:t>In order to achieve this reconfirmation, it may be necessary to offer those in a better position of power my political support or the use of forces I have with me (20,000 archers).</w:t>
      </w:r>
      <w:r>
        <w:rPr>
          <w:color w:val="000000"/>
          <w:vertAlign w:val="superscript"/>
        </w:rPr>
        <w:footnoteReference w:id="3"/>
      </w:r>
    </w:p>
    <w:p w14:paraId="133EAAAE" w14:textId="77777777" w:rsidR="00DE49A7" w:rsidRDefault="006B60C9">
      <w:pPr>
        <w:numPr>
          <w:ilvl w:val="0"/>
          <w:numId w:val="1"/>
        </w:numPr>
        <w:pBdr>
          <w:top w:val="nil"/>
          <w:left w:val="nil"/>
          <w:bottom w:val="nil"/>
          <w:right w:val="nil"/>
          <w:between w:val="nil"/>
        </w:pBdr>
        <w:spacing w:after="0"/>
        <w:contextualSpacing/>
        <w:rPr>
          <w:color w:val="000000"/>
          <w:vertAlign w:val="superscript"/>
        </w:rPr>
      </w:pPr>
      <w:r>
        <w:rPr>
          <w:color w:val="000000"/>
        </w:rPr>
        <w:t xml:space="preserve">If we get through the Babylonian settlement </w:t>
      </w:r>
      <w:r>
        <w:t>(</w:t>
      </w:r>
      <w:r>
        <w:rPr>
          <w:color w:val="000000"/>
        </w:rPr>
        <w:t>achie</w:t>
      </w:r>
      <w:r>
        <w:t>ving</w:t>
      </w:r>
      <w:r>
        <w:rPr>
          <w:color w:val="000000"/>
        </w:rPr>
        <w:t xml:space="preserve"> my goals</w:t>
      </w:r>
      <w:r>
        <w:t xml:space="preserve">) </w:t>
      </w:r>
      <w:r>
        <w:rPr>
          <w:color w:val="000000"/>
        </w:rPr>
        <w:t>I plan to travel to Persis and</w:t>
      </w:r>
      <w:r>
        <w:t xml:space="preserve"> form </w:t>
      </w:r>
      <w:r>
        <w:rPr>
          <w:color w:val="000000"/>
        </w:rPr>
        <w:t xml:space="preserve">alliances with surrounding satrapies. </w:t>
      </w:r>
    </w:p>
    <w:p w14:paraId="66269400" w14:textId="77777777" w:rsidR="00DE49A7" w:rsidRDefault="006B60C9">
      <w:pPr>
        <w:numPr>
          <w:ilvl w:val="0"/>
          <w:numId w:val="1"/>
        </w:numPr>
        <w:pBdr>
          <w:top w:val="nil"/>
          <w:left w:val="nil"/>
          <w:bottom w:val="nil"/>
          <w:right w:val="nil"/>
          <w:between w:val="nil"/>
        </w:pBdr>
        <w:contextualSpacing/>
        <w:rPr>
          <w:color w:val="000000"/>
          <w:vertAlign w:val="superscript"/>
        </w:rPr>
      </w:pPr>
      <w:r>
        <w:rPr>
          <w:color w:val="000000"/>
        </w:rPr>
        <w:t>It may be helpful to use my prior closeness and good standing with Alexander to influence people's opinion of my character.</w:t>
      </w:r>
      <w:r>
        <w:rPr>
          <w:color w:val="000000"/>
          <w:vertAlign w:val="superscript"/>
        </w:rPr>
        <w:footnoteReference w:id="4"/>
      </w:r>
      <w:r>
        <w:rPr>
          <w:color w:val="000000"/>
        </w:rPr>
        <w:t xml:space="preserve"> </w:t>
      </w:r>
    </w:p>
    <w:p w14:paraId="7108A614" w14:textId="77777777" w:rsidR="00DE49A7" w:rsidRDefault="006B60C9">
      <w:pPr>
        <w:rPr>
          <w:u w:val="single"/>
        </w:rPr>
      </w:pPr>
      <w:r>
        <w:rPr>
          <w:u w:val="single"/>
        </w:rPr>
        <w:t>Outcomes:</w:t>
      </w:r>
    </w:p>
    <w:p w14:paraId="73D8448C" w14:textId="77777777" w:rsidR="00DE49A7" w:rsidRDefault="006B60C9">
      <w:r>
        <w:t xml:space="preserve">By the end of this year I achieved all my goals. Now as the satrap of Persis I have an income and the ability to raise an army of </w:t>
      </w:r>
      <w:r w:rsidR="00F411E4">
        <w:t>27</w:t>
      </w:r>
      <w:r>
        <w:t>,000 men.</w:t>
      </w:r>
      <w:r>
        <w:rPr>
          <w:vertAlign w:val="superscript"/>
        </w:rPr>
        <w:footnoteReference w:id="5"/>
      </w:r>
      <w:r>
        <w:t xml:space="preserve"> I have allied myself to </w:t>
      </w:r>
      <w:proofErr w:type="spellStart"/>
      <w:r>
        <w:t>Lysimachos</w:t>
      </w:r>
      <w:proofErr w:type="spellEnd"/>
      <w:r>
        <w:t xml:space="preserve">, </w:t>
      </w:r>
      <w:proofErr w:type="spellStart"/>
      <w:r>
        <w:t>Kassander</w:t>
      </w:r>
      <w:proofErr w:type="spellEnd"/>
      <w:r>
        <w:t xml:space="preserve">, Peithon and </w:t>
      </w:r>
      <w:proofErr w:type="spellStart"/>
      <w:r>
        <w:t>Meleagros</w:t>
      </w:r>
      <w:proofErr w:type="spellEnd"/>
      <w:r>
        <w:t xml:space="preserve"> via a treaty of satraps. </w:t>
      </w:r>
      <w:r>
        <w:rPr>
          <w:vertAlign w:val="superscript"/>
        </w:rPr>
        <w:footnoteReference w:id="6"/>
      </w:r>
      <w:r>
        <w:t xml:space="preserve"> The decision influenced by the power </w:t>
      </w:r>
      <w:proofErr w:type="spellStart"/>
      <w:r>
        <w:t>Meleagros</w:t>
      </w:r>
      <w:proofErr w:type="spellEnd"/>
      <w:r>
        <w:t>, satrap of Babylon, holds as the person in control of Alexander the Great’s body and Alexander IV.</w:t>
      </w:r>
      <w:r>
        <w:rPr>
          <w:vertAlign w:val="superscript"/>
        </w:rPr>
        <w:footnoteReference w:id="7"/>
      </w:r>
      <w:r>
        <w:t xml:space="preserve"> In joining together with these eastern satrapies, I have also pledged my support to </w:t>
      </w:r>
      <w:proofErr w:type="spellStart"/>
      <w:r>
        <w:t>Meleagros</w:t>
      </w:r>
      <w:proofErr w:type="spellEnd"/>
      <w:r>
        <w:t xml:space="preserve"> as regent.</w:t>
      </w:r>
      <w:r>
        <w:rPr>
          <w:vertAlign w:val="superscript"/>
        </w:rPr>
        <w:footnoteReference w:id="8"/>
      </w:r>
      <w:r>
        <w:t xml:space="preserve"> </w:t>
      </w:r>
    </w:p>
    <w:p w14:paraId="4ACAB5A8" w14:textId="77777777" w:rsidR="00DE49A7" w:rsidRDefault="006B60C9">
      <w:pPr>
        <w:rPr>
          <w:sz w:val="24"/>
          <w:szCs w:val="24"/>
          <w:u w:val="single"/>
        </w:rPr>
      </w:pPr>
      <w:r>
        <w:rPr>
          <w:sz w:val="24"/>
          <w:szCs w:val="24"/>
          <w:u w:val="single"/>
        </w:rPr>
        <w:t>Lecture 2: 30/10/2018:</w:t>
      </w:r>
    </w:p>
    <w:p w14:paraId="5DA7BF2D" w14:textId="77777777" w:rsidR="00DE49A7" w:rsidRDefault="006B60C9">
      <w:pPr>
        <w:rPr>
          <w:u w:val="single"/>
        </w:rPr>
      </w:pPr>
      <w:r>
        <w:rPr>
          <w:u w:val="single"/>
        </w:rPr>
        <w:t>Start:</w:t>
      </w:r>
    </w:p>
    <w:p w14:paraId="075E16B0" w14:textId="77777777" w:rsidR="00DE49A7" w:rsidRDefault="006B60C9">
      <w:pPr>
        <w:numPr>
          <w:ilvl w:val="0"/>
          <w:numId w:val="10"/>
        </w:numPr>
        <w:pBdr>
          <w:top w:val="nil"/>
          <w:left w:val="nil"/>
          <w:bottom w:val="nil"/>
          <w:right w:val="nil"/>
          <w:between w:val="nil"/>
        </w:pBdr>
        <w:spacing w:after="0"/>
        <w:contextualSpacing/>
      </w:pPr>
      <w:r>
        <w:rPr>
          <w:color w:val="000000"/>
        </w:rPr>
        <w:t>321BC</w:t>
      </w:r>
    </w:p>
    <w:p w14:paraId="3F9922A6" w14:textId="77777777" w:rsidR="00DE49A7" w:rsidRDefault="006B60C9">
      <w:pPr>
        <w:numPr>
          <w:ilvl w:val="0"/>
          <w:numId w:val="10"/>
        </w:numPr>
        <w:pBdr>
          <w:top w:val="nil"/>
          <w:left w:val="nil"/>
          <w:bottom w:val="nil"/>
          <w:right w:val="nil"/>
          <w:between w:val="nil"/>
        </w:pBdr>
        <w:spacing w:after="0"/>
        <w:contextualSpacing/>
      </w:pPr>
      <w:r>
        <w:rPr>
          <w:color w:val="000000"/>
        </w:rPr>
        <w:t>Sa</w:t>
      </w:r>
      <w:r w:rsidR="00F411E4">
        <w:rPr>
          <w:color w:val="000000"/>
        </w:rPr>
        <w:t>trapies</w:t>
      </w:r>
      <w:r>
        <w:rPr>
          <w:color w:val="000000"/>
        </w:rPr>
        <w:t xml:space="preserve">: Persis, </w:t>
      </w:r>
      <w:proofErr w:type="spellStart"/>
      <w:r>
        <w:rPr>
          <w:color w:val="000000"/>
        </w:rPr>
        <w:t>Drangiana</w:t>
      </w:r>
      <w:proofErr w:type="spellEnd"/>
      <w:r>
        <w:rPr>
          <w:color w:val="000000"/>
        </w:rPr>
        <w:t xml:space="preserve">. </w:t>
      </w:r>
    </w:p>
    <w:p w14:paraId="70D3036F" w14:textId="77777777" w:rsidR="00DE49A7" w:rsidRDefault="006B60C9">
      <w:pPr>
        <w:numPr>
          <w:ilvl w:val="0"/>
          <w:numId w:val="10"/>
        </w:numPr>
        <w:pBdr>
          <w:top w:val="nil"/>
          <w:left w:val="nil"/>
          <w:bottom w:val="nil"/>
          <w:right w:val="nil"/>
          <w:between w:val="nil"/>
        </w:pBdr>
        <w:contextualSpacing/>
      </w:pPr>
      <w:r>
        <w:rPr>
          <w:color w:val="000000"/>
        </w:rPr>
        <w:t>Alli</w:t>
      </w:r>
      <w:r w:rsidR="00F411E4">
        <w:rPr>
          <w:color w:val="000000"/>
        </w:rPr>
        <w:t>es</w:t>
      </w:r>
      <w:r>
        <w:rPr>
          <w:color w:val="000000"/>
        </w:rPr>
        <w:t xml:space="preserve">: </w:t>
      </w:r>
      <w:proofErr w:type="spellStart"/>
      <w:r>
        <w:rPr>
          <w:color w:val="000000"/>
        </w:rPr>
        <w:t>Kassander</w:t>
      </w:r>
      <w:proofErr w:type="spellEnd"/>
      <w:r>
        <w:rPr>
          <w:color w:val="000000"/>
        </w:rPr>
        <w:t xml:space="preserve">, </w:t>
      </w:r>
      <w:proofErr w:type="spellStart"/>
      <w:r>
        <w:rPr>
          <w:color w:val="000000"/>
        </w:rPr>
        <w:t>Meleagros</w:t>
      </w:r>
      <w:proofErr w:type="spellEnd"/>
      <w:r>
        <w:rPr>
          <w:color w:val="000000"/>
        </w:rPr>
        <w:t xml:space="preserve">, </w:t>
      </w:r>
      <w:proofErr w:type="spellStart"/>
      <w:r>
        <w:rPr>
          <w:color w:val="000000"/>
        </w:rPr>
        <w:t>Lysimachos</w:t>
      </w:r>
      <w:proofErr w:type="spellEnd"/>
      <w:r>
        <w:rPr>
          <w:color w:val="000000"/>
        </w:rPr>
        <w:t>, Peithon.</w:t>
      </w:r>
    </w:p>
    <w:p w14:paraId="6A379DF3" w14:textId="77777777" w:rsidR="00DE49A7" w:rsidRDefault="006B60C9">
      <w:pPr>
        <w:rPr>
          <w:u w:val="single"/>
        </w:rPr>
      </w:pPr>
      <w:r>
        <w:rPr>
          <w:u w:val="single"/>
        </w:rPr>
        <w:t>Goals:</w:t>
      </w:r>
    </w:p>
    <w:p w14:paraId="72B37161" w14:textId="77777777" w:rsidR="00DE49A7" w:rsidRDefault="006B60C9">
      <w:pPr>
        <w:numPr>
          <w:ilvl w:val="0"/>
          <w:numId w:val="10"/>
        </w:numPr>
        <w:pBdr>
          <w:top w:val="nil"/>
          <w:left w:val="nil"/>
          <w:bottom w:val="nil"/>
          <w:right w:val="nil"/>
          <w:between w:val="nil"/>
        </w:pBdr>
        <w:spacing w:after="0"/>
        <w:contextualSpacing/>
      </w:pPr>
      <w:r>
        <w:t xml:space="preserve">To </w:t>
      </w:r>
      <w:r>
        <w:rPr>
          <w:color w:val="000000"/>
        </w:rPr>
        <w:t>secure our position, we have devised a strategy to build the Hellenistic Empire anew in the East and brand anyone not allied to us as traitors and enemies of Alexander</w:t>
      </w:r>
      <w:r>
        <w:t>’</w:t>
      </w:r>
      <w:r>
        <w:rPr>
          <w:color w:val="000000"/>
        </w:rPr>
        <w:t>s Empire.</w:t>
      </w:r>
      <w:r>
        <w:rPr>
          <w:color w:val="000000"/>
          <w:vertAlign w:val="superscript"/>
        </w:rPr>
        <w:footnoteReference w:id="9"/>
      </w:r>
    </w:p>
    <w:p w14:paraId="69118AF9" w14:textId="77777777" w:rsidR="00DE49A7" w:rsidRDefault="006B60C9">
      <w:pPr>
        <w:numPr>
          <w:ilvl w:val="0"/>
          <w:numId w:val="10"/>
        </w:numPr>
        <w:pBdr>
          <w:top w:val="nil"/>
          <w:left w:val="nil"/>
          <w:bottom w:val="nil"/>
          <w:right w:val="nil"/>
          <w:between w:val="nil"/>
        </w:pBdr>
        <w:spacing w:after="0"/>
        <w:contextualSpacing/>
      </w:pPr>
      <w:r>
        <w:rPr>
          <w:color w:val="000000"/>
        </w:rPr>
        <w:lastRenderedPageBreak/>
        <w:t>During this session I plan to remain in Bactria, build garrisons and settle my army whilst not required. I will found</w:t>
      </w:r>
      <w:r>
        <w:t xml:space="preserve">er </w:t>
      </w:r>
      <w:r>
        <w:rPr>
          <w:color w:val="000000"/>
        </w:rPr>
        <w:t>a new city under my name to increase my resources and influence in the east.</w:t>
      </w:r>
      <w:r>
        <w:rPr>
          <w:color w:val="000000"/>
          <w:vertAlign w:val="superscript"/>
        </w:rPr>
        <w:footnoteReference w:id="10"/>
      </w:r>
    </w:p>
    <w:p w14:paraId="610D72A8" w14:textId="77777777" w:rsidR="00DE49A7" w:rsidRDefault="006B60C9">
      <w:pPr>
        <w:numPr>
          <w:ilvl w:val="0"/>
          <w:numId w:val="10"/>
        </w:numPr>
        <w:pBdr>
          <w:top w:val="nil"/>
          <w:left w:val="nil"/>
          <w:bottom w:val="nil"/>
          <w:right w:val="nil"/>
          <w:between w:val="nil"/>
        </w:pBdr>
        <w:spacing w:after="0"/>
        <w:contextualSpacing/>
      </w:pPr>
      <w:r>
        <w:rPr>
          <w:color w:val="000000"/>
        </w:rPr>
        <w:t xml:space="preserve">It is understood that </w:t>
      </w:r>
      <w:proofErr w:type="spellStart"/>
      <w:r>
        <w:rPr>
          <w:color w:val="000000"/>
        </w:rPr>
        <w:t>Lysimachos</w:t>
      </w:r>
      <w:proofErr w:type="spellEnd"/>
      <w:r>
        <w:rPr>
          <w:color w:val="000000"/>
        </w:rPr>
        <w:t xml:space="preserve"> will be marching to Ecbatana to establish it as our new Capital since it is a central location.</w:t>
      </w:r>
    </w:p>
    <w:p w14:paraId="5BF48F11" w14:textId="77777777" w:rsidR="00DE49A7" w:rsidRDefault="006B60C9">
      <w:pPr>
        <w:numPr>
          <w:ilvl w:val="0"/>
          <w:numId w:val="10"/>
        </w:numPr>
        <w:pBdr>
          <w:top w:val="nil"/>
          <w:left w:val="nil"/>
          <w:bottom w:val="nil"/>
          <w:right w:val="nil"/>
          <w:between w:val="nil"/>
        </w:pBdr>
        <w:spacing w:after="0"/>
        <w:contextualSpacing/>
      </w:pPr>
      <w:r>
        <w:rPr>
          <w:color w:val="000000"/>
        </w:rPr>
        <w:t>Once there he will call our first meeting of our new Empire and, six of us allied, will converge.</w:t>
      </w:r>
    </w:p>
    <w:p w14:paraId="50215891" w14:textId="77777777" w:rsidR="00DE49A7" w:rsidRDefault="006B60C9">
      <w:pPr>
        <w:numPr>
          <w:ilvl w:val="0"/>
          <w:numId w:val="10"/>
        </w:numPr>
        <w:pBdr>
          <w:top w:val="nil"/>
          <w:left w:val="nil"/>
          <w:bottom w:val="nil"/>
          <w:right w:val="nil"/>
          <w:between w:val="nil"/>
        </w:pBdr>
        <w:contextualSpacing/>
      </w:pPr>
      <w:r>
        <w:rPr>
          <w:color w:val="000000"/>
        </w:rPr>
        <w:t>A central treasury will be established, we will begin friendship and trade with Ptolemy.</w:t>
      </w:r>
      <w:r>
        <w:rPr>
          <w:color w:val="000000"/>
          <w:vertAlign w:val="superscript"/>
        </w:rPr>
        <w:footnoteReference w:id="11"/>
      </w:r>
    </w:p>
    <w:p w14:paraId="2A4F80E7" w14:textId="77777777" w:rsidR="00DE49A7" w:rsidRDefault="006B60C9">
      <w:pPr>
        <w:rPr>
          <w:u w:val="single"/>
        </w:rPr>
      </w:pPr>
      <w:r>
        <w:rPr>
          <w:u w:val="single"/>
        </w:rPr>
        <w:t>Outcomes:</w:t>
      </w:r>
    </w:p>
    <w:p w14:paraId="4710E9AC" w14:textId="77777777" w:rsidR="00DE49A7" w:rsidRDefault="006B60C9">
      <w:r>
        <w:t xml:space="preserve">As an Empire our plans were successfully carried out. We are now representing ourselves as the true Hellenistic Empire with those in Macedon marked as traitors. The treasury and capital were officially established. As a result, </w:t>
      </w:r>
      <w:proofErr w:type="spellStart"/>
      <w:r>
        <w:t>Lysimachos</w:t>
      </w:r>
      <w:proofErr w:type="spellEnd"/>
      <w:r>
        <w:t xml:space="preserve"> is now based in Ecbatana and has been placed in control of said treasury. I have gained Bactria and Parthia as satrapies. Individually I founded </w:t>
      </w:r>
      <w:proofErr w:type="spellStart"/>
      <w:r>
        <w:t>Peukestia</w:t>
      </w:r>
      <w:proofErr w:type="spellEnd"/>
      <w:r>
        <w:t xml:space="preserve"> west of </w:t>
      </w:r>
      <w:proofErr w:type="spellStart"/>
      <w:r>
        <w:t>Arachosia</w:t>
      </w:r>
      <w:proofErr w:type="spellEnd"/>
      <w:r>
        <w:t>, garrisoned and settled my army, attended the first annual meeting of the council and began working to improve irrigation.</w:t>
      </w:r>
      <w:r>
        <w:rPr>
          <w:vertAlign w:val="superscript"/>
        </w:rPr>
        <w:footnoteReference w:id="12"/>
      </w:r>
    </w:p>
    <w:p w14:paraId="6EE13776" w14:textId="77777777" w:rsidR="00DE49A7" w:rsidRDefault="006B60C9">
      <w:pPr>
        <w:tabs>
          <w:tab w:val="left" w:pos="2760"/>
        </w:tabs>
        <w:rPr>
          <w:sz w:val="24"/>
          <w:szCs w:val="24"/>
          <w:u w:val="single"/>
        </w:rPr>
      </w:pPr>
      <w:r>
        <w:rPr>
          <w:sz w:val="24"/>
          <w:szCs w:val="24"/>
          <w:u w:val="single"/>
        </w:rPr>
        <w:t>Lecture 3: 01/11/2018:</w:t>
      </w:r>
    </w:p>
    <w:p w14:paraId="51198AC0" w14:textId="77777777" w:rsidR="00DE49A7" w:rsidRDefault="006B60C9">
      <w:pPr>
        <w:tabs>
          <w:tab w:val="left" w:pos="2760"/>
        </w:tabs>
        <w:rPr>
          <w:u w:val="single"/>
        </w:rPr>
      </w:pPr>
      <w:r>
        <w:rPr>
          <w:u w:val="single"/>
        </w:rPr>
        <w:t xml:space="preserve">Start: </w:t>
      </w:r>
    </w:p>
    <w:p w14:paraId="5BECBC58" w14:textId="77777777" w:rsidR="00DE49A7" w:rsidRDefault="006B60C9">
      <w:pPr>
        <w:numPr>
          <w:ilvl w:val="0"/>
          <w:numId w:val="9"/>
        </w:numPr>
        <w:pBdr>
          <w:top w:val="nil"/>
          <w:left w:val="nil"/>
          <w:bottom w:val="nil"/>
          <w:right w:val="nil"/>
          <w:between w:val="nil"/>
        </w:pBdr>
        <w:spacing w:after="0"/>
        <w:contextualSpacing/>
        <w:rPr>
          <w:color w:val="000000"/>
          <w:u w:val="single"/>
        </w:rPr>
      </w:pPr>
      <w:r>
        <w:rPr>
          <w:color w:val="000000"/>
        </w:rPr>
        <w:t>320BC</w:t>
      </w:r>
    </w:p>
    <w:p w14:paraId="24025895" w14:textId="77777777" w:rsidR="00DE49A7" w:rsidRDefault="006B60C9">
      <w:pPr>
        <w:numPr>
          <w:ilvl w:val="0"/>
          <w:numId w:val="9"/>
        </w:numPr>
        <w:pBdr>
          <w:top w:val="nil"/>
          <w:left w:val="nil"/>
          <w:bottom w:val="nil"/>
          <w:right w:val="nil"/>
          <w:between w:val="nil"/>
        </w:pBdr>
        <w:spacing w:after="0"/>
        <w:contextualSpacing/>
      </w:pPr>
      <w:r>
        <w:rPr>
          <w:color w:val="000000"/>
        </w:rPr>
        <w:t>Satr</w:t>
      </w:r>
      <w:r w:rsidR="00F411E4">
        <w:rPr>
          <w:color w:val="000000"/>
        </w:rPr>
        <w:t>apies</w:t>
      </w:r>
      <w:r>
        <w:rPr>
          <w:color w:val="000000"/>
        </w:rPr>
        <w:t xml:space="preserve">: Bactria, Persis, Parthia, </w:t>
      </w:r>
      <w:proofErr w:type="spellStart"/>
      <w:r>
        <w:rPr>
          <w:color w:val="000000"/>
        </w:rPr>
        <w:t>Dragiana</w:t>
      </w:r>
      <w:proofErr w:type="spellEnd"/>
      <w:r>
        <w:rPr>
          <w:color w:val="000000"/>
        </w:rPr>
        <w:t xml:space="preserve">, </w:t>
      </w:r>
      <w:proofErr w:type="spellStart"/>
      <w:r>
        <w:rPr>
          <w:color w:val="000000"/>
        </w:rPr>
        <w:t>Sogdiane</w:t>
      </w:r>
      <w:proofErr w:type="spellEnd"/>
      <w:r>
        <w:rPr>
          <w:color w:val="000000"/>
        </w:rPr>
        <w:t xml:space="preserve"> </w:t>
      </w:r>
    </w:p>
    <w:p w14:paraId="090D1317" w14:textId="77777777" w:rsidR="00DE49A7" w:rsidRDefault="006B60C9">
      <w:pPr>
        <w:numPr>
          <w:ilvl w:val="0"/>
          <w:numId w:val="9"/>
        </w:numPr>
        <w:pBdr>
          <w:top w:val="nil"/>
          <w:left w:val="nil"/>
          <w:bottom w:val="nil"/>
          <w:right w:val="nil"/>
          <w:between w:val="nil"/>
        </w:pBdr>
        <w:contextualSpacing/>
      </w:pPr>
      <w:r>
        <w:rPr>
          <w:color w:val="000000"/>
        </w:rPr>
        <w:t>Allie</w:t>
      </w:r>
      <w:r w:rsidR="00F411E4">
        <w:rPr>
          <w:color w:val="000000"/>
        </w:rPr>
        <w:t>s</w:t>
      </w:r>
      <w:r>
        <w:rPr>
          <w:color w:val="000000"/>
        </w:rPr>
        <w:t xml:space="preserve">: </w:t>
      </w:r>
      <w:proofErr w:type="spellStart"/>
      <w:r>
        <w:rPr>
          <w:color w:val="000000"/>
        </w:rPr>
        <w:t>Kassander</w:t>
      </w:r>
      <w:proofErr w:type="spellEnd"/>
      <w:r>
        <w:rPr>
          <w:color w:val="000000"/>
        </w:rPr>
        <w:t xml:space="preserve">, </w:t>
      </w:r>
      <w:proofErr w:type="spellStart"/>
      <w:r>
        <w:rPr>
          <w:color w:val="000000"/>
        </w:rPr>
        <w:t>Meleagros</w:t>
      </w:r>
      <w:proofErr w:type="spellEnd"/>
      <w:r>
        <w:rPr>
          <w:color w:val="000000"/>
        </w:rPr>
        <w:t xml:space="preserve">, </w:t>
      </w:r>
      <w:proofErr w:type="spellStart"/>
      <w:r>
        <w:rPr>
          <w:color w:val="000000"/>
        </w:rPr>
        <w:t>Lysimachos</w:t>
      </w:r>
      <w:proofErr w:type="spellEnd"/>
      <w:r>
        <w:rPr>
          <w:color w:val="000000"/>
        </w:rPr>
        <w:t xml:space="preserve">, Peithon, </w:t>
      </w:r>
      <w:proofErr w:type="spellStart"/>
      <w:r>
        <w:rPr>
          <w:color w:val="000000"/>
        </w:rPr>
        <w:t>Leonnatos</w:t>
      </w:r>
      <w:proofErr w:type="spellEnd"/>
      <w:r>
        <w:rPr>
          <w:color w:val="000000"/>
        </w:rPr>
        <w:t xml:space="preserve">, </w:t>
      </w:r>
      <w:proofErr w:type="spellStart"/>
      <w:r>
        <w:rPr>
          <w:color w:val="000000"/>
        </w:rPr>
        <w:t>Antigonos</w:t>
      </w:r>
      <w:proofErr w:type="spellEnd"/>
      <w:r>
        <w:rPr>
          <w:color w:val="000000"/>
        </w:rPr>
        <w:t>, Ptolemy</w:t>
      </w:r>
    </w:p>
    <w:p w14:paraId="55A20D5B" w14:textId="77777777" w:rsidR="00DE49A7" w:rsidRDefault="006B60C9">
      <w:pPr>
        <w:tabs>
          <w:tab w:val="left" w:pos="2760"/>
        </w:tabs>
        <w:rPr>
          <w:u w:val="single"/>
        </w:rPr>
      </w:pPr>
      <w:r>
        <w:rPr>
          <w:u w:val="single"/>
        </w:rPr>
        <w:t>Goals:</w:t>
      </w:r>
    </w:p>
    <w:p w14:paraId="44E73825" w14:textId="77777777" w:rsidR="00DE49A7" w:rsidRDefault="006B60C9">
      <w:pPr>
        <w:numPr>
          <w:ilvl w:val="0"/>
          <w:numId w:val="9"/>
        </w:numPr>
        <w:pBdr>
          <w:top w:val="nil"/>
          <w:left w:val="nil"/>
          <w:bottom w:val="nil"/>
          <w:right w:val="nil"/>
          <w:between w:val="nil"/>
        </w:pBdr>
        <w:spacing w:after="0"/>
        <w:contextualSpacing/>
      </w:pPr>
      <w:r>
        <w:rPr>
          <w:color w:val="000000"/>
        </w:rPr>
        <w:t xml:space="preserve">I will go back to Bactria as the new central location of my Satrapies. </w:t>
      </w:r>
    </w:p>
    <w:p w14:paraId="7561C658" w14:textId="77777777" w:rsidR="00DE49A7" w:rsidRDefault="006B60C9">
      <w:pPr>
        <w:numPr>
          <w:ilvl w:val="0"/>
          <w:numId w:val="9"/>
        </w:numPr>
        <w:pBdr>
          <w:top w:val="nil"/>
          <w:left w:val="nil"/>
          <w:bottom w:val="nil"/>
          <w:right w:val="nil"/>
          <w:between w:val="nil"/>
        </w:pBdr>
        <w:spacing w:after="0"/>
        <w:contextualSpacing/>
      </w:pPr>
      <w:r>
        <w:rPr>
          <w:color w:val="000000"/>
        </w:rPr>
        <w:t>I will need to please the populations of each new satrapy in order to avoid rioting and to maintain my control in each.</w:t>
      </w:r>
      <w:r>
        <w:rPr>
          <w:color w:val="000000"/>
          <w:vertAlign w:val="superscript"/>
        </w:rPr>
        <w:footnoteReference w:id="13"/>
      </w:r>
    </w:p>
    <w:p w14:paraId="4303152E" w14:textId="77777777" w:rsidR="00DE49A7" w:rsidRDefault="006B60C9">
      <w:pPr>
        <w:numPr>
          <w:ilvl w:val="0"/>
          <w:numId w:val="9"/>
        </w:numPr>
        <w:pBdr>
          <w:top w:val="nil"/>
          <w:left w:val="nil"/>
          <w:bottom w:val="nil"/>
          <w:right w:val="nil"/>
          <w:between w:val="nil"/>
        </w:pBdr>
        <w:spacing w:after="0"/>
        <w:contextualSpacing/>
      </w:pPr>
      <w:r>
        <w:rPr>
          <w:color w:val="000000"/>
        </w:rPr>
        <w:t xml:space="preserve">I will begin the building of large temples within Bactria and </w:t>
      </w:r>
      <w:proofErr w:type="spellStart"/>
      <w:r>
        <w:rPr>
          <w:color w:val="000000"/>
        </w:rPr>
        <w:t>Dragiana</w:t>
      </w:r>
      <w:proofErr w:type="spellEnd"/>
      <w:r>
        <w:rPr>
          <w:color w:val="000000"/>
        </w:rPr>
        <w:t>. I will invest in irrigation methods to yield the most profitable harvest (grains, grapes, pistachios etc.).</w:t>
      </w:r>
      <w:r>
        <w:rPr>
          <w:color w:val="000000"/>
          <w:vertAlign w:val="superscript"/>
        </w:rPr>
        <w:footnoteReference w:id="14"/>
      </w:r>
    </w:p>
    <w:p w14:paraId="68505F40" w14:textId="77777777" w:rsidR="00DE49A7" w:rsidRDefault="006B60C9">
      <w:pPr>
        <w:numPr>
          <w:ilvl w:val="0"/>
          <w:numId w:val="9"/>
        </w:numPr>
        <w:pBdr>
          <w:top w:val="nil"/>
          <w:left w:val="nil"/>
          <w:bottom w:val="nil"/>
          <w:right w:val="nil"/>
          <w:between w:val="nil"/>
        </w:pBdr>
        <w:spacing w:after="0"/>
        <w:contextualSpacing/>
      </w:pPr>
      <w:r>
        <w:rPr>
          <w:color w:val="000000"/>
        </w:rPr>
        <w:t>Trade</w:t>
      </w:r>
      <w:r>
        <w:t xml:space="preserve"> </w:t>
      </w:r>
      <w:r>
        <w:rPr>
          <w:color w:val="000000"/>
        </w:rPr>
        <w:t>increases monetary income as well as solidif</w:t>
      </w:r>
      <w:r>
        <w:t>ies</w:t>
      </w:r>
      <w:r>
        <w:rPr>
          <w:color w:val="000000"/>
        </w:rPr>
        <w:t xml:space="preserve"> alliances. I will begin trade with Peithon in Media and </w:t>
      </w:r>
      <w:proofErr w:type="spellStart"/>
      <w:r>
        <w:rPr>
          <w:color w:val="000000"/>
        </w:rPr>
        <w:t>Kassander</w:t>
      </w:r>
      <w:proofErr w:type="spellEnd"/>
      <w:r>
        <w:rPr>
          <w:color w:val="000000"/>
        </w:rPr>
        <w:t xml:space="preserve"> in Mesopotamia.</w:t>
      </w:r>
    </w:p>
    <w:p w14:paraId="6E62F669" w14:textId="77777777" w:rsidR="00DE49A7" w:rsidRDefault="006B60C9">
      <w:pPr>
        <w:numPr>
          <w:ilvl w:val="0"/>
          <w:numId w:val="9"/>
        </w:numPr>
        <w:pBdr>
          <w:top w:val="nil"/>
          <w:left w:val="nil"/>
          <w:bottom w:val="nil"/>
          <w:right w:val="nil"/>
          <w:between w:val="nil"/>
        </w:pBdr>
        <w:spacing w:after="0"/>
        <w:contextualSpacing/>
      </w:pPr>
      <w:r>
        <w:rPr>
          <w:color w:val="000000"/>
        </w:rPr>
        <w:t>I will</w:t>
      </w:r>
      <w:r>
        <w:t xml:space="preserve"> </w:t>
      </w:r>
      <w:r>
        <w:rPr>
          <w:color w:val="000000"/>
        </w:rPr>
        <w:t xml:space="preserve">to solidify my personal friendship with </w:t>
      </w:r>
      <w:proofErr w:type="spellStart"/>
      <w:r>
        <w:rPr>
          <w:color w:val="000000"/>
        </w:rPr>
        <w:t>Kassander</w:t>
      </w:r>
      <w:proofErr w:type="spellEnd"/>
      <w:r>
        <w:rPr>
          <w:color w:val="000000"/>
        </w:rPr>
        <w:t xml:space="preserve"> through marriage to his sister Eurydice.</w:t>
      </w:r>
      <w:r>
        <w:rPr>
          <w:color w:val="000000"/>
          <w:vertAlign w:val="superscript"/>
        </w:rPr>
        <w:footnoteReference w:id="15"/>
      </w:r>
    </w:p>
    <w:p w14:paraId="65940404" w14:textId="77777777" w:rsidR="00DE49A7" w:rsidRDefault="006B60C9">
      <w:pPr>
        <w:numPr>
          <w:ilvl w:val="0"/>
          <w:numId w:val="9"/>
        </w:numPr>
        <w:pBdr>
          <w:top w:val="nil"/>
          <w:left w:val="nil"/>
          <w:bottom w:val="nil"/>
          <w:right w:val="nil"/>
          <w:between w:val="nil"/>
        </w:pBdr>
        <w:contextualSpacing/>
      </w:pPr>
      <w:r>
        <w:rPr>
          <w:color w:val="000000"/>
        </w:rPr>
        <w:t>Olympias has sent an envoy offering to provide intel to our new Empire in return for her guarded extraction and an offer of safety in the East.</w:t>
      </w:r>
    </w:p>
    <w:p w14:paraId="7A6B009D" w14:textId="77777777" w:rsidR="00DE49A7" w:rsidRDefault="006B60C9">
      <w:pPr>
        <w:rPr>
          <w:u w:val="single"/>
        </w:rPr>
      </w:pPr>
      <w:r>
        <w:rPr>
          <w:u w:val="single"/>
        </w:rPr>
        <w:t>Outcomes:</w:t>
      </w:r>
    </w:p>
    <w:p w14:paraId="76038E34" w14:textId="75C175C1" w:rsidR="00DE49A7" w:rsidRDefault="006B60C9">
      <w:r>
        <w:t xml:space="preserve">In response to Ptolemy naming himself Pharaoh and Antigonos declaring himself King in Asia Minor </w:t>
      </w:r>
      <w:proofErr w:type="spellStart"/>
      <w:r>
        <w:t>Meleagros</w:t>
      </w:r>
      <w:proofErr w:type="spellEnd"/>
      <w:r>
        <w:t xml:space="preserve"> has declared himself co-king with Alexander IV. With </w:t>
      </w:r>
      <w:proofErr w:type="spellStart"/>
      <w:r>
        <w:t>Lysimachos</w:t>
      </w:r>
      <w:proofErr w:type="spellEnd"/>
      <w:r>
        <w:t xml:space="preserve"> in charge of the treasury we still hold some control of his actions. There is also some mutually assured security for satraps in that it </w:t>
      </w:r>
      <w:r>
        <w:lastRenderedPageBreak/>
        <w:t xml:space="preserve">would be a risk for </w:t>
      </w:r>
      <w:proofErr w:type="spellStart"/>
      <w:r>
        <w:t>Meleagros</w:t>
      </w:r>
      <w:proofErr w:type="spellEnd"/>
      <w:r>
        <w:t xml:space="preserve"> to fight any one of us as this could lead to a satrap revolt which would lesson his power in turn.</w:t>
      </w:r>
      <w:r>
        <w:rPr>
          <w:vertAlign w:val="superscript"/>
        </w:rPr>
        <w:footnoteReference w:id="16"/>
      </w:r>
      <w:r>
        <w:t xml:space="preserve"> We experienced revolts throughout the Empire during this year which, although quickly ended, show unrest in the satrapies that will need to be addressed.</w:t>
      </w:r>
      <w:r>
        <w:rPr>
          <w:vertAlign w:val="superscript"/>
        </w:rPr>
        <w:footnoteReference w:id="17"/>
      </w:r>
      <w:r>
        <w:t xml:space="preserve"> Our Empire gained a new member in the form of </w:t>
      </w:r>
      <w:proofErr w:type="spellStart"/>
      <w:r>
        <w:t>Leonnatos</w:t>
      </w:r>
      <w:proofErr w:type="spellEnd"/>
      <w:r>
        <w:t xml:space="preserve"> who was gifted the satrapy Persis in exchange for his friendship.</w:t>
      </w:r>
      <w:r>
        <w:rPr>
          <w:vertAlign w:val="superscript"/>
        </w:rPr>
        <w:footnoteReference w:id="18"/>
      </w:r>
    </w:p>
    <w:p w14:paraId="017354CF" w14:textId="77777777" w:rsidR="00DE49A7" w:rsidRDefault="006B60C9">
      <w:pPr>
        <w:rPr>
          <w:sz w:val="24"/>
          <w:szCs w:val="24"/>
          <w:u w:val="single"/>
        </w:rPr>
      </w:pPr>
      <w:r>
        <w:rPr>
          <w:sz w:val="24"/>
          <w:szCs w:val="24"/>
          <w:u w:val="single"/>
        </w:rPr>
        <w:t>Lecture 4: 02/11/2018:</w:t>
      </w:r>
    </w:p>
    <w:p w14:paraId="40893CAD" w14:textId="77777777" w:rsidR="00DE49A7" w:rsidRDefault="006B60C9">
      <w:pPr>
        <w:rPr>
          <w:u w:val="single"/>
        </w:rPr>
      </w:pPr>
      <w:r>
        <w:rPr>
          <w:u w:val="single"/>
        </w:rPr>
        <w:t>Start:</w:t>
      </w:r>
    </w:p>
    <w:p w14:paraId="6BE98A85" w14:textId="77777777" w:rsidR="00DE49A7" w:rsidRDefault="006B60C9">
      <w:pPr>
        <w:numPr>
          <w:ilvl w:val="0"/>
          <w:numId w:val="8"/>
        </w:numPr>
        <w:pBdr>
          <w:top w:val="nil"/>
          <w:left w:val="nil"/>
          <w:bottom w:val="nil"/>
          <w:right w:val="nil"/>
          <w:between w:val="nil"/>
        </w:pBdr>
        <w:spacing w:after="0"/>
        <w:contextualSpacing/>
        <w:rPr>
          <w:color w:val="000000"/>
          <w:u w:val="single"/>
        </w:rPr>
      </w:pPr>
      <w:r>
        <w:rPr>
          <w:color w:val="000000"/>
        </w:rPr>
        <w:t>319BC</w:t>
      </w:r>
    </w:p>
    <w:p w14:paraId="7973F52B" w14:textId="77777777" w:rsidR="00DE49A7" w:rsidRDefault="006B60C9">
      <w:pPr>
        <w:numPr>
          <w:ilvl w:val="0"/>
          <w:numId w:val="8"/>
        </w:numPr>
        <w:pBdr>
          <w:top w:val="nil"/>
          <w:left w:val="nil"/>
          <w:bottom w:val="nil"/>
          <w:right w:val="nil"/>
          <w:between w:val="nil"/>
        </w:pBdr>
        <w:spacing w:after="0"/>
        <w:contextualSpacing/>
      </w:pPr>
      <w:r>
        <w:rPr>
          <w:color w:val="000000"/>
        </w:rPr>
        <w:t>Satra</w:t>
      </w:r>
      <w:r w:rsidR="00F411E4">
        <w:rPr>
          <w:color w:val="000000"/>
        </w:rPr>
        <w:t>pies</w:t>
      </w:r>
      <w:r>
        <w:rPr>
          <w:color w:val="000000"/>
        </w:rPr>
        <w:t xml:space="preserve">: Bactria, Parthia, </w:t>
      </w:r>
      <w:proofErr w:type="spellStart"/>
      <w:r>
        <w:rPr>
          <w:color w:val="000000"/>
        </w:rPr>
        <w:t>Dragiana</w:t>
      </w:r>
      <w:proofErr w:type="spellEnd"/>
      <w:r>
        <w:rPr>
          <w:color w:val="000000"/>
        </w:rPr>
        <w:t xml:space="preserve">, </w:t>
      </w:r>
      <w:proofErr w:type="spellStart"/>
      <w:r>
        <w:rPr>
          <w:color w:val="000000"/>
        </w:rPr>
        <w:t>Sogdiane</w:t>
      </w:r>
      <w:proofErr w:type="spellEnd"/>
      <w:r>
        <w:rPr>
          <w:color w:val="000000"/>
        </w:rPr>
        <w:t xml:space="preserve"> </w:t>
      </w:r>
      <w:proofErr w:type="spellStart"/>
      <w:r>
        <w:rPr>
          <w:color w:val="000000"/>
        </w:rPr>
        <w:t>Arachosia</w:t>
      </w:r>
      <w:proofErr w:type="spellEnd"/>
      <w:r>
        <w:rPr>
          <w:color w:val="000000"/>
        </w:rPr>
        <w:t>, Aria</w:t>
      </w:r>
    </w:p>
    <w:p w14:paraId="70915F57" w14:textId="77777777" w:rsidR="00DE49A7" w:rsidRDefault="006B60C9">
      <w:pPr>
        <w:numPr>
          <w:ilvl w:val="0"/>
          <w:numId w:val="9"/>
        </w:numPr>
        <w:pBdr>
          <w:top w:val="nil"/>
          <w:left w:val="nil"/>
          <w:bottom w:val="nil"/>
          <w:right w:val="nil"/>
          <w:between w:val="nil"/>
        </w:pBdr>
        <w:spacing w:after="0"/>
        <w:contextualSpacing/>
      </w:pPr>
      <w:r>
        <w:rPr>
          <w:color w:val="000000"/>
        </w:rPr>
        <w:t>Allie</w:t>
      </w:r>
      <w:r w:rsidR="00F411E4">
        <w:rPr>
          <w:color w:val="000000"/>
        </w:rPr>
        <w:t>s</w:t>
      </w:r>
      <w:r>
        <w:rPr>
          <w:color w:val="000000"/>
        </w:rPr>
        <w:t xml:space="preserve">:  </w:t>
      </w:r>
      <w:proofErr w:type="spellStart"/>
      <w:r>
        <w:rPr>
          <w:color w:val="000000"/>
        </w:rPr>
        <w:t>Kassander</w:t>
      </w:r>
      <w:proofErr w:type="spellEnd"/>
      <w:r>
        <w:rPr>
          <w:color w:val="000000"/>
        </w:rPr>
        <w:t xml:space="preserve">, </w:t>
      </w:r>
      <w:proofErr w:type="spellStart"/>
      <w:r>
        <w:rPr>
          <w:color w:val="000000"/>
        </w:rPr>
        <w:t>Meleagros</w:t>
      </w:r>
      <w:proofErr w:type="spellEnd"/>
      <w:r>
        <w:rPr>
          <w:color w:val="000000"/>
        </w:rPr>
        <w:t xml:space="preserve">, </w:t>
      </w:r>
      <w:proofErr w:type="spellStart"/>
      <w:r>
        <w:rPr>
          <w:color w:val="000000"/>
        </w:rPr>
        <w:t>Lysimachos</w:t>
      </w:r>
      <w:proofErr w:type="spellEnd"/>
      <w:r>
        <w:rPr>
          <w:color w:val="000000"/>
        </w:rPr>
        <w:t xml:space="preserve">, Peithon, </w:t>
      </w:r>
      <w:proofErr w:type="spellStart"/>
      <w:r>
        <w:rPr>
          <w:color w:val="000000"/>
        </w:rPr>
        <w:t>Leonnatos</w:t>
      </w:r>
      <w:proofErr w:type="spellEnd"/>
      <w:r>
        <w:rPr>
          <w:color w:val="000000"/>
        </w:rPr>
        <w:t xml:space="preserve">, </w:t>
      </w:r>
      <w:proofErr w:type="spellStart"/>
      <w:r>
        <w:rPr>
          <w:color w:val="000000"/>
        </w:rPr>
        <w:t>Antigonos</w:t>
      </w:r>
      <w:proofErr w:type="spellEnd"/>
      <w:r>
        <w:rPr>
          <w:color w:val="000000"/>
        </w:rPr>
        <w:t>, Ptolemy</w:t>
      </w:r>
    </w:p>
    <w:p w14:paraId="14037C07" w14:textId="77777777" w:rsidR="00DE49A7" w:rsidRDefault="006B60C9">
      <w:pPr>
        <w:numPr>
          <w:ilvl w:val="0"/>
          <w:numId w:val="9"/>
        </w:numPr>
        <w:pBdr>
          <w:top w:val="nil"/>
          <w:left w:val="nil"/>
          <w:bottom w:val="nil"/>
          <w:right w:val="nil"/>
          <w:between w:val="nil"/>
        </w:pBdr>
        <w:contextualSpacing/>
      </w:pPr>
      <w:r>
        <w:rPr>
          <w:color w:val="000000"/>
        </w:rPr>
        <w:t xml:space="preserve">Loyal to: </w:t>
      </w:r>
      <w:proofErr w:type="spellStart"/>
      <w:r>
        <w:rPr>
          <w:color w:val="000000"/>
        </w:rPr>
        <w:t>Kassander</w:t>
      </w:r>
      <w:proofErr w:type="spellEnd"/>
      <w:r>
        <w:rPr>
          <w:color w:val="000000"/>
        </w:rPr>
        <w:t xml:space="preserve">, </w:t>
      </w:r>
      <w:proofErr w:type="spellStart"/>
      <w:r>
        <w:rPr>
          <w:color w:val="000000"/>
        </w:rPr>
        <w:t>Lysimachos</w:t>
      </w:r>
      <w:proofErr w:type="spellEnd"/>
      <w:r>
        <w:rPr>
          <w:color w:val="000000"/>
        </w:rPr>
        <w:t>, Peithon</w:t>
      </w:r>
    </w:p>
    <w:p w14:paraId="64B9CFEA" w14:textId="77777777" w:rsidR="00DE49A7" w:rsidRDefault="006B60C9">
      <w:pPr>
        <w:rPr>
          <w:u w:val="single"/>
        </w:rPr>
      </w:pPr>
      <w:r>
        <w:rPr>
          <w:u w:val="single"/>
        </w:rPr>
        <w:t>Goals:</w:t>
      </w:r>
    </w:p>
    <w:p w14:paraId="476A26C3" w14:textId="77777777" w:rsidR="00DE49A7" w:rsidRDefault="006B60C9">
      <w:pPr>
        <w:numPr>
          <w:ilvl w:val="0"/>
          <w:numId w:val="9"/>
        </w:numPr>
        <w:pBdr>
          <w:top w:val="nil"/>
          <w:left w:val="nil"/>
          <w:bottom w:val="nil"/>
          <w:right w:val="nil"/>
          <w:between w:val="nil"/>
        </w:pBdr>
        <w:spacing w:after="0"/>
        <w:contextualSpacing/>
      </w:pPr>
      <w:r>
        <w:rPr>
          <w:color w:val="000000"/>
        </w:rPr>
        <w:t xml:space="preserve">After gaining </w:t>
      </w:r>
      <w:proofErr w:type="spellStart"/>
      <w:r>
        <w:rPr>
          <w:color w:val="000000"/>
        </w:rPr>
        <w:t>Arachosia</w:t>
      </w:r>
      <w:proofErr w:type="spellEnd"/>
      <w:r>
        <w:rPr>
          <w:color w:val="000000"/>
        </w:rPr>
        <w:t xml:space="preserve"> and Aria as new satrapies I will remain in Bactria and focus on the progression of my satrapies as they provide me the most monetary gain. </w:t>
      </w:r>
    </w:p>
    <w:p w14:paraId="4E5DF01D" w14:textId="77777777" w:rsidR="00DE49A7" w:rsidRDefault="006B60C9">
      <w:pPr>
        <w:numPr>
          <w:ilvl w:val="0"/>
          <w:numId w:val="9"/>
        </w:numPr>
        <w:pBdr>
          <w:top w:val="nil"/>
          <w:left w:val="nil"/>
          <w:bottom w:val="nil"/>
          <w:right w:val="nil"/>
          <w:between w:val="nil"/>
        </w:pBdr>
        <w:spacing w:after="0"/>
        <w:contextualSpacing/>
      </w:pPr>
      <w:r>
        <w:rPr>
          <w:color w:val="000000"/>
        </w:rPr>
        <w:t xml:space="preserve">Due to rioting last year I </w:t>
      </w:r>
      <w:r>
        <w:t xml:space="preserve">aim </w:t>
      </w:r>
      <w:r>
        <w:rPr>
          <w:color w:val="000000"/>
        </w:rPr>
        <w:t xml:space="preserve">to keep the population of my satrapies happy </w:t>
      </w:r>
      <w:r>
        <w:t xml:space="preserve">increasing </w:t>
      </w:r>
      <w:r>
        <w:rPr>
          <w:color w:val="000000"/>
        </w:rPr>
        <w:t>festivals. This year the temples I began building will be finalized which should aid me in gaining the favor of the populations I control.</w:t>
      </w:r>
      <w:r>
        <w:rPr>
          <w:color w:val="000000"/>
          <w:vertAlign w:val="superscript"/>
        </w:rPr>
        <w:footnoteReference w:id="19"/>
      </w:r>
    </w:p>
    <w:p w14:paraId="04D16A3F" w14:textId="77777777" w:rsidR="00DE49A7" w:rsidRDefault="006B60C9">
      <w:pPr>
        <w:numPr>
          <w:ilvl w:val="0"/>
          <w:numId w:val="9"/>
        </w:numPr>
        <w:pBdr>
          <w:top w:val="nil"/>
          <w:left w:val="nil"/>
          <w:bottom w:val="nil"/>
          <w:right w:val="nil"/>
          <w:between w:val="nil"/>
        </w:pBdr>
        <w:spacing w:after="0"/>
        <w:contextualSpacing/>
      </w:pPr>
      <w:r>
        <w:rPr>
          <w:color w:val="000000"/>
        </w:rPr>
        <w:t>Local nearby Scythians who boarder Parthia can offer me trade and friendship. This would benefit me hugely as they are formidable warriors. They have created new and innovative methods of warfare. As nomads I may be able to acquire a small number of them as mercenaries.</w:t>
      </w:r>
      <w:r>
        <w:rPr>
          <w:color w:val="000000"/>
          <w:vertAlign w:val="superscript"/>
        </w:rPr>
        <w:footnoteReference w:id="20"/>
      </w:r>
    </w:p>
    <w:p w14:paraId="70E5A0F7" w14:textId="77777777" w:rsidR="00DE49A7" w:rsidRDefault="006B60C9">
      <w:pPr>
        <w:numPr>
          <w:ilvl w:val="0"/>
          <w:numId w:val="9"/>
        </w:numPr>
        <w:pBdr>
          <w:top w:val="nil"/>
          <w:left w:val="nil"/>
          <w:bottom w:val="nil"/>
          <w:right w:val="nil"/>
          <w:between w:val="nil"/>
        </w:pBdr>
        <w:spacing w:after="0"/>
        <w:contextualSpacing/>
      </w:pPr>
      <w:r>
        <w:rPr>
          <w:color w:val="000000"/>
        </w:rPr>
        <w:t xml:space="preserve">As an Empire we will: Arrest </w:t>
      </w:r>
      <w:proofErr w:type="spellStart"/>
      <w:r>
        <w:rPr>
          <w:color w:val="000000"/>
        </w:rPr>
        <w:t>Lysimachos</w:t>
      </w:r>
      <w:proofErr w:type="spellEnd"/>
      <w:r>
        <w:rPr>
          <w:color w:val="000000"/>
        </w:rPr>
        <w:t xml:space="preserve"> for initiating uproar in the satrapies across the Empire, raise an army of archers, infantry and cavalry to target Colchis which will give us access to the Black Sea. </w:t>
      </w:r>
    </w:p>
    <w:p w14:paraId="345D18C5" w14:textId="77777777" w:rsidR="00DE49A7" w:rsidRDefault="006B60C9">
      <w:pPr>
        <w:numPr>
          <w:ilvl w:val="0"/>
          <w:numId w:val="9"/>
        </w:numPr>
        <w:pBdr>
          <w:top w:val="nil"/>
          <w:left w:val="nil"/>
          <w:bottom w:val="nil"/>
          <w:right w:val="nil"/>
          <w:between w:val="nil"/>
        </w:pBdr>
        <w:contextualSpacing/>
      </w:pPr>
      <w:r>
        <w:t xml:space="preserve">As </w:t>
      </w:r>
      <w:r>
        <w:rPr>
          <w:color w:val="000000"/>
        </w:rPr>
        <w:t xml:space="preserve">an informant to </w:t>
      </w:r>
      <w:proofErr w:type="spellStart"/>
      <w:r>
        <w:rPr>
          <w:color w:val="000000"/>
        </w:rPr>
        <w:t>Lysimachos</w:t>
      </w:r>
      <w:proofErr w:type="spellEnd"/>
      <w:r>
        <w:rPr>
          <w:color w:val="000000"/>
        </w:rPr>
        <w:t xml:space="preserve">, I have notified him of such plans and he has decided suicide is a more beneficial option. (The plan underlying this decision is that I will gain his treasury instead of </w:t>
      </w:r>
      <w:proofErr w:type="spellStart"/>
      <w:r>
        <w:rPr>
          <w:color w:val="000000"/>
        </w:rPr>
        <w:t>Meleagros</w:t>
      </w:r>
      <w:proofErr w:type="spellEnd"/>
      <w:r>
        <w:rPr>
          <w:color w:val="000000"/>
        </w:rPr>
        <w:t xml:space="preserve"> and therefore be in a better position to </w:t>
      </w:r>
      <w:r>
        <w:t>oppose</w:t>
      </w:r>
      <w:r>
        <w:rPr>
          <w:color w:val="000000"/>
        </w:rPr>
        <w:t xml:space="preserve"> him should we need to).</w:t>
      </w:r>
    </w:p>
    <w:p w14:paraId="728C0CEA" w14:textId="77777777" w:rsidR="00DE49A7" w:rsidRDefault="006B60C9">
      <w:pPr>
        <w:rPr>
          <w:u w:val="single"/>
        </w:rPr>
      </w:pPr>
      <w:r>
        <w:rPr>
          <w:u w:val="single"/>
        </w:rPr>
        <w:t>Outcomes:</w:t>
      </w:r>
    </w:p>
    <w:p w14:paraId="01D85490" w14:textId="77777777" w:rsidR="00DE49A7" w:rsidRDefault="006B60C9">
      <w:r>
        <w:t xml:space="preserve">We successfully carried out the plan to arrest </w:t>
      </w:r>
      <w:proofErr w:type="spellStart"/>
      <w:r>
        <w:t>Lysimachos</w:t>
      </w:r>
      <w:proofErr w:type="spellEnd"/>
      <w:r>
        <w:t xml:space="preserve"> and as agreed he committed suicide. </w:t>
      </w:r>
      <w:r w:rsidR="00714F68">
        <w:t>Unfortunately,</w:t>
      </w:r>
      <w:r>
        <w:t xml:space="preserve"> </w:t>
      </w:r>
      <w:proofErr w:type="spellStart"/>
      <w:r>
        <w:t>Meleagros</w:t>
      </w:r>
      <w:proofErr w:type="spellEnd"/>
      <w:r>
        <w:t xml:space="preserve"> gained the treasury left from this action. We couldn’t fulfil our plans to begin sieging Colchis as our path would be a difficult one through desert and swampland.</w:t>
      </w:r>
      <w:r>
        <w:rPr>
          <w:vertAlign w:val="superscript"/>
        </w:rPr>
        <w:footnoteReference w:id="21"/>
      </w:r>
      <w:r>
        <w:t xml:space="preserve"> Due to this when we hold our annual council meeting next year our first topic on the agenda will be to figure out a new plan of attack. We received an envoy carrying news from our allies in Asia Minor, Macedon had amassed a large force and marched into their territory. Despite having the support of Ptolemaic forces, as well as their own, Antigonos was killed and their kingdom lost.</w:t>
      </w:r>
    </w:p>
    <w:p w14:paraId="6330CCFC" w14:textId="77777777" w:rsidR="00DE49A7" w:rsidRDefault="006B60C9">
      <w:pPr>
        <w:rPr>
          <w:sz w:val="24"/>
          <w:szCs w:val="24"/>
          <w:u w:val="single"/>
        </w:rPr>
      </w:pPr>
      <w:r>
        <w:rPr>
          <w:sz w:val="24"/>
          <w:szCs w:val="24"/>
          <w:u w:val="single"/>
        </w:rPr>
        <w:lastRenderedPageBreak/>
        <w:t>Lecture 5: 05/11/2018:</w:t>
      </w:r>
    </w:p>
    <w:p w14:paraId="6234D3FC" w14:textId="77777777" w:rsidR="00DE49A7" w:rsidRDefault="006B60C9">
      <w:pPr>
        <w:rPr>
          <w:u w:val="single"/>
        </w:rPr>
      </w:pPr>
      <w:r>
        <w:rPr>
          <w:u w:val="single"/>
        </w:rPr>
        <w:t>Start:</w:t>
      </w:r>
    </w:p>
    <w:p w14:paraId="1FB565BB" w14:textId="77777777" w:rsidR="00DE49A7" w:rsidRDefault="006B60C9">
      <w:pPr>
        <w:numPr>
          <w:ilvl w:val="0"/>
          <w:numId w:val="2"/>
        </w:numPr>
        <w:pBdr>
          <w:top w:val="nil"/>
          <w:left w:val="nil"/>
          <w:bottom w:val="nil"/>
          <w:right w:val="nil"/>
          <w:between w:val="nil"/>
        </w:pBdr>
        <w:spacing w:after="0"/>
        <w:contextualSpacing/>
      </w:pPr>
      <w:r>
        <w:rPr>
          <w:color w:val="000000"/>
        </w:rPr>
        <w:t>318BC</w:t>
      </w:r>
    </w:p>
    <w:p w14:paraId="0D0C8217" w14:textId="77777777" w:rsidR="00DE49A7" w:rsidRDefault="006B60C9">
      <w:pPr>
        <w:numPr>
          <w:ilvl w:val="0"/>
          <w:numId w:val="8"/>
        </w:numPr>
        <w:pBdr>
          <w:top w:val="nil"/>
          <w:left w:val="nil"/>
          <w:bottom w:val="nil"/>
          <w:right w:val="nil"/>
          <w:between w:val="nil"/>
        </w:pBdr>
        <w:spacing w:after="0"/>
        <w:contextualSpacing/>
      </w:pPr>
      <w:r>
        <w:rPr>
          <w:color w:val="000000"/>
        </w:rPr>
        <w:t>Satr</w:t>
      </w:r>
      <w:r w:rsidR="00F411E4">
        <w:rPr>
          <w:color w:val="000000"/>
        </w:rPr>
        <w:t>apies</w:t>
      </w:r>
      <w:r>
        <w:rPr>
          <w:color w:val="000000"/>
        </w:rPr>
        <w:t xml:space="preserve">: Bactria, </w:t>
      </w:r>
      <w:proofErr w:type="spellStart"/>
      <w:r>
        <w:rPr>
          <w:color w:val="000000"/>
        </w:rPr>
        <w:t>Dragiana</w:t>
      </w:r>
      <w:proofErr w:type="spellEnd"/>
      <w:r>
        <w:rPr>
          <w:color w:val="000000"/>
        </w:rPr>
        <w:t xml:space="preserve">, </w:t>
      </w:r>
      <w:proofErr w:type="spellStart"/>
      <w:r>
        <w:rPr>
          <w:color w:val="000000"/>
        </w:rPr>
        <w:t>Sogdiane</w:t>
      </w:r>
      <w:proofErr w:type="spellEnd"/>
      <w:r>
        <w:rPr>
          <w:color w:val="000000"/>
        </w:rPr>
        <w:t xml:space="preserve">, </w:t>
      </w:r>
      <w:proofErr w:type="spellStart"/>
      <w:r>
        <w:rPr>
          <w:color w:val="000000"/>
        </w:rPr>
        <w:t>Arachosia</w:t>
      </w:r>
      <w:proofErr w:type="spellEnd"/>
      <w:r>
        <w:rPr>
          <w:color w:val="000000"/>
        </w:rPr>
        <w:t xml:space="preserve">, Aria </w:t>
      </w:r>
    </w:p>
    <w:p w14:paraId="33E766F3" w14:textId="77777777" w:rsidR="00DE49A7" w:rsidRDefault="006B60C9">
      <w:pPr>
        <w:numPr>
          <w:ilvl w:val="0"/>
          <w:numId w:val="2"/>
        </w:numPr>
        <w:pBdr>
          <w:top w:val="nil"/>
          <w:left w:val="nil"/>
          <w:bottom w:val="nil"/>
          <w:right w:val="nil"/>
          <w:between w:val="nil"/>
        </w:pBdr>
        <w:spacing w:after="0"/>
        <w:contextualSpacing/>
      </w:pPr>
      <w:r>
        <w:rPr>
          <w:color w:val="000000"/>
        </w:rPr>
        <w:t>Allie</w:t>
      </w:r>
      <w:r w:rsidR="00F411E4">
        <w:rPr>
          <w:color w:val="000000"/>
        </w:rPr>
        <w:t>s</w:t>
      </w:r>
      <w:r>
        <w:rPr>
          <w:color w:val="000000"/>
        </w:rPr>
        <w:t xml:space="preserve">: </w:t>
      </w:r>
      <w:proofErr w:type="spellStart"/>
      <w:r>
        <w:rPr>
          <w:color w:val="000000"/>
        </w:rPr>
        <w:t>Kassander</w:t>
      </w:r>
      <w:proofErr w:type="spellEnd"/>
      <w:r>
        <w:rPr>
          <w:color w:val="000000"/>
        </w:rPr>
        <w:t xml:space="preserve">, </w:t>
      </w:r>
      <w:proofErr w:type="spellStart"/>
      <w:r>
        <w:rPr>
          <w:color w:val="000000"/>
        </w:rPr>
        <w:t>Meleagros</w:t>
      </w:r>
      <w:proofErr w:type="spellEnd"/>
      <w:r>
        <w:rPr>
          <w:color w:val="000000"/>
        </w:rPr>
        <w:t xml:space="preserve">, Peithon, </w:t>
      </w:r>
      <w:proofErr w:type="spellStart"/>
      <w:r>
        <w:rPr>
          <w:color w:val="000000"/>
        </w:rPr>
        <w:t>Leonnatos</w:t>
      </w:r>
      <w:proofErr w:type="spellEnd"/>
      <w:r>
        <w:rPr>
          <w:color w:val="000000"/>
        </w:rPr>
        <w:t>, Ptolemy</w:t>
      </w:r>
    </w:p>
    <w:p w14:paraId="4F6553C4" w14:textId="77777777" w:rsidR="00DE49A7" w:rsidRDefault="006B60C9">
      <w:pPr>
        <w:numPr>
          <w:ilvl w:val="0"/>
          <w:numId w:val="2"/>
        </w:numPr>
        <w:pBdr>
          <w:top w:val="nil"/>
          <w:left w:val="nil"/>
          <w:bottom w:val="nil"/>
          <w:right w:val="nil"/>
          <w:between w:val="nil"/>
        </w:pBdr>
        <w:contextualSpacing/>
      </w:pPr>
      <w:r>
        <w:rPr>
          <w:color w:val="000000"/>
        </w:rPr>
        <w:t xml:space="preserve">Loyal to: </w:t>
      </w:r>
      <w:proofErr w:type="spellStart"/>
      <w:r>
        <w:rPr>
          <w:color w:val="000000"/>
        </w:rPr>
        <w:t>Kassander</w:t>
      </w:r>
      <w:proofErr w:type="spellEnd"/>
      <w:r>
        <w:rPr>
          <w:color w:val="000000"/>
        </w:rPr>
        <w:t>, Peithon</w:t>
      </w:r>
    </w:p>
    <w:p w14:paraId="7D4B57B9" w14:textId="77777777" w:rsidR="00DE49A7" w:rsidRDefault="006B60C9">
      <w:pPr>
        <w:rPr>
          <w:u w:val="single"/>
        </w:rPr>
      </w:pPr>
      <w:r>
        <w:rPr>
          <w:u w:val="single"/>
        </w:rPr>
        <w:t>Goals:</w:t>
      </w:r>
    </w:p>
    <w:p w14:paraId="4E714606" w14:textId="77777777" w:rsidR="00DE49A7" w:rsidRDefault="006B60C9">
      <w:pPr>
        <w:numPr>
          <w:ilvl w:val="0"/>
          <w:numId w:val="3"/>
        </w:numPr>
        <w:pBdr>
          <w:top w:val="nil"/>
          <w:left w:val="nil"/>
          <w:bottom w:val="nil"/>
          <w:right w:val="nil"/>
          <w:between w:val="nil"/>
        </w:pBdr>
        <w:spacing w:after="0"/>
        <w:contextualSpacing/>
      </w:pPr>
      <w:r>
        <w:rPr>
          <w:color w:val="000000"/>
        </w:rPr>
        <w:t xml:space="preserve">The Empire is set to hold its annual council meeting in which we will discuss campaign plans with the hope of securing a foothold further west in Asia Minor now that its existing ruler has died. </w:t>
      </w:r>
    </w:p>
    <w:p w14:paraId="6A982AB8" w14:textId="77777777" w:rsidR="00DE49A7" w:rsidRDefault="006B60C9">
      <w:pPr>
        <w:numPr>
          <w:ilvl w:val="0"/>
          <w:numId w:val="3"/>
        </w:numPr>
        <w:pBdr>
          <w:top w:val="nil"/>
          <w:left w:val="nil"/>
          <w:bottom w:val="nil"/>
          <w:right w:val="nil"/>
          <w:between w:val="nil"/>
        </w:pBdr>
        <w:spacing w:after="0"/>
        <w:contextualSpacing/>
      </w:pPr>
      <w:r>
        <w:rPr>
          <w:color w:val="000000"/>
        </w:rPr>
        <w:t xml:space="preserve">Once this foothold is secured, we will begin planning our western campaign in the hopes of reaching Armenia </w:t>
      </w:r>
      <w:r>
        <w:t xml:space="preserve">allowing </w:t>
      </w:r>
      <w:r>
        <w:rPr>
          <w:color w:val="000000"/>
        </w:rPr>
        <w:t>us access to the Black Sea, an essential for significant trade in the Hellenistic world.</w:t>
      </w:r>
      <w:r>
        <w:rPr>
          <w:color w:val="000000"/>
          <w:vertAlign w:val="superscript"/>
        </w:rPr>
        <w:footnoteReference w:id="22"/>
      </w:r>
    </w:p>
    <w:p w14:paraId="6AABCD2D" w14:textId="355B9F8D" w:rsidR="00DE49A7" w:rsidRDefault="006B60C9">
      <w:pPr>
        <w:numPr>
          <w:ilvl w:val="0"/>
          <w:numId w:val="3"/>
        </w:numPr>
        <w:pBdr>
          <w:top w:val="nil"/>
          <w:left w:val="nil"/>
          <w:bottom w:val="nil"/>
          <w:right w:val="nil"/>
          <w:between w:val="nil"/>
        </w:pBdr>
        <w:spacing w:after="0"/>
        <w:contextualSpacing/>
      </w:pPr>
      <w:r>
        <w:rPr>
          <w:color w:val="000000"/>
        </w:rPr>
        <w:t xml:space="preserve">As </w:t>
      </w:r>
      <w:proofErr w:type="spellStart"/>
      <w:r>
        <w:rPr>
          <w:color w:val="000000"/>
        </w:rPr>
        <w:t>Meleagros</w:t>
      </w:r>
      <w:proofErr w:type="spellEnd"/>
      <w:r>
        <w:rPr>
          <w:color w:val="000000"/>
        </w:rPr>
        <w:t xml:space="preserve"> forced </w:t>
      </w:r>
      <w:proofErr w:type="spellStart"/>
      <w:r>
        <w:rPr>
          <w:color w:val="000000"/>
        </w:rPr>
        <w:t>Lysimachos</w:t>
      </w:r>
      <w:proofErr w:type="spellEnd"/>
      <w:r>
        <w:rPr>
          <w:color w:val="000000"/>
        </w:rPr>
        <w:t xml:space="preserve"> into suicide he now has the title of co-king and control of the central treasury. This makes him a significant threat to myself and the other eastern satrapies</w:t>
      </w:r>
      <w:r>
        <w:t xml:space="preserve">, </w:t>
      </w:r>
      <w:r>
        <w:rPr>
          <w:color w:val="000000"/>
        </w:rPr>
        <w:t>he now has sole control of the east. This power is</w:t>
      </w:r>
      <w:r>
        <w:t xml:space="preserve"> </w:t>
      </w:r>
      <w:r>
        <w:rPr>
          <w:color w:val="000000"/>
        </w:rPr>
        <w:t xml:space="preserve">limited by our willingness to support him. As the satrap of Bactria, I am furthest east bordering India and as such can remain loyal to </w:t>
      </w:r>
      <w:proofErr w:type="spellStart"/>
      <w:r>
        <w:rPr>
          <w:color w:val="000000"/>
        </w:rPr>
        <w:t>Meleagros</w:t>
      </w:r>
      <w:proofErr w:type="spellEnd"/>
      <w:r>
        <w:rPr>
          <w:color w:val="000000"/>
        </w:rPr>
        <w:t xml:space="preserve"> whilst maintaining a certain level of independence. I will use this distance and geographical security to my advantage by sending support to the campaigns via monetary contribution alone</w:t>
      </w:r>
      <w:r w:rsidR="003422EE">
        <w:rPr>
          <w:color w:val="000000"/>
        </w:rPr>
        <w:t xml:space="preserve"> as tribute</w:t>
      </w:r>
      <w:r>
        <w:rPr>
          <w:color w:val="000000"/>
        </w:rPr>
        <w:t>.</w:t>
      </w:r>
      <w:r>
        <w:rPr>
          <w:color w:val="000000"/>
          <w:vertAlign w:val="superscript"/>
        </w:rPr>
        <w:footnoteReference w:id="23"/>
      </w:r>
    </w:p>
    <w:p w14:paraId="5BEB2C9C" w14:textId="77777777" w:rsidR="00DE49A7" w:rsidRDefault="006B60C9">
      <w:pPr>
        <w:numPr>
          <w:ilvl w:val="0"/>
          <w:numId w:val="3"/>
        </w:numPr>
        <w:pBdr>
          <w:top w:val="nil"/>
          <w:left w:val="nil"/>
          <w:bottom w:val="nil"/>
          <w:right w:val="nil"/>
          <w:between w:val="nil"/>
        </w:pBdr>
        <w:contextualSpacing/>
      </w:pPr>
      <w:r>
        <w:rPr>
          <w:color w:val="000000"/>
        </w:rPr>
        <w:t xml:space="preserve">Whilst </w:t>
      </w:r>
      <w:proofErr w:type="spellStart"/>
      <w:r>
        <w:rPr>
          <w:color w:val="000000"/>
        </w:rPr>
        <w:t>Leonnatos</w:t>
      </w:r>
      <w:proofErr w:type="spellEnd"/>
      <w:r>
        <w:rPr>
          <w:color w:val="000000"/>
        </w:rPr>
        <w:t xml:space="preserve"> and Peithon are leading the western campaign they have left their satrapies unattended and therefore ungoverned. Whilst the co-king and general’s turn their attention west, I will take this opportunity to raise a mercenary cavalry from the tribes of </w:t>
      </w:r>
      <w:proofErr w:type="spellStart"/>
      <w:r>
        <w:rPr>
          <w:color w:val="000000"/>
        </w:rPr>
        <w:t>Sogdiane</w:t>
      </w:r>
      <w:proofErr w:type="spellEnd"/>
      <w:r>
        <w:rPr>
          <w:color w:val="000000"/>
        </w:rPr>
        <w:t xml:space="preserve"> us</w:t>
      </w:r>
      <w:r>
        <w:t xml:space="preserve">ing </w:t>
      </w:r>
      <w:r w:rsidR="00714F68">
        <w:t xml:space="preserve">them </w:t>
      </w:r>
      <w:r w:rsidR="00714F68">
        <w:rPr>
          <w:color w:val="000000"/>
        </w:rPr>
        <w:t>to</w:t>
      </w:r>
      <w:r>
        <w:rPr>
          <w:color w:val="000000"/>
        </w:rPr>
        <w:t xml:space="preserve"> covertly cause unrest and chaos in the surrounding regions.</w:t>
      </w:r>
      <w:r>
        <w:rPr>
          <w:color w:val="000000"/>
          <w:vertAlign w:val="superscript"/>
        </w:rPr>
        <w:footnoteReference w:id="24"/>
      </w:r>
    </w:p>
    <w:p w14:paraId="681B40C6" w14:textId="77777777" w:rsidR="00DE49A7" w:rsidRDefault="006B60C9">
      <w:pPr>
        <w:rPr>
          <w:u w:val="single"/>
        </w:rPr>
      </w:pPr>
      <w:r>
        <w:rPr>
          <w:u w:val="single"/>
        </w:rPr>
        <w:t>Outcomes:</w:t>
      </w:r>
    </w:p>
    <w:p w14:paraId="7890DF8A" w14:textId="5CB70886" w:rsidR="00DE49A7" w:rsidRDefault="006B60C9">
      <w:r>
        <w:t xml:space="preserve">At the annual council meeting it was decided our foothold in the west would be Tarsus, in order to gain this foothold, we needed to siege it. A request was sent to all eastern satraps to raise troops which were to be sent to Issus where once gathered they would combine. This combined force would be under the leadership of </w:t>
      </w:r>
      <w:proofErr w:type="spellStart"/>
      <w:r>
        <w:t>Leonnatos</w:t>
      </w:r>
      <w:proofErr w:type="spellEnd"/>
      <w:r>
        <w:t xml:space="preserve"> and Peithon as representatives of the co-king. Unfortunately, the time it would take for any Bactrian forces to reach Issus would be an additional 2 months more than all other forces. For this reason, it was decided I would supply </w:t>
      </w:r>
      <w:proofErr w:type="spellStart"/>
      <w:r>
        <w:t>Kassander</w:t>
      </w:r>
      <w:proofErr w:type="spellEnd"/>
      <w:r>
        <w:t xml:space="preserve"> enough money to raise the necessary force (10,000 infantry) on my behalf. A sacrifice was made in Babylon by the co-king to the Gods in the hopes that they would offer us support and ensure the success of the siege.</w:t>
      </w:r>
      <w:r>
        <w:rPr>
          <w:vertAlign w:val="superscript"/>
        </w:rPr>
        <w:footnoteReference w:id="25"/>
      </w:r>
      <w:r>
        <w:t xml:space="preserve"> After 6 months of continuous sieging we took Tarsus. We were then attacked by Macedonian forces who were campaigning in Asia Minor. The force sent to siege then turned its attention to the oncoming attack along with several infantries sent as support via Ptolemy. We won a great victory in this battle against Macedon which forced them to submit to Egypt and the East.</w:t>
      </w:r>
    </w:p>
    <w:p w14:paraId="68DCBBBF" w14:textId="77777777" w:rsidR="00DE49A7" w:rsidRDefault="006B60C9">
      <w:r>
        <w:lastRenderedPageBreak/>
        <w:t xml:space="preserve">As an individual I was also able to gain personal success in that I raised 3,500 </w:t>
      </w:r>
      <w:proofErr w:type="spellStart"/>
      <w:r>
        <w:t>Sogdiane</w:t>
      </w:r>
      <w:proofErr w:type="spellEnd"/>
      <w:r>
        <w:t xml:space="preserve"> cavalry mercenaries which were sent to ransack Carmania then on to raid Parthian trade routes.</w:t>
      </w:r>
      <w:r>
        <w:rPr>
          <w:vertAlign w:val="superscript"/>
        </w:rPr>
        <w:footnoteReference w:id="26"/>
      </w:r>
      <w:r>
        <w:t xml:space="preserve"> This allowed me to gain 1000 talents and to ruin </w:t>
      </w:r>
      <w:proofErr w:type="spellStart"/>
      <w:r>
        <w:t>Peithon’s</w:t>
      </w:r>
      <w:proofErr w:type="spellEnd"/>
      <w:r>
        <w:t xml:space="preserve"> trade and </w:t>
      </w:r>
      <w:proofErr w:type="spellStart"/>
      <w:r>
        <w:t>Leonnatos</w:t>
      </w:r>
      <w:proofErr w:type="spellEnd"/>
      <w:r>
        <w:t>’ harvest. With these consequences the Eastern satrapies are now in unrest and in the chaos, I stand to gain independence.</w:t>
      </w:r>
      <w:r>
        <w:rPr>
          <w:vertAlign w:val="superscript"/>
        </w:rPr>
        <w:footnoteReference w:id="27"/>
      </w:r>
      <w:r>
        <w:t xml:space="preserve"> Peithon had to return to Media in order to end the riots that resulted from this action.</w:t>
      </w:r>
    </w:p>
    <w:p w14:paraId="771B9016" w14:textId="77777777" w:rsidR="00DE49A7" w:rsidRDefault="006B60C9">
      <w:pPr>
        <w:rPr>
          <w:sz w:val="24"/>
          <w:szCs w:val="24"/>
          <w:u w:val="single"/>
        </w:rPr>
      </w:pPr>
      <w:r>
        <w:rPr>
          <w:sz w:val="24"/>
          <w:szCs w:val="24"/>
          <w:u w:val="single"/>
        </w:rPr>
        <w:t>Lecture 6: 06/11/2018:</w:t>
      </w:r>
    </w:p>
    <w:p w14:paraId="777385F0" w14:textId="77777777" w:rsidR="00DE49A7" w:rsidRDefault="006B60C9">
      <w:pPr>
        <w:rPr>
          <w:u w:val="single"/>
        </w:rPr>
      </w:pPr>
      <w:r>
        <w:rPr>
          <w:u w:val="single"/>
        </w:rPr>
        <w:t>Start:</w:t>
      </w:r>
    </w:p>
    <w:p w14:paraId="25E64266" w14:textId="77777777" w:rsidR="00DE49A7" w:rsidRDefault="006B60C9">
      <w:pPr>
        <w:numPr>
          <w:ilvl w:val="0"/>
          <w:numId w:val="4"/>
        </w:numPr>
        <w:pBdr>
          <w:top w:val="nil"/>
          <w:left w:val="nil"/>
          <w:bottom w:val="nil"/>
          <w:right w:val="nil"/>
          <w:between w:val="nil"/>
        </w:pBdr>
        <w:spacing w:after="0"/>
        <w:contextualSpacing/>
      </w:pPr>
      <w:r>
        <w:rPr>
          <w:color w:val="000000"/>
        </w:rPr>
        <w:t>317BC</w:t>
      </w:r>
    </w:p>
    <w:p w14:paraId="0D8E006D" w14:textId="77777777" w:rsidR="00DE49A7" w:rsidRDefault="006B60C9">
      <w:pPr>
        <w:numPr>
          <w:ilvl w:val="0"/>
          <w:numId w:val="8"/>
        </w:numPr>
        <w:pBdr>
          <w:top w:val="nil"/>
          <w:left w:val="nil"/>
          <w:bottom w:val="nil"/>
          <w:right w:val="nil"/>
          <w:between w:val="nil"/>
        </w:pBdr>
        <w:spacing w:after="0"/>
        <w:contextualSpacing/>
      </w:pPr>
      <w:r>
        <w:rPr>
          <w:color w:val="000000"/>
        </w:rPr>
        <w:t>Satra</w:t>
      </w:r>
      <w:r w:rsidR="00F411E4">
        <w:rPr>
          <w:color w:val="000000"/>
        </w:rPr>
        <w:t>pies</w:t>
      </w:r>
      <w:r>
        <w:rPr>
          <w:color w:val="000000"/>
        </w:rPr>
        <w:t xml:space="preserve">: Bactria, </w:t>
      </w:r>
      <w:proofErr w:type="spellStart"/>
      <w:r>
        <w:rPr>
          <w:color w:val="000000"/>
        </w:rPr>
        <w:t>Dragiana</w:t>
      </w:r>
      <w:proofErr w:type="spellEnd"/>
      <w:r>
        <w:rPr>
          <w:color w:val="000000"/>
        </w:rPr>
        <w:t xml:space="preserve">, </w:t>
      </w:r>
      <w:proofErr w:type="spellStart"/>
      <w:r>
        <w:rPr>
          <w:color w:val="000000"/>
        </w:rPr>
        <w:t>Sogdiane</w:t>
      </w:r>
      <w:proofErr w:type="spellEnd"/>
      <w:r>
        <w:rPr>
          <w:color w:val="000000"/>
        </w:rPr>
        <w:t xml:space="preserve">, </w:t>
      </w:r>
      <w:proofErr w:type="spellStart"/>
      <w:r>
        <w:rPr>
          <w:color w:val="000000"/>
        </w:rPr>
        <w:t>Arachosia</w:t>
      </w:r>
      <w:proofErr w:type="spellEnd"/>
      <w:r>
        <w:rPr>
          <w:color w:val="000000"/>
        </w:rPr>
        <w:t xml:space="preserve">, Aria </w:t>
      </w:r>
    </w:p>
    <w:p w14:paraId="1BB30002" w14:textId="77777777" w:rsidR="00DE49A7" w:rsidRDefault="006B60C9">
      <w:pPr>
        <w:numPr>
          <w:ilvl w:val="0"/>
          <w:numId w:val="2"/>
        </w:numPr>
        <w:pBdr>
          <w:top w:val="nil"/>
          <w:left w:val="nil"/>
          <w:bottom w:val="nil"/>
          <w:right w:val="nil"/>
          <w:between w:val="nil"/>
        </w:pBdr>
        <w:spacing w:after="0"/>
        <w:contextualSpacing/>
      </w:pPr>
      <w:r>
        <w:rPr>
          <w:color w:val="000000"/>
        </w:rPr>
        <w:t>Allie</w:t>
      </w:r>
      <w:r w:rsidR="00F411E4">
        <w:rPr>
          <w:color w:val="000000"/>
        </w:rPr>
        <w:t>s</w:t>
      </w:r>
      <w:r>
        <w:rPr>
          <w:color w:val="000000"/>
        </w:rPr>
        <w:t xml:space="preserve">: </w:t>
      </w:r>
      <w:proofErr w:type="spellStart"/>
      <w:r>
        <w:rPr>
          <w:color w:val="000000"/>
        </w:rPr>
        <w:t>Kassander</w:t>
      </w:r>
      <w:proofErr w:type="spellEnd"/>
      <w:r>
        <w:rPr>
          <w:color w:val="000000"/>
        </w:rPr>
        <w:t xml:space="preserve">, </w:t>
      </w:r>
      <w:proofErr w:type="spellStart"/>
      <w:r>
        <w:rPr>
          <w:color w:val="000000"/>
        </w:rPr>
        <w:t>Meleagros</w:t>
      </w:r>
      <w:proofErr w:type="spellEnd"/>
      <w:r>
        <w:rPr>
          <w:color w:val="000000"/>
        </w:rPr>
        <w:t xml:space="preserve">, Peithon, </w:t>
      </w:r>
      <w:proofErr w:type="spellStart"/>
      <w:r>
        <w:rPr>
          <w:color w:val="000000"/>
        </w:rPr>
        <w:t>Leonnatos</w:t>
      </w:r>
      <w:proofErr w:type="spellEnd"/>
      <w:r>
        <w:rPr>
          <w:color w:val="000000"/>
        </w:rPr>
        <w:t>, Ptolemy</w:t>
      </w:r>
    </w:p>
    <w:p w14:paraId="3D141F39" w14:textId="77777777" w:rsidR="00DE49A7" w:rsidRDefault="006B60C9">
      <w:pPr>
        <w:numPr>
          <w:ilvl w:val="0"/>
          <w:numId w:val="2"/>
        </w:numPr>
        <w:pBdr>
          <w:top w:val="nil"/>
          <w:left w:val="nil"/>
          <w:bottom w:val="nil"/>
          <w:right w:val="nil"/>
          <w:between w:val="nil"/>
        </w:pBdr>
        <w:contextualSpacing/>
      </w:pPr>
      <w:r>
        <w:rPr>
          <w:color w:val="000000"/>
        </w:rPr>
        <w:t xml:space="preserve">Loyal to: </w:t>
      </w:r>
      <w:proofErr w:type="spellStart"/>
      <w:r>
        <w:rPr>
          <w:color w:val="000000"/>
        </w:rPr>
        <w:t>Kassander</w:t>
      </w:r>
      <w:proofErr w:type="spellEnd"/>
    </w:p>
    <w:p w14:paraId="47FEA705" w14:textId="77777777" w:rsidR="00DE49A7" w:rsidRDefault="006B60C9">
      <w:pPr>
        <w:rPr>
          <w:u w:val="single"/>
        </w:rPr>
      </w:pPr>
      <w:r>
        <w:rPr>
          <w:u w:val="single"/>
        </w:rPr>
        <w:t>Goals:</w:t>
      </w:r>
    </w:p>
    <w:p w14:paraId="0F5A5871" w14:textId="77777777" w:rsidR="00DE49A7" w:rsidRDefault="006B60C9">
      <w:pPr>
        <w:numPr>
          <w:ilvl w:val="0"/>
          <w:numId w:val="5"/>
        </w:numPr>
        <w:pBdr>
          <w:top w:val="nil"/>
          <w:left w:val="nil"/>
          <w:bottom w:val="nil"/>
          <w:right w:val="nil"/>
          <w:between w:val="nil"/>
        </w:pBdr>
        <w:spacing w:after="0"/>
        <w:contextualSpacing/>
        <w:rPr>
          <w:color w:val="000000"/>
        </w:rPr>
      </w:pPr>
      <w:r>
        <w:rPr>
          <w:color w:val="000000"/>
        </w:rPr>
        <w:t xml:space="preserve">Since the surrender of Macedon to Egypt, a newly agreed upon Treaty with Ptolemy has been signed by the Eastern Empire. It states that he gains Macedon whilst we gain the southern half of Asia Minor. Now we must place those we feel loyal and appropriate as satraps of our new provinces. Whilst doing this the forces under </w:t>
      </w:r>
      <w:proofErr w:type="spellStart"/>
      <w:r>
        <w:rPr>
          <w:color w:val="000000"/>
        </w:rPr>
        <w:t>Leonnatos</w:t>
      </w:r>
      <w:proofErr w:type="spellEnd"/>
      <w:r>
        <w:rPr>
          <w:color w:val="000000"/>
        </w:rPr>
        <w:t xml:space="preserve"> will remain in Asia Minor in case of revolt.</w:t>
      </w:r>
      <w:r>
        <w:rPr>
          <w:color w:val="000000"/>
          <w:vertAlign w:val="superscript"/>
        </w:rPr>
        <w:footnoteReference w:id="28"/>
      </w:r>
    </w:p>
    <w:p w14:paraId="17FF9090" w14:textId="60EC0958" w:rsidR="00DE49A7" w:rsidRDefault="006B60C9">
      <w:pPr>
        <w:numPr>
          <w:ilvl w:val="0"/>
          <w:numId w:val="5"/>
        </w:numPr>
        <w:pBdr>
          <w:top w:val="nil"/>
          <w:left w:val="nil"/>
          <w:bottom w:val="nil"/>
          <w:right w:val="nil"/>
          <w:between w:val="nil"/>
        </w:pBdr>
        <w:spacing w:after="0"/>
        <w:contextualSpacing/>
      </w:pPr>
      <w:r>
        <w:rPr>
          <w:color w:val="000000"/>
        </w:rPr>
        <w:t xml:space="preserve">I have now </w:t>
      </w:r>
      <w:r w:rsidR="00331148">
        <w:rPr>
          <w:color w:val="000000"/>
        </w:rPr>
        <w:t>begun</w:t>
      </w:r>
      <w:r>
        <w:rPr>
          <w:color w:val="000000"/>
        </w:rPr>
        <w:t xml:space="preserve"> to undermine the rule of the co-king in the east</w:t>
      </w:r>
      <w:r>
        <w:t xml:space="preserve">, </w:t>
      </w:r>
      <w:r>
        <w:rPr>
          <w:color w:val="000000"/>
        </w:rPr>
        <w:t xml:space="preserve">it is vital I prepare for my declaration of independence. The first stage of this preparation will be to garrison my satrapies with Bactria and </w:t>
      </w:r>
      <w:proofErr w:type="spellStart"/>
      <w:r>
        <w:rPr>
          <w:color w:val="000000"/>
        </w:rPr>
        <w:t>Drangiane</w:t>
      </w:r>
      <w:proofErr w:type="spellEnd"/>
      <w:r>
        <w:rPr>
          <w:color w:val="000000"/>
        </w:rPr>
        <w:t xml:space="preserve"> receiving the largest garrisons.</w:t>
      </w:r>
    </w:p>
    <w:p w14:paraId="4259AFEA" w14:textId="67D1C01F" w:rsidR="00DE49A7" w:rsidRDefault="006B60C9">
      <w:pPr>
        <w:numPr>
          <w:ilvl w:val="0"/>
          <w:numId w:val="5"/>
        </w:numPr>
        <w:pBdr>
          <w:top w:val="nil"/>
          <w:left w:val="nil"/>
          <w:bottom w:val="nil"/>
          <w:right w:val="nil"/>
          <w:between w:val="nil"/>
        </w:pBdr>
        <w:spacing w:after="0"/>
        <w:contextualSpacing/>
        <w:rPr>
          <w:color w:val="000000"/>
        </w:rPr>
      </w:pPr>
      <w:r>
        <w:rPr>
          <w:color w:val="000000"/>
        </w:rPr>
        <w:t>I will attempt to gain a position as satrap of Persis</w:t>
      </w:r>
      <w:r>
        <w:t xml:space="preserve">, </w:t>
      </w:r>
      <w:r>
        <w:rPr>
          <w:color w:val="000000"/>
        </w:rPr>
        <w:t xml:space="preserve">inciting riots using my mercenary cavalry whilst </w:t>
      </w:r>
      <w:proofErr w:type="spellStart"/>
      <w:r>
        <w:rPr>
          <w:color w:val="000000"/>
        </w:rPr>
        <w:t>Leonnatos</w:t>
      </w:r>
      <w:proofErr w:type="spellEnd"/>
      <w:r>
        <w:rPr>
          <w:color w:val="000000"/>
        </w:rPr>
        <w:t xml:space="preserve"> is still in Asia Minor. Once these riots have begun, I can use force to end them and occupy Persis without raising suspicion of the co-king.</w:t>
      </w:r>
    </w:p>
    <w:p w14:paraId="05BE886A" w14:textId="686C0484" w:rsidR="00DE49A7" w:rsidRDefault="006B60C9">
      <w:pPr>
        <w:numPr>
          <w:ilvl w:val="0"/>
          <w:numId w:val="5"/>
        </w:numPr>
        <w:pBdr>
          <w:top w:val="nil"/>
          <w:left w:val="nil"/>
          <w:bottom w:val="nil"/>
          <w:right w:val="nil"/>
          <w:between w:val="nil"/>
        </w:pBdr>
        <w:contextualSpacing/>
        <w:rPr>
          <w:color w:val="000000"/>
        </w:rPr>
      </w:pPr>
      <w:r>
        <w:rPr>
          <w:color w:val="000000"/>
        </w:rPr>
        <w:t xml:space="preserve">I will send a message to the war officer </w:t>
      </w:r>
      <w:proofErr w:type="spellStart"/>
      <w:r>
        <w:rPr>
          <w:color w:val="000000"/>
        </w:rPr>
        <w:t>Polyperchon</w:t>
      </w:r>
      <w:proofErr w:type="spellEnd"/>
      <w:r>
        <w:rPr>
          <w:color w:val="000000"/>
        </w:rPr>
        <w:t xml:space="preserve"> and request to receive his presence in my Satrapy.</w:t>
      </w:r>
      <w:r w:rsidR="00331148">
        <w:rPr>
          <w:color w:val="000000"/>
        </w:rPr>
        <w:t xml:space="preserve"> </w:t>
      </w:r>
      <w:r>
        <w:rPr>
          <w:color w:val="000000"/>
        </w:rPr>
        <w:t>As an older conservative Greek traditionalist, I’m sure he will want to be rid of the Persian married co-king and may prove to be a critical ally in my personal efforts.</w:t>
      </w:r>
      <w:r>
        <w:rPr>
          <w:color w:val="000000"/>
          <w:vertAlign w:val="superscript"/>
        </w:rPr>
        <w:footnoteReference w:id="29"/>
      </w:r>
    </w:p>
    <w:p w14:paraId="79840D44" w14:textId="77777777" w:rsidR="00DE49A7" w:rsidRDefault="006B60C9">
      <w:pPr>
        <w:rPr>
          <w:u w:val="single"/>
        </w:rPr>
      </w:pPr>
      <w:r>
        <w:rPr>
          <w:u w:val="single"/>
        </w:rPr>
        <w:t>Outcomes:</w:t>
      </w:r>
    </w:p>
    <w:p w14:paraId="59FDE3D6" w14:textId="7AD92BD6" w:rsidR="00DE49A7" w:rsidRDefault="006B60C9">
      <w:r>
        <w:t xml:space="preserve">As planned revolts broke out as a result of my cavalry, however, they did so across all satrapies of Persia. Because of the number of satrapies revolting all at once and the closeness of Peithon he moved into Persis to end them instead of myself doing so. It was felt by the king to be a quicker response and easier since Peithon had troops raised already in order to end the revolts of his own satrapies the year prior. During this internal conflict it was possible for an unknown enemy of the East to steal Alexander IV from </w:t>
      </w:r>
      <w:proofErr w:type="spellStart"/>
      <w:r>
        <w:t>Meleagros</w:t>
      </w:r>
      <w:proofErr w:type="spellEnd"/>
      <w:r>
        <w:t xml:space="preserve"> in Babylon. This act removed the legitimacy of the co-king’s title and therefore placed his power as such at risk.</w:t>
      </w:r>
      <w:r w:rsidR="00C669DC">
        <w:t xml:space="preserve"> </w:t>
      </w:r>
      <w:r>
        <w:t xml:space="preserve">I was granted a visit from </w:t>
      </w:r>
      <w:proofErr w:type="spellStart"/>
      <w:r>
        <w:t>Polyperchon</w:t>
      </w:r>
      <w:proofErr w:type="spellEnd"/>
      <w:r>
        <w:t xml:space="preserve"> and discussed with him the possibility of working together in friendship, it was agreed he would remain in Bactria with me.</w:t>
      </w:r>
      <w:r>
        <w:rPr>
          <w:vertAlign w:val="superscript"/>
        </w:rPr>
        <w:footnoteReference w:id="30"/>
      </w:r>
      <w:r>
        <w:t xml:space="preserve"> We received a messenger informing the Eastern Empire of the assassination of </w:t>
      </w:r>
      <w:proofErr w:type="spellStart"/>
      <w:r>
        <w:t>Leonnatos</w:t>
      </w:r>
      <w:proofErr w:type="spellEnd"/>
      <w:r>
        <w:t xml:space="preserve"> in Asia Minor as an </w:t>
      </w:r>
      <w:r>
        <w:lastRenderedPageBreak/>
        <w:t xml:space="preserve">aggressive response to his occupying force. It would seem </w:t>
      </w:r>
      <w:proofErr w:type="spellStart"/>
      <w:r>
        <w:t>Leonnatos</w:t>
      </w:r>
      <w:proofErr w:type="spellEnd"/>
      <w:r>
        <w:t xml:space="preserve"> expected this attempt and had in place a body double to draw focus away from him as he fled to Babylon. </w:t>
      </w:r>
    </w:p>
    <w:p w14:paraId="7C1A6593" w14:textId="77777777" w:rsidR="00DE49A7" w:rsidRDefault="006B60C9">
      <w:pPr>
        <w:rPr>
          <w:sz w:val="24"/>
          <w:szCs w:val="24"/>
          <w:u w:val="single"/>
        </w:rPr>
      </w:pPr>
      <w:r>
        <w:rPr>
          <w:sz w:val="24"/>
          <w:szCs w:val="24"/>
          <w:u w:val="single"/>
        </w:rPr>
        <w:t>Lecture 7: 08/11/2018:</w:t>
      </w:r>
    </w:p>
    <w:p w14:paraId="1BB7BAA1" w14:textId="77777777" w:rsidR="00DE49A7" w:rsidRDefault="006B60C9">
      <w:pPr>
        <w:rPr>
          <w:u w:val="single"/>
        </w:rPr>
      </w:pPr>
      <w:r>
        <w:rPr>
          <w:u w:val="single"/>
        </w:rPr>
        <w:t>Start:</w:t>
      </w:r>
    </w:p>
    <w:p w14:paraId="727F80A3" w14:textId="77777777" w:rsidR="00DE49A7" w:rsidRDefault="006B60C9">
      <w:pPr>
        <w:numPr>
          <w:ilvl w:val="0"/>
          <w:numId w:val="6"/>
        </w:numPr>
        <w:pBdr>
          <w:top w:val="nil"/>
          <w:left w:val="nil"/>
          <w:bottom w:val="nil"/>
          <w:right w:val="nil"/>
          <w:between w:val="nil"/>
        </w:pBdr>
        <w:spacing w:after="0"/>
        <w:contextualSpacing/>
      </w:pPr>
      <w:r>
        <w:rPr>
          <w:color w:val="000000"/>
        </w:rPr>
        <w:t>316BC</w:t>
      </w:r>
    </w:p>
    <w:p w14:paraId="2076D85D" w14:textId="77777777" w:rsidR="00DE49A7" w:rsidRDefault="006B60C9">
      <w:pPr>
        <w:numPr>
          <w:ilvl w:val="0"/>
          <w:numId w:val="8"/>
        </w:numPr>
        <w:pBdr>
          <w:top w:val="nil"/>
          <w:left w:val="nil"/>
          <w:bottom w:val="nil"/>
          <w:right w:val="nil"/>
          <w:between w:val="nil"/>
        </w:pBdr>
        <w:spacing w:after="0"/>
        <w:contextualSpacing/>
      </w:pPr>
      <w:r>
        <w:rPr>
          <w:color w:val="000000"/>
        </w:rPr>
        <w:t>Satrap</w:t>
      </w:r>
      <w:r w:rsidR="00F411E4">
        <w:rPr>
          <w:color w:val="000000"/>
        </w:rPr>
        <w:t>ies</w:t>
      </w:r>
      <w:r>
        <w:rPr>
          <w:color w:val="000000"/>
        </w:rPr>
        <w:t xml:space="preserve">: Bactria, </w:t>
      </w:r>
      <w:proofErr w:type="spellStart"/>
      <w:r>
        <w:rPr>
          <w:color w:val="000000"/>
        </w:rPr>
        <w:t>Dragiana</w:t>
      </w:r>
      <w:proofErr w:type="spellEnd"/>
      <w:r>
        <w:rPr>
          <w:color w:val="000000"/>
        </w:rPr>
        <w:t xml:space="preserve">, </w:t>
      </w:r>
      <w:proofErr w:type="spellStart"/>
      <w:r>
        <w:rPr>
          <w:color w:val="000000"/>
        </w:rPr>
        <w:t>Sogdiane</w:t>
      </w:r>
      <w:proofErr w:type="spellEnd"/>
      <w:r>
        <w:rPr>
          <w:color w:val="000000"/>
        </w:rPr>
        <w:t xml:space="preserve">, </w:t>
      </w:r>
      <w:proofErr w:type="spellStart"/>
      <w:r>
        <w:rPr>
          <w:color w:val="000000"/>
        </w:rPr>
        <w:t>Arachosia</w:t>
      </w:r>
      <w:proofErr w:type="spellEnd"/>
      <w:r>
        <w:rPr>
          <w:color w:val="000000"/>
        </w:rPr>
        <w:t xml:space="preserve">, Aria </w:t>
      </w:r>
    </w:p>
    <w:p w14:paraId="0A573809" w14:textId="77777777" w:rsidR="00DE49A7" w:rsidRDefault="006B60C9">
      <w:pPr>
        <w:numPr>
          <w:ilvl w:val="0"/>
          <w:numId w:val="2"/>
        </w:numPr>
        <w:pBdr>
          <w:top w:val="nil"/>
          <w:left w:val="nil"/>
          <w:bottom w:val="nil"/>
          <w:right w:val="nil"/>
          <w:between w:val="nil"/>
        </w:pBdr>
        <w:contextualSpacing/>
      </w:pPr>
      <w:r>
        <w:rPr>
          <w:color w:val="000000"/>
        </w:rPr>
        <w:t>Allie</w:t>
      </w:r>
      <w:r w:rsidR="00F411E4">
        <w:rPr>
          <w:color w:val="000000"/>
        </w:rPr>
        <w:t>s</w:t>
      </w:r>
      <w:r>
        <w:rPr>
          <w:color w:val="000000"/>
        </w:rPr>
        <w:t>: Chandragupta</w:t>
      </w:r>
    </w:p>
    <w:p w14:paraId="4F0D795A" w14:textId="77777777" w:rsidR="00DE49A7" w:rsidRDefault="006B60C9">
      <w:pPr>
        <w:rPr>
          <w:u w:val="single"/>
        </w:rPr>
      </w:pPr>
      <w:r>
        <w:rPr>
          <w:u w:val="single"/>
        </w:rPr>
        <w:t>Goals:</w:t>
      </w:r>
    </w:p>
    <w:p w14:paraId="52F5417E" w14:textId="77777777" w:rsidR="00DE49A7" w:rsidRDefault="006B60C9">
      <w:pPr>
        <w:numPr>
          <w:ilvl w:val="0"/>
          <w:numId w:val="7"/>
        </w:numPr>
        <w:pBdr>
          <w:top w:val="nil"/>
          <w:left w:val="nil"/>
          <w:bottom w:val="nil"/>
          <w:right w:val="nil"/>
          <w:between w:val="nil"/>
        </w:pBdr>
        <w:spacing w:after="0"/>
        <w:contextualSpacing/>
      </w:pPr>
      <w:r>
        <w:rPr>
          <w:color w:val="000000"/>
        </w:rPr>
        <w:t>The Eastern Empire is still dealing with the chaos of the past year and using this distraction I will invite Chandragupta (or a representativ</w:t>
      </w:r>
      <w:r>
        <w:t>e</w:t>
      </w:r>
      <w:r>
        <w:rPr>
          <w:color w:val="000000"/>
        </w:rPr>
        <w:t>) to exchange gifts and friendship with me in Bactria.</w:t>
      </w:r>
      <w:r>
        <w:rPr>
          <w:color w:val="000000"/>
          <w:vertAlign w:val="superscript"/>
        </w:rPr>
        <w:footnoteReference w:id="31"/>
      </w:r>
      <w:r>
        <w:rPr>
          <w:color w:val="000000"/>
        </w:rPr>
        <w:t xml:space="preserve"> I hope to gain his military support for future use </w:t>
      </w:r>
      <w:r>
        <w:t xml:space="preserve">if </w:t>
      </w:r>
      <w:r>
        <w:rPr>
          <w:color w:val="000000"/>
        </w:rPr>
        <w:t xml:space="preserve">required. </w:t>
      </w:r>
    </w:p>
    <w:p w14:paraId="25DE69C6" w14:textId="6FB9EB48" w:rsidR="00DE49A7" w:rsidRDefault="006B60C9">
      <w:pPr>
        <w:numPr>
          <w:ilvl w:val="0"/>
          <w:numId w:val="7"/>
        </w:numPr>
        <w:pBdr>
          <w:top w:val="nil"/>
          <w:left w:val="nil"/>
          <w:bottom w:val="nil"/>
          <w:right w:val="nil"/>
          <w:between w:val="nil"/>
        </w:pBdr>
        <w:contextualSpacing/>
      </w:pPr>
      <w:r>
        <w:rPr>
          <w:color w:val="000000"/>
        </w:rPr>
        <w:t xml:space="preserve">I will assign my </w:t>
      </w:r>
      <w:proofErr w:type="spellStart"/>
      <w:r>
        <w:rPr>
          <w:color w:val="000000"/>
        </w:rPr>
        <w:t>Sogdiane</w:t>
      </w:r>
      <w:proofErr w:type="spellEnd"/>
      <w:r>
        <w:rPr>
          <w:color w:val="000000"/>
        </w:rPr>
        <w:t xml:space="preserve"> Cavalry to myself as a personal body guard.</w:t>
      </w:r>
    </w:p>
    <w:p w14:paraId="608C9317" w14:textId="77777777" w:rsidR="00DE49A7" w:rsidRDefault="006B60C9">
      <w:pPr>
        <w:rPr>
          <w:u w:val="single"/>
        </w:rPr>
      </w:pPr>
      <w:r>
        <w:rPr>
          <w:u w:val="single"/>
        </w:rPr>
        <w:t>Outcomes:</w:t>
      </w:r>
    </w:p>
    <w:p w14:paraId="0BF3C21C" w14:textId="19F79D95" w:rsidR="00DE49A7" w:rsidRDefault="006B60C9">
      <w:r>
        <w:t>This year proved difficult as plagues and famine stretched across the map from Egypt. I was far enough East to avoid such disasters as were all my satrapies. In response to my invitation Chandragupta sent a large military force of 35,000 mixed infantry, 3000 war elephants and a representative general-Hebrontes. An agreement was formed between myself and the Indian King. I was to declare Bactria an independent client state under India, myself as governor of Bactria and my allegiance to the rightful king Alexander IV (who was now in Olympias’ possession under the protection of Chandragupta).</w:t>
      </w:r>
      <w:r w:rsidR="00262811">
        <w:t xml:space="preserve"> </w:t>
      </w:r>
      <w:r>
        <w:t>Once all terms were discussed and agreed a written declaration of eternal friendship was produced and signed. To solidify this friendship, I was to marry one of the many daughters of Chandragupta and offer a tribute of 300 talents a year to my new king.</w:t>
      </w:r>
      <w:r>
        <w:rPr>
          <w:vertAlign w:val="superscript"/>
        </w:rPr>
        <w:footnoteReference w:id="32"/>
      </w:r>
      <w:r>
        <w:t xml:space="preserve"> </w:t>
      </w:r>
      <w:proofErr w:type="spellStart"/>
      <w:r>
        <w:t>Meleagros</w:t>
      </w:r>
      <w:proofErr w:type="spellEnd"/>
      <w:r>
        <w:t xml:space="preserve">, preparing to fight against me, was confronted by Chandragupta and forced into a temporary submission until the two kings met in person at the Indian court to discuss a treaty amongst themselves. </w:t>
      </w:r>
    </w:p>
    <w:p w14:paraId="216A5D1A" w14:textId="77777777" w:rsidR="00DE49A7" w:rsidRDefault="006B60C9">
      <w:pPr>
        <w:rPr>
          <w:sz w:val="24"/>
          <w:szCs w:val="24"/>
          <w:u w:val="single"/>
        </w:rPr>
      </w:pPr>
      <w:r>
        <w:rPr>
          <w:sz w:val="24"/>
          <w:szCs w:val="24"/>
          <w:u w:val="single"/>
        </w:rPr>
        <w:t>Lecture 8: 09/11/2018:</w:t>
      </w:r>
    </w:p>
    <w:p w14:paraId="08827961" w14:textId="77777777" w:rsidR="00DE49A7" w:rsidRDefault="006B60C9">
      <w:pPr>
        <w:rPr>
          <w:u w:val="single"/>
        </w:rPr>
      </w:pPr>
      <w:r>
        <w:rPr>
          <w:u w:val="single"/>
        </w:rPr>
        <w:t>Start:</w:t>
      </w:r>
    </w:p>
    <w:p w14:paraId="107723EE" w14:textId="77777777" w:rsidR="00DE49A7" w:rsidRDefault="006B60C9">
      <w:pPr>
        <w:numPr>
          <w:ilvl w:val="0"/>
          <w:numId w:val="6"/>
        </w:numPr>
        <w:pBdr>
          <w:top w:val="nil"/>
          <w:left w:val="nil"/>
          <w:bottom w:val="nil"/>
          <w:right w:val="nil"/>
          <w:between w:val="nil"/>
        </w:pBdr>
        <w:spacing w:after="0"/>
        <w:contextualSpacing/>
      </w:pPr>
      <w:r>
        <w:rPr>
          <w:color w:val="000000"/>
        </w:rPr>
        <w:t>315BC</w:t>
      </w:r>
    </w:p>
    <w:p w14:paraId="45AA22F3" w14:textId="77777777" w:rsidR="00DE49A7" w:rsidRDefault="006B60C9">
      <w:pPr>
        <w:numPr>
          <w:ilvl w:val="0"/>
          <w:numId w:val="8"/>
        </w:numPr>
        <w:pBdr>
          <w:top w:val="nil"/>
          <w:left w:val="nil"/>
          <w:bottom w:val="nil"/>
          <w:right w:val="nil"/>
          <w:between w:val="nil"/>
        </w:pBdr>
        <w:spacing w:after="0"/>
        <w:contextualSpacing/>
      </w:pPr>
      <w:r>
        <w:rPr>
          <w:color w:val="000000"/>
        </w:rPr>
        <w:t>Satrap</w:t>
      </w:r>
      <w:r w:rsidR="00F411E4">
        <w:rPr>
          <w:color w:val="000000"/>
        </w:rPr>
        <w:t>ies</w:t>
      </w:r>
      <w:r>
        <w:rPr>
          <w:color w:val="000000"/>
        </w:rPr>
        <w:t xml:space="preserve">: Bactria, </w:t>
      </w:r>
      <w:proofErr w:type="spellStart"/>
      <w:r>
        <w:rPr>
          <w:color w:val="000000"/>
        </w:rPr>
        <w:t>Dragiana</w:t>
      </w:r>
      <w:proofErr w:type="spellEnd"/>
      <w:r>
        <w:rPr>
          <w:color w:val="000000"/>
        </w:rPr>
        <w:t xml:space="preserve">, </w:t>
      </w:r>
      <w:proofErr w:type="spellStart"/>
      <w:r>
        <w:rPr>
          <w:color w:val="000000"/>
        </w:rPr>
        <w:t>Sogdiane</w:t>
      </w:r>
      <w:proofErr w:type="spellEnd"/>
      <w:r>
        <w:rPr>
          <w:color w:val="000000"/>
        </w:rPr>
        <w:t xml:space="preserve">, </w:t>
      </w:r>
      <w:proofErr w:type="spellStart"/>
      <w:r>
        <w:rPr>
          <w:color w:val="000000"/>
        </w:rPr>
        <w:t>Arachosia</w:t>
      </w:r>
      <w:proofErr w:type="spellEnd"/>
      <w:r>
        <w:rPr>
          <w:color w:val="000000"/>
        </w:rPr>
        <w:t xml:space="preserve">, Aria </w:t>
      </w:r>
    </w:p>
    <w:p w14:paraId="2B0B94AD" w14:textId="77777777" w:rsidR="00DE49A7" w:rsidRDefault="006B60C9">
      <w:pPr>
        <w:numPr>
          <w:ilvl w:val="0"/>
          <w:numId w:val="2"/>
        </w:numPr>
        <w:pBdr>
          <w:top w:val="nil"/>
          <w:left w:val="nil"/>
          <w:bottom w:val="nil"/>
          <w:right w:val="nil"/>
          <w:between w:val="nil"/>
        </w:pBdr>
        <w:contextualSpacing/>
      </w:pPr>
      <w:r>
        <w:rPr>
          <w:color w:val="000000"/>
        </w:rPr>
        <w:t>Allie</w:t>
      </w:r>
      <w:r w:rsidR="00F411E4">
        <w:rPr>
          <w:color w:val="000000"/>
        </w:rPr>
        <w:t xml:space="preserve">s: </w:t>
      </w:r>
      <w:r>
        <w:rPr>
          <w:color w:val="000000"/>
        </w:rPr>
        <w:t>Chandragupta</w:t>
      </w:r>
    </w:p>
    <w:p w14:paraId="765386DD" w14:textId="77777777" w:rsidR="00DE49A7" w:rsidRDefault="006B60C9">
      <w:pPr>
        <w:rPr>
          <w:u w:val="single"/>
        </w:rPr>
      </w:pPr>
      <w:r>
        <w:rPr>
          <w:u w:val="single"/>
        </w:rPr>
        <w:t>Goals:</w:t>
      </w:r>
    </w:p>
    <w:p w14:paraId="7D69BA34" w14:textId="77777777" w:rsidR="00DE49A7" w:rsidRDefault="006B60C9">
      <w:pPr>
        <w:numPr>
          <w:ilvl w:val="0"/>
          <w:numId w:val="2"/>
        </w:numPr>
        <w:pBdr>
          <w:top w:val="nil"/>
          <w:left w:val="nil"/>
          <w:bottom w:val="nil"/>
          <w:right w:val="nil"/>
          <w:between w:val="nil"/>
        </w:pBdr>
        <w:spacing w:after="0"/>
        <w:contextualSpacing/>
      </w:pPr>
      <w:r>
        <w:rPr>
          <w:color w:val="000000"/>
        </w:rPr>
        <w:t xml:space="preserve">In avoiding outrage and rioting of the Bactrian people now nominally under Indian control, I will </w:t>
      </w:r>
      <w:r>
        <w:t xml:space="preserve">build </w:t>
      </w:r>
      <w:r>
        <w:rPr>
          <w:color w:val="000000"/>
        </w:rPr>
        <w:t>myself a large palace showing my money, influence and power.</w:t>
      </w:r>
      <w:r>
        <w:rPr>
          <w:color w:val="000000"/>
          <w:vertAlign w:val="superscript"/>
        </w:rPr>
        <w:footnoteReference w:id="33"/>
      </w:r>
      <w:r>
        <w:rPr>
          <w:color w:val="000000"/>
        </w:rPr>
        <w:t xml:space="preserve"> I will throw a festival to celebrate gaining independence.</w:t>
      </w:r>
    </w:p>
    <w:p w14:paraId="5C1948B6" w14:textId="77777777" w:rsidR="00DE49A7" w:rsidRDefault="006B60C9">
      <w:pPr>
        <w:numPr>
          <w:ilvl w:val="0"/>
          <w:numId w:val="2"/>
        </w:numPr>
        <w:pBdr>
          <w:top w:val="nil"/>
          <w:left w:val="nil"/>
          <w:bottom w:val="nil"/>
          <w:right w:val="nil"/>
          <w:between w:val="nil"/>
        </w:pBdr>
        <w:contextualSpacing/>
      </w:pPr>
      <w:r>
        <w:rPr>
          <w:color w:val="000000"/>
        </w:rPr>
        <w:t xml:space="preserve">I will marry Chandragupta’s daughter as agreed and await further information regarding the meeting of </w:t>
      </w:r>
      <w:proofErr w:type="spellStart"/>
      <w:r>
        <w:rPr>
          <w:color w:val="000000"/>
        </w:rPr>
        <w:t>Meleagros</w:t>
      </w:r>
      <w:proofErr w:type="spellEnd"/>
      <w:r>
        <w:rPr>
          <w:color w:val="000000"/>
        </w:rPr>
        <w:t xml:space="preserve"> and the Indian king.  </w:t>
      </w:r>
    </w:p>
    <w:p w14:paraId="510756A4" w14:textId="77777777" w:rsidR="00DE49A7" w:rsidRDefault="006B60C9">
      <w:pPr>
        <w:rPr>
          <w:u w:val="single"/>
        </w:rPr>
      </w:pPr>
      <w:r>
        <w:rPr>
          <w:u w:val="single"/>
        </w:rPr>
        <w:lastRenderedPageBreak/>
        <w:t>Outcomes:</w:t>
      </w:r>
    </w:p>
    <w:p w14:paraId="2193BA54" w14:textId="0FFE43CF" w:rsidR="00DE49A7" w:rsidRDefault="006B60C9">
      <w:bookmarkStart w:id="0" w:name="_gjdgxs" w:colFirst="0" w:colLast="0"/>
      <w:bookmarkEnd w:id="0"/>
      <w:r>
        <w:t xml:space="preserve">The plans and payment for the palace were made and revolts avoided. On his way to the Indian court </w:t>
      </w:r>
      <w:proofErr w:type="spellStart"/>
      <w:r>
        <w:t>Meleagros</w:t>
      </w:r>
      <w:proofErr w:type="spellEnd"/>
      <w:r>
        <w:t xml:space="preserve"> was killed and I was blamed for this attack. As a result, those allied to him received instructions to avenge his death and rid his Empire of “traitors”. In enacting this revenge Attalus in Asia Minor sent poisonous honey to Bactria resulting in my death.</w:t>
      </w:r>
      <w:r>
        <w:rPr>
          <w:vertAlign w:val="superscript"/>
        </w:rPr>
        <w:footnoteReference w:id="34"/>
      </w:r>
      <w:r>
        <w:t xml:space="preserve"> Due to my scheming, rebellion and mutiny of </w:t>
      </w:r>
      <w:proofErr w:type="spellStart"/>
      <w:r>
        <w:t>Meleagros</w:t>
      </w:r>
      <w:proofErr w:type="spellEnd"/>
      <w:r>
        <w:t xml:space="preserve">, his allies and empire I was killed. Bactria will now fall into the hands of </w:t>
      </w:r>
      <w:proofErr w:type="spellStart"/>
      <w:r>
        <w:t>Polyperchon</w:t>
      </w:r>
      <w:proofErr w:type="spellEnd"/>
      <w:r>
        <w:t xml:space="preserve"> and I will return as </w:t>
      </w:r>
      <w:proofErr w:type="spellStart"/>
      <w:r>
        <w:t>Tenagon</w:t>
      </w:r>
      <w:proofErr w:type="spellEnd"/>
      <w:r>
        <w:t xml:space="preserve"> in the position of </w:t>
      </w:r>
      <w:proofErr w:type="spellStart"/>
      <w:r>
        <w:t>strategos</w:t>
      </w:r>
      <w:proofErr w:type="spellEnd"/>
      <w:r>
        <w:t>.</w:t>
      </w:r>
      <w:r>
        <w:rPr>
          <w:vertAlign w:val="superscript"/>
        </w:rPr>
        <w:footnoteReference w:id="35"/>
      </w:r>
    </w:p>
    <w:p w14:paraId="3B5FFFCF" w14:textId="30713C86" w:rsidR="00DE49A7" w:rsidRDefault="00DE49A7"/>
    <w:p w14:paraId="032BA671" w14:textId="36F2EF76" w:rsidR="001F7DB1" w:rsidRPr="001F7DB1" w:rsidRDefault="001F7DB1">
      <w:pPr>
        <w:rPr>
          <w:sz w:val="24"/>
          <w:u w:val="single"/>
        </w:rPr>
      </w:pPr>
      <w:r w:rsidRPr="001F7DB1">
        <w:rPr>
          <w:sz w:val="24"/>
          <w:u w:val="single"/>
        </w:rPr>
        <w:t>Bibliography:</w:t>
      </w:r>
    </w:p>
    <w:p w14:paraId="20D94E39" w14:textId="0113505D" w:rsidR="001F7DB1" w:rsidRPr="001F7DB1" w:rsidRDefault="001F7DB1">
      <w:pPr>
        <w:rPr>
          <w:u w:val="single"/>
        </w:rPr>
      </w:pPr>
      <w:r w:rsidRPr="001F7DB1">
        <w:rPr>
          <w:u w:val="single"/>
        </w:rPr>
        <w:t>Ancient Sources:</w:t>
      </w:r>
    </w:p>
    <w:p w14:paraId="701BDE51" w14:textId="77777777" w:rsidR="00A07A50" w:rsidRDefault="00A07A50" w:rsidP="00A07A50">
      <w:proofErr w:type="spellStart"/>
      <w:r>
        <w:t>Arrian</w:t>
      </w:r>
      <w:proofErr w:type="spellEnd"/>
      <w:r>
        <w:t xml:space="preserve">, </w:t>
      </w:r>
      <w:r>
        <w:rPr>
          <w:i/>
        </w:rPr>
        <w:t xml:space="preserve">Anabasis of Alexander, Volume 1: Books 1-4. </w:t>
      </w:r>
      <w:r>
        <w:t>Brunt, P.A. (trans.). 1976. Cambridge, MA: Harvard University Press.</w:t>
      </w:r>
    </w:p>
    <w:p w14:paraId="782CB04D" w14:textId="7BCD58F8" w:rsidR="00A07A50" w:rsidRDefault="00A07A50" w:rsidP="00A07A50">
      <w:proofErr w:type="spellStart"/>
      <w:r>
        <w:t>Arrian</w:t>
      </w:r>
      <w:proofErr w:type="spellEnd"/>
      <w:r>
        <w:t xml:space="preserve">, </w:t>
      </w:r>
      <w:r>
        <w:rPr>
          <w:i/>
        </w:rPr>
        <w:t xml:space="preserve">Anabasis of Alexander, Volume 2: Books 5-7. Indica. </w:t>
      </w:r>
      <w:r>
        <w:t>Brunt, P.A. (trans.). 1983. Cambridge, MA: Harvard University Press.</w:t>
      </w:r>
    </w:p>
    <w:p w14:paraId="3A98619F" w14:textId="77777777" w:rsidR="00A07A50" w:rsidRDefault="00A07A50" w:rsidP="00A07A50">
      <w:r>
        <w:t xml:space="preserve">Aeschylus. </w:t>
      </w:r>
      <w:r>
        <w:rPr>
          <w:i/>
        </w:rPr>
        <w:t xml:space="preserve">Persians. </w:t>
      </w:r>
      <w:proofErr w:type="spellStart"/>
      <w:r>
        <w:t>Sommerstein</w:t>
      </w:r>
      <w:proofErr w:type="spellEnd"/>
      <w:r>
        <w:t xml:space="preserve">, A.H. (trans.). 2009. </w:t>
      </w:r>
      <w:r>
        <w:t>MA: Harvard University Press.</w:t>
      </w:r>
    </w:p>
    <w:p w14:paraId="4A31FE6F" w14:textId="77777777" w:rsidR="00A07A50" w:rsidRDefault="00A07A50" w:rsidP="00A07A50">
      <w:proofErr w:type="spellStart"/>
      <w:r>
        <w:t>Diodorus</w:t>
      </w:r>
      <w:proofErr w:type="spellEnd"/>
      <w:r>
        <w:t xml:space="preserve"> Siculus, </w:t>
      </w:r>
      <w:r>
        <w:rPr>
          <w:i/>
        </w:rPr>
        <w:t xml:space="preserve">Library. </w:t>
      </w:r>
      <w:proofErr w:type="spellStart"/>
      <w:r>
        <w:t>Oldfather</w:t>
      </w:r>
      <w:proofErr w:type="spellEnd"/>
      <w:r>
        <w:t>, C.A. (trans.). 1989. Cambridge, MA: Harvard University Press.</w:t>
      </w:r>
    </w:p>
    <w:p w14:paraId="352763D7" w14:textId="0C719F56" w:rsidR="00A07A50" w:rsidRDefault="00A07A50" w:rsidP="00A07A50">
      <w:r>
        <w:t xml:space="preserve">Herodotus. </w:t>
      </w:r>
      <w:r>
        <w:rPr>
          <w:i/>
        </w:rPr>
        <w:t xml:space="preserve">The Persian Wars. </w:t>
      </w:r>
      <w:r>
        <w:t xml:space="preserve">Godley, A.D. (trans.). 1920. </w:t>
      </w:r>
      <w:r>
        <w:t>Cambridge, MA: Harvard University Press.</w:t>
      </w:r>
    </w:p>
    <w:p w14:paraId="7DFA54EB" w14:textId="26855F53" w:rsidR="00A07A50" w:rsidRDefault="00A07A50" w:rsidP="00A07A50">
      <w:r>
        <w:t xml:space="preserve">Pliny The Elder. </w:t>
      </w:r>
      <w:r>
        <w:rPr>
          <w:i/>
        </w:rPr>
        <w:t xml:space="preserve">Natural History. </w:t>
      </w:r>
      <w:r>
        <w:t xml:space="preserve">Jones, W.H.S. (trans.). 1951. </w:t>
      </w:r>
      <w:r>
        <w:t>Cambridge, MA: Harvard University Press.</w:t>
      </w:r>
    </w:p>
    <w:p w14:paraId="1FDE3A2D" w14:textId="77777777" w:rsidR="00A07A50" w:rsidRDefault="00A07A50" w:rsidP="00A07A50">
      <w:r>
        <w:t xml:space="preserve">Plutarch, </w:t>
      </w:r>
      <w:r>
        <w:rPr>
          <w:i/>
        </w:rPr>
        <w:t xml:space="preserve">Lives, Volume VII: Demosthenes and Cicero. Alexander and Caesar. </w:t>
      </w:r>
      <w:r>
        <w:t>Perrin, B. (trans.). 1919. Cambridge, MA: Harvard University Press.</w:t>
      </w:r>
    </w:p>
    <w:p w14:paraId="0E8D296B" w14:textId="00AFF21F" w:rsidR="00A07A50" w:rsidRDefault="00A07A50" w:rsidP="00A07A50">
      <w:r>
        <w:t xml:space="preserve">Plutarch, </w:t>
      </w:r>
      <w:r>
        <w:rPr>
          <w:i/>
        </w:rPr>
        <w:t>Lives, Volume</w:t>
      </w:r>
      <w:r>
        <w:rPr>
          <w:i/>
        </w:rPr>
        <w:t xml:space="preserve"> III</w:t>
      </w:r>
      <w:r>
        <w:rPr>
          <w:i/>
        </w:rPr>
        <w:t xml:space="preserve">: </w:t>
      </w:r>
      <w:r>
        <w:rPr>
          <w:i/>
        </w:rPr>
        <w:t>Pericles and Fabius Maximus. Nicas and Crassus</w:t>
      </w:r>
      <w:r>
        <w:rPr>
          <w:i/>
        </w:rPr>
        <w:t xml:space="preserve">. </w:t>
      </w:r>
      <w:r>
        <w:t>Perrin, B. (trans.). 1919. Cambridge, MA: Harvard University Press.</w:t>
      </w:r>
    </w:p>
    <w:p w14:paraId="0F9DBB8F" w14:textId="77777777" w:rsidR="00264C27" w:rsidRDefault="00264C27" w:rsidP="00264C27">
      <w:r>
        <w:t xml:space="preserve">Quintus </w:t>
      </w:r>
      <w:proofErr w:type="spellStart"/>
      <w:r>
        <w:t>Curtius</w:t>
      </w:r>
      <w:proofErr w:type="spellEnd"/>
      <w:r>
        <w:t xml:space="preserve">. </w:t>
      </w:r>
      <w:r>
        <w:rPr>
          <w:i/>
        </w:rPr>
        <w:t xml:space="preserve">History of Alexander. </w:t>
      </w:r>
      <w:r>
        <w:t xml:space="preserve">Rolfe, J.C. (trans.). 1946. </w:t>
      </w:r>
      <w:r>
        <w:t>Cambridge, MA: Harvard University Press.</w:t>
      </w:r>
    </w:p>
    <w:p w14:paraId="352D8A7A" w14:textId="2F264A4E" w:rsidR="00264C27" w:rsidRDefault="00264C27" w:rsidP="00264C27">
      <w:r>
        <w:t xml:space="preserve">Strabo. </w:t>
      </w:r>
      <w:r>
        <w:rPr>
          <w:i/>
        </w:rPr>
        <w:t xml:space="preserve">Geography. </w:t>
      </w:r>
      <w:r>
        <w:t xml:space="preserve">Jones, H.L. (trans.). 1917. </w:t>
      </w:r>
      <w:r>
        <w:t>Cambridge, MA: Harvard University Press.</w:t>
      </w:r>
    </w:p>
    <w:p w14:paraId="6AFD5FF6" w14:textId="5932185F" w:rsidR="00264C27" w:rsidRPr="00264C27" w:rsidRDefault="00264C27" w:rsidP="00264C27">
      <w:pPr>
        <w:rPr>
          <w:u w:val="single"/>
        </w:rPr>
      </w:pPr>
      <w:r w:rsidRPr="00264C27">
        <w:rPr>
          <w:u w:val="single"/>
        </w:rPr>
        <w:t>Modern Scholarship:</w:t>
      </w:r>
    </w:p>
    <w:p w14:paraId="78E82E34" w14:textId="6D0C7218" w:rsidR="00A07A50" w:rsidRDefault="004549A2" w:rsidP="00A07A50">
      <w:r>
        <w:t xml:space="preserve">Austin, M.M. </w:t>
      </w:r>
      <w:r w:rsidR="004F7C53">
        <w:t xml:space="preserve">(2006). </w:t>
      </w:r>
      <w:r w:rsidR="004F7C53">
        <w:rPr>
          <w:i/>
        </w:rPr>
        <w:t xml:space="preserve">The Hellenistic World from Alexander to Roman Conquest: A Selection of Ancient Sources in Translation. </w:t>
      </w:r>
      <w:r w:rsidR="004F7C53">
        <w:t>Cambridge: Cambridge University Press.</w:t>
      </w:r>
    </w:p>
    <w:p w14:paraId="1181F8E2" w14:textId="54DD7FA7" w:rsidR="004F7C53" w:rsidRDefault="004F7C53" w:rsidP="00A07A50">
      <w:r>
        <w:t xml:space="preserve">Bakker, E.J., Jong, I.J.F., Wees, H. (2002). </w:t>
      </w:r>
      <w:r>
        <w:rPr>
          <w:i/>
        </w:rPr>
        <w:t xml:space="preserve">Brill’s Companion to Herodotus. </w:t>
      </w:r>
      <w:r>
        <w:t>BRILL.</w:t>
      </w:r>
    </w:p>
    <w:p w14:paraId="50771125" w14:textId="086546D5" w:rsidR="004F7C53" w:rsidRDefault="004F7C53" w:rsidP="00A07A50">
      <w:r>
        <w:t xml:space="preserve">Bagnall, R.S., </w:t>
      </w:r>
      <w:proofErr w:type="spellStart"/>
      <w:r>
        <w:t>Derow</w:t>
      </w:r>
      <w:proofErr w:type="spellEnd"/>
      <w:r>
        <w:t xml:space="preserve">, P. (2008). </w:t>
      </w:r>
      <w:r>
        <w:rPr>
          <w:i/>
        </w:rPr>
        <w:t xml:space="preserve">The Hellenistic Period: Historical Sources in Translation. </w:t>
      </w:r>
      <w:r>
        <w:t xml:space="preserve">John Wiley &amp; Sons. </w:t>
      </w:r>
    </w:p>
    <w:p w14:paraId="305B0A4F" w14:textId="3DA54877" w:rsidR="004F7C53" w:rsidRDefault="004F7C53" w:rsidP="00A07A50">
      <w:proofErr w:type="spellStart"/>
      <w:r>
        <w:lastRenderedPageBreak/>
        <w:t>Bingen</w:t>
      </w:r>
      <w:proofErr w:type="spellEnd"/>
      <w:r>
        <w:t xml:space="preserve">, J. (2007). </w:t>
      </w:r>
      <w:r>
        <w:rPr>
          <w:i/>
        </w:rPr>
        <w:t xml:space="preserve">Hellenistic Egypt: Monarchy, Society, Economy, Culture. </w:t>
      </w:r>
      <w:r>
        <w:t xml:space="preserve">University of California Press. </w:t>
      </w:r>
    </w:p>
    <w:p w14:paraId="0C7C7D59" w14:textId="77777777" w:rsidR="004F7C53" w:rsidRDefault="004F7C53" w:rsidP="004F7C53">
      <w:proofErr w:type="spellStart"/>
      <w:r>
        <w:t>Bugh</w:t>
      </w:r>
      <w:proofErr w:type="spellEnd"/>
      <w:r>
        <w:t xml:space="preserve">, G.R. (2006). </w:t>
      </w:r>
      <w:r>
        <w:rPr>
          <w:i/>
        </w:rPr>
        <w:t xml:space="preserve">The Cambridge Companion to The Hellenistic World. </w:t>
      </w:r>
      <w:r>
        <w:t>Cambridge: Cambridge University Press.</w:t>
      </w:r>
    </w:p>
    <w:p w14:paraId="221F3DE4" w14:textId="77777777" w:rsidR="004F7C53" w:rsidRDefault="004F7C53" w:rsidP="004F7C53">
      <w:proofErr w:type="spellStart"/>
      <w:r>
        <w:t>Chaniotis</w:t>
      </w:r>
      <w:proofErr w:type="spellEnd"/>
      <w:r>
        <w:t xml:space="preserve">, A. (2008). </w:t>
      </w:r>
      <w:r>
        <w:rPr>
          <w:i/>
        </w:rPr>
        <w:t xml:space="preserve">War in The Hellenistic World: A Social and Cultural History. </w:t>
      </w:r>
      <w:r>
        <w:t xml:space="preserve">John Wiley &amp; Sons. </w:t>
      </w:r>
    </w:p>
    <w:p w14:paraId="08D9E1B7" w14:textId="272A0F85" w:rsidR="004F7C53" w:rsidRDefault="004F7C53" w:rsidP="00A07A50">
      <w:pPr>
        <w:rPr>
          <w:rFonts w:ascii="Helvetica" w:hAnsi="Helvetica"/>
          <w:color w:val="53565A"/>
          <w:sz w:val="21"/>
          <w:szCs w:val="21"/>
          <w:shd w:val="clear" w:color="auto" w:fill="FFFFFF"/>
        </w:rPr>
      </w:pPr>
      <w:r>
        <w:rPr>
          <w:rFonts w:ascii="Helvetica" w:hAnsi="Helvetica"/>
          <w:color w:val="53565A"/>
          <w:sz w:val="21"/>
          <w:szCs w:val="21"/>
          <w:shd w:val="clear" w:color="auto" w:fill="FFFFFF"/>
        </w:rPr>
        <w:t xml:space="preserve">EBBOTT, M., 2000. </w:t>
      </w:r>
      <w:r w:rsidR="002F2470">
        <w:rPr>
          <w:rFonts w:ascii="Helvetica" w:hAnsi="Helvetica"/>
          <w:color w:val="53565A"/>
          <w:sz w:val="21"/>
          <w:szCs w:val="21"/>
          <w:shd w:val="clear" w:color="auto" w:fill="FFFFFF"/>
        </w:rPr>
        <w:t>“</w:t>
      </w:r>
      <w:r>
        <w:rPr>
          <w:rFonts w:ascii="Helvetica" w:hAnsi="Helvetica"/>
          <w:color w:val="53565A"/>
          <w:sz w:val="21"/>
          <w:szCs w:val="21"/>
          <w:shd w:val="clear" w:color="auto" w:fill="FFFFFF"/>
        </w:rPr>
        <w:t>The List of the War Dead in Aeschylus' "Persians"</w:t>
      </w:r>
      <w:r w:rsidR="002F2470">
        <w:rPr>
          <w:rFonts w:ascii="Helvetica" w:hAnsi="Helvetica"/>
          <w:color w:val="53565A"/>
          <w:sz w:val="21"/>
          <w:szCs w:val="21"/>
          <w:shd w:val="clear" w:color="auto" w:fill="FFFFFF"/>
        </w:rPr>
        <w:t>”.</w:t>
      </w:r>
      <w:r>
        <w:rPr>
          <w:rFonts w:ascii="Helvetica" w:hAnsi="Helvetica"/>
          <w:color w:val="53565A"/>
          <w:sz w:val="21"/>
          <w:szCs w:val="21"/>
          <w:shd w:val="clear" w:color="auto" w:fill="FFFFFF"/>
        </w:rPr>
        <w:t> </w:t>
      </w:r>
      <w:r>
        <w:rPr>
          <w:rFonts w:ascii="Helvetica" w:hAnsi="Helvetica"/>
          <w:i/>
          <w:iCs/>
          <w:color w:val="53565A"/>
          <w:sz w:val="21"/>
          <w:szCs w:val="21"/>
          <w:shd w:val="clear" w:color="auto" w:fill="FFFFFF"/>
        </w:rPr>
        <w:t>Harvard Studies in Classical Philology, </w:t>
      </w:r>
      <w:r>
        <w:rPr>
          <w:rFonts w:ascii="Helvetica" w:hAnsi="Helvetica"/>
          <w:color w:val="53565A"/>
          <w:sz w:val="21"/>
          <w:szCs w:val="21"/>
          <w:shd w:val="clear" w:color="auto" w:fill="FFFFFF"/>
        </w:rPr>
        <w:t>83-96.</w:t>
      </w:r>
    </w:p>
    <w:p w14:paraId="6409B094" w14:textId="43B95235" w:rsidR="006A6045" w:rsidRDefault="006A6045" w:rsidP="006A6045">
      <w:proofErr w:type="spellStart"/>
      <w:r>
        <w:t>Erdkamp</w:t>
      </w:r>
      <w:proofErr w:type="spellEnd"/>
      <w:r>
        <w:t xml:space="preserve">, P. (2011). </w:t>
      </w:r>
      <w:r>
        <w:rPr>
          <w:i/>
        </w:rPr>
        <w:t xml:space="preserve">A Companion to The Roman Army. </w:t>
      </w:r>
      <w:r>
        <w:t xml:space="preserve">John Wiley &amp; Sons. </w:t>
      </w:r>
    </w:p>
    <w:p w14:paraId="573E76F8" w14:textId="3CB0EB1B" w:rsidR="006A6045" w:rsidRDefault="006A6045" w:rsidP="00A07A50">
      <w:r>
        <w:t xml:space="preserve">Grainger, J.D. (2016). </w:t>
      </w:r>
      <w:r>
        <w:rPr>
          <w:i/>
        </w:rPr>
        <w:t xml:space="preserve">Great Power Diplomacy in the Hellenistic World. </w:t>
      </w:r>
      <w:r>
        <w:t xml:space="preserve">Taylor &amp; Francis. </w:t>
      </w:r>
    </w:p>
    <w:p w14:paraId="6A384AF0" w14:textId="2069CF38" w:rsidR="00B11756" w:rsidRPr="006A6045" w:rsidRDefault="00B11756" w:rsidP="00A07A50">
      <w:r>
        <w:t xml:space="preserve">Heckle, W. (2005). </w:t>
      </w:r>
      <w:r>
        <w:rPr>
          <w:i/>
        </w:rPr>
        <w:t xml:space="preserve">The Marshals of Alexanders Empire. </w:t>
      </w:r>
      <w:r>
        <w:t xml:space="preserve">London: Routledge. </w:t>
      </w:r>
    </w:p>
    <w:p w14:paraId="0086596F" w14:textId="4F630EFD" w:rsidR="006A6045" w:rsidRDefault="006A6045" w:rsidP="00A07A50">
      <w:r>
        <w:t xml:space="preserve">Holt, F.L. (1988). </w:t>
      </w:r>
      <w:r>
        <w:rPr>
          <w:i/>
        </w:rPr>
        <w:t xml:space="preserve">Alexander the Great and Bactria: The Formation </w:t>
      </w:r>
      <w:proofErr w:type="gramStart"/>
      <w:r>
        <w:rPr>
          <w:i/>
        </w:rPr>
        <w:t>Of</w:t>
      </w:r>
      <w:proofErr w:type="gramEnd"/>
      <w:r>
        <w:rPr>
          <w:i/>
        </w:rPr>
        <w:t xml:space="preserve"> The Greek Frontier in Central Asia. </w:t>
      </w:r>
      <w:r>
        <w:t>Brill Archive.</w:t>
      </w:r>
    </w:p>
    <w:p w14:paraId="14D38F77" w14:textId="77777777" w:rsidR="006A6045" w:rsidRDefault="006A6045" w:rsidP="006A6045">
      <w:r>
        <w:t xml:space="preserve">Holt, F.L. (1999). </w:t>
      </w:r>
      <w:r>
        <w:rPr>
          <w:i/>
        </w:rPr>
        <w:t xml:space="preserve">Thundering Zeus: The Making of Hellenistic Bactria. </w:t>
      </w:r>
      <w:r>
        <w:t xml:space="preserve">University of California Press. </w:t>
      </w:r>
    </w:p>
    <w:p w14:paraId="3ACE4ADD" w14:textId="070AED33" w:rsidR="006A6045" w:rsidRDefault="006A6045" w:rsidP="00A07A50">
      <w:r>
        <w:t xml:space="preserve">Keen, A.G. (1998). </w:t>
      </w:r>
      <w:r>
        <w:rPr>
          <w:i/>
        </w:rPr>
        <w:t xml:space="preserve">Dynastic Lycia: A Political of History of the Lycians and Their Relations to Foreign Powers: C.545-362 B.C. </w:t>
      </w:r>
      <w:r>
        <w:t>BRILL.</w:t>
      </w:r>
    </w:p>
    <w:p w14:paraId="511A10BA" w14:textId="77777777" w:rsidR="006A6045" w:rsidRDefault="006A6045" w:rsidP="006A6045">
      <w:proofErr w:type="spellStart"/>
      <w:r>
        <w:t>Kozlovskaya</w:t>
      </w:r>
      <w:proofErr w:type="spellEnd"/>
      <w:r>
        <w:t xml:space="preserve">, V. (2017). </w:t>
      </w:r>
      <w:r>
        <w:rPr>
          <w:i/>
        </w:rPr>
        <w:t xml:space="preserve">The Northern Black Sea in Antiquity. </w:t>
      </w:r>
      <w:r>
        <w:t>Cambridge: Cambridge University Press.</w:t>
      </w:r>
    </w:p>
    <w:p w14:paraId="493A6F81" w14:textId="15282890" w:rsidR="006A6045" w:rsidRDefault="006A6045" w:rsidP="00A07A50">
      <w:proofErr w:type="spellStart"/>
      <w:r w:rsidRPr="006A6045">
        <w:t>Mairs</w:t>
      </w:r>
      <w:proofErr w:type="spellEnd"/>
      <w:r w:rsidRPr="006A6045">
        <w:t xml:space="preserve">, R. </w:t>
      </w:r>
      <w:r>
        <w:t xml:space="preserve">(2016). </w:t>
      </w:r>
      <w:r>
        <w:rPr>
          <w:i/>
        </w:rPr>
        <w:t xml:space="preserve">The Hellenistic Far East: Archeology, Language, and Identity in Greek Central Asia. </w:t>
      </w:r>
      <w:r>
        <w:t>University of California Press.</w:t>
      </w:r>
    </w:p>
    <w:p w14:paraId="40A8D46F" w14:textId="119F1C40" w:rsidR="006A6045" w:rsidRDefault="006A6045" w:rsidP="00A07A50">
      <w:r>
        <w:t xml:space="preserve">McGregor, F.M., Rhodes, P.J. (2016). </w:t>
      </w:r>
      <w:r w:rsidR="002F2470">
        <w:rPr>
          <w:i/>
        </w:rPr>
        <w:t xml:space="preserve">Tribute lists, Athenian. </w:t>
      </w:r>
      <w:r w:rsidR="002F2470">
        <w:t xml:space="preserve">In </w:t>
      </w:r>
      <w:r w:rsidR="002F2470">
        <w:rPr>
          <w:i/>
        </w:rPr>
        <w:t xml:space="preserve">Oxford Classical Dictionary. </w:t>
      </w:r>
      <w:r w:rsidR="002F2470">
        <w:t xml:space="preserve">Oxford: Oxford University Press. </w:t>
      </w:r>
    </w:p>
    <w:p w14:paraId="200B7D8C" w14:textId="2AF668B0" w:rsidR="002F2470" w:rsidRDefault="002F2470" w:rsidP="00A07A50">
      <w:proofErr w:type="spellStart"/>
      <w:r>
        <w:t>McNicoll</w:t>
      </w:r>
      <w:proofErr w:type="spellEnd"/>
      <w:r>
        <w:t xml:space="preserve">, M., </w:t>
      </w:r>
      <w:proofErr w:type="spellStart"/>
      <w:r>
        <w:t>McNicoll</w:t>
      </w:r>
      <w:proofErr w:type="spellEnd"/>
      <w:r>
        <w:t xml:space="preserve">, A., Milner, N.P. (1997). </w:t>
      </w:r>
      <w:r>
        <w:rPr>
          <w:i/>
        </w:rPr>
        <w:t xml:space="preserve">Hellenistic Fortifications from the Aegean to the Euphrates. </w:t>
      </w:r>
      <w:r>
        <w:t xml:space="preserve">Clarendon Press. </w:t>
      </w:r>
    </w:p>
    <w:p w14:paraId="4A1AE321" w14:textId="0ABE297B" w:rsidR="002F2470" w:rsidRDefault="002F2470" w:rsidP="00A07A50">
      <w:proofErr w:type="spellStart"/>
      <w:r>
        <w:t>Roismen</w:t>
      </w:r>
      <w:proofErr w:type="spellEnd"/>
      <w:r>
        <w:t xml:space="preserve">, J. (2002). </w:t>
      </w:r>
      <w:r>
        <w:rPr>
          <w:i/>
        </w:rPr>
        <w:t>Brill’s Companion to Alexander the Great.</w:t>
      </w:r>
      <w:r>
        <w:t xml:space="preserve"> BRILL.</w:t>
      </w:r>
    </w:p>
    <w:p w14:paraId="3C4A17DE" w14:textId="1F26B039" w:rsidR="002F2470" w:rsidRDefault="002F2470" w:rsidP="00A07A50">
      <w:r>
        <w:t xml:space="preserve">Skelton, D., Dell, P. (2009). </w:t>
      </w:r>
      <w:r>
        <w:rPr>
          <w:i/>
        </w:rPr>
        <w:t xml:space="preserve">Empire of Alexander the Great. </w:t>
      </w:r>
      <w:r>
        <w:t xml:space="preserve">InfoBase Publishing. </w:t>
      </w:r>
    </w:p>
    <w:p w14:paraId="2A432B56" w14:textId="5403C359" w:rsidR="002F2470" w:rsidRDefault="002F2470" w:rsidP="00A07A50">
      <w:proofErr w:type="spellStart"/>
      <w:r>
        <w:t>Strootman</w:t>
      </w:r>
      <w:proofErr w:type="spellEnd"/>
      <w:r>
        <w:t xml:space="preserve">, R. (1968). </w:t>
      </w:r>
      <w:r>
        <w:rPr>
          <w:i/>
        </w:rPr>
        <w:t xml:space="preserve">The Hellenistic Royal Court. Court Culture, Ceremonial and Ideology in Greece, Egypt and the Near East, 336-30BCE. </w:t>
      </w:r>
      <w:r>
        <w:t>BRILL.</w:t>
      </w:r>
    </w:p>
    <w:p w14:paraId="2F6A1AEA" w14:textId="1704B9F2" w:rsidR="002F2470" w:rsidRDefault="002F2470" w:rsidP="00A07A50">
      <w:proofErr w:type="spellStart"/>
      <w:r>
        <w:t>Strootman</w:t>
      </w:r>
      <w:proofErr w:type="spellEnd"/>
      <w:r>
        <w:t xml:space="preserve">, R. (2011). </w:t>
      </w:r>
      <w:r w:rsidRPr="00B11756">
        <w:rPr>
          <w:i/>
        </w:rPr>
        <w:t xml:space="preserve">Hellenistic Court Society: The </w:t>
      </w:r>
      <w:proofErr w:type="spellStart"/>
      <w:r w:rsidRPr="00B11756">
        <w:rPr>
          <w:i/>
        </w:rPr>
        <w:t>Seleukid</w:t>
      </w:r>
      <w:proofErr w:type="spellEnd"/>
      <w:r w:rsidRPr="00B11756">
        <w:rPr>
          <w:i/>
        </w:rPr>
        <w:t xml:space="preserve"> Imperial Court Under Antiochus the Great, 223-187BCE</w:t>
      </w:r>
      <w:r w:rsidR="00B11756">
        <w:t xml:space="preserve">, in </w:t>
      </w:r>
      <w:proofErr w:type="spellStart"/>
      <w:r w:rsidR="00B11756">
        <w:t>Duindam</w:t>
      </w:r>
      <w:proofErr w:type="spellEnd"/>
      <w:r w:rsidR="00B11756">
        <w:t xml:space="preserve">, J., </w:t>
      </w:r>
      <w:proofErr w:type="spellStart"/>
      <w:r w:rsidR="00B11756">
        <w:t>Artan</w:t>
      </w:r>
      <w:proofErr w:type="spellEnd"/>
      <w:r w:rsidR="00B11756">
        <w:t xml:space="preserve">, T., </w:t>
      </w:r>
      <w:proofErr w:type="spellStart"/>
      <w:r w:rsidR="00B11756">
        <w:t>Kunt</w:t>
      </w:r>
      <w:proofErr w:type="spellEnd"/>
      <w:r w:rsidR="00B11756">
        <w:t xml:space="preserve">, M. (ed.). </w:t>
      </w:r>
      <w:r w:rsidR="00B11756">
        <w:rPr>
          <w:i/>
        </w:rPr>
        <w:t xml:space="preserve">Royal Courts in Dynastic States and Empires: A Global Perspective. </w:t>
      </w:r>
      <w:r w:rsidR="00B11756">
        <w:t>BRILL.</w:t>
      </w:r>
    </w:p>
    <w:p w14:paraId="2B5E2499" w14:textId="2DF86B69" w:rsidR="00082F92" w:rsidRPr="00082F92" w:rsidRDefault="00082F92" w:rsidP="00A07A50">
      <w:r>
        <w:t>Smith, M. (1981). “</w:t>
      </w:r>
      <w:r w:rsidRPr="00082F92">
        <w:t>The Failure of Alexander’s Conquest and Administration of Bactria-Sogdiana.</w:t>
      </w:r>
      <w:r>
        <w:t xml:space="preserve">” </w:t>
      </w:r>
      <w:r>
        <w:rPr>
          <w:i/>
        </w:rPr>
        <w:t xml:space="preserve">Hindu. </w:t>
      </w:r>
      <w:r>
        <w:t xml:space="preserve">101. 37. </w:t>
      </w:r>
      <w:bookmarkStart w:id="1" w:name="_GoBack"/>
      <w:bookmarkEnd w:id="1"/>
    </w:p>
    <w:p w14:paraId="4030CAF0" w14:textId="6742D939" w:rsidR="00B11756" w:rsidRPr="00B11756" w:rsidRDefault="00B11756" w:rsidP="00A07A50">
      <w:r>
        <w:t xml:space="preserve">Vogelsang, W.J. (1992). </w:t>
      </w:r>
      <w:r>
        <w:rPr>
          <w:i/>
        </w:rPr>
        <w:t xml:space="preserve">The Rise and </w:t>
      </w:r>
      <w:proofErr w:type="spellStart"/>
      <w:r>
        <w:rPr>
          <w:i/>
        </w:rPr>
        <w:t>Organisation</w:t>
      </w:r>
      <w:proofErr w:type="spellEnd"/>
      <w:r>
        <w:rPr>
          <w:i/>
        </w:rPr>
        <w:t xml:space="preserve"> of the Achaemenid Empire: The Eastern Iranian Evidence. </w:t>
      </w:r>
      <w:r>
        <w:t xml:space="preserve">BRILL. </w:t>
      </w:r>
    </w:p>
    <w:p w14:paraId="18501FB7" w14:textId="77777777" w:rsidR="004F7C53" w:rsidRPr="006A6045" w:rsidRDefault="004F7C53" w:rsidP="00A07A50"/>
    <w:p w14:paraId="65A6C007" w14:textId="77777777" w:rsidR="00A07A50" w:rsidRPr="00A07A50" w:rsidRDefault="00A07A50" w:rsidP="00A07A50"/>
    <w:p w14:paraId="0FDB1184" w14:textId="0183B79B" w:rsidR="00A07A50" w:rsidRPr="00A07A50" w:rsidRDefault="00A07A50" w:rsidP="00A07A50"/>
    <w:p w14:paraId="5CFEA28D" w14:textId="3AD3F2F1" w:rsidR="001F7DB1" w:rsidRPr="00A07A50" w:rsidRDefault="001F7DB1" w:rsidP="00A07A50"/>
    <w:sectPr w:rsidR="001F7DB1" w:rsidRPr="00A07A5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E8FA4F" w14:textId="77777777" w:rsidR="00F6569B" w:rsidRDefault="00F6569B">
      <w:pPr>
        <w:spacing w:after="0" w:line="240" w:lineRule="auto"/>
      </w:pPr>
      <w:r>
        <w:separator/>
      </w:r>
    </w:p>
  </w:endnote>
  <w:endnote w:type="continuationSeparator" w:id="0">
    <w:p w14:paraId="193F2AC0" w14:textId="77777777" w:rsidR="00F6569B" w:rsidRDefault="00F656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altName w:val="Arial"/>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B08E6C" w14:textId="77777777" w:rsidR="00F6569B" w:rsidRDefault="00F6569B">
      <w:pPr>
        <w:spacing w:after="0" w:line="240" w:lineRule="auto"/>
      </w:pPr>
      <w:r>
        <w:separator/>
      </w:r>
    </w:p>
  </w:footnote>
  <w:footnote w:type="continuationSeparator" w:id="0">
    <w:p w14:paraId="2125508D" w14:textId="77777777" w:rsidR="00F6569B" w:rsidRDefault="00F6569B">
      <w:pPr>
        <w:spacing w:after="0" w:line="240" w:lineRule="auto"/>
      </w:pPr>
      <w:r>
        <w:continuationSeparator/>
      </w:r>
    </w:p>
  </w:footnote>
  <w:footnote w:id="1">
    <w:p w14:paraId="5C97D483"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Heckle, W. 2005. 265.</w:t>
      </w:r>
    </w:p>
  </w:footnote>
  <w:footnote w:id="2">
    <w:p w14:paraId="47C09323" w14:textId="19A4FA93"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proofErr w:type="spellStart"/>
      <w:r>
        <w:rPr>
          <w:color w:val="000000"/>
          <w:sz w:val="20"/>
          <w:szCs w:val="20"/>
        </w:rPr>
        <w:t>Diodorus</w:t>
      </w:r>
      <w:proofErr w:type="spellEnd"/>
      <w:r>
        <w:rPr>
          <w:color w:val="000000"/>
          <w:sz w:val="20"/>
          <w:szCs w:val="20"/>
        </w:rPr>
        <w:t xml:space="preserve">. 18.3.3., </w:t>
      </w:r>
      <w:r w:rsidR="00F411E4">
        <w:rPr>
          <w:color w:val="000000"/>
          <w:sz w:val="20"/>
          <w:szCs w:val="20"/>
        </w:rPr>
        <w:t>18.39.6.;</w:t>
      </w:r>
      <w:r>
        <w:rPr>
          <w:color w:val="000000"/>
          <w:sz w:val="20"/>
          <w:szCs w:val="20"/>
        </w:rPr>
        <w:t xml:space="preserve"> </w:t>
      </w:r>
      <w:proofErr w:type="spellStart"/>
      <w:r>
        <w:rPr>
          <w:color w:val="000000"/>
          <w:sz w:val="20"/>
          <w:szCs w:val="20"/>
        </w:rPr>
        <w:t>Arrian</w:t>
      </w:r>
      <w:proofErr w:type="spellEnd"/>
      <w:r>
        <w:rPr>
          <w:color w:val="000000"/>
          <w:sz w:val="20"/>
          <w:szCs w:val="20"/>
        </w:rPr>
        <w:t xml:space="preserve">. </w:t>
      </w:r>
      <w:r w:rsidR="00243E2B">
        <w:rPr>
          <w:i/>
          <w:color w:val="000000"/>
          <w:sz w:val="20"/>
          <w:szCs w:val="20"/>
        </w:rPr>
        <w:t>Anabasis of Alexander</w:t>
      </w:r>
      <w:r>
        <w:rPr>
          <w:i/>
          <w:color w:val="000000"/>
          <w:sz w:val="20"/>
          <w:szCs w:val="20"/>
        </w:rPr>
        <w:t xml:space="preserve">. </w:t>
      </w:r>
      <w:r>
        <w:rPr>
          <w:color w:val="000000"/>
          <w:sz w:val="20"/>
          <w:szCs w:val="20"/>
        </w:rPr>
        <w:t>1b.6., 1.35.</w:t>
      </w:r>
    </w:p>
  </w:footnote>
  <w:footnote w:id="3">
    <w:p w14:paraId="41D96E9F"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Heckle, W. 2005. 265.</w:t>
      </w:r>
    </w:p>
  </w:footnote>
  <w:footnote w:id="4">
    <w:p w14:paraId="4D75997C"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proofErr w:type="spellStart"/>
      <w:r>
        <w:rPr>
          <w:color w:val="000000"/>
        </w:rPr>
        <w:t>Diodorus</w:t>
      </w:r>
      <w:proofErr w:type="spellEnd"/>
      <w:r>
        <w:rPr>
          <w:color w:val="000000"/>
        </w:rPr>
        <w:t xml:space="preserve"> Siculus. 19.15.1-4.</w:t>
      </w:r>
    </w:p>
  </w:footnote>
  <w:footnote w:id="5">
    <w:p w14:paraId="338E0E14" w14:textId="77777777" w:rsidR="00DE49A7" w:rsidRPr="00F411E4"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sidR="00F411E4">
        <w:rPr>
          <w:color w:val="000000"/>
          <w:sz w:val="20"/>
          <w:szCs w:val="20"/>
        </w:rPr>
        <w:t xml:space="preserve">Strabo. </w:t>
      </w:r>
      <w:r w:rsidR="00F411E4">
        <w:rPr>
          <w:i/>
          <w:color w:val="000000"/>
          <w:sz w:val="20"/>
          <w:szCs w:val="20"/>
        </w:rPr>
        <w:t xml:space="preserve">Geography. </w:t>
      </w:r>
      <w:r w:rsidR="00F411E4">
        <w:rPr>
          <w:color w:val="000000"/>
          <w:sz w:val="20"/>
          <w:szCs w:val="20"/>
        </w:rPr>
        <w:t>11.13.</w:t>
      </w:r>
    </w:p>
  </w:footnote>
  <w:footnote w:id="6">
    <w:p w14:paraId="6BBEDB8C"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proofErr w:type="spellStart"/>
      <w:r w:rsidR="00203BD9">
        <w:rPr>
          <w:color w:val="000000"/>
          <w:sz w:val="20"/>
          <w:szCs w:val="20"/>
        </w:rPr>
        <w:t>Diodorus</w:t>
      </w:r>
      <w:proofErr w:type="spellEnd"/>
      <w:r w:rsidR="00203BD9">
        <w:rPr>
          <w:color w:val="000000"/>
          <w:sz w:val="20"/>
          <w:szCs w:val="20"/>
        </w:rPr>
        <w:t>. 15.90.; Keen, A.G. 1998. 168.</w:t>
      </w:r>
    </w:p>
  </w:footnote>
  <w:footnote w:id="7">
    <w:p w14:paraId="13F9723D"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proofErr w:type="spellStart"/>
      <w:r w:rsidR="00203BD9">
        <w:rPr>
          <w:color w:val="000000"/>
          <w:sz w:val="20"/>
          <w:szCs w:val="20"/>
        </w:rPr>
        <w:t>Diodorus</w:t>
      </w:r>
      <w:proofErr w:type="spellEnd"/>
      <w:r w:rsidR="00203BD9">
        <w:rPr>
          <w:color w:val="000000"/>
          <w:sz w:val="20"/>
          <w:szCs w:val="20"/>
        </w:rPr>
        <w:t xml:space="preserve">. 18.26.; </w:t>
      </w:r>
      <w:proofErr w:type="spellStart"/>
      <w:r w:rsidR="00203BD9">
        <w:rPr>
          <w:color w:val="000000"/>
          <w:sz w:val="20"/>
          <w:szCs w:val="20"/>
        </w:rPr>
        <w:t>Roisman</w:t>
      </w:r>
      <w:proofErr w:type="spellEnd"/>
      <w:r w:rsidR="00203BD9">
        <w:rPr>
          <w:color w:val="000000"/>
          <w:sz w:val="20"/>
          <w:szCs w:val="20"/>
        </w:rPr>
        <w:t>, J. 2002. 44.</w:t>
      </w:r>
    </w:p>
  </w:footnote>
  <w:footnote w:id="8">
    <w:p w14:paraId="63A042AF" w14:textId="77777777" w:rsidR="00DE49A7" w:rsidRPr="00E50C30"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sidR="00B91D88">
        <w:rPr>
          <w:color w:val="000000"/>
          <w:sz w:val="20"/>
          <w:szCs w:val="20"/>
        </w:rPr>
        <w:t xml:space="preserve">Quintus </w:t>
      </w:r>
      <w:proofErr w:type="spellStart"/>
      <w:r w:rsidR="00B91D88">
        <w:rPr>
          <w:color w:val="000000"/>
          <w:sz w:val="20"/>
          <w:szCs w:val="20"/>
        </w:rPr>
        <w:t>Curtius</w:t>
      </w:r>
      <w:proofErr w:type="spellEnd"/>
      <w:r w:rsidR="00B91D88">
        <w:rPr>
          <w:color w:val="000000"/>
          <w:sz w:val="20"/>
          <w:szCs w:val="20"/>
        </w:rPr>
        <w:t xml:space="preserve">. </w:t>
      </w:r>
      <w:r w:rsidR="00B91D88">
        <w:rPr>
          <w:i/>
          <w:color w:val="000000"/>
          <w:sz w:val="20"/>
          <w:szCs w:val="20"/>
        </w:rPr>
        <w:t>History of Alexander</w:t>
      </w:r>
      <w:r w:rsidR="00E50C30">
        <w:rPr>
          <w:i/>
          <w:color w:val="000000"/>
          <w:sz w:val="20"/>
          <w:szCs w:val="20"/>
        </w:rPr>
        <w:t xml:space="preserve">. </w:t>
      </w:r>
      <w:r w:rsidR="00E50C30">
        <w:rPr>
          <w:color w:val="000000"/>
          <w:sz w:val="20"/>
          <w:szCs w:val="20"/>
        </w:rPr>
        <w:t xml:space="preserve">VII. </w:t>
      </w:r>
    </w:p>
  </w:footnote>
  <w:footnote w:id="9">
    <w:p w14:paraId="162B1A14"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sidR="00E50C30">
        <w:rPr>
          <w:color w:val="000000"/>
          <w:sz w:val="20"/>
          <w:szCs w:val="20"/>
        </w:rPr>
        <w:t xml:space="preserve">Skelton, D., Dell, P. 2009. 22. 42. </w:t>
      </w:r>
      <w:r w:rsidR="00C21DA6">
        <w:rPr>
          <w:color w:val="000000"/>
          <w:sz w:val="20"/>
          <w:szCs w:val="20"/>
        </w:rPr>
        <w:t xml:space="preserve">Showing multiple examples of Greeks working with non-Greek forces against Alexander which resulted in them being branded as traitors. </w:t>
      </w:r>
    </w:p>
  </w:footnote>
  <w:footnote w:id="10">
    <w:p w14:paraId="0E943754" w14:textId="77777777" w:rsidR="00DE49A7" w:rsidRPr="00A41C4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sidR="001E4163">
        <w:rPr>
          <w:color w:val="000000"/>
          <w:sz w:val="20"/>
          <w:szCs w:val="20"/>
        </w:rPr>
        <w:t xml:space="preserve">Plutarch. </w:t>
      </w:r>
      <w:r w:rsidR="001E4163">
        <w:rPr>
          <w:i/>
          <w:color w:val="000000"/>
          <w:sz w:val="20"/>
          <w:szCs w:val="20"/>
        </w:rPr>
        <w:t xml:space="preserve">Life of Alexander. </w:t>
      </w:r>
      <w:r w:rsidR="001E4163">
        <w:rPr>
          <w:color w:val="000000"/>
          <w:sz w:val="20"/>
          <w:szCs w:val="20"/>
        </w:rPr>
        <w:t>9.1., 26.3-10.</w:t>
      </w:r>
      <w:r w:rsidR="00A41C47">
        <w:rPr>
          <w:color w:val="000000"/>
          <w:sz w:val="20"/>
          <w:szCs w:val="20"/>
        </w:rPr>
        <w:t xml:space="preserve">; </w:t>
      </w:r>
      <w:proofErr w:type="spellStart"/>
      <w:r w:rsidR="00A41C47">
        <w:rPr>
          <w:color w:val="000000"/>
          <w:sz w:val="20"/>
          <w:szCs w:val="20"/>
        </w:rPr>
        <w:t>Diodorus</w:t>
      </w:r>
      <w:proofErr w:type="spellEnd"/>
      <w:r w:rsidR="00A41C47">
        <w:rPr>
          <w:color w:val="000000"/>
          <w:sz w:val="20"/>
          <w:szCs w:val="20"/>
        </w:rPr>
        <w:t xml:space="preserve">. 17. 83.2. </w:t>
      </w:r>
      <w:proofErr w:type="spellStart"/>
      <w:r w:rsidR="00A41C47">
        <w:rPr>
          <w:color w:val="000000"/>
          <w:sz w:val="20"/>
          <w:szCs w:val="20"/>
        </w:rPr>
        <w:t>Arrian</w:t>
      </w:r>
      <w:proofErr w:type="spellEnd"/>
      <w:r w:rsidR="00A41C47">
        <w:rPr>
          <w:color w:val="000000"/>
          <w:sz w:val="20"/>
          <w:szCs w:val="20"/>
        </w:rPr>
        <w:t xml:space="preserve">. </w:t>
      </w:r>
      <w:r w:rsidR="00A41C47">
        <w:rPr>
          <w:i/>
          <w:color w:val="000000"/>
          <w:sz w:val="20"/>
          <w:szCs w:val="20"/>
        </w:rPr>
        <w:t xml:space="preserve">Indica. </w:t>
      </w:r>
      <w:r w:rsidR="00A41C47">
        <w:rPr>
          <w:color w:val="000000"/>
          <w:sz w:val="20"/>
          <w:szCs w:val="20"/>
        </w:rPr>
        <w:t xml:space="preserve">40.8. </w:t>
      </w:r>
    </w:p>
  </w:footnote>
  <w:footnote w:id="11">
    <w:p w14:paraId="671B3E9F"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sidR="0046355F">
        <w:rPr>
          <w:color w:val="000000"/>
          <w:sz w:val="20"/>
          <w:szCs w:val="20"/>
        </w:rPr>
        <w:t>Binge, J. 2005. 22-23.</w:t>
      </w:r>
    </w:p>
  </w:footnote>
  <w:footnote w:id="12">
    <w:p w14:paraId="1B3E40F1"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proofErr w:type="spellStart"/>
      <w:r w:rsidR="00A01AE5">
        <w:rPr>
          <w:color w:val="000000"/>
          <w:sz w:val="20"/>
          <w:szCs w:val="20"/>
        </w:rPr>
        <w:t>Mairs</w:t>
      </w:r>
      <w:proofErr w:type="spellEnd"/>
      <w:r w:rsidR="00A01AE5">
        <w:rPr>
          <w:color w:val="000000"/>
          <w:sz w:val="20"/>
          <w:szCs w:val="20"/>
        </w:rPr>
        <w:t xml:space="preserve">, R. 2016. 29., 37-38. </w:t>
      </w:r>
    </w:p>
  </w:footnote>
  <w:footnote w:id="13">
    <w:p w14:paraId="3E4E1599"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sidR="00A01AE5">
        <w:rPr>
          <w:color w:val="000000"/>
          <w:sz w:val="20"/>
          <w:szCs w:val="20"/>
        </w:rPr>
        <w:t xml:space="preserve">Holt, L.F. 1988. 42.; Holt, F.L. 1999. 60-65. </w:t>
      </w:r>
    </w:p>
  </w:footnote>
  <w:footnote w:id="14">
    <w:p w14:paraId="549F6353"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Quintus </w:t>
      </w:r>
      <w:proofErr w:type="spellStart"/>
      <w:r>
        <w:rPr>
          <w:color w:val="000000"/>
          <w:sz w:val="20"/>
          <w:szCs w:val="20"/>
        </w:rPr>
        <w:t>Curtius</w:t>
      </w:r>
      <w:proofErr w:type="spellEnd"/>
      <w:r>
        <w:rPr>
          <w:color w:val="000000"/>
          <w:sz w:val="20"/>
          <w:szCs w:val="20"/>
        </w:rPr>
        <w:t>. 7.4.26.</w:t>
      </w:r>
    </w:p>
  </w:footnote>
  <w:footnote w:id="15">
    <w:p w14:paraId="01B251B4"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proofErr w:type="spellStart"/>
      <w:r w:rsidR="006E5398">
        <w:rPr>
          <w:color w:val="000000"/>
          <w:sz w:val="20"/>
          <w:szCs w:val="20"/>
        </w:rPr>
        <w:t>Bugh</w:t>
      </w:r>
      <w:proofErr w:type="spellEnd"/>
      <w:r w:rsidR="006E5398">
        <w:rPr>
          <w:color w:val="000000"/>
          <w:sz w:val="20"/>
          <w:szCs w:val="20"/>
        </w:rPr>
        <w:t xml:space="preserve">, G.R. 2006. 30.; Grainger, J.D. 2016. 43-51. </w:t>
      </w:r>
    </w:p>
  </w:footnote>
  <w:footnote w:id="16">
    <w:p w14:paraId="479D57EC"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proofErr w:type="spellStart"/>
      <w:r w:rsidR="00806242">
        <w:rPr>
          <w:color w:val="000000"/>
          <w:sz w:val="20"/>
          <w:szCs w:val="20"/>
        </w:rPr>
        <w:t>Diodorus</w:t>
      </w:r>
      <w:proofErr w:type="spellEnd"/>
      <w:r w:rsidR="00806242">
        <w:rPr>
          <w:color w:val="000000"/>
          <w:sz w:val="20"/>
          <w:szCs w:val="20"/>
        </w:rPr>
        <w:t xml:space="preserve">. XV. 90-3. </w:t>
      </w:r>
    </w:p>
  </w:footnote>
  <w:footnote w:id="17">
    <w:p w14:paraId="7A42E4C7"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sidR="00325667">
        <w:rPr>
          <w:color w:val="000000"/>
          <w:sz w:val="20"/>
          <w:szCs w:val="20"/>
        </w:rPr>
        <w:t xml:space="preserve">Austin, M.M. 2006. 44. </w:t>
      </w:r>
    </w:p>
  </w:footnote>
  <w:footnote w:id="18">
    <w:p w14:paraId="734FA3A5"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sidR="00325667">
        <w:rPr>
          <w:color w:val="000000"/>
          <w:sz w:val="20"/>
          <w:szCs w:val="20"/>
        </w:rPr>
        <w:t xml:space="preserve">Austin, M.M. 2006. 57. 250. </w:t>
      </w:r>
    </w:p>
  </w:footnote>
  <w:footnote w:id="19">
    <w:p w14:paraId="5145ECCC"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proofErr w:type="spellStart"/>
      <w:r w:rsidR="00325667">
        <w:rPr>
          <w:color w:val="000000"/>
          <w:sz w:val="20"/>
          <w:szCs w:val="20"/>
        </w:rPr>
        <w:t>McNicoll</w:t>
      </w:r>
      <w:proofErr w:type="spellEnd"/>
      <w:r w:rsidR="00325667">
        <w:rPr>
          <w:color w:val="000000"/>
          <w:sz w:val="20"/>
          <w:szCs w:val="20"/>
        </w:rPr>
        <w:t xml:space="preserve">, M., </w:t>
      </w:r>
      <w:proofErr w:type="spellStart"/>
      <w:r w:rsidR="00325667">
        <w:rPr>
          <w:color w:val="000000"/>
          <w:sz w:val="20"/>
          <w:szCs w:val="20"/>
        </w:rPr>
        <w:t>McNicoll</w:t>
      </w:r>
      <w:proofErr w:type="spellEnd"/>
      <w:r w:rsidR="00325667">
        <w:rPr>
          <w:color w:val="000000"/>
          <w:sz w:val="20"/>
          <w:szCs w:val="20"/>
        </w:rPr>
        <w:t>, A.</w:t>
      </w:r>
      <w:r w:rsidR="00562845">
        <w:rPr>
          <w:color w:val="000000"/>
          <w:sz w:val="20"/>
          <w:szCs w:val="20"/>
        </w:rPr>
        <w:t>,</w:t>
      </w:r>
      <w:r w:rsidR="00325667">
        <w:rPr>
          <w:color w:val="000000"/>
          <w:sz w:val="20"/>
          <w:szCs w:val="20"/>
        </w:rPr>
        <w:t xml:space="preserve"> Milner</w:t>
      </w:r>
      <w:r w:rsidR="00562845">
        <w:rPr>
          <w:color w:val="000000"/>
          <w:sz w:val="20"/>
          <w:szCs w:val="20"/>
        </w:rPr>
        <w:t>,</w:t>
      </w:r>
      <w:r w:rsidR="00325667">
        <w:rPr>
          <w:color w:val="000000"/>
          <w:sz w:val="20"/>
          <w:szCs w:val="20"/>
        </w:rPr>
        <w:t xml:space="preserve"> N.P.</w:t>
      </w:r>
      <w:r w:rsidR="00562845">
        <w:rPr>
          <w:color w:val="000000"/>
          <w:sz w:val="20"/>
          <w:szCs w:val="20"/>
        </w:rPr>
        <w:t xml:space="preserve"> 1997. 48. 90. </w:t>
      </w:r>
    </w:p>
  </w:footnote>
  <w:footnote w:id="20">
    <w:p w14:paraId="029A31B1" w14:textId="77777777"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Herodotus. </w:t>
      </w:r>
      <w:r w:rsidR="00FF3E5F">
        <w:rPr>
          <w:i/>
          <w:color w:val="000000"/>
          <w:sz w:val="20"/>
          <w:szCs w:val="20"/>
        </w:rPr>
        <w:t xml:space="preserve">The Persian Wars. </w:t>
      </w:r>
      <w:r>
        <w:rPr>
          <w:color w:val="000000"/>
          <w:sz w:val="20"/>
          <w:szCs w:val="20"/>
        </w:rPr>
        <w:t>4.</w:t>
      </w:r>
    </w:p>
  </w:footnote>
  <w:footnote w:id="21">
    <w:p w14:paraId="70711622" w14:textId="77777777" w:rsidR="00DE49A7" w:rsidRDefault="00DE49A7">
      <w:pPr>
        <w:pBdr>
          <w:top w:val="nil"/>
          <w:left w:val="nil"/>
          <w:bottom w:val="nil"/>
          <w:right w:val="nil"/>
          <w:between w:val="nil"/>
        </w:pBdr>
        <w:spacing w:after="0" w:line="240" w:lineRule="auto"/>
        <w:rPr>
          <w:color w:val="000000"/>
          <w:sz w:val="20"/>
          <w:szCs w:val="20"/>
        </w:rPr>
      </w:pPr>
    </w:p>
  </w:footnote>
  <w:footnote w:id="22">
    <w:p w14:paraId="3D6B1775" w14:textId="3B89057B" w:rsidR="00DE49A7" w:rsidRPr="00EA4A39"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sidR="00EA4A39">
        <w:rPr>
          <w:color w:val="000000"/>
          <w:sz w:val="20"/>
          <w:szCs w:val="20"/>
        </w:rPr>
        <w:t xml:space="preserve">Strabo. </w:t>
      </w:r>
      <w:r w:rsidR="00EA4A39">
        <w:rPr>
          <w:i/>
          <w:color w:val="000000"/>
          <w:sz w:val="20"/>
          <w:szCs w:val="20"/>
        </w:rPr>
        <w:t xml:space="preserve">Geography. </w:t>
      </w:r>
      <w:r w:rsidR="00EA4A39">
        <w:rPr>
          <w:color w:val="000000"/>
          <w:sz w:val="20"/>
          <w:szCs w:val="20"/>
        </w:rPr>
        <w:t xml:space="preserve">31. 2.; </w:t>
      </w:r>
      <w:r w:rsidR="00EA4A39">
        <w:rPr>
          <w:i/>
          <w:color w:val="000000"/>
          <w:sz w:val="20"/>
          <w:szCs w:val="20"/>
        </w:rPr>
        <w:t>IG</w:t>
      </w:r>
      <w:r w:rsidR="00EA4A39">
        <w:rPr>
          <w:color w:val="000000"/>
          <w:sz w:val="20"/>
          <w:szCs w:val="20"/>
        </w:rPr>
        <w:t xml:space="preserve"> II³ 1 1315.; </w:t>
      </w:r>
      <w:proofErr w:type="spellStart"/>
      <w:r w:rsidR="00EA4A39">
        <w:rPr>
          <w:color w:val="000000"/>
          <w:sz w:val="20"/>
          <w:szCs w:val="20"/>
        </w:rPr>
        <w:t>Kozlovskaya</w:t>
      </w:r>
      <w:proofErr w:type="spellEnd"/>
      <w:r w:rsidR="00EA4A39">
        <w:rPr>
          <w:color w:val="000000"/>
          <w:sz w:val="20"/>
          <w:szCs w:val="20"/>
        </w:rPr>
        <w:t xml:space="preserve">, V. 2017. 76. </w:t>
      </w:r>
    </w:p>
  </w:footnote>
  <w:footnote w:id="23">
    <w:p w14:paraId="67418759" w14:textId="6405D470"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proofErr w:type="spellStart"/>
      <w:r w:rsidR="003422EE">
        <w:rPr>
          <w:color w:val="000000"/>
          <w:sz w:val="20"/>
          <w:szCs w:val="20"/>
        </w:rPr>
        <w:t>Strootman</w:t>
      </w:r>
      <w:proofErr w:type="spellEnd"/>
      <w:r w:rsidR="003422EE">
        <w:rPr>
          <w:color w:val="000000"/>
          <w:sz w:val="20"/>
          <w:szCs w:val="20"/>
        </w:rPr>
        <w:t xml:space="preserve">, R. 2011. 68. </w:t>
      </w:r>
    </w:p>
  </w:footnote>
  <w:footnote w:id="24">
    <w:p w14:paraId="57F25B3D" w14:textId="313AA070" w:rsidR="00DE49A7" w:rsidRPr="00ED7CB8"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sidR="00ED7CB8">
        <w:rPr>
          <w:color w:val="000000"/>
          <w:sz w:val="20"/>
          <w:szCs w:val="20"/>
        </w:rPr>
        <w:t xml:space="preserve">Plutarch. </w:t>
      </w:r>
      <w:r w:rsidR="00ED7CB8">
        <w:rPr>
          <w:i/>
          <w:color w:val="000000"/>
          <w:sz w:val="20"/>
          <w:szCs w:val="20"/>
        </w:rPr>
        <w:t xml:space="preserve">Life of Crassus. </w:t>
      </w:r>
      <w:r w:rsidR="00ED7CB8">
        <w:rPr>
          <w:color w:val="000000"/>
          <w:sz w:val="20"/>
          <w:szCs w:val="20"/>
        </w:rPr>
        <w:t>17.</w:t>
      </w:r>
    </w:p>
  </w:footnote>
  <w:footnote w:id="25">
    <w:p w14:paraId="184187A1" w14:textId="222FC5C1"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proofErr w:type="spellStart"/>
      <w:r w:rsidR="00B20728">
        <w:rPr>
          <w:color w:val="000000"/>
          <w:sz w:val="20"/>
          <w:szCs w:val="20"/>
        </w:rPr>
        <w:t>Chaniotis</w:t>
      </w:r>
      <w:proofErr w:type="spellEnd"/>
      <w:r w:rsidR="00B20728">
        <w:rPr>
          <w:color w:val="000000"/>
          <w:sz w:val="20"/>
          <w:szCs w:val="20"/>
        </w:rPr>
        <w:t xml:space="preserve">, A. 2008. 146.; Bagnall, R.S., </w:t>
      </w:r>
      <w:proofErr w:type="spellStart"/>
      <w:r w:rsidR="00B20728">
        <w:rPr>
          <w:color w:val="000000"/>
          <w:sz w:val="20"/>
          <w:szCs w:val="20"/>
        </w:rPr>
        <w:t>Derow</w:t>
      </w:r>
      <w:proofErr w:type="spellEnd"/>
      <w:r w:rsidR="00B20728">
        <w:rPr>
          <w:color w:val="000000"/>
          <w:sz w:val="20"/>
          <w:szCs w:val="20"/>
        </w:rPr>
        <w:t>, P. 2008. 56.</w:t>
      </w:r>
    </w:p>
  </w:footnote>
  <w:footnote w:id="26">
    <w:p w14:paraId="24FCDA3F" w14:textId="2B53FDCE" w:rsidR="00DE49A7" w:rsidRPr="00ED7CB8"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proofErr w:type="spellStart"/>
      <w:r w:rsidR="00ED7CB8">
        <w:rPr>
          <w:color w:val="000000"/>
          <w:sz w:val="20"/>
          <w:szCs w:val="20"/>
        </w:rPr>
        <w:t>Arrian</w:t>
      </w:r>
      <w:proofErr w:type="spellEnd"/>
      <w:r w:rsidR="00ED7CB8">
        <w:rPr>
          <w:color w:val="000000"/>
          <w:sz w:val="20"/>
          <w:szCs w:val="20"/>
        </w:rPr>
        <w:t xml:space="preserve">. </w:t>
      </w:r>
      <w:r w:rsidR="00ED7CB8">
        <w:rPr>
          <w:i/>
          <w:color w:val="000000"/>
          <w:sz w:val="20"/>
          <w:szCs w:val="20"/>
        </w:rPr>
        <w:t xml:space="preserve">The Anabasis of Alexander. </w:t>
      </w:r>
      <w:r w:rsidR="00ED7CB8">
        <w:rPr>
          <w:color w:val="000000"/>
          <w:sz w:val="20"/>
          <w:szCs w:val="20"/>
        </w:rPr>
        <w:t>3. 29. 197.</w:t>
      </w:r>
      <w:r w:rsidR="002875B5">
        <w:rPr>
          <w:color w:val="000000"/>
          <w:sz w:val="20"/>
          <w:szCs w:val="20"/>
        </w:rPr>
        <w:t>;</w:t>
      </w:r>
      <w:r w:rsidR="002875B5" w:rsidRPr="002875B5">
        <w:rPr>
          <w:color w:val="000000"/>
          <w:sz w:val="20"/>
          <w:szCs w:val="20"/>
        </w:rPr>
        <w:t xml:space="preserve"> </w:t>
      </w:r>
      <w:proofErr w:type="spellStart"/>
      <w:r w:rsidR="002875B5">
        <w:rPr>
          <w:color w:val="000000"/>
          <w:sz w:val="20"/>
          <w:szCs w:val="20"/>
        </w:rPr>
        <w:t>Erdkamp</w:t>
      </w:r>
      <w:proofErr w:type="spellEnd"/>
      <w:r w:rsidR="002875B5">
        <w:rPr>
          <w:color w:val="000000"/>
          <w:sz w:val="20"/>
          <w:szCs w:val="20"/>
        </w:rPr>
        <w:t>, P. 2011. 279.</w:t>
      </w:r>
    </w:p>
  </w:footnote>
  <w:footnote w:id="27">
    <w:p w14:paraId="134D638E" w14:textId="1B97BF93" w:rsidR="00DE49A7" w:rsidRPr="002875B5"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sidR="002875B5">
        <w:rPr>
          <w:color w:val="000000"/>
          <w:sz w:val="20"/>
          <w:szCs w:val="20"/>
        </w:rPr>
        <w:t xml:space="preserve">Quintus </w:t>
      </w:r>
      <w:proofErr w:type="spellStart"/>
      <w:r w:rsidR="002875B5">
        <w:rPr>
          <w:color w:val="000000"/>
          <w:sz w:val="20"/>
          <w:szCs w:val="20"/>
        </w:rPr>
        <w:t>Curtius</w:t>
      </w:r>
      <w:proofErr w:type="spellEnd"/>
      <w:r w:rsidR="002875B5">
        <w:rPr>
          <w:color w:val="000000"/>
          <w:sz w:val="20"/>
          <w:szCs w:val="20"/>
        </w:rPr>
        <w:t xml:space="preserve">. </w:t>
      </w:r>
      <w:r w:rsidR="002875B5">
        <w:rPr>
          <w:i/>
          <w:color w:val="000000"/>
          <w:sz w:val="20"/>
          <w:szCs w:val="20"/>
        </w:rPr>
        <w:t xml:space="preserve">History of Alexander. </w:t>
      </w:r>
      <w:r w:rsidR="002875B5">
        <w:rPr>
          <w:color w:val="000000"/>
          <w:sz w:val="20"/>
          <w:szCs w:val="20"/>
        </w:rPr>
        <w:t xml:space="preserve">7.6.16.; Smith, M. </w:t>
      </w:r>
      <w:r w:rsidR="00331148">
        <w:rPr>
          <w:color w:val="000000"/>
          <w:sz w:val="20"/>
          <w:szCs w:val="20"/>
        </w:rPr>
        <w:t xml:space="preserve">1981. 64-70. </w:t>
      </w:r>
    </w:p>
  </w:footnote>
  <w:footnote w:id="28">
    <w:p w14:paraId="1AF0E8B3" w14:textId="0BDC4D1D" w:rsidR="00DE49A7" w:rsidRPr="00331148" w:rsidRDefault="006B60C9">
      <w:pPr>
        <w:pBdr>
          <w:top w:val="nil"/>
          <w:left w:val="nil"/>
          <w:bottom w:val="nil"/>
          <w:right w:val="nil"/>
          <w:between w:val="nil"/>
        </w:pBdr>
        <w:spacing w:after="0" w:line="240" w:lineRule="auto"/>
        <w:rPr>
          <w:i/>
          <w:color w:val="000000"/>
          <w:sz w:val="20"/>
          <w:szCs w:val="20"/>
          <w:u w:val="single"/>
        </w:rPr>
      </w:pPr>
      <w:r>
        <w:rPr>
          <w:vertAlign w:val="superscript"/>
        </w:rPr>
        <w:footnoteRef/>
      </w:r>
      <w:r>
        <w:rPr>
          <w:color w:val="000000"/>
          <w:sz w:val="20"/>
          <w:szCs w:val="20"/>
        </w:rPr>
        <w:t xml:space="preserve"> </w:t>
      </w:r>
      <w:r w:rsidR="00331148">
        <w:rPr>
          <w:color w:val="000000"/>
          <w:sz w:val="20"/>
          <w:szCs w:val="20"/>
        </w:rPr>
        <w:t xml:space="preserve">Herodotus. </w:t>
      </w:r>
      <w:r w:rsidR="00331148">
        <w:rPr>
          <w:i/>
          <w:color w:val="000000"/>
          <w:sz w:val="20"/>
          <w:szCs w:val="20"/>
        </w:rPr>
        <w:t xml:space="preserve">The Persian Wars. </w:t>
      </w:r>
      <w:r w:rsidR="00331148">
        <w:rPr>
          <w:color w:val="000000"/>
          <w:sz w:val="20"/>
          <w:szCs w:val="20"/>
        </w:rPr>
        <w:t xml:space="preserve">4.; Bakker, E.J., Jong, I.J., Wees, H. 2002. 529. </w:t>
      </w:r>
      <w:r w:rsidR="00331148">
        <w:rPr>
          <w:i/>
          <w:color w:val="000000"/>
          <w:sz w:val="20"/>
          <w:szCs w:val="20"/>
        </w:rPr>
        <w:t xml:space="preserve"> </w:t>
      </w:r>
    </w:p>
  </w:footnote>
  <w:footnote w:id="29">
    <w:p w14:paraId="697C4264" w14:textId="279D1D6E" w:rsidR="00DE49A7" w:rsidRPr="00C669DC"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proofErr w:type="spellStart"/>
      <w:r w:rsidR="00C669DC">
        <w:rPr>
          <w:color w:val="000000"/>
          <w:sz w:val="20"/>
          <w:szCs w:val="20"/>
        </w:rPr>
        <w:t>Arrian</w:t>
      </w:r>
      <w:proofErr w:type="spellEnd"/>
      <w:r w:rsidR="00C669DC">
        <w:rPr>
          <w:color w:val="000000"/>
          <w:sz w:val="20"/>
          <w:szCs w:val="20"/>
        </w:rPr>
        <w:t xml:space="preserve">. </w:t>
      </w:r>
      <w:r w:rsidR="00C669DC">
        <w:rPr>
          <w:i/>
          <w:color w:val="000000"/>
          <w:sz w:val="20"/>
          <w:szCs w:val="20"/>
        </w:rPr>
        <w:t xml:space="preserve">The Anabasis of Alexander. </w:t>
      </w:r>
      <w:r w:rsidR="00C669DC">
        <w:rPr>
          <w:color w:val="000000"/>
          <w:sz w:val="20"/>
          <w:szCs w:val="20"/>
        </w:rPr>
        <w:t>4.16. 1., 22. 1.</w:t>
      </w:r>
    </w:p>
  </w:footnote>
  <w:footnote w:id="30">
    <w:p w14:paraId="64A802FF" w14:textId="0FA89B95"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proofErr w:type="spellStart"/>
      <w:r w:rsidR="00C669DC">
        <w:rPr>
          <w:color w:val="000000"/>
          <w:sz w:val="20"/>
          <w:szCs w:val="20"/>
        </w:rPr>
        <w:t>Strootman</w:t>
      </w:r>
      <w:proofErr w:type="spellEnd"/>
      <w:r w:rsidR="00C669DC">
        <w:rPr>
          <w:color w:val="000000"/>
          <w:sz w:val="20"/>
          <w:szCs w:val="20"/>
        </w:rPr>
        <w:t>, R. 1968. 182-187.</w:t>
      </w:r>
    </w:p>
  </w:footnote>
  <w:footnote w:id="31">
    <w:p w14:paraId="1C87DBDD" w14:textId="6E0FD060"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proofErr w:type="spellStart"/>
      <w:r w:rsidR="00C669DC">
        <w:rPr>
          <w:color w:val="000000"/>
          <w:sz w:val="20"/>
          <w:szCs w:val="20"/>
        </w:rPr>
        <w:t>Strootman</w:t>
      </w:r>
      <w:proofErr w:type="spellEnd"/>
      <w:r w:rsidR="00C669DC">
        <w:rPr>
          <w:color w:val="000000"/>
          <w:sz w:val="20"/>
          <w:szCs w:val="20"/>
        </w:rPr>
        <w:t xml:space="preserve">, R. 2011. 65. </w:t>
      </w:r>
    </w:p>
  </w:footnote>
  <w:footnote w:id="32">
    <w:p w14:paraId="12BA2F07" w14:textId="7508A716"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sidR="00262811">
        <w:rPr>
          <w:color w:val="000000"/>
          <w:sz w:val="20"/>
          <w:szCs w:val="20"/>
        </w:rPr>
        <w:t xml:space="preserve">McGregor, M.F., Rhodes, P.J. 2016. </w:t>
      </w:r>
    </w:p>
  </w:footnote>
  <w:footnote w:id="33">
    <w:p w14:paraId="0BAADFE9" w14:textId="5261E0EA" w:rsidR="00DE49A7"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sidR="00262811">
        <w:rPr>
          <w:color w:val="000000"/>
          <w:sz w:val="20"/>
          <w:szCs w:val="20"/>
        </w:rPr>
        <w:t xml:space="preserve">Vogelsang, W.J. 1992. 134. </w:t>
      </w:r>
    </w:p>
  </w:footnote>
  <w:footnote w:id="34">
    <w:p w14:paraId="355CA23F" w14:textId="77777777" w:rsidR="00DE49A7" w:rsidRPr="00851A72"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sidR="004E729E">
        <w:rPr>
          <w:color w:val="000000"/>
          <w:sz w:val="20"/>
          <w:szCs w:val="20"/>
        </w:rPr>
        <w:t xml:space="preserve">Pliny The Elder. </w:t>
      </w:r>
      <w:r w:rsidR="00851A72">
        <w:rPr>
          <w:i/>
          <w:color w:val="000000"/>
          <w:sz w:val="20"/>
          <w:szCs w:val="20"/>
        </w:rPr>
        <w:t xml:space="preserve">Natural History. </w:t>
      </w:r>
      <w:r w:rsidR="00851A72">
        <w:rPr>
          <w:color w:val="000000"/>
          <w:sz w:val="20"/>
          <w:szCs w:val="20"/>
        </w:rPr>
        <w:t xml:space="preserve">XXI. XLIV. </w:t>
      </w:r>
    </w:p>
  </w:footnote>
  <w:footnote w:id="35">
    <w:p w14:paraId="65C42592" w14:textId="77777777" w:rsidR="00DE49A7" w:rsidRPr="00851A72" w:rsidRDefault="006B60C9">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sidR="00851A72">
        <w:rPr>
          <w:color w:val="000000"/>
          <w:sz w:val="20"/>
          <w:szCs w:val="20"/>
        </w:rPr>
        <w:t xml:space="preserve">Aeschylus. </w:t>
      </w:r>
      <w:r w:rsidR="00851A72">
        <w:rPr>
          <w:i/>
          <w:color w:val="000000"/>
          <w:sz w:val="20"/>
          <w:szCs w:val="20"/>
        </w:rPr>
        <w:t xml:space="preserve">Persians. </w:t>
      </w:r>
      <w:r w:rsidR="00851A72">
        <w:rPr>
          <w:color w:val="000000"/>
          <w:sz w:val="20"/>
          <w:szCs w:val="20"/>
        </w:rPr>
        <w:t xml:space="preserve">51.; </w:t>
      </w:r>
      <w:proofErr w:type="spellStart"/>
      <w:r w:rsidR="00851A72">
        <w:rPr>
          <w:color w:val="000000"/>
          <w:sz w:val="20"/>
          <w:szCs w:val="20"/>
        </w:rPr>
        <w:t>Ebbot</w:t>
      </w:r>
      <w:proofErr w:type="spellEnd"/>
      <w:r w:rsidR="00851A72">
        <w:rPr>
          <w:color w:val="000000"/>
          <w:sz w:val="20"/>
          <w:szCs w:val="20"/>
        </w:rPr>
        <w:t>, M. 2000. 87-88.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A531A"/>
    <w:multiLevelType w:val="multilevel"/>
    <w:tmpl w:val="B36CD8D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9A425E0"/>
    <w:multiLevelType w:val="multilevel"/>
    <w:tmpl w:val="8DCAED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C7A7C29"/>
    <w:multiLevelType w:val="multilevel"/>
    <w:tmpl w:val="2946D2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1845900"/>
    <w:multiLevelType w:val="multilevel"/>
    <w:tmpl w:val="5740BD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40E2266"/>
    <w:multiLevelType w:val="multilevel"/>
    <w:tmpl w:val="D564E10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459F25B2"/>
    <w:multiLevelType w:val="multilevel"/>
    <w:tmpl w:val="CFCC4AC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596F463E"/>
    <w:multiLevelType w:val="multilevel"/>
    <w:tmpl w:val="D842F16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6473592B"/>
    <w:multiLevelType w:val="multilevel"/>
    <w:tmpl w:val="321230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B7518AC"/>
    <w:multiLevelType w:val="multilevel"/>
    <w:tmpl w:val="60E251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FBD542C"/>
    <w:multiLevelType w:val="multilevel"/>
    <w:tmpl w:val="E99CB0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9"/>
  </w:num>
  <w:num w:numId="2">
    <w:abstractNumId w:val="4"/>
  </w:num>
  <w:num w:numId="3">
    <w:abstractNumId w:val="0"/>
  </w:num>
  <w:num w:numId="4">
    <w:abstractNumId w:val="3"/>
  </w:num>
  <w:num w:numId="5">
    <w:abstractNumId w:val="2"/>
  </w:num>
  <w:num w:numId="6">
    <w:abstractNumId w:val="5"/>
  </w:num>
  <w:num w:numId="7">
    <w:abstractNumId w:val="7"/>
  </w:num>
  <w:num w:numId="8">
    <w:abstractNumId w:val="8"/>
  </w:num>
  <w:num w:numId="9">
    <w:abstractNumId w:val="1"/>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DE49A7"/>
    <w:rsid w:val="0004665C"/>
    <w:rsid w:val="00082F92"/>
    <w:rsid w:val="000A5226"/>
    <w:rsid w:val="000B0742"/>
    <w:rsid w:val="000E5273"/>
    <w:rsid w:val="00156861"/>
    <w:rsid w:val="0017326C"/>
    <w:rsid w:val="001C7092"/>
    <w:rsid w:val="001E4163"/>
    <w:rsid w:val="001F514B"/>
    <w:rsid w:val="001F7DB1"/>
    <w:rsid w:val="00203BD9"/>
    <w:rsid w:val="00243E2B"/>
    <w:rsid w:val="00262811"/>
    <w:rsid w:val="00264C27"/>
    <w:rsid w:val="002875B5"/>
    <w:rsid w:val="002B2CC2"/>
    <w:rsid w:val="002F2470"/>
    <w:rsid w:val="00325667"/>
    <w:rsid w:val="00331148"/>
    <w:rsid w:val="00336BA4"/>
    <w:rsid w:val="003422EE"/>
    <w:rsid w:val="00426B4B"/>
    <w:rsid w:val="004549A2"/>
    <w:rsid w:val="0046355F"/>
    <w:rsid w:val="004745FE"/>
    <w:rsid w:val="00481260"/>
    <w:rsid w:val="004E729E"/>
    <w:rsid w:val="004F7C53"/>
    <w:rsid w:val="00562845"/>
    <w:rsid w:val="005A42B8"/>
    <w:rsid w:val="006A2FBF"/>
    <w:rsid w:val="006A6045"/>
    <w:rsid w:val="006B60C9"/>
    <w:rsid w:val="006E5398"/>
    <w:rsid w:val="00714F68"/>
    <w:rsid w:val="00731493"/>
    <w:rsid w:val="007D2116"/>
    <w:rsid w:val="00806242"/>
    <w:rsid w:val="00851A72"/>
    <w:rsid w:val="0089644B"/>
    <w:rsid w:val="009A0FA1"/>
    <w:rsid w:val="009B3DEE"/>
    <w:rsid w:val="00A01AE5"/>
    <w:rsid w:val="00A07A50"/>
    <w:rsid w:val="00A15362"/>
    <w:rsid w:val="00A41C47"/>
    <w:rsid w:val="00B11756"/>
    <w:rsid w:val="00B20728"/>
    <w:rsid w:val="00B91D88"/>
    <w:rsid w:val="00C21DA6"/>
    <w:rsid w:val="00C31235"/>
    <w:rsid w:val="00C669DC"/>
    <w:rsid w:val="00CB707D"/>
    <w:rsid w:val="00D44A2A"/>
    <w:rsid w:val="00DB13F3"/>
    <w:rsid w:val="00DE49A7"/>
    <w:rsid w:val="00E50C30"/>
    <w:rsid w:val="00E50FE0"/>
    <w:rsid w:val="00EA4A39"/>
    <w:rsid w:val="00ED7CB8"/>
    <w:rsid w:val="00F25F20"/>
    <w:rsid w:val="00F33E79"/>
    <w:rsid w:val="00F411E4"/>
    <w:rsid w:val="00F6569B"/>
    <w:rsid w:val="00FF3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FCE4C"/>
  <w15:docId w15:val="{E666ACCB-E44E-4BF9-B98C-CFE6B2E36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1B4B3C-137B-432C-89FE-749C3F7D1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2764</Words>
  <Characters>15759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Sophie Sheep</cp:lastModifiedBy>
  <cp:revision>2</cp:revision>
  <dcterms:created xsi:type="dcterms:W3CDTF">2018-11-13T17:33:00Z</dcterms:created>
  <dcterms:modified xsi:type="dcterms:W3CDTF">2018-11-13T17:33:00Z</dcterms:modified>
</cp:coreProperties>
</file>