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6"/>
          <w:szCs w:val="26"/>
        </w:rPr>
      </w:pPr>
      <w:r w:rsidDel="00000000" w:rsidR="00000000" w:rsidRPr="00000000">
        <w:rPr>
          <w:b w:val="1"/>
          <w:sz w:val="26"/>
          <w:szCs w:val="26"/>
          <w:rtl w:val="0"/>
        </w:rPr>
        <w:t xml:space="preserve">Literature Review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Introduction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It is difficult to prove a direct link between the rise in youth knife crime and cuts to youth services. Although many reports exist on youth knife crime numbers and cuts to youth services, academic research is quite limited on this subject. I have decided to look at the police perception of the issue. I have divided my review of the current literature that is available into different aspects of the topic I am researching. My aim is to review the literature that is available on the rise in youth knife crime and the possible reasons for that rise, cuts to youth services and austerity, media coverage of youth knife crime</w:t>
      </w:r>
      <w:r w:rsidDel="00000000" w:rsidR="00000000" w:rsidRPr="00000000">
        <w:rPr>
          <w:rtl w:val="0"/>
        </w:rPr>
        <w:t xml:space="preserve"> and police perception of knife crime.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b w:val="1"/>
          <w:rtl w:val="0"/>
        </w:rPr>
        <w:t xml:space="preserve">Rise in youth knife crime and possible reasons for the rise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Reilly et. al (2022) argue that knife injury to children is associated with poor socioeconomic status. Following an observational study, looking at patients admitted to a UK Major Trauma Centre, researchers found that the patients in the study were more likely to have a poor socioeconomic status compared to the rest of England in income, education, health and wellbeing. The researchers go on to suggest that trying to address socioeconomic disparities should be dealt with as a public health measure, and should be a priority. </w:t>
      </w:r>
    </w:p>
    <w:p w:rsidR="00000000" w:rsidDel="00000000" w:rsidP="00000000" w:rsidRDefault="00000000" w:rsidRPr="00000000" w14:paraId="0000000A">
      <w:pPr>
        <w:ind w:firstLine="720"/>
        <w:rPr/>
      </w:pPr>
      <w:r w:rsidDel="00000000" w:rsidR="00000000" w:rsidRPr="00000000">
        <w:rPr>
          <w:rFonts w:ascii="Arial Unicode MS" w:cs="Arial Unicode MS" w:eastAsia="Arial Unicode MS" w:hAnsi="Arial Unicode MS"/>
          <w:rtl w:val="0"/>
        </w:rPr>
        <w:t xml:space="preserve">The researchers note one weakness of the research, which is that the study was done from a database of patient data, and that because of this there is a risk of selection bias and missed patients. There is also the fact that the study concentrated on patients aged ≤17 years, with a median age of 16. Knife crime affects youths of all ages, and younger youths weren’t included in this research. The study also looks at young people who have been admitted to hospital with knife trauma, but knife crime in general doesn’t always result in injury, and this is a much narrower study than my research topic. </w:t>
      </w:r>
    </w:p>
    <w:p w:rsidR="00000000" w:rsidDel="00000000" w:rsidP="00000000" w:rsidRDefault="00000000" w:rsidRPr="00000000" w14:paraId="0000000B">
      <w:pPr>
        <w:ind w:firstLine="720"/>
        <w:rPr/>
      </w:pPr>
      <w:r w:rsidDel="00000000" w:rsidR="00000000" w:rsidRPr="00000000">
        <w:rPr>
          <w:rtl w:val="0"/>
        </w:rPr>
        <w:t xml:space="preserve">There are strengths in this paper in terms of my own research. The authors reference a report that shows that there has been a decrease in youth funding over the last 10 years, and that recent Home Office funding for Violent Reduction Units go a little way to redress the funding cuts, but my assessment of this statement is that there is still a long way to go to ensure adequate funding for dealing with youth knife crime. The authors also found that knife violence was less common during school hours, as the young people studied would be at school. They go on to mention that other studies suggest structured after school activities could prevent violence in vulnerable groups. Any structured after-school activities would need funding, and this supports reports that I have seen with details on the number of youth clubs that have closed since 2010 (over 700) and the number of youth work jobs that have been lost (over 4,000).</w:t>
      </w:r>
    </w:p>
    <w:p w:rsidR="00000000" w:rsidDel="00000000" w:rsidP="00000000" w:rsidRDefault="00000000" w:rsidRPr="00000000" w14:paraId="0000000C">
      <w:pPr>
        <w:rPr/>
      </w:pPr>
      <w:r w:rsidDel="00000000" w:rsidR="00000000" w:rsidRPr="00000000">
        <w:rPr>
          <w:rtl w:val="0"/>
        </w:rPr>
        <w:tab/>
        <w:t xml:space="preserve">The review by Haylock et al. (2020) into literature on the topic of the risk factors associated with youth knife crime in the UK has found that deprivation is an important factor behind youth knife crime. Six of the studies in the review looking at the impact of deprivation all showed the strong link between deprivation and knife crime. Areas of economic deprivation were found to have the highest crime rates, and this led to an increase in the chance of young people becoming involved in violent crimes. This also means that some young people carry knives to protect themselves in high crime areas. The researchers identified seven studies that looked at the link between young people with adverse childhood experiences and weapon-related crime, and that these studies all reported a positive link. Three studies identified poor mental health as a risk factor for becoming involved in knife crime. The authors explain that their research is limited because of the limited number of sources available, as this is a growing field of research. However, a strength is that it reviews studies from a variety of possible factors that could increase knife crime. They also included literature reviews, which could be influenced by the authors experience or personal views.</w:t>
      </w:r>
    </w:p>
    <w:p w:rsidR="00000000" w:rsidDel="00000000" w:rsidP="00000000" w:rsidRDefault="00000000" w:rsidRPr="00000000" w14:paraId="0000000D">
      <w:pPr>
        <w:ind w:firstLine="720"/>
        <w:rPr/>
      </w:pPr>
      <w:r w:rsidDel="00000000" w:rsidR="00000000" w:rsidRPr="00000000">
        <w:rPr>
          <w:rtl w:val="0"/>
        </w:rPr>
        <w:t xml:space="preserve">Tribe, et al., (2018) discuss the ‘fear factor’ that drives young people to carry knives for their own protection. However, the authors also mention the ‘fashion factor’ which means that carrying a knife can give young people status among others. The research looked at the value of holding sessions with young people in a safe space where they can learn about and discuss knife crime and its consequences. The authors acknowledge some weaknesses in the research, such as the participants having less experience of knife crime than the researchers had expected, and the workshops were only held in the Greater London area. However, the research was conducted with 60 teenagers across the wide age range of 13-19.</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Cuts to youth services and austerity</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In their paper, Thompson and Woodger (2018) write about the findings of research conducted in a London borough in 2018. It is a needs analysis of young people, and covers the topics of ‘crime and safety’ and ‘mental health and wellbeing’ as the biggest needs facing the young people who took part. In terms of services for young people, youth clubs were revealed to be the biggest need, and in second place was targeted support with crime. The stakeholders who were questioned as part of this needs analysis not only included young people in the borough, but also parents and professionals. The survey results showed a strong emphasis on youth clubs being the most important form of youth provision, and most of those surveyed believed that youth services should be primarily funded by local and national government, and that they should be free. The paper mentions the challenging financial climate and that in this context most respondents didn’t think that there was enough youth provision in the borough. </w:t>
      </w:r>
    </w:p>
    <w:p w:rsidR="00000000" w:rsidDel="00000000" w:rsidP="00000000" w:rsidRDefault="00000000" w:rsidRPr="00000000" w14:paraId="00000012">
      <w:pPr>
        <w:rPr/>
      </w:pPr>
      <w:r w:rsidDel="00000000" w:rsidR="00000000" w:rsidRPr="00000000">
        <w:rPr>
          <w:rtl w:val="0"/>
        </w:rPr>
        <w:tab/>
        <w:t xml:space="preserve"> The survey was conducted with 426 people, which is a good sample size that includes young people, parents and professionals in the field of youth services. However, the authors admit that most of the young people and parents who responded came from wards in the borough where key youth services are based. This is because the number of responses from young people was very low a few weeks after the survey was released, and therefore youth services providers used their own networks to reach young people to answer the survey. This means that the views of young people in areas where there is no youth provision weren’t fully represented.</w:t>
      </w:r>
    </w:p>
    <w:p w:rsidR="00000000" w:rsidDel="00000000" w:rsidP="00000000" w:rsidRDefault="00000000" w:rsidRPr="00000000" w14:paraId="00000013">
      <w:pPr>
        <w:ind w:firstLine="720"/>
        <w:rPr/>
      </w:pPr>
      <w:r w:rsidDel="00000000" w:rsidR="00000000" w:rsidRPr="00000000">
        <w:rPr>
          <w:rtl w:val="0"/>
        </w:rPr>
        <w:t xml:space="preserve">Densely, et al., (2020) focuses on gangs and youth violence and looks at trends in youth violence. The paper mentions that with knife crime, particular focus is given to London, but that nearly every police force area in Britain has been affected by the rise in youth knife crime. The research references a 2018 UKGovernment report which blames the rise in youth violence on county lines drugs gangs, and social media. However, the authors point out that critics of this view argue that the role of county lines and social media is overstated and oversimplified. Critics point to other contributing factors, such as the toxic environments that have been created for children, caused by decades of austerity, fear of violent victimisation, cuts to police numbers and budgets, a lack of trust in government and ineffective and discriminatory policing practices. The reference to austerity being one of the causes of the rise of youth violence ties in with my research, but this paper includes youth violence in general, not just knife crime. This research is also just a short introduction to a wider journal.</w:t>
      </w:r>
    </w:p>
    <w:p w:rsidR="00000000" w:rsidDel="00000000" w:rsidP="00000000" w:rsidRDefault="00000000" w:rsidRPr="00000000" w14:paraId="00000014">
      <w:pPr>
        <w:ind w:firstLine="720"/>
        <w:rPr/>
      </w:pPr>
      <w:r w:rsidDel="00000000" w:rsidR="00000000" w:rsidRPr="00000000">
        <w:rPr>
          <w:rtl w:val="0"/>
        </w:rPr>
        <w:t xml:space="preserve">Even though most of the research articles I have found are limited to discussing one part or one aspect of my topic, there is a book that examines nearly all aspects and themes of my research topic. Sue Roberts’s book (Roberts, 2021) includes chapters that look at the impact of austerity on youth knife crime, and also discusses the factors of deprivation and poverty in youth knife crime. Roberts argues that youth crime is not caused by one or two factors, but that many different factors are connected to create a situation where knife crime is on the rise. Roberts mentions the following factors that intertwine to create issues with youth and knife crime: school exclusion, mental health, poverty and deprivation, neglect, loss of police personnel, cuts to youth clubs and community centres, the rise in social media use and online gaming, social media bullying, loneliness and isolation. My research concentrates on the perception of a link between cuts to youth service and an increase in youth knife crime, but it is important to highlight that there are many other factors that contribute to the problem, as is seen in this book and other research reviewed here. The research mentions the cuts to public spending that were made since 2010 due to the Coalition and the Conservative Government’s austerity policies, and that these cuts led to a very large cut to youth services. In a later chapter on the loss of youth services, Roberts references two reports, one by UNISON and one by YMCA that detail the cuts and their effect on youth service provision, such as the fact that 763 youth clubs closed between 2010 and 2019. It goes on to explain that these closures also mean that young people in many areas lack safe spaces, access to advice and role models, supported interaction with professionals and supervised interaction with others. </w:t>
      </w:r>
    </w:p>
    <w:p w:rsidR="00000000" w:rsidDel="00000000" w:rsidP="00000000" w:rsidRDefault="00000000" w:rsidRPr="00000000" w14:paraId="00000015">
      <w:pPr>
        <w:rPr/>
      </w:pPr>
      <w:r w:rsidDel="00000000" w:rsidR="00000000" w:rsidRPr="00000000">
        <w:rPr>
          <w:rtl w:val="0"/>
        </w:rPr>
        <w:tab/>
        <w:t xml:space="preserve">In her conclusions, Roberts emphasises that a large factor in the rise in youth knife crime is social inequality and deprivation, and that this inequality is being manifested in knife crime. The author insists that public funds to support services must be restored, alongside working in partnership, including local people in discussions around youth provision and knife crime and that the provision lost by children and young people must be reinstated. She notes that these issues must be dealt with by the Government. Roberts argues that if this isn’t done, knife crime will continue to evolve, with different weapons sourced on the dark web making their way into communities.</w:t>
      </w:r>
    </w:p>
    <w:p w:rsidR="00000000" w:rsidDel="00000000" w:rsidP="00000000" w:rsidRDefault="00000000" w:rsidRPr="00000000" w14:paraId="00000016">
      <w:pPr>
        <w:rPr/>
      </w:pPr>
      <w:r w:rsidDel="00000000" w:rsidR="00000000" w:rsidRPr="00000000">
        <w:rPr>
          <w:rtl w:val="0"/>
        </w:rPr>
        <w:tab/>
        <w:t xml:space="preserve">Brenner (2022) discusses the results of austerity measures and the resulting closure of many youth centres and after-school provision. The author concludes that findings suggest that public health based approaches, which are preventative action based on the needs of communities, are the most effective ways of tackling knife crime. Brenner adds that austerity measures had a negative impact on many of the factors involved in public health approaches, such as youth centres. The most dangerous times for young people in terms of knife crime, according to an Ofsted report referenced here, are outside of school hours and on the weekend, which emphasises the need for safe places where young people can go in their free time. The author also finds that mental health services, and a collaboration with social services would help to reduce the levels of youth knife crime.</w:t>
      </w:r>
    </w:p>
    <w:p w:rsidR="00000000" w:rsidDel="00000000" w:rsidP="00000000" w:rsidRDefault="00000000" w:rsidRPr="00000000" w14:paraId="00000017">
      <w:pPr>
        <w:ind w:firstLine="720"/>
        <w:rPr/>
      </w:pPr>
      <w:r w:rsidDel="00000000" w:rsidR="00000000" w:rsidRPr="00000000">
        <w:rPr>
          <w:rtl w:val="0"/>
        </w:rPr>
        <w:t xml:space="preserve">The author’s research is done from available data, not through collecting their own data, and by reviewing other available literature. It would be interesting to see what the outcomes of engaging directly with young people in London and Croydon would be, particularly as the data would be more recent than that already available to the author.</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b w:val="1"/>
          <w:rtl w:val="0"/>
        </w:rPr>
        <w:t xml:space="preserve">Media coverage of youth knife crime</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ab/>
        <w:t xml:space="preserve">As I am researching the police perception of the link between the rise in youth knife crime and cuts to youth services, I decided to look at research regarding whether there has been a rise in youth knife crime, or if the media reporting of knife crimes involving young people influences people’s perception of the scale of the problem. </w:t>
      </w:r>
    </w:p>
    <w:p w:rsidR="00000000" w:rsidDel="00000000" w:rsidP="00000000" w:rsidRDefault="00000000" w:rsidRPr="00000000" w14:paraId="0000001E">
      <w:pPr>
        <w:ind w:firstLine="720"/>
        <w:rPr/>
      </w:pPr>
      <w:r w:rsidDel="00000000" w:rsidR="00000000" w:rsidRPr="00000000">
        <w:rPr>
          <w:rtl w:val="0"/>
        </w:rPr>
        <w:t xml:space="preserve">Williams (2023) compares the depiction of street muggers in the 1970s with the modern depiction of knife crime youths. The article uses the case of the stabbing of 14-year-old Luke Walmsley at school in 2003 as a case study of how the incident was reported in the media. The article mentions the type of sensational language that was used in headlines, including ‘terror, ‘panic’ and ‘horror’. Official statements weren’t released immediately, and the media reporting was based on statements by officials without any evidence or data to support their statements. This included the General Secretary of the National Association of Head Teachers claiming that incredible numbers of young people were signing up to knife culture. In the weeks following the incident, the media concentrated on reporting stories involving children and knives, suggesting that all these cases were connected under the label of ‘knife crime’. It is suggested that the media played a large part in exaggerating the extent of youth knife crime in the UK. It shows how powerful the media can be in influencing public perception of certain crimes. Williams states that the term knife crime in the media is now associated with particular type of criminality, and it is assumed that the crime involves young people. The findings of the paper regarding the label put on young people by the media, particularly in urban areas, are extremely interesting, however the research does not look into the causes of knife crime.</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Police perception and youth knife crime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As part of my research, I will be surveying current police officers within South Wales Police regarding their perception of any links between an increase in youth knife crime and cuts to youth services. </w:t>
      </w:r>
    </w:p>
    <w:p w:rsidR="00000000" w:rsidDel="00000000" w:rsidP="00000000" w:rsidRDefault="00000000" w:rsidRPr="00000000" w14:paraId="00000023">
      <w:pPr>
        <w:ind w:firstLine="720"/>
        <w:rPr/>
      </w:pPr>
      <w:r w:rsidDel="00000000" w:rsidR="00000000" w:rsidRPr="00000000">
        <w:rPr>
          <w:rtl w:val="0"/>
        </w:rPr>
        <w:t xml:space="preserve">Bullock, et.al, (2023) surveyed police practitioners regarding the processes and challenges of applying problem-oriented and public health approaches to knife crime. The authors mention different early intervention and prevention initiatives that have been funded to try and reduce the number of young people getting involved with knife crime, but they conclude that even though there has been significant investment, not much robust evaluation of the impact of these intervention programmes exist. </w:t>
      </w:r>
    </w:p>
    <w:p w:rsidR="00000000" w:rsidDel="00000000" w:rsidP="00000000" w:rsidRDefault="00000000" w:rsidRPr="00000000" w14:paraId="00000024">
      <w:pPr>
        <w:ind w:firstLine="720"/>
        <w:rPr/>
      </w:pPr>
      <w:r w:rsidDel="00000000" w:rsidR="00000000" w:rsidRPr="00000000">
        <w:rPr>
          <w:rtl w:val="0"/>
        </w:rPr>
        <w:t xml:space="preserve">Participants in the study discussed educational programmes that were being delivered to prevent knife crime, such as sport, music and youth clubs, and the cost of delivering these services was mentioned. The concern was raised regarding what would happen if the funding was no longer available. Concern was also raised about the reliance on police data, and that because of under reporting, the police may be missing data on knife crime from areas or people that should be benefitting from knife crime response initiatives. The article mentions the UK Government's 2018 Violent Crime Strategy, which mentions how important it is for law enforcement to work with partners such as education, health, social services, housing, youth services, and victim services’. These public services would all have been affected by funding cuts since 2010.</w:t>
      </w:r>
    </w:p>
    <w:p w:rsidR="00000000" w:rsidDel="00000000" w:rsidP="00000000" w:rsidRDefault="00000000" w:rsidRPr="00000000" w14:paraId="00000025">
      <w:pPr>
        <w:ind w:firstLine="720"/>
        <w:rPr/>
      </w:pPr>
      <w:r w:rsidDel="00000000" w:rsidR="00000000" w:rsidRPr="00000000">
        <w:rPr>
          <w:rtl w:val="0"/>
        </w:rPr>
        <w:t xml:space="preserve">The strength of this research is that the authors interviewed both police officers</w:t>
      </w:r>
    </w:p>
    <w:p w:rsidR="00000000" w:rsidDel="00000000" w:rsidP="00000000" w:rsidRDefault="00000000" w:rsidRPr="00000000" w14:paraId="00000026">
      <w:pPr>
        <w:rPr/>
      </w:pPr>
      <w:r w:rsidDel="00000000" w:rsidR="00000000" w:rsidRPr="00000000">
        <w:rPr>
          <w:rtl w:val="0"/>
        </w:rPr>
        <w:t xml:space="preserve">with knowledge and experience of knife crime prevention, and also police analysts. This was done to try and get a complete and accurate picture of police response to knife crime. 30 police officers were interviewed, and 14 analysts took part in focus groups. The invitation to participate in the study was sent out to all forces in England and Wales through the national policing knife crime network, and the participants represented 18 of the 30 police forces in England and Wales.</w:t>
      </w:r>
    </w:p>
    <w:p w:rsidR="00000000" w:rsidDel="00000000" w:rsidP="00000000" w:rsidRDefault="00000000" w:rsidRPr="00000000" w14:paraId="00000027">
      <w:pPr>
        <w:ind w:firstLine="720"/>
        <w:rPr/>
      </w:pPr>
      <w:r w:rsidDel="00000000" w:rsidR="00000000" w:rsidRPr="00000000">
        <w:rPr>
          <w:rtl w:val="0"/>
        </w:rPr>
        <w:t xml:space="preserve">A possible weakness of the research is that most officers interviewed were either knife crime leads or based in a violence reduction unit. Officers leading teams and units would be quite senior, and therefore the study would lack the views of officers on the ground who deal with incidents on a day to day basis.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b w:val="1"/>
          <w:rtl w:val="0"/>
        </w:rPr>
        <w:t xml:space="preserve">Conclusion</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Through my work on this chapter, I have critically analysed and reviewed various research papers on a broad range of subjects. Some of these are closely linked to my research topic, such as looking at the cuts to youth services and other factors that contribute to a rise in youth knife crime, while other topics such as the media depiction of youth knife crime offers valuable insight into the public perception of the issue. Even though research has been conducted in the field of youth knife crime, and the loss of youth services, there is a gap regarding the perception of police officers when it comes to a possible link between the rise in youth knife crime and cuts to youth services. The next chapter will look at the best and most appropriate way of conducting my own primary research to collect data on the perception of serving police officers.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Word count: 2,746</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b w:val="1"/>
          <w:sz w:val="26"/>
          <w:szCs w:val="26"/>
        </w:rPr>
      </w:pPr>
      <w:r w:rsidDel="00000000" w:rsidR="00000000" w:rsidRPr="00000000">
        <w:rPr>
          <w:b w:val="1"/>
          <w:sz w:val="26"/>
          <w:szCs w:val="26"/>
          <w:rtl w:val="0"/>
        </w:rPr>
        <w:t xml:space="preserve">Literature Review - Bibliography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Brenner, E. (2022) Youth Knife Crime in London and Croydon: A Data and Literary Analysis. </w:t>
      </w:r>
      <w:r w:rsidDel="00000000" w:rsidR="00000000" w:rsidRPr="00000000">
        <w:rPr>
          <w:i w:val="1"/>
          <w:rtl w:val="0"/>
        </w:rPr>
        <w:t xml:space="preserve">Contemporary Challenges: The Global Crime, Justice and Security Journal</w:t>
      </w:r>
      <w:r w:rsidDel="00000000" w:rsidR="00000000" w:rsidRPr="00000000">
        <w:rPr>
          <w:rtl w:val="0"/>
        </w:rPr>
        <w:t xml:space="preserve">, vol. 3. Available at: </w:t>
      </w:r>
      <w:hyperlink r:id="rId6">
        <w:r w:rsidDel="00000000" w:rsidR="00000000" w:rsidRPr="00000000">
          <w:rPr>
            <w:color w:val="1155cc"/>
            <w:u w:val="single"/>
            <w:rtl w:val="0"/>
          </w:rPr>
          <w:t xml:space="preserve">http://journals.ed.ac.uk/Contemporary-Challenges/article/view/6994/9444</w:t>
        </w:r>
      </w:hyperlink>
      <w:r w:rsidDel="00000000" w:rsidR="00000000" w:rsidRPr="00000000">
        <w:rPr>
          <w:rtl w:val="0"/>
        </w:rPr>
        <w:t xml:space="preserve">. Accessed: 1 February 2024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Bullock, K. et al., (2023) Police practitioner views on the challenges of analysing and responding to knife crime. </w:t>
      </w:r>
      <w:r w:rsidDel="00000000" w:rsidR="00000000" w:rsidRPr="00000000">
        <w:rPr>
          <w:i w:val="1"/>
          <w:rtl w:val="0"/>
        </w:rPr>
        <w:t xml:space="preserve">Crime Science</w:t>
      </w:r>
      <w:r w:rsidDel="00000000" w:rsidR="00000000" w:rsidRPr="00000000">
        <w:rPr>
          <w:rtl w:val="0"/>
        </w:rPr>
        <w:t xml:space="preserve"> 12, article 2. Available at: </w:t>
      </w:r>
      <w:hyperlink r:id="rId7">
        <w:r w:rsidDel="00000000" w:rsidR="00000000" w:rsidRPr="00000000">
          <w:rPr>
            <w:color w:val="1155cc"/>
            <w:u w:val="single"/>
            <w:rtl w:val="0"/>
          </w:rPr>
          <w:t xml:space="preserve">https://crimesciencejournal.biomedcentral.com/articles/10.1186/s40163-022-00180-1</w:t>
        </w:r>
      </w:hyperlink>
      <w:r w:rsidDel="00000000" w:rsidR="00000000" w:rsidRPr="00000000">
        <w:rPr>
          <w:rtl w:val="0"/>
        </w:rPr>
        <w:t xml:space="preserve"> Accessed: 31 January 2024</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Densley, J., Deuchar, R., &amp; Harding, S. (2020) ‘An Introduction to Gangs and Serious Youth Violence in the United Kingdom’. </w:t>
      </w:r>
      <w:r w:rsidDel="00000000" w:rsidR="00000000" w:rsidRPr="00000000">
        <w:rPr>
          <w:i w:val="1"/>
          <w:rtl w:val="0"/>
        </w:rPr>
        <w:t xml:space="preserve">Youth Justice</w:t>
      </w:r>
      <w:r w:rsidDel="00000000" w:rsidR="00000000" w:rsidRPr="00000000">
        <w:rPr>
          <w:rtl w:val="0"/>
        </w:rPr>
        <w:t xml:space="preserve"> 20, issues1-2</w:t>
      </w:r>
      <w:r w:rsidDel="00000000" w:rsidR="00000000" w:rsidRPr="00000000">
        <w:rPr>
          <w:i w:val="1"/>
          <w:rtl w:val="0"/>
        </w:rPr>
        <w:t xml:space="preserve">.</w:t>
      </w:r>
      <w:r w:rsidDel="00000000" w:rsidR="00000000" w:rsidRPr="00000000">
        <w:rPr>
          <w:rtl w:val="0"/>
        </w:rPr>
        <w:t xml:space="preserve"> Available at:</w:t>
      </w:r>
    </w:p>
    <w:p w:rsidR="00000000" w:rsidDel="00000000" w:rsidP="00000000" w:rsidRDefault="00000000" w:rsidRPr="00000000" w14:paraId="00000037">
      <w:pPr>
        <w:rPr/>
      </w:pPr>
      <w:hyperlink r:id="rId8">
        <w:r w:rsidDel="00000000" w:rsidR="00000000" w:rsidRPr="00000000">
          <w:rPr>
            <w:color w:val="1155cc"/>
            <w:u w:val="single"/>
            <w:rtl w:val="0"/>
          </w:rPr>
          <w:t xml:space="preserve">https://journals.sagepub.com/doi/full/10.1177/1473225420902848</w:t>
        </w:r>
      </w:hyperlink>
      <w:r w:rsidDel="00000000" w:rsidR="00000000" w:rsidRPr="00000000">
        <w:rPr>
          <w:rtl w:val="0"/>
        </w:rPr>
        <w:t xml:space="preserve"> Accessed: 25 January 2024</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Haylock, S. et al., (2020) Risk factors associated with knife-crime in United Kingdom among young people aged 10–24 years: a systematic review. </w:t>
      </w:r>
      <w:r w:rsidDel="00000000" w:rsidR="00000000" w:rsidRPr="00000000">
        <w:rPr>
          <w:i w:val="1"/>
          <w:rtl w:val="0"/>
        </w:rPr>
        <w:t xml:space="preserve">BMC Public Health</w:t>
      </w:r>
      <w:r w:rsidDel="00000000" w:rsidR="00000000" w:rsidRPr="00000000">
        <w:rPr>
          <w:rtl w:val="0"/>
        </w:rPr>
        <w:t xml:space="preserve"> 20, article 1451. Available at:  </w:t>
      </w:r>
      <w:hyperlink r:id="rId9">
        <w:r w:rsidDel="00000000" w:rsidR="00000000" w:rsidRPr="00000000">
          <w:rPr>
            <w:color w:val="1155cc"/>
            <w:u w:val="single"/>
            <w:rtl w:val="0"/>
          </w:rPr>
          <w:t xml:space="preserve">https://bmcpublichealth.biomedcentral.com/articles/10.1186/s12889-020-09498-4</w:t>
        </w:r>
      </w:hyperlink>
      <w:r w:rsidDel="00000000" w:rsidR="00000000" w:rsidRPr="00000000">
        <w:rPr>
          <w:rtl w:val="0"/>
        </w:rPr>
        <w:t xml:space="preserve">. Accessed: 26 January 2024</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Reilly, JJ., Naumann, D.N., Morris, L. et al., (2023) Injury by knife crime amongst children is associated with socioeconomic deprivation: an observational study. </w:t>
      </w:r>
      <w:r w:rsidDel="00000000" w:rsidR="00000000" w:rsidRPr="00000000">
        <w:rPr>
          <w:i w:val="1"/>
          <w:rtl w:val="0"/>
        </w:rPr>
        <w:t xml:space="preserve">Pediatric Surgery International</w:t>
      </w:r>
      <w:r w:rsidDel="00000000" w:rsidR="00000000" w:rsidRPr="00000000">
        <w:rPr>
          <w:rtl w:val="0"/>
        </w:rPr>
        <w:t xml:space="preserve"> 39, article 8. Available at: </w:t>
      </w:r>
      <w:hyperlink r:id="rId10">
        <w:r w:rsidDel="00000000" w:rsidR="00000000" w:rsidRPr="00000000">
          <w:rPr>
            <w:color w:val="1155cc"/>
            <w:u w:val="single"/>
            <w:rtl w:val="0"/>
          </w:rPr>
          <w:t xml:space="preserve">https://link.springer.com/article/10.1007/s00383-022-05298-6</w:t>
        </w:r>
      </w:hyperlink>
      <w:r w:rsidDel="00000000" w:rsidR="00000000" w:rsidRPr="00000000">
        <w:rPr>
          <w:rtl w:val="0"/>
        </w:rPr>
        <w:t xml:space="preserve"> Accessed: 25 January 2024</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Roberts, S. (2021) </w:t>
      </w:r>
      <w:r w:rsidDel="00000000" w:rsidR="00000000" w:rsidRPr="00000000">
        <w:rPr>
          <w:i w:val="1"/>
          <w:rtl w:val="0"/>
        </w:rPr>
        <w:t xml:space="preserve">Solutions to Knife crime: A path through the red sea? </w:t>
      </w:r>
      <w:r w:rsidDel="00000000" w:rsidR="00000000" w:rsidRPr="00000000">
        <w:rPr>
          <w:rtl w:val="0"/>
        </w:rPr>
        <w:t xml:space="preserve">Wilmington: Vernon Press.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Thompson, Naomi and Woodger, David (2020). </w:t>
      </w:r>
      <w:r w:rsidDel="00000000" w:rsidR="00000000" w:rsidRPr="00000000">
        <w:rPr>
          <w:i w:val="1"/>
          <w:rtl w:val="0"/>
        </w:rPr>
        <w:t xml:space="preserve">Young people need youth clubs. A needs analysis in a London borough.</w:t>
      </w:r>
      <w:r w:rsidDel="00000000" w:rsidR="00000000" w:rsidRPr="00000000">
        <w:rPr>
          <w:rtl w:val="0"/>
        </w:rPr>
        <w:t xml:space="preserve"> Available at: </w:t>
      </w:r>
      <w:hyperlink r:id="rId11">
        <w:r w:rsidDel="00000000" w:rsidR="00000000" w:rsidRPr="00000000">
          <w:rPr>
            <w:color w:val="1155cc"/>
            <w:u w:val="single"/>
            <w:rtl w:val="0"/>
          </w:rPr>
          <w:t xml:space="preserve">https://research.gold.ac.uk/id/eprint/28431/3/Thompson%2C%20NT%20and%20Woodger%2C%20YP%20%282020%29final_AAM.pdf</w:t>
        </w:r>
      </w:hyperlink>
      <w:r w:rsidDel="00000000" w:rsidR="00000000" w:rsidRPr="00000000">
        <w:rPr>
          <w:rtl w:val="0"/>
        </w:rPr>
        <w:t xml:space="preserve"> Accessed: 26 January 2024</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Tribe, H.C., Harris, A. &amp; Kneebone, R. (2018) Life on a knife edge: using simulation to engage young people in issues surrounding knife crime. </w:t>
      </w:r>
      <w:r w:rsidDel="00000000" w:rsidR="00000000" w:rsidRPr="00000000">
        <w:rPr>
          <w:i w:val="1"/>
          <w:rtl w:val="0"/>
        </w:rPr>
        <w:t xml:space="preserve">Advances in Simulation</w:t>
      </w:r>
      <w:r w:rsidDel="00000000" w:rsidR="00000000" w:rsidRPr="00000000">
        <w:rPr>
          <w:rtl w:val="0"/>
        </w:rPr>
        <w:t xml:space="preserve"> 3, article 20. Available at:</w:t>
      </w:r>
    </w:p>
    <w:p w:rsidR="00000000" w:rsidDel="00000000" w:rsidP="00000000" w:rsidRDefault="00000000" w:rsidRPr="00000000" w14:paraId="00000042">
      <w:pPr>
        <w:rPr/>
      </w:pPr>
      <w:hyperlink r:id="rId12">
        <w:r w:rsidDel="00000000" w:rsidR="00000000" w:rsidRPr="00000000">
          <w:rPr>
            <w:color w:val="1155cc"/>
            <w:u w:val="single"/>
            <w:rtl w:val="0"/>
          </w:rPr>
          <w:t xml:space="preserve">https://advancesinsimulation.biomedcentral.com/articles/10.1186/s41077-018-0079-0</w:t>
        </w:r>
      </w:hyperlink>
      <w:r w:rsidDel="00000000" w:rsidR="00000000" w:rsidRPr="00000000">
        <w:rPr>
          <w:rtl w:val="0"/>
        </w:rPr>
        <w:t xml:space="preserve"> Accessed: 1 February 2024</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Williams, E. (2023) ‘Policing the Crisis in the 21st Century; the making of “knife crime youths” in Britain’, </w:t>
      </w:r>
      <w:r w:rsidDel="00000000" w:rsidR="00000000" w:rsidRPr="00000000">
        <w:rPr>
          <w:i w:val="1"/>
          <w:rtl w:val="0"/>
        </w:rPr>
        <w:t xml:space="preserve">Crime Law and Social Change </w:t>
      </w:r>
      <w:r w:rsidDel="00000000" w:rsidR="00000000" w:rsidRPr="00000000">
        <w:rPr>
          <w:rtl w:val="0"/>
        </w:rPr>
        <w:t xml:space="preserve">(2023). Available at:</w:t>
      </w:r>
    </w:p>
    <w:p w:rsidR="00000000" w:rsidDel="00000000" w:rsidP="00000000" w:rsidRDefault="00000000" w:rsidRPr="00000000" w14:paraId="00000045">
      <w:pPr>
        <w:rPr/>
      </w:pPr>
      <w:hyperlink r:id="rId13">
        <w:r w:rsidDel="00000000" w:rsidR="00000000" w:rsidRPr="00000000">
          <w:rPr>
            <w:color w:val="1155cc"/>
            <w:u w:val="single"/>
            <w:rtl w:val="0"/>
          </w:rPr>
          <w:t xml:space="preserve">https://link.springer.com/article/10.1007/s10611-023-10089-8</w:t>
        </w:r>
      </w:hyperlink>
      <w:r w:rsidDel="00000000" w:rsidR="00000000" w:rsidRPr="00000000">
        <w:rPr>
          <w:rtl w:val="0"/>
        </w:rPr>
        <w:t xml:space="preserve"> Accessed: 27 January 2024</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research.gold.ac.uk/id/eprint/28431/3/Thompson%2C%20NT%20and%20Woodger%2C%20YP%20%282020%29final_AAM.pdf" TargetMode="External"/><Relationship Id="rId10" Type="http://schemas.openxmlformats.org/officeDocument/2006/relationships/hyperlink" Target="https://link.springer.com/article/10.1007/s00383-022-05298-6" TargetMode="External"/><Relationship Id="rId13" Type="http://schemas.openxmlformats.org/officeDocument/2006/relationships/hyperlink" Target="https://link.springer.com/article/10.1007/s10611-023-10089-8" TargetMode="External"/><Relationship Id="rId12" Type="http://schemas.openxmlformats.org/officeDocument/2006/relationships/hyperlink" Target="https://advancesinsimulation.biomedcentral.com/articles/10.1186/s41077-018-0079-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mcpublichealth.biomedcentral.com/articles/10.1186/s12889-020-09498-4" TargetMode="External"/><Relationship Id="rId5" Type="http://schemas.openxmlformats.org/officeDocument/2006/relationships/styles" Target="styles.xml"/><Relationship Id="rId6" Type="http://schemas.openxmlformats.org/officeDocument/2006/relationships/hyperlink" Target="http://journals.ed.ac.uk/Contemporary-Challenges/article/view/6994/9444" TargetMode="External"/><Relationship Id="rId7" Type="http://schemas.openxmlformats.org/officeDocument/2006/relationships/hyperlink" Target="https://crimesciencejournal.biomedcentral.com/articles/10.1186/s40163-022-00180-1" TargetMode="External"/><Relationship Id="rId8" Type="http://schemas.openxmlformats.org/officeDocument/2006/relationships/hyperlink" Target="https://journals.sagepub.com/doi/full/10.1177/1473225420902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