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F50FA" w:rsidRDefault="00812E44">
      <w:pPr>
        <w:suppressAutoHyphens w:val="0"/>
        <w:autoSpaceDE w:val="0"/>
        <w:spacing w:after="0"/>
        <w:textAlignment w:val="auto"/>
        <w:rPr>
          <w:rFonts w:ascii="Arial" w:hAnsi="Arial" w:cs="Arial"/>
          <w:b/>
          <w:sz w:val="24"/>
          <w:szCs w:val="24"/>
          <w:u w:val="single"/>
        </w:rPr>
      </w:pPr>
      <w:r>
        <w:rPr>
          <w:rFonts w:ascii="Arial" w:hAnsi="Arial" w:cs="Arial"/>
          <w:b/>
          <w:sz w:val="24"/>
          <w:szCs w:val="24"/>
          <w:u w:val="single"/>
        </w:rPr>
        <w:t xml:space="preserve">Exchange Rate </w:t>
      </w:r>
    </w:p>
    <w:p w:rsidR="001F50FA" w:rsidRDefault="001F50FA">
      <w:pPr>
        <w:suppressAutoHyphens w:val="0"/>
        <w:autoSpaceDE w:val="0"/>
        <w:spacing w:after="0"/>
        <w:textAlignment w:val="auto"/>
        <w:rPr>
          <w:rFonts w:ascii="Arial" w:hAnsi="Arial" w:cs="Arial"/>
          <w:b/>
          <w:sz w:val="24"/>
          <w:szCs w:val="24"/>
          <w:u w:val="single"/>
        </w:rPr>
      </w:pPr>
    </w:p>
    <w:p w:rsidR="001F50FA" w:rsidRDefault="00812E44">
      <w:pPr>
        <w:autoSpaceDE w:val="0"/>
      </w:pPr>
      <w:r>
        <w:rPr>
          <w:rFonts w:ascii="Arial" w:hAnsi="Arial" w:cs="Arial"/>
          <w:sz w:val="24"/>
          <w:szCs w:val="24"/>
        </w:rPr>
        <w:t>The</w:t>
      </w:r>
      <w:r>
        <w:rPr>
          <w:rFonts w:ascii="Arial" w:hAnsi="Arial" w:cs="Arial"/>
          <w:sz w:val="24"/>
          <w:szCs w:val="24"/>
          <w:lang w:val="en-GB"/>
        </w:rPr>
        <w:t xml:space="preserve"> exchange rate is the exchange made between the US$ and the Chilean CLP, which is influenced by supply and demand of the two currencies. All countries importing or exporting float their currencies against each other based on goods and services they have for trade, e.g. copper. Buying or selling exchange rates controls liquidity on the foreign exchange markets.</w:t>
      </w:r>
    </w:p>
    <w:p w:rsidR="001F50FA" w:rsidRDefault="00812E44">
      <w:pPr>
        <w:autoSpaceDE w:val="0"/>
        <w:rPr>
          <w:rFonts w:ascii="Arial" w:hAnsi="Arial" w:cs="Arial"/>
          <w:sz w:val="24"/>
          <w:szCs w:val="24"/>
          <w:lang w:val="en-GB"/>
        </w:rPr>
      </w:pPr>
      <w:r>
        <w:rPr>
          <w:rFonts w:ascii="Arial" w:hAnsi="Arial" w:cs="Arial"/>
          <w:sz w:val="24"/>
          <w:szCs w:val="24"/>
          <w:lang w:val="en-GB"/>
        </w:rPr>
        <w:t>Factors that influence supply and demand between the two countries are:</w:t>
      </w:r>
    </w:p>
    <w:p w:rsidR="001F50FA" w:rsidRDefault="00812E44">
      <w:pPr>
        <w:pStyle w:val="ListParagraph"/>
        <w:numPr>
          <w:ilvl w:val="0"/>
          <w:numId w:val="1"/>
        </w:numPr>
        <w:autoSpaceDE w:val="0"/>
        <w:rPr>
          <w:rFonts w:ascii="Arial" w:hAnsi="Arial" w:cs="Arial"/>
          <w:sz w:val="24"/>
          <w:szCs w:val="24"/>
          <w:lang w:val="en-GB"/>
        </w:rPr>
      </w:pPr>
      <w:r>
        <w:rPr>
          <w:rFonts w:ascii="Arial" w:hAnsi="Arial" w:cs="Arial"/>
          <w:sz w:val="24"/>
          <w:szCs w:val="24"/>
          <w:lang w:val="en-GB"/>
        </w:rPr>
        <w:t>Inflation rates comparison, Chile 10% and US 2%.</w:t>
      </w:r>
    </w:p>
    <w:p w:rsidR="001F50FA" w:rsidRDefault="00812E44">
      <w:pPr>
        <w:pStyle w:val="ListParagraph"/>
        <w:numPr>
          <w:ilvl w:val="0"/>
          <w:numId w:val="1"/>
        </w:numPr>
        <w:autoSpaceDE w:val="0"/>
        <w:rPr>
          <w:rFonts w:ascii="Arial" w:hAnsi="Arial" w:cs="Arial"/>
          <w:sz w:val="24"/>
          <w:szCs w:val="24"/>
          <w:lang w:val="en-GB"/>
        </w:rPr>
      </w:pPr>
      <w:r>
        <w:rPr>
          <w:rFonts w:ascii="Arial" w:hAnsi="Arial" w:cs="Arial"/>
          <w:sz w:val="24"/>
          <w:szCs w:val="24"/>
          <w:lang w:val="en-GB"/>
        </w:rPr>
        <w:t>Interest rates comparison of the two using the Fisher formula(1+i) = (1+r) (1+h).</w:t>
      </w:r>
    </w:p>
    <w:p w:rsidR="001F50FA" w:rsidRDefault="00812E44">
      <w:pPr>
        <w:pStyle w:val="ListParagraph"/>
        <w:numPr>
          <w:ilvl w:val="0"/>
          <w:numId w:val="1"/>
        </w:numPr>
        <w:autoSpaceDE w:val="0"/>
        <w:rPr>
          <w:rFonts w:ascii="Arial" w:hAnsi="Arial" w:cs="Arial"/>
          <w:sz w:val="24"/>
          <w:szCs w:val="24"/>
          <w:lang w:val="en-GB"/>
        </w:rPr>
      </w:pPr>
      <w:r>
        <w:rPr>
          <w:rFonts w:ascii="Arial" w:hAnsi="Arial" w:cs="Arial"/>
          <w:sz w:val="24"/>
          <w:szCs w:val="24"/>
          <w:lang w:val="en-GB"/>
        </w:rPr>
        <w:t>Sentiment of markets by traders on economic and political prospects. (Hedges)</w:t>
      </w:r>
    </w:p>
    <w:p w:rsidR="001F50FA" w:rsidRDefault="00812E44">
      <w:pPr>
        <w:pStyle w:val="ListParagraph"/>
        <w:numPr>
          <w:ilvl w:val="0"/>
          <w:numId w:val="1"/>
        </w:numPr>
        <w:autoSpaceDE w:val="0"/>
        <w:rPr>
          <w:rFonts w:ascii="Arial" w:hAnsi="Arial" w:cs="Arial"/>
          <w:sz w:val="24"/>
          <w:szCs w:val="24"/>
          <w:lang w:val="en-GB"/>
        </w:rPr>
      </w:pPr>
      <w:r>
        <w:rPr>
          <w:rFonts w:ascii="Arial" w:hAnsi="Arial" w:cs="Arial"/>
          <w:sz w:val="24"/>
          <w:szCs w:val="24"/>
          <w:lang w:val="en-GB"/>
        </w:rPr>
        <w:t>Balance of payments</w:t>
      </w:r>
    </w:p>
    <w:p w:rsidR="001F50FA" w:rsidRDefault="00812E44">
      <w:pPr>
        <w:pStyle w:val="ListParagraph"/>
        <w:numPr>
          <w:ilvl w:val="0"/>
          <w:numId w:val="1"/>
        </w:numPr>
        <w:autoSpaceDE w:val="0"/>
        <w:rPr>
          <w:rFonts w:ascii="Arial" w:hAnsi="Arial" w:cs="Arial"/>
          <w:sz w:val="24"/>
          <w:szCs w:val="24"/>
          <w:lang w:val="en-GB"/>
        </w:rPr>
      </w:pPr>
      <w:r>
        <w:rPr>
          <w:rFonts w:ascii="Arial" w:hAnsi="Arial" w:cs="Arial"/>
          <w:sz w:val="24"/>
          <w:szCs w:val="24"/>
          <w:lang w:val="en-GB"/>
        </w:rPr>
        <w:t>Government debt</w:t>
      </w:r>
    </w:p>
    <w:p w:rsidR="001F50FA" w:rsidRDefault="00812E44">
      <w:pPr>
        <w:pStyle w:val="ListParagraph"/>
        <w:numPr>
          <w:ilvl w:val="0"/>
          <w:numId w:val="1"/>
        </w:numPr>
        <w:autoSpaceDE w:val="0"/>
        <w:rPr>
          <w:rFonts w:ascii="Arial" w:hAnsi="Arial" w:cs="Arial"/>
          <w:sz w:val="24"/>
          <w:szCs w:val="24"/>
          <w:lang w:val="en-GB"/>
        </w:rPr>
      </w:pPr>
      <w:r>
        <w:rPr>
          <w:rFonts w:ascii="Arial" w:hAnsi="Arial" w:cs="Arial"/>
          <w:sz w:val="24"/>
          <w:szCs w:val="24"/>
          <w:lang w:val="en-GB"/>
        </w:rPr>
        <w:t>Political stability, recession and speculation.</w:t>
      </w:r>
      <w:r w:rsidR="00A81314">
        <w:rPr>
          <w:rFonts w:ascii="Arial" w:hAnsi="Arial" w:cs="Arial"/>
          <w:sz w:val="24"/>
          <w:szCs w:val="24"/>
          <w:lang w:val="en-GB"/>
        </w:rPr>
        <w:t xml:space="preserve"> (2)</w:t>
      </w:r>
      <w:r w:rsidR="00162850">
        <w:rPr>
          <w:rFonts w:ascii="Arial" w:hAnsi="Arial" w:cs="Arial"/>
          <w:sz w:val="24"/>
          <w:szCs w:val="24"/>
          <w:lang w:val="en-GB"/>
        </w:rPr>
        <w:t>(3)(4)</w:t>
      </w:r>
    </w:p>
    <w:p w:rsidR="001F50FA" w:rsidRDefault="001F50FA">
      <w:pPr>
        <w:autoSpaceDE w:val="0"/>
        <w:rPr>
          <w:rFonts w:ascii="Arial" w:hAnsi="Arial" w:cs="Arial"/>
          <w:sz w:val="24"/>
          <w:szCs w:val="24"/>
          <w:lang w:val="en-GB"/>
        </w:rPr>
      </w:pPr>
    </w:p>
    <w:p w:rsidR="001F50FA" w:rsidRDefault="00812E44">
      <w:pPr>
        <w:autoSpaceDE w:val="0"/>
        <w:rPr>
          <w:rFonts w:ascii="Arial" w:hAnsi="Arial" w:cs="Arial"/>
          <w:b/>
          <w:sz w:val="24"/>
          <w:szCs w:val="24"/>
          <w:u w:val="single"/>
          <w:lang w:val="en-GB"/>
        </w:rPr>
      </w:pPr>
      <w:r>
        <w:rPr>
          <w:rFonts w:ascii="Arial" w:hAnsi="Arial" w:cs="Arial"/>
          <w:b/>
          <w:sz w:val="24"/>
          <w:szCs w:val="24"/>
          <w:u w:val="single"/>
          <w:lang w:val="en-GB"/>
        </w:rPr>
        <w:t>Currency risk</w:t>
      </w:r>
    </w:p>
    <w:p w:rsidR="001F50FA" w:rsidRDefault="00812E44">
      <w:pPr>
        <w:pStyle w:val="ListParagraph"/>
        <w:numPr>
          <w:ilvl w:val="0"/>
          <w:numId w:val="2"/>
        </w:numPr>
        <w:autoSpaceDE w:val="0"/>
        <w:rPr>
          <w:rFonts w:ascii="Arial" w:hAnsi="Arial" w:cs="Arial"/>
          <w:sz w:val="24"/>
          <w:szCs w:val="24"/>
          <w:lang w:val="en-GB"/>
        </w:rPr>
      </w:pPr>
      <w:r>
        <w:rPr>
          <w:rFonts w:ascii="Arial" w:hAnsi="Arial" w:cs="Arial"/>
          <w:sz w:val="24"/>
          <w:szCs w:val="24"/>
          <w:lang w:val="en-GB"/>
        </w:rPr>
        <w:t>Transaction exposure risk is an unfortunate short-term normal day trading price change, occurring between foreign currency terms agreement and payment after trading on debt when importing and exporting respectively. This usually affects invoicing in a foreign currency.</w:t>
      </w:r>
      <w:r w:rsidR="00162850">
        <w:rPr>
          <w:rFonts w:ascii="Arial" w:hAnsi="Arial" w:cs="Arial"/>
          <w:sz w:val="24"/>
          <w:szCs w:val="24"/>
          <w:lang w:val="en-GB"/>
        </w:rPr>
        <w:t xml:space="preserve"> (3)(4)</w:t>
      </w:r>
    </w:p>
    <w:p w:rsidR="001F50FA" w:rsidRDefault="00812E44">
      <w:pPr>
        <w:pStyle w:val="ListParagraph"/>
        <w:numPr>
          <w:ilvl w:val="0"/>
          <w:numId w:val="2"/>
        </w:numPr>
        <w:autoSpaceDE w:val="0"/>
        <w:rPr>
          <w:rFonts w:ascii="Arial" w:hAnsi="Arial" w:cs="Arial"/>
          <w:sz w:val="24"/>
          <w:szCs w:val="24"/>
          <w:lang w:val="en-GB"/>
        </w:rPr>
      </w:pPr>
      <w:r>
        <w:rPr>
          <w:rFonts w:ascii="Arial" w:hAnsi="Arial" w:cs="Arial"/>
          <w:sz w:val="24"/>
          <w:szCs w:val="24"/>
          <w:lang w:val="en-GB"/>
        </w:rPr>
        <w:t xml:space="preserve">Economic exposure risk which reveals international competitiveness of how the present value of an organisation impacts an exchange rate movement on the longer term of cash flows. Usually affecting organizations trading on a nonparticipating currency, nullifying depreciation and appreciation. </w:t>
      </w:r>
      <w:r w:rsidR="00A81314">
        <w:rPr>
          <w:rFonts w:ascii="Arial" w:hAnsi="Arial" w:cs="Arial"/>
          <w:sz w:val="24"/>
          <w:szCs w:val="24"/>
          <w:lang w:val="en-GB"/>
        </w:rPr>
        <w:t>(2)</w:t>
      </w:r>
      <w:r w:rsidR="00162850">
        <w:rPr>
          <w:rFonts w:ascii="Arial" w:hAnsi="Arial" w:cs="Arial"/>
          <w:sz w:val="24"/>
          <w:szCs w:val="24"/>
          <w:lang w:val="en-GB"/>
        </w:rPr>
        <w:t>(3)(4)</w:t>
      </w:r>
    </w:p>
    <w:p w:rsidR="001F50FA" w:rsidRDefault="00812E44">
      <w:pPr>
        <w:pStyle w:val="ListParagraph"/>
        <w:numPr>
          <w:ilvl w:val="0"/>
          <w:numId w:val="2"/>
        </w:numPr>
        <w:autoSpaceDE w:val="0"/>
        <w:rPr>
          <w:rFonts w:ascii="Arial" w:hAnsi="Arial" w:cs="Arial"/>
          <w:sz w:val="24"/>
          <w:szCs w:val="24"/>
          <w:lang w:val="en-GB"/>
        </w:rPr>
      </w:pPr>
      <w:r>
        <w:rPr>
          <w:rFonts w:ascii="Arial" w:hAnsi="Arial" w:cs="Arial"/>
          <w:sz w:val="24"/>
          <w:szCs w:val="24"/>
          <w:lang w:val="en-GB"/>
        </w:rPr>
        <w:t>Translation exposure risk occurs when organizations restated book value of its foreign subsidiary assets bring in an unexpected exchange rate shift causing loss on a specific dated statement.</w:t>
      </w:r>
      <w:r w:rsidR="00162850">
        <w:rPr>
          <w:rFonts w:ascii="Arial" w:hAnsi="Arial" w:cs="Arial"/>
          <w:sz w:val="24"/>
          <w:szCs w:val="24"/>
          <w:lang w:val="en-GB"/>
        </w:rPr>
        <w:t>(3)(4)</w:t>
      </w:r>
    </w:p>
    <w:p w:rsidR="00BD75CB" w:rsidRDefault="00BD75CB">
      <w:pPr>
        <w:autoSpaceDE w:val="0"/>
        <w:rPr>
          <w:rFonts w:ascii="Arial" w:hAnsi="Arial" w:cs="Arial"/>
          <w:sz w:val="24"/>
          <w:szCs w:val="24"/>
          <w:lang w:val="en-GB"/>
        </w:rPr>
      </w:pPr>
    </w:p>
    <w:p w:rsidR="001F50FA" w:rsidRDefault="00812E44">
      <w:pPr>
        <w:autoSpaceDE w:val="0"/>
        <w:rPr>
          <w:rFonts w:ascii="Arial" w:hAnsi="Arial" w:cs="Arial"/>
          <w:b/>
          <w:sz w:val="24"/>
          <w:szCs w:val="24"/>
          <w:u w:val="single"/>
          <w:lang w:val="en-GB"/>
        </w:rPr>
      </w:pPr>
      <w:r>
        <w:rPr>
          <w:rFonts w:ascii="Arial" w:hAnsi="Arial" w:cs="Arial"/>
          <w:b/>
          <w:sz w:val="24"/>
          <w:szCs w:val="24"/>
          <w:u w:val="single"/>
          <w:lang w:val="en-GB"/>
        </w:rPr>
        <w:t>Purchasing Power of Parity</w:t>
      </w:r>
    </w:p>
    <w:p w:rsidR="001F50FA" w:rsidRDefault="00812E44">
      <w:pPr>
        <w:autoSpaceDE w:val="0"/>
        <w:rPr>
          <w:rFonts w:ascii="Arial" w:hAnsi="Arial" w:cs="Arial"/>
          <w:sz w:val="24"/>
          <w:szCs w:val="24"/>
          <w:lang w:val="en-GB"/>
        </w:rPr>
      </w:pPr>
      <w:r>
        <w:rPr>
          <w:rFonts w:ascii="Arial" w:hAnsi="Arial" w:cs="Arial"/>
          <w:sz w:val="24"/>
          <w:szCs w:val="24"/>
          <w:lang w:val="en-GB"/>
        </w:rPr>
        <w:t xml:space="preserve">Inflation rates move only the exchange rate Chile (10%), US (2%). Two countries sell the same product, at the same price and time, the only difference would be their respective currencies. The purchasing power considers the difference in inflation and cost of living, to give a spot rate that changes relative to the two currencies. Signalling depreciation, when currency rates drops; or appreciation, signalling the increase in value.    </w:t>
      </w:r>
      <w:r w:rsidR="00162850">
        <w:rPr>
          <w:rFonts w:ascii="Arial" w:hAnsi="Arial" w:cs="Arial"/>
          <w:sz w:val="24"/>
          <w:szCs w:val="24"/>
          <w:lang w:val="en-GB"/>
        </w:rPr>
        <w:t>(3)(4)</w:t>
      </w:r>
    </w:p>
    <w:p w:rsidR="0040544E" w:rsidRDefault="0040544E">
      <w:pPr>
        <w:autoSpaceDE w:val="0"/>
        <w:rPr>
          <w:rFonts w:ascii="Arial" w:hAnsi="Arial" w:cs="Arial"/>
          <w:i/>
          <w:sz w:val="24"/>
          <w:szCs w:val="24"/>
          <w:lang w:val="en-GB"/>
        </w:rPr>
      </w:pPr>
    </w:p>
    <w:p w:rsidR="001F50FA" w:rsidRDefault="00812E44">
      <w:pPr>
        <w:autoSpaceDE w:val="0"/>
      </w:pPr>
      <w:r>
        <w:rPr>
          <w:rFonts w:ascii="Arial" w:hAnsi="Arial" w:cs="Arial"/>
          <w:i/>
          <w:sz w:val="24"/>
          <w:szCs w:val="24"/>
          <w:lang w:val="en-GB"/>
        </w:rPr>
        <w:lastRenderedPageBreak/>
        <w:t xml:space="preserve">Illustrated:  </w:t>
      </w:r>
      <w:r>
        <w:rPr>
          <w:rFonts w:ascii="Arial" w:hAnsi="Arial" w:cs="Arial"/>
          <w:sz w:val="24"/>
          <w:szCs w:val="24"/>
          <w:lang w:val="en-GB"/>
        </w:rPr>
        <w:t xml:space="preserve">Forecasting Currency Exchange Rate (after one year)   </w:t>
      </w:r>
      <w:r>
        <w:rPr>
          <w:rFonts w:ascii="Arial" w:hAnsi="Arial" w:cs="Arial"/>
          <w:sz w:val="24"/>
          <w:szCs w:val="24"/>
          <w:lang w:val="en-GB"/>
        </w:rPr>
        <w:tab/>
      </w:r>
      <w:r>
        <w:rPr>
          <w:rFonts w:ascii="Arial" w:hAnsi="Arial" w:cs="Arial"/>
          <w:sz w:val="24"/>
          <w:szCs w:val="24"/>
          <w:lang w:val="en-GB"/>
        </w:rPr>
        <w:tab/>
      </w:r>
    </w:p>
    <w:p w:rsidR="001F50FA" w:rsidRDefault="00812E44">
      <w:pPr>
        <w:autoSpaceDE w:val="0"/>
        <w:rPr>
          <w:rFonts w:ascii="Arial" w:hAnsi="Arial" w:cs="Arial"/>
          <w:sz w:val="24"/>
          <w:szCs w:val="24"/>
          <w:lang w:val="en-GB"/>
        </w:rPr>
      </w:pPr>
      <w:r>
        <w:rPr>
          <w:rFonts w:ascii="Arial" w:hAnsi="Arial" w:cs="Arial"/>
          <w:sz w:val="24"/>
          <w:szCs w:val="24"/>
          <w:lang w:val="en-GB"/>
        </w:rPr>
        <w:t>Current/Base</w:t>
      </w:r>
      <w:r>
        <w:rPr>
          <w:rFonts w:ascii="Arial" w:hAnsi="Arial" w:cs="Arial"/>
          <w:sz w:val="24"/>
          <w:szCs w:val="24"/>
          <w:lang w:val="en-GB"/>
        </w:rPr>
        <w:tab/>
      </w:r>
      <w:r>
        <w:rPr>
          <w:rFonts w:ascii="Arial" w:hAnsi="Arial" w:cs="Arial"/>
          <w:sz w:val="24"/>
          <w:szCs w:val="24"/>
          <w:lang w:val="en-GB"/>
        </w:rPr>
        <w:tab/>
        <w:t>-</w:t>
      </w:r>
      <w:r>
        <w:rPr>
          <w:rFonts w:ascii="Arial" w:hAnsi="Arial" w:cs="Arial"/>
          <w:sz w:val="24"/>
          <w:szCs w:val="24"/>
          <w:lang w:val="en-GB"/>
        </w:rPr>
        <w:tab/>
        <w:t xml:space="preserve"> 150CLP/$1</w:t>
      </w:r>
      <w:r>
        <w:rPr>
          <w:rFonts w:ascii="Arial" w:hAnsi="Arial" w:cs="Arial"/>
          <w:sz w:val="24"/>
          <w:szCs w:val="24"/>
          <w:lang w:val="en-GB"/>
        </w:rPr>
        <w:tab/>
      </w:r>
      <w:r>
        <w:rPr>
          <w:rFonts w:ascii="Arial" w:hAnsi="Arial" w:cs="Arial"/>
          <w:sz w:val="24"/>
          <w:szCs w:val="24"/>
          <w:lang w:val="en-GB"/>
        </w:rPr>
        <w:tab/>
        <w:t>Si    =    expected spot rate</w:t>
      </w:r>
    </w:p>
    <w:p w:rsidR="001F50FA" w:rsidRDefault="00812E44">
      <w:pPr>
        <w:autoSpaceDE w:val="0"/>
      </w:pPr>
      <w:r>
        <w:rPr>
          <w:rFonts w:ascii="Arial" w:hAnsi="Arial" w:cs="Arial"/>
          <w:sz w:val="24"/>
          <w:szCs w:val="24"/>
          <w:lang w:val="en-GB"/>
        </w:rPr>
        <w:t xml:space="preserve">Si = So * </w:t>
      </w:r>
      <w:r>
        <w:rPr>
          <w:rFonts w:ascii="Arial" w:hAnsi="Arial" w:cs="Arial"/>
          <w:sz w:val="24"/>
          <w:szCs w:val="24"/>
          <w:u w:val="single"/>
          <w:lang w:val="en-GB"/>
        </w:rPr>
        <w:t>(1 + Hc)</w:t>
      </w:r>
      <w:r>
        <w:rPr>
          <w:rFonts w:ascii="Arial" w:hAnsi="Arial" w:cs="Arial"/>
          <w:sz w:val="24"/>
          <w:szCs w:val="24"/>
          <w:lang w:val="en-GB"/>
        </w:rPr>
        <w:tab/>
      </w:r>
      <w:r>
        <w:rPr>
          <w:rFonts w:ascii="Arial" w:hAnsi="Arial" w:cs="Arial"/>
          <w:sz w:val="24"/>
          <w:szCs w:val="24"/>
          <w:lang w:val="en-GB"/>
        </w:rPr>
        <w:tab/>
      </w:r>
      <w:r>
        <w:rPr>
          <w:rFonts w:ascii="Arial" w:hAnsi="Arial" w:cs="Arial"/>
          <w:sz w:val="24"/>
          <w:szCs w:val="24"/>
          <w:lang w:val="en-GB"/>
        </w:rPr>
        <w:tab/>
      </w:r>
      <w:r>
        <w:rPr>
          <w:rFonts w:ascii="Arial" w:hAnsi="Arial" w:cs="Arial"/>
          <w:sz w:val="24"/>
          <w:szCs w:val="24"/>
          <w:lang w:val="en-GB"/>
        </w:rPr>
        <w:tab/>
      </w:r>
      <w:r>
        <w:rPr>
          <w:rFonts w:ascii="Arial" w:hAnsi="Arial" w:cs="Arial"/>
          <w:sz w:val="24"/>
          <w:szCs w:val="24"/>
          <w:lang w:val="en-GB"/>
        </w:rPr>
        <w:tab/>
        <w:t>So   =    current spot rate</w:t>
      </w:r>
    </w:p>
    <w:p w:rsidR="001F50FA" w:rsidRDefault="00812E44">
      <w:pPr>
        <w:autoSpaceDE w:val="0"/>
        <w:rPr>
          <w:rFonts w:ascii="Arial" w:hAnsi="Arial" w:cs="Arial"/>
          <w:sz w:val="24"/>
          <w:szCs w:val="24"/>
          <w:lang w:val="en-GB"/>
        </w:rPr>
      </w:pPr>
      <w:r>
        <w:rPr>
          <w:rFonts w:ascii="Arial" w:hAnsi="Arial" w:cs="Arial"/>
          <w:sz w:val="24"/>
          <w:szCs w:val="24"/>
          <w:lang w:val="en-GB"/>
        </w:rPr>
        <w:tab/>
        <w:t xml:space="preserve">   (1 + Hb)</w:t>
      </w:r>
      <w:r>
        <w:rPr>
          <w:rFonts w:ascii="Arial" w:hAnsi="Arial" w:cs="Arial"/>
          <w:sz w:val="24"/>
          <w:szCs w:val="24"/>
          <w:lang w:val="en-GB"/>
        </w:rPr>
        <w:tab/>
      </w:r>
      <w:r>
        <w:rPr>
          <w:rFonts w:ascii="Arial" w:hAnsi="Arial" w:cs="Arial"/>
          <w:sz w:val="24"/>
          <w:szCs w:val="24"/>
          <w:lang w:val="en-GB"/>
        </w:rPr>
        <w:tab/>
      </w:r>
      <w:r>
        <w:rPr>
          <w:rFonts w:ascii="Arial" w:hAnsi="Arial" w:cs="Arial"/>
          <w:sz w:val="24"/>
          <w:szCs w:val="24"/>
          <w:lang w:val="en-GB"/>
        </w:rPr>
        <w:tab/>
      </w:r>
      <w:r>
        <w:rPr>
          <w:rFonts w:ascii="Arial" w:hAnsi="Arial" w:cs="Arial"/>
          <w:sz w:val="24"/>
          <w:szCs w:val="24"/>
          <w:lang w:val="en-GB"/>
        </w:rPr>
        <w:tab/>
      </w:r>
      <w:r>
        <w:rPr>
          <w:rFonts w:ascii="Arial" w:hAnsi="Arial" w:cs="Arial"/>
          <w:sz w:val="24"/>
          <w:szCs w:val="24"/>
          <w:lang w:val="en-GB"/>
        </w:rPr>
        <w:tab/>
        <w:t>Hc   =    expected inflation rate in country c</w:t>
      </w:r>
    </w:p>
    <w:p w:rsidR="001F50FA" w:rsidRDefault="00812E44">
      <w:pPr>
        <w:autoSpaceDE w:val="0"/>
      </w:pPr>
      <w:r>
        <w:rPr>
          <w:rFonts w:ascii="Arial" w:hAnsi="Arial" w:cs="Arial"/>
          <w:sz w:val="24"/>
          <w:szCs w:val="24"/>
          <w:lang w:val="en-GB"/>
        </w:rPr>
        <w:t xml:space="preserve">Si = 150 * </w:t>
      </w:r>
      <w:r>
        <w:rPr>
          <w:rFonts w:ascii="Arial" w:hAnsi="Arial" w:cs="Arial"/>
          <w:sz w:val="24"/>
          <w:szCs w:val="24"/>
          <w:u w:val="single"/>
          <w:lang w:val="en-GB"/>
        </w:rPr>
        <w:t>(1.10)</w:t>
      </w:r>
      <w:r>
        <w:rPr>
          <w:rFonts w:ascii="Arial" w:hAnsi="Arial" w:cs="Arial"/>
          <w:sz w:val="24"/>
          <w:szCs w:val="24"/>
          <w:lang w:val="en-GB"/>
        </w:rPr>
        <w:tab/>
      </w:r>
      <w:r>
        <w:rPr>
          <w:rFonts w:ascii="Arial" w:hAnsi="Arial" w:cs="Arial"/>
          <w:sz w:val="24"/>
          <w:szCs w:val="24"/>
          <w:lang w:val="en-GB"/>
        </w:rPr>
        <w:tab/>
      </w:r>
      <w:r>
        <w:rPr>
          <w:rFonts w:ascii="Arial" w:hAnsi="Arial" w:cs="Arial"/>
          <w:sz w:val="24"/>
          <w:szCs w:val="24"/>
          <w:lang w:val="en-GB"/>
        </w:rPr>
        <w:tab/>
      </w:r>
      <w:r>
        <w:rPr>
          <w:rFonts w:ascii="Arial" w:hAnsi="Arial" w:cs="Arial"/>
          <w:sz w:val="24"/>
          <w:szCs w:val="24"/>
          <w:lang w:val="en-GB"/>
        </w:rPr>
        <w:tab/>
      </w:r>
      <w:r>
        <w:rPr>
          <w:rFonts w:ascii="Arial" w:hAnsi="Arial" w:cs="Arial"/>
          <w:sz w:val="24"/>
          <w:szCs w:val="24"/>
          <w:lang w:val="en-GB"/>
        </w:rPr>
        <w:tab/>
        <w:t>Hb   =    expected inflation rate in country b</w:t>
      </w:r>
    </w:p>
    <w:p w:rsidR="001F50FA" w:rsidRDefault="00812E44">
      <w:pPr>
        <w:autoSpaceDE w:val="0"/>
        <w:rPr>
          <w:rFonts w:ascii="Arial" w:hAnsi="Arial" w:cs="Arial"/>
          <w:sz w:val="24"/>
          <w:szCs w:val="24"/>
          <w:lang w:val="en-GB"/>
        </w:rPr>
      </w:pPr>
      <w:r>
        <w:rPr>
          <w:rFonts w:ascii="Arial" w:hAnsi="Arial" w:cs="Arial"/>
          <w:sz w:val="24"/>
          <w:szCs w:val="24"/>
          <w:lang w:val="en-GB"/>
        </w:rPr>
        <w:tab/>
        <w:t xml:space="preserve">     (1.02)</w:t>
      </w:r>
    </w:p>
    <w:p w:rsidR="001F50FA" w:rsidRDefault="00812E44">
      <w:pPr>
        <w:autoSpaceDE w:val="0"/>
        <w:rPr>
          <w:rFonts w:ascii="Arial" w:hAnsi="Arial" w:cs="Arial"/>
          <w:sz w:val="24"/>
          <w:szCs w:val="24"/>
          <w:lang w:val="en-GB"/>
        </w:rPr>
      </w:pPr>
      <w:r>
        <w:rPr>
          <w:rFonts w:ascii="Arial" w:hAnsi="Arial" w:cs="Arial"/>
          <w:sz w:val="24"/>
          <w:szCs w:val="24"/>
          <w:lang w:val="en-GB"/>
        </w:rPr>
        <w:t xml:space="preserve">Si = 161.76CLP/$1 </w:t>
      </w:r>
    </w:p>
    <w:p w:rsidR="001F50FA" w:rsidRDefault="001F50FA">
      <w:pPr>
        <w:autoSpaceDE w:val="0"/>
        <w:rPr>
          <w:rFonts w:ascii="Arial" w:hAnsi="Arial" w:cs="Arial"/>
          <w:sz w:val="24"/>
          <w:szCs w:val="24"/>
          <w:lang w:val="en-GB"/>
        </w:rPr>
      </w:pPr>
    </w:p>
    <w:p w:rsidR="001F50FA" w:rsidRDefault="00812E44">
      <w:pPr>
        <w:autoSpaceDE w:val="0"/>
        <w:rPr>
          <w:rFonts w:ascii="Arial" w:hAnsi="Arial" w:cs="Arial"/>
          <w:i/>
          <w:sz w:val="24"/>
          <w:szCs w:val="24"/>
          <w:lang w:val="en-GB"/>
        </w:rPr>
      </w:pPr>
      <w:r>
        <w:rPr>
          <w:rFonts w:ascii="Arial" w:hAnsi="Arial" w:cs="Arial"/>
          <w:i/>
          <w:sz w:val="24"/>
          <w:szCs w:val="24"/>
          <w:lang w:val="en-GB"/>
        </w:rPr>
        <w:t>Or an alternate formula:</w:t>
      </w:r>
    </w:p>
    <w:p w:rsidR="001F50FA" w:rsidRDefault="00812E44">
      <w:pPr>
        <w:autoSpaceDE w:val="0"/>
        <w:rPr>
          <w:rFonts w:ascii="Arial" w:hAnsi="Arial" w:cs="Arial"/>
          <w:sz w:val="24"/>
          <w:szCs w:val="24"/>
          <w:lang w:val="en-GB"/>
        </w:rPr>
      </w:pPr>
      <w:r>
        <w:rPr>
          <w:rFonts w:ascii="Arial" w:hAnsi="Arial" w:cs="Arial"/>
          <w:sz w:val="24"/>
          <w:szCs w:val="24"/>
          <w:lang w:val="en-GB"/>
        </w:rPr>
        <w:t>150CLP/$1</w:t>
      </w:r>
      <w:r>
        <w:rPr>
          <w:rFonts w:ascii="Arial" w:hAnsi="Arial" w:cs="Arial"/>
          <w:sz w:val="24"/>
          <w:szCs w:val="24"/>
          <w:lang w:val="en-GB"/>
        </w:rPr>
        <w:tab/>
      </w:r>
      <w:r>
        <w:rPr>
          <w:rFonts w:ascii="Arial" w:hAnsi="Arial" w:cs="Arial"/>
          <w:sz w:val="24"/>
          <w:szCs w:val="24"/>
          <w:lang w:val="en-GB"/>
        </w:rPr>
        <w:tab/>
      </w:r>
      <w:r>
        <w:rPr>
          <w:rFonts w:ascii="Arial" w:hAnsi="Arial" w:cs="Arial"/>
          <w:sz w:val="24"/>
          <w:szCs w:val="24"/>
          <w:lang w:val="en-GB"/>
        </w:rPr>
        <w:tab/>
        <w:t>Chile</w:t>
      </w:r>
      <w:r>
        <w:rPr>
          <w:rFonts w:ascii="Arial" w:hAnsi="Arial" w:cs="Arial"/>
          <w:sz w:val="24"/>
          <w:szCs w:val="24"/>
          <w:lang w:val="en-GB"/>
        </w:rPr>
        <w:tab/>
      </w:r>
      <w:r>
        <w:rPr>
          <w:rFonts w:ascii="Arial" w:hAnsi="Arial" w:cs="Arial"/>
          <w:sz w:val="24"/>
          <w:szCs w:val="24"/>
          <w:lang w:val="en-GB"/>
        </w:rPr>
        <w:tab/>
      </w:r>
      <w:r>
        <w:rPr>
          <w:rFonts w:ascii="Arial" w:hAnsi="Arial" w:cs="Arial"/>
          <w:sz w:val="24"/>
          <w:szCs w:val="24"/>
          <w:lang w:val="en-GB"/>
        </w:rPr>
        <w:tab/>
      </w:r>
      <w:r>
        <w:rPr>
          <w:rFonts w:ascii="Arial" w:hAnsi="Arial" w:cs="Arial"/>
          <w:sz w:val="24"/>
          <w:szCs w:val="24"/>
          <w:lang w:val="en-GB"/>
        </w:rPr>
        <w:tab/>
        <w:t>US</w:t>
      </w:r>
    </w:p>
    <w:p w:rsidR="001F50FA" w:rsidRDefault="00812E44">
      <w:pPr>
        <w:autoSpaceDE w:val="0"/>
        <w:rPr>
          <w:rFonts w:ascii="Arial" w:hAnsi="Arial" w:cs="Arial"/>
          <w:sz w:val="24"/>
          <w:szCs w:val="24"/>
          <w:lang w:val="en-GB"/>
        </w:rPr>
      </w:pPr>
      <w:r>
        <w:rPr>
          <w:rFonts w:ascii="Arial" w:hAnsi="Arial" w:cs="Arial"/>
          <w:sz w:val="24"/>
          <w:szCs w:val="24"/>
          <w:lang w:val="en-GB"/>
        </w:rPr>
        <w:t>Today</w:t>
      </w:r>
      <w:r>
        <w:rPr>
          <w:rFonts w:ascii="Arial" w:hAnsi="Arial" w:cs="Arial"/>
          <w:sz w:val="24"/>
          <w:szCs w:val="24"/>
          <w:lang w:val="en-GB"/>
        </w:rPr>
        <w:tab/>
      </w:r>
      <w:r>
        <w:rPr>
          <w:rFonts w:ascii="Arial" w:hAnsi="Arial" w:cs="Arial"/>
          <w:sz w:val="24"/>
          <w:szCs w:val="24"/>
          <w:lang w:val="en-GB"/>
        </w:rPr>
        <w:tab/>
      </w:r>
      <w:r>
        <w:rPr>
          <w:rFonts w:ascii="Arial" w:hAnsi="Arial" w:cs="Arial"/>
          <w:sz w:val="24"/>
          <w:szCs w:val="24"/>
          <w:lang w:val="en-GB"/>
        </w:rPr>
        <w:tab/>
      </w:r>
      <w:r>
        <w:rPr>
          <w:rFonts w:ascii="Arial" w:hAnsi="Arial" w:cs="Arial"/>
          <w:sz w:val="24"/>
          <w:szCs w:val="24"/>
          <w:lang w:val="en-GB"/>
        </w:rPr>
        <w:tab/>
        <w:t>150CLP</w:t>
      </w:r>
      <w:r>
        <w:rPr>
          <w:rFonts w:ascii="Arial" w:hAnsi="Arial" w:cs="Arial"/>
          <w:sz w:val="24"/>
          <w:szCs w:val="24"/>
          <w:lang w:val="en-GB"/>
        </w:rPr>
        <w:tab/>
        <w:t xml:space="preserve"> (*1000)</w:t>
      </w:r>
      <w:r>
        <w:rPr>
          <w:rFonts w:ascii="Arial" w:hAnsi="Arial" w:cs="Arial"/>
          <w:sz w:val="24"/>
          <w:szCs w:val="24"/>
          <w:lang w:val="en-GB"/>
        </w:rPr>
        <w:tab/>
      </w:r>
      <w:r>
        <w:rPr>
          <w:rFonts w:ascii="Arial" w:hAnsi="Arial" w:cs="Arial"/>
          <w:sz w:val="24"/>
          <w:szCs w:val="24"/>
          <w:lang w:val="en-GB"/>
        </w:rPr>
        <w:tab/>
        <w:t>$1 (*1000)</w:t>
      </w:r>
    </w:p>
    <w:p w:rsidR="001F50FA" w:rsidRDefault="00812E44">
      <w:pPr>
        <w:autoSpaceDE w:val="0"/>
        <w:rPr>
          <w:rFonts w:ascii="Arial" w:hAnsi="Arial" w:cs="Arial"/>
          <w:sz w:val="24"/>
          <w:szCs w:val="24"/>
          <w:lang w:val="en-GB"/>
        </w:rPr>
      </w:pPr>
      <w:r>
        <w:rPr>
          <w:rFonts w:ascii="Arial" w:hAnsi="Arial" w:cs="Arial"/>
          <w:sz w:val="24"/>
          <w:szCs w:val="24"/>
          <w:lang w:val="en-GB"/>
        </w:rPr>
        <w:tab/>
      </w:r>
      <w:r>
        <w:rPr>
          <w:rFonts w:ascii="Arial" w:hAnsi="Arial" w:cs="Arial"/>
          <w:sz w:val="24"/>
          <w:szCs w:val="24"/>
          <w:lang w:val="en-GB"/>
        </w:rPr>
        <w:tab/>
      </w:r>
      <w:r>
        <w:rPr>
          <w:rFonts w:ascii="Arial" w:hAnsi="Arial" w:cs="Arial"/>
          <w:sz w:val="24"/>
          <w:szCs w:val="24"/>
          <w:lang w:val="en-GB"/>
        </w:rPr>
        <w:tab/>
      </w:r>
      <w:r>
        <w:rPr>
          <w:rFonts w:ascii="Arial" w:hAnsi="Arial" w:cs="Arial"/>
          <w:sz w:val="24"/>
          <w:szCs w:val="24"/>
          <w:lang w:val="en-GB"/>
        </w:rPr>
        <w:tab/>
        <w:t>150,000CLP</w:t>
      </w:r>
      <w:r>
        <w:rPr>
          <w:rFonts w:ascii="Arial" w:hAnsi="Arial" w:cs="Arial"/>
          <w:sz w:val="24"/>
          <w:szCs w:val="24"/>
          <w:lang w:val="en-GB"/>
        </w:rPr>
        <w:tab/>
      </w:r>
      <w:r>
        <w:rPr>
          <w:rFonts w:ascii="Arial" w:hAnsi="Arial" w:cs="Arial"/>
          <w:sz w:val="24"/>
          <w:szCs w:val="24"/>
          <w:lang w:val="en-GB"/>
        </w:rPr>
        <w:tab/>
      </w:r>
      <w:r>
        <w:rPr>
          <w:rFonts w:ascii="Arial" w:hAnsi="Arial" w:cs="Arial"/>
          <w:sz w:val="24"/>
          <w:szCs w:val="24"/>
          <w:lang w:val="en-GB"/>
        </w:rPr>
        <w:tab/>
        <w:t>$1000</w:t>
      </w:r>
    </w:p>
    <w:p w:rsidR="001F50FA" w:rsidRDefault="00812E44">
      <w:pPr>
        <w:autoSpaceDE w:val="0"/>
        <w:rPr>
          <w:rFonts w:ascii="Arial" w:hAnsi="Arial" w:cs="Arial"/>
          <w:sz w:val="24"/>
          <w:szCs w:val="24"/>
          <w:lang w:val="en-GB"/>
        </w:rPr>
      </w:pPr>
      <w:r>
        <w:rPr>
          <w:rFonts w:ascii="Arial" w:hAnsi="Arial" w:cs="Arial"/>
          <w:sz w:val="24"/>
          <w:szCs w:val="24"/>
          <w:lang w:val="en-GB"/>
        </w:rPr>
        <w:t>Future</w:t>
      </w:r>
      <w:r>
        <w:rPr>
          <w:rFonts w:ascii="Arial" w:hAnsi="Arial" w:cs="Arial"/>
          <w:sz w:val="24"/>
          <w:szCs w:val="24"/>
          <w:lang w:val="en-GB"/>
        </w:rPr>
        <w:tab/>
      </w:r>
      <w:r>
        <w:rPr>
          <w:rFonts w:ascii="Arial" w:hAnsi="Arial" w:cs="Arial"/>
          <w:sz w:val="24"/>
          <w:szCs w:val="24"/>
          <w:lang w:val="en-GB"/>
        </w:rPr>
        <w:tab/>
      </w:r>
      <w:r>
        <w:rPr>
          <w:rFonts w:ascii="Arial" w:hAnsi="Arial" w:cs="Arial"/>
          <w:sz w:val="24"/>
          <w:szCs w:val="24"/>
          <w:lang w:val="en-GB"/>
        </w:rPr>
        <w:tab/>
      </w:r>
      <w:r>
        <w:rPr>
          <w:rFonts w:ascii="Arial" w:hAnsi="Arial" w:cs="Arial"/>
          <w:sz w:val="24"/>
          <w:szCs w:val="24"/>
          <w:lang w:val="en-GB"/>
        </w:rPr>
        <w:tab/>
        <w:t>(*1.10)</w:t>
      </w:r>
      <w:r>
        <w:rPr>
          <w:rFonts w:ascii="Arial" w:hAnsi="Arial" w:cs="Arial"/>
          <w:sz w:val="24"/>
          <w:szCs w:val="24"/>
          <w:lang w:val="en-GB"/>
        </w:rPr>
        <w:tab/>
      </w:r>
      <w:r>
        <w:rPr>
          <w:rFonts w:ascii="Arial" w:hAnsi="Arial" w:cs="Arial"/>
          <w:sz w:val="24"/>
          <w:szCs w:val="24"/>
          <w:lang w:val="en-GB"/>
        </w:rPr>
        <w:tab/>
      </w:r>
      <w:r>
        <w:rPr>
          <w:rFonts w:ascii="Arial" w:hAnsi="Arial" w:cs="Arial"/>
          <w:sz w:val="24"/>
          <w:szCs w:val="24"/>
          <w:lang w:val="en-GB"/>
        </w:rPr>
        <w:tab/>
      </w:r>
      <w:r>
        <w:rPr>
          <w:rFonts w:ascii="Arial" w:hAnsi="Arial" w:cs="Arial"/>
          <w:sz w:val="24"/>
          <w:szCs w:val="24"/>
          <w:lang w:val="en-GB"/>
        </w:rPr>
        <w:tab/>
        <w:t>(*1.02)</w:t>
      </w:r>
    </w:p>
    <w:p w:rsidR="001F50FA" w:rsidRDefault="00812E44">
      <w:pPr>
        <w:autoSpaceDE w:val="0"/>
        <w:rPr>
          <w:rFonts w:ascii="Arial" w:hAnsi="Arial" w:cs="Arial"/>
          <w:sz w:val="24"/>
          <w:szCs w:val="24"/>
          <w:lang w:val="en-GB"/>
        </w:rPr>
      </w:pPr>
      <w:r>
        <w:rPr>
          <w:rFonts w:ascii="Arial" w:hAnsi="Arial" w:cs="Arial"/>
          <w:sz w:val="24"/>
          <w:szCs w:val="24"/>
          <w:lang w:val="en-GB"/>
        </w:rPr>
        <w:tab/>
      </w:r>
      <w:r>
        <w:rPr>
          <w:rFonts w:ascii="Arial" w:hAnsi="Arial" w:cs="Arial"/>
          <w:sz w:val="24"/>
          <w:szCs w:val="24"/>
          <w:lang w:val="en-GB"/>
        </w:rPr>
        <w:tab/>
      </w:r>
      <w:r>
        <w:rPr>
          <w:rFonts w:ascii="Arial" w:hAnsi="Arial" w:cs="Arial"/>
          <w:sz w:val="24"/>
          <w:szCs w:val="24"/>
          <w:lang w:val="en-GB"/>
        </w:rPr>
        <w:tab/>
      </w:r>
      <w:r>
        <w:rPr>
          <w:rFonts w:ascii="Arial" w:hAnsi="Arial" w:cs="Arial"/>
          <w:sz w:val="24"/>
          <w:szCs w:val="24"/>
          <w:lang w:val="en-GB"/>
        </w:rPr>
        <w:tab/>
        <w:t>165,000CLP</w:t>
      </w:r>
      <w:r>
        <w:rPr>
          <w:rFonts w:ascii="Arial" w:hAnsi="Arial" w:cs="Arial"/>
          <w:sz w:val="24"/>
          <w:szCs w:val="24"/>
          <w:lang w:val="en-GB"/>
        </w:rPr>
        <w:tab/>
      </w:r>
      <w:r>
        <w:rPr>
          <w:rFonts w:ascii="Arial" w:hAnsi="Arial" w:cs="Arial"/>
          <w:sz w:val="24"/>
          <w:szCs w:val="24"/>
          <w:lang w:val="en-GB"/>
        </w:rPr>
        <w:tab/>
      </w:r>
      <w:r>
        <w:rPr>
          <w:rFonts w:ascii="Arial" w:hAnsi="Arial" w:cs="Arial"/>
          <w:sz w:val="24"/>
          <w:szCs w:val="24"/>
          <w:lang w:val="en-GB"/>
        </w:rPr>
        <w:tab/>
        <w:t>$1020</w:t>
      </w:r>
    </w:p>
    <w:p w:rsidR="001F50FA" w:rsidRDefault="00812E44">
      <w:pPr>
        <w:autoSpaceDE w:val="0"/>
      </w:pPr>
      <w:r>
        <w:rPr>
          <w:rFonts w:ascii="Arial" w:hAnsi="Arial" w:cs="Arial"/>
          <w:sz w:val="24"/>
          <w:szCs w:val="24"/>
          <w:lang w:val="en-GB"/>
        </w:rPr>
        <w:t xml:space="preserve">Exchange rate in 1 year = CLP/$ </w:t>
      </w:r>
      <w:r>
        <w:rPr>
          <w:rFonts w:ascii="Arial" w:hAnsi="Arial" w:cs="Arial"/>
          <w:sz w:val="24"/>
          <w:szCs w:val="24"/>
          <w:u w:val="single"/>
          <w:lang w:val="en-GB"/>
        </w:rPr>
        <w:t>165,000</w:t>
      </w:r>
    </w:p>
    <w:p w:rsidR="001F50FA" w:rsidRDefault="00812E44">
      <w:pPr>
        <w:autoSpaceDE w:val="0"/>
        <w:rPr>
          <w:rFonts w:ascii="Arial" w:hAnsi="Arial" w:cs="Arial"/>
          <w:sz w:val="24"/>
          <w:szCs w:val="24"/>
          <w:lang w:val="en-GB"/>
        </w:rPr>
      </w:pPr>
      <w:r>
        <w:rPr>
          <w:rFonts w:ascii="Arial" w:hAnsi="Arial" w:cs="Arial"/>
          <w:sz w:val="24"/>
          <w:szCs w:val="24"/>
          <w:lang w:val="en-GB"/>
        </w:rPr>
        <w:tab/>
      </w:r>
      <w:r>
        <w:rPr>
          <w:rFonts w:ascii="Arial" w:hAnsi="Arial" w:cs="Arial"/>
          <w:sz w:val="24"/>
          <w:szCs w:val="24"/>
          <w:lang w:val="en-GB"/>
        </w:rPr>
        <w:tab/>
      </w:r>
      <w:r>
        <w:rPr>
          <w:rFonts w:ascii="Arial" w:hAnsi="Arial" w:cs="Arial"/>
          <w:sz w:val="24"/>
          <w:szCs w:val="24"/>
          <w:lang w:val="en-GB"/>
        </w:rPr>
        <w:tab/>
      </w:r>
      <w:r>
        <w:rPr>
          <w:rFonts w:ascii="Arial" w:hAnsi="Arial" w:cs="Arial"/>
          <w:sz w:val="24"/>
          <w:szCs w:val="24"/>
          <w:lang w:val="en-GB"/>
        </w:rPr>
        <w:tab/>
        <w:t xml:space="preserve">      1020</w:t>
      </w:r>
    </w:p>
    <w:p w:rsidR="001F50FA" w:rsidRDefault="00812E44">
      <w:pPr>
        <w:autoSpaceDE w:val="0"/>
        <w:rPr>
          <w:rFonts w:ascii="Arial" w:hAnsi="Arial" w:cs="Arial"/>
          <w:sz w:val="24"/>
          <w:szCs w:val="24"/>
          <w:lang w:val="en-GB"/>
        </w:rPr>
      </w:pPr>
      <w:r>
        <w:rPr>
          <w:rFonts w:ascii="Arial" w:hAnsi="Arial" w:cs="Arial"/>
          <w:sz w:val="24"/>
          <w:szCs w:val="24"/>
          <w:lang w:val="en-GB"/>
        </w:rPr>
        <w:tab/>
      </w:r>
      <w:r>
        <w:rPr>
          <w:rFonts w:ascii="Arial" w:hAnsi="Arial" w:cs="Arial"/>
          <w:sz w:val="24"/>
          <w:szCs w:val="24"/>
          <w:lang w:val="en-GB"/>
        </w:rPr>
        <w:tab/>
      </w:r>
      <w:r>
        <w:rPr>
          <w:rFonts w:ascii="Arial" w:hAnsi="Arial" w:cs="Arial"/>
          <w:sz w:val="24"/>
          <w:szCs w:val="24"/>
          <w:lang w:val="en-GB"/>
        </w:rPr>
        <w:tab/>
        <w:t xml:space="preserve">  = 161.76CLP/$1    </w:t>
      </w:r>
    </w:p>
    <w:p w:rsidR="001F50FA" w:rsidRDefault="00812E44">
      <w:pPr>
        <w:autoSpaceDE w:val="0"/>
        <w:rPr>
          <w:rFonts w:ascii="Arial" w:hAnsi="Arial" w:cs="Arial"/>
          <w:color w:val="C00000"/>
          <w:sz w:val="24"/>
          <w:szCs w:val="24"/>
          <w:lang w:val="en-GB"/>
        </w:rPr>
      </w:pPr>
      <w:r>
        <w:rPr>
          <w:rFonts w:ascii="Arial" w:hAnsi="Arial" w:cs="Arial"/>
          <w:color w:val="C00000"/>
          <w:sz w:val="24"/>
          <w:szCs w:val="24"/>
          <w:lang w:val="en-GB"/>
        </w:rPr>
        <w:t>Peso appreciates and Dollar depreciate.</w:t>
      </w:r>
    </w:p>
    <w:p w:rsidR="001F50FA" w:rsidRDefault="00812E44">
      <w:pPr>
        <w:autoSpaceDE w:val="0"/>
        <w:rPr>
          <w:rFonts w:ascii="Arial" w:hAnsi="Arial" w:cs="Arial"/>
          <w:sz w:val="24"/>
          <w:szCs w:val="24"/>
          <w:lang w:val="en-GB"/>
        </w:rPr>
      </w:pPr>
      <w:r>
        <w:rPr>
          <w:rFonts w:ascii="Arial" w:hAnsi="Arial" w:cs="Arial"/>
          <w:sz w:val="24"/>
          <w:szCs w:val="24"/>
          <w:lang w:val="en-GB"/>
        </w:rPr>
        <w:t>If inflation rose by 2% for the Peso, and it remained the same for the Dollar on the second year:</w:t>
      </w:r>
    </w:p>
    <w:p w:rsidR="001F50FA" w:rsidRDefault="00812E44">
      <w:pPr>
        <w:autoSpaceDE w:val="0"/>
        <w:rPr>
          <w:rFonts w:ascii="Arial" w:hAnsi="Arial" w:cs="Arial"/>
          <w:sz w:val="24"/>
          <w:szCs w:val="24"/>
          <w:lang w:val="en-GB"/>
        </w:rPr>
      </w:pPr>
      <w:r>
        <w:rPr>
          <w:rFonts w:ascii="Arial" w:hAnsi="Arial" w:cs="Arial"/>
          <w:sz w:val="24"/>
          <w:szCs w:val="24"/>
          <w:lang w:val="en-GB"/>
        </w:rPr>
        <w:t xml:space="preserve">161.76 * 1.12/1.02 = 177.62CLP/$1 </w:t>
      </w:r>
    </w:p>
    <w:p w:rsidR="001F50FA" w:rsidRDefault="00812E44">
      <w:pPr>
        <w:autoSpaceDE w:val="0"/>
        <w:rPr>
          <w:rFonts w:ascii="Arial" w:hAnsi="Arial" w:cs="Arial"/>
          <w:color w:val="C00000"/>
          <w:sz w:val="24"/>
          <w:szCs w:val="24"/>
          <w:lang w:val="en-GB"/>
        </w:rPr>
      </w:pPr>
      <w:r>
        <w:rPr>
          <w:rFonts w:ascii="Arial" w:hAnsi="Arial" w:cs="Arial"/>
          <w:color w:val="C00000"/>
          <w:sz w:val="24"/>
          <w:szCs w:val="24"/>
          <w:lang w:val="en-GB"/>
        </w:rPr>
        <w:t>Peso would appreciate even further, while dollar remains in its depreciative state.</w:t>
      </w:r>
      <w:r w:rsidR="00C957ED">
        <w:rPr>
          <w:rFonts w:ascii="Arial" w:hAnsi="Arial" w:cs="Arial"/>
          <w:color w:val="C00000"/>
          <w:sz w:val="24"/>
          <w:szCs w:val="24"/>
          <w:lang w:val="en-GB"/>
        </w:rPr>
        <w:t>(3)(4)</w:t>
      </w:r>
    </w:p>
    <w:p w:rsidR="001F50FA" w:rsidRDefault="00812E44">
      <w:pPr>
        <w:autoSpaceDE w:val="0"/>
        <w:rPr>
          <w:rFonts w:ascii="Arial" w:hAnsi="Arial" w:cs="Arial"/>
          <w:sz w:val="24"/>
          <w:szCs w:val="24"/>
          <w:lang w:val="en-GB"/>
        </w:rPr>
      </w:pPr>
      <w:r>
        <w:rPr>
          <w:rFonts w:ascii="Arial" w:hAnsi="Arial" w:cs="Arial"/>
          <w:sz w:val="24"/>
          <w:szCs w:val="24"/>
          <w:lang w:val="en-GB"/>
        </w:rPr>
        <w:t xml:space="preserve">Bush-Rich PLC would be buying more pesos whenever they sold the dollar (Import), this would be driven by the high inflation which also drives up interest rates. To buy the dollar with pesos, they would be gaining more, from Joint Venture (Export) </w:t>
      </w:r>
    </w:p>
    <w:p w:rsidR="001F50FA" w:rsidRDefault="001F50FA">
      <w:pPr>
        <w:autoSpaceDE w:val="0"/>
        <w:rPr>
          <w:rFonts w:ascii="Arial" w:hAnsi="Arial" w:cs="Arial"/>
          <w:b/>
          <w:sz w:val="24"/>
          <w:szCs w:val="24"/>
          <w:u w:val="single"/>
          <w:lang w:val="en-GB"/>
        </w:rPr>
      </w:pPr>
    </w:p>
    <w:p w:rsidR="001F50FA" w:rsidRDefault="00812E44">
      <w:pPr>
        <w:autoSpaceDE w:val="0"/>
      </w:pPr>
      <w:r>
        <w:rPr>
          <w:rFonts w:ascii="Arial" w:hAnsi="Arial" w:cs="Arial"/>
          <w:b/>
          <w:sz w:val="24"/>
          <w:szCs w:val="24"/>
          <w:u w:val="single"/>
          <w:lang w:val="en-GB"/>
        </w:rPr>
        <w:t>The Fisher effect</w:t>
      </w:r>
    </w:p>
    <w:p w:rsidR="001F50FA" w:rsidRDefault="00812E44">
      <w:pPr>
        <w:autoSpaceDE w:val="0"/>
        <w:rPr>
          <w:rFonts w:ascii="Arial" w:hAnsi="Arial" w:cs="Arial"/>
          <w:sz w:val="24"/>
          <w:szCs w:val="24"/>
          <w:lang w:val="en-GB"/>
        </w:rPr>
      </w:pPr>
      <w:r>
        <w:rPr>
          <w:rFonts w:ascii="Arial" w:hAnsi="Arial" w:cs="Arial"/>
          <w:sz w:val="24"/>
          <w:szCs w:val="24"/>
          <w:lang w:val="en-GB"/>
        </w:rPr>
        <w:t>The relationship between interest rates and expected inflation rates, where the actual rate of interest consists of two parts: Real required rate of return or real interest rate; and premium for inflation.</w:t>
      </w:r>
      <w:r w:rsidR="00C957ED">
        <w:rPr>
          <w:rFonts w:ascii="Arial" w:hAnsi="Arial" w:cs="Arial"/>
          <w:sz w:val="24"/>
          <w:szCs w:val="24"/>
          <w:lang w:val="en-GB"/>
        </w:rPr>
        <w:t xml:space="preserve"> (3)(4)</w:t>
      </w:r>
    </w:p>
    <w:p w:rsidR="001F50FA" w:rsidRDefault="00812E44">
      <w:pPr>
        <w:autoSpaceDE w:val="0"/>
        <w:rPr>
          <w:rFonts w:ascii="Arial" w:hAnsi="Arial" w:cs="Arial"/>
          <w:sz w:val="24"/>
          <w:szCs w:val="24"/>
          <w:lang w:val="en-GB"/>
        </w:rPr>
      </w:pPr>
      <w:r>
        <w:rPr>
          <w:rFonts w:ascii="Arial" w:hAnsi="Arial" w:cs="Arial"/>
          <w:sz w:val="24"/>
          <w:szCs w:val="24"/>
          <w:lang w:val="en-GB"/>
        </w:rPr>
        <w:lastRenderedPageBreak/>
        <w:t>(1 + i) = (1 + r) * (1 + h)</w:t>
      </w:r>
      <w:r>
        <w:rPr>
          <w:rFonts w:ascii="Arial" w:hAnsi="Arial" w:cs="Arial"/>
          <w:sz w:val="24"/>
          <w:szCs w:val="24"/>
          <w:lang w:val="en-GB"/>
        </w:rPr>
        <w:tab/>
      </w:r>
      <w:r>
        <w:rPr>
          <w:rFonts w:ascii="Arial" w:hAnsi="Arial" w:cs="Arial"/>
          <w:sz w:val="24"/>
          <w:szCs w:val="24"/>
          <w:lang w:val="en-GB"/>
        </w:rPr>
        <w:tab/>
        <w:t>i = actual interest rate (money rate/ nominal)</w:t>
      </w:r>
    </w:p>
    <w:p w:rsidR="001F50FA" w:rsidRDefault="00812E44">
      <w:pPr>
        <w:autoSpaceDE w:val="0"/>
        <w:rPr>
          <w:rFonts w:ascii="Arial" w:hAnsi="Arial" w:cs="Arial"/>
          <w:sz w:val="24"/>
          <w:szCs w:val="24"/>
          <w:lang w:val="en-GB"/>
        </w:rPr>
      </w:pPr>
      <w:r>
        <w:rPr>
          <w:rFonts w:ascii="Arial" w:hAnsi="Arial" w:cs="Arial"/>
          <w:sz w:val="24"/>
          <w:szCs w:val="24"/>
          <w:lang w:val="en-GB"/>
        </w:rPr>
        <w:tab/>
      </w:r>
      <w:r>
        <w:rPr>
          <w:rFonts w:ascii="Arial" w:hAnsi="Arial" w:cs="Arial"/>
          <w:sz w:val="24"/>
          <w:szCs w:val="24"/>
          <w:lang w:val="en-GB"/>
        </w:rPr>
        <w:tab/>
      </w:r>
      <w:r>
        <w:rPr>
          <w:rFonts w:ascii="Arial" w:hAnsi="Arial" w:cs="Arial"/>
          <w:sz w:val="24"/>
          <w:szCs w:val="24"/>
          <w:lang w:val="en-GB"/>
        </w:rPr>
        <w:tab/>
      </w:r>
      <w:r>
        <w:rPr>
          <w:rFonts w:ascii="Arial" w:hAnsi="Arial" w:cs="Arial"/>
          <w:sz w:val="24"/>
          <w:szCs w:val="24"/>
          <w:lang w:val="en-GB"/>
        </w:rPr>
        <w:tab/>
      </w:r>
      <w:r>
        <w:rPr>
          <w:rFonts w:ascii="Arial" w:hAnsi="Arial" w:cs="Arial"/>
          <w:sz w:val="24"/>
          <w:szCs w:val="24"/>
          <w:lang w:val="en-GB"/>
        </w:rPr>
        <w:tab/>
        <w:t>r = real interest rate</w:t>
      </w:r>
    </w:p>
    <w:p w:rsidR="001F50FA" w:rsidRDefault="00812E44">
      <w:pPr>
        <w:autoSpaceDE w:val="0"/>
        <w:rPr>
          <w:rFonts w:ascii="Arial" w:hAnsi="Arial" w:cs="Arial"/>
          <w:sz w:val="24"/>
          <w:szCs w:val="24"/>
          <w:lang w:val="en-GB"/>
        </w:rPr>
      </w:pPr>
      <w:r>
        <w:rPr>
          <w:rFonts w:ascii="Arial" w:hAnsi="Arial" w:cs="Arial"/>
          <w:sz w:val="24"/>
          <w:szCs w:val="24"/>
          <w:lang w:val="en-GB"/>
        </w:rPr>
        <w:tab/>
      </w:r>
      <w:r>
        <w:rPr>
          <w:rFonts w:ascii="Arial" w:hAnsi="Arial" w:cs="Arial"/>
          <w:sz w:val="24"/>
          <w:szCs w:val="24"/>
          <w:lang w:val="en-GB"/>
        </w:rPr>
        <w:tab/>
      </w:r>
      <w:r>
        <w:rPr>
          <w:rFonts w:ascii="Arial" w:hAnsi="Arial" w:cs="Arial"/>
          <w:sz w:val="24"/>
          <w:szCs w:val="24"/>
          <w:lang w:val="en-GB"/>
        </w:rPr>
        <w:tab/>
      </w:r>
      <w:r>
        <w:rPr>
          <w:rFonts w:ascii="Arial" w:hAnsi="Arial" w:cs="Arial"/>
          <w:sz w:val="24"/>
          <w:szCs w:val="24"/>
          <w:lang w:val="en-GB"/>
        </w:rPr>
        <w:tab/>
      </w:r>
      <w:r>
        <w:rPr>
          <w:rFonts w:ascii="Arial" w:hAnsi="Arial" w:cs="Arial"/>
          <w:sz w:val="24"/>
          <w:szCs w:val="24"/>
          <w:lang w:val="en-GB"/>
        </w:rPr>
        <w:tab/>
        <w:t>h = inflation rate</w:t>
      </w:r>
    </w:p>
    <w:p w:rsidR="001F50FA" w:rsidRDefault="00812E44">
      <w:pPr>
        <w:autoSpaceDE w:val="0"/>
      </w:pPr>
      <w:r>
        <w:rPr>
          <w:rFonts w:ascii="Arial" w:hAnsi="Arial" w:cs="Arial"/>
          <w:sz w:val="24"/>
          <w:szCs w:val="24"/>
          <w:u w:val="single"/>
          <w:lang w:val="en-GB"/>
        </w:rPr>
        <w:t>Chile</w:t>
      </w:r>
      <w:r>
        <w:rPr>
          <w:rFonts w:ascii="Arial" w:hAnsi="Arial" w:cs="Arial"/>
          <w:sz w:val="24"/>
          <w:szCs w:val="24"/>
          <w:lang w:val="en-GB"/>
        </w:rPr>
        <w:tab/>
      </w:r>
      <w:r>
        <w:rPr>
          <w:rFonts w:ascii="Arial" w:hAnsi="Arial" w:cs="Arial"/>
          <w:sz w:val="24"/>
          <w:szCs w:val="24"/>
          <w:lang w:val="en-GB"/>
        </w:rPr>
        <w:tab/>
      </w:r>
      <w:r>
        <w:rPr>
          <w:rFonts w:ascii="Arial" w:hAnsi="Arial" w:cs="Arial"/>
          <w:sz w:val="24"/>
          <w:szCs w:val="24"/>
          <w:lang w:val="en-GB"/>
        </w:rPr>
        <w:tab/>
      </w:r>
      <w:r>
        <w:rPr>
          <w:rFonts w:ascii="Arial" w:hAnsi="Arial" w:cs="Arial"/>
          <w:sz w:val="24"/>
          <w:szCs w:val="24"/>
          <w:lang w:val="en-GB"/>
        </w:rPr>
        <w:tab/>
      </w:r>
      <w:r>
        <w:rPr>
          <w:rFonts w:ascii="Arial" w:hAnsi="Arial" w:cs="Arial"/>
          <w:sz w:val="24"/>
          <w:szCs w:val="24"/>
          <w:lang w:val="en-GB"/>
        </w:rPr>
        <w:tab/>
      </w:r>
      <w:r>
        <w:rPr>
          <w:rFonts w:ascii="Arial" w:hAnsi="Arial" w:cs="Arial"/>
          <w:sz w:val="24"/>
          <w:szCs w:val="24"/>
          <w:u w:val="single"/>
          <w:lang w:val="en-GB"/>
        </w:rPr>
        <w:t>US</w:t>
      </w:r>
    </w:p>
    <w:p w:rsidR="001F50FA" w:rsidRDefault="00812E44">
      <w:pPr>
        <w:autoSpaceDE w:val="0"/>
      </w:pPr>
      <w:r>
        <w:rPr>
          <w:rFonts w:ascii="Arial" w:hAnsi="Arial" w:cs="Arial"/>
          <w:sz w:val="24"/>
          <w:szCs w:val="24"/>
          <w:u w:val="single"/>
          <w:lang w:val="en-GB"/>
        </w:rPr>
        <w:t>(1 + i</w:t>
      </w:r>
      <w:r>
        <w:rPr>
          <w:rFonts w:ascii="Arial" w:hAnsi="Arial" w:cs="Arial"/>
          <w:sz w:val="24"/>
          <w:szCs w:val="24"/>
          <w:lang w:val="en-GB"/>
        </w:rPr>
        <w:t>) = (1 + r)</w:t>
      </w:r>
      <w:r>
        <w:rPr>
          <w:rFonts w:ascii="Arial" w:hAnsi="Arial" w:cs="Arial"/>
          <w:sz w:val="24"/>
          <w:szCs w:val="24"/>
          <w:lang w:val="en-GB"/>
        </w:rPr>
        <w:tab/>
      </w:r>
      <w:r>
        <w:rPr>
          <w:rFonts w:ascii="Arial" w:hAnsi="Arial" w:cs="Arial"/>
          <w:sz w:val="24"/>
          <w:szCs w:val="24"/>
          <w:lang w:val="en-GB"/>
        </w:rPr>
        <w:tab/>
      </w:r>
      <w:r>
        <w:rPr>
          <w:rFonts w:ascii="Arial" w:hAnsi="Arial" w:cs="Arial"/>
          <w:sz w:val="24"/>
          <w:szCs w:val="24"/>
          <w:lang w:val="en-GB"/>
        </w:rPr>
        <w:tab/>
      </w:r>
      <w:r>
        <w:rPr>
          <w:rFonts w:ascii="Arial" w:hAnsi="Arial" w:cs="Arial"/>
          <w:sz w:val="24"/>
          <w:szCs w:val="24"/>
          <w:lang w:val="en-GB"/>
        </w:rPr>
        <w:tab/>
      </w:r>
      <w:r>
        <w:rPr>
          <w:rFonts w:ascii="Arial" w:hAnsi="Arial" w:cs="Arial"/>
          <w:sz w:val="24"/>
          <w:szCs w:val="24"/>
          <w:u w:val="single"/>
          <w:lang w:val="en-GB"/>
        </w:rPr>
        <w:t>(1 + i)</w:t>
      </w:r>
      <w:r>
        <w:rPr>
          <w:rFonts w:ascii="Arial" w:hAnsi="Arial" w:cs="Arial"/>
          <w:sz w:val="24"/>
          <w:szCs w:val="24"/>
          <w:lang w:val="en-GB"/>
        </w:rPr>
        <w:t xml:space="preserve"> = (1 + r)</w:t>
      </w:r>
    </w:p>
    <w:p w:rsidR="001F50FA" w:rsidRDefault="00812E44">
      <w:pPr>
        <w:autoSpaceDE w:val="0"/>
        <w:rPr>
          <w:rFonts w:ascii="Arial" w:hAnsi="Arial" w:cs="Arial"/>
          <w:sz w:val="24"/>
          <w:szCs w:val="24"/>
          <w:lang w:val="en-GB"/>
        </w:rPr>
      </w:pPr>
      <w:r>
        <w:rPr>
          <w:rFonts w:ascii="Arial" w:hAnsi="Arial" w:cs="Arial"/>
          <w:sz w:val="24"/>
          <w:szCs w:val="24"/>
          <w:lang w:val="en-GB"/>
        </w:rPr>
        <w:t>(1 + h)</w:t>
      </w:r>
      <w:r>
        <w:rPr>
          <w:rFonts w:ascii="Arial" w:hAnsi="Arial" w:cs="Arial"/>
          <w:sz w:val="24"/>
          <w:szCs w:val="24"/>
          <w:lang w:val="en-GB"/>
        </w:rPr>
        <w:tab/>
      </w:r>
      <w:r>
        <w:rPr>
          <w:rFonts w:ascii="Arial" w:hAnsi="Arial" w:cs="Arial"/>
          <w:sz w:val="24"/>
          <w:szCs w:val="24"/>
          <w:lang w:val="en-GB"/>
        </w:rPr>
        <w:tab/>
      </w:r>
      <w:r>
        <w:rPr>
          <w:rFonts w:ascii="Arial" w:hAnsi="Arial" w:cs="Arial"/>
          <w:sz w:val="24"/>
          <w:szCs w:val="24"/>
          <w:lang w:val="en-GB"/>
        </w:rPr>
        <w:tab/>
      </w:r>
      <w:r>
        <w:rPr>
          <w:rFonts w:ascii="Arial" w:hAnsi="Arial" w:cs="Arial"/>
          <w:sz w:val="24"/>
          <w:szCs w:val="24"/>
          <w:lang w:val="en-GB"/>
        </w:rPr>
        <w:tab/>
      </w:r>
      <w:r>
        <w:rPr>
          <w:rFonts w:ascii="Arial" w:hAnsi="Arial" w:cs="Arial"/>
          <w:sz w:val="24"/>
          <w:szCs w:val="24"/>
          <w:lang w:val="en-GB"/>
        </w:rPr>
        <w:tab/>
        <w:t>(1 + h)</w:t>
      </w:r>
    </w:p>
    <w:p w:rsidR="001F50FA" w:rsidRDefault="00812E44">
      <w:pPr>
        <w:autoSpaceDE w:val="0"/>
      </w:pPr>
      <w:r>
        <w:rPr>
          <w:rFonts w:ascii="Arial" w:hAnsi="Arial" w:cs="Arial"/>
          <w:sz w:val="24"/>
          <w:szCs w:val="24"/>
          <w:lang w:val="en-GB"/>
        </w:rPr>
        <w:t xml:space="preserve">1 + r = </w:t>
      </w:r>
      <w:r>
        <w:rPr>
          <w:rFonts w:ascii="Arial" w:hAnsi="Arial" w:cs="Arial"/>
          <w:sz w:val="24"/>
          <w:szCs w:val="24"/>
          <w:u w:val="single"/>
          <w:lang w:val="en-GB"/>
        </w:rPr>
        <w:t>1.20</w:t>
      </w:r>
      <w:r>
        <w:rPr>
          <w:rFonts w:ascii="Arial" w:hAnsi="Arial" w:cs="Arial"/>
          <w:sz w:val="24"/>
          <w:szCs w:val="24"/>
          <w:lang w:val="en-GB"/>
        </w:rPr>
        <w:t xml:space="preserve"> = 1.091</w:t>
      </w:r>
      <w:r>
        <w:rPr>
          <w:rFonts w:ascii="Arial" w:hAnsi="Arial" w:cs="Arial"/>
          <w:sz w:val="24"/>
          <w:szCs w:val="24"/>
          <w:lang w:val="en-GB"/>
        </w:rPr>
        <w:tab/>
      </w:r>
      <w:r>
        <w:rPr>
          <w:rFonts w:ascii="Arial" w:hAnsi="Arial" w:cs="Arial"/>
          <w:sz w:val="24"/>
          <w:szCs w:val="24"/>
          <w:lang w:val="en-GB"/>
        </w:rPr>
        <w:tab/>
      </w:r>
      <w:r>
        <w:rPr>
          <w:rFonts w:ascii="Arial" w:hAnsi="Arial" w:cs="Arial"/>
          <w:sz w:val="24"/>
          <w:szCs w:val="24"/>
          <w:lang w:val="en-GB"/>
        </w:rPr>
        <w:tab/>
        <w:t xml:space="preserve">1 + r = </w:t>
      </w:r>
      <w:r>
        <w:rPr>
          <w:rFonts w:ascii="Arial" w:hAnsi="Arial" w:cs="Arial"/>
          <w:sz w:val="24"/>
          <w:szCs w:val="24"/>
          <w:u w:val="single"/>
          <w:lang w:val="en-GB"/>
        </w:rPr>
        <w:t>1.20</w:t>
      </w:r>
      <w:r>
        <w:rPr>
          <w:rFonts w:ascii="Arial" w:hAnsi="Arial" w:cs="Arial"/>
          <w:sz w:val="24"/>
          <w:szCs w:val="24"/>
          <w:lang w:val="en-GB"/>
        </w:rPr>
        <w:t xml:space="preserve"> = 1.176</w:t>
      </w:r>
    </w:p>
    <w:p w:rsidR="001F50FA" w:rsidRDefault="00812E44">
      <w:pPr>
        <w:autoSpaceDE w:val="0"/>
        <w:ind w:firstLine="720"/>
        <w:rPr>
          <w:rFonts w:ascii="Arial" w:hAnsi="Arial" w:cs="Arial"/>
          <w:sz w:val="24"/>
          <w:szCs w:val="24"/>
          <w:lang w:val="en-GB"/>
        </w:rPr>
      </w:pPr>
      <w:r>
        <w:rPr>
          <w:rFonts w:ascii="Arial" w:hAnsi="Arial" w:cs="Arial"/>
          <w:sz w:val="24"/>
          <w:szCs w:val="24"/>
          <w:lang w:val="en-GB"/>
        </w:rPr>
        <w:t>1.10</w:t>
      </w:r>
      <w:r>
        <w:rPr>
          <w:rFonts w:ascii="Arial" w:hAnsi="Arial" w:cs="Arial"/>
          <w:sz w:val="24"/>
          <w:szCs w:val="24"/>
          <w:lang w:val="en-GB"/>
        </w:rPr>
        <w:tab/>
      </w:r>
      <w:r>
        <w:rPr>
          <w:rFonts w:ascii="Arial" w:hAnsi="Arial" w:cs="Arial"/>
          <w:sz w:val="24"/>
          <w:szCs w:val="24"/>
          <w:lang w:val="en-GB"/>
        </w:rPr>
        <w:tab/>
      </w:r>
      <w:r>
        <w:rPr>
          <w:rFonts w:ascii="Arial" w:hAnsi="Arial" w:cs="Arial"/>
          <w:sz w:val="24"/>
          <w:szCs w:val="24"/>
          <w:lang w:val="en-GB"/>
        </w:rPr>
        <w:tab/>
      </w:r>
      <w:r>
        <w:rPr>
          <w:rFonts w:ascii="Arial" w:hAnsi="Arial" w:cs="Arial"/>
          <w:sz w:val="24"/>
          <w:szCs w:val="24"/>
          <w:lang w:val="en-GB"/>
        </w:rPr>
        <w:tab/>
      </w:r>
      <w:r>
        <w:rPr>
          <w:rFonts w:ascii="Arial" w:hAnsi="Arial" w:cs="Arial"/>
          <w:sz w:val="24"/>
          <w:szCs w:val="24"/>
          <w:lang w:val="en-GB"/>
        </w:rPr>
        <w:tab/>
        <w:t>1.02</w:t>
      </w:r>
    </w:p>
    <w:p w:rsidR="001F50FA" w:rsidRDefault="00812E44">
      <w:pPr>
        <w:autoSpaceDE w:val="0"/>
        <w:rPr>
          <w:rFonts w:ascii="Arial" w:hAnsi="Arial" w:cs="Arial"/>
          <w:sz w:val="24"/>
          <w:szCs w:val="24"/>
          <w:lang w:val="en-GB"/>
        </w:rPr>
      </w:pPr>
      <w:r>
        <w:rPr>
          <w:rFonts w:ascii="Arial" w:hAnsi="Arial" w:cs="Arial"/>
          <w:sz w:val="24"/>
          <w:szCs w:val="24"/>
          <w:lang w:val="en-GB"/>
        </w:rPr>
        <w:t>r = 9.1 %</w:t>
      </w:r>
      <w:r>
        <w:rPr>
          <w:rFonts w:ascii="Arial" w:hAnsi="Arial" w:cs="Arial"/>
          <w:sz w:val="24"/>
          <w:szCs w:val="24"/>
          <w:lang w:val="en-GB"/>
        </w:rPr>
        <w:tab/>
      </w:r>
      <w:r>
        <w:rPr>
          <w:rFonts w:ascii="Arial" w:hAnsi="Arial" w:cs="Arial"/>
          <w:sz w:val="24"/>
          <w:szCs w:val="24"/>
          <w:lang w:val="en-GB"/>
        </w:rPr>
        <w:tab/>
      </w:r>
      <w:r>
        <w:rPr>
          <w:rFonts w:ascii="Arial" w:hAnsi="Arial" w:cs="Arial"/>
          <w:sz w:val="24"/>
          <w:szCs w:val="24"/>
          <w:lang w:val="en-GB"/>
        </w:rPr>
        <w:tab/>
      </w:r>
      <w:r>
        <w:rPr>
          <w:rFonts w:ascii="Arial" w:hAnsi="Arial" w:cs="Arial"/>
          <w:sz w:val="24"/>
          <w:szCs w:val="24"/>
          <w:lang w:val="en-GB"/>
        </w:rPr>
        <w:tab/>
        <w:t>r = 17.6 %</w:t>
      </w:r>
    </w:p>
    <w:p w:rsidR="001F50FA" w:rsidRDefault="001F50FA">
      <w:pPr>
        <w:autoSpaceDE w:val="0"/>
        <w:rPr>
          <w:rFonts w:ascii="Arial" w:hAnsi="Arial" w:cs="Arial"/>
          <w:sz w:val="24"/>
          <w:szCs w:val="24"/>
          <w:lang w:val="en-GB"/>
        </w:rPr>
      </w:pPr>
    </w:p>
    <w:p w:rsidR="001F50FA" w:rsidRDefault="00812E44">
      <w:pPr>
        <w:autoSpaceDE w:val="0"/>
        <w:rPr>
          <w:rFonts w:ascii="Arial" w:hAnsi="Arial" w:cs="Arial"/>
          <w:sz w:val="24"/>
          <w:szCs w:val="24"/>
          <w:lang w:val="en-GB"/>
        </w:rPr>
      </w:pPr>
      <w:r>
        <w:rPr>
          <w:rFonts w:ascii="Arial" w:hAnsi="Arial" w:cs="Arial"/>
          <w:sz w:val="24"/>
          <w:szCs w:val="24"/>
          <w:lang w:val="en-GB"/>
        </w:rPr>
        <w:t>IFE</w:t>
      </w:r>
    </w:p>
    <w:p w:rsidR="001F50FA" w:rsidRDefault="00812E44">
      <w:pPr>
        <w:autoSpaceDE w:val="0"/>
      </w:pPr>
      <w:r>
        <w:rPr>
          <w:rFonts w:ascii="Arial" w:hAnsi="Arial" w:cs="Arial"/>
          <w:sz w:val="24"/>
          <w:szCs w:val="24"/>
          <w:u w:val="single"/>
          <w:lang w:val="en-GB"/>
        </w:rPr>
        <w:t>1 + Ia</w:t>
      </w:r>
      <w:r>
        <w:rPr>
          <w:rFonts w:ascii="Arial" w:hAnsi="Arial" w:cs="Arial"/>
          <w:sz w:val="24"/>
          <w:szCs w:val="24"/>
          <w:lang w:val="en-GB"/>
        </w:rPr>
        <w:t xml:space="preserve"> = </w:t>
      </w:r>
      <w:r>
        <w:rPr>
          <w:rFonts w:ascii="Arial" w:hAnsi="Arial" w:cs="Arial"/>
          <w:sz w:val="24"/>
          <w:szCs w:val="24"/>
          <w:u w:val="single"/>
          <w:lang w:val="en-GB"/>
        </w:rPr>
        <w:t>1 + Ha</w:t>
      </w:r>
      <w:r>
        <w:rPr>
          <w:rFonts w:ascii="Arial" w:hAnsi="Arial" w:cs="Arial"/>
          <w:sz w:val="24"/>
          <w:szCs w:val="24"/>
          <w:lang w:val="en-GB"/>
        </w:rPr>
        <w:tab/>
      </w:r>
      <w:r>
        <w:rPr>
          <w:rFonts w:ascii="Arial" w:hAnsi="Arial" w:cs="Arial"/>
          <w:sz w:val="24"/>
          <w:szCs w:val="24"/>
          <w:lang w:val="en-GB"/>
        </w:rPr>
        <w:tab/>
      </w:r>
      <w:r>
        <w:rPr>
          <w:rFonts w:ascii="Arial" w:hAnsi="Arial" w:cs="Arial"/>
          <w:sz w:val="24"/>
          <w:szCs w:val="24"/>
          <w:lang w:val="en-GB"/>
        </w:rPr>
        <w:tab/>
        <w:t>Ia = nominal interest rate in country a</w:t>
      </w:r>
      <w:r>
        <w:rPr>
          <w:rFonts w:ascii="Arial" w:hAnsi="Arial" w:cs="Arial"/>
          <w:sz w:val="24"/>
          <w:szCs w:val="24"/>
          <w:u w:val="single"/>
          <w:lang w:val="en-GB"/>
        </w:rPr>
        <w:t xml:space="preserve"> </w:t>
      </w:r>
    </w:p>
    <w:p w:rsidR="001F50FA" w:rsidRDefault="00812E44">
      <w:pPr>
        <w:autoSpaceDE w:val="0"/>
        <w:rPr>
          <w:rFonts w:ascii="Arial" w:hAnsi="Arial" w:cs="Arial"/>
          <w:sz w:val="24"/>
          <w:szCs w:val="24"/>
          <w:lang w:val="en-GB"/>
        </w:rPr>
      </w:pPr>
      <w:r>
        <w:rPr>
          <w:rFonts w:ascii="Arial" w:hAnsi="Arial" w:cs="Arial"/>
          <w:sz w:val="24"/>
          <w:szCs w:val="24"/>
          <w:lang w:val="en-GB"/>
        </w:rPr>
        <w:t>1 +Ib = 1 + Hb</w:t>
      </w:r>
      <w:r>
        <w:rPr>
          <w:rFonts w:ascii="Arial" w:hAnsi="Arial" w:cs="Arial"/>
          <w:sz w:val="24"/>
          <w:szCs w:val="24"/>
          <w:lang w:val="en-GB"/>
        </w:rPr>
        <w:tab/>
      </w:r>
      <w:r>
        <w:rPr>
          <w:rFonts w:ascii="Arial" w:hAnsi="Arial" w:cs="Arial"/>
          <w:sz w:val="24"/>
          <w:szCs w:val="24"/>
          <w:lang w:val="en-GB"/>
        </w:rPr>
        <w:tab/>
      </w:r>
      <w:r>
        <w:rPr>
          <w:rFonts w:ascii="Arial" w:hAnsi="Arial" w:cs="Arial"/>
          <w:sz w:val="24"/>
          <w:szCs w:val="24"/>
          <w:lang w:val="en-GB"/>
        </w:rPr>
        <w:tab/>
        <w:t>Ib = nominal interest rate in country b</w:t>
      </w:r>
    </w:p>
    <w:p w:rsidR="001F50FA" w:rsidRDefault="00812E44">
      <w:pPr>
        <w:autoSpaceDE w:val="0"/>
        <w:rPr>
          <w:rFonts w:ascii="Arial" w:hAnsi="Arial" w:cs="Arial"/>
          <w:sz w:val="24"/>
          <w:szCs w:val="24"/>
          <w:lang w:val="en-GB"/>
        </w:rPr>
      </w:pPr>
      <w:r>
        <w:rPr>
          <w:rFonts w:ascii="Arial" w:hAnsi="Arial" w:cs="Arial"/>
          <w:sz w:val="24"/>
          <w:szCs w:val="24"/>
          <w:lang w:val="en-GB"/>
        </w:rPr>
        <w:tab/>
      </w:r>
      <w:r>
        <w:rPr>
          <w:rFonts w:ascii="Arial" w:hAnsi="Arial" w:cs="Arial"/>
          <w:sz w:val="24"/>
          <w:szCs w:val="24"/>
          <w:lang w:val="en-GB"/>
        </w:rPr>
        <w:tab/>
      </w:r>
      <w:r>
        <w:rPr>
          <w:rFonts w:ascii="Arial" w:hAnsi="Arial" w:cs="Arial"/>
          <w:sz w:val="24"/>
          <w:szCs w:val="24"/>
          <w:lang w:val="en-GB"/>
        </w:rPr>
        <w:tab/>
      </w:r>
      <w:r>
        <w:rPr>
          <w:rFonts w:ascii="Arial" w:hAnsi="Arial" w:cs="Arial"/>
          <w:sz w:val="24"/>
          <w:szCs w:val="24"/>
          <w:lang w:val="en-GB"/>
        </w:rPr>
        <w:tab/>
        <w:t>Ha = inflation rate in country a</w:t>
      </w:r>
    </w:p>
    <w:p w:rsidR="001F50FA" w:rsidRDefault="00812E44">
      <w:pPr>
        <w:autoSpaceDE w:val="0"/>
        <w:rPr>
          <w:rFonts w:ascii="Arial" w:hAnsi="Arial" w:cs="Arial"/>
          <w:sz w:val="24"/>
          <w:szCs w:val="24"/>
          <w:lang w:val="en-GB"/>
        </w:rPr>
      </w:pPr>
      <w:r>
        <w:rPr>
          <w:rFonts w:ascii="Arial" w:hAnsi="Arial" w:cs="Arial"/>
          <w:sz w:val="24"/>
          <w:szCs w:val="24"/>
          <w:lang w:val="en-GB"/>
        </w:rPr>
        <w:tab/>
      </w:r>
      <w:r>
        <w:rPr>
          <w:rFonts w:ascii="Arial" w:hAnsi="Arial" w:cs="Arial"/>
          <w:sz w:val="24"/>
          <w:szCs w:val="24"/>
          <w:lang w:val="en-GB"/>
        </w:rPr>
        <w:tab/>
      </w:r>
      <w:r>
        <w:rPr>
          <w:rFonts w:ascii="Arial" w:hAnsi="Arial" w:cs="Arial"/>
          <w:sz w:val="24"/>
          <w:szCs w:val="24"/>
          <w:lang w:val="en-GB"/>
        </w:rPr>
        <w:tab/>
      </w:r>
      <w:r>
        <w:rPr>
          <w:rFonts w:ascii="Arial" w:hAnsi="Arial" w:cs="Arial"/>
          <w:sz w:val="24"/>
          <w:szCs w:val="24"/>
          <w:lang w:val="en-GB"/>
        </w:rPr>
        <w:tab/>
        <w:t>Hb = inflation rate in country b</w:t>
      </w:r>
    </w:p>
    <w:p w:rsidR="001F50FA" w:rsidRDefault="00812E44">
      <w:pPr>
        <w:autoSpaceDE w:val="0"/>
        <w:ind w:left="60"/>
      </w:pPr>
      <w:r>
        <w:rPr>
          <w:rFonts w:ascii="Arial" w:hAnsi="Arial" w:cs="Arial"/>
          <w:sz w:val="24"/>
          <w:szCs w:val="24"/>
          <w:u w:val="single"/>
          <w:lang w:val="en-GB"/>
        </w:rPr>
        <w:t>1 + 0.20</w:t>
      </w:r>
      <w:r>
        <w:rPr>
          <w:rFonts w:ascii="Arial" w:hAnsi="Arial" w:cs="Arial"/>
          <w:sz w:val="24"/>
          <w:szCs w:val="24"/>
          <w:lang w:val="en-GB"/>
        </w:rPr>
        <w:t xml:space="preserve"> = </w:t>
      </w:r>
      <w:r>
        <w:rPr>
          <w:rFonts w:ascii="Arial" w:hAnsi="Arial" w:cs="Arial"/>
          <w:sz w:val="24"/>
          <w:szCs w:val="24"/>
          <w:u w:val="single"/>
          <w:lang w:val="en-GB"/>
        </w:rPr>
        <w:t>1 + 0.10</w:t>
      </w:r>
    </w:p>
    <w:p w:rsidR="001F50FA" w:rsidRDefault="00812E44">
      <w:pPr>
        <w:autoSpaceDE w:val="0"/>
        <w:ind w:left="60"/>
        <w:rPr>
          <w:rFonts w:ascii="Arial" w:hAnsi="Arial" w:cs="Arial"/>
          <w:sz w:val="24"/>
          <w:szCs w:val="24"/>
          <w:lang w:val="en-GB"/>
        </w:rPr>
      </w:pPr>
      <w:r>
        <w:rPr>
          <w:rFonts w:ascii="Arial" w:hAnsi="Arial" w:cs="Arial"/>
          <w:sz w:val="24"/>
          <w:szCs w:val="24"/>
          <w:lang w:val="en-GB"/>
        </w:rPr>
        <w:t>1 + 0.07    1 + 0.02</w:t>
      </w:r>
    </w:p>
    <w:p w:rsidR="001F50FA" w:rsidRDefault="00812E44">
      <w:pPr>
        <w:autoSpaceDE w:val="0"/>
        <w:ind w:left="60"/>
      </w:pPr>
      <w:r>
        <w:rPr>
          <w:rFonts w:ascii="Arial" w:hAnsi="Arial" w:cs="Arial"/>
          <w:sz w:val="24"/>
          <w:szCs w:val="24"/>
          <w:u w:val="single"/>
          <w:lang w:val="en-GB"/>
        </w:rPr>
        <w:t>1.20</w:t>
      </w:r>
      <w:r>
        <w:rPr>
          <w:rFonts w:ascii="Arial" w:hAnsi="Arial" w:cs="Arial"/>
          <w:sz w:val="24"/>
          <w:szCs w:val="24"/>
          <w:lang w:val="en-GB"/>
        </w:rPr>
        <w:tab/>
        <w:t xml:space="preserve"> =   </w:t>
      </w:r>
      <w:r>
        <w:rPr>
          <w:rFonts w:ascii="Arial" w:hAnsi="Arial" w:cs="Arial"/>
          <w:sz w:val="24"/>
          <w:szCs w:val="24"/>
          <w:u w:val="single"/>
          <w:lang w:val="en-GB"/>
        </w:rPr>
        <w:t>1.10</w:t>
      </w:r>
    </w:p>
    <w:p w:rsidR="001F50FA" w:rsidRDefault="00812E44">
      <w:pPr>
        <w:autoSpaceDE w:val="0"/>
        <w:ind w:left="60"/>
        <w:rPr>
          <w:rFonts w:ascii="Arial" w:hAnsi="Arial" w:cs="Arial"/>
          <w:sz w:val="24"/>
          <w:szCs w:val="24"/>
          <w:lang w:val="en-GB"/>
        </w:rPr>
      </w:pPr>
      <w:r>
        <w:rPr>
          <w:rFonts w:ascii="Arial" w:hAnsi="Arial" w:cs="Arial"/>
          <w:sz w:val="24"/>
          <w:szCs w:val="24"/>
          <w:lang w:val="en-GB"/>
        </w:rPr>
        <w:t>1.07</w:t>
      </w:r>
      <w:r>
        <w:rPr>
          <w:rFonts w:ascii="Arial" w:hAnsi="Arial" w:cs="Arial"/>
          <w:sz w:val="24"/>
          <w:szCs w:val="24"/>
          <w:lang w:val="en-GB"/>
        </w:rPr>
        <w:tab/>
        <w:t xml:space="preserve">       1.02</w:t>
      </w:r>
    </w:p>
    <w:p w:rsidR="001F50FA" w:rsidRDefault="00812E44">
      <w:pPr>
        <w:autoSpaceDE w:val="0"/>
        <w:ind w:left="60"/>
        <w:rPr>
          <w:rFonts w:ascii="Arial" w:hAnsi="Arial" w:cs="Arial"/>
          <w:sz w:val="24"/>
          <w:szCs w:val="24"/>
          <w:lang w:val="en-GB"/>
        </w:rPr>
      </w:pPr>
      <w:r>
        <w:rPr>
          <w:rFonts w:ascii="Arial" w:hAnsi="Arial" w:cs="Arial"/>
          <w:sz w:val="24"/>
          <w:szCs w:val="24"/>
          <w:lang w:val="en-GB"/>
        </w:rPr>
        <w:t>1.2</w:t>
      </w:r>
      <w:r>
        <w:rPr>
          <w:rFonts w:ascii="Arial" w:hAnsi="Arial" w:cs="Arial"/>
          <w:sz w:val="24"/>
          <w:szCs w:val="24"/>
          <w:lang w:val="en-GB"/>
        </w:rPr>
        <w:tab/>
        <w:t>=    1.08</w:t>
      </w:r>
    </w:p>
    <w:p w:rsidR="001F50FA" w:rsidRDefault="00C957ED">
      <w:pPr>
        <w:autoSpaceDE w:val="0"/>
        <w:rPr>
          <w:rFonts w:ascii="Arial" w:hAnsi="Arial" w:cs="Arial"/>
          <w:sz w:val="24"/>
          <w:szCs w:val="24"/>
          <w:lang w:val="en-GB"/>
        </w:rPr>
      </w:pPr>
      <w:r>
        <w:rPr>
          <w:rFonts w:ascii="Arial" w:hAnsi="Arial" w:cs="Arial"/>
          <w:sz w:val="24"/>
          <w:szCs w:val="24"/>
          <w:lang w:val="en-GB"/>
        </w:rPr>
        <w:t>(3)(4)</w:t>
      </w:r>
    </w:p>
    <w:p w:rsidR="0040544E" w:rsidRDefault="0040544E">
      <w:pPr>
        <w:autoSpaceDE w:val="0"/>
        <w:rPr>
          <w:rFonts w:ascii="Arial" w:hAnsi="Arial" w:cs="Arial"/>
          <w:b/>
          <w:sz w:val="24"/>
          <w:szCs w:val="24"/>
          <w:u w:val="single"/>
          <w:lang w:val="en-GB"/>
        </w:rPr>
      </w:pPr>
    </w:p>
    <w:p w:rsidR="001F50FA" w:rsidRPr="0040544E" w:rsidRDefault="00812E44">
      <w:pPr>
        <w:autoSpaceDE w:val="0"/>
        <w:rPr>
          <w:rFonts w:ascii="Arial" w:hAnsi="Arial" w:cs="Arial"/>
          <w:b/>
          <w:sz w:val="24"/>
          <w:szCs w:val="24"/>
          <w:u w:val="single"/>
          <w:lang w:val="en-GB"/>
        </w:rPr>
      </w:pPr>
      <w:r w:rsidRPr="0040544E">
        <w:rPr>
          <w:rFonts w:ascii="Arial" w:hAnsi="Arial" w:cs="Arial"/>
          <w:b/>
          <w:sz w:val="24"/>
          <w:szCs w:val="24"/>
          <w:u w:val="single"/>
          <w:lang w:val="en-GB"/>
        </w:rPr>
        <w:t>Investment Appraisals</w:t>
      </w:r>
    </w:p>
    <w:p w:rsidR="001F50FA" w:rsidRDefault="00812E44">
      <w:pPr>
        <w:autoSpaceDE w:val="0"/>
        <w:rPr>
          <w:rFonts w:ascii="Arial" w:hAnsi="Arial" w:cs="Arial"/>
          <w:sz w:val="24"/>
          <w:szCs w:val="24"/>
          <w:lang w:val="en-GB"/>
        </w:rPr>
      </w:pPr>
      <w:r>
        <w:rPr>
          <w:rFonts w:ascii="Arial" w:hAnsi="Arial" w:cs="Arial"/>
          <w:sz w:val="24"/>
          <w:szCs w:val="24"/>
          <w:lang w:val="en-GB"/>
        </w:rPr>
        <w:t>Investing into the joint venture with Pink-Apples, Bush-Rich PLC financial manager must consider as their objectives</w:t>
      </w:r>
      <w:r w:rsidR="005D19C2">
        <w:rPr>
          <w:rFonts w:ascii="Arial" w:hAnsi="Arial" w:cs="Arial"/>
          <w:sz w:val="24"/>
          <w:szCs w:val="24"/>
          <w:lang w:val="en-GB"/>
        </w:rPr>
        <w:t>, t</w:t>
      </w:r>
      <w:r>
        <w:rPr>
          <w:rFonts w:ascii="Arial" w:hAnsi="Arial" w:cs="Arial"/>
          <w:sz w:val="24"/>
          <w:szCs w:val="24"/>
          <w:lang w:val="en-GB"/>
        </w:rPr>
        <w:t>he discount cash flow and the time value of money to make fundamental decisions when drafting the investment appraisal with regarding to shareholder capital. They should use the net present value and the internal rate of return technics.</w:t>
      </w:r>
      <w:r w:rsidR="00C957ED">
        <w:rPr>
          <w:rFonts w:ascii="Arial" w:hAnsi="Arial" w:cs="Arial"/>
          <w:sz w:val="24"/>
          <w:szCs w:val="24"/>
          <w:lang w:val="en-GB"/>
        </w:rPr>
        <w:t xml:space="preserve"> (3)(4)</w:t>
      </w:r>
    </w:p>
    <w:p w:rsidR="001F50FA" w:rsidRDefault="00812E44">
      <w:pPr>
        <w:autoSpaceDE w:val="0"/>
        <w:rPr>
          <w:rFonts w:ascii="Arial" w:hAnsi="Arial" w:cs="Arial"/>
          <w:sz w:val="24"/>
          <w:szCs w:val="24"/>
          <w:lang w:val="en-GB"/>
        </w:rPr>
      </w:pPr>
      <w:r>
        <w:rPr>
          <w:rFonts w:ascii="Arial" w:hAnsi="Arial" w:cs="Arial"/>
          <w:sz w:val="24"/>
          <w:szCs w:val="24"/>
          <w:lang w:val="en-GB"/>
        </w:rPr>
        <w:t>Time value of money is used to entice people to buy shares with the aim of immediate compensation in consumer impatience, inflation and risk of them making the investment sacrifice in shares government bonds or bills. Investors expect different required returns from their risk premiums and risk-free returns, which could result in a percentage being paid after a couple of years.</w:t>
      </w:r>
      <w:r w:rsidR="00C957ED">
        <w:rPr>
          <w:rFonts w:ascii="Arial" w:hAnsi="Arial" w:cs="Arial"/>
          <w:sz w:val="24"/>
          <w:szCs w:val="24"/>
          <w:lang w:val="en-GB"/>
        </w:rPr>
        <w:t xml:space="preserve"> (3)(4)</w:t>
      </w:r>
    </w:p>
    <w:p w:rsidR="001F50FA" w:rsidRDefault="00812E44">
      <w:pPr>
        <w:autoSpaceDE w:val="0"/>
        <w:rPr>
          <w:rFonts w:ascii="Arial" w:hAnsi="Arial" w:cs="Arial"/>
          <w:sz w:val="24"/>
          <w:szCs w:val="24"/>
          <w:lang w:val="en-GB"/>
        </w:rPr>
      </w:pPr>
      <w:r>
        <w:rPr>
          <w:rFonts w:ascii="Arial" w:hAnsi="Arial" w:cs="Arial"/>
          <w:sz w:val="24"/>
          <w:szCs w:val="24"/>
          <w:lang w:val="en-GB"/>
        </w:rPr>
        <w:lastRenderedPageBreak/>
        <w:t xml:space="preserve">Discount factors for time value of money are multiplied by the initial capital investments. These resultant present value capital inflows are then additionally balanced out with the outflows give the net present value. Bush-Rich should assume that the cost of capital is the targeted rate of return: if the project appraisal NPV return gives any negative investment cashflow, the project is not worth undertaking; and if the project appraisal NPV return gives any value from zero to positive investment cashflow, the project is worth undertaking.   </w:t>
      </w:r>
      <w:r w:rsidR="00C957ED">
        <w:rPr>
          <w:rFonts w:ascii="Arial" w:hAnsi="Arial" w:cs="Arial"/>
          <w:sz w:val="24"/>
          <w:szCs w:val="24"/>
          <w:lang w:val="en-GB"/>
        </w:rPr>
        <w:t>(3)(4)</w:t>
      </w:r>
    </w:p>
    <w:p w:rsidR="00B65F90" w:rsidRDefault="00812E44">
      <w:pPr>
        <w:autoSpaceDE w:val="0"/>
        <w:rPr>
          <w:rFonts w:ascii="Arial" w:hAnsi="Arial" w:cs="Arial"/>
          <w:sz w:val="24"/>
          <w:szCs w:val="24"/>
          <w:lang w:val="en-GB"/>
        </w:rPr>
      </w:pPr>
      <w:r>
        <w:rPr>
          <w:rFonts w:ascii="Arial" w:hAnsi="Arial" w:cs="Arial"/>
          <w:sz w:val="24"/>
          <w:szCs w:val="24"/>
          <w:lang w:val="en-GB"/>
        </w:rPr>
        <w:t xml:space="preserve">As NPV cashflows are forecasted in annuity and perpetuity, shareholder profits can be affected by any changes in inflation, machine scrap value and non-financial factors. The accuracy of the cost of capital is never fixed. </w:t>
      </w:r>
      <w:r w:rsidR="00A81314">
        <w:rPr>
          <w:rFonts w:ascii="Arial" w:hAnsi="Arial" w:cs="Arial"/>
          <w:sz w:val="24"/>
          <w:szCs w:val="24"/>
          <w:lang w:val="en-GB"/>
        </w:rPr>
        <w:t>(1)</w:t>
      </w:r>
    </w:p>
    <w:p w:rsidR="001F50FA" w:rsidRDefault="00B65F90">
      <w:pPr>
        <w:autoSpaceDE w:val="0"/>
        <w:rPr>
          <w:rFonts w:ascii="Arial" w:hAnsi="Arial" w:cs="Arial"/>
          <w:sz w:val="24"/>
          <w:szCs w:val="24"/>
          <w:lang w:val="en-GB"/>
        </w:rPr>
      </w:pPr>
      <w:r>
        <w:rPr>
          <w:rFonts w:ascii="Arial" w:hAnsi="Arial" w:cs="Arial"/>
          <w:sz w:val="24"/>
          <w:szCs w:val="24"/>
          <w:lang w:val="en-GB"/>
        </w:rPr>
        <w:t>A project</w:t>
      </w:r>
      <w:r w:rsidR="00812E44">
        <w:rPr>
          <w:rFonts w:ascii="Arial" w:hAnsi="Arial" w:cs="Arial"/>
          <w:sz w:val="24"/>
          <w:szCs w:val="24"/>
          <w:lang w:val="en-GB"/>
        </w:rPr>
        <w:t xml:space="preserve"> </w:t>
      </w:r>
      <w:r>
        <w:rPr>
          <w:rFonts w:ascii="Arial" w:hAnsi="Arial" w:cs="Arial"/>
          <w:sz w:val="24"/>
          <w:szCs w:val="24"/>
          <w:lang w:val="en-GB"/>
        </w:rPr>
        <w:t>percentage growth can be measure by appraising</w:t>
      </w:r>
      <w:r w:rsidR="00812E44">
        <w:rPr>
          <w:rFonts w:ascii="Arial" w:hAnsi="Arial" w:cs="Arial"/>
          <w:sz w:val="24"/>
          <w:szCs w:val="24"/>
          <w:lang w:val="en-GB"/>
        </w:rPr>
        <w:t xml:space="preserve"> two different </w:t>
      </w:r>
      <w:r>
        <w:rPr>
          <w:rFonts w:ascii="Arial" w:hAnsi="Arial" w:cs="Arial"/>
          <w:sz w:val="24"/>
          <w:szCs w:val="24"/>
          <w:lang w:val="en-GB"/>
        </w:rPr>
        <w:t xml:space="preserve">NPV cashflows, </w:t>
      </w:r>
      <w:r w:rsidR="00C957ED">
        <w:rPr>
          <w:rFonts w:ascii="Arial" w:hAnsi="Arial" w:cs="Arial"/>
          <w:sz w:val="24"/>
          <w:szCs w:val="24"/>
          <w:lang w:val="en-GB"/>
        </w:rPr>
        <w:t>(3)(4)</w:t>
      </w:r>
    </w:p>
    <w:p w:rsidR="001F50FA" w:rsidRDefault="001F50FA">
      <w:pPr>
        <w:autoSpaceDE w:val="0"/>
        <w:rPr>
          <w:rFonts w:ascii="Arial" w:hAnsi="Arial" w:cs="Arial"/>
          <w:sz w:val="24"/>
          <w:szCs w:val="24"/>
          <w:lang w:val="en-GB"/>
        </w:rPr>
      </w:pPr>
    </w:p>
    <w:p w:rsidR="00164F8D" w:rsidRDefault="00164F8D" w:rsidP="00164F8D">
      <w:pPr>
        <w:autoSpaceDE w:val="0"/>
        <w:rPr>
          <w:rFonts w:ascii="Arial" w:hAnsi="Arial" w:cs="Arial"/>
          <w:sz w:val="24"/>
          <w:szCs w:val="24"/>
          <w:lang w:val="en-GB"/>
        </w:rPr>
      </w:pPr>
      <w:r>
        <w:rPr>
          <w:rFonts w:ascii="Arial" w:hAnsi="Arial" w:cs="Arial"/>
          <w:sz w:val="24"/>
          <w:szCs w:val="24"/>
          <w:lang w:val="en-GB"/>
        </w:rPr>
        <w:t>Time</w:t>
      </w:r>
      <w:r>
        <w:rPr>
          <w:rFonts w:ascii="Arial" w:hAnsi="Arial" w:cs="Arial"/>
          <w:sz w:val="24"/>
          <w:szCs w:val="24"/>
          <w:lang w:val="en-GB"/>
        </w:rPr>
        <w:tab/>
        <w:t>Cash Flow</w:t>
      </w:r>
      <w:r>
        <w:rPr>
          <w:rFonts w:ascii="Arial" w:hAnsi="Arial" w:cs="Arial"/>
          <w:sz w:val="24"/>
          <w:szCs w:val="24"/>
          <w:lang w:val="en-GB"/>
        </w:rPr>
        <w:tab/>
      </w:r>
      <w:r>
        <w:rPr>
          <w:rFonts w:ascii="Arial" w:hAnsi="Arial" w:cs="Arial"/>
          <w:sz w:val="24"/>
          <w:szCs w:val="24"/>
          <w:lang w:val="en-GB"/>
        </w:rPr>
        <w:tab/>
        <w:t>DF@ 20%</w:t>
      </w:r>
      <w:r>
        <w:rPr>
          <w:rFonts w:ascii="Arial" w:hAnsi="Arial" w:cs="Arial"/>
          <w:sz w:val="24"/>
          <w:szCs w:val="24"/>
          <w:lang w:val="en-GB"/>
        </w:rPr>
        <w:tab/>
        <w:t>Present Value</w:t>
      </w:r>
      <w:r>
        <w:rPr>
          <w:rFonts w:ascii="Arial" w:hAnsi="Arial" w:cs="Arial"/>
          <w:sz w:val="24"/>
          <w:szCs w:val="24"/>
          <w:lang w:val="en-GB"/>
        </w:rPr>
        <w:tab/>
      </w:r>
      <w:r>
        <w:rPr>
          <w:rFonts w:ascii="Arial" w:hAnsi="Arial" w:cs="Arial"/>
          <w:sz w:val="24"/>
          <w:szCs w:val="24"/>
          <w:lang w:val="en-GB"/>
        </w:rPr>
        <w:tab/>
        <w:t>DF@ 9%</w:t>
      </w:r>
      <w:r>
        <w:rPr>
          <w:rFonts w:ascii="Arial" w:hAnsi="Arial" w:cs="Arial"/>
          <w:sz w:val="24"/>
          <w:szCs w:val="24"/>
          <w:lang w:val="en-GB"/>
        </w:rPr>
        <w:tab/>
        <w:t>Present Value</w:t>
      </w:r>
    </w:p>
    <w:p w:rsidR="00164F8D" w:rsidRDefault="00164F8D" w:rsidP="00164F8D">
      <w:pPr>
        <w:autoSpaceDE w:val="0"/>
        <w:rPr>
          <w:rFonts w:ascii="Arial" w:hAnsi="Arial" w:cs="Arial"/>
          <w:sz w:val="24"/>
          <w:szCs w:val="24"/>
          <w:lang w:val="en-GB"/>
        </w:rPr>
      </w:pPr>
      <w:r>
        <w:rPr>
          <w:rFonts w:ascii="Arial" w:hAnsi="Arial" w:cs="Arial"/>
          <w:sz w:val="24"/>
          <w:szCs w:val="24"/>
          <w:lang w:val="en-GB"/>
        </w:rPr>
        <w:t>0</w:t>
      </w:r>
      <w:r>
        <w:rPr>
          <w:rFonts w:ascii="Arial" w:hAnsi="Arial" w:cs="Arial"/>
          <w:sz w:val="24"/>
          <w:szCs w:val="24"/>
          <w:lang w:val="en-GB"/>
        </w:rPr>
        <w:tab/>
        <w:t>(10,000,000)</w:t>
      </w:r>
      <w:r>
        <w:rPr>
          <w:rFonts w:ascii="Arial" w:hAnsi="Arial" w:cs="Arial"/>
          <w:sz w:val="24"/>
          <w:szCs w:val="24"/>
          <w:lang w:val="en-GB"/>
        </w:rPr>
        <w:tab/>
      </w:r>
      <w:r>
        <w:rPr>
          <w:rFonts w:ascii="Arial" w:hAnsi="Arial" w:cs="Arial"/>
          <w:sz w:val="24"/>
          <w:szCs w:val="24"/>
          <w:lang w:val="en-GB"/>
        </w:rPr>
        <w:tab/>
        <w:t>1</w:t>
      </w:r>
      <w:r>
        <w:rPr>
          <w:rFonts w:ascii="Arial" w:hAnsi="Arial" w:cs="Arial"/>
          <w:sz w:val="24"/>
          <w:szCs w:val="24"/>
          <w:lang w:val="en-GB"/>
        </w:rPr>
        <w:tab/>
      </w:r>
      <w:r>
        <w:rPr>
          <w:rFonts w:ascii="Arial" w:hAnsi="Arial" w:cs="Arial"/>
          <w:sz w:val="24"/>
          <w:szCs w:val="24"/>
          <w:lang w:val="en-GB"/>
        </w:rPr>
        <w:tab/>
        <w:t>(10,000,000)</w:t>
      </w:r>
      <w:r>
        <w:rPr>
          <w:rFonts w:ascii="Arial" w:hAnsi="Arial" w:cs="Arial"/>
          <w:sz w:val="24"/>
          <w:szCs w:val="24"/>
          <w:lang w:val="en-GB"/>
        </w:rPr>
        <w:tab/>
      </w:r>
      <w:r>
        <w:rPr>
          <w:rFonts w:ascii="Arial" w:hAnsi="Arial" w:cs="Arial"/>
          <w:sz w:val="24"/>
          <w:szCs w:val="24"/>
          <w:lang w:val="en-GB"/>
        </w:rPr>
        <w:tab/>
        <w:t>1</w:t>
      </w:r>
      <w:r>
        <w:rPr>
          <w:rFonts w:ascii="Arial" w:hAnsi="Arial" w:cs="Arial"/>
          <w:sz w:val="24"/>
          <w:szCs w:val="24"/>
          <w:lang w:val="en-GB"/>
        </w:rPr>
        <w:tab/>
      </w:r>
      <w:r>
        <w:rPr>
          <w:rFonts w:ascii="Arial" w:hAnsi="Arial" w:cs="Arial"/>
          <w:sz w:val="24"/>
          <w:szCs w:val="24"/>
          <w:lang w:val="en-GB"/>
        </w:rPr>
        <w:tab/>
        <w:t>(10,000,000)</w:t>
      </w:r>
    </w:p>
    <w:p w:rsidR="00164F8D" w:rsidRDefault="00164F8D" w:rsidP="00164F8D">
      <w:pPr>
        <w:autoSpaceDE w:val="0"/>
        <w:rPr>
          <w:rFonts w:ascii="Arial" w:hAnsi="Arial" w:cs="Arial"/>
          <w:sz w:val="24"/>
          <w:szCs w:val="24"/>
          <w:lang w:val="en-GB"/>
        </w:rPr>
      </w:pPr>
      <w:r>
        <w:rPr>
          <w:rFonts w:ascii="Arial" w:hAnsi="Arial" w:cs="Arial"/>
          <w:sz w:val="24"/>
          <w:szCs w:val="24"/>
          <w:lang w:val="en-GB"/>
        </w:rPr>
        <w:t>1</w:t>
      </w:r>
      <w:r>
        <w:rPr>
          <w:rFonts w:ascii="Arial" w:hAnsi="Arial" w:cs="Arial"/>
          <w:sz w:val="24"/>
          <w:szCs w:val="24"/>
          <w:lang w:val="en-GB"/>
        </w:rPr>
        <w:tab/>
        <w:t>6,000,000</w:t>
      </w:r>
      <w:r>
        <w:rPr>
          <w:rFonts w:ascii="Arial" w:hAnsi="Arial" w:cs="Arial"/>
          <w:sz w:val="24"/>
          <w:szCs w:val="24"/>
          <w:lang w:val="en-GB"/>
        </w:rPr>
        <w:tab/>
      </w:r>
      <w:r>
        <w:rPr>
          <w:rFonts w:ascii="Arial" w:hAnsi="Arial" w:cs="Arial"/>
          <w:sz w:val="24"/>
          <w:szCs w:val="24"/>
          <w:lang w:val="en-GB"/>
        </w:rPr>
        <w:tab/>
        <w:t>0.833</w:t>
      </w:r>
      <w:r>
        <w:rPr>
          <w:rFonts w:ascii="Arial" w:hAnsi="Arial" w:cs="Arial"/>
          <w:sz w:val="24"/>
          <w:szCs w:val="24"/>
          <w:lang w:val="en-GB"/>
        </w:rPr>
        <w:tab/>
      </w:r>
      <w:r>
        <w:rPr>
          <w:rFonts w:ascii="Arial" w:hAnsi="Arial" w:cs="Arial"/>
          <w:sz w:val="24"/>
          <w:szCs w:val="24"/>
          <w:lang w:val="en-GB"/>
        </w:rPr>
        <w:tab/>
        <w:t xml:space="preserve">    4,998,000</w:t>
      </w:r>
      <w:r>
        <w:rPr>
          <w:rFonts w:ascii="Arial" w:hAnsi="Arial" w:cs="Arial"/>
          <w:sz w:val="24"/>
          <w:szCs w:val="24"/>
          <w:lang w:val="en-GB"/>
        </w:rPr>
        <w:tab/>
      </w:r>
      <w:r>
        <w:rPr>
          <w:rFonts w:ascii="Arial" w:hAnsi="Arial" w:cs="Arial"/>
          <w:sz w:val="24"/>
          <w:szCs w:val="24"/>
          <w:lang w:val="en-GB"/>
        </w:rPr>
        <w:tab/>
        <w:t>0.917</w:t>
      </w:r>
      <w:r>
        <w:rPr>
          <w:rFonts w:ascii="Arial" w:hAnsi="Arial" w:cs="Arial"/>
          <w:sz w:val="24"/>
          <w:szCs w:val="24"/>
          <w:lang w:val="en-GB"/>
        </w:rPr>
        <w:tab/>
      </w:r>
      <w:r>
        <w:rPr>
          <w:rFonts w:ascii="Arial" w:hAnsi="Arial" w:cs="Arial"/>
          <w:sz w:val="24"/>
          <w:szCs w:val="24"/>
          <w:lang w:val="en-GB"/>
        </w:rPr>
        <w:tab/>
        <w:t xml:space="preserve">    5,502,000</w:t>
      </w:r>
    </w:p>
    <w:p w:rsidR="00164F8D" w:rsidRDefault="00164F8D" w:rsidP="00164F8D">
      <w:pPr>
        <w:autoSpaceDE w:val="0"/>
        <w:rPr>
          <w:rFonts w:ascii="Arial" w:hAnsi="Arial" w:cs="Arial"/>
          <w:sz w:val="24"/>
          <w:szCs w:val="24"/>
          <w:lang w:val="en-GB"/>
        </w:rPr>
      </w:pPr>
      <w:r>
        <w:rPr>
          <w:rFonts w:ascii="Arial" w:hAnsi="Arial" w:cs="Arial"/>
          <w:sz w:val="24"/>
          <w:szCs w:val="24"/>
          <w:lang w:val="en-GB"/>
        </w:rPr>
        <w:t>2</w:t>
      </w:r>
      <w:r>
        <w:rPr>
          <w:rFonts w:ascii="Arial" w:hAnsi="Arial" w:cs="Arial"/>
          <w:sz w:val="24"/>
          <w:szCs w:val="24"/>
          <w:lang w:val="en-GB"/>
        </w:rPr>
        <w:tab/>
        <w:t>4,000,000</w:t>
      </w:r>
      <w:r>
        <w:rPr>
          <w:rFonts w:ascii="Arial" w:hAnsi="Arial" w:cs="Arial"/>
          <w:sz w:val="24"/>
          <w:szCs w:val="24"/>
          <w:lang w:val="en-GB"/>
        </w:rPr>
        <w:tab/>
      </w:r>
      <w:r>
        <w:rPr>
          <w:rFonts w:ascii="Arial" w:hAnsi="Arial" w:cs="Arial"/>
          <w:sz w:val="24"/>
          <w:szCs w:val="24"/>
          <w:lang w:val="en-GB"/>
        </w:rPr>
        <w:tab/>
        <w:t>0.694</w:t>
      </w:r>
      <w:r>
        <w:rPr>
          <w:rFonts w:ascii="Arial" w:hAnsi="Arial" w:cs="Arial"/>
          <w:sz w:val="24"/>
          <w:szCs w:val="24"/>
          <w:lang w:val="en-GB"/>
        </w:rPr>
        <w:tab/>
      </w:r>
      <w:r>
        <w:rPr>
          <w:rFonts w:ascii="Arial" w:hAnsi="Arial" w:cs="Arial"/>
          <w:sz w:val="24"/>
          <w:szCs w:val="24"/>
          <w:lang w:val="en-GB"/>
        </w:rPr>
        <w:tab/>
        <w:t xml:space="preserve">    2,776,000</w:t>
      </w:r>
      <w:r>
        <w:rPr>
          <w:rFonts w:ascii="Arial" w:hAnsi="Arial" w:cs="Arial"/>
          <w:sz w:val="24"/>
          <w:szCs w:val="24"/>
          <w:lang w:val="en-GB"/>
        </w:rPr>
        <w:tab/>
      </w:r>
      <w:r>
        <w:rPr>
          <w:rFonts w:ascii="Arial" w:hAnsi="Arial" w:cs="Arial"/>
          <w:sz w:val="24"/>
          <w:szCs w:val="24"/>
          <w:lang w:val="en-GB"/>
        </w:rPr>
        <w:tab/>
        <w:t>0.842</w:t>
      </w:r>
      <w:r>
        <w:rPr>
          <w:rFonts w:ascii="Arial" w:hAnsi="Arial" w:cs="Arial"/>
          <w:sz w:val="24"/>
          <w:szCs w:val="24"/>
          <w:lang w:val="en-GB"/>
        </w:rPr>
        <w:tab/>
      </w:r>
      <w:r>
        <w:rPr>
          <w:rFonts w:ascii="Arial" w:hAnsi="Arial" w:cs="Arial"/>
          <w:sz w:val="24"/>
          <w:szCs w:val="24"/>
          <w:lang w:val="en-GB"/>
        </w:rPr>
        <w:tab/>
        <w:t xml:space="preserve">    3,368,000 </w:t>
      </w:r>
    </w:p>
    <w:p w:rsidR="00164F8D" w:rsidRDefault="00164F8D" w:rsidP="00164F8D">
      <w:pPr>
        <w:autoSpaceDE w:val="0"/>
        <w:rPr>
          <w:rFonts w:ascii="Arial" w:hAnsi="Arial" w:cs="Arial"/>
          <w:sz w:val="24"/>
          <w:szCs w:val="24"/>
          <w:lang w:val="en-GB"/>
        </w:rPr>
      </w:pPr>
      <w:r>
        <w:rPr>
          <w:rFonts w:ascii="Arial" w:hAnsi="Arial" w:cs="Arial"/>
          <w:sz w:val="24"/>
          <w:szCs w:val="24"/>
          <w:lang w:val="en-GB"/>
        </w:rPr>
        <w:t>3</w:t>
      </w:r>
      <w:r>
        <w:rPr>
          <w:rFonts w:ascii="Arial" w:hAnsi="Arial" w:cs="Arial"/>
          <w:sz w:val="24"/>
          <w:szCs w:val="24"/>
          <w:lang w:val="en-GB"/>
        </w:rPr>
        <w:tab/>
        <w:t>3,000,000</w:t>
      </w:r>
      <w:r>
        <w:rPr>
          <w:rFonts w:ascii="Arial" w:hAnsi="Arial" w:cs="Arial"/>
          <w:sz w:val="24"/>
          <w:szCs w:val="24"/>
          <w:lang w:val="en-GB"/>
        </w:rPr>
        <w:tab/>
      </w:r>
      <w:r>
        <w:rPr>
          <w:rFonts w:ascii="Arial" w:hAnsi="Arial" w:cs="Arial"/>
          <w:sz w:val="24"/>
          <w:szCs w:val="24"/>
          <w:lang w:val="en-GB"/>
        </w:rPr>
        <w:tab/>
        <w:t>0.579</w:t>
      </w:r>
      <w:r>
        <w:rPr>
          <w:rFonts w:ascii="Arial" w:hAnsi="Arial" w:cs="Arial"/>
          <w:sz w:val="24"/>
          <w:szCs w:val="24"/>
          <w:lang w:val="en-GB"/>
        </w:rPr>
        <w:tab/>
      </w:r>
      <w:r>
        <w:rPr>
          <w:rFonts w:ascii="Arial" w:hAnsi="Arial" w:cs="Arial"/>
          <w:sz w:val="24"/>
          <w:szCs w:val="24"/>
          <w:lang w:val="en-GB"/>
        </w:rPr>
        <w:tab/>
        <w:t xml:space="preserve">    1,737,000</w:t>
      </w:r>
      <w:r>
        <w:rPr>
          <w:rFonts w:ascii="Arial" w:hAnsi="Arial" w:cs="Arial"/>
          <w:sz w:val="24"/>
          <w:szCs w:val="24"/>
          <w:lang w:val="en-GB"/>
        </w:rPr>
        <w:tab/>
      </w:r>
      <w:r>
        <w:rPr>
          <w:rFonts w:ascii="Arial" w:hAnsi="Arial" w:cs="Arial"/>
          <w:sz w:val="24"/>
          <w:szCs w:val="24"/>
          <w:lang w:val="en-GB"/>
        </w:rPr>
        <w:tab/>
        <w:t>0.772</w:t>
      </w:r>
      <w:r>
        <w:rPr>
          <w:rFonts w:ascii="Arial" w:hAnsi="Arial" w:cs="Arial"/>
          <w:sz w:val="24"/>
          <w:szCs w:val="24"/>
          <w:lang w:val="en-GB"/>
        </w:rPr>
        <w:tab/>
      </w:r>
      <w:r>
        <w:rPr>
          <w:rFonts w:ascii="Arial" w:hAnsi="Arial" w:cs="Arial"/>
          <w:sz w:val="24"/>
          <w:szCs w:val="24"/>
          <w:lang w:val="en-GB"/>
        </w:rPr>
        <w:tab/>
        <w:t xml:space="preserve">    2,316,000</w:t>
      </w:r>
    </w:p>
    <w:p w:rsidR="00164F8D" w:rsidRDefault="00164F8D" w:rsidP="00164F8D">
      <w:pPr>
        <w:autoSpaceDE w:val="0"/>
      </w:pPr>
      <w:r>
        <w:rPr>
          <w:rFonts w:ascii="Arial" w:hAnsi="Arial" w:cs="Arial"/>
          <w:sz w:val="24"/>
          <w:szCs w:val="24"/>
          <w:lang w:val="en-GB"/>
        </w:rPr>
        <w:t>4</w:t>
      </w:r>
      <w:r>
        <w:rPr>
          <w:rFonts w:ascii="Arial" w:hAnsi="Arial" w:cs="Arial"/>
          <w:sz w:val="24"/>
          <w:szCs w:val="24"/>
          <w:lang w:val="en-GB"/>
        </w:rPr>
        <w:tab/>
        <w:t>2,000,000</w:t>
      </w:r>
      <w:r>
        <w:rPr>
          <w:rFonts w:ascii="Arial" w:hAnsi="Arial" w:cs="Arial"/>
          <w:sz w:val="24"/>
          <w:szCs w:val="24"/>
          <w:lang w:val="en-GB"/>
        </w:rPr>
        <w:tab/>
      </w:r>
      <w:r>
        <w:rPr>
          <w:rFonts w:ascii="Arial" w:hAnsi="Arial" w:cs="Arial"/>
          <w:sz w:val="24"/>
          <w:szCs w:val="24"/>
          <w:lang w:val="en-GB"/>
        </w:rPr>
        <w:tab/>
        <w:t>0.482</w:t>
      </w:r>
      <w:r>
        <w:rPr>
          <w:rFonts w:ascii="Arial" w:hAnsi="Arial" w:cs="Arial"/>
          <w:sz w:val="24"/>
          <w:szCs w:val="24"/>
          <w:lang w:val="en-GB"/>
        </w:rPr>
        <w:tab/>
      </w:r>
      <w:r>
        <w:rPr>
          <w:rFonts w:ascii="Arial" w:hAnsi="Arial" w:cs="Arial"/>
          <w:sz w:val="24"/>
          <w:szCs w:val="24"/>
          <w:lang w:val="en-GB"/>
        </w:rPr>
        <w:tab/>
      </w:r>
      <w:r>
        <w:rPr>
          <w:rFonts w:ascii="Arial" w:hAnsi="Arial" w:cs="Arial"/>
          <w:sz w:val="24"/>
          <w:szCs w:val="24"/>
          <w:u w:val="single"/>
          <w:lang w:val="en-GB"/>
        </w:rPr>
        <w:t xml:space="preserve">        964,000</w:t>
      </w:r>
      <w:r>
        <w:rPr>
          <w:rFonts w:ascii="Arial" w:hAnsi="Arial" w:cs="Arial"/>
          <w:sz w:val="24"/>
          <w:szCs w:val="24"/>
          <w:lang w:val="en-GB"/>
        </w:rPr>
        <w:tab/>
      </w:r>
      <w:r>
        <w:rPr>
          <w:rFonts w:ascii="Arial" w:hAnsi="Arial" w:cs="Arial"/>
          <w:sz w:val="24"/>
          <w:szCs w:val="24"/>
          <w:lang w:val="en-GB"/>
        </w:rPr>
        <w:tab/>
        <w:t>0.708</w:t>
      </w:r>
      <w:r>
        <w:rPr>
          <w:rFonts w:ascii="Arial" w:hAnsi="Arial" w:cs="Arial"/>
          <w:sz w:val="24"/>
          <w:szCs w:val="24"/>
          <w:lang w:val="en-GB"/>
        </w:rPr>
        <w:tab/>
      </w:r>
      <w:r>
        <w:rPr>
          <w:rFonts w:ascii="Arial" w:hAnsi="Arial" w:cs="Arial"/>
          <w:sz w:val="24"/>
          <w:szCs w:val="24"/>
          <w:lang w:val="en-GB"/>
        </w:rPr>
        <w:tab/>
      </w:r>
      <w:r>
        <w:rPr>
          <w:rFonts w:ascii="Arial" w:hAnsi="Arial" w:cs="Arial"/>
          <w:sz w:val="24"/>
          <w:szCs w:val="24"/>
          <w:u w:val="single"/>
          <w:lang w:val="en-GB"/>
        </w:rPr>
        <w:t xml:space="preserve">    1,416,000</w:t>
      </w:r>
    </w:p>
    <w:p w:rsidR="00164F8D" w:rsidRDefault="00164F8D" w:rsidP="00164F8D">
      <w:pPr>
        <w:autoSpaceDE w:val="0"/>
      </w:pPr>
      <w:r>
        <w:rPr>
          <w:rFonts w:ascii="Arial" w:hAnsi="Arial" w:cs="Arial"/>
          <w:sz w:val="24"/>
          <w:szCs w:val="24"/>
          <w:lang w:val="en-GB"/>
        </w:rPr>
        <w:tab/>
      </w:r>
      <w:r>
        <w:rPr>
          <w:rFonts w:ascii="Arial" w:hAnsi="Arial" w:cs="Arial"/>
          <w:sz w:val="24"/>
          <w:szCs w:val="24"/>
          <w:lang w:val="en-GB"/>
        </w:rPr>
        <w:tab/>
      </w:r>
      <w:r>
        <w:rPr>
          <w:rFonts w:ascii="Arial" w:hAnsi="Arial" w:cs="Arial"/>
          <w:sz w:val="24"/>
          <w:szCs w:val="24"/>
          <w:lang w:val="en-GB"/>
        </w:rPr>
        <w:tab/>
      </w:r>
      <w:r>
        <w:rPr>
          <w:rFonts w:ascii="Arial" w:hAnsi="Arial" w:cs="Arial"/>
          <w:sz w:val="24"/>
          <w:szCs w:val="24"/>
          <w:lang w:val="en-GB"/>
        </w:rPr>
        <w:tab/>
        <w:t>NPV</w:t>
      </w:r>
      <w:r>
        <w:rPr>
          <w:rFonts w:ascii="Arial" w:hAnsi="Arial" w:cs="Arial"/>
          <w:sz w:val="24"/>
          <w:szCs w:val="24"/>
          <w:lang w:val="en-GB"/>
        </w:rPr>
        <w:tab/>
        <w:t xml:space="preserve"> </w:t>
      </w:r>
      <w:r>
        <w:rPr>
          <w:rFonts w:ascii="Arial" w:hAnsi="Arial" w:cs="Arial"/>
          <w:sz w:val="24"/>
          <w:szCs w:val="24"/>
          <w:lang w:val="en-GB"/>
        </w:rPr>
        <w:tab/>
      </w:r>
      <w:r>
        <w:rPr>
          <w:rFonts w:ascii="Arial" w:hAnsi="Arial" w:cs="Arial"/>
          <w:sz w:val="24"/>
          <w:szCs w:val="24"/>
          <w:u w:val="single"/>
          <w:lang w:val="en-GB"/>
        </w:rPr>
        <w:t xml:space="preserve">        475,000</w:t>
      </w:r>
      <w:r>
        <w:rPr>
          <w:rFonts w:ascii="Arial" w:hAnsi="Arial" w:cs="Arial"/>
          <w:sz w:val="24"/>
          <w:szCs w:val="24"/>
          <w:lang w:val="en-GB"/>
        </w:rPr>
        <w:tab/>
      </w:r>
      <w:r>
        <w:rPr>
          <w:rFonts w:ascii="Arial" w:hAnsi="Arial" w:cs="Arial"/>
          <w:sz w:val="24"/>
          <w:szCs w:val="24"/>
          <w:lang w:val="en-GB"/>
        </w:rPr>
        <w:tab/>
        <w:t>NPV</w:t>
      </w:r>
      <w:r>
        <w:rPr>
          <w:rFonts w:ascii="Arial" w:hAnsi="Arial" w:cs="Arial"/>
          <w:sz w:val="24"/>
          <w:szCs w:val="24"/>
          <w:lang w:val="en-GB"/>
        </w:rPr>
        <w:tab/>
      </w:r>
      <w:r>
        <w:rPr>
          <w:rFonts w:ascii="Arial" w:hAnsi="Arial" w:cs="Arial"/>
          <w:sz w:val="24"/>
          <w:szCs w:val="24"/>
          <w:lang w:val="en-GB"/>
        </w:rPr>
        <w:tab/>
      </w:r>
      <w:r>
        <w:rPr>
          <w:rFonts w:ascii="Arial" w:hAnsi="Arial" w:cs="Arial"/>
          <w:sz w:val="24"/>
          <w:szCs w:val="24"/>
          <w:u w:val="single"/>
          <w:lang w:val="en-GB"/>
        </w:rPr>
        <w:t xml:space="preserve">    2,602,000</w:t>
      </w:r>
      <w:r>
        <w:rPr>
          <w:rFonts w:ascii="Arial" w:hAnsi="Arial" w:cs="Arial"/>
          <w:sz w:val="24"/>
          <w:szCs w:val="24"/>
          <w:lang w:val="en-GB"/>
        </w:rPr>
        <w:t xml:space="preserve"> </w:t>
      </w:r>
    </w:p>
    <w:p w:rsidR="00164F8D" w:rsidRDefault="00164F8D" w:rsidP="00164F8D">
      <w:pPr>
        <w:autoSpaceDE w:val="0"/>
        <w:rPr>
          <w:rFonts w:ascii="Arial" w:hAnsi="Arial" w:cs="Arial"/>
          <w:sz w:val="24"/>
          <w:szCs w:val="24"/>
          <w:lang w:val="en-GB"/>
        </w:rPr>
      </w:pPr>
    </w:p>
    <w:p w:rsidR="00164F8D" w:rsidRDefault="00164F8D" w:rsidP="00164F8D">
      <w:pPr>
        <w:autoSpaceDE w:val="0"/>
      </w:pPr>
      <w:r>
        <w:rPr>
          <w:rFonts w:ascii="Arial" w:hAnsi="Arial" w:cs="Arial"/>
          <w:sz w:val="24"/>
          <w:szCs w:val="24"/>
          <w:lang w:val="en-GB"/>
        </w:rPr>
        <w:t>IRR= 0.09 + [</w:t>
      </w:r>
      <w:r>
        <w:rPr>
          <w:rFonts w:ascii="Arial" w:hAnsi="Arial" w:cs="Arial"/>
          <w:sz w:val="24"/>
          <w:szCs w:val="24"/>
          <w:lang w:val="en-GB"/>
        </w:rPr>
        <w:tab/>
      </w:r>
      <w:r>
        <w:rPr>
          <w:rFonts w:ascii="Arial" w:hAnsi="Arial" w:cs="Arial"/>
          <w:sz w:val="24"/>
          <w:szCs w:val="24"/>
          <w:lang w:val="en-GB"/>
        </w:rPr>
        <w:tab/>
      </w:r>
      <w:r>
        <w:rPr>
          <w:rFonts w:ascii="Arial" w:hAnsi="Arial" w:cs="Arial"/>
          <w:sz w:val="24"/>
          <w:szCs w:val="24"/>
          <w:u w:val="single"/>
          <w:lang w:val="en-GB"/>
        </w:rPr>
        <w:t>2,602,000</w:t>
      </w:r>
      <w:r>
        <w:rPr>
          <w:rFonts w:ascii="Arial" w:hAnsi="Arial" w:cs="Arial"/>
          <w:sz w:val="24"/>
          <w:szCs w:val="24"/>
          <w:lang w:val="en-GB"/>
        </w:rPr>
        <w:tab/>
        <w:t>* (0.20 - 0.09)] = 99.3 %</w:t>
      </w:r>
    </w:p>
    <w:p w:rsidR="00164F8D" w:rsidRDefault="00164F8D" w:rsidP="00164F8D">
      <w:pPr>
        <w:autoSpaceDE w:val="0"/>
        <w:rPr>
          <w:rFonts w:ascii="Arial" w:hAnsi="Arial" w:cs="Arial"/>
          <w:sz w:val="24"/>
          <w:szCs w:val="24"/>
          <w:lang w:val="en-GB"/>
        </w:rPr>
      </w:pPr>
      <w:r>
        <w:rPr>
          <w:rFonts w:ascii="Arial" w:hAnsi="Arial" w:cs="Arial"/>
          <w:sz w:val="24"/>
          <w:szCs w:val="24"/>
          <w:lang w:val="en-GB"/>
        </w:rPr>
        <w:tab/>
      </w:r>
      <w:r>
        <w:rPr>
          <w:rFonts w:ascii="Arial" w:hAnsi="Arial" w:cs="Arial"/>
          <w:sz w:val="24"/>
          <w:szCs w:val="24"/>
          <w:lang w:val="en-GB"/>
        </w:rPr>
        <w:tab/>
        <w:t>2,602,000 + 475,000</w:t>
      </w:r>
      <w:r w:rsidR="00C957ED">
        <w:rPr>
          <w:rFonts w:ascii="Arial" w:hAnsi="Arial" w:cs="Arial"/>
          <w:sz w:val="24"/>
          <w:szCs w:val="24"/>
          <w:lang w:val="en-GB"/>
        </w:rPr>
        <w:tab/>
      </w:r>
      <w:r w:rsidR="00C957ED">
        <w:rPr>
          <w:rFonts w:ascii="Arial" w:hAnsi="Arial" w:cs="Arial"/>
          <w:sz w:val="24"/>
          <w:szCs w:val="24"/>
          <w:lang w:val="en-GB"/>
        </w:rPr>
        <w:tab/>
      </w:r>
      <w:r w:rsidR="00C957ED">
        <w:rPr>
          <w:rFonts w:ascii="Arial" w:hAnsi="Arial" w:cs="Arial"/>
          <w:sz w:val="24"/>
          <w:szCs w:val="24"/>
          <w:lang w:val="en-GB"/>
        </w:rPr>
        <w:tab/>
      </w:r>
      <w:r w:rsidR="00C957ED">
        <w:rPr>
          <w:rFonts w:ascii="Arial" w:hAnsi="Arial" w:cs="Arial"/>
          <w:sz w:val="24"/>
          <w:szCs w:val="24"/>
          <w:lang w:val="en-GB"/>
        </w:rPr>
        <w:tab/>
      </w:r>
      <w:r w:rsidR="00C957ED">
        <w:rPr>
          <w:rFonts w:ascii="Arial" w:hAnsi="Arial" w:cs="Arial"/>
          <w:sz w:val="24"/>
          <w:szCs w:val="24"/>
          <w:lang w:val="en-GB"/>
        </w:rPr>
        <w:tab/>
        <w:t>(7)</w:t>
      </w:r>
    </w:p>
    <w:p w:rsidR="00164F8D" w:rsidRDefault="00164F8D" w:rsidP="00164F8D">
      <w:pPr>
        <w:autoSpaceDE w:val="0"/>
        <w:rPr>
          <w:rFonts w:ascii="Arial" w:hAnsi="Arial" w:cs="Arial"/>
          <w:sz w:val="24"/>
          <w:szCs w:val="24"/>
          <w:lang w:val="en-GB"/>
        </w:rPr>
      </w:pPr>
    </w:p>
    <w:p w:rsidR="00164F8D" w:rsidRDefault="00164F8D" w:rsidP="00164F8D">
      <w:pPr>
        <w:autoSpaceDE w:val="0"/>
        <w:rPr>
          <w:rFonts w:ascii="Arial" w:hAnsi="Arial" w:cs="Arial"/>
          <w:sz w:val="24"/>
          <w:szCs w:val="24"/>
          <w:lang w:val="en-GB"/>
        </w:rPr>
      </w:pPr>
      <w:r>
        <w:rPr>
          <w:rFonts w:ascii="Arial" w:hAnsi="Arial" w:cs="Arial"/>
          <w:sz w:val="24"/>
          <w:szCs w:val="24"/>
          <w:lang w:val="en-GB"/>
        </w:rPr>
        <w:t xml:space="preserve">Nominal (money terms) investment appraisal discounts nominal cash flows with a nominal cost of capital.  </w:t>
      </w:r>
    </w:p>
    <w:p w:rsidR="00164F8D" w:rsidRDefault="00164F8D" w:rsidP="00164F8D">
      <w:pPr>
        <w:pStyle w:val="ListParagraph"/>
        <w:numPr>
          <w:ilvl w:val="0"/>
          <w:numId w:val="3"/>
        </w:numPr>
        <w:autoSpaceDE w:val="0"/>
        <w:rPr>
          <w:rFonts w:ascii="Arial" w:hAnsi="Arial" w:cs="Arial"/>
          <w:sz w:val="24"/>
          <w:szCs w:val="24"/>
          <w:lang w:val="en-GB"/>
        </w:rPr>
      </w:pPr>
      <w:r>
        <w:rPr>
          <w:rFonts w:ascii="Arial" w:hAnsi="Arial" w:cs="Arial"/>
          <w:sz w:val="24"/>
          <w:szCs w:val="24"/>
          <w:lang w:val="en-GB"/>
        </w:rPr>
        <w:t>Cash flows found by inflating forecast values from current price estimates, e.g. 20 % inflation CLP.</w:t>
      </w:r>
    </w:p>
    <w:p w:rsidR="00164F8D" w:rsidRDefault="00164F8D" w:rsidP="00164F8D">
      <w:pPr>
        <w:pStyle w:val="ListParagraph"/>
        <w:numPr>
          <w:ilvl w:val="0"/>
          <w:numId w:val="3"/>
        </w:numPr>
        <w:autoSpaceDE w:val="0"/>
        <w:rPr>
          <w:rFonts w:ascii="Arial" w:hAnsi="Arial" w:cs="Arial"/>
          <w:sz w:val="24"/>
          <w:szCs w:val="24"/>
          <w:lang w:val="en-GB"/>
        </w:rPr>
      </w:pPr>
      <w:r>
        <w:rPr>
          <w:rFonts w:ascii="Arial" w:hAnsi="Arial" w:cs="Arial"/>
          <w:sz w:val="24"/>
          <w:szCs w:val="24"/>
          <w:lang w:val="en-GB"/>
        </w:rPr>
        <w:t>Apply 12% inflation, different project cash flows inflated by different inflation rates to generate nominal project cash flows</w:t>
      </w:r>
    </w:p>
    <w:p w:rsidR="00164F8D" w:rsidRDefault="00164F8D" w:rsidP="00164F8D">
      <w:pPr>
        <w:autoSpaceDE w:val="0"/>
        <w:rPr>
          <w:rFonts w:ascii="Arial" w:hAnsi="Arial" w:cs="Arial"/>
          <w:sz w:val="24"/>
          <w:szCs w:val="24"/>
          <w:lang w:val="en-GB"/>
        </w:rPr>
      </w:pPr>
      <w:r>
        <w:rPr>
          <w:rFonts w:ascii="Arial" w:hAnsi="Arial" w:cs="Arial"/>
          <w:sz w:val="24"/>
          <w:szCs w:val="24"/>
          <w:lang w:val="en-GB"/>
        </w:rPr>
        <w:t>Real terms investment appraisal discounts real cash flows with a real cost of capital.</w:t>
      </w:r>
    </w:p>
    <w:p w:rsidR="00164F8D" w:rsidRDefault="00164F8D" w:rsidP="00164F8D">
      <w:pPr>
        <w:pStyle w:val="ListParagraph"/>
        <w:numPr>
          <w:ilvl w:val="0"/>
          <w:numId w:val="4"/>
        </w:numPr>
        <w:autoSpaceDE w:val="0"/>
        <w:rPr>
          <w:rFonts w:ascii="Arial" w:hAnsi="Arial" w:cs="Arial"/>
          <w:sz w:val="24"/>
          <w:szCs w:val="24"/>
          <w:lang w:val="en-GB"/>
        </w:rPr>
      </w:pPr>
      <w:r>
        <w:rPr>
          <w:rFonts w:ascii="Arial" w:hAnsi="Arial" w:cs="Arial"/>
          <w:sz w:val="24"/>
          <w:szCs w:val="24"/>
          <w:lang w:val="en-GB"/>
        </w:rPr>
        <w:t xml:space="preserve">Real cash flows found by deflating nominal cash flows by general rate of inflation. </w:t>
      </w:r>
    </w:p>
    <w:p w:rsidR="00164F8D" w:rsidRDefault="00164F8D" w:rsidP="00164F8D">
      <w:pPr>
        <w:pStyle w:val="ListParagraph"/>
        <w:numPr>
          <w:ilvl w:val="0"/>
          <w:numId w:val="4"/>
        </w:numPr>
        <w:autoSpaceDE w:val="0"/>
        <w:rPr>
          <w:rFonts w:ascii="Arial" w:hAnsi="Arial" w:cs="Arial"/>
          <w:sz w:val="24"/>
          <w:szCs w:val="24"/>
          <w:lang w:val="en-GB"/>
        </w:rPr>
      </w:pPr>
      <w:r>
        <w:rPr>
          <w:rFonts w:ascii="Arial" w:hAnsi="Arial" w:cs="Arial"/>
          <w:sz w:val="24"/>
          <w:szCs w:val="24"/>
          <w:lang w:val="en-GB"/>
        </w:rPr>
        <w:lastRenderedPageBreak/>
        <w:t>Real cost of capital is found by deflating the nominal cost of capital by the general rate of inflation using the Fisher equation (1 + real discount rate) * (1 + inflation rate) = (1 + nominal rate).</w:t>
      </w:r>
    </w:p>
    <w:p w:rsidR="00164F8D" w:rsidRDefault="00164F8D" w:rsidP="00164F8D">
      <w:pPr>
        <w:autoSpaceDE w:val="0"/>
        <w:ind w:left="60"/>
        <w:rPr>
          <w:rFonts w:ascii="Arial" w:hAnsi="Arial" w:cs="Arial"/>
          <w:sz w:val="24"/>
          <w:szCs w:val="24"/>
          <w:lang w:val="en-GB"/>
        </w:rPr>
      </w:pPr>
      <w:r>
        <w:rPr>
          <w:rFonts w:ascii="Arial" w:hAnsi="Arial" w:cs="Arial"/>
          <w:sz w:val="24"/>
          <w:szCs w:val="24"/>
          <w:lang w:val="en-GB"/>
        </w:rPr>
        <w:t>Net Present Value of project doesn’t depend on nominal or real terms approaches are used. The priority lies with them being discounted by the general rate of inflation to give real cash flows and real discount rate. Resulting in them giving the same NPV.</w:t>
      </w:r>
    </w:p>
    <w:p w:rsidR="00164F8D" w:rsidRDefault="00164F8D" w:rsidP="00164F8D">
      <w:pPr>
        <w:autoSpaceDE w:val="0"/>
        <w:rPr>
          <w:rFonts w:ascii="Arial" w:hAnsi="Arial" w:cs="Arial"/>
          <w:sz w:val="24"/>
          <w:szCs w:val="24"/>
          <w:lang w:val="en-GB"/>
        </w:rPr>
      </w:pPr>
      <w:r>
        <w:rPr>
          <w:rFonts w:ascii="Arial" w:hAnsi="Arial" w:cs="Arial"/>
          <w:sz w:val="24"/>
          <w:szCs w:val="24"/>
          <w:lang w:val="en-GB"/>
        </w:rPr>
        <w:t>12% - 2% = 10% or R nominal = R real + R inflation</w:t>
      </w:r>
    </w:p>
    <w:p w:rsidR="00164F8D" w:rsidRDefault="00164F8D" w:rsidP="00164F8D">
      <w:pPr>
        <w:autoSpaceDE w:val="0"/>
        <w:rPr>
          <w:rFonts w:ascii="Arial" w:hAnsi="Arial" w:cs="Arial"/>
          <w:sz w:val="24"/>
          <w:szCs w:val="24"/>
          <w:lang w:val="en-GB"/>
        </w:rPr>
      </w:pPr>
      <w:r>
        <w:rPr>
          <w:rFonts w:ascii="Arial" w:hAnsi="Arial" w:cs="Arial"/>
          <w:sz w:val="24"/>
          <w:szCs w:val="24"/>
          <w:lang w:val="en-GB"/>
        </w:rPr>
        <w:t xml:space="preserve">Increased in interest rate results from an increased in inflation, so if inflation goes down, so too does interest. Interest rates are part of the process of fluctuating inflation rates in the IFE and this attracts investors when they see a high nominal rate.   </w:t>
      </w:r>
      <w:r w:rsidR="00C957ED">
        <w:rPr>
          <w:rFonts w:ascii="Arial" w:hAnsi="Arial" w:cs="Arial"/>
          <w:sz w:val="24"/>
          <w:szCs w:val="24"/>
          <w:lang w:val="en-GB"/>
        </w:rPr>
        <w:t>(2)(3)(4)</w:t>
      </w:r>
    </w:p>
    <w:p w:rsidR="0040544E" w:rsidRDefault="0040544E">
      <w:pPr>
        <w:autoSpaceDE w:val="0"/>
        <w:rPr>
          <w:rFonts w:ascii="Arial" w:hAnsi="Arial" w:cs="Arial"/>
          <w:b/>
          <w:sz w:val="24"/>
          <w:szCs w:val="24"/>
          <w:u w:val="single"/>
          <w:lang w:val="en-GB"/>
        </w:rPr>
      </w:pPr>
    </w:p>
    <w:p w:rsidR="001F50FA" w:rsidRDefault="00812E44">
      <w:pPr>
        <w:autoSpaceDE w:val="0"/>
        <w:rPr>
          <w:rFonts w:ascii="Arial" w:hAnsi="Arial" w:cs="Arial"/>
          <w:b/>
          <w:sz w:val="24"/>
          <w:szCs w:val="24"/>
          <w:u w:val="single"/>
          <w:lang w:val="en-GB"/>
        </w:rPr>
      </w:pPr>
      <w:r w:rsidRPr="00005C17">
        <w:rPr>
          <w:rFonts w:ascii="Arial" w:hAnsi="Arial" w:cs="Arial"/>
          <w:b/>
          <w:sz w:val="24"/>
          <w:szCs w:val="24"/>
          <w:u w:val="single"/>
          <w:lang w:val="en-GB"/>
        </w:rPr>
        <w:t xml:space="preserve">CAPM and MM </w:t>
      </w:r>
    </w:p>
    <w:p w:rsidR="00D92390" w:rsidRDefault="00D92390">
      <w:pPr>
        <w:autoSpaceDE w:val="0"/>
        <w:rPr>
          <w:rFonts w:ascii="Arial" w:hAnsi="Arial" w:cs="Arial"/>
          <w:sz w:val="24"/>
          <w:szCs w:val="24"/>
          <w:lang w:val="en-GB"/>
        </w:rPr>
      </w:pPr>
    </w:p>
    <w:p w:rsidR="00BE6701" w:rsidRPr="00D92390" w:rsidRDefault="00BE6701">
      <w:pPr>
        <w:autoSpaceDE w:val="0"/>
        <w:rPr>
          <w:rFonts w:ascii="Arial" w:hAnsi="Arial" w:cs="Arial"/>
          <w:sz w:val="24"/>
          <w:szCs w:val="24"/>
          <w:lang w:val="en-GB"/>
        </w:rPr>
      </w:pPr>
      <w:r>
        <w:rPr>
          <w:rFonts w:ascii="Arial" w:hAnsi="Arial" w:cs="Arial"/>
          <w:sz w:val="24"/>
          <w:szCs w:val="24"/>
          <w:lang w:val="en-GB"/>
        </w:rPr>
        <w:t xml:space="preserve">Estimating the discount rate of a new project with geared </w:t>
      </w:r>
      <w:r w:rsidR="00584E46">
        <w:rPr>
          <w:rFonts w:ascii="Arial" w:hAnsi="Arial" w:cs="Arial"/>
          <w:sz w:val="24"/>
          <w:szCs w:val="24"/>
          <w:lang w:val="en-GB"/>
        </w:rPr>
        <w:t xml:space="preserve">Beta for </w:t>
      </w:r>
      <w:r>
        <w:rPr>
          <w:rFonts w:ascii="Arial" w:hAnsi="Arial" w:cs="Arial"/>
          <w:sz w:val="24"/>
          <w:szCs w:val="24"/>
          <w:lang w:val="en-GB"/>
        </w:rPr>
        <w:t xml:space="preserve">business risk or </w:t>
      </w:r>
      <w:r w:rsidR="00584E46">
        <w:rPr>
          <w:rFonts w:ascii="Arial" w:hAnsi="Arial" w:cs="Arial"/>
          <w:sz w:val="24"/>
          <w:szCs w:val="24"/>
          <w:lang w:val="en-GB"/>
        </w:rPr>
        <w:t xml:space="preserve">required return for </w:t>
      </w:r>
      <w:r>
        <w:rPr>
          <w:rFonts w:ascii="Arial" w:hAnsi="Arial" w:cs="Arial"/>
          <w:sz w:val="24"/>
          <w:szCs w:val="24"/>
          <w:lang w:val="en-GB"/>
        </w:rPr>
        <w:t>financing</w:t>
      </w:r>
      <w:r w:rsidR="00584E46">
        <w:rPr>
          <w:rFonts w:ascii="Arial" w:hAnsi="Arial" w:cs="Arial"/>
          <w:sz w:val="24"/>
          <w:szCs w:val="24"/>
          <w:lang w:val="en-GB"/>
        </w:rPr>
        <w:t>.</w:t>
      </w:r>
      <w:r>
        <w:rPr>
          <w:rFonts w:ascii="Arial" w:hAnsi="Arial" w:cs="Arial"/>
          <w:sz w:val="24"/>
          <w:szCs w:val="24"/>
          <w:lang w:val="en-GB"/>
        </w:rPr>
        <w:t xml:space="preserve">  </w:t>
      </w:r>
    </w:p>
    <w:p w:rsidR="0093727B" w:rsidRDefault="0093727B">
      <w:pPr>
        <w:autoSpaceDE w:val="0"/>
        <w:rPr>
          <w:rFonts w:ascii="Arial" w:hAnsi="Arial" w:cs="Arial"/>
          <w:sz w:val="24"/>
          <w:szCs w:val="24"/>
          <w:lang w:val="en-GB"/>
        </w:rPr>
      </w:pPr>
    </w:p>
    <w:p w:rsidR="001F50FA" w:rsidRDefault="00D92390">
      <w:pPr>
        <w:autoSpaceDE w:val="0"/>
        <w:rPr>
          <w:rFonts w:ascii="Arial" w:hAnsi="Arial" w:cs="Arial"/>
          <w:sz w:val="24"/>
          <w:szCs w:val="24"/>
          <w:lang w:val="en-GB"/>
        </w:rPr>
      </w:pPr>
      <w:r>
        <w:rPr>
          <w:rFonts w:ascii="Arial" w:hAnsi="Arial" w:cs="Arial"/>
          <w:sz w:val="24"/>
          <w:szCs w:val="24"/>
          <w:lang w:val="en-GB"/>
        </w:rPr>
        <w:t xml:space="preserve">B equity = shares B, cover all gearing in the company, not just for business risk. </w:t>
      </w:r>
    </w:p>
    <w:p w:rsidR="001F50FA" w:rsidRDefault="00812E44">
      <w:pPr>
        <w:autoSpaceDE w:val="0"/>
        <w:rPr>
          <w:rFonts w:ascii="Arial" w:hAnsi="Arial" w:cs="Arial"/>
          <w:sz w:val="24"/>
          <w:szCs w:val="24"/>
          <w:lang w:val="en-GB"/>
        </w:rPr>
      </w:pPr>
      <w:r>
        <w:rPr>
          <w:rFonts w:ascii="Arial" w:hAnsi="Arial" w:cs="Arial"/>
          <w:sz w:val="24"/>
          <w:szCs w:val="24"/>
          <w:lang w:val="en-GB"/>
        </w:rPr>
        <w:t xml:space="preserve">B asset = </w:t>
      </w:r>
      <w:r w:rsidR="00D92390">
        <w:rPr>
          <w:rFonts w:ascii="Arial" w:hAnsi="Arial" w:cs="Arial"/>
          <w:sz w:val="24"/>
          <w:szCs w:val="24"/>
          <w:lang w:val="en-GB"/>
        </w:rPr>
        <w:t xml:space="preserve">earnings </w:t>
      </w:r>
      <w:r>
        <w:rPr>
          <w:rFonts w:ascii="Arial" w:hAnsi="Arial" w:cs="Arial"/>
          <w:sz w:val="24"/>
          <w:szCs w:val="24"/>
          <w:lang w:val="en-GB"/>
        </w:rPr>
        <w:t xml:space="preserve">B of business </w:t>
      </w:r>
      <w:r w:rsidR="00D92390">
        <w:rPr>
          <w:rFonts w:ascii="Arial" w:hAnsi="Arial" w:cs="Arial"/>
          <w:sz w:val="24"/>
          <w:szCs w:val="24"/>
          <w:lang w:val="en-GB"/>
        </w:rPr>
        <w:t>where there is</w:t>
      </w:r>
      <w:r>
        <w:rPr>
          <w:rFonts w:ascii="Arial" w:hAnsi="Arial" w:cs="Arial"/>
          <w:sz w:val="24"/>
          <w:szCs w:val="24"/>
          <w:lang w:val="en-GB"/>
        </w:rPr>
        <w:t xml:space="preserve"> no gearing</w:t>
      </w:r>
      <w:r w:rsidR="00D92390">
        <w:rPr>
          <w:rFonts w:ascii="Arial" w:hAnsi="Arial" w:cs="Arial"/>
          <w:sz w:val="24"/>
          <w:szCs w:val="24"/>
          <w:lang w:val="en-GB"/>
        </w:rPr>
        <w:t>.</w:t>
      </w:r>
    </w:p>
    <w:p w:rsidR="001F50FA" w:rsidRDefault="00812E44">
      <w:pPr>
        <w:autoSpaceDE w:val="0"/>
        <w:rPr>
          <w:rFonts w:ascii="Arial" w:hAnsi="Arial" w:cs="Arial"/>
          <w:sz w:val="24"/>
          <w:szCs w:val="24"/>
          <w:lang w:val="en-GB"/>
        </w:rPr>
      </w:pPr>
      <w:r>
        <w:rPr>
          <w:rFonts w:ascii="Arial" w:hAnsi="Arial" w:cs="Arial"/>
          <w:sz w:val="24"/>
          <w:szCs w:val="24"/>
          <w:lang w:val="en-GB"/>
        </w:rPr>
        <w:t>B debt = B of debt risk free debt B=0</w:t>
      </w:r>
      <w:r w:rsidR="00D92390">
        <w:rPr>
          <w:rFonts w:ascii="Arial" w:hAnsi="Arial" w:cs="Arial"/>
          <w:sz w:val="24"/>
          <w:szCs w:val="24"/>
          <w:lang w:val="en-GB"/>
        </w:rPr>
        <w:t>.</w:t>
      </w:r>
    </w:p>
    <w:p w:rsidR="00D92390" w:rsidRDefault="00D92390">
      <w:pPr>
        <w:autoSpaceDE w:val="0"/>
        <w:rPr>
          <w:rFonts w:ascii="Arial" w:hAnsi="Arial" w:cs="Arial"/>
          <w:sz w:val="24"/>
          <w:szCs w:val="24"/>
          <w:lang w:val="en-GB"/>
        </w:rPr>
      </w:pPr>
      <w:r>
        <w:rPr>
          <w:rFonts w:ascii="Arial" w:hAnsi="Arial" w:cs="Arial"/>
          <w:sz w:val="24"/>
          <w:szCs w:val="24"/>
          <w:lang w:val="en-GB"/>
        </w:rPr>
        <w:t>T = corporate tax rate.</w:t>
      </w:r>
    </w:p>
    <w:p w:rsidR="00D92390" w:rsidRDefault="00D92390">
      <w:pPr>
        <w:autoSpaceDE w:val="0"/>
        <w:rPr>
          <w:rFonts w:ascii="Arial" w:hAnsi="Arial" w:cs="Arial"/>
          <w:sz w:val="24"/>
          <w:szCs w:val="24"/>
          <w:lang w:val="en-GB"/>
        </w:rPr>
      </w:pPr>
      <w:r>
        <w:rPr>
          <w:rFonts w:ascii="Arial" w:hAnsi="Arial" w:cs="Arial"/>
          <w:sz w:val="24"/>
          <w:szCs w:val="24"/>
          <w:lang w:val="en-GB"/>
        </w:rPr>
        <w:t>Ve = market value of equity, geared in the company.</w:t>
      </w:r>
    </w:p>
    <w:p w:rsidR="00D92390" w:rsidRDefault="00D92390">
      <w:pPr>
        <w:autoSpaceDE w:val="0"/>
        <w:rPr>
          <w:rFonts w:ascii="Arial" w:hAnsi="Arial" w:cs="Arial"/>
          <w:sz w:val="24"/>
          <w:szCs w:val="24"/>
          <w:lang w:val="en-GB"/>
        </w:rPr>
      </w:pPr>
      <w:r>
        <w:rPr>
          <w:rFonts w:ascii="Arial" w:hAnsi="Arial" w:cs="Arial"/>
          <w:sz w:val="24"/>
          <w:szCs w:val="24"/>
          <w:lang w:val="en-GB"/>
        </w:rPr>
        <w:t>Vd = market value of debt, geared in the company.</w:t>
      </w:r>
    </w:p>
    <w:p w:rsidR="0093727B" w:rsidRDefault="0093727B">
      <w:pPr>
        <w:autoSpaceDE w:val="0"/>
        <w:rPr>
          <w:rFonts w:ascii="Arial" w:hAnsi="Arial" w:cs="Arial"/>
          <w:sz w:val="24"/>
          <w:szCs w:val="24"/>
          <w:lang w:val="en-GB"/>
        </w:rPr>
      </w:pPr>
    </w:p>
    <w:p w:rsidR="0093727B" w:rsidRDefault="0093727B">
      <w:pPr>
        <w:autoSpaceDE w:val="0"/>
        <w:rPr>
          <w:rFonts w:ascii="Arial" w:hAnsi="Arial" w:cs="Arial"/>
          <w:sz w:val="24"/>
          <w:szCs w:val="24"/>
          <w:lang w:val="en-GB"/>
        </w:rPr>
      </w:pPr>
    </w:p>
    <w:p w:rsidR="001F50FA" w:rsidRDefault="00812E44">
      <w:pPr>
        <w:autoSpaceDE w:val="0"/>
      </w:pPr>
      <w:r>
        <w:rPr>
          <w:rFonts w:ascii="Arial" w:hAnsi="Arial" w:cs="Arial"/>
          <w:sz w:val="24"/>
          <w:szCs w:val="24"/>
          <w:lang w:val="en-GB"/>
        </w:rPr>
        <w:t>Ba = [</w:t>
      </w:r>
      <w:r>
        <w:rPr>
          <w:rFonts w:ascii="Arial" w:hAnsi="Arial" w:cs="Arial"/>
          <w:sz w:val="24"/>
          <w:szCs w:val="24"/>
          <w:u w:val="single"/>
          <w:lang w:val="en-GB"/>
        </w:rPr>
        <w:t xml:space="preserve"> </w:t>
      </w:r>
      <w:r>
        <w:rPr>
          <w:rFonts w:ascii="Arial" w:hAnsi="Arial" w:cs="Arial"/>
          <w:sz w:val="24"/>
          <w:szCs w:val="24"/>
          <w:u w:val="single"/>
          <w:lang w:val="en-GB"/>
        </w:rPr>
        <w:tab/>
      </w:r>
      <w:r>
        <w:rPr>
          <w:rFonts w:ascii="Arial" w:hAnsi="Arial" w:cs="Arial"/>
          <w:sz w:val="24"/>
          <w:szCs w:val="24"/>
          <w:u w:val="single"/>
          <w:lang w:val="en-GB"/>
        </w:rPr>
        <w:tab/>
        <w:t>Ve</w:t>
      </w:r>
      <w:r>
        <w:rPr>
          <w:rFonts w:ascii="Arial" w:hAnsi="Arial" w:cs="Arial"/>
          <w:sz w:val="24"/>
          <w:szCs w:val="24"/>
          <w:u w:val="single"/>
          <w:lang w:val="en-GB"/>
        </w:rPr>
        <w:tab/>
      </w:r>
      <w:r>
        <w:rPr>
          <w:rFonts w:ascii="Arial" w:hAnsi="Arial" w:cs="Arial"/>
          <w:sz w:val="24"/>
          <w:szCs w:val="24"/>
          <w:u w:val="single"/>
          <w:lang w:val="en-GB"/>
        </w:rPr>
        <w:tab/>
      </w:r>
      <w:r>
        <w:rPr>
          <w:rFonts w:ascii="Arial" w:hAnsi="Arial" w:cs="Arial"/>
          <w:sz w:val="24"/>
          <w:szCs w:val="24"/>
          <w:lang w:val="en-GB"/>
        </w:rPr>
        <w:t xml:space="preserve">   Be +</w:t>
      </w:r>
      <w:r>
        <w:rPr>
          <w:rFonts w:ascii="Arial" w:hAnsi="Arial" w:cs="Arial"/>
          <w:sz w:val="24"/>
          <w:szCs w:val="24"/>
          <w:lang w:val="en-GB"/>
        </w:rPr>
        <w:tab/>
      </w:r>
      <w:r>
        <w:rPr>
          <w:rFonts w:ascii="Arial" w:hAnsi="Arial" w:cs="Arial"/>
          <w:sz w:val="24"/>
          <w:szCs w:val="24"/>
          <w:u w:val="single"/>
          <w:lang w:val="en-GB"/>
        </w:rPr>
        <w:tab/>
        <w:t>Vd</w:t>
      </w:r>
      <w:r>
        <w:rPr>
          <w:rFonts w:ascii="Arial" w:hAnsi="Arial" w:cs="Arial"/>
          <w:sz w:val="24"/>
          <w:szCs w:val="24"/>
          <w:u w:val="single"/>
          <w:lang w:val="en-GB"/>
        </w:rPr>
        <w:tab/>
        <w:t xml:space="preserve">    </w:t>
      </w:r>
      <w:r>
        <w:rPr>
          <w:rFonts w:ascii="Arial" w:hAnsi="Arial" w:cs="Arial"/>
          <w:sz w:val="24"/>
          <w:szCs w:val="24"/>
          <w:lang w:val="en-GB"/>
        </w:rPr>
        <w:t xml:space="preserve">  Bd]</w:t>
      </w:r>
      <w:r>
        <w:rPr>
          <w:rFonts w:ascii="Arial" w:hAnsi="Arial" w:cs="Arial"/>
          <w:sz w:val="24"/>
          <w:szCs w:val="24"/>
          <w:lang w:val="en-GB"/>
        </w:rPr>
        <w:tab/>
      </w:r>
    </w:p>
    <w:p w:rsidR="0040544E" w:rsidRDefault="00812E44" w:rsidP="0040544E">
      <w:pPr>
        <w:autoSpaceDE w:val="0"/>
        <w:rPr>
          <w:rFonts w:ascii="Arial" w:hAnsi="Arial" w:cs="Arial"/>
          <w:sz w:val="24"/>
          <w:szCs w:val="24"/>
          <w:lang w:val="en-GB"/>
        </w:rPr>
      </w:pPr>
      <w:r>
        <w:rPr>
          <w:rFonts w:ascii="Arial" w:hAnsi="Arial" w:cs="Arial"/>
          <w:sz w:val="24"/>
          <w:szCs w:val="24"/>
          <w:lang w:val="en-GB"/>
        </w:rPr>
        <w:tab/>
        <w:t xml:space="preserve">   Ve + Vd (1 - T)</w:t>
      </w:r>
      <w:r>
        <w:rPr>
          <w:rFonts w:ascii="Arial" w:hAnsi="Arial" w:cs="Arial"/>
          <w:sz w:val="24"/>
          <w:szCs w:val="24"/>
          <w:lang w:val="en-GB"/>
        </w:rPr>
        <w:tab/>
      </w:r>
      <w:r>
        <w:rPr>
          <w:rFonts w:ascii="Arial" w:hAnsi="Arial" w:cs="Arial"/>
          <w:sz w:val="24"/>
          <w:szCs w:val="24"/>
          <w:lang w:val="en-GB"/>
        </w:rPr>
        <w:tab/>
        <w:t xml:space="preserve">  Ve – Vd (1 - T)</w:t>
      </w:r>
      <w:r w:rsidR="00C957ED">
        <w:rPr>
          <w:rFonts w:ascii="Arial" w:hAnsi="Arial" w:cs="Arial"/>
          <w:sz w:val="24"/>
          <w:szCs w:val="24"/>
          <w:lang w:val="en-GB"/>
        </w:rPr>
        <w:t xml:space="preserve">                       (7)</w:t>
      </w:r>
    </w:p>
    <w:p w:rsidR="0093727B" w:rsidRDefault="0093727B" w:rsidP="0040544E">
      <w:pPr>
        <w:autoSpaceDE w:val="0"/>
        <w:rPr>
          <w:rFonts w:ascii="Arial" w:hAnsi="Arial" w:cs="Arial"/>
          <w:sz w:val="24"/>
          <w:szCs w:val="24"/>
          <w:lang w:val="en-GB"/>
        </w:rPr>
      </w:pPr>
    </w:p>
    <w:p w:rsidR="0093727B" w:rsidRDefault="0093727B" w:rsidP="0040544E">
      <w:pPr>
        <w:autoSpaceDE w:val="0"/>
        <w:rPr>
          <w:rFonts w:ascii="Arial" w:hAnsi="Arial" w:cs="Arial"/>
          <w:sz w:val="24"/>
          <w:szCs w:val="24"/>
          <w:lang w:val="en-GB"/>
        </w:rPr>
      </w:pPr>
      <w:r>
        <w:rPr>
          <w:rFonts w:ascii="Arial" w:hAnsi="Arial" w:cs="Arial"/>
          <w:sz w:val="24"/>
          <w:szCs w:val="24"/>
          <w:lang w:val="en-GB"/>
        </w:rPr>
        <w:t>B=1 :– 1% change in market index return, 1% changes return on share.</w:t>
      </w:r>
    </w:p>
    <w:p w:rsidR="0093727B" w:rsidRDefault="0093727B" w:rsidP="0040544E">
      <w:pPr>
        <w:autoSpaceDE w:val="0"/>
        <w:rPr>
          <w:rFonts w:ascii="Arial" w:hAnsi="Arial" w:cs="Arial"/>
          <w:sz w:val="24"/>
          <w:szCs w:val="24"/>
          <w:lang w:val="en-GB"/>
        </w:rPr>
      </w:pPr>
      <w:r>
        <w:rPr>
          <w:rFonts w:ascii="Arial" w:hAnsi="Arial" w:cs="Arial"/>
          <w:sz w:val="24"/>
          <w:szCs w:val="24"/>
          <w:lang w:val="en-GB"/>
        </w:rPr>
        <w:t xml:space="preserve">0&lt;B&lt;1 :– 1% change in market index return, less than 1% change return on share.  </w:t>
      </w:r>
    </w:p>
    <w:p w:rsidR="0093727B" w:rsidRPr="0093727B" w:rsidRDefault="0093727B" w:rsidP="0040544E">
      <w:pPr>
        <w:autoSpaceDE w:val="0"/>
        <w:rPr>
          <w:rFonts w:ascii="Arial" w:hAnsi="Arial" w:cs="Arial"/>
          <w:sz w:val="24"/>
          <w:szCs w:val="24"/>
        </w:rPr>
      </w:pPr>
      <w:r>
        <w:rPr>
          <w:rFonts w:ascii="Arial" w:hAnsi="Arial" w:cs="Arial"/>
          <w:sz w:val="24"/>
          <w:szCs w:val="24"/>
        </w:rPr>
        <w:t>B&gt;1 :-1% change in market index return, greater than 1% change in share.</w:t>
      </w:r>
      <w:r w:rsidR="00C957ED">
        <w:rPr>
          <w:rFonts w:ascii="Arial" w:hAnsi="Arial" w:cs="Arial"/>
          <w:sz w:val="24"/>
          <w:szCs w:val="24"/>
        </w:rPr>
        <w:t xml:space="preserve"> (1)(3)(4)</w:t>
      </w:r>
    </w:p>
    <w:p w:rsidR="0093727B" w:rsidRDefault="0093727B" w:rsidP="0040544E">
      <w:pPr>
        <w:autoSpaceDE w:val="0"/>
        <w:rPr>
          <w:rFonts w:ascii="Arial" w:hAnsi="Arial" w:cs="Arial"/>
          <w:b/>
          <w:sz w:val="24"/>
          <w:szCs w:val="24"/>
          <w:u w:val="single"/>
        </w:rPr>
      </w:pPr>
    </w:p>
    <w:p w:rsidR="00BD75CB" w:rsidRDefault="00BD75CB" w:rsidP="0040544E">
      <w:pPr>
        <w:autoSpaceDE w:val="0"/>
        <w:rPr>
          <w:rFonts w:ascii="Arial" w:hAnsi="Arial" w:cs="Arial"/>
          <w:b/>
          <w:sz w:val="24"/>
          <w:szCs w:val="24"/>
          <w:u w:val="single"/>
        </w:rPr>
      </w:pPr>
    </w:p>
    <w:p w:rsidR="007F19CA" w:rsidRPr="0040544E" w:rsidRDefault="007F19CA" w:rsidP="0040544E">
      <w:pPr>
        <w:autoSpaceDE w:val="0"/>
        <w:rPr>
          <w:rFonts w:ascii="Arial" w:hAnsi="Arial" w:cs="Arial"/>
          <w:sz w:val="24"/>
          <w:szCs w:val="24"/>
          <w:lang w:val="en-GB"/>
        </w:rPr>
      </w:pPr>
      <w:r>
        <w:rPr>
          <w:rFonts w:ascii="Arial" w:hAnsi="Arial" w:cs="Arial"/>
          <w:b/>
          <w:sz w:val="24"/>
          <w:szCs w:val="24"/>
          <w:u w:val="single"/>
        </w:rPr>
        <w:lastRenderedPageBreak/>
        <w:t>Political Risk</w:t>
      </w:r>
    </w:p>
    <w:p w:rsidR="007F19CA" w:rsidRDefault="007F19CA" w:rsidP="007F19CA">
      <w:pPr>
        <w:suppressAutoHyphens w:val="0"/>
        <w:autoSpaceDE w:val="0"/>
        <w:spacing w:after="0"/>
        <w:textAlignment w:val="auto"/>
        <w:rPr>
          <w:rFonts w:ascii="Arial" w:hAnsi="Arial" w:cs="Arial"/>
          <w:sz w:val="24"/>
          <w:szCs w:val="24"/>
        </w:rPr>
      </w:pPr>
    </w:p>
    <w:p w:rsidR="007F19CA" w:rsidRDefault="007F19CA" w:rsidP="007F19CA">
      <w:pPr>
        <w:suppressAutoHyphens w:val="0"/>
        <w:autoSpaceDE w:val="0"/>
        <w:spacing w:after="0"/>
        <w:textAlignment w:val="auto"/>
        <w:rPr>
          <w:rFonts w:ascii="Arial" w:hAnsi="Arial" w:cs="Arial"/>
          <w:sz w:val="24"/>
          <w:szCs w:val="24"/>
        </w:rPr>
      </w:pPr>
      <w:r>
        <w:rPr>
          <w:rFonts w:ascii="Arial" w:hAnsi="Arial" w:cs="Arial"/>
          <w:sz w:val="24"/>
          <w:szCs w:val="24"/>
        </w:rPr>
        <w:t>Outlook SWOT Analysis</w:t>
      </w:r>
    </w:p>
    <w:p w:rsidR="007F19CA" w:rsidRDefault="007F19CA" w:rsidP="007F19CA">
      <w:pPr>
        <w:suppressAutoHyphens w:val="0"/>
        <w:autoSpaceDE w:val="0"/>
        <w:spacing w:after="0"/>
        <w:textAlignment w:val="auto"/>
        <w:rPr>
          <w:rFonts w:ascii="Arial" w:hAnsi="Arial" w:cs="Arial"/>
          <w:sz w:val="24"/>
          <w:szCs w:val="24"/>
        </w:rPr>
      </w:pPr>
    </w:p>
    <w:p w:rsidR="007F19CA" w:rsidRDefault="007F19CA" w:rsidP="007F19CA">
      <w:pPr>
        <w:suppressAutoHyphens w:val="0"/>
        <w:autoSpaceDE w:val="0"/>
        <w:spacing w:after="0"/>
        <w:textAlignment w:val="auto"/>
        <w:rPr>
          <w:rFonts w:ascii="Arial" w:hAnsi="Arial" w:cs="Arial"/>
          <w:sz w:val="24"/>
          <w:szCs w:val="24"/>
        </w:rPr>
      </w:pPr>
      <w:r>
        <w:rPr>
          <w:rFonts w:ascii="Arial" w:hAnsi="Arial" w:cs="Arial"/>
          <w:sz w:val="24"/>
          <w:szCs w:val="24"/>
        </w:rPr>
        <w:t>Strength</w:t>
      </w:r>
    </w:p>
    <w:p w:rsidR="007F19CA" w:rsidRDefault="007F19CA" w:rsidP="007F19CA">
      <w:pPr>
        <w:pStyle w:val="ListParagraph"/>
        <w:numPr>
          <w:ilvl w:val="0"/>
          <w:numId w:val="6"/>
        </w:numPr>
        <w:suppressAutoHyphens w:val="0"/>
        <w:autoSpaceDE w:val="0"/>
        <w:spacing w:after="0"/>
        <w:textAlignment w:val="auto"/>
        <w:rPr>
          <w:rFonts w:ascii="Arial" w:hAnsi="Arial" w:cs="Arial"/>
          <w:sz w:val="24"/>
          <w:szCs w:val="24"/>
        </w:rPr>
      </w:pPr>
      <w:r>
        <w:rPr>
          <w:rFonts w:ascii="Arial" w:hAnsi="Arial" w:cs="Arial"/>
          <w:sz w:val="24"/>
          <w:szCs w:val="24"/>
        </w:rPr>
        <w:t>Chile has amongst the strongest Latin American business environment and they cater well for foreign investors.</w:t>
      </w:r>
    </w:p>
    <w:p w:rsidR="007F19CA" w:rsidRDefault="007F19CA" w:rsidP="007F19CA">
      <w:pPr>
        <w:pStyle w:val="ListParagraph"/>
        <w:numPr>
          <w:ilvl w:val="0"/>
          <w:numId w:val="6"/>
        </w:numPr>
        <w:suppressAutoHyphens w:val="0"/>
        <w:autoSpaceDE w:val="0"/>
        <w:spacing w:after="0"/>
        <w:textAlignment w:val="auto"/>
        <w:rPr>
          <w:rFonts w:ascii="Arial" w:hAnsi="Arial" w:cs="Arial"/>
          <w:sz w:val="24"/>
          <w:szCs w:val="24"/>
        </w:rPr>
      </w:pPr>
      <w:r>
        <w:rPr>
          <w:rFonts w:ascii="Arial" w:hAnsi="Arial" w:cs="Arial"/>
          <w:sz w:val="24"/>
          <w:szCs w:val="24"/>
        </w:rPr>
        <w:t>They have a democratic political system, strong institutions, comprehensive legal framework and independent judiciary.</w:t>
      </w:r>
      <w:r w:rsidR="00C957ED">
        <w:rPr>
          <w:rFonts w:ascii="Arial" w:hAnsi="Arial" w:cs="Arial"/>
          <w:sz w:val="24"/>
          <w:szCs w:val="24"/>
        </w:rPr>
        <w:t xml:space="preserve"> (5)</w:t>
      </w:r>
    </w:p>
    <w:p w:rsidR="007F19CA" w:rsidRDefault="007F19CA" w:rsidP="007F19CA">
      <w:pPr>
        <w:suppressAutoHyphens w:val="0"/>
        <w:autoSpaceDE w:val="0"/>
        <w:spacing w:after="0"/>
        <w:textAlignment w:val="auto"/>
        <w:rPr>
          <w:rFonts w:ascii="Arial" w:hAnsi="Arial" w:cs="Arial"/>
          <w:sz w:val="24"/>
          <w:szCs w:val="24"/>
        </w:rPr>
      </w:pPr>
      <w:r>
        <w:rPr>
          <w:rFonts w:ascii="Arial" w:hAnsi="Arial" w:cs="Arial"/>
          <w:sz w:val="24"/>
          <w:szCs w:val="24"/>
        </w:rPr>
        <w:t>Weaknesses</w:t>
      </w:r>
    </w:p>
    <w:p w:rsidR="007F19CA" w:rsidRDefault="007F19CA" w:rsidP="007F19CA">
      <w:pPr>
        <w:pStyle w:val="ListParagraph"/>
        <w:numPr>
          <w:ilvl w:val="0"/>
          <w:numId w:val="7"/>
        </w:numPr>
        <w:suppressAutoHyphens w:val="0"/>
        <w:autoSpaceDE w:val="0"/>
        <w:spacing w:after="0"/>
        <w:textAlignment w:val="auto"/>
        <w:rPr>
          <w:rFonts w:ascii="Arial" w:hAnsi="Arial" w:cs="Arial"/>
          <w:sz w:val="24"/>
          <w:szCs w:val="24"/>
        </w:rPr>
      </w:pPr>
      <w:r>
        <w:rPr>
          <w:rFonts w:ascii="Arial" w:hAnsi="Arial" w:cs="Arial"/>
          <w:sz w:val="24"/>
          <w:szCs w:val="24"/>
        </w:rPr>
        <w:t>Despite their solid fiscal position, there is a gulf in inequality and social development, this having a strain on their GDP and inflation.</w:t>
      </w:r>
    </w:p>
    <w:p w:rsidR="007F19CA" w:rsidRDefault="007F19CA" w:rsidP="007F19CA">
      <w:pPr>
        <w:pStyle w:val="ListParagraph"/>
        <w:numPr>
          <w:ilvl w:val="0"/>
          <w:numId w:val="7"/>
        </w:numPr>
        <w:suppressAutoHyphens w:val="0"/>
        <w:autoSpaceDE w:val="0"/>
        <w:spacing w:after="0"/>
        <w:textAlignment w:val="auto"/>
        <w:rPr>
          <w:rFonts w:ascii="Arial" w:hAnsi="Arial" w:cs="Arial"/>
          <w:sz w:val="24"/>
          <w:szCs w:val="24"/>
        </w:rPr>
      </w:pPr>
      <w:r>
        <w:rPr>
          <w:rFonts w:ascii="Arial" w:hAnsi="Arial" w:cs="Arial"/>
          <w:sz w:val="24"/>
          <w:szCs w:val="24"/>
        </w:rPr>
        <w:t>Unemployment rate is high and ethnic tentions.</w:t>
      </w:r>
      <w:r w:rsidR="00C957ED">
        <w:rPr>
          <w:rFonts w:ascii="Arial" w:hAnsi="Arial" w:cs="Arial"/>
          <w:sz w:val="24"/>
          <w:szCs w:val="24"/>
        </w:rPr>
        <w:t xml:space="preserve"> (5)</w:t>
      </w:r>
    </w:p>
    <w:p w:rsidR="007F19CA" w:rsidRDefault="007F19CA" w:rsidP="007F19CA">
      <w:pPr>
        <w:suppressAutoHyphens w:val="0"/>
        <w:autoSpaceDE w:val="0"/>
        <w:spacing w:after="0"/>
        <w:textAlignment w:val="auto"/>
        <w:rPr>
          <w:rFonts w:ascii="Arial" w:hAnsi="Arial" w:cs="Arial"/>
          <w:sz w:val="24"/>
          <w:szCs w:val="24"/>
        </w:rPr>
      </w:pPr>
      <w:r>
        <w:rPr>
          <w:rFonts w:ascii="Arial" w:hAnsi="Arial" w:cs="Arial"/>
          <w:sz w:val="24"/>
          <w:szCs w:val="24"/>
        </w:rPr>
        <w:t>Opportunities</w:t>
      </w:r>
    </w:p>
    <w:p w:rsidR="007F19CA" w:rsidRDefault="007F19CA" w:rsidP="007F19CA">
      <w:pPr>
        <w:pStyle w:val="ListParagraph"/>
        <w:numPr>
          <w:ilvl w:val="0"/>
          <w:numId w:val="7"/>
        </w:numPr>
        <w:suppressAutoHyphens w:val="0"/>
        <w:autoSpaceDE w:val="0"/>
        <w:spacing w:after="0"/>
        <w:textAlignment w:val="auto"/>
        <w:rPr>
          <w:rFonts w:ascii="Arial" w:hAnsi="Arial" w:cs="Arial"/>
          <w:sz w:val="24"/>
          <w:szCs w:val="24"/>
        </w:rPr>
      </w:pPr>
      <w:r>
        <w:rPr>
          <w:rFonts w:ascii="Arial" w:hAnsi="Arial" w:cs="Arial"/>
          <w:sz w:val="24"/>
          <w:szCs w:val="24"/>
        </w:rPr>
        <w:t>Since 1990, elections have been regularly held every four years for congress and presidential selection.</w:t>
      </w:r>
    </w:p>
    <w:p w:rsidR="007F19CA" w:rsidRDefault="007F19CA" w:rsidP="007F19CA">
      <w:pPr>
        <w:pStyle w:val="ListParagraph"/>
        <w:numPr>
          <w:ilvl w:val="0"/>
          <w:numId w:val="7"/>
        </w:numPr>
        <w:suppressAutoHyphens w:val="0"/>
        <w:autoSpaceDE w:val="0"/>
        <w:spacing w:after="0"/>
        <w:textAlignment w:val="auto"/>
        <w:rPr>
          <w:rFonts w:ascii="Arial" w:hAnsi="Arial" w:cs="Arial"/>
          <w:sz w:val="24"/>
          <w:szCs w:val="24"/>
        </w:rPr>
      </w:pPr>
      <w:r>
        <w:rPr>
          <w:rFonts w:ascii="Arial" w:hAnsi="Arial" w:cs="Arial"/>
          <w:sz w:val="24"/>
          <w:szCs w:val="24"/>
        </w:rPr>
        <w:t>In 2003, transparency from government was introduced to allow efficiency by public administration, this brought about the regulation of public funds from political parties and election campaigns.</w:t>
      </w:r>
      <w:r w:rsidR="00C957ED">
        <w:rPr>
          <w:rFonts w:ascii="Arial" w:hAnsi="Arial" w:cs="Arial"/>
          <w:sz w:val="24"/>
          <w:szCs w:val="24"/>
        </w:rPr>
        <w:t xml:space="preserve"> (5)</w:t>
      </w:r>
    </w:p>
    <w:p w:rsidR="007F19CA" w:rsidRDefault="007F19CA" w:rsidP="007F19CA">
      <w:pPr>
        <w:suppressAutoHyphens w:val="0"/>
        <w:autoSpaceDE w:val="0"/>
        <w:spacing w:after="0"/>
        <w:textAlignment w:val="auto"/>
        <w:rPr>
          <w:rFonts w:ascii="Arial" w:hAnsi="Arial" w:cs="Arial"/>
          <w:sz w:val="24"/>
          <w:szCs w:val="24"/>
        </w:rPr>
      </w:pPr>
      <w:r>
        <w:rPr>
          <w:rFonts w:ascii="Arial" w:hAnsi="Arial" w:cs="Arial"/>
          <w:sz w:val="24"/>
          <w:szCs w:val="24"/>
        </w:rPr>
        <w:t>Threat</w:t>
      </w:r>
    </w:p>
    <w:p w:rsidR="007F19CA" w:rsidRDefault="007F19CA" w:rsidP="007F19CA">
      <w:pPr>
        <w:pStyle w:val="ListParagraph"/>
        <w:numPr>
          <w:ilvl w:val="0"/>
          <w:numId w:val="8"/>
        </w:numPr>
        <w:suppressAutoHyphens w:val="0"/>
        <w:autoSpaceDE w:val="0"/>
        <w:spacing w:after="0"/>
        <w:textAlignment w:val="auto"/>
        <w:rPr>
          <w:rFonts w:ascii="Arial" w:hAnsi="Arial" w:cs="Arial"/>
          <w:sz w:val="24"/>
          <w:szCs w:val="24"/>
        </w:rPr>
      </w:pPr>
      <w:r>
        <w:rPr>
          <w:rFonts w:ascii="Arial" w:hAnsi="Arial" w:cs="Arial"/>
          <w:sz w:val="24"/>
          <w:szCs w:val="24"/>
        </w:rPr>
        <w:t xml:space="preserve">Public protests are on the rise from the poorer and younger generation, due to income inequality and inflation. This weakens the governments control as it escalates, which is affecting economic growth. </w:t>
      </w:r>
    </w:p>
    <w:p w:rsidR="007F19CA" w:rsidRDefault="007F19CA" w:rsidP="007F19CA">
      <w:pPr>
        <w:pStyle w:val="ListParagraph"/>
        <w:numPr>
          <w:ilvl w:val="0"/>
          <w:numId w:val="8"/>
        </w:numPr>
        <w:suppressAutoHyphens w:val="0"/>
        <w:autoSpaceDE w:val="0"/>
        <w:spacing w:after="0"/>
        <w:textAlignment w:val="auto"/>
        <w:rPr>
          <w:rFonts w:ascii="Arial" w:hAnsi="Arial" w:cs="Arial"/>
          <w:sz w:val="24"/>
          <w:szCs w:val="24"/>
        </w:rPr>
      </w:pPr>
      <w:r>
        <w:rPr>
          <w:rFonts w:ascii="Arial" w:hAnsi="Arial" w:cs="Arial"/>
          <w:sz w:val="24"/>
          <w:szCs w:val="24"/>
        </w:rPr>
        <w:t xml:space="preserve">Corruption scandals from the government is threatening the strength of its institutions, and this can weaken their business environment. </w:t>
      </w:r>
    </w:p>
    <w:p w:rsidR="007F19CA" w:rsidRDefault="007F19CA" w:rsidP="007F19CA">
      <w:pPr>
        <w:pStyle w:val="ListParagraph"/>
        <w:numPr>
          <w:ilvl w:val="0"/>
          <w:numId w:val="8"/>
        </w:numPr>
        <w:suppressAutoHyphens w:val="0"/>
        <w:autoSpaceDE w:val="0"/>
        <w:spacing w:after="0"/>
        <w:textAlignment w:val="auto"/>
        <w:rPr>
          <w:rFonts w:ascii="Arial" w:hAnsi="Arial" w:cs="Arial"/>
          <w:sz w:val="24"/>
          <w:szCs w:val="24"/>
        </w:rPr>
      </w:pPr>
      <w:r>
        <w:rPr>
          <w:rFonts w:ascii="Arial" w:hAnsi="Arial" w:cs="Arial"/>
          <w:sz w:val="24"/>
          <w:szCs w:val="24"/>
        </w:rPr>
        <w:t>Changes and improvements in their institutions are being prevented by the deadlock within their political environment.</w:t>
      </w:r>
    </w:p>
    <w:p w:rsidR="007F19CA" w:rsidRDefault="007F19CA" w:rsidP="007F19CA">
      <w:pPr>
        <w:pStyle w:val="ListParagraph"/>
        <w:numPr>
          <w:ilvl w:val="0"/>
          <w:numId w:val="8"/>
        </w:numPr>
        <w:suppressAutoHyphens w:val="0"/>
        <w:autoSpaceDE w:val="0"/>
        <w:spacing w:after="0"/>
        <w:textAlignment w:val="auto"/>
        <w:rPr>
          <w:rFonts w:ascii="Arial" w:hAnsi="Arial" w:cs="Arial"/>
          <w:sz w:val="24"/>
          <w:szCs w:val="24"/>
        </w:rPr>
      </w:pPr>
      <w:r>
        <w:rPr>
          <w:rFonts w:ascii="Arial" w:hAnsi="Arial" w:cs="Arial"/>
          <w:sz w:val="24"/>
          <w:szCs w:val="24"/>
        </w:rPr>
        <w:t>Cultural friction poses a potential threat to national security.</w:t>
      </w:r>
    </w:p>
    <w:p w:rsidR="0093727B" w:rsidRPr="00BD75CB" w:rsidRDefault="00C957ED" w:rsidP="00BD75CB">
      <w:pPr>
        <w:autoSpaceDE w:val="0"/>
        <w:rPr>
          <w:rFonts w:ascii="Arial" w:hAnsi="Arial" w:cs="Arial"/>
          <w:sz w:val="24"/>
          <w:szCs w:val="24"/>
          <w:lang w:val="en-GB"/>
        </w:rPr>
      </w:pPr>
      <w:r>
        <w:rPr>
          <w:rFonts w:ascii="Arial" w:hAnsi="Arial" w:cs="Arial"/>
          <w:sz w:val="24"/>
          <w:szCs w:val="24"/>
          <w:lang w:val="en-GB"/>
        </w:rPr>
        <w:t>(5)</w:t>
      </w:r>
    </w:p>
    <w:p w:rsidR="0093727B" w:rsidRDefault="0093727B">
      <w:pPr>
        <w:suppressAutoHyphens w:val="0"/>
        <w:autoSpaceDE w:val="0"/>
        <w:spacing w:after="0"/>
        <w:textAlignment w:val="auto"/>
        <w:rPr>
          <w:rFonts w:ascii="Arial" w:hAnsi="Arial" w:cs="Arial"/>
          <w:b/>
          <w:sz w:val="24"/>
          <w:szCs w:val="24"/>
          <w:u w:val="single"/>
        </w:rPr>
      </w:pPr>
    </w:p>
    <w:p w:rsidR="001F50FA" w:rsidRDefault="00812E44">
      <w:pPr>
        <w:suppressAutoHyphens w:val="0"/>
        <w:autoSpaceDE w:val="0"/>
        <w:spacing w:after="0"/>
        <w:textAlignment w:val="auto"/>
        <w:rPr>
          <w:rFonts w:ascii="Arial" w:hAnsi="Arial" w:cs="Arial"/>
          <w:b/>
          <w:sz w:val="24"/>
          <w:szCs w:val="24"/>
          <w:u w:val="single"/>
        </w:rPr>
      </w:pPr>
      <w:r>
        <w:rPr>
          <w:rFonts w:ascii="Arial" w:hAnsi="Arial" w:cs="Arial"/>
          <w:b/>
          <w:sz w:val="24"/>
          <w:szCs w:val="24"/>
          <w:u w:val="single"/>
        </w:rPr>
        <w:t>Sources of finance</w:t>
      </w:r>
    </w:p>
    <w:p w:rsidR="001F50FA" w:rsidRDefault="001F50FA">
      <w:pPr>
        <w:suppressAutoHyphens w:val="0"/>
        <w:autoSpaceDE w:val="0"/>
        <w:spacing w:after="0"/>
        <w:textAlignment w:val="auto"/>
        <w:rPr>
          <w:rFonts w:ascii="Arial" w:hAnsi="Arial" w:cs="Arial"/>
          <w:sz w:val="24"/>
          <w:szCs w:val="24"/>
        </w:rPr>
      </w:pPr>
    </w:p>
    <w:p w:rsidR="001F50FA" w:rsidRDefault="00812E44">
      <w:pPr>
        <w:suppressAutoHyphens w:val="0"/>
        <w:autoSpaceDE w:val="0"/>
        <w:spacing w:after="0"/>
        <w:textAlignment w:val="auto"/>
        <w:rPr>
          <w:rFonts w:ascii="Arial" w:hAnsi="Arial" w:cs="Arial"/>
          <w:sz w:val="24"/>
          <w:szCs w:val="24"/>
        </w:rPr>
      </w:pPr>
      <w:r>
        <w:rPr>
          <w:rFonts w:ascii="Arial" w:hAnsi="Arial" w:cs="Arial"/>
          <w:sz w:val="24"/>
          <w:szCs w:val="24"/>
        </w:rPr>
        <w:t>Debt</w:t>
      </w:r>
    </w:p>
    <w:p w:rsidR="001F50FA" w:rsidRDefault="00812E44">
      <w:pPr>
        <w:suppressAutoHyphens w:val="0"/>
        <w:autoSpaceDE w:val="0"/>
        <w:spacing w:after="0"/>
        <w:textAlignment w:val="auto"/>
        <w:rPr>
          <w:rFonts w:ascii="Arial" w:hAnsi="Arial" w:cs="Arial"/>
          <w:sz w:val="24"/>
          <w:szCs w:val="24"/>
        </w:rPr>
      </w:pPr>
      <w:r>
        <w:rPr>
          <w:rFonts w:ascii="Arial" w:hAnsi="Arial" w:cs="Arial"/>
          <w:sz w:val="24"/>
          <w:szCs w:val="24"/>
        </w:rPr>
        <w:t>There are various ways in which a company can raise debt finance.</w:t>
      </w:r>
    </w:p>
    <w:p w:rsidR="001F50FA" w:rsidRDefault="001F50FA">
      <w:pPr>
        <w:suppressAutoHyphens w:val="0"/>
        <w:autoSpaceDE w:val="0"/>
        <w:spacing w:after="0"/>
        <w:textAlignment w:val="auto"/>
        <w:rPr>
          <w:rFonts w:ascii="Arial" w:hAnsi="Arial" w:cs="Arial"/>
          <w:sz w:val="24"/>
          <w:szCs w:val="24"/>
        </w:rPr>
      </w:pPr>
    </w:p>
    <w:p w:rsidR="001F50FA" w:rsidRDefault="00812E44">
      <w:pPr>
        <w:suppressAutoHyphens w:val="0"/>
        <w:autoSpaceDE w:val="0"/>
        <w:spacing w:after="0"/>
        <w:textAlignment w:val="auto"/>
        <w:rPr>
          <w:rFonts w:ascii="Arial" w:hAnsi="Arial" w:cs="Arial"/>
          <w:sz w:val="24"/>
          <w:szCs w:val="24"/>
        </w:rPr>
      </w:pPr>
      <w:r>
        <w:rPr>
          <w:rFonts w:ascii="Arial" w:hAnsi="Arial" w:cs="Arial"/>
          <w:sz w:val="24"/>
          <w:szCs w:val="24"/>
        </w:rPr>
        <w:t>Long term debt</w:t>
      </w:r>
    </w:p>
    <w:p w:rsidR="001F50FA" w:rsidRDefault="00812E44">
      <w:pPr>
        <w:suppressAutoHyphens w:val="0"/>
        <w:autoSpaceDE w:val="0"/>
        <w:spacing w:after="0"/>
        <w:textAlignment w:val="auto"/>
        <w:rPr>
          <w:rFonts w:ascii="Arial" w:hAnsi="Arial" w:cs="Arial"/>
          <w:sz w:val="24"/>
          <w:szCs w:val="24"/>
        </w:rPr>
      </w:pPr>
      <w:r>
        <w:rPr>
          <w:rFonts w:ascii="Arial" w:hAnsi="Arial" w:cs="Arial"/>
          <w:sz w:val="24"/>
          <w:szCs w:val="24"/>
        </w:rPr>
        <w:t>Preference shares have prior claims on profits making them different to ordinary shares which are affected by fluctuation. They are treated as debt, but fall under the company’s legal equity and come with a fixed rate of dividend which is not tax deductible that applies to debt. These dividends are only payable if there is sufficient distributable profits or in the case of cumulative preference shares where the dividends are carried forward. They also don’t have voting rights that could impact control for the company, but they must pay higher interest rates to attract investors because of the extra risk to shareholders.</w:t>
      </w:r>
      <w:r w:rsidR="00C957ED">
        <w:rPr>
          <w:rFonts w:ascii="Arial" w:hAnsi="Arial" w:cs="Arial"/>
          <w:sz w:val="24"/>
          <w:szCs w:val="24"/>
        </w:rPr>
        <w:t xml:space="preserve"> (1)(3)(4)</w:t>
      </w:r>
    </w:p>
    <w:p w:rsidR="001F50FA" w:rsidRDefault="001F50FA">
      <w:pPr>
        <w:suppressAutoHyphens w:val="0"/>
        <w:autoSpaceDE w:val="0"/>
        <w:spacing w:after="0"/>
        <w:textAlignment w:val="auto"/>
        <w:rPr>
          <w:rFonts w:ascii="Arial" w:hAnsi="Arial" w:cs="Arial"/>
          <w:sz w:val="24"/>
          <w:szCs w:val="24"/>
        </w:rPr>
      </w:pPr>
    </w:p>
    <w:p w:rsidR="001F50FA" w:rsidRDefault="00812E44">
      <w:pPr>
        <w:suppressAutoHyphens w:val="0"/>
        <w:autoSpaceDE w:val="0"/>
        <w:spacing w:after="0"/>
        <w:textAlignment w:val="auto"/>
        <w:rPr>
          <w:rFonts w:ascii="Arial" w:hAnsi="Arial" w:cs="Arial"/>
          <w:sz w:val="24"/>
          <w:szCs w:val="24"/>
        </w:rPr>
      </w:pPr>
      <w:r>
        <w:rPr>
          <w:rFonts w:ascii="Arial" w:hAnsi="Arial" w:cs="Arial"/>
          <w:sz w:val="24"/>
          <w:szCs w:val="24"/>
        </w:rPr>
        <w:lastRenderedPageBreak/>
        <w:t>Debentures, Loan Stock or Bonds are written acknowledgment of debt that a company is liable to primarily repay including interest. These debentures can be secured, in the case where the company goes into liquidation the holders have first charge on assets that are used as securities. Whereas unsecured debentures don’t use these benefits but incumbent higher rates of interest to compensate the lenders. They are traded on the stock exchange with $100 nominal units and fixed interest rates expressed in a % of the nominal value.</w:t>
      </w:r>
    </w:p>
    <w:p w:rsidR="001F50FA" w:rsidRDefault="00812E44">
      <w:pPr>
        <w:pStyle w:val="ListParagraph"/>
        <w:numPr>
          <w:ilvl w:val="0"/>
          <w:numId w:val="5"/>
        </w:numPr>
        <w:suppressAutoHyphens w:val="0"/>
        <w:autoSpaceDE w:val="0"/>
        <w:spacing w:after="0"/>
        <w:textAlignment w:val="auto"/>
        <w:rPr>
          <w:rFonts w:ascii="Arial" w:hAnsi="Arial" w:cs="Arial"/>
          <w:sz w:val="24"/>
          <w:szCs w:val="24"/>
        </w:rPr>
      </w:pPr>
      <w:r>
        <w:rPr>
          <w:rFonts w:ascii="Arial" w:hAnsi="Arial" w:cs="Arial"/>
          <w:sz w:val="24"/>
          <w:szCs w:val="24"/>
        </w:rPr>
        <w:t>Irredeemable debentures are never paid.</w:t>
      </w:r>
    </w:p>
    <w:p w:rsidR="001F50FA" w:rsidRDefault="00812E44">
      <w:pPr>
        <w:pStyle w:val="ListParagraph"/>
        <w:numPr>
          <w:ilvl w:val="0"/>
          <w:numId w:val="5"/>
        </w:numPr>
        <w:suppressAutoHyphens w:val="0"/>
        <w:autoSpaceDE w:val="0"/>
        <w:spacing w:after="0"/>
        <w:textAlignment w:val="auto"/>
        <w:rPr>
          <w:rFonts w:ascii="Arial" w:hAnsi="Arial" w:cs="Arial"/>
          <w:sz w:val="24"/>
          <w:szCs w:val="24"/>
        </w:rPr>
      </w:pPr>
      <w:r>
        <w:rPr>
          <w:rFonts w:ascii="Arial" w:hAnsi="Arial" w:cs="Arial"/>
          <w:sz w:val="24"/>
          <w:szCs w:val="24"/>
        </w:rPr>
        <w:t>Redeemable debentures are repaid at future fixed periods, at nominal value par or premium nominal value, e.g. 8% debentures 2016 quoted at 90p.c.</w:t>
      </w:r>
      <w:r w:rsidR="00C957ED">
        <w:rPr>
          <w:rFonts w:ascii="Arial" w:hAnsi="Arial" w:cs="Arial"/>
          <w:sz w:val="24"/>
          <w:szCs w:val="24"/>
        </w:rPr>
        <w:t>(1)(3)(4)</w:t>
      </w:r>
    </w:p>
    <w:p w:rsidR="001F50FA" w:rsidRDefault="00812E44">
      <w:pPr>
        <w:suppressAutoHyphens w:val="0"/>
        <w:autoSpaceDE w:val="0"/>
        <w:spacing w:after="0"/>
        <w:textAlignment w:val="auto"/>
        <w:rPr>
          <w:rFonts w:ascii="Arial" w:hAnsi="Arial" w:cs="Arial"/>
          <w:sz w:val="24"/>
          <w:szCs w:val="24"/>
        </w:rPr>
      </w:pPr>
      <w:r>
        <w:rPr>
          <w:rFonts w:ascii="Arial" w:hAnsi="Arial" w:cs="Arial"/>
          <w:sz w:val="24"/>
          <w:szCs w:val="24"/>
        </w:rPr>
        <w:t>Interest paid by the company is usually less than the dividend the company would pay shareholders and investors see them as less of a risk than shares, but with a lower return. The tax reduction on interest reduces the company’s overall net costs. Shareholders dividend risks rises, because of the high amount of fixed debt finance interest taken from their profits.</w:t>
      </w:r>
      <w:r w:rsidR="00C957ED">
        <w:rPr>
          <w:rFonts w:ascii="Arial" w:hAnsi="Arial" w:cs="Arial"/>
          <w:sz w:val="24"/>
          <w:szCs w:val="24"/>
        </w:rPr>
        <w:t xml:space="preserve"> (3)(4)</w:t>
      </w:r>
    </w:p>
    <w:p w:rsidR="001F50FA" w:rsidRDefault="001F50FA">
      <w:pPr>
        <w:suppressAutoHyphens w:val="0"/>
        <w:autoSpaceDE w:val="0"/>
        <w:spacing w:after="0"/>
        <w:textAlignment w:val="auto"/>
        <w:rPr>
          <w:rFonts w:ascii="Arial" w:hAnsi="Arial" w:cs="Arial"/>
          <w:sz w:val="24"/>
          <w:szCs w:val="24"/>
        </w:rPr>
      </w:pPr>
    </w:p>
    <w:p w:rsidR="001F50FA" w:rsidRDefault="00812E44">
      <w:pPr>
        <w:suppressAutoHyphens w:val="0"/>
        <w:autoSpaceDE w:val="0"/>
        <w:spacing w:after="0"/>
        <w:textAlignment w:val="auto"/>
        <w:rPr>
          <w:rFonts w:ascii="Arial" w:hAnsi="Arial" w:cs="Arial"/>
          <w:sz w:val="24"/>
          <w:szCs w:val="24"/>
        </w:rPr>
      </w:pPr>
      <w:r>
        <w:rPr>
          <w:rFonts w:ascii="Arial" w:hAnsi="Arial" w:cs="Arial"/>
          <w:sz w:val="24"/>
          <w:szCs w:val="24"/>
        </w:rPr>
        <w:t>Deep discount bonds or debentures which are issued at large discounts on nominal value and low rate of interest, but repayment is at par on maturity which offer large bonuses year on year for investors. This interest parity allows a company to grow on low interest during the debenture and able to redeem them on par.</w:t>
      </w:r>
      <w:r w:rsidR="00C957ED">
        <w:rPr>
          <w:rFonts w:ascii="Arial" w:hAnsi="Arial" w:cs="Arial"/>
          <w:sz w:val="24"/>
          <w:szCs w:val="24"/>
        </w:rPr>
        <w:t xml:space="preserve"> (1)(3)(4)</w:t>
      </w:r>
    </w:p>
    <w:p w:rsidR="001F50FA" w:rsidRDefault="001F50FA">
      <w:pPr>
        <w:suppressAutoHyphens w:val="0"/>
        <w:autoSpaceDE w:val="0"/>
        <w:spacing w:after="0"/>
        <w:textAlignment w:val="auto"/>
        <w:rPr>
          <w:rFonts w:ascii="Arial" w:hAnsi="Arial" w:cs="Arial"/>
          <w:sz w:val="24"/>
          <w:szCs w:val="24"/>
        </w:rPr>
      </w:pPr>
    </w:p>
    <w:p w:rsidR="001F50FA" w:rsidRDefault="00812E44">
      <w:pPr>
        <w:suppressAutoHyphens w:val="0"/>
        <w:autoSpaceDE w:val="0"/>
        <w:spacing w:after="0"/>
        <w:textAlignment w:val="auto"/>
        <w:rPr>
          <w:rFonts w:ascii="Arial" w:hAnsi="Arial" w:cs="Arial"/>
          <w:sz w:val="24"/>
          <w:szCs w:val="24"/>
        </w:rPr>
      </w:pPr>
      <w:r>
        <w:rPr>
          <w:rFonts w:ascii="Arial" w:hAnsi="Arial" w:cs="Arial"/>
          <w:sz w:val="24"/>
          <w:szCs w:val="24"/>
        </w:rPr>
        <w:t xml:space="preserve">Zero coupon bonds have no interest but provide large bonus for investors, redeemable at par on maturity even though their issue have extremely large nominal value discount. </w:t>
      </w:r>
    </w:p>
    <w:p w:rsidR="001F50FA" w:rsidRDefault="001F50FA">
      <w:pPr>
        <w:suppressAutoHyphens w:val="0"/>
        <w:autoSpaceDE w:val="0"/>
        <w:spacing w:after="0"/>
        <w:textAlignment w:val="auto"/>
        <w:rPr>
          <w:rFonts w:ascii="Arial" w:hAnsi="Arial" w:cs="Arial"/>
          <w:sz w:val="24"/>
          <w:szCs w:val="24"/>
        </w:rPr>
      </w:pPr>
    </w:p>
    <w:p w:rsidR="001F50FA" w:rsidRDefault="00812E44">
      <w:pPr>
        <w:suppressAutoHyphens w:val="0"/>
        <w:autoSpaceDE w:val="0"/>
        <w:spacing w:after="0"/>
        <w:textAlignment w:val="auto"/>
        <w:rPr>
          <w:rFonts w:ascii="Arial" w:hAnsi="Arial" w:cs="Arial"/>
          <w:i/>
          <w:sz w:val="24"/>
          <w:szCs w:val="24"/>
          <w:u w:val="single"/>
        </w:rPr>
      </w:pPr>
      <w:r>
        <w:rPr>
          <w:rFonts w:ascii="Arial" w:hAnsi="Arial" w:cs="Arial"/>
          <w:i/>
          <w:sz w:val="24"/>
          <w:szCs w:val="24"/>
          <w:u w:val="single"/>
        </w:rPr>
        <w:t>Returns on debt</w:t>
      </w:r>
    </w:p>
    <w:p w:rsidR="001F50FA" w:rsidRDefault="001F50FA">
      <w:pPr>
        <w:suppressAutoHyphens w:val="0"/>
        <w:autoSpaceDE w:val="0"/>
        <w:spacing w:after="0"/>
        <w:textAlignment w:val="auto"/>
        <w:rPr>
          <w:rFonts w:ascii="Arial" w:hAnsi="Arial" w:cs="Arial"/>
          <w:sz w:val="24"/>
          <w:szCs w:val="24"/>
        </w:rPr>
      </w:pPr>
    </w:p>
    <w:p w:rsidR="001F50FA" w:rsidRDefault="00812E44">
      <w:pPr>
        <w:suppressAutoHyphens w:val="0"/>
        <w:autoSpaceDE w:val="0"/>
        <w:spacing w:after="0"/>
        <w:textAlignment w:val="auto"/>
      </w:pPr>
      <w:r>
        <w:rPr>
          <w:rFonts w:ascii="Arial" w:hAnsi="Arial" w:cs="Arial"/>
          <w:sz w:val="24"/>
          <w:szCs w:val="24"/>
        </w:rPr>
        <w:t>Interest yield</w:t>
      </w:r>
      <w:r>
        <w:rPr>
          <w:rFonts w:ascii="Arial" w:hAnsi="Arial" w:cs="Arial"/>
          <w:sz w:val="24"/>
          <w:szCs w:val="24"/>
        </w:rPr>
        <w:tab/>
      </w:r>
      <w:r>
        <w:rPr>
          <w:rFonts w:ascii="Arial" w:hAnsi="Arial" w:cs="Arial"/>
          <w:sz w:val="24"/>
          <w:szCs w:val="24"/>
        </w:rPr>
        <w:tab/>
        <w:t xml:space="preserve">= </w:t>
      </w:r>
      <w:r>
        <w:rPr>
          <w:rFonts w:ascii="Arial" w:hAnsi="Arial" w:cs="Arial"/>
          <w:sz w:val="24"/>
          <w:szCs w:val="24"/>
        </w:rPr>
        <w:tab/>
      </w:r>
      <w:r>
        <w:rPr>
          <w:rFonts w:ascii="Arial" w:hAnsi="Arial" w:cs="Arial"/>
          <w:sz w:val="24"/>
          <w:szCs w:val="24"/>
          <w:u w:val="single"/>
        </w:rPr>
        <w:t>Annual interest payment</w:t>
      </w:r>
      <w:r>
        <w:rPr>
          <w:rFonts w:ascii="Arial" w:hAnsi="Arial" w:cs="Arial"/>
          <w:sz w:val="24"/>
          <w:szCs w:val="24"/>
        </w:rPr>
        <w:t xml:space="preserve"> </w:t>
      </w:r>
      <w:r>
        <w:rPr>
          <w:rFonts w:ascii="Arial" w:hAnsi="Arial" w:cs="Arial"/>
          <w:sz w:val="24"/>
          <w:szCs w:val="24"/>
        </w:rPr>
        <w:tab/>
      </w:r>
      <w:r>
        <w:rPr>
          <w:rFonts w:ascii="Arial" w:hAnsi="Arial" w:cs="Arial"/>
          <w:sz w:val="24"/>
          <w:szCs w:val="24"/>
        </w:rPr>
        <w:tab/>
        <w:t xml:space="preserve">X </w:t>
      </w:r>
      <w:r>
        <w:rPr>
          <w:rFonts w:ascii="Arial" w:hAnsi="Arial" w:cs="Arial"/>
          <w:sz w:val="24"/>
          <w:szCs w:val="24"/>
        </w:rPr>
        <w:tab/>
      </w:r>
      <w:r>
        <w:rPr>
          <w:rFonts w:ascii="Arial" w:hAnsi="Arial" w:cs="Arial"/>
          <w:sz w:val="24"/>
          <w:szCs w:val="24"/>
        </w:rPr>
        <w:tab/>
        <w:t xml:space="preserve">100%   </w:t>
      </w:r>
    </w:p>
    <w:p w:rsidR="001F50FA" w:rsidRDefault="00812E44">
      <w:pPr>
        <w:suppressAutoHyphens w:val="0"/>
        <w:autoSpaceDE w:val="0"/>
        <w:spacing w:after="0"/>
        <w:textAlignment w:val="auto"/>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 xml:space="preserve">Market value of debt      </w:t>
      </w:r>
    </w:p>
    <w:p w:rsidR="001F50FA" w:rsidRDefault="001F50FA">
      <w:pPr>
        <w:suppressAutoHyphens w:val="0"/>
        <w:autoSpaceDE w:val="0"/>
        <w:spacing w:after="0"/>
        <w:textAlignment w:val="auto"/>
        <w:rPr>
          <w:rFonts w:ascii="Arial" w:hAnsi="Arial" w:cs="Arial"/>
          <w:sz w:val="24"/>
          <w:szCs w:val="24"/>
        </w:rPr>
      </w:pPr>
    </w:p>
    <w:p w:rsidR="001F50FA" w:rsidRDefault="00812E44">
      <w:pPr>
        <w:suppressAutoHyphens w:val="0"/>
        <w:autoSpaceDE w:val="0"/>
        <w:spacing w:after="0"/>
        <w:textAlignment w:val="auto"/>
        <w:rPr>
          <w:rFonts w:ascii="Arial" w:hAnsi="Arial" w:cs="Arial"/>
          <w:sz w:val="24"/>
          <w:szCs w:val="24"/>
        </w:rPr>
      </w:pPr>
      <w:r>
        <w:rPr>
          <w:rFonts w:ascii="Arial" w:hAnsi="Arial" w:cs="Arial"/>
          <w:sz w:val="24"/>
          <w:szCs w:val="24"/>
        </w:rPr>
        <w:t>Measures return to investors annually ignoring P/L on redemption.</w:t>
      </w:r>
    </w:p>
    <w:p w:rsidR="001F50FA" w:rsidRDefault="001F50FA">
      <w:pPr>
        <w:suppressAutoHyphens w:val="0"/>
        <w:autoSpaceDE w:val="0"/>
        <w:spacing w:after="0"/>
        <w:textAlignment w:val="auto"/>
        <w:rPr>
          <w:rFonts w:ascii="Arial" w:hAnsi="Arial" w:cs="Arial"/>
          <w:sz w:val="24"/>
          <w:szCs w:val="24"/>
        </w:rPr>
      </w:pPr>
    </w:p>
    <w:p w:rsidR="001F50FA" w:rsidRDefault="00812E44">
      <w:pPr>
        <w:suppressAutoHyphens w:val="0"/>
        <w:autoSpaceDE w:val="0"/>
        <w:spacing w:after="0"/>
        <w:textAlignment w:val="auto"/>
        <w:rPr>
          <w:rFonts w:ascii="Arial" w:hAnsi="Arial" w:cs="Arial"/>
          <w:sz w:val="24"/>
          <w:szCs w:val="24"/>
        </w:rPr>
      </w:pPr>
      <w:r>
        <w:rPr>
          <w:rFonts w:ascii="Arial" w:hAnsi="Arial" w:cs="Arial"/>
          <w:sz w:val="24"/>
          <w:szCs w:val="24"/>
        </w:rPr>
        <w:t xml:space="preserve">Redemption yield includes the P/L to the annual interest. </w:t>
      </w:r>
    </w:p>
    <w:p w:rsidR="001F50FA" w:rsidRDefault="001F50FA">
      <w:pPr>
        <w:suppressAutoHyphens w:val="0"/>
        <w:autoSpaceDE w:val="0"/>
        <w:spacing w:after="0"/>
        <w:textAlignment w:val="auto"/>
        <w:rPr>
          <w:rFonts w:ascii="Arial" w:hAnsi="Arial" w:cs="Arial"/>
          <w:sz w:val="24"/>
          <w:szCs w:val="24"/>
        </w:rPr>
      </w:pPr>
    </w:p>
    <w:p w:rsidR="001F50FA" w:rsidRDefault="00812E44">
      <w:pPr>
        <w:suppressAutoHyphens w:val="0"/>
        <w:autoSpaceDE w:val="0"/>
        <w:spacing w:after="0"/>
        <w:textAlignment w:val="auto"/>
        <w:rPr>
          <w:rFonts w:ascii="Arial" w:hAnsi="Arial" w:cs="Arial"/>
          <w:sz w:val="24"/>
          <w:szCs w:val="24"/>
        </w:rPr>
      </w:pPr>
      <w:r>
        <w:rPr>
          <w:rFonts w:ascii="Arial" w:hAnsi="Arial" w:cs="Arial"/>
          <w:sz w:val="24"/>
          <w:szCs w:val="24"/>
        </w:rPr>
        <w:t>Convertibles and Warrants-The organization issues them as debt instruments with the option of being exchanged into ordinary shares by self-liquidation from a prearranged formula. They offer lower interest rates with fewer restrictive covenants than debentures and are tax deductible. They are initially underpriced and a cheap way to issue shares which provide readily available finance when straight debt and equity are not available.</w:t>
      </w:r>
    </w:p>
    <w:p w:rsidR="001F50FA" w:rsidRDefault="00A81314">
      <w:pPr>
        <w:suppressAutoHyphens w:val="0"/>
        <w:autoSpaceDE w:val="0"/>
        <w:spacing w:after="0"/>
        <w:textAlignment w:val="auto"/>
        <w:rPr>
          <w:rFonts w:ascii="Arial" w:hAnsi="Arial" w:cs="Arial"/>
          <w:sz w:val="24"/>
          <w:szCs w:val="24"/>
        </w:rPr>
      </w:pPr>
      <w:r>
        <w:rPr>
          <w:rFonts w:ascii="Arial" w:hAnsi="Arial" w:cs="Arial"/>
          <w:sz w:val="24"/>
          <w:szCs w:val="24"/>
        </w:rPr>
        <w:t>(1)</w:t>
      </w:r>
    </w:p>
    <w:p w:rsidR="001F50FA" w:rsidRDefault="00812E44">
      <w:pPr>
        <w:suppressAutoHyphens w:val="0"/>
        <w:autoSpaceDE w:val="0"/>
        <w:spacing w:after="0"/>
        <w:textAlignment w:val="auto"/>
        <w:rPr>
          <w:rFonts w:ascii="Arial" w:hAnsi="Arial" w:cs="Arial"/>
          <w:sz w:val="24"/>
          <w:szCs w:val="24"/>
        </w:rPr>
      </w:pPr>
      <w:r>
        <w:rPr>
          <w:rFonts w:ascii="Arial" w:hAnsi="Arial" w:cs="Arial"/>
          <w:sz w:val="24"/>
          <w:szCs w:val="24"/>
        </w:rPr>
        <w:t>The investor can wait to see share price movement before investing in equity, this provides security with higher annual coupon than the dividend yield.</w:t>
      </w:r>
      <w:r w:rsidR="00A81314">
        <w:rPr>
          <w:rFonts w:ascii="Arial" w:hAnsi="Arial" w:cs="Arial"/>
          <w:sz w:val="24"/>
          <w:szCs w:val="24"/>
        </w:rPr>
        <w:t xml:space="preserve"> (1)</w:t>
      </w:r>
    </w:p>
    <w:p w:rsidR="001F50FA" w:rsidRDefault="001F50FA">
      <w:pPr>
        <w:suppressAutoHyphens w:val="0"/>
        <w:autoSpaceDE w:val="0"/>
        <w:spacing w:after="0"/>
        <w:textAlignment w:val="auto"/>
        <w:rPr>
          <w:rFonts w:ascii="Arial" w:hAnsi="Arial" w:cs="Arial"/>
          <w:sz w:val="24"/>
          <w:szCs w:val="24"/>
        </w:rPr>
      </w:pPr>
    </w:p>
    <w:p w:rsidR="001F50FA" w:rsidRDefault="00812E44">
      <w:pPr>
        <w:suppressAutoHyphens w:val="0"/>
        <w:autoSpaceDE w:val="0"/>
        <w:spacing w:after="0"/>
        <w:textAlignment w:val="auto"/>
        <w:rPr>
          <w:rFonts w:ascii="Arial" w:hAnsi="Arial" w:cs="Arial"/>
          <w:sz w:val="24"/>
          <w:szCs w:val="24"/>
        </w:rPr>
      </w:pPr>
      <w:r>
        <w:rPr>
          <w:rFonts w:ascii="Arial" w:hAnsi="Arial" w:cs="Arial"/>
          <w:sz w:val="24"/>
          <w:szCs w:val="24"/>
        </w:rPr>
        <w:t>Eurobonds- sold outside the jurisdiction of the country from which the currency the bond will be issued. They are categorized as straight fixed-rate bonds, Equity related and Floating-rate notes. They have specific character additions in the forms of reverse floaters, capped, callback features and put features.</w:t>
      </w:r>
      <w:r w:rsidR="00A81314">
        <w:rPr>
          <w:rFonts w:ascii="Arial" w:hAnsi="Arial" w:cs="Arial"/>
          <w:sz w:val="24"/>
          <w:szCs w:val="24"/>
        </w:rPr>
        <w:t xml:space="preserve"> (1)</w:t>
      </w:r>
    </w:p>
    <w:p w:rsidR="001F50FA" w:rsidRDefault="001F50FA">
      <w:pPr>
        <w:suppressAutoHyphens w:val="0"/>
        <w:autoSpaceDE w:val="0"/>
        <w:spacing w:after="0"/>
        <w:textAlignment w:val="auto"/>
        <w:rPr>
          <w:rFonts w:ascii="Arial" w:hAnsi="Arial" w:cs="Arial"/>
          <w:sz w:val="24"/>
          <w:szCs w:val="24"/>
        </w:rPr>
      </w:pPr>
    </w:p>
    <w:p w:rsidR="001F50FA" w:rsidRDefault="00812E44">
      <w:pPr>
        <w:suppressAutoHyphens w:val="0"/>
        <w:autoSpaceDE w:val="0"/>
        <w:spacing w:after="0"/>
        <w:textAlignment w:val="auto"/>
        <w:rPr>
          <w:rFonts w:ascii="Arial" w:hAnsi="Arial" w:cs="Arial"/>
          <w:sz w:val="24"/>
          <w:szCs w:val="24"/>
        </w:rPr>
      </w:pPr>
      <w:r>
        <w:rPr>
          <w:rFonts w:ascii="Arial" w:hAnsi="Arial" w:cs="Arial"/>
          <w:sz w:val="24"/>
          <w:szCs w:val="24"/>
        </w:rPr>
        <w:t xml:space="preserve">Project Finance loan comes as a bank loan or bond finance to an organization separate from the parent corporation for undertaking a project, making all returns and cashflows tied specifically to the project and not the organization. The project is under </w:t>
      </w:r>
      <w:r w:rsidR="00A81314">
        <w:rPr>
          <w:rFonts w:ascii="Arial" w:hAnsi="Arial" w:cs="Arial"/>
          <w:sz w:val="24"/>
          <w:szCs w:val="24"/>
        </w:rPr>
        <w:t>several</w:t>
      </w:r>
      <w:r>
        <w:rPr>
          <w:rFonts w:ascii="Arial" w:hAnsi="Arial" w:cs="Arial"/>
          <w:sz w:val="24"/>
          <w:szCs w:val="24"/>
        </w:rPr>
        <w:t xml:space="preserve"> controlling entities which lower political risk, simplifies banking relationships and enhances managerial incentives because everyone has a single goal in mind.</w:t>
      </w:r>
      <w:r w:rsidR="00A81314">
        <w:rPr>
          <w:rFonts w:ascii="Arial" w:hAnsi="Arial" w:cs="Arial"/>
          <w:sz w:val="24"/>
          <w:szCs w:val="24"/>
        </w:rPr>
        <w:t xml:space="preserve">  (1)</w:t>
      </w:r>
    </w:p>
    <w:p w:rsidR="001F50FA" w:rsidRDefault="00812E44">
      <w:pPr>
        <w:suppressAutoHyphens w:val="0"/>
        <w:autoSpaceDE w:val="0"/>
        <w:spacing w:after="0"/>
        <w:textAlignment w:val="auto"/>
        <w:rPr>
          <w:rFonts w:ascii="Arial" w:hAnsi="Arial" w:cs="Arial"/>
          <w:sz w:val="24"/>
          <w:szCs w:val="24"/>
        </w:rPr>
      </w:pPr>
      <w:r>
        <w:rPr>
          <w:rFonts w:ascii="Arial" w:hAnsi="Arial" w:cs="Arial"/>
          <w:sz w:val="24"/>
          <w:szCs w:val="24"/>
        </w:rPr>
        <w:t xml:space="preserve">     </w:t>
      </w:r>
    </w:p>
    <w:p w:rsidR="001F50FA" w:rsidRDefault="001F50FA">
      <w:pPr>
        <w:suppressAutoHyphens w:val="0"/>
        <w:autoSpaceDE w:val="0"/>
        <w:spacing w:after="0"/>
        <w:textAlignment w:val="auto"/>
        <w:rPr>
          <w:rFonts w:ascii="Arial" w:hAnsi="Arial" w:cs="Arial"/>
          <w:sz w:val="24"/>
          <w:szCs w:val="24"/>
        </w:rPr>
      </w:pPr>
    </w:p>
    <w:p w:rsidR="001F50FA" w:rsidRDefault="00812E44">
      <w:pPr>
        <w:rPr>
          <w:rFonts w:ascii="Arial" w:hAnsi="Arial" w:cs="Arial"/>
          <w:b/>
          <w:sz w:val="24"/>
          <w:szCs w:val="24"/>
          <w:u w:val="single"/>
        </w:rPr>
      </w:pPr>
      <w:r>
        <w:rPr>
          <w:rFonts w:ascii="Arial" w:hAnsi="Arial" w:cs="Arial"/>
          <w:b/>
          <w:sz w:val="24"/>
          <w:szCs w:val="24"/>
          <w:u w:val="single"/>
        </w:rPr>
        <w:t xml:space="preserve">Cost of capital </w:t>
      </w:r>
    </w:p>
    <w:p w:rsidR="001F50FA" w:rsidRDefault="00812E44">
      <w:pPr>
        <w:rPr>
          <w:rFonts w:ascii="Arial" w:hAnsi="Arial" w:cs="Arial"/>
          <w:sz w:val="24"/>
          <w:szCs w:val="24"/>
        </w:rPr>
      </w:pPr>
      <w:r>
        <w:rPr>
          <w:rFonts w:ascii="Arial" w:hAnsi="Arial" w:cs="Arial"/>
          <w:sz w:val="24"/>
          <w:szCs w:val="24"/>
        </w:rPr>
        <w:t>This is the rate of return that an organization offers potential investors to buy and hold financial securities, they are enticed by higher risk for higher return expected otherwise they go somewhere else to with those options.</w:t>
      </w:r>
      <w:r w:rsidR="00C957ED">
        <w:rPr>
          <w:rFonts w:ascii="Arial" w:hAnsi="Arial" w:cs="Arial"/>
          <w:sz w:val="24"/>
          <w:szCs w:val="24"/>
        </w:rPr>
        <w:t xml:space="preserve"> (7)</w:t>
      </w:r>
    </w:p>
    <w:p w:rsidR="001F50FA" w:rsidRDefault="001F50FA">
      <w:pPr>
        <w:rPr>
          <w:rFonts w:ascii="Arial" w:hAnsi="Arial" w:cs="Arial"/>
          <w:sz w:val="24"/>
          <w:szCs w:val="24"/>
        </w:rPr>
      </w:pPr>
    </w:p>
    <w:p w:rsidR="001F50FA" w:rsidRDefault="00812E44">
      <w:pPr>
        <w:autoSpaceDE w:val="0"/>
      </w:pPr>
      <w:r>
        <w:rPr>
          <w:rFonts w:ascii="Arial" w:hAnsi="Arial" w:cs="Arial"/>
          <w:sz w:val="24"/>
          <w:szCs w:val="24"/>
          <w:lang w:val="en-GB"/>
        </w:rPr>
        <w:t>WACC= [</w:t>
      </w:r>
      <w:r>
        <w:rPr>
          <w:rFonts w:ascii="Arial" w:hAnsi="Arial" w:cs="Arial"/>
          <w:sz w:val="24"/>
          <w:szCs w:val="24"/>
          <w:u w:val="single"/>
          <w:lang w:val="en-GB"/>
        </w:rPr>
        <w:t xml:space="preserve"> </w:t>
      </w:r>
      <w:r>
        <w:rPr>
          <w:rFonts w:ascii="Arial" w:hAnsi="Arial" w:cs="Arial"/>
          <w:sz w:val="24"/>
          <w:szCs w:val="24"/>
          <w:u w:val="single"/>
          <w:lang w:val="en-GB"/>
        </w:rPr>
        <w:tab/>
        <w:t>Ve</w:t>
      </w:r>
      <w:r>
        <w:rPr>
          <w:rFonts w:ascii="Arial" w:hAnsi="Arial" w:cs="Arial"/>
          <w:sz w:val="24"/>
          <w:szCs w:val="24"/>
          <w:u w:val="single"/>
          <w:lang w:val="en-GB"/>
        </w:rPr>
        <w:tab/>
      </w:r>
      <w:r>
        <w:rPr>
          <w:rFonts w:ascii="Arial" w:hAnsi="Arial" w:cs="Arial"/>
          <w:sz w:val="24"/>
          <w:szCs w:val="24"/>
          <w:lang w:val="en-GB"/>
        </w:rPr>
        <w:t xml:space="preserve"> ] Ke +</w:t>
      </w:r>
      <w:r>
        <w:rPr>
          <w:rFonts w:ascii="Arial" w:hAnsi="Arial" w:cs="Arial"/>
          <w:sz w:val="24"/>
          <w:szCs w:val="24"/>
          <w:lang w:val="en-GB"/>
        </w:rPr>
        <w:tab/>
        <w:t>[</w:t>
      </w:r>
      <w:r>
        <w:rPr>
          <w:rFonts w:ascii="Arial" w:hAnsi="Arial" w:cs="Arial"/>
          <w:sz w:val="24"/>
          <w:szCs w:val="24"/>
          <w:u w:val="single"/>
          <w:lang w:val="en-GB"/>
        </w:rPr>
        <w:tab/>
        <w:t xml:space="preserve">Vd    </w:t>
      </w:r>
      <w:r>
        <w:rPr>
          <w:rFonts w:ascii="Arial" w:hAnsi="Arial" w:cs="Arial"/>
          <w:sz w:val="24"/>
          <w:szCs w:val="24"/>
          <w:u w:val="single"/>
          <w:lang w:val="en-GB"/>
        </w:rPr>
        <w:tab/>
        <w:t>]</w:t>
      </w:r>
      <w:r>
        <w:rPr>
          <w:rFonts w:ascii="Arial" w:hAnsi="Arial" w:cs="Arial"/>
          <w:sz w:val="24"/>
          <w:szCs w:val="24"/>
          <w:lang w:val="en-GB"/>
        </w:rPr>
        <w:t xml:space="preserve"> Kd (1 – T)</w:t>
      </w:r>
      <w:r>
        <w:rPr>
          <w:rFonts w:ascii="Arial" w:hAnsi="Arial" w:cs="Arial"/>
          <w:sz w:val="24"/>
          <w:szCs w:val="24"/>
          <w:lang w:val="en-GB"/>
        </w:rPr>
        <w:tab/>
      </w:r>
    </w:p>
    <w:p w:rsidR="001F50FA" w:rsidRDefault="00812E44">
      <w:pPr>
        <w:autoSpaceDE w:val="0"/>
        <w:rPr>
          <w:rFonts w:ascii="Arial" w:hAnsi="Arial" w:cs="Arial"/>
          <w:sz w:val="24"/>
          <w:szCs w:val="24"/>
          <w:lang w:val="en-GB"/>
        </w:rPr>
      </w:pPr>
      <w:r>
        <w:rPr>
          <w:rFonts w:ascii="Arial" w:hAnsi="Arial" w:cs="Arial"/>
          <w:sz w:val="24"/>
          <w:szCs w:val="24"/>
          <w:lang w:val="en-GB"/>
        </w:rPr>
        <w:tab/>
        <w:t xml:space="preserve">        Ve + Vd</w:t>
      </w:r>
      <w:r>
        <w:rPr>
          <w:rFonts w:ascii="Arial" w:hAnsi="Arial" w:cs="Arial"/>
          <w:sz w:val="24"/>
          <w:szCs w:val="24"/>
          <w:lang w:val="en-GB"/>
        </w:rPr>
        <w:tab/>
      </w:r>
      <w:r>
        <w:rPr>
          <w:rFonts w:ascii="Arial" w:hAnsi="Arial" w:cs="Arial"/>
          <w:sz w:val="24"/>
          <w:szCs w:val="24"/>
          <w:lang w:val="en-GB"/>
        </w:rPr>
        <w:tab/>
        <w:t xml:space="preserve">        Ve + Vd </w:t>
      </w:r>
    </w:p>
    <w:p w:rsidR="001F50FA" w:rsidRDefault="00812E44">
      <w:r>
        <w:rPr>
          <w:rFonts w:ascii="Arial" w:hAnsi="Arial" w:cs="Arial"/>
          <w:sz w:val="24"/>
          <w:szCs w:val="24"/>
        </w:rPr>
        <w:t>Weighted average cost of capital is the regulated contribution (raised or lowered) of the costs of debt and equity to the total capital of the organization. This is done through tax benefits, financial distress constrains or stretching the financial gearing.</w:t>
      </w:r>
      <w:r w:rsidR="00A81314">
        <w:rPr>
          <w:rFonts w:ascii="Arial" w:hAnsi="Arial" w:cs="Arial"/>
          <w:sz w:val="24"/>
          <w:szCs w:val="24"/>
        </w:rPr>
        <w:t xml:space="preserve"> (1)</w:t>
      </w:r>
      <w:r>
        <w:rPr>
          <w:rFonts w:ascii="Arial" w:hAnsi="Arial" w:cs="Arial"/>
          <w:sz w:val="24"/>
          <w:szCs w:val="24"/>
        </w:rPr>
        <w:t xml:space="preserve"> </w:t>
      </w:r>
    </w:p>
    <w:p w:rsidR="001F50FA" w:rsidRDefault="00812E44">
      <w:pPr>
        <w:rPr>
          <w:rFonts w:ascii="Arial" w:hAnsi="Arial" w:cs="Arial"/>
          <w:sz w:val="24"/>
          <w:szCs w:val="24"/>
        </w:rPr>
      </w:pPr>
      <w:r>
        <w:rPr>
          <w:rFonts w:ascii="Arial" w:hAnsi="Arial" w:cs="Arial"/>
          <w:sz w:val="24"/>
          <w:szCs w:val="24"/>
        </w:rPr>
        <w:t>Investors require a return in equity which has a risk premium (rm-rf) and a risk-free rate. the capital asset pricing model uses a beta based on the share and market movement.</w:t>
      </w:r>
      <w:r w:rsidR="00A81314">
        <w:rPr>
          <w:rFonts w:ascii="Arial" w:hAnsi="Arial" w:cs="Arial"/>
          <w:sz w:val="24"/>
          <w:szCs w:val="24"/>
        </w:rPr>
        <w:t xml:space="preserve"> (1)</w:t>
      </w:r>
    </w:p>
    <w:p w:rsidR="001F50FA" w:rsidRDefault="00812E44">
      <w:pPr>
        <w:rPr>
          <w:rFonts w:ascii="Arial" w:hAnsi="Arial" w:cs="Arial"/>
          <w:sz w:val="24"/>
          <w:szCs w:val="24"/>
        </w:rPr>
      </w:pPr>
      <w:r>
        <w:rPr>
          <w:rFonts w:ascii="Arial" w:hAnsi="Arial" w:cs="Arial"/>
          <w:sz w:val="24"/>
          <w:szCs w:val="24"/>
        </w:rPr>
        <w:t>The cost</w:t>
      </w:r>
      <w:r w:rsidR="004F430C">
        <w:rPr>
          <w:rFonts w:ascii="Arial" w:hAnsi="Arial" w:cs="Arial"/>
          <w:sz w:val="24"/>
          <w:szCs w:val="24"/>
        </w:rPr>
        <w:t xml:space="preserve"> of</w:t>
      </w:r>
      <w:r>
        <w:rPr>
          <w:rFonts w:ascii="Arial" w:hAnsi="Arial" w:cs="Arial"/>
          <w:sz w:val="24"/>
          <w:szCs w:val="24"/>
        </w:rPr>
        <w:t xml:space="preserve"> debt capital determinant factors are current interest rates, risk of default</w:t>
      </w:r>
      <w:r w:rsidR="009230D3">
        <w:rPr>
          <w:rFonts w:ascii="Arial" w:hAnsi="Arial" w:cs="Arial"/>
          <w:sz w:val="24"/>
          <w:szCs w:val="24"/>
        </w:rPr>
        <w:t xml:space="preserve">ing and tax-deductible interest. </w:t>
      </w:r>
      <w:r>
        <w:rPr>
          <w:rFonts w:ascii="Arial" w:hAnsi="Arial" w:cs="Arial"/>
          <w:sz w:val="24"/>
          <w:szCs w:val="24"/>
        </w:rPr>
        <w:t>These affects floating rate, traded and untraded debts.</w:t>
      </w:r>
      <w:r w:rsidR="00A81314">
        <w:rPr>
          <w:rFonts w:ascii="Arial" w:hAnsi="Arial" w:cs="Arial"/>
          <w:sz w:val="24"/>
          <w:szCs w:val="24"/>
        </w:rPr>
        <w:t xml:space="preserve"> (1)</w:t>
      </w:r>
    </w:p>
    <w:p w:rsidR="001F50FA" w:rsidRDefault="00812E44">
      <w:pPr>
        <w:rPr>
          <w:rFonts w:ascii="Arial" w:hAnsi="Arial" w:cs="Arial"/>
          <w:sz w:val="24"/>
          <w:szCs w:val="24"/>
        </w:rPr>
      </w:pPr>
      <w:r>
        <w:rPr>
          <w:rFonts w:ascii="Arial" w:hAnsi="Arial" w:cs="Arial"/>
          <w:sz w:val="24"/>
          <w:szCs w:val="24"/>
        </w:rPr>
        <w:t xml:space="preserve">The WACC factors are based on market value and not balance sheet values. New projects with similar risk should use an existing WACC that is based on the targeted debt and equity. On projects that have differing risks levels than that of the organization, the discount rate should be raised or lowered accordingly. By doing this an organization can enjoy risk-free rates and betas; risk premiums; cost of debt; debt/ equity; and hurdle rates more suited for adjustments to their returns. </w:t>
      </w:r>
      <w:r w:rsidR="00A81314">
        <w:rPr>
          <w:rFonts w:ascii="Arial" w:hAnsi="Arial" w:cs="Arial"/>
          <w:sz w:val="24"/>
          <w:szCs w:val="24"/>
        </w:rPr>
        <w:t>(1)</w:t>
      </w:r>
    </w:p>
    <w:p w:rsidR="00FF53B8" w:rsidRDefault="00524009">
      <w:pPr>
        <w:rPr>
          <w:rFonts w:ascii="Arial" w:hAnsi="Arial" w:cs="Arial"/>
          <w:sz w:val="24"/>
          <w:szCs w:val="24"/>
        </w:rPr>
      </w:pPr>
      <w:r>
        <w:rPr>
          <w:rFonts w:ascii="Arial" w:hAnsi="Arial" w:cs="Arial"/>
          <w:sz w:val="24"/>
          <w:szCs w:val="24"/>
        </w:rPr>
        <w:t>Modigliani and Miller’s perfect no tax world states that the organization’s capital structure is independent of its market share. It</w:t>
      </w:r>
      <w:r w:rsidR="00792690">
        <w:rPr>
          <w:rFonts w:ascii="Arial" w:hAnsi="Arial" w:cs="Arial"/>
          <w:sz w:val="24"/>
          <w:szCs w:val="24"/>
        </w:rPr>
        <w:t xml:space="preserve"> also states that gearing can be maximized and its ratio growth is in tandem with the expected rate of return. And that gearing does not influence project cut-offs, which are equal to the WACC.</w:t>
      </w:r>
      <w:r w:rsidR="00A81314">
        <w:rPr>
          <w:rFonts w:ascii="Arial" w:hAnsi="Arial" w:cs="Arial"/>
          <w:sz w:val="24"/>
          <w:szCs w:val="24"/>
        </w:rPr>
        <w:t xml:space="preserve"> (1)</w:t>
      </w:r>
    </w:p>
    <w:p w:rsidR="00524009" w:rsidRDefault="00FF53B8">
      <w:pPr>
        <w:rPr>
          <w:rFonts w:ascii="Arial" w:hAnsi="Arial" w:cs="Arial"/>
          <w:sz w:val="24"/>
          <w:szCs w:val="24"/>
        </w:rPr>
      </w:pPr>
      <w:r>
        <w:rPr>
          <w:rFonts w:ascii="Arial" w:hAnsi="Arial" w:cs="Arial"/>
          <w:sz w:val="24"/>
          <w:szCs w:val="24"/>
        </w:rPr>
        <w:t xml:space="preserve">Organizations moderated gearing levels influenced by the difficulty in maintaining repayments causing </w:t>
      </w:r>
      <w:r>
        <w:rPr>
          <w:rFonts w:ascii="Arial" w:hAnsi="Arial" w:cs="Arial"/>
          <w:sz w:val="24"/>
          <w:szCs w:val="24"/>
        </w:rPr>
        <w:t>risk of financial distress</w:t>
      </w:r>
      <w:r w:rsidR="00084D4B">
        <w:rPr>
          <w:rFonts w:ascii="Arial" w:hAnsi="Arial" w:cs="Arial"/>
          <w:sz w:val="24"/>
          <w:szCs w:val="24"/>
        </w:rPr>
        <w:t>, agency costs, borrowing capacity, managerial preference, packing order, market timing, financial slack, signaling, control, tax exhaustion, industry group gearing, motivation, reinvestment risk and operating and strategic efficiency.</w:t>
      </w:r>
      <w:r w:rsidR="00A81314">
        <w:rPr>
          <w:rFonts w:ascii="Arial" w:hAnsi="Arial" w:cs="Arial"/>
          <w:sz w:val="24"/>
          <w:szCs w:val="24"/>
        </w:rPr>
        <w:t xml:space="preserve"> (1)</w:t>
      </w:r>
      <w:r w:rsidR="00084D4B">
        <w:rPr>
          <w:rFonts w:ascii="Arial" w:hAnsi="Arial" w:cs="Arial"/>
          <w:sz w:val="24"/>
          <w:szCs w:val="24"/>
        </w:rPr>
        <w:t xml:space="preserve"> </w:t>
      </w:r>
    </w:p>
    <w:p w:rsidR="00993EC3" w:rsidRDefault="00FB64D7" w:rsidP="00993EC3">
      <w:pPr>
        <w:keepNext/>
      </w:pPr>
      <w:r>
        <w:rPr>
          <w:rFonts w:ascii="Arial" w:hAnsi="Arial" w:cs="Arial"/>
          <w:noProof/>
          <w:sz w:val="24"/>
          <w:szCs w:val="24"/>
        </w:rPr>
        <w:lastRenderedPageBreak/>
        <w:drawing>
          <wp:inline distT="0" distB="0" distL="0" distR="0" wp14:anchorId="344C516A" wp14:editId="6EDC1BDB">
            <wp:extent cx="5943600" cy="3647440"/>
            <wp:effectExtent l="0" t="0" r="0" b="0"/>
            <wp:docPr id="1" name="Picture 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5943600" cy="3647440"/>
                    </a:xfrm>
                    <a:prstGeom prst="rect">
                      <a:avLst/>
                    </a:prstGeom>
                    <a:noFill/>
                    <a:ln>
                      <a:noFill/>
                      <a:prstDash/>
                    </a:ln>
                  </pic:spPr>
                </pic:pic>
              </a:graphicData>
            </a:graphic>
          </wp:inline>
        </w:drawing>
      </w:r>
    </w:p>
    <w:p w:rsidR="00FB64D7" w:rsidRDefault="00993EC3" w:rsidP="00993EC3">
      <w:pPr>
        <w:pStyle w:val="Caption"/>
        <w:rPr>
          <w:rFonts w:ascii="Arial" w:hAnsi="Arial" w:cs="Arial"/>
          <w:sz w:val="24"/>
          <w:szCs w:val="24"/>
        </w:rPr>
      </w:pPr>
      <w:r>
        <w:t xml:space="preserve">Figure </w:t>
      </w:r>
      <w:fldSimple w:instr=" SEQ Figure \* ARABIC ">
        <w:r>
          <w:rPr>
            <w:noProof/>
          </w:rPr>
          <w:t>1</w:t>
        </w:r>
      </w:fldSimple>
      <w:r w:rsidRPr="00086343">
        <w:t>https://opentuiti</w:t>
      </w:r>
      <w:r>
        <w:t>on.com/</w:t>
      </w:r>
    </w:p>
    <w:p w:rsidR="00FF53B8" w:rsidRDefault="00FB64D7">
      <w:pPr>
        <w:rPr>
          <w:rFonts w:ascii="Arial" w:hAnsi="Arial" w:cs="Arial"/>
          <w:sz w:val="24"/>
          <w:szCs w:val="24"/>
        </w:rPr>
      </w:pPr>
      <w:r>
        <w:rPr>
          <w:rFonts w:ascii="Arial" w:hAnsi="Arial" w:cs="Arial"/>
          <w:sz w:val="24"/>
          <w:szCs w:val="24"/>
        </w:rPr>
        <w:t xml:space="preserve">Short term interest </w:t>
      </w:r>
      <w:r w:rsidR="00FB0EEF">
        <w:rPr>
          <w:rFonts w:ascii="Arial" w:hAnsi="Arial" w:cs="Arial"/>
          <w:sz w:val="24"/>
          <w:szCs w:val="24"/>
        </w:rPr>
        <w:t>rate</w:t>
      </w:r>
      <w:r>
        <w:rPr>
          <w:rFonts w:ascii="Arial" w:hAnsi="Arial" w:cs="Arial"/>
          <w:sz w:val="24"/>
          <w:szCs w:val="24"/>
        </w:rPr>
        <w:t xml:space="preserve">s futures rise and fall, so they can be used to hedge on an index base price which found when the future interest rate percentage is taken away from hundred.    </w:t>
      </w:r>
      <w:r w:rsidR="00A81314">
        <w:rPr>
          <w:rFonts w:ascii="Arial" w:hAnsi="Arial" w:cs="Arial"/>
          <w:sz w:val="24"/>
          <w:szCs w:val="24"/>
        </w:rPr>
        <w:t>(1)</w:t>
      </w:r>
    </w:p>
    <w:p w:rsidR="00FB64D7" w:rsidRDefault="00FB64D7">
      <w:pPr>
        <w:rPr>
          <w:rFonts w:ascii="Arial" w:hAnsi="Arial" w:cs="Arial"/>
          <w:b/>
          <w:sz w:val="24"/>
          <w:szCs w:val="24"/>
          <w:u w:val="single"/>
        </w:rPr>
      </w:pPr>
    </w:p>
    <w:p w:rsidR="001F50FA" w:rsidRDefault="00812E44">
      <w:pPr>
        <w:rPr>
          <w:rFonts w:ascii="Arial" w:hAnsi="Arial" w:cs="Arial"/>
          <w:b/>
          <w:sz w:val="24"/>
          <w:szCs w:val="24"/>
          <w:u w:val="single"/>
        </w:rPr>
      </w:pPr>
      <w:r>
        <w:rPr>
          <w:rFonts w:ascii="Arial" w:hAnsi="Arial" w:cs="Arial"/>
          <w:b/>
          <w:sz w:val="24"/>
          <w:szCs w:val="24"/>
          <w:u w:val="single"/>
        </w:rPr>
        <w:t>GATT/ WTO</w:t>
      </w:r>
    </w:p>
    <w:p w:rsidR="001F50FA" w:rsidRPr="00C813DF" w:rsidRDefault="00812E44" w:rsidP="00C813DF">
      <w:r>
        <w:rPr>
          <w:rFonts w:ascii="Arial" w:hAnsi="Arial" w:cs="Arial"/>
          <w:sz w:val="24"/>
          <w:szCs w:val="24"/>
        </w:rPr>
        <w:t>In the United States-Chile Free Trade Agreement entered into force on 1</w:t>
      </w:r>
      <w:r>
        <w:rPr>
          <w:rFonts w:ascii="Arial" w:hAnsi="Arial" w:cs="Arial"/>
          <w:sz w:val="24"/>
          <w:szCs w:val="24"/>
          <w:vertAlign w:val="superscript"/>
        </w:rPr>
        <w:t>st</w:t>
      </w:r>
      <w:r>
        <w:rPr>
          <w:rFonts w:ascii="Arial" w:hAnsi="Arial" w:cs="Arial"/>
          <w:sz w:val="24"/>
          <w:szCs w:val="24"/>
        </w:rPr>
        <w:t xml:space="preserve"> January 2004 in Section D Non-Tariff Measures, Article 3.11, Imports and Exports Restrictions. Except as otherwise provided in accordance to incorporate in Agreement of Article XI of GATT</w:t>
      </w:r>
      <w:r w:rsidR="00134357">
        <w:rPr>
          <w:rFonts w:ascii="Arial" w:hAnsi="Arial" w:cs="Arial"/>
          <w:sz w:val="24"/>
          <w:szCs w:val="24"/>
        </w:rPr>
        <w:t xml:space="preserve"> </w:t>
      </w:r>
      <w:r>
        <w:rPr>
          <w:rFonts w:ascii="Arial" w:hAnsi="Arial" w:cs="Arial"/>
          <w:sz w:val="24"/>
          <w:szCs w:val="24"/>
        </w:rPr>
        <w:t xml:space="preserve"> 1994 and that neither party may adopt or maintain any prohibition or restriction of any goods </w:t>
      </w:r>
      <w:r>
        <w:rPr>
          <w:rFonts w:ascii="Arial" w:hAnsi="Arial" w:cs="Arial"/>
          <w:i/>
          <w:sz w:val="24"/>
          <w:szCs w:val="24"/>
        </w:rPr>
        <w:t>mutatis mutandis.</w:t>
      </w:r>
      <w:r w:rsidR="00134357">
        <w:rPr>
          <w:rFonts w:ascii="Arial" w:hAnsi="Arial" w:cs="Arial"/>
          <w:i/>
          <w:sz w:val="24"/>
          <w:szCs w:val="24"/>
        </w:rPr>
        <w:t xml:space="preserve"> </w:t>
      </w:r>
      <w:r w:rsidR="00C957ED">
        <w:rPr>
          <w:rFonts w:ascii="Arial" w:hAnsi="Arial" w:cs="Arial"/>
          <w:i/>
          <w:sz w:val="24"/>
          <w:szCs w:val="24"/>
        </w:rPr>
        <w:t>(6)</w:t>
      </w:r>
      <w:r w:rsidR="00134357">
        <w:rPr>
          <w:rFonts w:ascii="Arial" w:hAnsi="Arial" w:cs="Arial"/>
          <w:i/>
          <w:sz w:val="24"/>
          <w:szCs w:val="24"/>
        </w:rPr>
        <w:t xml:space="preserve"> </w:t>
      </w:r>
    </w:p>
    <w:p w:rsidR="001F50FA" w:rsidRPr="00C813DF" w:rsidRDefault="00C813DF">
      <w:pPr>
        <w:suppressAutoHyphens w:val="0"/>
        <w:autoSpaceDE w:val="0"/>
        <w:spacing w:after="0"/>
        <w:textAlignment w:val="auto"/>
        <w:rPr>
          <w:rFonts w:ascii="Arial" w:hAnsi="Arial" w:cs="Arial"/>
          <w:sz w:val="24"/>
          <w:szCs w:val="24"/>
        </w:rPr>
      </w:pPr>
      <w:r>
        <w:rPr>
          <w:rFonts w:ascii="Arial" w:hAnsi="Arial" w:cs="Arial"/>
          <w:sz w:val="24"/>
          <w:szCs w:val="24"/>
        </w:rPr>
        <w:t xml:space="preserve">Two elements of total risk are systematic risk which is the market risk that affects all companies, and unsystematic risk which is specific. The unsystematic risk can be eliminated by diversification, </w:t>
      </w:r>
      <w:r w:rsidR="00956969">
        <w:rPr>
          <w:rFonts w:ascii="Arial" w:hAnsi="Arial" w:cs="Arial"/>
          <w:sz w:val="24"/>
          <w:szCs w:val="24"/>
        </w:rPr>
        <w:t>whereas the</w:t>
      </w:r>
      <w:r>
        <w:rPr>
          <w:rFonts w:ascii="Arial" w:hAnsi="Arial" w:cs="Arial"/>
          <w:sz w:val="24"/>
          <w:szCs w:val="24"/>
        </w:rPr>
        <w:t xml:space="preserve"> systematic risk cannot.</w:t>
      </w:r>
      <w:r w:rsidR="00C957ED">
        <w:rPr>
          <w:rFonts w:ascii="Arial" w:hAnsi="Arial" w:cs="Arial"/>
          <w:sz w:val="24"/>
          <w:szCs w:val="24"/>
        </w:rPr>
        <w:t xml:space="preserve"> (1)</w:t>
      </w:r>
    </w:p>
    <w:p w:rsidR="001F50FA" w:rsidRDefault="001F50FA">
      <w:pPr>
        <w:suppressAutoHyphens w:val="0"/>
        <w:autoSpaceDE w:val="0"/>
        <w:spacing w:after="0"/>
        <w:textAlignment w:val="auto"/>
        <w:rPr>
          <w:rFonts w:ascii="Arial" w:hAnsi="Arial" w:cs="Arial"/>
          <w:b/>
          <w:sz w:val="24"/>
          <w:szCs w:val="24"/>
          <w:u w:val="single"/>
        </w:rPr>
      </w:pPr>
    </w:p>
    <w:p w:rsidR="001F50FA" w:rsidRDefault="001F50FA">
      <w:pPr>
        <w:suppressAutoHyphens w:val="0"/>
        <w:autoSpaceDE w:val="0"/>
        <w:spacing w:after="0"/>
        <w:textAlignment w:val="auto"/>
        <w:rPr>
          <w:rFonts w:ascii="Arial" w:hAnsi="Arial" w:cs="Arial"/>
          <w:b/>
          <w:sz w:val="24"/>
          <w:szCs w:val="24"/>
          <w:u w:val="single"/>
        </w:rPr>
      </w:pPr>
    </w:p>
    <w:p w:rsidR="001F50FA" w:rsidRDefault="001F50FA">
      <w:pPr>
        <w:suppressAutoHyphens w:val="0"/>
        <w:autoSpaceDE w:val="0"/>
        <w:spacing w:after="0"/>
        <w:textAlignment w:val="auto"/>
        <w:rPr>
          <w:rFonts w:ascii="Arial" w:hAnsi="Arial" w:cs="Arial"/>
          <w:b/>
          <w:sz w:val="24"/>
          <w:szCs w:val="24"/>
          <w:u w:val="single"/>
        </w:rPr>
      </w:pPr>
    </w:p>
    <w:p w:rsidR="001F50FA" w:rsidRDefault="001F50FA">
      <w:pPr>
        <w:suppressAutoHyphens w:val="0"/>
        <w:autoSpaceDE w:val="0"/>
        <w:spacing w:after="0"/>
        <w:textAlignment w:val="auto"/>
        <w:rPr>
          <w:rFonts w:ascii="Arial" w:hAnsi="Arial" w:cs="Arial"/>
          <w:b/>
          <w:sz w:val="24"/>
          <w:szCs w:val="24"/>
          <w:u w:val="single"/>
        </w:rPr>
      </w:pPr>
    </w:p>
    <w:p w:rsidR="001F50FA" w:rsidRDefault="001F50FA">
      <w:pPr>
        <w:suppressAutoHyphens w:val="0"/>
        <w:autoSpaceDE w:val="0"/>
        <w:spacing w:after="0"/>
        <w:textAlignment w:val="auto"/>
        <w:rPr>
          <w:rFonts w:ascii="Arial" w:hAnsi="Arial" w:cs="Arial"/>
          <w:b/>
          <w:sz w:val="24"/>
          <w:szCs w:val="24"/>
          <w:u w:val="single"/>
        </w:rPr>
      </w:pPr>
    </w:p>
    <w:p w:rsidR="001F50FA" w:rsidRDefault="001F50FA">
      <w:pPr>
        <w:suppressAutoHyphens w:val="0"/>
        <w:autoSpaceDE w:val="0"/>
        <w:spacing w:after="0"/>
        <w:textAlignment w:val="auto"/>
        <w:rPr>
          <w:rFonts w:ascii="Arial" w:hAnsi="Arial" w:cs="Arial"/>
          <w:b/>
          <w:sz w:val="24"/>
          <w:szCs w:val="24"/>
          <w:u w:val="single"/>
        </w:rPr>
      </w:pPr>
    </w:p>
    <w:p w:rsidR="00BD75CB" w:rsidRDefault="00BD75CB">
      <w:pPr>
        <w:suppressAutoHyphens w:val="0"/>
        <w:autoSpaceDE w:val="0"/>
        <w:spacing w:after="0"/>
        <w:textAlignment w:val="auto"/>
        <w:rPr>
          <w:rFonts w:ascii="Arial" w:hAnsi="Arial" w:cs="Arial"/>
          <w:b/>
          <w:sz w:val="24"/>
          <w:szCs w:val="24"/>
          <w:u w:val="single"/>
        </w:rPr>
      </w:pPr>
    </w:p>
    <w:p w:rsidR="00BD75CB" w:rsidRDefault="00BD75CB">
      <w:pPr>
        <w:suppressAutoHyphens w:val="0"/>
        <w:autoSpaceDE w:val="0"/>
        <w:spacing w:after="0"/>
        <w:textAlignment w:val="auto"/>
        <w:rPr>
          <w:rFonts w:ascii="Arial" w:hAnsi="Arial" w:cs="Arial"/>
          <w:b/>
          <w:sz w:val="24"/>
          <w:szCs w:val="24"/>
          <w:u w:val="single"/>
        </w:rPr>
      </w:pPr>
    </w:p>
    <w:p w:rsidR="001F50FA" w:rsidRDefault="00A81314">
      <w:pPr>
        <w:suppressAutoHyphens w:val="0"/>
        <w:autoSpaceDE w:val="0"/>
        <w:spacing w:after="0"/>
        <w:textAlignment w:val="auto"/>
        <w:rPr>
          <w:rFonts w:ascii="Arial" w:hAnsi="Arial" w:cs="Arial"/>
          <w:b/>
          <w:sz w:val="24"/>
          <w:szCs w:val="24"/>
          <w:u w:val="single"/>
        </w:rPr>
      </w:pPr>
      <w:r>
        <w:rPr>
          <w:rFonts w:ascii="Arial" w:hAnsi="Arial" w:cs="Arial"/>
          <w:b/>
          <w:sz w:val="24"/>
          <w:szCs w:val="24"/>
          <w:u w:val="single"/>
        </w:rPr>
        <w:lastRenderedPageBreak/>
        <w:t>References</w:t>
      </w:r>
    </w:p>
    <w:p w:rsidR="001F50FA" w:rsidRDefault="00956969">
      <w:pPr>
        <w:suppressAutoHyphens w:val="0"/>
        <w:autoSpaceDE w:val="0"/>
        <w:spacing w:after="0"/>
        <w:textAlignment w:val="auto"/>
        <w:rPr>
          <w:rFonts w:ascii="Arial" w:hAnsi="Arial" w:cs="Arial"/>
          <w:b/>
          <w:sz w:val="24"/>
          <w:szCs w:val="24"/>
          <w:u w:val="single"/>
        </w:rPr>
      </w:pPr>
      <w:r>
        <w:rPr>
          <w:rFonts w:ascii="Arial" w:hAnsi="Arial" w:cs="Arial"/>
          <w:b/>
          <w:sz w:val="24"/>
          <w:szCs w:val="24"/>
          <w:u w:val="single"/>
        </w:rPr>
        <w:t xml:space="preserve"> </w:t>
      </w:r>
    </w:p>
    <w:p w:rsidR="007F19CA" w:rsidRPr="00A81314" w:rsidRDefault="00956969" w:rsidP="00A81314">
      <w:pPr>
        <w:pStyle w:val="ListParagraph"/>
        <w:numPr>
          <w:ilvl w:val="0"/>
          <w:numId w:val="9"/>
        </w:numPr>
        <w:suppressAutoHyphens w:val="0"/>
        <w:autoSpaceDE w:val="0"/>
        <w:spacing w:after="0"/>
        <w:textAlignment w:val="auto"/>
        <w:rPr>
          <w:rFonts w:ascii="Arial" w:hAnsi="Arial" w:cs="Arial"/>
          <w:sz w:val="24"/>
          <w:szCs w:val="24"/>
        </w:rPr>
      </w:pPr>
      <w:r w:rsidRPr="00A81314">
        <w:rPr>
          <w:rFonts w:ascii="Arial" w:hAnsi="Arial" w:cs="Arial"/>
          <w:sz w:val="24"/>
          <w:szCs w:val="24"/>
        </w:rPr>
        <w:t>Glen Arnold (2013) Corporate Financial Management, fifth edition (Pearson)</w:t>
      </w:r>
    </w:p>
    <w:p w:rsidR="007F19CA" w:rsidRDefault="007F19CA">
      <w:pPr>
        <w:suppressAutoHyphens w:val="0"/>
        <w:autoSpaceDE w:val="0"/>
        <w:spacing w:after="0"/>
        <w:textAlignment w:val="auto"/>
        <w:rPr>
          <w:rFonts w:ascii="Arial" w:hAnsi="Arial" w:cs="Arial"/>
          <w:sz w:val="24"/>
          <w:szCs w:val="24"/>
        </w:rPr>
      </w:pPr>
    </w:p>
    <w:p w:rsidR="001F50FA" w:rsidRPr="00A81314" w:rsidRDefault="00812E44" w:rsidP="00A81314">
      <w:pPr>
        <w:pStyle w:val="ListParagraph"/>
        <w:numPr>
          <w:ilvl w:val="0"/>
          <w:numId w:val="9"/>
        </w:numPr>
        <w:rPr>
          <w:rFonts w:ascii="Arial" w:hAnsi="Arial" w:cs="Arial"/>
          <w:sz w:val="24"/>
          <w:szCs w:val="24"/>
        </w:rPr>
      </w:pPr>
      <w:r w:rsidRPr="00A81314">
        <w:rPr>
          <w:rFonts w:ascii="Arial" w:hAnsi="Arial" w:cs="Arial"/>
          <w:sz w:val="24"/>
          <w:szCs w:val="24"/>
        </w:rPr>
        <w:t>Duncan Moore</w:t>
      </w:r>
      <w:r w:rsidR="007F19CA" w:rsidRPr="00A81314">
        <w:rPr>
          <w:rFonts w:ascii="Arial" w:hAnsi="Arial" w:cs="Arial"/>
          <w:sz w:val="24"/>
          <w:szCs w:val="24"/>
        </w:rPr>
        <w:t xml:space="preserve"> </w:t>
      </w:r>
      <w:r w:rsidRPr="00A81314">
        <w:rPr>
          <w:rFonts w:ascii="Arial" w:hAnsi="Arial" w:cs="Arial"/>
          <w:sz w:val="24"/>
          <w:szCs w:val="24"/>
        </w:rPr>
        <w:t>(2017, March) Copper supply uncertainties are looming large. Metal Bulletin Magazine</w:t>
      </w:r>
    </w:p>
    <w:p w:rsidR="00956969" w:rsidRDefault="00956969" w:rsidP="00A81314">
      <w:pPr>
        <w:pStyle w:val="ListParagraph"/>
        <w:numPr>
          <w:ilvl w:val="0"/>
          <w:numId w:val="9"/>
        </w:numPr>
      </w:pPr>
      <w:r>
        <w:t>ACCA (2009) paper F9 Financial Management, third edition</w:t>
      </w:r>
    </w:p>
    <w:p w:rsidR="00956969" w:rsidRDefault="00956969" w:rsidP="00A81314">
      <w:pPr>
        <w:pStyle w:val="ListParagraph"/>
        <w:numPr>
          <w:ilvl w:val="0"/>
          <w:numId w:val="9"/>
        </w:numPr>
      </w:pPr>
      <w:r>
        <w:t xml:space="preserve">ACCA (2016) </w:t>
      </w:r>
      <w:hyperlink r:id="rId8" w:history="1">
        <w:r w:rsidR="00134357" w:rsidRPr="008B0824">
          <w:rPr>
            <w:rStyle w:val="Hyperlink"/>
          </w:rPr>
          <w:t>https://opentuition.com/</w:t>
        </w:r>
      </w:hyperlink>
    </w:p>
    <w:p w:rsidR="00134357" w:rsidRDefault="00134357" w:rsidP="00A81314">
      <w:pPr>
        <w:pStyle w:val="ListParagraph"/>
        <w:numPr>
          <w:ilvl w:val="0"/>
          <w:numId w:val="9"/>
        </w:numPr>
      </w:pPr>
      <w:r>
        <w:t>BMI Research (2017) Q4 Chile Country Risk Report (</w:t>
      </w:r>
      <w:hyperlink r:id="rId9" w:history="1">
        <w:r w:rsidRPr="008B0824">
          <w:rPr>
            <w:rStyle w:val="Hyperlink"/>
          </w:rPr>
          <w:t>www.bmiresearch.com</w:t>
        </w:r>
      </w:hyperlink>
      <w:r>
        <w:t>)</w:t>
      </w:r>
    </w:p>
    <w:p w:rsidR="00134357" w:rsidRDefault="00134357" w:rsidP="00A81314">
      <w:pPr>
        <w:pStyle w:val="ListParagraph"/>
        <w:numPr>
          <w:ilvl w:val="0"/>
          <w:numId w:val="9"/>
        </w:numPr>
      </w:pPr>
      <w:hyperlink r:id="rId10" w:history="1">
        <w:r w:rsidRPr="008B0824">
          <w:rPr>
            <w:rStyle w:val="Hyperlink"/>
          </w:rPr>
          <w:t>https://ustr.gov/trade-agreements/free-trade-agreements/chile-fta</w:t>
        </w:r>
      </w:hyperlink>
    </w:p>
    <w:p w:rsidR="00956969" w:rsidRDefault="00956969" w:rsidP="00A81314">
      <w:pPr>
        <w:pStyle w:val="ListParagraph"/>
        <w:numPr>
          <w:ilvl w:val="0"/>
          <w:numId w:val="9"/>
        </w:numPr>
      </w:pPr>
      <w:hyperlink r:id="rId11" w:history="1">
        <w:r w:rsidRPr="00232F01">
          <w:rPr>
            <w:rStyle w:val="Hyperlink"/>
          </w:rPr>
          <w:t>https://opentuition.com/acca/f9/acca-f9-lectures/</w:t>
        </w:r>
      </w:hyperlink>
    </w:p>
    <w:p w:rsidR="001F50FA" w:rsidRDefault="00F8612A" w:rsidP="00A81314">
      <w:pPr>
        <w:pStyle w:val="ListParagraph"/>
        <w:numPr>
          <w:ilvl w:val="0"/>
          <w:numId w:val="9"/>
        </w:numPr>
      </w:pPr>
      <w:hyperlink r:id="rId12" w:history="1">
        <w:r w:rsidR="00812E44" w:rsidRPr="00A81314">
          <w:rPr>
            <w:rStyle w:val="Hyperlink"/>
            <w:rFonts w:ascii="Arial" w:hAnsi="Arial" w:cs="Arial"/>
            <w:sz w:val="24"/>
            <w:szCs w:val="24"/>
          </w:rPr>
          <w:t>https://www.thebalance.com/gatt-purpo</w:t>
        </w:r>
        <w:bookmarkStart w:id="0" w:name="_Hlt501566596"/>
        <w:bookmarkStart w:id="1" w:name="_Hlt501566597"/>
        <w:r w:rsidR="00812E44" w:rsidRPr="00A81314">
          <w:rPr>
            <w:rStyle w:val="Hyperlink"/>
            <w:rFonts w:ascii="Arial" w:hAnsi="Arial" w:cs="Arial"/>
            <w:sz w:val="24"/>
            <w:szCs w:val="24"/>
          </w:rPr>
          <w:t>s</w:t>
        </w:r>
        <w:bookmarkEnd w:id="0"/>
        <w:bookmarkEnd w:id="1"/>
        <w:r w:rsidR="00812E44" w:rsidRPr="00A81314">
          <w:rPr>
            <w:rStyle w:val="Hyperlink"/>
            <w:rFonts w:ascii="Arial" w:hAnsi="Arial" w:cs="Arial"/>
            <w:sz w:val="24"/>
            <w:szCs w:val="24"/>
          </w:rPr>
          <w:t>e-history-pros-cons-3305578</w:t>
        </w:r>
      </w:hyperlink>
    </w:p>
    <w:p w:rsidR="001F50FA" w:rsidRDefault="00F8612A" w:rsidP="00A81314">
      <w:pPr>
        <w:pStyle w:val="ListParagraph"/>
        <w:numPr>
          <w:ilvl w:val="0"/>
          <w:numId w:val="9"/>
        </w:numPr>
      </w:pPr>
      <w:hyperlink r:id="rId13" w:history="1">
        <w:r w:rsidR="00812E44" w:rsidRPr="00A81314">
          <w:rPr>
            <w:rStyle w:val="Hyperlink"/>
            <w:rFonts w:ascii="Arial" w:hAnsi="Arial" w:cs="Arial"/>
            <w:sz w:val="24"/>
            <w:szCs w:val="24"/>
          </w:rPr>
          <w:t>http://www.bbc.co.uk/news/world-latin-america-19357497</w:t>
        </w:r>
      </w:hyperlink>
    </w:p>
    <w:p w:rsidR="001F50FA" w:rsidRDefault="00F8612A" w:rsidP="00A81314">
      <w:pPr>
        <w:pStyle w:val="ListParagraph"/>
        <w:numPr>
          <w:ilvl w:val="0"/>
          <w:numId w:val="9"/>
        </w:numPr>
      </w:pPr>
      <w:hyperlink r:id="rId14" w:history="1">
        <w:r w:rsidR="00812E44" w:rsidRPr="00A81314">
          <w:rPr>
            <w:rStyle w:val="Hyperlink"/>
            <w:rFonts w:ascii="Arial" w:hAnsi="Arial" w:cs="Arial"/>
            <w:sz w:val="24"/>
            <w:szCs w:val="24"/>
          </w:rPr>
          <w:t>https://www.re</w:t>
        </w:r>
        <w:bookmarkStart w:id="2" w:name="_Hlt501566635"/>
        <w:r w:rsidR="00812E44" w:rsidRPr="00A81314">
          <w:rPr>
            <w:rStyle w:val="Hyperlink"/>
            <w:rFonts w:ascii="Arial" w:hAnsi="Arial" w:cs="Arial"/>
            <w:sz w:val="24"/>
            <w:szCs w:val="24"/>
          </w:rPr>
          <w:t>u</w:t>
        </w:r>
        <w:bookmarkEnd w:id="2"/>
        <w:r w:rsidR="00812E44" w:rsidRPr="00A81314">
          <w:rPr>
            <w:rStyle w:val="Hyperlink"/>
            <w:rFonts w:ascii="Arial" w:hAnsi="Arial" w:cs="Arial"/>
            <w:sz w:val="24"/>
            <w:szCs w:val="24"/>
          </w:rPr>
          <w:t>ters.com/article/us-chile-politics-left/with-chiles-left-in-disarray-2017-election-is-pineras-to-lose-idUSKBN16T27J</w:t>
        </w:r>
      </w:hyperlink>
    </w:p>
    <w:p w:rsidR="001F50FA" w:rsidRDefault="00F8612A" w:rsidP="00A81314">
      <w:pPr>
        <w:pStyle w:val="ListParagraph"/>
        <w:numPr>
          <w:ilvl w:val="0"/>
          <w:numId w:val="9"/>
        </w:numPr>
      </w:pPr>
      <w:hyperlink r:id="rId15" w:history="1">
        <w:r w:rsidR="00812E44" w:rsidRPr="00A81314">
          <w:rPr>
            <w:rStyle w:val="Hyperlink"/>
            <w:rFonts w:ascii="Arial" w:hAnsi="Arial" w:cs="Arial"/>
            <w:sz w:val="24"/>
            <w:szCs w:val="24"/>
          </w:rPr>
          <w:t>https://investingnews.com/daily/resource-investing/base-metals-investing/copper-investing/most-copper-reserves-by-country/</w:t>
        </w:r>
      </w:hyperlink>
    </w:p>
    <w:p w:rsidR="001F50FA" w:rsidRDefault="00F8612A" w:rsidP="00A81314">
      <w:pPr>
        <w:pStyle w:val="ListParagraph"/>
        <w:numPr>
          <w:ilvl w:val="0"/>
          <w:numId w:val="9"/>
        </w:numPr>
      </w:pPr>
      <w:hyperlink r:id="rId16" w:history="1">
        <w:r w:rsidR="00812E44" w:rsidRPr="00A81314">
          <w:rPr>
            <w:rStyle w:val="Hyperlink"/>
            <w:rFonts w:ascii="Arial" w:hAnsi="Arial" w:cs="Arial"/>
            <w:sz w:val="24"/>
            <w:szCs w:val="24"/>
          </w:rPr>
          <w:t>https://www.bloomberg.com/gadfly/articles/2017-11-21/copper-s-big-chilean-meh</w:t>
        </w:r>
      </w:hyperlink>
    </w:p>
    <w:p w:rsidR="001F50FA" w:rsidRDefault="00F8612A" w:rsidP="00A81314">
      <w:pPr>
        <w:pStyle w:val="ListParagraph"/>
        <w:numPr>
          <w:ilvl w:val="0"/>
          <w:numId w:val="9"/>
        </w:numPr>
      </w:pPr>
      <w:hyperlink r:id="rId17" w:history="1">
        <w:r w:rsidR="00812E44" w:rsidRPr="00A81314">
          <w:rPr>
            <w:rStyle w:val="Hyperlink"/>
            <w:rFonts w:ascii="Arial" w:hAnsi="Arial" w:cs="Arial"/>
            <w:sz w:val="24"/>
            <w:szCs w:val="24"/>
          </w:rPr>
          <w:t>https://www.investmentweek.co.uk/category/investment/markets</w:t>
        </w:r>
      </w:hyperlink>
    </w:p>
    <w:p w:rsidR="001F50FA" w:rsidRDefault="00F8612A" w:rsidP="00A81314">
      <w:pPr>
        <w:pStyle w:val="ListParagraph"/>
        <w:numPr>
          <w:ilvl w:val="0"/>
          <w:numId w:val="9"/>
        </w:numPr>
      </w:pPr>
      <w:hyperlink r:id="rId18" w:anchor="peri" w:history="1">
        <w:r w:rsidR="00812E44" w:rsidRPr="00A81314">
          <w:rPr>
            <w:rStyle w:val="Hyperlink"/>
            <w:rFonts w:ascii="Arial" w:hAnsi="Arial" w:cs="Arial"/>
            <w:sz w:val="24"/>
            <w:szCs w:val="24"/>
          </w:rPr>
          <w:t>http://www.usfunds.com/interactive/the-periodic-table-of-commodity-returns-2016/#peri</w:t>
        </w:r>
      </w:hyperlink>
    </w:p>
    <w:p w:rsidR="001F50FA" w:rsidRDefault="00F8612A" w:rsidP="00A81314">
      <w:pPr>
        <w:pStyle w:val="ListParagraph"/>
        <w:numPr>
          <w:ilvl w:val="0"/>
          <w:numId w:val="9"/>
        </w:numPr>
      </w:pPr>
      <w:hyperlink r:id="rId19" w:anchor=".WjnL4t9l9dg" w:history="1">
        <w:r w:rsidR="00812E44" w:rsidRPr="00A81314">
          <w:rPr>
            <w:rStyle w:val="Hyperlink"/>
            <w:rFonts w:ascii="Arial" w:hAnsi="Arial" w:cs="Arial"/>
            <w:sz w:val="24"/>
            <w:szCs w:val="24"/>
          </w:rPr>
          <w:t>http://www.usfunds.com/investor-library/frank-talk/category/topics/energy-natural-resources/#.WjnL4t9l9dg</w:t>
        </w:r>
      </w:hyperlink>
    </w:p>
    <w:p w:rsidR="001F50FA" w:rsidRDefault="00F8612A" w:rsidP="00A81314">
      <w:pPr>
        <w:pStyle w:val="ListParagraph"/>
        <w:numPr>
          <w:ilvl w:val="0"/>
          <w:numId w:val="9"/>
        </w:numPr>
      </w:pPr>
      <w:hyperlink r:id="rId20" w:anchor=".WjnRLt9l9dg" w:history="1">
        <w:r w:rsidR="00812E44" w:rsidRPr="00A81314">
          <w:rPr>
            <w:rStyle w:val="Hyperlink"/>
            <w:rFonts w:ascii="Arial" w:hAnsi="Arial" w:cs="Arial"/>
            <w:sz w:val="24"/>
            <w:szCs w:val="24"/>
          </w:rPr>
          <w:t>http://www.usfunds.com/investor-library/frank-talk/#.WjnRLt9l9dg</w:t>
        </w:r>
      </w:hyperlink>
    </w:p>
    <w:p w:rsidR="001F50FA" w:rsidRDefault="00F8612A" w:rsidP="00A81314">
      <w:pPr>
        <w:pStyle w:val="ListParagraph"/>
        <w:numPr>
          <w:ilvl w:val="0"/>
          <w:numId w:val="9"/>
        </w:numPr>
      </w:pPr>
      <w:hyperlink r:id="rId21" w:history="1">
        <w:r w:rsidR="00812E44" w:rsidRPr="00A81314">
          <w:rPr>
            <w:rStyle w:val="Hyperlink"/>
            <w:rFonts w:ascii="Arial" w:hAnsi="Arial" w:cs="Arial"/>
            <w:sz w:val="24"/>
            <w:szCs w:val="24"/>
          </w:rPr>
          <w:t>http://www.mining-journal.com/copper-news/news/1309345/copper-strike-action-south-america</w:t>
        </w:r>
      </w:hyperlink>
    </w:p>
    <w:p w:rsidR="001F50FA" w:rsidRDefault="00F8612A" w:rsidP="00A81314">
      <w:pPr>
        <w:pStyle w:val="ListParagraph"/>
        <w:numPr>
          <w:ilvl w:val="0"/>
          <w:numId w:val="9"/>
        </w:numPr>
      </w:pPr>
      <w:hyperlink r:id="rId22" w:history="1">
        <w:r w:rsidR="00812E44" w:rsidRPr="00A81314">
          <w:rPr>
            <w:rStyle w:val="Hyperlink"/>
            <w:rFonts w:ascii="Arial" w:hAnsi="Arial" w:cs="Arial"/>
            <w:sz w:val="24"/>
            <w:szCs w:val="24"/>
          </w:rPr>
          <w:t>http://www.mining-journal.com/copper-news/news/1309900/-chilean-negotiations-add-thicker-layer-copper-price-support</w:t>
        </w:r>
      </w:hyperlink>
    </w:p>
    <w:p w:rsidR="001F50FA" w:rsidRDefault="00F8612A" w:rsidP="00A81314">
      <w:pPr>
        <w:pStyle w:val="ListParagraph"/>
        <w:numPr>
          <w:ilvl w:val="0"/>
          <w:numId w:val="9"/>
        </w:numPr>
      </w:pPr>
      <w:hyperlink r:id="rId23" w:history="1">
        <w:r w:rsidR="00812E44" w:rsidRPr="00A81314">
          <w:rPr>
            <w:rStyle w:val="Hyperlink"/>
            <w:rFonts w:ascii="Arial" w:hAnsi="Arial" w:cs="Arial"/>
            <w:sz w:val="24"/>
            <w:szCs w:val="24"/>
          </w:rPr>
          <w:t>https://wits.worldbank.org/CountryProfile/en/country/CHL/startyear/2012/endyear/2016/tradeflow/Export/partner/USA/indicator/XPRT-TRD-VL</w:t>
        </w:r>
      </w:hyperlink>
    </w:p>
    <w:p w:rsidR="001F50FA" w:rsidRDefault="00F8612A" w:rsidP="00A81314">
      <w:pPr>
        <w:pStyle w:val="ListParagraph"/>
        <w:numPr>
          <w:ilvl w:val="0"/>
          <w:numId w:val="9"/>
        </w:numPr>
      </w:pPr>
      <w:hyperlink r:id="rId24" w:history="1">
        <w:r w:rsidR="00812E44" w:rsidRPr="00A81314">
          <w:rPr>
            <w:rStyle w:val="Hyperlink"/>
            <w:rFonts w:ascii="Arial" w:hAnsi="Arial" w:cs="Arial"/>
            <w:sz w:val="24"/>
            <w:szCs w:val="24"/>
          </w:rPr>
          <w:t>https://wits.worldbank.org/CountryProfile/en/Country/CHL/Year/2015/Summarytext</w:t>
        </w:r>
      </w:hyperlink>
    </w:p>
    <w:p w:rsidR="001F50FA" w:rsidRDefault="00F8612A" w:rsidP="00A81314">
      <w:pPr>
        <w:pStyle w:val="ListParagraph"/>
        <w:numPr>
          <w:ilvl w:val="0"/>
          <w:numId w:val="9"/>
        </w:numPr>
      </w:pPr>
      <w:hyperlink r:id="rId25" w:history="1">
        <w:r w:rsidR="00812E44" w:rsidRPr="00A81314">
          <w:rPr>
            <w:rStyle w:val="Hyperlink"/>
            <w:rFonts w:ascii="Arial" w:hAnsi="Arial" w:cs="Arial"/>
            <w:sz w:val="24"/>
            <w:szCs w:val="24"/>
          </w:rPr>
          <w:t>https://wits.worldbank.org/CountryProfile/en/country/CHL/startyear/2012/endyear/2016/tradeflow/Import/partner/USA/indicator/MPRT-TRD-VL</w:t>
        </w:r>
      </w:hyperlink>
    </w:p>
    <w:p w:rsidR="005B14F4" w:rsidRPr="00BD75CB" w:rsidRDefault="005B14F4" w:rsidP="00BD75CB">
      <w:pPr>
        <w:pStyle w:val="ListParagraph"/>
        <w:numPr>
          <w:ilvl w:val="0"/>
          <w:numId w:val="9"/>
        </w:numPr>
        <w:rPr>
          <w:rFonts w:ascii="MyriadPro-Cond" w:hAnsi="MyriadPro-Cond" w:cs="MyriadPro-Cond"/>
        </w:rPr>
      </w:pPr>
      <w:hyperlink r:id="rId26" w:history="1">
        <w:r w:rsidRPr="00A81314">
          <w:rPr>
            <w:rStyle w:val="Hyperlink"/>
            <w:rFonts w:ascii="MyriadPro-Cond" w:hAnsi="MyriadPro-Cond" w:cs="MyriadPro-Cond"/>
          </w:rPr>
          <w:t>http://opentuition.com</w:t>
        </w:r>
      </w:hyperlink>
      <w:bookmarkStart w:id="3" w:name="_GoBack"/>
      <w:bookmarkEnd w:id="3"/>
    </w:p>
    <w:sectPr w:rsidR="005B14F4" w:rsidRPr="00BD75CB">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8612A" w:rsidRDefault="00F8612A">
      <w:pPr>
        <w:spacing w:after="0"/>
      </w:pPr>
      <w:r>
        <w:separator/>
      </w:r>
    </w:p>
  </w:endnote>
  <w:endnote w:type="continuationSeparator" w:id="0">
    <w:p w:rsidR="00F8612A" w:rsidRDefault="00F8612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Open Sans">
    <w:charset w:val="00"/>
    <w:family w:val="auto"/>
    <w:pitch w:val="default"/>
  </w:font>
  <w:font w:name="Arial">
    <w:panose1 w:val="020B0604020202020204"/>
    <w:charset w:val="00"/>
    <w:family w:val="swiss"/>
    <w:pitch w:val="variable"/>
    <w:sig w:usb0="E0002EFF" w:usb1="C0007843" w:usb2="00000009" w:usb3="00000000" w:csb0="000001FF" w:csb1="00000000"/>
  </w:font>
  <w:font w:name="MyriadPro-Cond">
    <w:altName w:val="Calibri"/>
    <w:panose1 w:val="00000000000000000000"/>
    <w:charset w:val="00"/>
    <w:family w:val="swiss"/>
    <w:notTrueType/>
    <w:pitch w:val="default"/>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8612A" w:rsidRDefault="00F8612A">
      <w:pPr>
        <w:spacing w:after="0"/>
      </w:pPr>
      <w:r>
        <w:rPr>
          <w:color w:val="000000"/>
        </w:rPr>
        <w:separator/>
      </w:r>
    </w:p>
  </w:footnote>
  <w:footnote w:type="continuationSeparator" w:id="0">
    <w:p w:rsidR="00F8612A" w:rsidRDefault="00F8612A">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14961E8"/>
    <w:multiLevelType w:val="multilevel"/>
    <w:tmpl w:val="C010D576"/>
    <w:lvl w:ilvl="0">
      <w:numFmt w:val="bullet"/>
      <w:lvlText w:val=""/>
      <w:lvlJc w:val="left"/>
      <w:pPr>
        <w:ind w:left="825" w:hanging="360"/>
      </w:pPr>
      <w:rPr>
        <w:rFonts w:ascii="Symbol" w:hAnsi="Symbol"/>
      </w:rPr>
    </w:lvl>
    <w:lvl w:ilvl="1">
      <w:numFmt w:val="bullet"/>
      <w:lvlText w:val="o"/>
      <w:lvlJc w:val="left"/>
      <w:pPr>
        <w:ind w:left="1545" w:hanging="360"/>
      </w:pPr>
      <w:rPr>
        <w:rFonts w:ascii="Courier New" w:hAnsi="Courier New" w:cs="Courier New"/>
      </w:rPr>
    </w:lvl>
    <w:lvl w:ilvl="2">
      <w:numFmt w:val="bullet"/>
      <w:lvlText w:val=""/>
      <w:lvlJc w:val="left"/>
      <w:pPr>
        <w:ind w:left="2265" w:hanging="360"/>
      </w:pPr>
      <w:rPr>
        <w:rFonts w:ascii="Wingdings" w:hAnsi="Wingdings"/>
      </w:rPr>
    </w:lvl>
    <w:lvl w:ilvl="3">
      <w:numFmt w:val="bullet"/>
      <w:lvlText w:val=""/>
      <w:lvlJc w:val="left"/>
      <w:pPr>
        <w:ind w:left="2985" w:hanging="360"/>
      </w:pPr>
      <w:rPr>
        <w:rFonts w:ascii="Symbol" w:hAnsi="Symbol"/>
      </w:rPr>
    </w:lvl>
    <w:lvl w:ilvl="4">
      <w:numFmt w:val="bullet"/>
      <w:lvlText w:val="o"/>
      <w:lvlJc w:val="left"/>
      <w:pPr>
        <w:ind w:left="3705" w:hanging="360"/>
      </w:pPr>
      <w:rPr>
        <w:rFonts w:ascii="Courier New" w:hAnsi="Courier New" w:cs="Courier New"/>
      </w:rPr>
    </w:lvl>
    <w:lvl w:ilvl="5">
      <w:numFmt w:val="bullet"/>
      <w:lvlText w:val=""/>
      <w:lvlJc w:val="left"/>
      <w:pPr>
        <w:ind w:left="4425" w:hanging="360"/>
      </w:pPr>
      <w:rPr>
        <w:rFonts w:ascii="Wingdings" w:hAnsi="Wingdings"/>
      </w:rPr>
    </w:lvl>
    <w:lvl w:ilvl="6">
      <w:numFmt w:val="bullet"/>
      <w:lvlText w:val=""/>
      <w:lvlJc w:val="left"/>
      <w:pPr>
        <w:ind w:left="5145" w:hanging="360"/>
      </w:pPr>
      <w:rPr>
        <w:rFonts w:ascii="Symbol" w:hAnsi="Symbol"/>
      </w:rPr>
    </w:lvl>
    <w:lvl w:ilvl="7">
      <w:numFmt w:val="bullet"/>
      <w:lvlText w:val="o"/>
      <w:lvlJc w:val="left"/>
      <w:pPr>
        <w:ind w:left="5865" w:hanging="360"/>
      </w:pPr>
      <w:rPr>
        <w:rFonts w:ascii="Courier New" w:hAnsi="Courier New" w:cs="Courier New"/>
      </w:rPr>
    </w:lvl>
    <w:lvl w:ilvl="8">
      <w:numFmt w:val="bullet"/>
      <w:lvlText w:val=""/>
      <w:lvlJc w:val="left"/>
      <w:pPr>
        <w:ind w:left="6585" w:hanging="360"/>
      </w:pPr>
      <w:rPr>
        <w:rFonts w:ascii="Wingdings" w:hAnsi="Wingdings"/>
      </w:rPr>
    </w:lvl>
  </w:abstractNum>
  <w:abstractNum w:abstractNumId="1" w15:restartNumberingAfterBreak="0">
    <w:nsid w:val="2177156B"/>
    <w:multiLevelType w:val="hybridMultilevel"/>
    <w:tmpl w:val="C2A6155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3D27B09"/>
    <w:multiLevelType w:val="multilevel"/>
    <w:tmpl w:val="B232AFA2"/>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3" w15:restartNumberingAfterBreak="0">
    <w:nsid w:val="41481C5F"/>
    <w:multiLevelType w:val="multilevel"/>
    <w:tmpl w:val="2FB6C776"/>
    <w:lvl w:ilvl="0">
      <w:numFmt w:val="bullet"/>
      <w:lvlText w:val=""/>
      <w:lvlJc w:val="left"/>
      <w:pPr>
        <w:ind w:left="780" w:hanging="360"/>
      </w:pPr>
      <w:rPr>
        <w:rFonts w:ascii="Symbol" w:hAnsi="Symbol"/>
      </w:rPr>
    </w:lvl>
    <w:lvl w:ilvl="1">
      <w:numFmt w:val="bullet"/>
      <w:lvlText w:val="o"/>
      <w:lvlJc w:val="left"/>
      <w:pPr>
        <w:ind w:left="1500" w:hanging="360"/>
      </w:pPr>
      <w:rPr>
        <w:rFonts w:ascii="Courier New" w:hAnsi="Courier New" w:cs="Courier New"/>
      </w:rPr>
    </w:lvl>
    <w:lvl w:ilvl="2">
      <w:numFmt w:val="bullet"/>
      <w:lvlText w:val=""/>
      <w:lvlJc w:val="left"/>
      <w:pPr>
        <w:ind w:left="2220" w:hanging="360"/>
      </w:pPr>
      <w:rPr>
        <w:rFonts w:ascii="Wingdings" w:hAnsi="Wingdings"/>
      </w:rPr>
    </w:lvl>
    <w:lvl w:ilvl="3">
      <w:numFmt w:val="bullet"/>
      <w:lvlText w:val=""/>
      <w:lvlJc w:val="left"/>
      <w:pPr>
        <w:ind w:left="2940" w:hanging="360"/>
      </w:pPr>
      <w:rPr>
        <w:rFonts w:ascii="Symbol" w:hAnsi="Symbol"/>
      </w:rPr>
    </w:lvl>
    <w:lvl w:ilvl="4">
      <w:numFmt w:val="bullet"/>
      <w:lvlText w:val="o"/>
      <w:lvlJc w:val="left"/>
      <w:pPr>
        <w:ind w:left="3660" w:hanging="360"/>
      </w:pPr>
      <w:rPr>
        <w:rFonts w:ascii="Courier New" w:hAnsi="Courier New" w:cs="Courier New"/>
      </w:rPr>
    </w:lvl>
    <w:lvl w:ilvl="5">
      <w:numFmt w:val="bullet"/>
      <w:lvlText w:val=""/>
      <w:lvlJc w:val="left"/>
      <w:pPr>
        <w:ind w:left="4380" w:hanging="360"/>
      </w:pPr>
      <w:rPr>
        <w:rFonts w:ascii="Wingdings" w:hAnsi="Wingdings"/>
      </w:rPr>
    </w:lvl>
    <w:lvl w:ilvl="6">
      <w:numFmt w:val="bullet"/>
      <w:lvlText w:val=""/>
      <w:lvlJc w:val="left"/>
      <w:pPr>
        <w:ind w:left="5100" w:hanging="360"/>
      </w:pPr>
      <w:rPr>
        <w:rFonts w:ascii="Symbol" w:hAnsi="Symbol"/>
      </w:rPr>
    </w:lvl>
    <w:lvl w:ilvl="7">
      <w:numFmt w:val="bullet"/>
      <w:lvlText w:val="o"/>
      <w:lvlJc w:val="left"/>
      <w:pPr>
        <w:ind w:left="5820" w:hanging="360"/>
      </w:pPr>
      <w:rPr>
        <w:rFonts w:ascii="Courier New" w:hAnsi="Courier New" w:cs="Courier New"/>
      </w:rPr>
    </w:lvl>
    <w:lvl w:ilvl="8">
      <w:numFmt w:val="bullet"/>
      <w:lvlText w:val=""/>
      <w:lvlJc w:val="left"/>
      <w:pPr>
        <w:ind w:left="6540" w:hanging="360"/>
      </w:pPr>
      <w:rPr>
        <w:rFonts w:ascii="Wingdings" w:hAnsi="Wingdings"/>
      </w:rPr>
    </w:lvl>
  </w:abstractNum>
  <w:abstractNum w:abstractNumId="4" w15:restartNumberingAfterBreak="0">
    <w:nsid w:val="45D2491C"/>
    <w:multiLevelType w:val="multilevel"/>
    <w:tmpl w:val="15303AFE"/>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5" w15:restartNumberingAfterBreak="0">
    <w:nsid w:val="4E764CB3"/>
    <w:multiLevelType w:val="multilevel"/>
    <w:tmpl w:val="8D046EDE"/>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6" w15:restartNumberingAfterBreak="0">
    <w:nsid w:val="52CA4581"/>
    <w:multiLevelType w:val="multilevel"/>
    <w:tmpl w:val="6E5297F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7" w15:restartNumberingAfterBreak="0">
    <w:nsid w:val="57E41282"/>
    <w:multiLevelType w:val="multilevel"/>
    <w:tmpl w:val="4F7801FE"/>
    <w:lvl w:ilvl="0">
      <w:numFmt w:val="bullet"/>
      <w:lvlText w:val=""/>
      <w:lvlJc w:val="left"/>
      <w:pPr>
        <w:ind w:left="780" w:hanging="360"/>
      </w:pPr>
      <w:rPr>
        <w:rFonts w:ascii="Symbol" w:hAnsi="Symbol"/>
      </w:rPr>
    </w:lvl>
    <w:lvl w:ilvl="1">
      <w:numFmt w:val="bullet"/>
      <w:lvlText w:val="o"/>
      <w:lvlJc w:val="left"/>
      <w:pPr>
        <w:ind w:left="1500" w:hanging="360"/>
      </w:pPr>
      <w:rPr>
        <w:rFonts w:ascii="Courier New" w:hAnsi="Courier New" w:cs="Courier New"/>
      </w:rPr>
    </w:lvl>
    <w:lvl w:ilvl="2">
      <w:numFmt w:val="bullet"/>
      <w:lvlText w:val=""/>
      <w:lvlJc w:val="left"/>
      <w:pPr>
        <w:ind w:left="2220" w:hanging="360"/>
      </w:pPr>
      <w:rPr>
        <w:rFonts w:ascii="Wingdings" w:hAnsi="Wingdings"/>
      </w:rPr>
    </w:lvl>
    <w:lvl w:ilvl="3">
      <w:numFmt w:val="bullet"/>
      <w:lvlText w:val=""/>
      <w:lvlJc w:val="left"/>
      <w:pPr>
        <w:ind w:left="2940" w:hanging="360"/>
      </w:pPr>
      <w:rPr>
        <w:rFonts w:ascii="Symbol" w:hAnsi="Symbol"/>
      </w:rPr>
    </w:lvl>
    <w:lvl w:ilvl="4">
      <w:numFmt w:val="bullet"/>
      <w:lvlText w:val="o"/>
      <w:lvlJc w:val="left"/>
      <w:pPr>
        <w:ind w:left="3660" w:hanging="360"/>
      </w:pPr>
      <w:rPr>
        <w:rFonts w:ascii="Courier New" w:hAnsi="Courier New" w:cs="Courier New"/>
      </w:rPr>
    </w:lvl>
    <w:lvl w:ilvl="5">
      <w:numFmt w:val="bullet"/>
      <w:lvlText w:val=""/>
      <w:lvlJc w:val="left"/>
      <w:pPr>
        <w:ind w:left="4380" w:hanging="360"/>
      </w:pPr>
      <w:rPr>
        <w:rFonts w:ascii="Wingdings" w:hAnsi="Wingdings"/>
      </w:rPr>
    </w:lvl>
    <w:lvl w:ilvl="6">
      <w:numFmt w:val="bullet"/>
      <w:lvlText w:val=""/>
      <w:lvlJc w:val="left"/>
      <w:pPr>
        <w:ind w:left="5100" w:hanging="360"/>
      </w:pPr>
      <w:rPr>
        <w:rFonts w:ascii="Symbol" w:hAnsi="Symbol"/>
      </w:rPr>
    </w:lvl>
    <w:lvl w:ilvl="7">
      <w:numFmt w:val="bullet"/>
      <w:lvlText w:val="o"/>
      <w:lvlJc w:val="left"/>
      <w:pPr>
        <w:ind w:left="5820" w:hanging="360"/>
      </w:pPr>
      <w:rPr>
        <w:rFonts w:ascii="Courier New" w:hAnsi="Courier New" w:cs="Courier New"/>
      </w:rPr>
    </w:lvl>
    <w:lvl w:ilvl="8">
      <w:numFmt w:val="bullet"/>
      <w:lvlText w:val=""/>
      <w:lvlJc w:val="left"/>
      <w:pPr>
        <w:ind w:left="6540" w:hanging="360"/>
      </w:pPr>
      <w:rPr>
        <w:rFonts w:ascii="Wingdings" w:hAnsi="Wingdings"/>
      </w:rPr>
    </w:lvl>
  </w:abstractNum>
  <w:abstractNum w:abstractNumId="8" w15:restartNumberingAfterBreak="0">
    <w:nsid w:val="5D9443A9"/>
    <w:multiLevelType w:val="multilevel"/>
    <w:tmpl w:val="D354FC66"/>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abstractNumId w:val="5"/>
  </w:num>
  <w:num w:numId="2">
    <w:abstractNumId w:val="8"/>
  </w:num>
  <w:num w:numId="3">
    <w:abstractNumId w:val="2"/>
  </w:num>
  <w:num w:numId="4">
    <w:abstractNumId w:val="3"/>
  </w:num>
  <w:num w:numId="5">
    <w:abstractNumId w:val="0"/>
  </w:num>
  <w:num w:numId="6">
    <w:abstractNumId w:val="4"/>
  </w:num>
  <w:num w:numId="7">
    <w:abstractNumId w:val="7"/>
  </w:num>
  <w:num w:numId="8">
    <w:abstractNumId w:val="6"/>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F50FA"/>
    <w:rsid w:val="00005C17"/>
    <w:rsid w:val="00084D4B"/>
    <w:rsid w:val="00117909"/>
    <w:rsid w:val="00134357"/>
    <w:rsid w:val="00162850"/>
    <w:rsid w:val="00164F8D"/>
    <w:rsid w:val="001B4648"/>
    <w:rsid w:val="001D4C1B"/>
    <w:rsid w:val="001F50FA"/>
    <w:rsid w:val="00323C84"/>
    <w:rsid w:val="0040544E"/>
    <w:rsid w:val="004F430C"/>
    <w:rsid w:val="00523819"/>
    <w:rsid w:val="00524009"/>
    <w:rsid w:val="00584E46"/>
    <w:rsid w:val="005B14F4"/>
    <w:rsid w:val="005D19C2"/>
    <w:rsid w:val="006E6BED"/>
    <w:rsid w:val="00792690"/>
    <w:rsid w:val="007D41C1"/>
    <w:rsid w:val="007F19CA"/>
    <w:rsid w:val="00812E44"/>
    <w:rsid w:val="009230D3"/>
    <w:rsid w:val="0093727B"/>
    <w:rsid w:val="0094283C"/>
    <w:rsid w:val="00956969"/>
    <w:rsid w:val="00970001"/>
    <w:rsid w:val="00993EC3"/>
    <w:rsid w:val="009A0EDD"/>
    <w:rsid w:val="009E6886"/>
    <w:rsid w:val="00A663DA"/>
    <w:rsid w:val="00A81314"/>
    <w:rsid w:val="00B65F90"/>
    <w:rsid w:val="00BD75CB"/>
    <w:rsid w:val="00BE6701"/>
    <w:rsid w:val="00C471E9"/>
    <w:rsid w:val="00C813DF"/>
    <w:rsid w:val="00C957ED"/>
    <w:rsid w:val="00D92390"/>
    <w:rsid w:val="00F8612A"/>
    <w:rsid w:val="00FB0EEF"/>
    <w:rsid w:val="00FB64D7"/>
    <w:rsid w:val="00FF53B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B21076"/>
  <w15:docId w15:val="{C592EEFA-6F45-472E-B26D-2AFAAC8E28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sz w:val="22"/>
        <w:szCs w:val="22"/>
        <w:lang w:val="en-US" w:eastAsia="en-US" w:bidi="ar-SA"/>
      </w:rPr>
    </w:rPrDefault>
    <w:pPrDefault>
      <w:pPr>
        <w:autoSpaceDN w:val="0"/>
        <w:spacing w:after="160"/>
        <w:textAlignment w:val="baseline"/>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pPr>
      <w:suppressAutoHyphens/>
    </w:pPr>
  </w:style>
  <w:style w:type="paragraph" w:styleId="Heading2">
    <w:name w:val="heading 2"/>
    <w:basedOn w:val="Normal"/>
    <w:pPr>
      <w:suppressAutoHyphens w:val="0"/>
      <w:spacing w:before="300" w:after="150"/>
      <w:textAlignment w:val="auto"/>
      <w:outlineLvl w:val="1"/>
    </w:pPr>
    <w:rPr>
      <w:rFonts w:ascii="Open Sans" w:eastAsia="Times New Roman" w:hAnsi="Open Sans"/>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rPr>
      <w:color w:val="0563C1"/>
      <w:u w:val="single"/>
    </w:rPr>
  </w:style>
  <w:style w:type="character" w:styleId="UnresolvedMention">
    <w:name w:val="Unresolved Mention"/>
    <w:basedOn w:val="DefaultParagraphFont"/>
    <w:rPr>
      <w:color w:val="808080"/>
      <w:shd w:val="clear" w:color="auto" w:fill="E6E6E6"/>
    </w:rPr>
  </w:style>
  <w:style w:type="paragraph" w:styleId="ListParagraph">
    <w:name w:val="List Paragraph"/>
    <w:basedOn w:val="Normal"/>
    <w:pPr>
      <w:ind w:left="720"/>
    </w:pPr>
  </w:style>
  <w:style w:type="character" w:customStyle="1" w:styleId="Heading2Char">
    <w:name w:val="Heading 2 Char"/>
    <w:basedOn w:val="DefaultParagraphFont"/>
    <w:rPr>
      <w:rFonts w:ascii="Open Sans" w:eastAsia="Times New Roman" w:hAnsi="Open Sans"/>
      <w:sz w:val="32"/>
      <w:szCs w:val="32"/>
    </w:rPr>
  </w:style>
  <w:style w:type="character" w:styleId="FollowedHyperlink">
    <w:name w:val="FollowedHyperlink"/>
    <w:basedOn w:val="DefaultParagraphFont"/>
    <w:rPr>
      <w:color w:val="954F72"/>
      <w:u w:val="single"/>
    </w:rPr>
  </w:style>
  <w:style w:type="paragraph" w:styleId="Caption">
    <w:name w:val="caption"/>
    <w:basedOn w:val="Normal"/>
    <w:next w:val="Normal"/>
    <w:uiPriority w:val="35"/>
    <w:unhideWhenUsed/>
    <w:qFormat/>
    <w:rsid w:val="00993EC3"/>
    <w:pPr>
      <w:spacing w:after="200"/>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hyperlink" Target="https://opentuition.com/" TargetMode="External"/><Relationship Id="rId13" Type="http://schemas.openxmlformats.org/officeDocument/2006/relationships/hyperlink" Target="http://www.bbc.co.uk/news/world-latin-america-19357497" TargetMode="External"/><Relationship Id="rId18" Type="http://schemas.openxmlformats.org/officeDocument/2006/relationships/hyperlink" Target="http://www.usfunds.com/interactive/the-periodic-table-of-commodity-returns-2016/" TargetMode="External"/><Relationship Id="rId26" Type="http://schemas.openxmlformats.org/officeDocument/2006/relationships/hyperlink" Target="http://opentuition.com" TargetMode="External"/><Relationship Id="rId3" Type="http://schemas.openxmlformats.org/officeDocument/2006/relationships/settings" Target="settings.xml"/><Relationship Id="rId21" Type="http://schemas.openxmlformats.org/officeDocument/2006/relationships/hyperlink" Target="http://www.mining-journal.com/copper-news/news/1309345/copper-strike-action-south-america" TargetMode="External"/><Relationship Id="rId7" Type="http://schemas.openxmlformats.org/officeDocument/2006/relationships/image" Target="media/image1.png"/><Relationship Id="rId12" Type="http://schemas.openxmlformats.org/officeDocument/2006/relationships/hyperlink" Target="https://www.thebalance.com/gatt-purpose-history-pros-cons-3305578" TargetMode="External"/><Relationship Id="rId17" Type="http://schemas.openxmlformats.org/officeDocument/2006/relationships/hyperlink" Target="https://www.investmentweek.co.uk/category/investment/markets" TargetMode="External"/><Relationship Id="rId25" Type="http://schemas.openxmlformats.org/officeDocument/2006/relationships/hyperlink" Target="https://wits.worldbank.org/CountryProfile/en/country/CHL/startyear/2012/endyear/2016/tradeflow/Import/partner/USA/indicator/MPRT-TRD-VL" TargetMode="External"/><Relationship Id="rId2" Type="http://schemas.openxmlformats.org/officeDocument/2006/relationships/styles" Target="styles.xml"/><Relationship Id="rId16" Type="http://schemas.openxmlformats.org/officeDocument/2006/relationships/hyperlink" Target="https://www.bloomberg.com/gadfly/articles/2017-11-21/copper-s-big-chilean-meh" TargetMode="External"/><Relationship Id="rId20" Type="http://schemas.openxmlformats.org/officeDocument/2006/relationships/hyperlink" Target="http://www.usfunds.com/investor-library/frank-talk/"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opentuition.com/acca/f9/acca-f9-lectures/" TargetMode="External"/><Relationship Id="rId24" Type="http://schemas.openxmlformats.org/officeDocument/2006/relationships/hyperlink" Target="https://wits.worldbank.org/CountryProfile/en/Country/CHL/Year/2015/Summarytext" TargetMode="External"/><Relationship Id="rId5" Type="http://schemas.openxmlformats.org/officeDocument/2006/relationships/footnotes" Target="footnotes.xml"/><Relationship Id="rId15" Type="http://schemas.openxmlformats.org/officeDocument/2006/relationships/hyperlink" Target="https://investingnews.com/daily/resource-investing/base-metals-investing/copper-investing/most-copper-reserves-by-country/" TargetMode="External"/><Relationship Id="rId23" Type="http://schemas.openxmlformats.org/officeDocument/2006/relationships/hyperlink" Target="https://wits.worldbank.org/CountryProfile/en/country/CHL/startyear/2012/endyear/2016/tradeflow/Export/partner/USA/indicator/XPRT-TRD-VL" TargetMode="External"/><Relationship Id="rId28" Type="http://schemas.openxmlformats.org/officeDocument/2006/relationships/theme" Target="theme/theme1.xml"/><Relationship Id="rId10" Type="http://schemas.openxmlformats.org/officeDocument/2006/relationships/hyperlink" Target="https://ustr.gov/trade-agreements/free-trade-agreements/chile-fta" TargetMode="External"/><Relationship Id="rId19" Type="http://schemas.openxmlformats.org/officeDocument/2006/relationships/hyperlink" Target="http://www.usfunds.com/investor-library/frank-talk/category/topics/energy-natural-resources/" TargetMode="External"/><Relationship Id="rId4" Type="http://schemas.openxmlformats.org/officeDocument/2006/relationships/webSettings" Target="webSettings.xml"/><Relationship Id="rId9" Type="http://schemas.openxmlformats.org/officeDocument/2006/relationships/hyperlink" Target="http://www.bmiresearch.com" TargetMode="External"/><Relationship Id="rId14" Type="http://schemas.openxmlformats.org/officeDocument/2006/relationships/hyperlink" Target="https://www.reuters.com/article/us-chile-politics-left/with-chiles-left-in-disarray-2017-election-is-pineras-to-lose-idUSKBN16T27J" TargetMode="External"/><Relationship Id="rId22" Type="http://schemas.openxmlformats.org/officeDocument/2006/relationships/hyperlink" Target="http://www.mining-journal.com/copper-news/news/1309900/-chilean-negotiations-add-thicker-layer-copper-price-support"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281</TotalTime>
  <Pages>10</Pages>
  <Words>2995</Words>
  <Characters>17077</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Administrator</dc:creator>
  <dc:description/>
  <cp:lastModifiedBy>Administrator</cp:lastModifiedBy>
  <cp:revision>19</cp:revision>
  <dcterms:created xsi:type="dcterms:W3CDTF">2017-12-27T18:48:00Z</dcterms:created>
  <dcterms:modified xsi:type="dcterms:W3CDTF">2017-12-27T23:52:00Z</dcterms:modified>
</cp:coreProperties>
</file>