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217658131"/>
        <w:docPartObj>
          <w:docPartGallery w:val="Cover Pages"/>
          <w:docPartUnique/>
        </w:docPartObj>
      </w:sdtPr>
      <w:sdtContent>
        <w:p w14:paraId="5FA4DB0D" w14:textId="7A02E274" w:rsidR="003E0546" w:rsidRDefault="003E0546">
          <w:pPr>
            <w:pStyle w:val="NoSpacing"/>
          </w:pPr>
          <w:r>
            <w:rPr>
              <w:noProof/>
            </w:rPr>
            <mc:AlternateContent>
              <mc:Choice Requires="wpg">
                <w:drawing>
                  <wp:anchor distT="0" distB="0" distL="114300" distR="114300" simplePos="0" relativeHeight="251659264" behindDoc="1" locked="0" layoutInCell="1" allowOverlap="1" wp14:anchorId="52747B68" wp14:editId="59AF1E0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1-25T00:00:00Z">
                                      <w:dateFormat w:val="M/d/yyyy"/>
                                      <w:lid w:val="en-US"/>
                                      <w:storeMappedDataAs w:val="dateTime"/>
                                      <w:calendar w:val="gregorian"/>
                                    </w:date>
                                  </w:sdtPr>
                                  <w:sdtContent>
                                    <w:p w14:paraId="78ED0894" w14:textId="3CF449D4" w:rsidR="003E0546" w:rsidRDefault="006C3A22">
                                      <w:pPr>
                                        <w:pStyle w:val="NoSpacing"/>
                                        <w:jc w:val="right"/>
                                        <w:rPr>
                                          <w:color w:val="FFFFFF" w:themeColor="background1"/>
                                          <w:sz w:val="28"/>
                                          <w:szCs w:val="28"/>
                                        </w:rPr>
                                      </w:pPr>
                                      <w:r>
                                        <w:rPr>
                                          <w:color w:val="FFFFFF" w:themeColor="background1"/>
                                          <w:sz w:val="28"/>
                                          <w:szCs w:val="28"/>
                                        </w:rPr>
                                        <w:t>11/25/2022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2747B68"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1-25T00:00:00Z">
                                <w:dateFormat w:val="M/d/yyyy"/>
                                <w:lid w:val="en-US"/>
                                <w:storeMappedDataAs w:val="dateTime"/>
                                <w:calendar w:val="gregorian"/>
                              </w:date>
                            </w:sdtPr>
                            <w:sdtContent>
                              <w:p w14:paraId="78ED0894" w14:textId="3CF449D4" w:rsidR="003E0546" w:rsidRDefault="006C3A22">
                                <w:pPr>
                                  <w:pStyle w:val="NoSpacing"/>
                                  <w:jc w:val="right"/>
                                  <w:rPr>
                                    <w:color w:val="FFFFFF" w:themeColor="background1"/>
                                    <w:sz w:val="28"/>
                                    <w:szCs w:val="28"/>
                                  </w:rPr>
                                </w:pPr>
                                <w:r>
                                  <w:rPr>
                                    <w:color w:val="FFFFFF" w:themeColor="background1"/>
                                    <w:sz w:val="28"/>
                                    <w:szCs w:val="28"/>
                                  </w:rPr>
                                  <w:t>11/25/2022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E1F8C78" wp14:editId="0B5CAB9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C4D2C6" w14:textId="5912DF12" w:rsidR="003E0546" w:rsidRPr="003E0546" w:rsidRDefault="00000000">
                                <w:pPr>
                                  <w:pStyle w:val="NoSpacing"/>
                                  <w:rPr>
                                    <w:color w:val="000000" w:themeColor="text1"/>
                                    <w:sz w:val="26"/>
                                    <w:szCs w:val="26"/>
                                  </w:rPr>
                                </w:pPr>
                                <w:sdt>
                                  <w:sdtPr>
                                    <w:rPr>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E0546" w:rsidRPr="003E0546">
                                      <w:rPr>
                                        <w:color w:val="000000" w:themeColor="text1"/>
                                        <w:sz w:val="26"/>
                                        <w:szCs w:val="26"/>
                                      </w:rPr>
                                      <w:t>Robert Andrei Popescu (1914454)</w:t>
                                    </w:r>
                                  </w:sdtContent>
                                </w:sdt>
                              </w:p>
                              <w:p w14:paraId="17D6BCD1" w14:textId="474151F4" w:rsidR="003E0546" w:rsidRPr="003E0546" w:rsidRDefault="00000000">
                                <w:pPr>
                                  <w:pStyle w:val="NoSpacing"/>
                                  <w:rPr>
                                    <w:color w:val="000000" w:themeColor="text1"/>
                                    <w:sz w:val="20"/>
                                    <w:szCs w:val="20"/>
                                  </w:rPr>
                                </w:pPr>
                                <w:sdt>
                                  <w:sdtPr>
                                    <w:rPr>
                                      <w:caps/>
                                      <w:color w:val="000000" w:themeColor="text1"/>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6C3A22">
                                      <w:rPr>
                                        <w:caps/>
                                        <w:color w:val="000000" w:themeColor="text1"/>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E1F8C78"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6C4D2C6" w14:textId="5912DF12" w:rsidR="003E0546" w:rsidRPr="003E0546" w:rsidRDefault="00000000">
                          <w:pPr>
                            <w:pStyle w:val="NoSpacing"/>
                            <w:rPr>
                              <w:color w:val="000000" w:themeColor="text1"/>
                              <w:sz w:val="26"/>
                              <w:szCs w:val="26"/>
                            </w:rPr>
                          </w:pPr>
                          <w:sdt>
                            <w:sdtPr>
                              <w:rPr>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3E0546" w:rsidRPr="003E0546">
                                <w:rPr>
                                  <w:color w:val="000000" w:themeColor="text1"/>
                                  <w:sz w:val="26"/>
                                  <w:szCs w:val="26"/>
                                </w:rPr>
                                <w:t>Robert Andrei Popescu (1914454)</w:t>
                              </w:r>
                            </w:sdtContent>
                          </w:sdt>
                        </w:p>
                        <w:p w14:paraId="17D6BCD1" w14:textId="474151F4" w:rsidR="003E0546" w:rsidRPr="003E0546" w:rsidRDefault="00000000">
                          <w:pPr>
                            <w:pStyle w:val="NoSpacing"/>
                            <w:rPr>
                              <w:color w:val="000000" w:themeColor="text1"/>
                              <w:sz w:val="20"/>
                              <w:szCs w:val="20"/>
                            </w:rPr>
                          </w:pPr>
                          <w:sdt>
                            <w:sdtPr>
                              <w:rPr>
                                <w:caps/>
                                <w:color w:val="000000" w:themeColor="text1"/>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6C3A22">
                                <w:rPr>
                                  <w:caps/>
                                  <w:color w:val="000000" w:themeColor="text1"/>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D2F8B14" wp14:editId="23F78C8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467937" w14:textId="635027FA" w:rsidR="003E0546" w:rsidRPr="003E0546" w:rsidRDefault="00000000">
                                <w:pPr>
                                  <w:pStyle w:val="NoSpacing"/>
                                  <w:rPr>
                                    <w:rFonts w:asciiTheme="majorHAnsi" w:eastAsiaTheme="majorEastAsia" w:hAnsiTheme="majorHAnsi" w:cstheme="majorBidi"/>
                                    <w:color w:val="000000" w:themeColor="text1"/>
                                    <w:sz w:val="72"/>
                                  </w:rPr>
                                </w:pPr>
                                <w:sdt>
                                  <w:sdtPr>
                                    <w:rPr>
                                      <w:rFonts w:asciiTheme="majorHAnsi" w:eastAsiaTheme="majorEastAsia" w:hAnsiTheme="majorHAnsi" w:cstheme="majorBidi"/>
                                      <w:color w:val="000000" w:themeColor="text1"/>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E0546" w:rsidRPr="003E0546">
                                      <w:rPr>
                                        <w:rFonts w:asciiTheme="majorHAnsi" w:eastAsiaTheme="majorEastAsia" w:hAnsiTheme="majorHAnsi" w:cstheme="majorBidi"/>
                                        <w:color w:val="000000" w:themeColor="text1"/>
                                        <w:sz w:val="72"/>
                                        <w:szCs w:val="72"/>
                                      </w:rPr>
                                      <w:t>E-Portofolio</w:t>
                                    </w:r>
                                  </w:sdtContent>
                                </w:sdt>
                              </w:p>
                              <w:p w14:paraId="58A4EF26" w14:textId="0B7E289F" w:rsidR="003E0546" w:rsidRPr="003E0546" w:rsidRDefault="00000000">
                                <w:pPr>
                                  <w:spacing w:before="120"/>
                                  <w:rPr>
                                    <w:color w:val="000000" w:themeColor="text1"/>
                                    <w:sz w:val="36"/>
                                    <w:szCs w:val="36"/>
                                  </w:rPr>
                                </w:pPr>
                                <w:sdt>
                                  <w:sdtPr>
                                    <w:rPr>
                                      <w:color w:val="000000" w:themeColor="text1"/>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E0546" w:rsidRPr="003E0546">
                                      <w:rPr>
                                        <w:color w:val="000000" w:themeColor="text1"/>
                                        <w:sz w:val="36"/>
                                        <w:szCs w:val="36"/>
                                      </w:rPr>
                                      <w:t>Evidence of Learning</w:t>
                                    </w:r>
                                  </w:sdtContent>
                                </w:sdt>
                              </w:p>
                              <w:p w14:paraId="01E91ED4" w14:textId="214E6F20" w:rsidR="003E0546" w:rsidRPr="003E0546" w:rsidRDefault="003E0546">
                                <w:pPr>
                                  <w:spacing w:before="120"/>
                                  <w:rPr>
                                    <w:color w:val="000000" w:themeColor="text1"/>
                                    <w:sz w:val="36"/>
                                    <w:szCs w:val="36"/>
                                  </w:rPr>
                                </w:pPr>
                                <w:r w:rsidRPr="003E0546">
                                  <w:rPr>
                                    <w:color w:val="000000" w:themeColor="text1"/>
                                    <w:sz w:val="36"/>
                                    <w:szCs w:val="36"/>
                                  </w:rPr>
                                  <w:t xml:space="preserve">Learning in </w:t>
                                </w:r>
                                <w:r w:rsidR="0045201D">
                                  <w:rPr>
                                    <w:color w:val="000000" w:themeColor="text1"/>
                                    <w:sz w:val="36"/>
                                    <w:szCs w:val="36"/>
                                  </w:rPr>
                                  <w:t>the D</w:t>
                                </w:r>
                                <w:r w:rsidRPr="003E0546">
                                  <w:rPr>
                                    <w:color w:val="000000" w:themeColor="text1"/>
                                    <w:sz w:val="36"/>
                                    <w:szCs w:val="36"/>
                                  </w:rPr>
                                  <w:t xml:space="preserve">igital </w:t>
                                </w:r>
                                <w:r w:rsidR="0045201D">
                                  <w:rPr>
                                    <w:color w:val="000000" w:themeColor="text1"/>
                                    <w:sz w:val="36"/>
                                    <w:szCs w:val="36"/>
                                  </w:rPr>
                                  <w:t>E</w:t>
                                </w:r>
                                <w:r w:rsidRPr="003E0546">
                                  <w:rPr>
                                    <w:color w:val="000000" w:themeColor="text1"/>
                                    <w:sz w:val="36"/>
                                    <w:szCs w:val="36"/>
                                  </w:rPr>
                                  <w:t>ra/BMSW4010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D2F8B14"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06467937" w14:textId="635027FA" w:rsidR="003E0546" w:rsidRPr="003E0546" w:rsidRDefault="00000000">
                          <w:pPr>
                            <w:pStyle w:val="NoSpacing"/>
                            <w:rPr>
                              <w:rFonts w:asciiTheme="majorHAnsi" w:eastAsiaTheme="majorEastAsia" w:hAnsiTheme="majorHAnsi" w:cstheme="majorBidi"/>
                              <w:color w:val="000000" w:themeColor="text1"/>
                              <w:sz w:val="72"/>
                            </w:rPr>
                          </w:pPr>
                          <w:sdt>
                            <w:sdtPr>
                              <w:rPr>
                                <w:rFonts w:asciiTheme="majorHAnsi" w:eastAsiaTheme="majorEastAsia" w:hAnsiTheme="majorHAnsi" w:cstheme="majorBidi"/>
                                <w:color w:val="000000" w:themeColor="text1"/>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E0546" w:rsidRPr="003E0546">
                                <w:rPr>
                                  <w:rFonts w:asciiTheme="majorHAnsi" w:eastAsiaTheme="majorEastAsia" w:hAnsiTheme="majorHAnsi" w:cstheme="majorBidi"/>
                                  <w:color w:val="000000" w:themeColor="text1"/>
                                  <w:sz w:val="72"/>
                                  <w:szCs w:val="72"/>
                                </w:rPr>
                                <w:t>E-Portofolio</w:t>
                              </w:r>
                            </w:sdtContent>
                          </w:sdt>
                        </w:p>
                        <w:p w14:paraId="58A4EF26" w14:textId="0B7E289F" w:rsidR="003E0546" w:rsidRPr="003E0546" w:rsidRDefault="00000000">
                          <w:pPr>
                            <w:spacing w:before="120"/>
                            <w:rPr>
                              <w:color w:val="000000" w:themeColor="text1"/>
                              <w:sz w:val="36"/>
                              <w:szCs w:val="36"/>
                            </w:rPr>
                          </w:pPr>
                          <w:sdt>
                            <w:sdtPr>
                              <w:rPr>
                                <w:color w:val="000000" w:themeColor="text1"/>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E0546" w:rsidRPr="003E0546">
                                <w:rPr>
                                  <w:color w:val="000000" w:themeColor="text1"/>
                                  <w:sz w:val="36"/>
                                  <w:szCs w:val="36"/>
                                </w:rPr>
                                <w:t>Evidence of Learning</w:t>
                              </w:r>
                            </w:sdtContent>
                          </w:sdt>
                        </w:p>
                        <w:p w14:paraId="01E91ED4" w14:textId="214E6F20" w:rsidR="003E0546" w:rsidRPr="003E0546" w:rsidRDefault="003E0546">
                          <w:pPr>
                            <w:spacing w:before="120"/>
                            <w:rPr>
                              <w:color w:val="000000" w:themeColor="text1"/>
                              <w:sz w:val="36"/>
                              <w:szCs w:val="36"/>
                            </w:rPr>
                          </w:pPr>
                          <w:r w:rsidRPr="003E0546">
                            <w:rPr>
                              <w:color w:val="000000" w:themeColor="text1"/>
                              <w:sz w:val="36"/>
                              <w:szCs w:val="36"/>
                            </w:rPr>
                            <w:t xml:space="preserve">Learning in </w:t>
                          </w:r>
                          <w:r w:rsidR="0045201D">
                            <w:rPr>
                              <w:color w:val="000000" w:themeColor="text1"/>
                              <w:sz w:val="36"/>
                              <w:szCs w:val="36"/>
                            </w:rPr>
                            <w:t>the D</w:t>
                          </w:r>
                          <w:r w:rsidRPr="003E0546">
                            <w:rPr>
                              <w:color w:val="000000" w:themeColor="text1"/>
                              <w:sz w:val="36"/>
                              <w:szCs w:val="36"/>
                            </w:rPr>
                            <w:t xml:space="preserve">igital </w:t>
                          </w:r>
                          <w:r w:rsidR="0045201D">
                            <w:rPr>
                              <w:color w:val="000000" w:themeColor="text1"/>
                              <w:sz w:val="36"/>
                              <w:szCs w:val="36"/>
                            </w:rPr>
                            <w:t>E</w:t>
                          </w:r>
                          <w:r w:rsidRPr="003E0546">
                            <w:rPr>
                              <w:color w:val="000000" w:themeColor="text1"/>
                              <w:sz w:val="36"/>
                              <w:szCs w:val="36"/>
                            </w:rPr>
                            <w:t>ra/BMSW4010</w:t>
                          </w:r>
                        </w:p>
                      </w:txbxContent>
                    </v:textbox>
                    <w10:wrap anchorx="page" anchory="page"/>
                  </v:shape>
                </w:pict>
              </mc:Fallback>
            </mc:AlternateContent>
          </w:r>
        </w:p>
        <w:p w14:paraId="67106253" w14:textId="6AD7FB06" w:rsidR="003E0546" w:rsidRDefault="003E0546">
          <w:r>
            <w:br w:type="page"/>
          </w:r>
        </w:p>
      </w:sdtContent>
    </w:sdt>
    <w:p w14:paraId="7363A726" w14:textId="653D32D3" w:rsidR="00587EF2" w:rsidRPr="005C0DF3" w:rsidRDefault="00511B42" w:rsidP="00511B42">
      <w:pPr>
        <w:pStyle w:val="Heading2"/>
        <w:rPr>
          <w:rFonts w:ascii="Arial" w:hAnsi="Arial" w:cs="Arial"/>
          <w:color w:val="000000" w:themeColor="text1"/>
          <w:sz w:val="24"/>
          <w:szCs w:val="24"/>
        </w:rPr>
      </w:pPr>
      <w:r w:rsidRPr="005C0DF3">
        <w:rPr>
          <w:rFonts w:ascii="Arial" w:hAnsi="Arial" w:cs="Arial"/>
          <w:color w:val="000000" w:themeColor="text1"/>
          <w:sz w:val="24"/>
          <w:szCs w:val="24"/>
        </w:rPr>
        <w:lastRenderedPageBreak/>
        <w:t>Table of content</w:t>
      </w:r>
    </w:p>
    <w:p w14:paraId="689B97E9" w14:textId="1421BBC2" w:rsidR="00511B42" w:rsidRPr="005C0DF3" w:rsidRDefault="005C0DF3" w:rsidP="00511B42">
      <w:pPr>
        <w:pStyle w:val="Heading2"/>
        <w:rPr>
          <w:rFonts w:ascii="Arial" w:hAnsi="Arial" w:cs="Arial"/>
          <w:color w:val="000000" w:themeColor="text1"/>
          <w:sz w:val="24"/>
          <w:szCs w:val="24"/>
        </w:rPr>
      </w:pPr>
      <w:r>
        <w:rPr>
          <w:rFonts w:ascii="Arial" w:hAnsi="Arial" w:cs="Arial"/>
          <w:color w:val="000000" w:themeColor="text1"/>
          <w:sz w:val="24"/>
          <w:szCs w:val="24"/>
        </w:rPr>
        <w:t>I</w:t>
      </w:r>
      <w:r w:rsidR="00511B42" w:rsidRPr="005C0DF3">
        <w:rPr>
          <w:rFonts w:ascii="Arial" w:hAnsi="Arial" w:cs="Arial"/>
          <w:color w:val="000000" w:themeColor="text1"/>
          <w:sz w:val="24"/>
          <w:szCs w:val="24"/>
        </w:rPr>
        <w:t>mportance of academic writing’…………………………………………………….</w:t>
      </w:r>
      <w:r w:rsidR="00B01B7D">
        <w:rPr>
          <w:rFonts w:ascii="Arial" w:hAnsi="Arial" w:cs="Arial"/>
          <w:color w:val="000000" w:themeColor="text1"/>
          <w:sz w:val="24"/>
          <w:szCs w:val="24"/>
        </w:rPr>
        <w:t>1</w:t>
      </w:r>
    </w:p>
    <w:p w14:paraId="554ED8C3" w14:textId="68A5151C" w:rsidR="00511B42" w:rsidRPr="005C0DF3" w:rsidRDefault="005C0DF3" w:rsidP="00511B42">
      <w:pPr>
        <w:pStyle w:val="Heading2"/>
        <w:rPr>
          <w:rFonts w:ascii="Arial" w:hAnsi="Arial" w:cs="Arial"/>
          <w:color w:val="000000" w:themeColor="text1"/>
          <w:sz w:val="24"/>
          <w:szCs w:val="24"/>
        </w:rPr>
      </w:pPr>
      <w:r>
        <w:rPr>
          <w:rFonts w:ascii="Arial" w:hAnsi="Arial" w:cs="Arial"/>
          <w:color w:val="000000" w:themeColor="text1"/>
          <w:sz w:val="24"/>
          <w:szCs w:val="24"/>
        </w:rPr>
        <w:t>T</w:t>
      </w:r>
      <w:r w:rsidR="00511B42" w:rsidRPr="005C0DF3">
        <w:rPr>
          <w:rFonts w:ascii="Arial" w:hAnsi="Arial" w:cs="Arial"/>
          <w:color w:val="000000" w:themeColor="text1"/>
          <w:sz w:val="24"/>
          <w:szCs w:val="24"/>
        </w:rPr>
        <w:t>he importance of Critical Analysis…………………………………………………</w:t>
      </w:r>
      <w:r w:rsidR="00B01B7D">
        <w:rPr>
          <w:rFonts w:ascii="Arial" w:hAnsi="Arial" w:cs="Arial"/>
          <w:color w:val="000000" w:themeColor="text1"/>
          <w:sz w:val="24"/>
          <w:szCs w:val="24"/>
        </w:rPr>
        <w:t>2</w:t>
      </w:r>
    </w:p>
    <w:p w14:paraId="597AC320" w14:textId="312FEF35" w:rsidR="00511B42" w:rsidRPr="005C0DF3" w:rsidRDefault="00511B42" w:rsidP="00511B42">
      <w:pPr>
        <w:pStyle w:val="Heading2"/>
        <w:rPr>
          <w:rFonts w:ascii="Arial" w:hAnsi="Arial" w:cs="Arial"/>
          <w:color w:val="000000" w:themeColor="text1"/>
          <w:sz w:val="24"/>
          <w:szCs w:val="24"/>
        </w:rPr>
      </w:pPr>
      <w:r w:rsidRPr="005C0DF3">
        <w:rPr>
          <w:rFonts w:ascii="Arial" w:hAnsi="Arial" w:cs="Arial"/>
          <w:color w:val="000000" w:themeColor="text1"/>
          <w:sz w:val="24"/>
          <w:szCs w:val="24"/>
        </w:rPr>
        <w:t>Produce a video…………</w:t>
      </w:r>
      <w:proofErr w:type="gramStart"/>
      <w:r w:rsidRPr="005C0DF3">
        <w:rPr>
          <w:rFonts w:ascii="Arial" w:hAnsi="Arial" w:cs="Arial"/>
          <w:color w:val="000000" w:themeColor="text1"/>
          <w:sz w:val="24"/>
          <w:szCs w:val="24"/>
        </w:rPr>
        <w:t>…</w:t>
      </w:r>
      <w:r w:rsidR="005C0DF3">
        <w:rPr>
          <w:rFonts w:ascii="Arial" w:hAnsi="Arial" w:cs="Arial"/>
          <w:color w:val="000000" w:themeColor="text1"/>
          <w:sz w:val="24"/>
          <w:szCs w:val="24"/>
        </w:rPr>
        <w:t>..</w:t>
      </w:r>
      <w:proofErr w:type="gramEnd"/>
      <w:r w:rsidRPr="005C0DF3">
        <w:rPr>
          <w:rFonts w:ascii="Arial" w:hAnsi="Arial" w:cs="Arial"/>
          <w:color w:val="000000" w:themeColor="text1"/>
          <w:sz w:val="24"/>
          <w:szCs w:val="24"/>
        </w:rPr>
        <w:t>………………………………………………………..</w:t>
      </w:r>
      <w:r w:rsidR="00B01B7D">
        <w:rPr>
          <w:rFonts w:ascii="Arial" w:hAnsi="Arial" w:cs="Arial"/>
          <w:color w:val="000000" w:themeColor="text1"/>
          <w:sz w:val="24"/>
          <w:szCs w:val="24"/>
        </w:rPr>
        <w:t>3</w:t>
      </w:r>
    </w:p>
    <w:p w14:paraId="5F0D0C92" w14:textId="56E7BDA7" w:rsidR="00511B42" w:rsidRPr="005C0DF3" w:rsidRDefault="00511B42" w:rsidP="00511B42">
      <w:pPr>
        <w:pStyle w:val="Heading2"/>
        <w:rPr>
          <w:rFonts w:ascii="Arial" w:hAnsi="Arial" w:cs="Arial"/>
          <w:color w:val="000000" w:themeColor="text1"/>
          <w:sz w:val="24"/>
          <w:szCs w:val="24"/>
        </w:rPr>
      </w:pPr>
      <w:r w:rsidRPr="005C0DF3">
        <w:rPr>
          <w:rFonts w:ascii="Arial" w:hAnsi="Arial" w:cs="Arial"/>
          <w:color w:val="000000" w:themeColor="text1"/>
          <w:sz w:val="24"/>
          <w:szCs w:val="24"/>
        </w:rPr>
        <w:t>References list………………………………………………</w:t>
      </w:r>
      <w:proofErr w:type="gramStart"/>
      <w:r w:rsidRPr="005C0DF3">
        <w:rPr>
          <w:rFonts w:ascii="Arial" w:hAnsi="Arial" w:cs="Arial"/>
          <w:color w:val="000000" w:themeColor="text1"/>
          <w:sz w:val="24"/>
          <w:szCs w:val="24"/>
        </w:rPr>
        <w:t>…</w:t>
      </w:r>
      <w:r w:rsidR="005C0DF3">
        <w:rPr>
          <w:rFonts w:ascii="Arial" w:hAnsi="Arial" w:cs="Arial"/>
          <w:color w:val="000000" w:themeColor="text1"/>
          <w:sz w:val="24"/>
          <w:szCs w:val="24"/>
        </w:rPr>
        <w:t>..</w:t>
      </w:r>
      <w:proofErr w:type="gramEnd"/>
      <w:r w:rsidRPr="005C0DF3">
        <w:rPr>
          <w:rFonts w:ascii="Arial" w:hAnsi="Arial" w:cs="Arial"/>
          <w:color w:val="000000" w:themeColor="text1"/>
          <w:sz w:val="24"/>
          <w:szCs w:val="24"/>
        </w:rPr>
        <w:t>…………………….</w:t>
      </w:r>
      <w:r w:rsidR="00B01B7D">
        <w:rPr>
          <w:rFonts w:ascii="Arial" w:hAnsi="Arial" w:cs="Arial"/>
          <w:color w:val="000000" w:themeColor="text1"/>
          <w:sz w:val="24"/>
          <w:szCs w:val="24"/>
        </w:rPr>
        <w:t>4</w:t>
      </w:r>
    </w:p>
    <w:p w14:paraId="4CDE989D" w14:textId="77777777" w:rsidR="00511B42" w:rsidRDefault="00511B42" w:rsidP="00511B42">
      <w:pPr>
        <w:rPr>
          <w:rFonts w:ascii="Arial" w:hAnsi="Arial" w:cs="Arial"/>
        </w:rPr>
      </w:pPr>
    </w:p>
    <w:p w14:paraId="560F6465" w14:textId="6FE4E739" w:rsidR="00584D2C" w:rsidRDefault="00584D2C"/>
    <w:p w14:paraId="163AFC11" w14:textId="7D1F7D6F" w:rsidR="00584D2C" w:rsidRDefault="00584D2C">
      <w:r>
        <w:br w:type="page"/>
      </w:r>
    </w:p>
    <w:p w14:paraId="78433603" w14:textId="6FFD6B19" w:rsidR="00511B42" w:rsidRPr="00B01B7D" w:rsidRDefault="00584D2C">
      <w:r w:rsidRPr="00584D2C">
        <w:rPr>
          <w:rFonts w:ascii="Times New Roman" w:hAnsi="Times New Roman" w:cs="Times New Roman"/>
          <w:color w:val="000000" w:themeColor="text1"/>
          <w:sz w:val="28"/>
          <w:szCs w:val="28"/>
        </w:rPr>
        <w:lastRenderedPageBreak/>
        <w:t xml:space="preserve">Importance of academic </w:t>
      </w:r>
      <w:r w:rsidR="00E6787C">
        <w:rPr>
          <w:rFonts w:ascii="Times New Roman" w:hAnsi="Times New Roman" w:cs="Times New Roman"/>
          <w:color w:val="000000" w:themeColor="text1"/>
          <w:sz w:val="28"/>
          <w:szCs w:val="28"/>
        </w:rPr>
        <w:t>writing</w:t>
      </w:r>
    </w:p>
    <w:p w14:paraId="6439889F" w14:textId="0E3B244A" w:rsidR="001D46B7" w:rsidRDefault="001D46B7">
      <w:pPr>
        <w:rPr>
          <w:rFonts w:ascii="Times New Roman" w:hAnsi="Times New Roman" w:cs="Times New Roman"/>
          <w:color w:val="000000" w:themeColor="text1"/>
          <w:sz w:val="28"/>
          <w:szCs w:val="28"/>
        </w:rPr>
      </w:pPr>
    </w:p>
    <w:p w14:paraId="2EFA475C" w14:textId="77777777" w:rsidR="001D46B7" w:rsidRPr="00E6787C" w:rsidRDefault="001D46B7" w:rsidP="001D46B7">
      <w:pPr>
        <w:pStyle w:val="Heading2"/>
        <w:spacing w:line="360" w:lineRule="auto"/>
        <w:rPr>
          <w:rFonts w:ascii="Times New Roman" w:hAnsi="Times New Roman" w:cs="Times New Roman"/>
          <w:color w:val="000000" w:themeColor="text1"/>
          <w:sz w:val="24"/>
          <w:szCs w:val="24"/>
        </w:rPr>
      </w:pPr>
      <w:r w:rsidRPr="00E6787C">
        <w:rPr>
          <w:rFonts w:ascii="Times New Roman" w:hAnsi="Times New Roman" w:cs="Times New Roman"/>
          <w:color w:val="000000" w:themeColor="text1"/>
          <w:sz w:val="24"/>
          <w:szCs w:val="24"/>
        </w:rPr>
        <w:t xml:space="preserve">Academic writing is important because it is the main way that academic researchers communicate their findings. academic writing can be used to persuade or inform an audience, and it is a critical tool for academic researchers. It is a formal way of presenting and pursuing your audience to gain a better understanding of your topic. academic writing can also be used to share scholarly ideas in an academic setting or present academic research in a clear and concise manner. It is important for academic researchers to pay attention to the structure of their academic writing, as this helps them communicate their ideas effectively and in a professional way. academic writing has many uses and is an important part of academic research. It can be used to express ideas, arguments, and opinions in a clear manner. academic writing can also be used for academic debates or to discuss academic topics between students and professors. </w:t>
      </w:r>
    </w:p>
    <w:p w14:paraId="52905F59" w14:textId="77777777" w:rsidR="001D46B7" w:rsidRPr="00E6787C" w:rsidRDefault="001D46B7" w:rsidP="001D46B7">
      <w:pPr>
        <w:pStyle w:val="Heading2"/>
        <w:spacing w:line="360" w:lineRule="auto"/>
        <w:rPr>
          <w:rFonts w:ascii="Times New Roman" w:hAnsi="Times New Roman" w:cs="Times New Roman"/>
          <w:color w:val="000000" w:themeColor="text1"/>
          <w:sz w:val="24"/>
          <w:szCs w:val="24"/>
        </w:rPr>
      </w:pPr>
      <w:r w:rsidRPr="00E6787C">
        <w:rPr>
          <w:rFonts w:ascii="Times New Roman" w:hAnsi="Times New Roman" w:cs="Times New Roman"/>
          <w:color w:val="000000" w:themeColor="text1"/>
          <w:sz w:val="24"/>
          <w:szCs w:val="24"/>
        </w:rPr>
        <w:t>Additionally, academic writing allows researchers to present their research findings in a concise and organized way that is easily understandable by others. Overall, academic writing is an important tool for academic researchers and should be taken seriously. It allows academic researchers to communicate their ideas effectively and persuasively, helping them gain a better understanding of their topic</w:t>
      </w:r>
      <w:r w:rsidRPr="00E6787C">
        <w:rPr>
          <w:rFonts w:ascii="Times New Roman" w:hAnsi="Times New Roman" w:cs="Times New Roman"/>
          <w:color w:val="000000" w:themeColor="text1"/>
          <w:sz w:val="24"/>
          <w:szCs w:val="24"/>
        </w:rPr>
        <w:fldChar w:fldCharType="begin"/>
      </w:r>
      <w:r w:rsidRPr="00E6787C">
        <w:rPr>
          <w:rFonts w:ascii="Times New Roman" w:hAnsi="Times New Roman" w:cs="Times New Roman"/>
          <w:color w:val="000000" w:themeColor="text1"/>
          <w:sz w:val="24"/>
          <w:szCs w:val="24"/>
        </w:rPr>
        <w:instrText xml:space="preserve"> ADDIN ZOTERO_ITEM CSL_CITATION {"citationID":"1tyWivGB","properties":{"formattedCitation":"(Numan Khazaal, 2019)","plainCitation":"(Numan Khazaal, 2019)","noteIndex":0},"citationItems":[{"id":1548,"uris":["http://zotero.org/users/local/QbAnfvcA/items/C8JHPFXC"],"itemData":{"id":1548,"type":"article-journal","container-title":"Arab World English Journal (AWEJ) Volume","title":"Improving postgraduates’ academic writing skills with summarizing strategy","volume":"10","author":[{"family":"Numan Khazaal","given":"Edhah"}],"issued":{"date-parts":[["2019"]]}}}],"schema":"https://github.com/citation-style-language/schema/raw/master/csl-citation.json"} </w:instrText>
      </w:r>
      <w:r w:rsidRPr="00E6787C">
        <w:rPr>
          <w:rFonts w:ascii="Times New Roman" w:hAnsi="Times New Roman" w:cs="Times New Roman"/>
          <w:color w:val="000000" w:themeColor="text1"/>
          <w:sz w:val="24"/>
          <w:szCs w:val="24"/>
        </w:rPr>
        <w:fldChar w:fldCharType="separate"/>
      </w:r>
      <w:r w:rsidRPr="00E6787C">
        <w:rPr>
          <w:rFonts w:ascii="Times New Roman" w:hAnsi="Times New Roman" w:cs="Times New Roman"/>
          <w:color w:val="000000" w:themeColor="text1"/>
          <w:sz w:val="24"/>
          <w:szCs w:val="24"/>
        </w:rPr>
        <w:t>(Numan Khazaal, 2019)</w:t>
      </w:r>
      <w:r w:rsidRPr="00E6787C">
        <w:rPr>
          <w:rFonts w:ascii="Times New Roman" w:hAnsi="Times New Roman" w:cs="Times New Roman"/>
          <w:color w:val="000000" w:themeColor="text1"/>
          <w:sz w:val="24"/>
          <w:szCs w:val="24"/>
        </w:rPr>
        <w:fldChar w:fldCharType="end"/>
      </w:r>
      <w:r w:rsidRPr="00E6787C">
        <w:rPr>
          <w:rFonts w:ascii="Times New Roman" w:hAnsi="Times New Roman" w:cs="Times New Roman"/>
          <w:color w:val="000000" w:themeColor="text1"/>
          <w:sz w:val="24"/>
          <w:szCs w:val="24"/>
        </w:rPr>
        <w:t xml:space="preserve">. Furthermore, academic writing can help promote academic debate between students and professors as they share their knowledge and discoveries.  Thus, academic writing is essential in the academic setting, and its importance should never be underestimated. </w:t>
      </w:r>
    </w:p>
    <w:p w14:paraId="07A6CBC0" w14:textId="77777777" w:rsidR="001D46B7" w:rsidRPr="00E6787C" w:rsidRDefault="001D46B7" w:rsidP="001D46B7">
      <w:pPr>
        <w:pStyle w:val="Heading2"/>
        <w:spacing w:line="360" w:lineRule="auto"/>
        <w:rPr>
          <w:rFonts w:ascii="Times New Roman" w:hAnsi="Times New Roman" w:cs="Times New Roman"/>
          <w:color w:val="000000" w:themeColor="text1"/>
          <w:sz w:val="24"/>
          <w:szCs w:val="24"/>
        </w:rPr>
      </w:pPr>
      <w:r w:rsidRPr="00E6787C">
        <w:rPr>
          <w:rFonts w:ascii="Times New Roman" w:hAnsi="Times New Roman" w:cs="Times New Roman"/>
          <w:color w:val="000000" w:themeColor="text1"/>
          <w:sz w:val="24"/>
          <w:szCs w:val="24"/>
        </w:rPr>
        <w:t xml:space="preserve">Academic writing is important because it is the main way that academic researchers communicate their findings.  Academic writing is an essential tool that has helped all the societies to standardize their writings and presentation that allows the consumer of the knowledge to </w:t>
      </w:r>
      <w:proofErr w:type="gramStart"/>
      <w:r w:rsidRPr="00E6787C">
        <w:rPr>
          <w:rFonts w:ascii="Times New Roman" w:hAnsi="Times New Roman" w:cs="Times New Roman"/>
          <w:color w:val="000000" w:themeColor="text1"/>
          <w:sz w:val="24"/>
          <w:szCs w:val="24"/>
        </w:rPr>
        <w:t>effectively and efficiently gain the insight</w:t>
      </w:r>
      <w:proofErr w:type="gramEnd"/>
      <w:r w:rsidRPr="00E6787C">
        <w:rPr>
          <w:rFonts w:ascii="Times New Roman" w:hAnsi="Times New Roman" w:cs="Times New Roman"/>
          <w:color w:val="000000" w:themeColor="text1"/>
          <w:sz w:val="24"/>
          <w:szCs w:val="24"/>
        </w:rPr>
        <w:t xml:space="preserve"> with minimal efforts and maximum efficiency.</w:t>
      </w:r>
    </w:p>
    <w:p w14:paraId="0DEBED46" w14:textId="77777777" w:rsidR="001D46B7" w:rsidRDefault="001D46B7">
      <w:pPr>
        <w:rPr>
          <w:rFonts w:ascii="Times New Roman" w:hAnsi="Times New Roman" w:cs="Times New Roman"/>
          <w:color w:val="000000" w:themeColor="text1"/>
          <w:sz w:val="28"/>
          <w:szCs w:val="28"/>
        </w:rPr>
      </w:pPr>
    </w:p>
    <w:p w14:paraId="069F83E7" w14:textId="537C48BC" w:rsidR="00472B98" w:rsidRDefault="00472B98">
      <w:pPr>
        <w:rPr>
          <w:rFonts w:ascii="Times New Roman" w:hAnsi="Times New Roman" w:cs="Times New Roman"/>
          <w:color w:val="000000" w:themeColor="text1"/>
          <w:sz w:val="28"/>
          <w:szCs w:val="28"/>
        </w:rPr>
      </w:pPr>
    </w:p>
    <w:p w14:paraId="61FF42D0" w14:textId="77777777" w:rsidR="00472B98" w:rsidRDefault="00472B98">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br w:type="page"/>
      </w:r>
    </w:p>
    <w:p w14:paraId="4DB92990" w14:textId="7E02680E" w:rsidR="00472B98" w:rsidRDefault="00472B98">
      <w:pPr>
        <w:rPr>
          <w:rFonts w:ascii="Times New Roman" w:hAnsi="Times New Roman" w:cs="Times New Roman"/>
          <w:color w:val="000000" w:themeColor="text1"/>
          <w:sz w:val="28"/>
          <w:szCs w:val="28"/>
        </w:rPr>
      </w:pPr>
      <w:r w:rsidRPr="00472B98">
        <w:rPr>
          <w:rFonts w:ascii="Times New Roman" w:hAnsi="Times New Roman" w:cs="Times New Roman"/>
          <w:color w:val="000000" w:themeColor="text1"/>
          <w:sz w:val="28"/>
          <w:szCs w:val="28"/>
        </w:rPr>
        <w:lastRenderedPageBreak/>
        <w:t>The importance of critical analysis</w:t>
      </w:r>
    </w:p>
    <w:p w14:paraId="3D5ECD82" w14:textId="78FEC7C5" w:rsidR="00472B98" w:rsidRDefault="00472B98">
      <w:pPr>
        <w:rPr>
          <w:rFonts w:ascii="Times New Roman" w:hAnsi="Times New Roman" w:cs="Times New Roman"/>
          <w:color w:val="000000" w:themeColor="text1"/>
          <w:sz w:val="28"/>
          <w:szCs w:val="28"/>
        </w:rPr>
      </w:pPr>
    </w:p>
    <w:p w14:paraId="558EB91B" w14:textId="77777777" w:rsidR="00472B98" w:rsidRPr="00472B98" w:rsidRDefault="00472B98" w:rsidP="00472B98">
      <w:pPr>
        <w:pStyle w:val="Heading2"/>
        <w:spacing w:line="360" w:lineRule="auto"/>
        <w:rPr>
          <w:rFonts w:ascii="Times New Roman" w:hAnsi="Times New Roman" w:cs="Times New Roman"/>
          <w:color w:val="000000" w:themeColor="text1"/>
          <w:sz w:val="24"/>
          <w:szCs w:val="24"/>
        </w:rPr>
      </w:pPr>
      <w:r w:rsidRPr="00472B98">
        <w:rPr>
          <w:rFonts w:ascii="Times New Roman" w:hAnsi="Times New Roman" w:cs="Times New Roman"/>
          <w:color w:val="000000" w:themeColor="text1"/>
          <w:sz w:val="24"/>
          <w:szCs w:val="24"/>
        </w:rPr>
        <w:t>Critical analysis is a key skill in academia. It involves assessing an argument or text and determining its strengths and weaknesses. This process of evaluation can be applied to all kinds of academic sources, from journal articles to primary sources.</w:t>
      </w:r>
    </w:p>
    <w:p w14:paraId="5F60335F" w14:textId="77777777" w:rsidR="00472B98" w:rsidRPr="00472B98" w:rsidRDefault="00472B98" w:rsidP="00472B98">
      <w:pPr>
        <w:pStyle w:val="Heading2"/>
        <w:spacing w:line="360" w:lineRule="auto"/>
        <w:rPr>
          <w:rFonts w:ascii="Times New Roman" w:hAnsi="Times New Roman" w:cs="Times New Roman"/>
          <w:color w:val="000000" w:themeColor="text1"/>
          <w:sz w:val="24"/>
          <w:szCs w:val="24"/>
        </w:rPr>
      </w:pPr>
      <w:r w:rsidRPr="00472B98">
        <w:rPr>
          <w:rFonts w:ascii="Times New Roman" w:hAnsi="Times New Roman" w:cs="Times New Roman"/>
          <w:color w:val="000000" w:themeColor="text1"/>
          <w:sz w:val="24"/>
          <w:szCs w:val="24"/>
        </w:rPr>
        <w:t>There are many reasons why critical analysis is so important in academia. For one, it helps students to develop a critical eye for evaluating arguments and evidence. In addition, critical analysis can help students to clarify their own ideas and positions on complex issues. Finally, critical analysis is essential for conducting original research, as it allows scholars to assess the quality of existing work in their field and build on it in new and innovative ways</w:t>
      </w:r>
      <w:r w:rsidRPr="00472B98">
        <w:rPr>
          <w:rFonts w:ascii="Times New Roman" w:hAnsi="Times New Roman" w:cs="Times New Roman"/>
          <w:color w:val="000000" w:themeColor="text1"/>
          <w:sz w:val="24"/>
          <w:szCs w:val="24"/>
        </w:rPr>
        <w:fldChar w:fldCharType="begin"/>
      </w:r>
      <w:r w:rsidRPr="00472B98">
        <w:rPr>
          <w:rFonts w:ascii="Times New Roman" w:hAnsi="Times New Roman" w:cs="Times New Roman"/>
          <w:color w:val="000000" w:themeColor="text1"/>
          <w:sz w:val="24"/>
          <w:szCs w:val="24"/>
        </w:rPr>
        <w:instrText xml:space="preserve"> ADDIN ZOTERO_ITEM CSL_CITATION {"citationID":"CYaBJgRk","properties":{"formattedCitation":"(Ibn-Mohammed et al., 2021)","plainCitation":"(Ibn-Mohammed et al., 2021)","noteIndex":0},"citationItems":[{"id":1549,"uris":["http://zotero.org/users/local/QbAnfvcA/items/7RFLNRWI"],"itemData":{"id":1549,"type":"article-journal","container-title":"Resources, Conservation and Recycling","note":"ISBN: 0921-3449\npublisher: Elsevier","page":"105169","title":"A critical analysis of the impacts of COVID-19 on the global economy and ecosystems and opportunities for circular economy strategies","volume":"164","author":[{"family":"Ibn-Mohammed","given":"Taofeeq"},{"family":"Mustapha","given":"K. B."},{"family":"Godsell","given":"J."},{"family":"Adamu","given":"Z."},{"family":"Babatunde","given":"K. A."},{"family":"Akintade","given":"D. D."},{"family":"Acquaye","given":"Adolf"},{"family":"Fujii","given":"Hidemichi"},{"family":"Ndiaye","given":"M. M."},{"family":"Yamoah","given":"F. A."}],"issued":{"date-parts":[["2021"]]}}}],"schema":"https://github.com/citation-style-language/schema/raw/master/csl-citation.json"} </w:instrText>
      </w:r>
      <w:r w:rsidRPr="00472B98">
        <w:rPr>
          <w:rFonts w:ascii="Times New Roman" w:hAnsi="Times New Roman" w:cs="Times New Roman"/>
          <w:color w:val="000000" w:themeColor="text1"/>
          <w:sz w:val="24"/>
          <w:szCs w:val="24"/>
        </w:rPr>
        <w:fldChar w:fldCharType="separate"/>
      </w:r>
      <w:r w:rsidRPr="00472B98">
        <w:rPr>
          <w:rFonts w:ascii="Times New Roman" w:hAnsi="Times New Roman" w:cs="Times New Roman"/>
          <w:color w:val="000000" w:themeColor="text1"/>
          <w:sz w:val="24"/>
          <w:szCs w:val="24"/>
        </w:rPr>
        <w:t>(Ibn-Mohammed et al., 2021)</w:t>
      </w:r>
      <w:r w:rsidRPr="00472B98">
        <w:rPr>
          <w:rFonts w:ascii="Times New Roman" w:hAnsi="Times New Roman" w:cs="Times New Roman"/>
          <w:color w:val="000000" w:themeColor="text1"/>
          <w:sz w:val="24"/>
          <w:szCs w:val="24"/>
        </w:rPr>
        <w:fldChar w:fldCharType="end"/>
      </w:r>
      <w:r w:rsidRPr="00472B98">
        <w:rPr>
          <w:rFonts w:ascii="Times New Roman" w:hAnsi="Times New Roman" w:cs="Times New Roman"/>
          <w:color w:val="000000" w:themeColor="text1"/>
          <w:sz w:val="24"/>
          <w:szCs w:val="24"/>
        </w:rPr>
        <w:t>.</w:t>
      </w:r>
    </w:p>
    <w:p w14:paraId="089FB94D" w14:textId="77777777" w:rsidR="00472B98" w:rsidRPr="00472B98" w:rsidRDefault="00472B98" w:rsidP="00472B98">
      <w:pPr>
        <w:pStyle w:val="Heading2"/>
        <w:spacing w:line="360" w:lineRule="auto"/>
        <w:rPr>
          <w:rFonts w:ascii="Times New Roman" w:hAnsi="Times New Roman" w:cs="Times New Roman"/>
          <w:color w:val="000000" w:themeColor="text1"/>
          <w:sz w:val="24"/>
          <w:szCs w:val="24"/>
        </w:rPr>
      </w:pPr>
      <w:r w:rsidRPr="00472B98">
        <w:rPr>
          <w:rFonts w:ascii="Times New Roman" w:hAnsi="Times New Roman" w:cs="Times New Roman"/>
          <w:color w:val="000000" w:themeColor="text1"/>
          <w:sz w:val="24"/>
          <w:szCs w:val="24"/>
        </w:rPr>
        <w:t xml:space="preserve">There are </w:t>
      </w:r>
      <w:proofErr w:type="gramStart"/>
      <w:r w:rsidRPr="00472B98">
        <w:rPr>
          <w:rFonts w:ascii="Times New Roman" w:hAnsi="Times New Roman" w:cs="Times New Roman"/>
          <w:color w:val="000000" w:themeColor="text1"/>
          <w:sz w:val="24"/>
          <w:szCs w:val="24"/>
        </w:rPr>
        <w:t>a number of</w:t>
      </w:r>
      <w:proofErr w:type="gramEnd"/>
      <w:r w:rsidRPr="00472B98">
        <w:rPr>
          <w:rFonts w:ascii="Times New Roman" w:hAnsi="Times New Roman" w:cs="Times New Roman"/>
          <w:color w:val="000000" w:themeColor="text1"/>
          <w:sz w:val="24"/>
          <w:szCs w:val="24"/>
        </w:rPr>
        <w:t xml:space="preserve"> key rules that are essential for conducting a critical analysis effectively.</w:t>
      </w:r>
    </w:p>
    <w:p w14:paraId="72948720" w14:textId="77777777" w:rsidR="00472B98" w:rsidRPr="00472B98" w:rsidRDefault="00472B98" w:rsidP="00472B98">
      <w:pPr>
        <w:pStyle w:val="Heading2"/>
        <w:spacing w:line="360" w:lineRule="auto"/>
        <w:rPr>
          <w:rFonts w:ascii="Times New Roman" w:hAnsi="Times New Roman" w:cs="Times New Roman"/>
          <w:color w:val="000000" w:themeColor="text1"/>
          <w:sz w:val="24"/>
          <w:szCs w:val="24"/>
        </w:rPr>
      </w:pPr>
      <w:r w:rsidRPr="00472B98">
        <w:rPr>
          <w:rFonts w:ascii="Times New Roman" w:hAnsi="Times New Roman" w:cs="Times New Roman"/>
          <w:color w:val="000000" w:themeColor="text1"/>
          <w:sz w:val="24"/>
          <w:szCs w:val="24"/>
        </w:rPr>
        <w:t>First, it is important to be clear about what you are trying to achieve. What is your goal in the analysis? Are you trying to refute the argument, or simply understand it better?</w:t>
      </w:r>
    </w:p>
    <w:p w14:paraId="4710D3C1" w14:textId="77777777" w:rsidR="00472B98" w:rsidRPr="00472B98" w:rsidRDefault="00472B98" w:rsidP="00472B98">
      <w:pPr>
        <w:pStyle w:val="Heading2"/>
        <w:spacing w:line="360" w:lineRule="auto"/>
        <w:rPr>
          <w:rFonts w:ascii="Times New Roman" w:hAnsi="Times New Roman" w:cs="Times New Roman"/>
          <w:color w:val="000000" w:themeColor="text1"/>
          <w:sz w:val="24"/>
          <w:szCs w:val="24"/>
        </w:rPr>
      </w:pPr>
      <w:r w:rsidRPr="00472B98">
        <w:rPr>
          <w:rFonts w:ascii="Times New Roman" w:hAnsi="Times New Roman" w:cs="Times New Roman"/>
          <w:color w:val="000000" w:themeColor="text1"/>
          <w:sz w:val="24"/>
          <w:szCs w:val="24"/>
        </w:rPr>
        <w:t>Second, it is important to be critical but fair. You should never simply dismiss an argument out of hand, but rather give it a fair hearing and consider its strengths and weaknesses.</w:t>
      </w:r>
    </w:p>
    <w:p w14:paraId="6B987A23" w14:textId="77777777" w:rsidR="00472B98" w:rsidRPr="00472B98" w:rsidRDefault="00472B98" w:rsidP="00472B98">
      <w:pPr>
        <w:pStyle w:val="Heading2"/>
        <w:spacing w:line="360" w:lineRule="auto"/>
        <w:rPr>
          <w:rFonts w:ascii="Times New Roman" w:hAnsi="Times New Roman" w:cs="Times New Roman"/>
          <w:color w:val="000000" w:themeColor="text1"/>
          <w:sz w:val="24"/>
          <w:szCs w:val="24"/>
        </w:rPr>
      </w:pPr>
      <w:r w:rsidRPr="00472B98">
        <w:rPr>
          <w:rFonts w:ascii="Times New Roman" w:hAnsi="Times New Roman" w:cs="Times New Roman"/>
          <w:color w:val="000000" w:themeColor="text1"/>
          <w:sz w:val="24"/>
          <w:szCs w:val="24"/>
        </w:rPr>
        <w:t>Third, it is important to be analytical. This means breaking the argument down into its component parts and assessing each one individually.</w:t>
      </w:r>
    </w:p>
    <w:p w14:paraId="5392878D" w14:textId="77777777" w:rsidR="00472B98" w:rsidRPr="00472B98" w:rsidRDefault="00472B98" w:rsidP="00472B98">
      <w:pPr>
        <w:pStyle w:val="Heading2"/>
        <w:spacing w:line="360" w:lineRule="auto"/>
        <w:rPr>
          <w:rFonts w:ascii="Times New Roman" w:hAnsi="Times New Roman" w:cs="Times New Roman"/>
          <w:color w:val="000000" w:themeColor="text1"/>
          <w:sz w:val="24"/>
          <w:szCs w:val="24"/>
        </w:rPr>
      </w:pPr>
      <w:r w:rsidRPr="00472B98">
        <w:rPr>
          <w:rFonts w:ascii="Times New Roman" w:hAnsi="Times New Roman" w:cs="Times New Roman"/>
          <w:color w:val="000000" w:themeColor="text1"/>
          <w:sz w:val="24"/>
          <w:szCs w:val="24"/>
        </w:rPr>
        <w:t xml:space="preserve">Finally, it is important to be objective. You should always approach an argument with an open mind, </w:t>
      </w:r>
      <w:proofErr w:type="gramStart"/>
      <w:r w:rsidRPr="00472B98">
        <w:rPr>
          <w:rFonts w:ascii="Times New Roman" w:hAnsi="Times New Roman" w:cs="Times New Roman"/>
          <w:color w:val="000000" w:themeColor="text1"/>
          <w:sz w:val="24"/>
          <w:szCs w:val="24"/>
        </w:rPr>
        <w:t>taking into account</w:t>
      </w:r>
      <w:proofErr w:type="gramEnd"/>
      <w:r w:rsidRPr="00472B98">
        <w:rPr>
          <w:rFonts w:ascii="Times New Roman" w:hAnsi="Times New Roman" w:cs="Times New Roman"/>
          <w:color w:val="000000" w:themeColor="text1"/>
          <w:sz w:val="24"/>
          <w:szCs w:val="24"/>
        </w:rPr>
        <w:t xml:space="preserve"> all available evidence.</w:t>
      </w:r>
    </w:p>
    <w:p w14:paraId="3767095C" w14:textId="77777777" w:rsidR="00472B98" w:rsidRDefault="00472B98" w:rsidP="00472B98">
      <w:pPr>
        <w:pStyle w:val="Heading2"/>
        <w:spacing w:line="360" w:lineRule="auto"/>
      </w:pPr>
      <w:r w:rsidRPr="00472B98">
        <w:rPr>
          <w:rFonts w:ascii="Times New Roman" w:hAnsi="Times New Roman" w:cs="Times New Roman"/>
          <w:color w:val="000000" w:themeColor="text1"/>
          <w:sz w:val="24"/>
          <w:szCs w:val="24"/>
        </w:rPr>
        <w:t>Critical analysis is an essential skill in academia. It involves assessing an argument or text and determining its strengths and weaknesses. This process of evaluation can be applied to all kinds of academic sources, from journal articles to primary sources. Critical analysis allows scholars to assess the quality of existing work in their field and build on it in new and innovative ways. critical analysis is a vital tool for academic success. Those who can master this skillset will be well-positioned to succeed in any field of academia</w:t>
      </w:r>
      <w:r w:rsidRPr="00610D57">
        <w:t>.</w:t>
      </w:r>
    </w:p>
    <w:p w14:paraId="6142BEB6" w14:textId="77777777" w:rsidR="00472B98" w:rsidRPr="00472B98" w:rsidRDefault="00472B98">
      <w:pPr>
        <w:rPr>
          <w:rFonts w:ascii="Times New Roman" w:hAnsi="Times New Roman" w:cs="Times New Roman"/>
          <w:color w:val="000000" w:themeColor="text1"/>
          <w:sz w:val="28"/>
          <w:szCs w:val="28"/>
        </w:rPr>
      </w:pPr>
    </w:p>
    <w:p w14:paraId="1081401E" w14:textId="77777777" w:rsidR="00472B98" w:rsidRDefault="00472B98">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br w:type="page"/>
      </w:r>
    </w:p>
    <w:p w14:paraId="2B46C72E" w14:textId="66CDC699" w:rsidR="00FF79BF" w:rsidRDefault="001D46B7">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lastRenderedPageBreak/>
        <w:t>Produce a video</w:t>
      </w:r>
    </w:p>
    <w:p w14:paraId="7F48CE85" w14:textId="69EF1E5F" w:rsidR="006C3A22" w:rsidRDefault="006C3A22">
      <w:pPr>
        <w:rPr>
          <w:rFonts w:ascii="Times New Roman" w:hAnsi="Times New Roman" w:cs="Times New Roman"/>
          <w:color w:val="000000" w:themeColor="text1"/>
          <w:sz w:val="28"/>
          <w:szCs w:val="28"/>
        </w:rPr>
      </w:pPr>
      <w:r w:rsidRPr="006C3A22">
        <w:rPr>
          <w:rFonts w:ascii="Times New Roman" w:hAnsi="Times New Roman" w:cs="Times New Roman"/>
          <w:color w:val="000000" w:themeColor="text1"/>
          <w:sz w:val="28"/>
          <w:szCs w:val="28"/>
        </w:rPr>
        <w:t>https://uowtsd-my.sharepoint.com/:v:/g/personal/1914454_student_uwtsd_ac_uk/Efa92q4JbIRPk6IEJ3iJSckBzX1sQcd6rH3HOIxyoJ04yA?e=plsfKt</w:t>
      </w:r>
    </w:p>
    <w:p w14:paraId="5A5AFFA1" w14:textId="77777777" w:rsidR="00FF79BF" w:rsidRDefault="00FF79BF">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br w:type="page"/>
      </w:r>
    </w:p>
    <w:p w14:paraId="346F1E56" w14:textId="7E14A54E" w:rsidR="00E6787C" w:rsidRDefault="00FF79BF">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lastRenderedPageBreak/>
        <w:t>References list</w:t>
      </w:r>
    </w:p>
    <w:p w14:paraId="64CE3FDE" w14:textId="691B89BF" w:rsidR="00FF79BF" w:rsidRDefault="00FF79BF" w:rsidP="00FF79BF">
      <w:pPr>
        <w:pStyle w:val="Heading2"/>
        <w:spacing w:line="360" w:lineRule="auto"/>
        <w:rPr>
          <w:sz w:val="28"/>
          <w:szCs w:val="28"/>
        </w:rPr>
      </w:pPr>
    </w:p>
    <w:p w14:paraId="37245799" w14:textId="77777777" w:rsidR="00CC6AE9" w:rsidRPr="00CC6AE9" w:rsidRDefault="00CC6AE9" w:rsidP="00CC6AE9">
      <w:pPr>
        <w:pStyle w:val="Bibliography"/>
        <w:rPr>
          <w:rFonts w:ascii="Times New Roman" w:hAnsi="Times New Roman" w:cs="Times New Roman"/>
          <w:sz w:val="24"/>
          <w:szCs w:val="24"/>
        </w:rPr>
      </w:pPr>
      <w:r w:rsidRPr="00CC6AE9">
        <w:rPr>
          <w:rFonts w:ascii="Times New Roman" w:hAnsi="Times New Roman" w:cs="Times New Roman"/>
          <w:sz w:val="24"/>
          <w:szCs w:val="24"/>
        </w:rPr>
        <w:fldChar w:fldCharType="begin"/>
      </w:r>
      <w:r w:rsidRPr="00CC6AE9">
        <w:rPr>
          <w:rFonts w:ascii="Times New Roman" w:hAnsi="Times New Roman" w:cs="Times New Roman"/>
          <w:sz w:val="24"/>
          <w:szCs w:val="24"/>
        </w:rPr>
        <w:instrText xml:space="preserve"> ADDIN ZOTERO_BIBL {"uncited":[],"omitted":[],"custom":[]} CSL_BIBLIOGRAPHY </w:instrText>
      </w:r>
      <w:r w:rsidRPr="00CC6AE9">
        <w:rPr>
          <w:rFonts w:ascii="Times New Roman" w:hAnsi="Times New Roman" w:cs="Times New Roman"/>
          <w:sz w:val="24"/>
          <w:szCs w:val="24"/>
        </w:rPr>
        <w:fldChar w:fldCharType="separate"/>
      </w:r>
    </w:p>
    <w:p w14:paraId="084168DE" w14:textId="77777777" w:rsidR="00CC6AE9" w:rsidRPr="00CC6AE9" w:rsidRDefault="00CC6AE9" w:rsidP="00CC6AE9">
      <w:pPr>
        <w:pStyle w:val="Bibliography"/>
        <w:rPr>
          <w:rFonts w:ascii="Times New Roman" w:hAnsi="Times New Roman" w:cs="Times New Roman"/>
          <w:sz w:val="24"/>
          <w:szCs w:val="24"/>
        </w:rPr>
      </w:pPr>
      <w:r w:rsidRPr="00CC6AE9">
        <w:rPr>
          <w:rFonts w:ascii="Times New Roman" w:hAnsi="Times New Roman" w:cs="Times New Roman"/>
          <w:sz w:val="24"/>
          <w:szCs w:val="24"/>
        </w:rPr>
        <w:t>Ibn-Mohammed, T., Mustapha, K.B., Godsell, J., Adamu, Z., Babatunde, K.A., Akintade, D.D., Acquaye, A., Fujii, H., Ndiaye, M.M., Yamoah, F.A., 2021. A critical analysis of the impacts of COVID-19 on the global economy and ecosystems and opportunities for circular economy strategies. Resources, Conservation and Recycling 164, 105169.</w:t>
      </w:r>
    </w:p>
    <w:p w14:paraId="5060CFC9" w14:textId="77777777" w:rsidR="00CC6AE9" w:rsidRPr="00CC6AE9" w:rsidRDefault="00CC6AE9" w:rsidP="00CC6AE9">
      <w:pPr>
        <w:pStyle w:val="Bibliography"/>
        <w:rPr>
          <w:rFonts w:ascii="Times New Roman" w:hAnsi="Times New Roman" w:cs="Times New Roman"/>
          <w:sz w:val="24"/>
          <w:szCs w:val="24"/>
        </w:rPr>
      </w:pPr>
      <w:r w:rsidRPr="00CC6AE9">
        <w:rPr>
          <w:rFonts w:ascii="Times New Roman" w:hAnsi="Times New Roman" w:cs="Times New Roman"/>
          <w:sz w:val="24"/>
          <w:szCs w:val="24"/>
        </w:rPr>
        <w:t>Numan Khazaal, E., 2019. Improving postgraduates’ academic writing skills with summarizing strategy. Arab World English Journal (AWEJ) Volume 10.</w:t>
      </w:r>
    </w:p>
    <w:p w14:paraId="1B6E70FF" w14:textId="77777777" w:rsidR="00370645" w:rsidRPr="00370645" w:rsidRDefault="00CC6AE9" w:rsidP="00370645">
      <w:r w:rsidRPr="00CC6AE9">
        <w:rPr>
          <w:rFonts w:ascii="Times New Roman" w:hAnsi="Times New Roman" w:cs="Times New Roman"/>
          <w:sz w:val="24"/>
          <w:szCs w:val="24"/>
        </w:rPr>
        <w:fldChar w:fldCharType="end"/>
      </w:r>
      <w:r w:rsidR="00370645" w:rsidRPr="00370645">
        <w:t>Adelman, H., 2019. Protracted Displacement in Asia: No Place to Call Home. Routledge.</w:t>
      </w:r>
    </w:p>
    <w:p w14:paraId="76F1B23D" w14:textId="77777777" w:rsidR="00370645" w:rsidRPr="00370645" w:rsidRDefault="00370645" w:rsidP="00370645">
      <w:pPr>
        <w:rPr>
          <w:rFonts w:ascii="Times New Roman" w:hAnsi="Times New Roman" w:cs="Times New Roman"/>
          <w:sz w:val="24"/>
          <w:szCs w:val="24"/>
        </w:rPr>
      </w:pPr>
      <w:r w:rsidRPr="00370645">
        <w:rPr>
          <w:rFonts w:ascii="Times New Roman" w:hAnsi="Times New Roman" w:cs="Times New Roman"/>
          <w:sz w:val="24"/>
          <w:szCs w:val="24"/>
        </w:rPr>
        <w:t>Griffiths, D.A., Inman, M., Rojas, H., Williams, K., 2018. Transitioning student identity and sense of place: future possibilities for assessment and development of student employability skills. Studies in Higher Education 43, 891–913. https://doi.org/10.1080/03075079.2018.1439719</w:t>
      </w:r>
    </w:p>
    <w:p w14:paraId="314FB291" w14:textId="77777777" w:rsidR="00370645" w:rsidRPr="00370645" w:rsidRDefault="00370645" w:rsidP="00370645">
      <w:pPr>
        <w:rPr>
          <w:rFonts w:ascii="Times New Roman" w:hAnsi="Times New Roman" w:cs="Times New Roman"/>
          <w:sz w:val="24"/>
          <w:szCs w:val="24"/>
        </w:rPr>
      </w:pPr>
      <w:proofErr w:type="spellStart"/>
      <w:r w:rsidRPr="00370645">
        <w:rPr>
          <w:rFonts w:ascii="Times New Roman" w:hAnsi="Times New Roman" w:cs="Times New Roman"/>
          <w:sz w:val="24"/>
          <w:szCs w:val="24"/>
        </w:rPr>
        <w:t>Pithouse</w:t>
      </w:r>
      <w:proofErr w:type="spellEnd"/>
      <w:r w:rsidRPr="00370645">
        <w:rPr>
          <w:rFonts w:ascii="Times New Roman" w:hAnsi="Times New Roman" w:cs="Times New Roman"/>
          <w:sz w:val="24"/>
          <w:szCs w:val="24"/>
        </w:rPr>
        <w:t>-Morgan, K., Samaras, A.P., 2020. A Sense of Place: Exploring Place and Identity through Virtual Bricolage Self-Study Research. Brill. https://doi.org/10.1163/9789004425194_003</w:t>
      </w:r>
    </w:p>
    <w:p w14:paraId="60805AB2" w14:textId="59822770" w:rsidR="00CC6AE9" w:rsidRPr="00CC6AE9" w:rsidRDefault="00CC6AE9" w:rsidP="00CC6AE9">
      <w:pPr>
        <w:rPr>
          <w:rFonts w:ascii="Times New Roman" w:hAnsi="Times New Roman" w:cs="Times New Roman"/>
          <w:sz w:val="24"/>
          <w:szCs w:val="24"/>
        </w:rPr>
      </w:pPr>
    </w:p>
    <w:sectPr w:rsidR="00CC6AE9" w:rsidRPr="00CC6AE9" w:rsidSect="003E054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F07AB0"/>
    <w:multiLevelType w:val="hybridMultilevel"/>
    <w:tmpl w:val="035E7C08"/>
    <w:lvl w:ilvl="0" w:tplc="DEC817FA">
      <w:start w:val="1"/>
      <w:numFmt w:val="bullet"/>
      <w:lvlText w:val="•"/>
      <w:lvlJc w:val="left"/>
      <w:pPr>
        <w:tabs>
          <w:tab w:val="num" w:pos="720"/>
        </w:tabs>
        <w:ind w:left="720" w:hanging="360"/>
      </w:pPr>
      <w:rPr>
        <w:rFonts w:ascii="Arial" w:hAnsi="Arial" w:hint="default"/>
      </w:rPr>
    </w:lvl>
    <w:lvl w:ilvl="1" w:tplc="599E9382" w:tentative="1">
      <w:start w:val="1"/>
      <w:numFmt w:val="bullet"/>
      <w:lvlText w:val="•"/>
      <w:lvlJc w:val="left"/>
      <w:pPr>
        <w:tabs>
          <w:tab w:val="num" w:pos="1440"/>
        </w:tabs>
        <w:ind w:left="1440" w:hanging="360"/>
      </w:pPr>
      <w:rPr>
        <w:rFonts w:ascii="Arial" w:hAnsi="Arial" w:hint="default"/>
      </w:rPr>
    </w:lvl>
    <w:lvl w:ilvl="2" w:tplc="5832E08E" w:tentative="1">
      <w:start w:val="1"/>
      <w:numFmt w:val="bullet"/>
      <w:lvlText w:val="•"/>
      <w:lvlJc w:val="left"/>
      <w:pPr>
        <w:tabs>
          <w:tab w:val="num" w:pos="2160"/>
        </w:tabs>
        <w:ind w:left="2160" w:hanging="360"/>
      </w:pPr>
      <w:rPr>
        <w:rFonts w:ascii="Arial" w:hAnsi="Arial" w:hint="default"/>
      </w:rPr>
    </w:lvl>
    <w:lvl w:ilvl="3" w:tplc="37D09FB0" w:tentative="1">
      <w:start w:val="1"/>
      <w:numFmt w:val="bullet"/>
      <w:lvlText w:val="•"/>
      <w:lvlJc w:val="left"/>
      <w:pPr>
        <w:tabs>
          <w:tab w:val="num" w:pos="2880"/>
        </w:tabs>
        <w:ind w:left="2880" w:hanging="360"/>
      </w:pPr>
      <w:rPr>
        <w:rFonts w:ascii="Arial" w:hAnsi="Arial" w:hint="default"/>
      </w:rPr>
    </w:lvl>
    <w:lvl w:ilvl="4" w:tplc="CDE6A6C8" w:tentative="1">
      <w:start w:val="1"/>
      <w:numFmt w:val="bullet"/>
      <w:lvlText w:val="•"/>
      <w:lvlJc w:val="left"/>
      <w:pPr>
        <w:tabs>
          <w:tab w:val="num" w:pos="3600"/>
        </w:tabs>
        <w:ind w:left="3600" w:hanging="360"/>
      </w:pPr>
      <w:rPr>
        <w:rFonts w:ascii="Arial" w:hAnsi="Arial" w:hint="default"/>
      </w:rPr>
    </w:lvl>
    <w:lvl w:ilvl="5" w:tplc="C3262E9E" w:tentative="1">
      <w:start w:val="1"/>
      <w:numFmt w:val="bullet"/>
      <w:lvlText w:val="•"/>
      <w:lvlJc w:val="left"/>
      <w:pPr>
        <w:tabs>
          <w:tab w:val="num" w:pos="4320"/>
        </w:tabs>
        <w:ind w:left="4320" w:hanging="360"/>
      </w:pPr>
      <w:rPr>
        <w:rFonts w:ascii="Arial" w:hAnsi="Arial" w:hint="default"/>
      </w:rPr>
    </w:lvl>
    <w:lvl w:ilvl="6" w:tplc="AD36A63E" w:tentative="1">
      <w:start w:val="1"/>
      <w:numFmt w:val="bullet"/>
      <w:lvlText w:val="•"/>
      <w:lvlJc w:val="left"/>
      <w:pPr>
        <w:tabs>
          <w:tab w:val="num" w:pos="5040"/>
        </w:tabs>
        <w:ind w:left="5040" w:hanging="360"/>
      </w:pPr>
      <w:rPr>
        <w:rFonts w:ascii="Arial" w:hAnsi="Arial" w:hint="default"/>
      </w:rPr>
    </w:lvl>
    <w:lvl w:ilvl="7" w:tplc="29609CA6" w:tentative="1">
      <w:start w:val="1"/>
      <w:numFmt w:val="bullet"/>
      <w:lvlText w:val="•"/>
      <w:lvlJc w:val="left"/>
      <w:pPr>
        <w:tabs>
          <w:tab w:val="num" w:pos="5760"/>
        </w:tabs>
        <w:ind w:left="5760" w:hanging="360"/>
      </w:pPr>
      <w:rPr>
        <w:rFonts w:ascii="Arial" w:hAnsi="Arial" w:hint="default"/>
      </w:rPr>
    </w:lvl>
    <w:lvl w:ilvl="8" w:tplc="F336F52A" w:tentative="1">
      <w:start w:val="1"/>
      <w:numFmt w:val="bullet"/>
      <w:lvlText w:val="•"/>
      <w:lvlJc w:val="left"/>
      <w:pPr>
        <w:tabs>
          <w:tab w:val="num" w:pos="6480"/>
        </w:tabs>
        <w:ind w:left="6480" w:hanging="360"/>
      </w:pPr>
      <w:rPr>
        <w:rFonts w:ascii="Arial" w:hAnsi="Arial" w:hint="default"/>
      </w:rPr>
    </w:lvl>
  </w:abstractNum>
  <w:num w:numId="1" w16cid:durableId="1898860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A5F"/>
    <w:rsid w:val="001D46B7"/>
    <w:rsid w:val="00370645"/>
    <w:rsid w:val="003E0546"/>
    <w:rsid w:val="0045201D"/>
    <w:rsid w:val="00453A4C"/>
    <w:rsid w:val="00472B98"/>
    <w:rsid w:val="00511B42"/>
    <w:rsid w:val="00584D2C"/>
    <w:rsid w:val="00587EF2"/>
    <w:rsid w:val="005C0DF3"/>
    <w:rsid w:val="006C3A22"/>
    <w:rsid w:val="00985A5F"/>
    <w:rsid w:val="00B01B7D"/>
    <w:rsid w:val="00CC6AE9"/>
    <w:rsid w:val="00E6787C"/>
    <w:rsid w:val="00FF7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4A3BB"/>
  <w15:chartTrackingRefBased/>
  <w15:docId w15:val="{383F919D-DC0D-454E-B454-1CC58AF08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11B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E05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0546"/>
    <w:rPr>
      <w:rFonts w:eastAsiaTheme="minorEastAsia"/>
      <w:lang w:val="en-US"/>
    </w:rPr>
  </w:style>
  <w:style w:type="character" w:customStyle="1" w:styleId="Heading2Char">
    <w:name w:val="Heading 2 Char"/>
    <w:basedOn w:val="DefaultParagraphFont"/>
    <w:link w:val="Heading2"/>
    <w:uiPriority w:val="9"/>
    <w:rsid w:val="00511B42"/>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semiHidden/>
    <w:unhideWhenUsed/>
    <w:rsid w:val="00FF79BF"/>
  </w:style>
  <w:style w:type="paragraph" w:styleId="ListParagraph">
    <w:name w:val="List Paragraph"/>
    <w:basedOn w:val="Normal"/>
    <w:uiPriority w:val="34"/>
    <w:qFormat/>
    <w:rsid w:val="00370645"/>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8332212">
      <w:bodyDiv w:val="1"/>
      <w:marLeft w:val="0"/>
      <w:marRight w:val="0"/>
      <w:marTop w:val="0"/>
      <w:marBottom w:val="0"/>
      <w:divBdr>
        <w:top w:val="none" w:sz="0" w:space="0" w:color="auto"/>
        <w:left w:val="none" w:sz="0" w:space="0" w:color="auto"/>
        <w:bottom w:val="none" w:sz="0" w:space="0" w:color="auto"/>
        <w:right w:val="none" w:sz="0" w:space="0" w:color="auto"/>
      </w:divBdr>
      <w:divsChild>
        <w:div w:id="350643783">
          <w:marLeft w:val="360"/>
          <w:marRight w:val="0"/>
          <w:marTop w:val="200"/>
          <w:marBottom w:val="0"/>
          <w:divBdr>
            <w:top w:val="none" w:sz="0" w:space="0" w:color="auto"/>
            <w:left w:val="none" w:sz="0" w:space="0" w:color="auto"/>
            <w:bottom w:val="none" w:sz="0" w:space="0" w:color="auto"/>
            <w:right w:val="none" w:sz="0" w:space="0" w:color="auto"/>
          </w:divBdr>
        </w:div>
        <w:div w:id="31538445">
          <w:marLeft w:val="360"/>
          <w:marRight w:val="0"/>
          <w:marTop w:val="200"/>
          <w:marBottom w:val="0"/>
          <w:divBdr>
            <w:top w:val="none" w:sz="0" w:space="0" w:color="auto"/>
            <w:left w:val="none" w:sz="0" w:space="0" w:color="auto"/>
            <w:bottom w:val="none" w:sz="0" w:space="0" w:color="auto"/>
            <w:right w:val="none" w:sz="0" w:space="0" w:color="auto"/>
          </w:divBdr>
        </w:div>
        <w:div w:id="9529760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2022-11-25T00:00:00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1101</Words>
  <Characters>6280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E-Portofolio</dc:title>
  <dc:subject>Evidence of Learning</dc:subject>
  <dc:creator>Robert Andrei Popescu (1914454)</dc:creator>
  <cp:keywords/>
  <dc:description/>
  <cp:lastModifiedBy>Robert Popescu (1914454)</cp:lastModifiedBy>
  <cp:revision>18</cp:revision>
  <dcterms:created xsi:type="dcterms:W3CDTF">2022-11-24T13:11:00Z</dcterms:created>
  <dcterms:modified xsi:type="dcterms:W3CDTF">2022-11-25T11:46:00Z</dcterms:modified>
</cp:coreProperties>
</file>