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3119" w:rsidRDefault="00733119" w:rsidP="00733119">
      <w:pPr>
        <w:spacing w:after="165" w:line="360" w:lineRule="auto"/>
        <w:rPr>
          <w:rFonts w:ascii="Tahoma" w:hAnsi="Tahoma" w:cs="Tahoma"/>
          <w:color w:val="000000"/>
          <w:sz w:val="40"/>
          <w:szCs w:val="40"/>
        </w:rPr>
      </w:pPr>
      <w:bookmarkStart w:id="0" w:name="_GoBack"/>
      <w:bookmarkEnd w:id="0"/>
      <w:r>
        <w:rPr>
          <w:b/>
          <w:noProof/>
        </w:rPr>
        <w:drawing>
          <wp:inline distT="0" distB="0" distL="0" distR="0">
            <wp:extent cx="2206625" cy="743585"/>
            <wp:effectExtent l="0" t="0" r="3175"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6625" cy="743585"/>
                    </a:xfrm>
                    <a:prstGeom prst="rect">
                      <a:avLst/>
                    </a:prstGeom>
                    <a:noFill/>
                    <a:ln>
                      <a:noFill/>
                    </a:ln>
                  </pic:spPr>
                </pic:pic>
              </a:graphicData>
            </a:graphic>
          </wp:inline>
        </w:drawing>
      </w:r>
    </w:p>
    <w:p w:rsidR="00733119" w:rsidRDefault="00733119" w:rsidP="00733119">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101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687"/>
        <w:gridCol w:w="6495"/>
      </w:tblGrid>
      <w:tr w:rsidR="00733119" w:rsidTr="00DF0DF8">
        <w:trPr>
          <w:trHeight w:val="1466"/>
        </w:trPr>
        <w:tc>
          <w:tcPr>
            <w:tcW w:w="3687" w:type="dxa"/>
            <w:tcBorders>
              <w:top w:val="single" w:sz="4" w:space="0" w:color="auto"/>
              <w:left w:val="single" w:sz="4" w:space="0" w:color="auto"/>
              <w:bottom w:val="single" w:sz="4" w:space="0" w:color="auto"/>
              <w:right w:val="single" w:sz="4" w:space="0" w:color="auto"/>
            </w:tcBorders>
            <w:shd w:val="clear" w:color="auto" w:fill="D9D9D9"/>
            <w:hideMark/>
          </w:tcPr>
          <w:p w:rsidR="00733119" w:rsidRDefault="00733119">
            <w:pPr>
              <w:spacing w:before="120" w:after="120" w:line="360" w:lineRule="auto"/>
              <w:rPr>
                <w:rFonts w:ascii="Tahoma" w:hAnsi="Tahoma" w:cs="Tahoma"/>
                <w:sz w:val="32"/>
                <w:szCs w:val="32"/>
              </w:rPr>
            </w:pPr>
            <w:r>
              <w:rPr>
                <w:rFonts w:ascii="Tahoma" w:hAnsi="Tahoma" w:cs="Tahoma"/>
                <w:sz w:val="32"/>
                <w:szCs w:val="32"/>
              </w:rPr>
              <w:t>Student Name:</w:t>
            </w:r>
          </w:p>
        </w:tc>
        <w:tc>
          <w:tcPr>
            <w:tcW w:w="6495" w:type="dxa"/>
            <w:tcBorders>
              <w:top w:val="single" w:sz="4" w:space="0" w:color="auto"/>
              <w:left w:val="single" w:sz="4" w:space="0" w:color="auto"/>
              <w:bottom w:val="single" w:sz="4" w:space="0" w:color="auto"/>
              <w:right w:val="single" w:sz="4" w:space="0" w:color="auto"/>
            </w:tcBorders>
            <w:hideMark/>
          </w:tcPr>
          <w:p w:rsidR="00733119" w:rsidRPr="00DF0DF8" w:rsidRDefault="00733119">
            <w:pPr>
              <w:spacing w:before="120" w:after="120" w:line="360" w:lineRule="auto"/>
              <w:rPr>
                <w:rFonts w:ascii="Tahoma" w:hAnsi="Tahoma" w:cs="Tahoma"/>
                <w:b/>
                <w:sz w:val="32"/>
                <w:szCs w:val="32"/>
              </w:rPr>
            </w:pPr>
            <w:r w:rsidRPr="00DF0DF8">
              <w:rPr>
                <w:rFonts w:ascii="Tahoma" w:hAnsi="Tahoma" w:cs="Tahoma"/>
                <w:b/>
                <w:sz w:val="32"/>
                <w:szCs w:val="32"/>
              </w:rPr>
              <w:t>Jamil A Kayani</w:t>
            </w:r>
          </w:p>
        </w:tc>
      </w:tr>
      <w:tr w:rsidR="00733119" w:rsidTr="00DF0DF8">
        <w:trPr>
          <w:trHeight w:val="1466"/>
        </w:trPr>
        <w:tc>
          <w:tcPr>
            <w:tcW w:w="3687" w:type="dxa"/>
            <w:tcBorders>
              <w:top w:val="single" w:sz="4" w:space="0" w:color="auto"/>
              <w:left w:val="single" w:sz="4" w:space="0" w:color="auto"/>
              <w:bottom w:val="single" w:sz="4" w:space="0" w:color="auto"/>
              <w:right w:val="single" w:sz="4" w:space="0" w:color="auto"/>
            </w:tcBorders>
            <w:shd w:val="clear" w:color="auto" w:fill="D9D9D9"/>
            <w:hideMark/>
          </w:tcPr>
          <w:p w:rsidR="00733119" w:rsidRDefault="00733119">
            <w:pPr>
              <w:spacing w:before="120" w:after="120" w:line="360" w:lineRule="auto"/>
              <w:rPr>
                <w:rFonts w:ascii="Tahoma" w:hAnsi="Tahoma" w:cs="Tahoma"/>
                <w:sz w:val="32"/>
                <w:szCs w:val="32"/>
              </w:rPr>
            </w:pPr>
            <w:r>
              <w:rPr>
                <w:rFonts w:ascii="Tahoma" w:hAnsi="Tahoma" w:cs="Tahoma"/>
                <w:sz w:val="32"/>
                <w:szCs w:val="32"/>
              </w:rPr>
              <w:t>Student Number:</w:t>
            </w:r>
          </w:p>
        </w:tc>
        <w:tc>
          <w:tcPr>
            <w:tcW w:w="6495" w:type="dxa"/>
            <w:tcBorders>
              <w:top w:val="single" w:sz="4" w:space="0" w:color="auto"/>
              <w:left w:val="single" w:sz="4" w:space="0" w:color="auto"/>
              <w:bottom w:val="single" w:sz="4" w:space="0" w:color="auto"/>
              <w:right w:val="single" w:sz="4" w:space="0" w:color="auto"/>
            </w:tcBorders>
            <w:hideMark/>
          </w:tcPr>
          <w:p w:rsidR="00733119" w:rsidRPr="00DF0DF8" w:rsidRDefault="00733119">
            <w:pPr>
              <w:spacing w:before="120" w:after="120" w:line="360" w:lineRule="auto"/>
              <w:rPr>
                <w:rFonts w:ascii="Tahoma" w:hAnsi="Tahoma" w:cs="Tahoma"/>
                <w:b/>
                <w:sz w:val="32"/>
                <w:szCs w:val="32"/>
              </w:rPr>
            </w:pPr>
            <w:r w:rsidRPr="00DF0DF8">
              <w:rPr>
                <w:rFonts w:ascii="Tahoma" w:hAnsi="Tahoma" w:cs="Tahoma"/>
                <w:b/>
                <w:sz w:val="32"/>
                <w:szCs w:val="32"/>
              </w:rPr>
              <w:t>1711579</w:t>
            </w:r>
          </w:p>
        </w:tc>
      </w:tr>
      <w:tr w:rsidR="00733119" w:rsidTr="00DF0DF8">
        <w:trPr>
          <w:trHeight w:val="1502"/>
        </w:trPr>
        <w:tc>
          <w:tcPr>
            <w:tcW w:w="3687" w:type="dxa"/>
            <w:tcBorders>
              <w:top w:val="single" w:sz="4" w:space="0" w:color="auto"/>
              <w:left w:val="single" w:sz="4" w:space="0" w:color="auto"/>
              <w:bottom w:val="single" w:sz="4" w:space="0" w:color="auto"/>
              <w:right w:val="single" w:sz="4" w:space="0" w:color="auto"/>
            </w:tcBorders>
            <w:shd w:val="clear" w:color="auto" w:fill="D9D9D9"/>
            <w:hideMark/>
          </w:tcPr>
          <w:p w:rsidR="00733119" w:rsidRDefault="00733119">
            <w:pPr>
              <w:spacing w:before="120" w:after="120" w:line="360" w:lineRule="auto"/>
              <w:rPr>
                <w:rFonts w:ascii="Tahoma" w:hAnsi="Tahoma" w:cs="Tahoma"/>
                <w:sz w:val="32"/>
                <w:szCs w:val="32"/>
              </w:rPr>
            </w:pPr>
            <w:r>
              <w:rPr>
                <w:rFonts w:ascii="Tahoma" w:hAnsi="Tahoma" w:cs="Tahoma"/>
                <w:sz w:val="32"/>
                <w:szCs w:val="32"/>
              </w:rPr>
              <w:t>Module No:</w:t>
            </w:r>
          </w:p>
        </w:tc>
        <w:tc>
          <w:tcPr>
            <w:tcW w:w="6495" w:type="dxa"/>
            <w:tcBorders>
              <w:top w:val="single" w:sz="4" w:space="0" w:color="auto"/>
              <w:left w:val="single" w:sz="4" w:space="0" w:color="auto"/>
              <w:bottom w:val="single" w:sz="4" w:space="0" w:color="auto"/>
              <w:right w:val="single" w:sz="4" w:space="0" w:color="auto"/>
            </w:tcBorders>
            <w:hideMark/>
          </w:tcPr>
          <w:p w:rsidR="00733119" w:rsidRDefault="00DF0DF8">
            <w:pPr>
              <w:spacing w:before="120" w:after="120" w:line="360" w:lineRule="auto"/>
              <w:rPr>
                <w:rFonts w:ascii="Tahoma" w:hAnsi="Tahoma" w:cs="Tahoma"/>
                <w:color w:val="FF0000"/>
                <w:sz w:val="32"/>
                <w:szCs w:val="32"/>
              </w:rPr>
            </w:pPr>
            <w:r>
              <w:rPr>
                <w:rFonts w:ascii="Tahoma" w:hAnsi="Tahoma" w:cs="Tahoma"/>
                <w:color w:val="FF0000"/>
                <w:sz w:val="32"/>
                <w:szCs w:val="32"/>
              </w:rPr>
              <w:t>(</w:t>
            </w:r>
            <w:r w:rsidR="00733119">
              <w:rPr>
                <w:rFonts w:ascii="Tahoma" w:hAnsi="Tahoma" w:cs="Tahoma"/>
                <w:color w:val="FF0000"/>
                <w:sz w:val="32"/>
                <w:szCs w:val="32"/>
              </w:rPr>
              <w:t>BMSK</w:t>
            </w:r>
            <w:r>
              <w:rPr>
                <w:rFonts w:ascii="Tahoma" w:hAnsi="Tahoma" w:cs="Tahoma"/>
                <w:color w:val="FF0000"/>
                <w:sz w:val="32"/>
                <w:szCs w:val="32"/>
              </w:rPr>
              <w:t>4004_LON)</w:t>
            </w:r>
          </w:p>
        </w:tc>
      </w:tr>
      <w:tr w:rsidR="00733119" w:rsidTr="00DF0DF8">
        <w:trPr>
          <w:trHeight w:val="751"/>
        </w:trPr>
        <w:tc>
          <w:tcPr>
            <w:tcW w:w="3687" w:type="dxa"/>
            <w:tcBorders>
              <w:top w:val="single" w:sz="4" w:space="0" w:color="auto"/>
              <w:left w:val="single" w:sz="4" w:space="0" w:color="auto"/>
              <w:bottom w:val="single" w:sz="4" w:space="0" w:color="auto"/>
              <w:right w:val="single" w:sz="4" w:space="0" w:color="auto"/>
            </w:tcBorders>
            <w:shd w:val="clear" w:color="auto" w:fill="D9D9D9"/>
            <w:hideMark/>
          </w:tcPr>
          <w:p w:rsidR="00733119" w:rsidRDefault="00733119">
            <w:pPr>
              <w:spacing w:before="120" w:after="120" w:line="360" w:lineRule="auto"/>
              <w:rPr>
                <w:rFonts w:ascii="Tahoma" w:hAnsi="Tahoma" w:cs="Tahoma"/>
                <w:sz w:val="32"/>
                <w:szCs w:val="32"/>
              </w:rPr>
            </w:pPr>
            <w:r>
              <w:rPr>
                <w:rFonts w:ascii="Tahoma" w:hAnsi="Tahoma" w:cs="Tahoma"/>
                <w:sz w:val="32"/>
                <w:szCs w:val="32"/>
              </w:rPr>
              <w:t>Module Title:</w:t>
            </w:r>
          </w:p>
        </w:tc>
        <w:tc>
          <w:tcPr>
            <w:tcW w:w="6495" w:type="dxa"/>
            <w:tcBorders>
              <w:top w:val="single" w:sz="4" w:space="0" w:color="auto"/>
              <w:left w:val="single" w:sz="4" w:space="0" w:color="auto"/>
              <w:bottom w:val="single" w:sz="4" w:space="0" w:color="auto"/>
              <w:right w:val="single" w:sz="4" w:space="0" w:color="auto"/>
            </w:tcBorders>
            <w:hideMark/>
          </w:tcPr>
          <w:p w:rsidR="00733119" w:rsidRPr="00DF0DF8" w:rsidRDefault="00733119">
            <w:pPr>
              <w:spacing w:before="120" w:after="120" w:line="360" w:lineRule="auto"/>
              <w:rPr>
                <w:rFonts w:ascii="Tahoma" w:hAnsi="Tahoma" w:cs="Tahoma"/>
                <w:b/>
                <w:color w:val="FF0000"/>
                <w:sz w:val="32"/>
                <w:szCs w:val="32"/>
              </w:rPr>
            </w:pPr>
            <w:r w:rsidRPr="00DF0DF8">
              <w:rPr>
                <w:rFonts w:ascii="Tahoma" w:hAnsi="Tahoma" w:cs="Tahoma"/>
                <w:b/>
                <w:color w:val="FF0000"/>
                <w:sz w:val="32"/>
                <w:szCs w:val="32"/>
              </w:rPr>
              <w:t>Problem Solving and Decision Making</w:t>
            </w:r>
          </w:p>
        </w:tc>
      </w:tr>
      <w:tr w:rsidR="00733119" w:rsidTr="00DF0DF8">
        <w:trPr>
          <w:trHeight w:val="751"/>
        </w:trPr>
        <w:tc>
          <w:tcPr>
            <w:tcW w:w="3687" w:type="dxa"/>
            <w:tcBorders>
              <w:top w:val="single" w:sz="4" w:space="0" w:color="auto"/>
              <w:left w:val="single" w:sz="4" w:space="0" w:color="auto"/>
              <w:bottom w:val="single" w:sz="4" w:space="0" w:color="auto"/>
              <w:right w:val="single" w:sz="4" w:space="0" w:color="auto"/>
            </w:tcBorders>
            <w:shd w:val="clear" w:color="auto" w:fill="D9D9D9"/>
            <w:hideMark/>
          </w:tcPr>
          <w:p w:rsidR="00733119" w:rsidRDefault="00733119">
            <w:pPr>
              <w:spacing w:before="120" w:after="120" w:line="360" w:lineRule="auto"/>
              <w:rPr>
                <w:rFonts w:ascii="Tahoma" w:hAnsi="Tahoma" w:cs="Tahoma"/>
                <w:sz w:val="32"/>
                <w:szCs w:val="32"/>
              </w:rPr>
            </w:pPr>
            <w:r>
              <w:rPr>
                <w:rFonts w:ascii="Tahoma" w:hAnsi="Tahoma" w:cs="Tahoma"/>
                <w:sz w:val="32"/>
                <w:szCs w:val="32"/>
              </w:rPr>
              <w:t>Lecturer:</w:t>
            </w:r>
          </w:p>
        </w:tc>
        <w:tc>
          <w:tcPr>
            <w:tcW w:w="6495" w:type="dxa"/>
            <w:tcBorders>
              <w:top w:val="single" w:sz="4" w:space="0" w:color="auto"/>
              <w:left w:val="single" w:sz="4" w:space="0" w:color="auto"/>
              <w:bottom w:val="single" w:sz="4" w:space="0" w:color="auto"/>
              <w:right w:val="single" w:sz="4" w:space="0" w:color="auto"/>
            </w:tcBorders>
            <w:hideMark/>
          </w:tcPr>
          <w:p w:rsidR="00733119" w:rsidRPr="00DF0DF8" w:rsidRDefault="00733119">
            <w:pPr>
              <w:spacing w:before="120" w:after="120" w:line="360" w:lineRule="auto"/>
              <w:rPr>
                <w:rFonts w:ascii="Tahoma" w:hAnsi="Tahoma" w:cs="Tahoma"/>
                <w:b/>
                <w:color w:val="FF0000"/>
                <w:sz w:val="32"/>
                <w:szCs w:val="32"/>
              </w:rPr>
            </w:pPr>
            <w:r w:rsidRPr="00DF0DF8">
              <w:rPr>
                <w:rFonts w:ascii="Tahoma" w:hAnsi="Tahoma" w:cs="Tahoma"/>
                <w:b/>
                <w:color w:val="FF0000"/>
                <w:sz w:val="32"/>
                <w:szCs w:val="32"/>
              </w:rPr>
              <w:t>Yajesh Kumar</w:t>
            </w:r>
          </w:p>
        </w:tc>
      </w:tr>
    </w:tbl>
    <w:p w:rsidR="00733119" w:rsidRDefault="00733119" w:rsidP="00733119">
      <w:pPr>
        <w:spacing w:before="120" w:after="120" w:line="360" w:lineRule="auto"/>
        <w:rPr>
          <w:rFonts w:ascii="Calibri" w:hAnsi="Calibri"/>
          <w:color w:val="FF0000"/>
          <w:szCs w:val="24"/>
        </w:rPr>
      </w:pPr>
    </w:p>
    <w:p w:rsidR="004C3D84" w:rsidRPr="003B5CEB" w:rsidRDefault="004C3D84" w:rsidP="00733119">
      <w:pPr>
        <w:jc w:val="center"/>
        <w:rPr>
          <w:b/>
        </w:rPr>
      </w:pPr>
      <w:r w:rsidRPr="003B5CEB">
        <w:rPr>
          <w:b/>
        </w:rPr>
        <w:br w:type="page"/>
      </w:r>
    </w:p>
    <w:sdt>
      <w:sdtPr>
        <w:rPr>
          <w:rFonts w:asciiTheme="minorHAnsi" w:eastAsiaTheme="minorHAnsi" w:hAnsiTheme="minorHAnsi" w:cstheme="minorBidi"/>
          <w:b w:val="0"/>
          <w:color w:val="auto"/>
          <w:sz w:val="22"/>
          <w:szCs w:val="22"/>
        </w:rPr>
        <w:id w:val="648863750"/>
        <w:docPartObj>
          <w:docPartGallery w:val="Table of Contents"/>
          <w:docPartUnique/>
        </w:docPartObj>
      </w:sdtPr>
      <w:sdtEndPr>
        <w:rPr>
          <w:rFonts w:ascii="Times New Roman" w:hAnsi="Times New Roman"/>
          <w:bCs/>
          <w:noProof/>
          <w:sz w:val="24"/>
        </w:rPr>
      </w:sdtEndPr>
      <w:sdtContent>
        <w:p w:rsidR="004C3D84" w:rsidRDefault="004C3D84">
          <w:pPr>
            <w:pStyle w:val="TOCHeading"/>
          </w:pPr>
          <w:r>
            <w:t>Contents</w:t>
          </w:r>
        </w:p>
        <w:p w:rsidR="007650EF" w:rsidRDefault="004C3D8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31539372" w:history="1">
            <w:r w:rsidR="007650EF" w:rsidRPr="00BE3F00">
              <w:rPr>
                <w:rStyle w:val="Hyperlink"/>
                <w:noProof/>
              </w:rPr>
              <w:t>Introduction:</w:t>
            </w:r>
            <w:r w:rsidR="007650EF">
              <w:rPr>
                <w:noProof/>
                <w:webHidden/>
              </w:rPr>
              <w:tab/>
            </w:r>
            <w:r w:rsidR="007650EF">
              <w:rPr>
                <w:noProof/>
                <w:webHidden/>
              </w:rPr>
              <w:fldChar w:fldCharType="begin"/>
            </w:r>
            <w:r w:rsidR="007650EF">
              <w:rPr>
                <w:noProof/>
                <w:webHidden/>
              </w:rPr>
              <w:instrText xml:space="preserve"> PAGEREF _Toc531539372 \h </w:instrText>
            </w:r>
            <w:r w:rsidR="007650EF">
              <w:rPr>
                <w:noProof/>
                <w:webHidden/>
              </w:rPr>
            </w:r>
            <w:r w:rsidR="007650EF">
              <w:rPr>
                <w:noProof/>
                <w:webHidden/>
              </w:rPr>
              <w:fldChar w:fldCharType="separate"/>
            </w:r>
            <w:r w:rsidR="0016436D">
              <w:rPr>
                <w:noProof/>
                <w:webHidden/>
              </w:rPr>
              <w:t>1</w:t>
            </w:r>
            <w:r w:rsidR="007650EF">
              <w:rPr>
                <w:noProof/>
                <w:webHidden/>
              </w:rPr>
              <w:fldChar w:fldCharType="end"/>
            </w:r>
          </w:hyperlink>
        </w:p>
        <w:p w:rsidR="007650EF" w:rsidRDefault="007C7511">
          <w:pPr>
            <w:pStyle w:val="TOC1"/>
            <w:tabs>
              <w:tab w:val="right" w:leader="dot" w:pos="9350"/>
            </w:tabs>
            <w:rPr>
              <w:rFonts w:asciiTheme="minorHAnsi" w:eastAsiaTheme="minorEastAsia" w:hAnsiTheme="minorHAnsi"/>
              <w:noProof/>
              <w:sz w:val="22"/>
            </w:rPr>
          </w:pPr>
          <w:hyperlink w:anchor="_Toc531539373" w:history="1">
            <w:r w:rsidR="007650EF" w:rsidRPr="00BE3F00">
              <w:rPr>
                <w:rStyle w:val="Hyperlink"/>
                <w:noProof/>
              </w:rPr>
              <w:t>Discussion:</w:t>
            </w:r>
            <w:r w:rsidR="007650EF">
              <w:rPr>
                <w:noProof/>
                <w:webHidden/>
              </w:rPr>
              <w:tab/>
            </w:r>
            <w:r w:rsidR="007650EF">
              <w:rPr>
                <w:noProof/>
                <w:webHidden/>
              </w:rPr>
              <w:fldChar w:fldCharType="begin"/>
            </w:r>
            <w:r w:rsidR="007650EF">
              <w:rPr>
                <w:noProof/>
                <w:webHidden/>
              </w:rPr>
              <w:instrText xml:space="preserve"> PAGEREF _Toc531539373 \h </w:instrText>
            </w:r>
            <w:r w:rsidR="007650EF">
              <w:rPr>
                <w:noProof/>
                <w:webHidden/>
              </w:rPr>
            </w:r>
            <w:r w:rsidR="007650EF">
              <w:rPr>
                <w:noProof/>
                <w:webHidden/>
              </w:rPr>
              <w:fldChar w:fldCharType="separate"/>
            </w:r>
            <w:r w:rsidR="0016436D">
              <w:rPr>
                <w:noProof/>
                <w:webHidden/>
              </w:rPr>
              <w:t>1</w:t>
            </w:r>
            <w:r w:rsidR="007650EF">
              <w:rPr>
                <w:noProof/>
                <w:webHidden/>
              </w:rPr>
              <w:fldChar w:fldCharType="end"/>
            </w:r>
          </w:hyperlink>
        </w:p>
        <w:p w:rsidR="007650EF" w:rsidRDefault="007C7511">
          <w:pPr>
            <w:pStyle w:val="TOC2"/>
            <w:tabs>
              <w:tab w:val="right" w:leader="dot" w:pos="9350"/>
            </w:tabs>
            <w:rPr>
              <w:rFonts w:asciiTheme="minorHAnsi" w:eastAsiaTheme="minorEastAsia" w:hAnsiTheme="minorHAnsi"/>
              <w:noProof/>
              <w:sz w:val="22"/>
            </w:rPr>
          </w:pPr>
          <w:hyperlink w:anchor="_Toc531539374" w:history="1">
            <w:r w:rsidR="007650EF" w:rsidRPr="00BE3F00">
              <w:rPr>
                <w:rStyle w:val="Hyperlink"/>
                <w:noProof/>
              </w:rPr>
              <w:t>Problem identification:</w:t>
            </w:r>
            <w:r w:rsidR="007650EF">
              <w:rPr>
                <w:noProof/>
                <w:webHidden/>
              </w:rPr>
              <w:tab/>
            </w:r>
            <w:r w:rsidR="007650EF">
              <w:rPr>
                <w:noProof/>
                <w:webHidden/>
              </w:rPr>
              <w:fldChar w:fldCharType="begin"/>
            </w:r>
            <w:r w:rsidR="007650EF">
              <w:rPr>
                <w:noProof/>
                <w:webHidden/>
              </w:rPr>
              <w:instrText xml:space="preserve"> PAGEREF _Toc531539374 \h </w:instrText>
            </w:r>
            <w:r w:rsidR="007650EF">
              <w:rPr>
                <w:noProof/>
                <w:webHidden/>
              </w:rPr>
            </w:r>
            <w:r w:rsidR="007650EF">
              <w:rPr>
                <w:noProof/>
                <w:webHidden/>
              </w:rPr>
              <w:fldChar w:fldCharType="separate"/>
            </w:r>
            <w:r w:rsidR="0016436D">
              <w:rPr>
                <w:noProof/>
                <w:webHidden/>
              </w:rPr>
              <w:t>1</w:t>
            </w:r>
            <w:r w:rsidR="007650EF">
              <w:rPr>
                <w:noProof/>
                <w:webHidden/>
              </w:rPr>
              <w:fldChar w:fldCharType="end"/>
            </w:r>
          </w:hyperlink>
        </w:p>
        <w:p w:rsidR="007650EF" w:rsidRDefault="007C7511">
          <w:pPr>
            <w:pStyle w:val="TOC2"/>
            <w:tabs>
              <w:tab w:val="right" w:leader="dot" w:pos="9350"/>
            </w:tabs>
            <w:rPr>
              <w:rFonts w:asciiTheme="minorHAnsi" w:eastAsiaTheme="minorEastAsia" w:hAnsiTheme="minorHAnsi"/>
              <w:noProof/>
              <w:sz w:val="22"/>
            </w:rPr>
          </w:pPr>
          <w:hyperlink w:anchor="_Toc531539375" w:history="1">
            <w:r w:rsidR="007650EF" w:rsidRPr="00BE3F00">
              <w:rPr>
                <w:rStyle w:val="Hyperlink"/>
                <w:noProof/>
              </w:rPr>
              <w:t>Alternative solution:</w:t>
            </w:r>
            <w:r w:rsidR="007650EF">
              <w:rPr>
                <w:noProof/>
                <w:webHidden/>
              </w:rPr>
              <w:tab/>
            </w:r>
            <w:r w:rsidR="007650EF">
              <w:rPr>
                <w:noProof/>
                <w:webHidden/>
              </w:rPr>
              <w:fldChar w:fldCharType="begin"/>
            </w:r>
            <w:r w:rsidR="007650EF">
              <w:rPr>
                <w:noProof/>
                <w:webHidden/>
              </w:rPr>
              <w:instrText xml:space="preserve"> PAGEREF _Toc531539375 \h </w:instrText>
            </w:r>
            <w:r w:rsidR="007650EF">
              <w:rPr>
                <w:noProof/>
                <w:webHidden/>
              </w:rPr>
            </w:r>
            <w:r w:rsidR="007650EF">
              <w:rPr>
                <w:noProof/>
                <w:webHidden/>
              </w:rPr>
              <w:fldChar w:fldCharType="separate"/>
            </w:r>
            <w:r w:rsidR="0016436D">
              <w:rPr>
                <w:noProof/>
                <w:webHidden/>
              </w:rPr>
              <w:t>3</w:t>
            </w:r>
            <w:r w:rsidR="007650EF">
              <w:rPr>
                <w:noProof/>
                <w:webHidden/>
              </w:rPr>
              <w:fldChar w:fldCharType="end"/>
            </w:r>
          </w:hyperlink>
        </w:p>
        <w:p w:rsidR="007650EF" w:rsidRDefault="007C7511">
          <w:pPr>
            <w:pStyle w:val="TOC2"/>
            <w:tabs>
              <w:tab w:val="right" w:leader="dot" w:pos="9350"/>
            </w:tabs>
            <w:rPr>
              <w:rFonts w:asciiTheme="minorHAnsi" w:eastAsiaTheme="minorEastAsia" w:hAnsiTheme="minorHAnsi"/>
              <w:noProof/>
              <w:sz w:val="22"/>
            </w:rPr>
          </w:pPr>
          <w:hyperlink w:anchor="_Toc531539376" w:history="1">
            <w:r w:rsidR="007650EF" w:rsidRPr="00BE3F00">
              <w:rPr>
                <w:rStyle w:val="Hyperlink"/>
                <w:noProof/>
              </w:rPr>
              <w:t>Tools and techniques:</w:t>
            </w:r>
            <w:r w:rsidR="007650EF">
              <w:rPr>
                <w:noProof/>
                <w:webHidden/>
              </w:rPr>
              <w:tab/>
            </w:r>
            <w:r w:rsidR="007650EF">
              <w:rPr>
                <w:noProof/>
                <w:webHidden/>
              </w:rPr>
              <w:fldChar w:fldCharType="begin"/>
            </w:r>
            <w:r w:rsidR="007650EF">
              <w:rPr>
                <w:noProof/>
                <w:webHidden/>
              </w:rPr>
              <w:instrText xml:space="preserve"> PAGEREF _Toc531539376 \h </w:instrText>
            </w:r>
            <w:r w:rsidR="007650EF">
              <w:rPr>
                <w:noProof/>
                <w:webHidden/>
              </w:rPr>
            </w:r>
            <w:r w:rsidR="007650EF">
              <w:rPr>
                <w:noProof/>
                <w:webHidden/>
              </w:rPr>
              <w:fldChar w:fldCharType="separate"/>
            </w:r>
            <w:r w:rsidR="0016436D">
              <w:rPr>
                <w:noProof/>
                <w:webHidden/>
              </w:rPr>
              <w:t>4</w:t>
            </w:r>
            <w:r w:rsidR="007650EF">
              <w:rPr>
                <w:noProof/>
                <w:webHidden/>
              </w:rPr>
              <w:fldChar w:fldCharType="end"/>
            </w:r>
          </w:hyperlink>
        </w:p>
        <w:p w:rsidR="007650EF" w:rsidRDefault="007C7511">
          <w:pPr>
            <w:pStyle w:val="TOC2"/>
            <w:tabs>
              <w:tab w:val="right" w:leader="dot" w:pos="9350"/>
            </w:tabs>
            <w:rPr>
              <w:rFonts w:asciiTheme="minorHAnsi" w:eastAsiaTheme="minorEastAsia" w:hAnsiTheme="minorHAnsi"/>
              <w:noProof/>
              <w:sz w:val="22"/>
            </w:rPr>
          </w:pPr>
          <w:hyperlink w:anchor="_Toc531539377" w:history="1">
            <w:r w:rsidR="007650EF" w:rsidRPr="00BE3F00">
              <w:rPr>
                <w:rStyle w:val="Hyperlink"/>
                <w:noProof/>
              </w:rPr>
              <w:t>Best solution:</w:t>
            </w:r>
            <w:r w:rsidR="007650EF">
              <w:rPr>
                <w:noProof/>
                <w:webHidden/>
              </w:rPr>
              <w:tab/>
            </w:r>
            <w:r w:rsidR="007650EF">
              <w:rPr>
                <w:noProof/>
                <w:webHidden/>
              </w:rPr>
              <w:fldChar w:fldCharType="begin"/>
            </w:r>
            <w:r w:rsidR="007650EF">
              <w:rPr>
                <w:noProof/>
                <w:webHidden/>
              </w:rPr>
              <w:instrText xml:space="preserve"> PAGEREF _Toc531539377 \h </w:instrText>
            </w:r>
            <w:r w:rsidR="007650EF">
              <w:rPr>
                <w:noProof/>
                <w:webHidden/>
              </w:rPr>
            </w:r>
            <w:r w:rsidR="007650EF">
              <w:rPr>
                <w:noProof/>
                <w:webHidden/>
              </w:rPr>
              <w:fldChar w:fldCharType="separate"/>
            </w:r>
            <w:r w:rsidR="0016436D">
              <w:rPr>
                <w:noProof/>
                <w:webHidden/>
              </w:rPr>
              <w:t>7</w:t>
            </w:r>
            <w:r w:rsidR="007650EF">
              <w:rPr>
                <w:noProof/>
                <w:webHidden/>
              </w:rPr>
              <w:fldChar w:fldCharType="end"/>
            </w:r>
          </w:hyperlink>
        </w:p>
        <w:p w:rsidR="007650EF" w:rsidRDefault="007C7511">
          <w:pPr>
            <w:pStyle w:val="TOC1"/>
            <w:tabs>
              <w:tab w:val="right" w:leader="dot" w:pos="9350"/>
            </w:tabs>
            <w:rPr>
              <w:rFonts w:asciiTheme="minorHAnsi" w:eastAsiaTheme="minorEastAsia" w:hAnsiTheme="minorHAnsi"/>
              <w:noProof/>
              <w:sz w:val="22"/>
            </w:rPr>
          </w:pPr>
          <w:hyperlink w:anchor="_Toc531539378" w:history="1">
            <w:r w:rsidR="007650EF" w:rsidRPr="00BE3F00">
              <w:rPr>
                <w:rStyle w:val="Hyperlink"/>
                <w:noProof/>
              </w:rPr>
              <w:t>Analysis:</w:t>
            </w:r>
            <w:r w:rsidR="007650EF">
              <w:rPr>
                <w:noProof/>
                <w:webHidden/>
              </w:rPr>
              <w:tab/>
            </w:r>
            <w:r w:rsidR="007650EF">
              <w:rPr>
                <w:noProof/>
                <w:webHidden/>
              </w:rPr>
              <w:fldChar w:fldCharType="begin"/>
            </w:r>
            <w:r w:rsidR="007650EF">
              <w:rPr>
                <w:noProof/>
                <w:webHidden/>
              </w:rPr>
              <w:instrText xml:space="preserve"> PAGEREF _Toc531539378 \h </w:instrText>
            </w:r>
            <w:r w:rsidR="007650EF">
              <w:rPr>
                <w:noProof/>
                <w:webHidden/>
              </w:rPr>
            </w:r>
            <w:r w:rsidR="007650EF">
              <w:rPr>
                <w:noProof/>
                <w:webHidden/>
              </w:rPr>
              <w:fldChar w:fldCharType="separate"/>
            </w:r>
            <w:r w:rsidR="0016436D">
              <w:rPr>
                <w:noProof/>
                <w:webHidden/>
              </w:rPr>
              <w:t>7</w:t>
            </w:r>
            <w:r w:rsidR="007650EF">
              <w:rPr>
                <w:noProof/>
                <w:webHidden/>
              </w:rPr>
              <w:fldChar w:fldCharType="end"/>
            </w:r>
          </w:hyperlink>
        </w:p>
        <w:p w:rsidR="007650EF" w:rsidRDefault="007C7511">
          <w:pPr>
            <w:pStyle w:val="TOC2"/>
            <w:tabs>
              <w:tab w:val="right" w:leader="dot" w:pos="9350"/>
            </w:tabs>
            <w:rPr>
              <w:rFonts w:asciiTheme="minorHAnsi" w:eastAsiaTheme="minorEastAsia" w:hAnsiTheme="minorHAnsi"/>
              <w:noProof/>
              <w:sz w:val="22"/>
            </w:rPr>
          </w:pPr>
          <w:hyperlink w:anchor="_Toc531539379" w:history="1">
            <w:r w:rsidR="007650EF" w:rsidRPr="00BE3F00">
              <w:rPr>
                <w:rStyle w:val="Hyperlink"/>
                <w:noProof/>
              </w:rPr>
              <w:t>Data collection:</w:t>
            </w:r>
            <w:r w:rsidR="007650EF">
              <w:rPr>
                <w:noProof/>
                <w:webHidden/>
              </w:rPr>
              <w:tab/>
            </w:r>
            <w:r w:rsidR="007650EF">
              <w:rPr>
                <w:noProof/>
                <w:webHidden/>
              </w:rPr>
              <w:fldChar w:fldCharType="begin"/>
            </w:r>
            <w:r w:rsidR="007650EF">
              <w:rPr>
                <w:noProof/>
                <w:webHidden/>
              </w:rPr>
              <w:instrText xml:space="preserve"> PAGEREF _Toc531539379 \h </w:instrText>
            </w:r>
            <w:r w:rsidR="007650EF">
              <w:rPr>
                <w:noProof/>
                <w:webHidden/>
              </w:rPr>
            </w:r>
            <w:r w:rsidR="007650EF">
              <w:rPr>
                <w:noProof/>
                <w:webHidden/>
              </w:rPr>
              <w:fldChar w:fldCharType="separate"/>
            </w:r>
            <w:r w:rsidR="0016436D">
              <w:rPr>
                <w:noProof/>
                <w:webHidden/>
              </w:rPr>
              <w:t>8</w:t>
            </w:r>
            <w:r w:rsidR="007650EF">
              <w:rPr>
                <w:noProof/>
                <w:webHidden/>
              </w:rPr>
              <w:fldChar w:fldCharType="end"/>
            </w:r>
          </w:hyperlink>
        </w:p>
        <w:p w:rsidR="007650EF" w:rsidRDefault="007C7511">
          <w:pPr>
            <w:pStyle w:val="TOC2"/>
            <w:tabs>
              <w:tab w:val="right" w:leader="dot" w:pos="9350"/>
            </w:tabs>
            <w:rPr>
              <w:rFonts w:asciiTheme="minorHAnsi" w:eastAsiaTheme="minorEastAsia" w:hAnsiTheme="minorHAnsi"/>
              <w:noProof/>
              <w:sz w:val="22"/>
            </w:rPr>
          </w:pPr>
          <w:hyperlink w:anchor="_Toc531539380" w:history="1">
            <w:r w:rsidR="007650EF" w:rsidRPr="00BE3F00">
              <w:rPr>
                <w:rStyle w:val="Hyperlink"/>
                <w:noProof/>
              </w:rPr>
              <w:t>Data Presentation</w:t>
            </w:r>
            <w:r w:rsidR="007650EF">
              <w:rPr>
                <w:noProof/>
                <w:webHidden/>
              </w:rPr>
              <w:tab/>
            </w:r>
            <w:r w:rsidR="007650EF">
              <w:rPr>
                <w:noProof/>
                <w:webHidden/>
              </w:rPr>
              <w:fldChar w:fldCharType="begin"/>
            </w:r>
            <w:r w:rsidR="007650EF">
              <w:rPr>
                <w:noProof/>
                <w:webHidden/>
              </w:rPr>
              <w:instrText xml:space="preserve"> PAGEREF _Toc531539380 \h </w:instrText>
            </w:r>
            <w:r w:rsidR="007650EF">
              <w:rPr>
                <w:noProof/>
                <w:webHidden/>
              </w:rPr>
            </w:r>
            <w:r w:rsidR="007650EF">
              <w:rPr>
                <w:noProof/>
                <w:webHidden/>
              </w:rPr>
              <w:fldChar w:fldCharType="separate"/>
            </w:r>
            <w:r w:rsidR="0016436D">
              <w:rPr>
                <w:noProof/>
                <w:webHidden/>
              </w:rPr>
              <w:t>8</w:t>
            </w:r>
            <w:r w:rsidR="007650EF">
              <w:rPr>
                <w:noProof/>
                <w:webHidden/>
              </w:rPr>
              <w:fldChar w:fldCharType="end"/>
            </w:r>
          </w:hyperlink>
        </w:p>
        <w:p w:rsidR="007650EF" w:rsidRDefault="007C7511">
          <w:pPr>
            <w:pStyle w:val="TOC2"/>
            <w:tabs>
              <w:tab w:val="right" w:leader="dot" w:pos="9350"/>
            </w:tabs>
            <w:rPr>
              <w:rFonts w:asciiTheme="minorHAnsi" w:eastAsiaTheme="minorEastAsia" w:hAnsiTheme="minorHAnsi"/>
              <w:noProof/>
              <w:sz w:val="22"/>
            </w:rPr>
          </w:pPr>
          <w:hyperlink w:anchor="_Toc531539381" w:history="1">
            <w:r w:rsidR="007650EF" w:rsidRPr="00BE3F00">
              <w:rPr>
                <w:rStyle w:val="Hyperlink"/>
                <w:noProof/>
              </w:rPr>
              <w:t>Data analysis:</w:t>
            </w:r>
            <w:r w:rsidR="007650EF">
              <w:rPr>
                <w:noProof/>
                <w:webHidden/>
              </w:rPr>
              <w:tab/>
            </w:r>
            <w:r w:rsidR="007650EF">
              <w:rPr>
                <w:noProof/>
                <w:webHidden/>
              </w:rPr>
              <w:fldChar w:fldCharType="begin"/>
            </w:r>
            <w:r w:rsidR="007650EF">
              <w:rPr>
                <w:noProof/>
                <w:webHidden/>
              </w:rPr>
              <w:instrText xml:space="preserve"> PAGEREF _Toc531539381 \h </w:instrText>
            </w:r>
            <w:r w:rsidR="007650EF">
              <w:rPr>
                <w:noProof/>
                <w:webHidden/>
              </w:rPr>
            </w:r>
            <w:r w:rsidR="007650EF">
              <w:rPr>
                <w:noProof/>
                <w:webHidden/>
              </w:rPr>
              <w:fldChar w:fldCharType="separate"/>
            </w:r>
            <w:r w:rsidR="0016436D">
              <w:rPr>
                <w:noProof/>
                <w:webHidden/>
              </w:rPr>
              <w:t>11</w:t>
            </w:r>
            <w:r w:rsidR="007650EF">
              <w:rPr>
                <w:noProof/>
                <w:webHidden/>
              </w:rPr>
              <w:fldChar w:fldCharType="end"/>
            </w:r>
          </w:hyperlink>
        </w:p>
        <w:p w:rsidR="007650EF" w:rsidRDefault="007C7511">
          <w:pPr>
            <w:pStyle w:val="TOC1"/>
            <w:tabs>
              <w:tab w:val="right" w:leader="dot" w:pos="9350"/>
            </w:tabs>
            <w:rPr>
              <w:rFonts w:asciiTheme="minorHAnsi" w:eastAsiaTheme="minorEastAsia" w:hAnsiTheme="minorHAnsi"/>
              <w:noProof/>
              <w:sz w:val="22"/>
            </w:rPr>
          </w:pPr>
          <w:hyperlink w:anchor="_Toc531539382" w:history="1">
            <w:r w:rsidR="007650EF" w:rsidRPr="00BE3F00">
              <w:rPr>
                <w:rStyle w:val="Hyperlink"/>
                <w:noProof/>
              </w:rPr>
              <w:t>Recommendation/ Suggestion:</w:t>
            </w:r>
            <w:r w:rsidR="007650EF">
              <w:rPr>
                <w:noProof/>
                <w:webHidden/>
              </w:rPr>
              <w:tab/>
            </w:r>
            <w:r w:rsidR="007650EF">
              <w:rPr>
                <w:noProof/>
                <w:webHidden/>
              </w:rPr>
              <w:fldChar w:fldCharType="begin"/>
            </w:r>
            <w:r w:rsidR="007650EF">
              <w:rPr>
                <w:noProof/>
                <w:webHidden/>
              </w:rPr>
              <w:instrText xml:space="preserve"> PAGEREF _Toc531539382 \h </w:instrText>
            </w:r>
            <w:r w:rsidR="007650EF">
              <w:rPr>
                <w:noProof/>
                <w:webHidden/>
              </w:rPr>
            </w:r>
            <w:r w:rsidR="007650EF">
              <w:rPr>
                <w:noProof/>
                <w:webHidden/>
              </w:rPr>
              <w:fldChar w:fldCharType="separate"/>
            </w:r>
            <w:r w:rsidR="0016436D">
              <w:rPr>
                <w:noProof/>
                <w:webHidden/>
              </w:rPr>
              <w:t>13</w:t>
            </w:r>
            <w:r w:rsidR="007650EF">
              <w:rPr>
                <w:noProof/>
                <w:webHidden/>
              </w:rPr>
              <w:fldChar w:fldCharType="end"/>
            </w:r>
          </w:hyperlink>
        </w:p>
        <w:p w:rsidR="007650EF" w:rsidRDefault="007C7511">
          <w:pPr>
            <w:pStyle w:val="TOC1"/>
            <w:tabs>
              <w:tab w:val="right" w:leader="dot" w:pos="9350"/>
            </w:tabs>
            <w:rPr>
              <w:rFonts w:asciiTheme="minorHAnsi" w:eastAsiaTheme="minorEastAsia" w:hAnsiTheme="minorHAnsi"/>
              <w:noProof/>
              <w:sz w:val="22"/>
            </w:rPr>
          </w:pPr>
          <w:hyperlink w:anchor="_Toc531539383" w:history="1">
            <w:r w:rsidR="007650EF" w:rsidRPr="00BE3F00">
              <w:rPr>
                <w:rStyle w:val="Hyperlink"/>
                <w:noProof/>
              </w:rPr>
              <w:t>Conclusion:</w:t>
            </w:r>
            <w:r w:rsidR="007650EF">
              <w:rPr>
                <w:noProof/>
                <w:webHidden/>
              </w:rPr>
              <w:tab/>
            </w:r>
            <w:r w:rsidR="007650EF">
              <w:rPr>
                <w:noProof/>
                <w:webHidden/>
              </w:rPr>
              <w:fldChar w:fldCharType="begin"/>
            </w:r>
            <w:r w:rsidR="007650EF">
              <w:rPr>
                <w:noProof/>
                <w:webHidden/>
              </w:rPr>
              <w:instrText xml:space="preserve"> PAGEREF _Toc531539383 \h </w:instrText>
            </w:r>
            <w:r w:rsidR="007650EF">
              <w:rPr>
                <w:noProof/>
                <w:webHidden/>
              </w:rPr>
            </w:r>
            <w:r w:rsidR="007650EF">
              <w:rPr>
                <w:noProof/>
                <w:webHidden/>
              </w:rPr>
              <w:fldChar w:fldCharType="separate"/>
            </w:r>
            <w:r w:rsidR="0016436D">
              <w:rPr>
                <w:noProof/>
                <w:webHidden/>
              </w:rPr>
              <w:t>14</w:t>
            </w:r>
            <w:r w:rsidR="007650EF">
              <w:rPr>
                <w:noProof/>
                <w:webHidden/>
              </w:rPr>
              <w:fldChar w:fldCharType="end"/>
            </w:r>
          </w:hyperlink>
        </w:p>
        <w:p w:rsidR="007650EF" w:rsidRDefault="007C7511">
          <w:pPr>
            <w:pStyle w:val="TOC1"/>
            <w:tabs>
              <w:tab w:val="right" w:leader="dot" w:pos="9350"/>
            </w:tabs>
            <w:rPr>
              <w:rFonts w:asciiTheme="minorHAnsi" w:eastAsiaTheme="minorEastAsia" w:hAnsiTheme="minorHAnsi"/>
              <w:noProof/>
              <w:sz w:val="22"/>
            </w:rPr>
          </w:pPr>
          <w:hyperlink w:anchor="_Toc531539384" w:history="1">
            <w:r w:rsidR="007650EF" w:rsidRPr="00BE3F00">
              <w:rPr>
                <w:rStyle w:val="Hyperlink"/>
                <w:noProof/>
              </w:rPr>
              <w:t>References</w:t>
            </w:r>
            <w:r w:rsidR="007650EF">
              <w:rPr>
                <w:noProof/>
                <w:webHidden/>
              </w:rPr>
              <w:tab/>
            </w:r>
            <w:r w:rsidR="007650EF">
              <w:rPr>
                <w:noProof/>
                <w:webHidden/>
              </w:rPr>
              <w:fldChar w:fldCharType="begin"/>
            </w:r>
            <w:r w:rsidR="007650EF">
              <w:rPr>
                <w:noProof/>
                <w:webHidden/>
              </w:rPr>
              <w:instrText xml:space="preserve"> PAGEREF _Toc531539384 \h </w:instrText>
            </w:r>
            <w:r w:rsidR="007650EF">
              <w:rPr>
                <w:noProof/>
                <w:webHidden/>
              </w:rPr>
            </w:r>
            <w:r w:rsidR="007650EF">
              <w:rPr>
                <w:noProof/>
                <w:webHidden/>
              </w:rPr>
              <w:fldChar w:fldCharType="separate"/>
            </w:r>
            <w:r w:rsidR="0016436D">
              <w:rPr>
                <w:noProof/>
                <w:webHidden/>
              </w:rPr>
              <w:t>15</w:t>
            </w:r>
            <w:r w:rsidR="007650EF">
              <w:rPr>
                <w:noProof/>
                <w:webHidden/>
              </w:rPr>
              <w:fldChar w:fldCharType="end"/>
            </w:r>
          </w:hyperlink>
        </w:p>
        <w:p w:rsidR="004C3D84" w:rsidRDefault="004C3D84">
          <w:r>
            <w:rPr>
              <w:b/>
              <w:bCs/>
              <w:noProof/>
            </w:rPr>
            <w:fldChar w:fldCharType="end"/>
          </w:r>
        </w:p>
      </w:sdtContent>
    </w:sdt>
    <w:p w:rsidR="004C3D84" w:rsidRDefault="004C3D84"/>
    <w:p w:rsidR="004C3D84" w:rsidRDefault="004C3D84" w:rsidP="004C3D84">
      <w:pPr>
        <w:pStyle w:val="Heading1"/>
        <w:sectPr w:rsidR="004C3D84">
          <w:pgSz w:w="12240" w:h="15840"/>
          <w:pgMar w:top="1440" w:right="1440" w:bottom="1440" w:left="1440" w:header="720" w:footer="720" w:gutter="0"/>
          <w:cols w:space="720"/>
          <w:docGrid w:linePitch="360"/>
        </w:sectPr>
      </w:pPr>
    </w:p>
    <w:p w:rsidR="00322E2B" w:rsidRDefault="000C4796" w:rsidP="00CE1891">
      <w:pPr>
        <w:pStyle w:val="Heading1"/>
        <w:spacing w:line="360" w:lineRule="auto"/>
      </w:pPr>
      <w:bookmarkStart w:id="1" w:name="_Toc531539372"/>
      <w:r>
        <w:lastRenderedPageBreak/>
        <w:t>Introduction:</w:t>
      </w:r>
      <w:bookmarkEnd w:id="1"/>
    </w:p>
    <w:p w:rsidR="000C4796" w:rsidRDefault="000C4796" w:rsidP="00CE1891">
      <w:pPr>
        <w:spacing w:line="360" w:lineRule="auto"/>
      </w:pPr>
      <w:r>
        <w:t xml:space="preserve">All modern workplaces are faced with a wide range of dynamic problems. The human resources associated with respective workplaces are required to solve these problems by utilizing the available resources. Problem solving is necessary in order to make the path towards organizational goal achievement efficient. </w:t>
      </w:r>
      <w:r w:rsidR="00CA66BF">
        <w:t>In</w:t>
      </w:r>
      <w:r>
        <w:t xml:space="preserve"> the globalized world, new problems are emerging in every workplace. It is necessary to solve these problems so that the operations are not hampered. This report aims to develop the skills of decision making and problem solving in the workplace. It also focuses on developing the skills required to implement changes that could solve problems in the workplace. In this pursuit the report will explore particular problems, its inherent characteristics and the impact it has on an organization. </w:t>
      </w:r>
      <w:r w:rsidR="009E0F0C">
        <w:t xml:space="preserve">In order to solve this problem relevant information will be gathered and multiple options will be formulated and evaluated for making the final decision. Lastly, the report will shed light upon the procedures required to plan the change, monitor the implementation and reviewing the outputs and outcomes to assess its implications and performance and make necessary changes where necessary. </w:t>
      </w:r>
      <w:r w:rsidR="00691B4A">
        <w:t>The selected organization for analysis is Tesco which is the number one retailer in the UK. They have been operating more than two decades and has expanded to over 12 countries since then</w:t>
      </w:r>
      <w:r w:rsidR="004C3D84">
        <w:t xml:space="preserve"> (Tesco</w:t>
      </w:r>
      <w:r w:rsidR="004C3D84" w:rsidRPr="004C3D84">
        <w:t>, 2018)</w:t>
      </w:r>
      <w:r w:rsidR="00691B4A">
        <w:t xml:space="preserve">. They employ more than 400 thousand individuals under their payroll in thousands of outlets all over the world. </w:t>
      </w:r>
    </w:p>
    <w:p w:rsidR="009E0F0C" w:rsidRPr="00691B4A" w:rsidRDefault="009E0F0C" w:rsidP="00CE1891">
      <w:pPr>
        <w:pStyle w:val="Heading1"/>
        <w:spacing w:line="360" w:lineRule="auto"/>
      </w:pPr>
      <w:bookmarkStart w:id="2" w:name="_Toc531539373"/>
      <w:r w:rsidRPr="00691B4A">
        <w:t>Discussion:</w:t>
      </w:r>
      <w:bookmarkEnd w:id="2"/>
    </w:p>
    <w:p w:rsidR="009E0F0C" w:rsidRPr="004C3D84" w:rsidRDefault="009E0F0C" w:rsidP="00CE1891">
      <w:pPr>
        <w:pStyle w:val="Heading2"/>
        <w:spacing w:line="360" w:lineRule="auto"/>
      </w:pPr>
      <w:bookmarkStart w:id="3" w:name="_Toc531539374"/>
      <w:r w:rsidRPr="004C3D84">
        <w:t>Problem identification:</w:t>
      </w:r>
      <w:bookmarkEnd w:id="3"/>
    </w:p>
    <w:p w:rsidR="00B64A3A" w:rsidRDefault="00B64A3A" w:rsidP="00CE1891">
      <w:pPr>
        <w:spacing w:line="360" w:lineRule="auto"/>
      </w:pPr>
      <w:r>
        <w:t xml:space="preserve">Tesco, being a retail chain, has a profit oriented motive which drives their business. Their vision is to operate worldwide in every country as retail product providers. In order to achieve that vision, Tesco has to undergo significant growth which will require adequate funding. To acquire this funding Tesco has to have more revenue and more profit margins. This can only be possible when customers can be intrigued to purchase more. The problem identification stage will involve producing a </w:t>
      </w:r>
      <w:r w:rsidR="009F2E06">
        <w:t xml:space="preserve">clear statement of the problem and it should be described how the problem is obstructing the goals of an organization. The identification </w:t>
      </w:r>
      <w:r w:rsidR="00684ACE">
        <w:t>should not</w:t>
      </w:r>
      <w:r w:rsidR="009F2E06">
        <w:t xml:space="preserve"> only involve determining the problems but also the opportunity lost by being unable to reach the objectives that are obstructed by the problem. Lastly the identification should be data based rather than hypothetical. </w:t>
      </w:r>
      <w:r w:rsidR="009F2E06">
        <w:lastRenderedPageBreak/>
        <w:t xml:space="preserve">The goal of problem identification is to formulate problem statements which can be further analyzed </w:t>
      </w:r>
      <w:r w:rsidR="001575D8">
        <w:t>to formulate solutions</w:t>
      </w:r>
      <w:r w:rsidR="00B82B1B">
        <w:t xml:space="preserve"> </w:t>
      </w:r>
      <w:r w:rsidR="00B82B1B" w:rsidRPr="00B82B1B">
        <w:t xml:space="preserve">(Allwood </w:t>
      </w:r>
      <w:r w:rsidR="00B82B1B">
        <w:t>&amp;</w:t>
      </w:r>
      <w:r w:rsidR="00B82B1B" w:rsidRPr="00B82B1B">
        <w:t xml:space="preserve"> Selart, 2010)</w:t>
      </w:r>
      <w:r w:rsidR="001575D8">
        <w:t xml:space="preserve">. </w:t>
      </w:r>
    </w:p>
    <w:p w:rsidR="00691B4A" w:rsidRDefault="00691B4A" w:rsidP="00CE1891">
      <w:pPr>
        <w:spacing w:line="360" w:lineRule="auto"/>
      </w:pPr>
      <w:r>
        <w:t xml:space="preserve">To identify a problem it is required to have knowledge of the sector under study. Tesco is a giant in the retail industry operating from the United Kingdoms. Its large area of operations and multiple involvements with various stake holders make them vulnerable to various problems. </w:t>
      </w:r>
      <w:r w:rsidR="00B64A3A">
        <w:t>One such problem immerged when Tesco was launching their new line of value brand toiletries. The toiletries were being sold in bundles and the quality of each unit was not consistent. This had led to various customer problems and eventually could lead to decrease in Tesco’s brand value</w:t>
      </w:r>
      <w:r w:rsidR="004C3D84">
        <w:t xml:space="preserve"> </w:t>
      </w:r>
      <w:r w:rsidR="004C3D84" w:rsidRPr="004C3D84">
        <w:t>(Baguley, 2008)</w:t>
      </w:r>
      <w:r w:rsidR="00B64A3A">
        <w:t xml:space="preserve">. The inconsistency in quality was reducing the popularity of Tesco’s existing original brands and also the potential for future brands due to the decrease in trust. This problem required to be addressed with a proper solution. </w:t>
      </w:r>
      <w:r w:rsidR="001575D8">
        <w:t>As mentioned earlier, Tesco’s vision is to expand to all the countries of the world and requires adequate funding. If Tesco is unable to capitalize on their original products then the profit margin from other third party products will not be enough to support an operation of this magnitude. So it is observed that the problem with the quality of the products is preventing Tesco form achieving their goals efficiently. Moreover, their objective of producing bulk toiletries and driving the price to the minimal level due to economies of scale is also hampered. Lower cost would have resulted in a lower selling price with adequate profit margin. If the quality was up to par, then Tesco could</w:t>
      </w:r>
      <w:r w:rsidR="00684ACE">
        <w:t xml:space="preserve"> ha</w:t>
      </w:r>
      <w:r w:rsidR="001575D8">
        <w:t>ve reduced their dependency on other brands and the customers would have been satisfied as Tesco’s product could adequately serve their purpose</w:t>
      </w:r>
      <w:r w:rsidR="004C3D84">
        <w:t xml:space="preserve"> </w:t>
      </w:r>
      <w:r w:rsidR="004C3D84" w:rsidRPr="004C3D84">
        <w:t xml:space="preserve">(Drummond </w:t>
      </w:r>
      <w:r w:rsidR="004C3D84">
        <w:t>&amp;</w:t>
      </w:r>
      <w:r w:rsidR="004C3D84" w:rsidRPr="004C3D84">
        <w:t xml:space="preserve"> Hodgson, 2011)</w:t>
      </w:r>
      <w:r w:rsidR="001575D8">
        <w:t xml:space="preserve">.  </w:t>
      </w:r>
    </w:p>
    <w:p w:rsidR="001575D8" w:rsidRDefault="001575D8" w:rsidP="00CE1891">
      <w:pPr>
        <w:spacing w:line="360" w:lineRule="auto"/>
      </w:pPr>
      <w:r>
        <w:t xml:space="preserve">The inconsistency was highlighter when it was found that 30% of all the tooth pastes had excessive </w:t>
      </w:r>
      <w:r w:rsidR="00F16CD3">
        <w:t xml:space="preserve">amount of </w:t>
      </w:r>
      <w:r>
        <w:t>s</w:t>
      </w:r>
      <w:r w:rsidR="00F16CD3">
        <w:t>alt</w:t>
      </w:r>
      <w:r>
        <w:t xml:space="preserve"> in them</w:t>
      </w:r>
      <w:r w:rsidR="00F16CD3">
        <w:t xml:space="preserve"> which led to minor burning for some customers</w:t>
      </w:r>
      <w:r>
        <w:t>. 50% of the toilet papers were one layered and basically unusable</w:t>
      </w:r>
      <w:r w:rsidR="00F16CD3">
        <w:t xml:space="preserve"> which generated severe customer grievances</w:t>
      </w:r>
      <w:r>
        <w:t xml:space="preserve">. And most shockingly, 70% of soaps </w:t>
      </w:r>
      <w:r w:rsidR="00F16CD3">
        <w:t>were returned as they were making the skin of the user very dry. The three main products in their toiletries line up and the associated grievances was significant enough to consider this as a problem</w:t>
      </w:r>
    </w:p>
    <w:p w:rsidR="00F16CD3" w:rsidRPr="004C3D84" w:rsidRDefault="00F16CD3" w:rsidP="00CE1891">
      <w:pPr>
        <w:spacing w:line="360" w:lineRule="auto"/>
        <w:rPr>
          <w:b/>
        </w:rPr>
      </w:pPr>
      <w:r w:rsidRPr="004C3D84">
        <w:rPr>
          <w:b/>
        </w:rPr>
        <w:t>Scope of the problem:</w:t>
      </w:r>
    </w:p>
    <w:p w:rsidR="00F16CD3" w:rsidRDefault="00F16CD3" w:rsidP="00CE1891">
      <w:pPr>
        <w:spacing w:line="360" w:lineRule="auto"/>
      </w:pPr>
      <w:r>
        <w:t xml:space="preserve">The problem is being observed in three of the five products that was launched by Tesco as original brand of toiletries. </w:t>
      </w:r>
      <w:r w:rsidR="0042016D">
        <w:t xml:space="preserve">The products are toilet paper, tooth paste and soaps. The other two products in </w:t>
      </w:r>
      <w:r w:rsidR="0042016D">
        <w:lastRenderedPageBreak/>
        <w:t>the lineup are detergent and air fresheners which are receiving good customer feedback. These problems are occurring due to the lack of quality control and monitoring in the production phase. Some technical components might also be responsible, but if the monitoring was effective then the problems could</w:t>
      </w:r>
      <w:r w:rsidR="00E74806">
        <w:t xml:space="preserve"> ha</w:t>
      </w:r>
      <w:r w:rsidR="0042016D">
        <w:t xml:space="preserve">ve been identified. All of the financial resources are in place and adequate human resources have been employed for ensuring </w:t>
      </w:r>
      <w:r w:rsidR="00E74806">
        <w:t>effective production</w:t>
      </w:r>
      <w:r w:rsidR="0042016D">
        <w:t>. So these are not part of the concern</w:t>
      </w:r>
      <w:r w:rsidR="004C3D84">
        <w:t xml:space="preserve"> </w:t>
      </w:r>
      <w:r w:rsidR="004C3D84" w:rsidRPr="004C3D84">
        <w:t xml:space="preserve">(Haastrecht </w:t>
      </w:r>
      <w:r w:rsidR="004C3D84">
        <w:t>&amp;</w:t>
      </w:r>
      <w:r w:rsidR="004C3D84" w:rsidRPr="004C3D84">
        <w:t xml:space="preserve"> Scheepbouwer, 2012)</w:t>
      </w:r>
      <w:r w:rsidR="0042016D">
        <w:t xml:space="preserve">. </w:t>
      </w:r>
    </w:p>
    <w:p w:rsidR="0042016D" w:rsidRDefault="0042016D" w:rsidP="00CE1891">
      <w:pPr>
        <w:spacing w:line="360" w:lineRule="auto"/>
      </w:pPr>
      <w:r>
        <w:t xml:space="preserve">For the toothpaste, some units are being found with 66% higher rate of Fluoride in it than necessary and </w:t>
      </w:r>
      <w:r w:rsidR="00235A93">
        <w:t>F</w:t>
      </w:r>
      <w:r w:rsidR="00E74806">
        <w:t>DA</w:t>
      </w:r>
      <w:r>
        <w:t xml:space="preserve"> approved. This amount of fluoride can severely damage the mouth of sensitive users. The toilet papers, in most cases lack the triple layers setup. For some reason, a portion for the toilet paper is not being made with three layers of paper. As a result its functionality is being severely diminished as they are tearing with minimal friction. Lastly, the soap is being received </w:t>
      </w:r>
      <w:r w:rsidR="001107BA">
        <w:t xml:space="preserve">with complaints of making the user’s skin very dry. This might be caused due to excessive base in the soap. The problem can be fixed and for that production and sales should be halted. </w:t>
      </w:r>
    </w:p>
    <w:p w:rsidR="001107BA" w:rsidRPr="004C3D84" w:rsidRDefault="001107BA" w:rsidP="00CE1891">
      <w:pPr>
        <w:spacing w:line="360" w:lineRule="auto"/>
        <w:rPr>
          <w:b/>
        </w:rPr>
      </w:pPr>
      <w:r w:rsidRPr="004C3D84">
        <w:rPr>
          <w:b/>
        </w:rPr>
        <w:t>Impact of the problem:</w:t>
      </w:r>
    </w:p>
    <w:p w:rsidR="001107BA" w:rsidRDefault="001107BA" w:rsidP="00CE1891">
      <w:pPr>
        <w:spacing w:line="360" w:lineRule="auto"/>
      </w:pPr>
      <w:r>
        <w:t xml:space="preserve">The problem has impact on customer’s health which is in violation of the health codes established by regulatory authorities. It is hampering the trust and sales of Tesco’s existing and future original products. </w:t>
      </w:r>
    </w:p>
    <w:p w:rsidR="009E0F0C" w:rsidRDefault="009E0F0C" w:rsidP="00CE1891">
      <w:pPr>
        <w:pStyle w:val="Heading2"/>
        <w:spacing w:line="360" w:lineRule="auto"/>
      </w:pPr>
      <w:bookmarkStart w:id="4" w:name="_Toc531539375"/>
      <w:r>
        <w:t>Alternative solution</w:t>
      </w:r>
      <w:r w:rsidR="001107BA">
        <w:t>:</w:t>
      </w:r>
      <w:bookmarkEnd w:id="4"/>
    </w:p>
    <w:p w:rsidR="001107BA" w:rsidRDefault="001107BA" w:rsidP="00CE1891">
      <w:pPr>
        <w:spacing w:line="360" w:lineRule="auto"/>
      </w:pPr>
      <w:r>
        <w:t>To solve this problem multiple options to approach the issue should be developed and evaluated in terms of the value they add. Then the one that adds most value and produces least strain on the existing structure should be selected</w:t>
      </w:r>
      <w:r w:rsidR="004C3D84">
        <w:t xml:space="preserve"> (Hanly et al.</w:t>
      </w:r>
      <w:r w:rsidR="004C3D84" w:rsidRPr="004C3D84">
        <w:t>, 2016)</w:t>
      </w:r>
      <w:r>
        <w:t xml:space="preserve">. </w:t>
      </w:r>
    </w:p>
    <w:p w:rsidR="001107BA" w:rsidRPr="004C3D84" w:rsidRDefault="001107BA" w:rsidP="00CE1891">
      <w:pPr>
        <w:spacing w:line="360" w:lineRule="auto"/>
        <w:rPr>
          <w:b/>
        </w:rPr>
      </w:pPr>
      <w:r w:rsidRPr="004C3D84">
        <w:rPr>
          <w:b/>
        </w:rPr>
        <w:t>Alternative one:</w:t>
      </w:r>
    </w:p>
    <w:p w:rsidR="001107BA" w:rsidRDefault="001107BA" w:rsidP="00CE1891">
      <w:pPr>
        <w:spacing w:line="360" w:lineRule="auto"/>
      </w:pPr>
      <w:r>
        <w:t xml:space="preserve">The first option to address the problem is to stop production of the products. This will allows Tesco to rethink their strategies and will prevent the products form doing any more damage to the existing customer base. </w:t>
      </w:r>
      <w:r w:rsidR="00FC5ADE">
        <w:t>But this option would incur huge losses as a significant money has been already invested in the production.</w:t>
      </w:r>
    </w:p>
    <w:p w:rsidR="0016436D" w:rsidRDefault="0016436D" w:rsidP="00CE1891">
      <w:pPr>
        <w:spacing w:line="360" w:lineRule="auto"/>
        <w:rPr>
          <w:b/>
        </w:rPr>
      </w:pPr>
    </w:p>
    <w:p w:rsidR="00FC5ADE" w:rsidRPr="004C3D84" w:rsidRDefault="00FC5ADE" w:rsidP="00CE1891">
      <w:pPr>
        <w:spacing w:line="360" w:lineRule="auto"/>
        <w:rPr>
          <w:b/>
        </w:rPr>
      </w:pPr>
      <w:r w:rsidRPr="004C3D84">
        <w:rPr>
          <w:b/>
        </w:rPr>
        <w:lastRenderedPageBreak/>
        <w:t>Alternative two:</w:t>
      </w:r>
    </w:p>
    <w:p w:rsidR="00FC5ADE" w:rsidRDefault="00FC5ADE" w:rsidP="00CE1891">
      <w:pPr>
        <w:spacing w:line="360" w:lineRule="auto"/>
      </w:pPr>
      <w:r>
        <w:t>The inventory might be called back and new set of inventory should be released into the market. This solution will require extra investments as a new batch of products are to be produced. This will help to regain the trust of the lost customers as they will be compensated with the new products. There is significant risk involved, if proper planning is not done. And if the solution succeeds then Tesco would be able to break even while they were planning to achieve a profit and make incremental profits from that point forward</w:t>
      </w:r>
      <w:r w:rsidR="004C3D84">
        <w:t xml:space="preserve"> </w:t>
      </w:r>
      <w:r w:rsidR="004C3D84" w:rsidRPr="004C3D84">
        <w:t>(Heerkens, 2015)</w:t>
      </w:r>
      <w:r>
        <w:t xml:space="preserve">. </w:t>
      </w:r>
    </w:p>
    <w:p w:rsidR="00FC5ADE" w:rsidRPr="004C3D84" w:rsidRDefault="00FC5ADE" w:rsidP="00CE1891">
      <w:pPr>
        <w:spacing w:line="360" w:lineRule="auto"/>
        <w:rPr>
          <w:b/>
        </w:rPr>
      </w:pPr>
      <w:r w:rsidRPr="004C3D84">
        <w:rPr>
          <w:b/>
        </w:rPr>
        <w:t>Alternative three:</w:t>
      </w:r>
    </w:p>
    <w:p w:rsidR="00FC5ADE" w:rsidRDefault="000D49F8" w:rsidP="00CE1891">
      <w:pPr>
        <w:spacing w:line="360" w:lineRule="auto"/>
      </w:pPr>
      <w:r>
        <w:t xml:space="preserve">Identify the personnel responsible for monitoring and controlling the quality of the products and replace them with effective and efficient professionals. This option will definitely make things better from that point onwards, but the grievances of the customers who already have purchased the product will not be addressed. Eventually, the product might not become sustainable as the first impressions were never mended which will ultimately defeat the purpose of introducing such products. </w:t>
      </w:r>
    </w:p>
    <w:p w:rsidR="009E0F0C" w:rsidRDefault="009E0F0C" w:rsidP="00CE1891">
      <w:pPr>
        <w:pStyle w:val="Heading2"/>
        <w:spacing w:line="360" w:lineRule="auto"/>
      </w:pPr>
      <w:bookmarkStart w:id="5" w:name="_Toc531539376"/>
      <w:r>
        <w:t>Tools and techniques</w:t>
      </w:r>
      <w:r w:rsidR="00F7691C">
        <w:t>:</w:t>
      </w:r>
      <w:bookmarkEnd w:id="5"/>
    </w:p>
    <w:p w:rsidR="00F7691C" w:rsidRDefault="00F7691C" w:rsidP="00CE1891">
      <w:pPr>
        <w:spacing w:line="360" w:lineRule="auto"/>
      </w:pPr>
      <w:r>
        <w:t xml:space="preserve">Many different tools and techniques can be used to analyze the solutions against the real world data collected from different sources. This would ultimately help to take the decision which is more resonant with real world application. </w:t>
      </w:r>
      <w:r w:rsidR="00D30A36">
        <w:t>Some tools and techniques are discussed as follows</w:t>
      </w:r>
      <w:r w:rsidR="004C3D84">
        <w:t xml:space="preserve"> </w:t>
      </w:r>
      <w:r w:rsidR="004C3D84" w:rsidRPr="004C3D84">
        <w:t>(Lencioni, 2013)</w:t>
      </w:r>
      <w:r w:rsidR="00D30A36">
        <w:t>.</w:t>
      </w:r>
    </w:p>
    <w:p w:rsidR="00D30A36" w:rsidRPr="004C3D84" w:rsidRDefault="00D30A36" w:rsidP="00CE1891">
      <w:pPr>
        <w:spacing w:line="360" w:lineRule="auto"/>
        <w:rPr>
          <w:b/>
        </w:rPr>
      </w:pPr>
      <w:r w:rsidRPr="004C3D84">
        <w:rPr>
          <w:b/>
        </w:rPr>
        <w:t>Thomas Saaty’s Analytical Hierarchy Matrix:</w:t>
      </w:r>
    </w:p>
    <w:p w:rsidR="00D30A36" w:rsidRDefault="00D30A36" w:rsidP="00CE1891">
      <w:pPr>
        <w:spacing w:line="360" w:lineRule="auto"/>
      </w:pPr>
      <w:r>
        <w:t xml:space="preserve">This matrix cross matches each alternative with every other alternative in terms of their value adding capacity. It is initiated with a matrix where the x and y axis are populated with the alternatives. Then </w:t>
      </w:r>
      <w:r w:rsidR="00D0768C">
        <w:t>rows</w:t>
      </w:r>
      <w:r>
        <w:t xml:space="preserve"> and columns are formulated. Each column corresponds with two alternatives. The matrix is divided from the middle and the alternatives are evaluated with numerical values of 1 and 0. 1 is inserted when the alternative under consideration is capable of adding more value than the other. Is inserted when the situation is opposite i.e. the alternative is capable of adding less value than the other. </w:t>
      </w:r>
    </w:p>
    <w:p w:rsidR="00D30A36" w:rsidRDefault="00D30A36" w:rsidP="00CE1891">
      <w:pPr>
        <w:spacing w:line="360" w:lineRule="auto"/>
      </w:pPr>
      <w:r>
        <w:lastRenderedPageBreak/>
        <w:t xml:space="preserve">This tools helps to identify the alternatives with the most value of each alternative at a glance. The final value is calculated by adding the values of each row. The row with the most value is the </w:t>
      </w:r>
      <w:r w:rsidR="00484B19">
        <w:t>corresponding</w:t>
      </w:r>
      <w:r>
        <w:t xml:space="preserve"> row </w:t>
      </w:r>
      <w:r w:rsidR="00484B19">
        <w:t>w</w:t>
      </w:r>
      <w:r>
        <w:t>ith</w:t>
      </w:r>
      <w:r w:rsidR="00484B19">
        <w:t xml:space="preserve"> </w:t>
      </w:r>
      <w:r>
        <w:t xml:space="preserve">the most </w:t>
      </w:r>
      <w:r w:rsidR="00484B19">
        <w:t>appropriate</w:t>
      </w:r>
      <w:r>
        <w:t xml:space="preserve"> alternative. </w:t>
      </w:r>
    </w:p>
    <w:p w:rsidR="00484B19" w:rsidRDefault="00484B19" w:rsidP="00CE1891">
      <w:pPr>
        <w:spacing w:line="360" w:lineRule="auto"/>
        <w:jc w:val="center"/>
      </w:pPr>
      <w:r>
        <w:rPr>
          <w:noProof/>
        </w:rPr>
        <w:drawing>
          <wp:inline distT="0" distB="0" distL="0" distR="0">
            <wp:extent cx="3943350" cy="2505075"/>
            <wp:effectExtent l="0" t="0" r="0" b="9525"/>
            <wp:docPr id="1" name="Picture 1" descr="http://www.studygs.net/problem/matri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tudygs.net/problem/matrix.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43350" cy="2505075"/>
                    </a:xfrm>
                    <a:prstGeom prst="rect">
                      <a:avLst/>
                    </a:prstGeom>
                    <a:noFill/>
                    <a:ln>
                      <a:noFill/>
                    </a:ln>
                  </pic:spPr>
                </pic:pic>
              </a:graphicData>
            </a:graphic>
          </wp:inline>
        </w:drawing>
      </w:r>
    </w:p>
    <w:p w:rsidR="008F56B2" w:rsidRDefault="008F56B2" w:rsidP="00CE1891">
      <w:pPr>
        <w:spacing w:line="360" w:lineRule="auto"/>
      </w:pPr>
      <w:r>
        <w:t xml:space="preserve">The alternatives formulated for the identified problem will be analyzed using this matrix. </w:t>
      </w:r>
    </w:p>
    <w:tbl>
      <w:tblPr>
        <w:tblStyle w:val="TableGrid"/>
        <w:tblW w:w="0" w:type="auto"/>
        <w:jc w:val="center"/>
        <w:tblLook w:val="04A0" w:firstRow="1" w:lastRow="0" w:firstColumn="1" w:lastColumn="0" w:noHBand="0" w:noVBand="1"/>
      </w:tblPr>
      <w:tblGrid>
        <w:gridCol w:w="1915"/>
        <w:gridCol w:w="1915"/>
        <w:gridCol w:w="1915"/>
        <w:gridCol w:w="1916"/>
      </w:tblGrid>
      <w:tr w:rsidR="008F56B2" w:rsidTr="008F56B2">
        <w:trPr>
          <w:jc w:val="center"/>
        </w:trPr>
        <w:tc>
          <w:tcPr>
            <w:tcW w:w="1915" w:type="dxa"/>
          </w:tcPr>
          <w:p w:rsidR="008F56B2" w:rsidRDefault="008F56B2" w:rsidP="00CE1891">
            <w:pPr>
              <w:spacing w:line="360" w:lineRule="auto"/>
            </w:pPr>
          </w:p>
        </w:tc>
        <w:tc>
          <w:tcPr>
            <w:tcW w:w="1915" w:type="dxa"/>
          </w:tcPr>
          <w:p w:rsidR="008F56B2" w:rsidRDefault="008F56B2" w:rsidP="00CE1891">
            <w:pPr>
              <w:spacing w:line="360" w:lineRule="auto"/>
            </w:pPr>
            <w:r>
              <w:t>Alternative 1</w:t>
            </w:r>
          </w:p>
        </w:tc>
        <w:tc>
          <w:tcPr>
            <w:tcW w:w="1915" w:type="dxa"/>
          </w:tcPr>
          <w:p w:rsidR="008F56B2" w:rsidRDefault="008F56B2" w:rsidP="00CE1891">
            <w:pPr>
              <w:spacing w:line="360" w:lineRule="auto"/>
            </w:pPr>
            <w:r>
              <w:t>Alternative 2</w:t>
            </w:r>
          </w:p>
        </w:tc>
        <w:tc>
          <w:tcPr>
            <w:tcW w:w="1916" w:type="dxa"/>
          </w:tcPr>
          <w:p w:rsidR="008F56B2" w:rsidRDefault="008F56B2" w:rsidP="00CE1891">
            <w:pPr>
              <w:spacing w:line="360" w:lineRule="auto"/>
            </w:pPr>
            <w:r>
              <w:t>Alternative 3</w:t>
            </w:r>
          </w:p>
        </w:tc>
      </w:tr>
      <w:tr w:rsidR="008F56B2" w:rsidTr="008F56B2">
        <w:trPr>
          <w:jc w:val="center"/>
        </w:trPr>
        <w:tc>
          <w:tcPr>
            <w:tcW w:w="1915" w:type="dxa"/>
          </w:tcPr>
          <w:p w:rsidR="008F56B2" w:rsidRDefault="008F56B2" w:rsidP="00CE1891">
            <w:pPr>
              <w:spacing w:line="360" w:lineRule="auto"/>
            </w:pPr>
            <w:r>
              <w:t>Alternative 1</w:t>
            </w:r>
          </w:p>
        </w:tc>
        <w:tc>
          <w:tcPr>
            <w:tcW w:w="1915" w:type="dxa"/>
            <w:shd w:val="clear" w:color="auto" w:fill="FF0000"/>
          </w:tcPr>
          <w:p w:rsidR="008F56B2" w:rsidRDefault="008F56B2" w:rsidP="00CE1891">
            <w:pPr>
              <w:spacing w:line="360" w:lineRule="auto"/>
            </w:pPr>
          </w:p>
        </w:tc>
        <w:tc>
          <w:tcPr>
            <w:tcW w:w="1915" w:type="dxa"/>
          </w:tcPr>
          <w:p w:rsidR="008F56B2" w:rsidRDefault="008F56B2" w:rsidP="00CE1891">
            <w:pPr>
              <w:spacing w:line="360" w:lineRule="auto"/>
            </w:pPr>
            <w:r>
              <w:t>0</w:t>
            </w:r>
          </w:p>
        </w:tc>
        <w:tc>
          <w:tcPr>
            <w:tcW w:w="1916" w:type="dxa"/>
          </w:tcPr>
          <w:p w:rsidR="008F56B2" w:rsidRDefault="008F56B2" w:rsidP="00CE1891">
            <w:pPr>
              <w:spacing w:line="360" w:lineRule="auto"/>
            </w:pPr>
            <w:r>
              <w:t>0</w:t>
            </w:r>
          </w:p>
        </w:tc>
      </w:tr>
      <w:tr w:rsidR="008F56B2" w:rsidTr="008F56B2">
        <w:trPr>
          <w:jc w:val="center"/>
        </w:trPr>
        <w:tc>
          <w:tcPr>
            <w:tcW w:w="1915" w:type="dxa"/>
          </w:tcPr>
          <w:p w:rsidR="008F56B2" w:rsidRDefault="008F56B2" w:rsidP="00CE1891">
            <w:pPr>
              <w:spacing w:line="360" w:lineRule="auto"/>
            </w:pPr>
            <w:r>
              <w:t>Alternative 2</w:t>
            </w:r>
          </w:p>
        </w:tc>
        <w:tc>
          <w:tcPr>
            <w:tcW w:w="1915" w:type="dxa"/>
          </w:tcPr>
          <w:p w:rsidR="008F56B2" w:rsidRDefault="008F56B2" w:rsidP="00CE1891">
            <w:pPr>
              <w:spacing w:line="360" w:lineRule="auto"/>
            </w:pPr>
            <w:r>
              <w:t>1</w:t>
            </w:r>
          </w:p>
        </w:tc>
        <w:tc>
          <w:tcPr>
            <w:tcW w:w="1915" w:type="dxa"/>
            <w:shd w:val="clear" w:color="auto" w:fill="FF0000"/>
          </w:tcPr>
          <w:p w:rsidR="008F56B2" w:rsidRDefault="008F56B2" w:rsidP="00CE1891">
            <w:pPr>
              <w:spacing w:line="360" w:lineRule="auto"/>
            </w:pPr>
          </w:p>
        </w:tc>
        <w:tc>
          <w:tcPr>
            <w:tcW w:w="1916" w:type="dxa"/>
          </w:tcPr>
          <w:p w:rsidR="008F56B2" w:rsidRDefault="008F56B2" w:rsidP="00CE1891">
            <w:pPr>
              <w:spacing w:line="360" w:lineRule="auto"/>
            </w:pPr>
            <w:r>
              <w:t>0</w:t>
            </w:r>
          </w:p>
        </w:tc>
      </w:tr>
      <w:tr w:rsidR="008F56B2" w:rsidTr="008F56B2">
        <w:trPr>
          <w:trHeight w:val="85"/>
          <w:jc w:val="center"/>
        </w:trPr>
        <w:tc>
          <w:tcPr>
            <w:tcW w:w="1915" w:type="dxa"/>
          </w:tcPr>
          <w:p w:rsidR="008F56B2" w:rsidRDefault="008F56B2" w:rsidP="00CE1891">
            <w:pPr>
              <w:spacing w:line="360" w:lineRule="auto"/>
            </w:pPr>
            <w:r>
              <w:t>Alternative 3</w:t>
            </w:r>
          </w:p>
        </w:tc>
        <w:tc>
          <w:tcPr>
            <w:tcW w:w="1915" w:type="dxa"/>
          </w:tcPr>
          <w:p w:rsidR="008F56B2" w:rsidRDefault="008F56B2" w:rsidP="00CE1891">
            <w:pPr>
              <w:spacing w:line="360" w:lineRule="auto"/>
            </w:pPr>
            <w:r>
              <w:t>1</w:t>
            </w:r>
          </w:p>
        </w:tc>
        <w:tc>
          <w:tcPr>
            <w:tcW w:w="1915" w:type="dxa"/>
          </w:tcPr>
          <w:p w:rsidR="008F56B2" w:rsidRDefault="008F56B2" w:rsidP="00CE1891">
            <w:pPr>
              <w:spacing w:line="360" w:lineRule="auto"/>
            </w:pPr>
            <w:r>
              <w:t>1</w:t>
            </w:r>
          </w:p>
        </w:tc>
        <w:tc>
          <w:tcPr>
            <w:tcW w:w="1916" w:type="dxa"/>
            <w:shd w:val="clear" w:color="auto" w:fill="FF0000"/>
          </w:tcPr>
          <w:p w:rsidR="008F56B2" w:rsidRDefault="008F56B2" w:rsidP="00CE1891">
            <w:pPr>
              <w:spacing w:line="360" w:lineRule="auto"/>
            </w:pPr>
          </w:p>
        </w:tc>
      </w:tr>
    </w:tbl>
    <w:p w:rsidR="008F56B2" w:rsidRDefault="008F56B2" w:rsidP="00CE1891">
      <w:pPr>
        <w:spacing w:line="360" w:lineRule="auto"/>
      </w:pPr>
      <w:r>
        <w:t xml:space="preserve">It is observed that the alternative 3 has the most points which is a 2 out of 2. This means that this alternative is most suitable in terms of the value they add to the organization. On the other hand, the alternative two scores 1 out of 2. That means it adds value but not to the level that is required. Lastly, the first alternative adds no value in comparison to the second and third alternative. </w:t>
      </w:r>
    </w:p>
    <w:p w:rsidR="00484B19" w:rsidRPr="004C3D84" w:rsidRDefault="00484B19" w:rsidP="00CE1891">
      <w:pPr>
        <w:spacing w:line="360" w:lineRule="auto"/>
        <w:rPr>
          <w:b/>
        </w:rPr>
      </w:pPr>
      <w:r w:rsidRPr="004C3D84">
        <w:rPr>
          <w:b/>
        </w:rPr>
        <w:t xml:space="preserve">SFF matrix: </w:t>
      </w:r>
    </w:p>
    <w:p w:rsidR="00484B19" w:rsidRDefault="00484B19" w:rsidP="00CE1891">
      <w:pPr>
        <w:spacing w:line="360" w:lineRule="auto"/>
      </w:pPr>
      <w:r>
        <w:t xml:space="preserve">The SFF matrix stands for three variables against which the alternatives are measured. These variables are Suitability, feasibility and Flexibility. The scoring is done on a scale of 1 to 3 (1 being the lowest and 3 being the highest degree of that particular variable). The suitability variable </w:t>
      </w:r>
      <w:r w:rsidR="00905199">
        <w:t>refers to the ethical</w:t>
      </w:r>
      <w:r>
        <w:t>ity and the practicality of the alternative. It determines if the alternative is practical and within the reach of the organi</w:t>
      </w:r>
      <w:r w:rsidR="00905199">
        <w:t xml:space="preserve">zational boundaries or is it unrealistic in nature. If the alternative </w:t>
      </w:r>
      <w:r w:rsidR="00905199">
        <w:lastRenderedPageBreak/>
        <w:t xml:space="preserve">is unrealistic then it would receive a 1 as opposed to a 3 when the alternative is practical and realistic. </w:t>
      </w:r>
    </w:p>
    <w:p w:rsidR="00905199" w:rsidRDefault="00905199" w:rsidP="00CE1891">
      <w:pPr>
        <w:spacing w:line="360" w:lineRule="auto"/>
      </w:pPr>
      <w:r>
        <w:t xml:space="preserve">The feasibility variable determines if the Alternative is affordable. It also determines the degree of resources required to realize the alternative and the question remains that will the alternative actually solve the problem. If these issues can be addressed and positive results can be expected then the alternative will receive a 3 and a 1 when the answers to these questions are blurred or inconsistent. </w:t>
      </w:r>
    </w:p>
    <w:p w:rsidR="00905199" w:rsidRDefault="00905199" w:rsidP="00CE1891">
      <w:pPr>
        <w:spacing w:line="360" w:lineRule="auto"/>
      </w:pPr>
      <w:r>
        <w:t>Finally the flexibility variable determines the ability of the alternative to respond to the drawbacks created by the problem. It also explores if the alternatives are open to changes so that the outcomes can be controlled once the process has been initiated. If the alternative is opposed to change and is very rigid in nature then it will receive a 1 but when it is flexible enough that new variation can be introduced during the implementation, then the alternative will receive a 3 under this variable</w:t>
      </w:r>
      <w:r w:rsidR="004C3D84">
        <w:t xml:space="preserve"> </w:t>
      </w:r>
      <w:r w:rsidR="004C3D84" w:rsidRPr="004C3D84">
        <w:t xml:space="preserve">(Morris </w:t>
      </w:r>
      <w:r w:rsidR="004C3D84">
        <w:t>&amp;</w:t>
      </w:r>
      <w:r w:rsidR="004C3D84" w:rsidRPr="004C3D84">
        <w:t xml:space="preserve"> Sember, 2008)</w:t>
      </w:r>
      <w:r>
        <w:t xml:space="preserve">. </w:t>
      </w:r>
    </w:p>
    <w:p w:rsidR="00905199" w:rsidRDefault="00905199" w:rsidP="00CE1891">
      <w:pPr>
        <w:spacing w:line="360" w:lineRule="auto"/>
      </w:pPr>
      <w:r>
        <w:t xml:space="preserve">Finally all the points are added for each variable, and the alternative with most points is deemed to be the most effective in terms of value adding capacity. </w:t>
      </w:r>
    </w:p>
    <w:p w:rsidR="008F56B2" w:rsidRDefault="008F56B2" w:rsidP="00CE1891">
      <w:pPr>
        <w:spacing w:line="360" w:lineRule="auto"/>
      </w:pPr>
      <w:r>
        <w:t>This technique will be used to analyze the 3 alternatives formerly chose to solve the identified problem.</w:t>
      </w:r>
    </w:p>
    <w:tbl>
      <w:tblPr>
        <w:tblStyle w:val="TableGrid"/>
        <w:tblW w:w="0" w:type="auto"/>
        <w:tblLook w:val="04A0" w:firstRow="1" w:lastRow="0" w:firstColumn="1" w:lastColumn="0" w:noHBand="0" w:noVBand="1"/>
      </w:tblPr>
      <w:tblGrid>
        <w:gridCol w:w="2341"/>
        <w:gridCol w:w="2336"/>
        <w:gridCol w:w="2337"/>
        <w:gridCol w:w="2336"/>
      </w:tblGrid>
      <w:tr w:rsidR="008F56B2" w:rsidTr="008F56B2">
        <w:tc>
          <w:tcPr>
            <w:tcW w:w="2394" w:type="dxa"/>
          </w:tcPr>
          <w:p w:rsidR="008F56B2" w:rsidRDefault="008F56B2" w:rsidP="00CE1891">
            <w:pPr>
              <w:spacing w:line="360" w:lineRule="auto"/>
            </w:pPr>
          </w:p>
        </w:tc>
        <w:tc>
          <w:tcPr>
            <w:tcW w:w="2394" w:type="dxa"/>
          </w:tcPr>
          <w:p w:rsidR="008F56B2" w:rsidRDefault="008F56B2" w:rsidP="00CE1891">
            <w:pPr>
              <w:spacing w:line="360" w:lineRule="auto"/>
            </w:pPr>
            <w:r>
              <w:t>Suitability</w:t>
            </w:r>
          </w:p>
        </w:tc>
        <w:tc>
          <w:tcPr>
            <w:tcW w:w="2394" w:type="dxa"/>
          </w:tcPr>
          <w:p w:rsidR="008F56B2" w:rsidRDefault="008F56B2" w:rsidP="00CE1891">
            <w:pPr>
              <w:spacing w:line="360" w:lineRule="auto"/>
            </w:pPr>
            <w:r>
              <w:t>Feasibility</w:t>
            </w:r>
          </w:p>
        </w:tc>
        <w:tc>
          <w:tcPr>
            <w:tcW w:w="2394" w:type="dxa"/>
          </w:tcPr>
          <w:p w:rsidR="008F56B2" w:rsidRDefault="008F56B2" w:rsidP="00CE1891">
            <w:pPr>
              <w:spacing w:line="360" w:lineRule="auto"/>
            </w:pPr>
            <w:r>
              <w:t>Flexibility</w:t>
            </w:r>
          </w:p>
        </w:tc>
      </w:tr>
      <w:tr w:rsidR="008F56B2" w:rsidTr="008F56B2">
        <w:tc>
          <w:tcPr>
            <w:tcW w:w="2394" w:type="dxa"/>
          </w:tcPr>
          <w:p w:rsidR="008F56B2" w:rsidRDefault="008F56B2" w:rsidP="00CE1891">
            <w:pPr>
              <w:spacing w:line="360" w:lineRule="auto"/>
            </w:pPr>
            <w:r>
              <w:t>Alternative one</w:t>
            </w:r>
          </w:p>
        </w:tc>
        <w:tc>
          <w:tcPr>
            <w:tcW w:w="2394" w:type="dxa"/>
          </w:tcPr>
          <w:p w:rsidR="008F56B2" w:rsidRDefault="00B70CF1" w:rsidP="00CE1891">
            <w:pPr>
              <w:spacing w:line="360" w:lineRule="auto"/>
            </w:pPr>
            <w:r>
              <w:t>1</w:t>
            </w:r>
          </w:p>
        </w:tc>
        <w:tc>
          <w:tcPr>
            <w:tcW w:w="2394" w:type="dxa"/>
          </w:tcPr>
          <w:p w:rsidR="008F56B2" w:rsidRDefault="00B70CF1" w:rsidP="00CE1891">
            <w:pPr>
              <w:spacing w:line="360" w:lineRule="auto"/>
            </w:pPr>
            <w:r>
              <w:t>3</w:t>
            </w:r>
          </w:p>
        </w:tc>
        <w:tc>
          <w:tcPr>
            <w:tcW w:w="2394" w:type="dxa"/>
          </w:tcPr>
          <w:p w:rsidR="008F56B2" w:rsidRDefault="00B70CF1" w:rsidP="00CE1891">
            <w:pPr>
              <w:spacing w:line="360" w:lineRule="auto"/>
            </w:pPr>
            <w:r>
              <w:t>1</w:t>
            </w:r>
          </w:p>
        </w:tc>
      </w:tr>
      <w:tr w:rsidR="008F56B2" w:rsidTr="008F56B2">
        <w:tc>
          <w:tcPr>
            <w:tcW w:w="2394" w:type="dxa"/>
          </w:tcPr>
          <w:p w:rsidR="008F56B2" w:rsidRDefault="008F56B2" w:rsidP="00CE1891">
            <w:pPr>
              <w:spacing w:line="360" w:lineRule="auto"/>
            </w:pPr>
            <w:r>
              <w:t>Alternative two</w:t>
            </w:r>
          </w:p>
        </w:tc>
        <w:tc>
          <w:tcPr>
            <w:tcW w:w="2394" w:type="dxa"/>
          </w:tcPr>
          <w:p w:rsidR="008F56B2" w:rsidRDefault="00B70CF1" w:rsidP="00CE1891">
            <w:pPr>
              <w:spacing w:line="360" w:lineRule="auto"/>
            </w:pPr>
            <w:r>
              <w:t>3</w:t>
            </w:r>
          </w:p>
        </w:tc>
        <w:tc>
          <w:tcPr>
            <w:tcW w:w="2394" w:type="dxa"/>
          </w:tcPr>
          <w:p w:rsidR="008F56B2" w:rsidRDefault="00B70CF1" w:rsidP="00CE1891">
            <w:pPr>
              <w:spacing w:line="360" w:lineRule="auto"/>
            </w:pPr>
            <w:r>
              <w:t>1</w:t>
            </w:r>
          </w:p>
        </w:tc>
        <w:tc>
          <w:tcPr>
            <w:tcW w:w="2394" w:type="dxa"/>
          </w:tcPr>
          <w:p w:rsidR="008F56B2" w:rsidRDefault="00B70CF1" w:rsidP="00CE1891">
            <w:pPr>
              <w:spacing w:line="360" w:lineRule="auto"/>
            </w:pPr>
            <w:r>
              <w:t>2</w:t>
            </w:r>
          </w:p>
        </w:tc>
      </w:tr>
      <w:tr w:rsidR="008F56B2" w:rsidTr="008F56B2">
        <w:tc>
          <w:tcPr>
            <w:tcW w:w="2394" w:type="dxa"/>
          </w:tcPr>
          <w:p w:rsidR="008F56B2" w:rsidRDefault="008F56B2" w:rsidP="00CE1891">
            <w:pPr>
              <w:spacing w:line="360" w:lineRule="auto"/>
            </w:pPr>
            <w:r>
              <w:t>Alternative three</w:t>
            </w:r>
          </w:p>
        </w:tc>
        <w:tc>
          <w:tcPr>
            <w:tcW w:w="2394" w:type="dxa"/>
          </w:tcPr>
          <w:p w:rsidR="008F56B2" w:rsidRDefault="00B70CF1" w:rsidP="00CE1891">
            <w:pPr>
              <w:spacing w:line="360" w:lineRule="auto"/>
            </w:pPr>
            <w:r>
              <w:t>2</w:t>
            </w:r>
          </w:p>
        </w:tc>
        <w:tc>
          <w:tcPr>
            <w:tcW w:w="2394" w:type="dxa"/>
          </w:tcPr>
          <w:p w:rsidR="008F56B2" w:rsidRDefault="00B70CF1" w:rsidP="00CE1891">
            <w:pPr>
              <w:spacing w:line="360" w:lineRule="auto"/>
            </w:pPr>
            <w:r>
              <w:t>2</w:t>
            </w:r>
          </w:p>
        </w:tc>
        <w:tc>
          <w:tcPr>
            <w:tcW w:w="2394" w:type="dxa"/>
          </w:tcPr>
          <w:p w:rsidR="008F56B2" w:rsidRDefault="00B70CF1" w:rsidP="00CE1891">
            <w:pPr>
              <w:spacing w:line="360" w:lineRule="auto"/>
            </w:pPr>
            <w:r>
              <w:t>3</w:t>
            </w:r>
          </w:p>
        </w:tc>
      </w:tr>
    </w:tbl>
    <w:p w:rsidR="008F56B2" w:rsidRDefault="008F56B2" w:rsidP="00CE1891">
      <w:pPr>
        <w:spacing w:line="360" w:lineRule="auto"/>
      </w:pPr>
    </w:p>
    <w:p w:rsidR="00B70CF1" w:rsidRDefault="00B70CF1" w:rsidP="00CE1891">
      <w:pPr>
        <w:spacing w:line="360" w:lineRule="auto"/>
      </w:pPr>
      <w:r>
        <w:t xml:space="preserve">The first alternative has scored a 1 in suitability as it does not really address the problem rather it stops the problem form continuing. It has scored a 3 in feasibility as virtually no resource will be required to stop the production. And it has scored 1 in flexibility as there is no scope for introducing changes in such a linear process. </w:t>
      </w:r>
    </w:p>
    <w:p w:rsidR="00B70CF1" w:rsidRDefault="00B70CF1" w:rsidP="00CE1891">
      <w:pPr>
        <w:spacing w:line="360" w:lineRule="auto"/>
      </w:pPr>
      <w:r>
        <w:t xml:space="preserve">The second alternative </w:t>
      </w:r>
      <w:r w:rsidR="00441437">
        <w:t>has scored a 3</w:t>
      </w:r>
      <w:r>
        <w:t xml:space="preserve"> in suitability as it directly calls back all the inventory and replaces them with rectified lot. This addresses the main problem to a great extent. </w:t>
      </w:r>
      <w:r w:rsidR="00441437">
        <w:t xml:space="preserve">But it requires </w:t>
      </w:r>
      <w:r w:rsidR="00441437">
        <w:lastRenderedPageBreak/>
        <w:t>extensive resources that is why the score reduced to a 1 in feasibility. Finally a moderate room for flexibility is present when the new products will be manufactured and shipped. This has given the alternative a 2 in the flexibility index</w:t>
      </w:r>
      <w:r w:rsidR="004C3D84">
        <w:t xml:space="preserve"> (Zeithaml et al.,</w:t>
      </w:r>
      <w:r w:rsidR="007650EF">
        <w:t xml:space="preserve"> </w:t>
      </w:r>
      <w:r w:rsidR="004C3D84" w:rsidRPr="004C3D84">
        <w:t>2018)</w:t>
      </w:r>
      <w:r w:rsidR="00441437">
        <w:t>.</w:t>
      </w:r>
    </w:p>
    <w:p w:rsidR="00441437" w:rsidRDefault="00441437" w:rsidP="00CE1891">
      <w:pPr>
        <w:spacing w:line="360" w:lineRule="auto"/>
      </w:pPr>
      <w:r>
        <w:t>The third alternative does not solve the problem for existing customers, but solves it for the potential customers. So it is somewhat suitable and receives a 2 in that variable. It is moderately feasible and changing managerial positions and replacing them with professional personnel is quite expensive. That is why it receives a 2 in the feasibility index. Finally it receives a 3 in the flexibility index as there is a lot of room for making changes to the process</w:t>
      </w:r>
      <w:r w:rsidR="004C3D84">
        <w:t xml:space="preserve"> (Quanyu et al.</w:t>
      </w:r>
      <w:r w:rsidR="004C3D84" w:rsidRPr="004C3D84">
        <w:t>, 2013)</w:t>
      </w:r>
      <w:r>
        <w:t xml:space="preserve">. </w:t>
      </w:r>
    </w:p>
    <w:p w:rsidR="009E0F0C" w:rsidRDefault="009E0F0C" w:rsidP="00CE1891">
      <w:pPr>
        <w:pStyle w:val="Heading2"/>
        <w:spacing w:line="360" w:lineRule="auto"/>
      </w:pPr>
      <w:bookmarkStart w:id="6" w:name="_Toc531539377"/>
      <w:r w:rsidRPr="008F56B2">
        <w:t>Best solution</w:t>
      </w:r>
      <w:r w:rsidR="008F56B2" w:rsidRPr="008F56B2">
        <w:t>:</w:t>
      </w:r>
      <w:bookmarkEnd w:id="6"/>
    </w:p>
    <w:p w:rsidR="00441437" w:rsidRDefault="00441437" w:rsidP="00CE1891">
      <w:pPr>
        <w:spacing w:line="360" w:lineRule="auto"/>
      </w:pPr>
      <w:r>
        <w:t xml:space="preserve">It is observed that the third alternative again receives the highest points rendering it to be the most effective alternative. So from the analysis observed from the above matrix </w:t>
      </w:r>
      <w:r w:rsidR="009A2AEC">
        <w:t>the best solution to change the individuals who are in charge of quality management and replacing them with professional personnel. This produces a balance between the resources required and the degree of problem solved</w:t>
      </w:r>
      <w:r w:rsidR="004C3D84">
        <w:t xml:space="preserve"> </w:t>
      </w:r>
      <w:r w:rsidR="004C3D84" w:rsidRPr="004C3D84">
        <w:t>(Willig, 2012)</w:t>
      </w:r>
      <w:r w:rsidR="009A2AEC">
        <w:t xml:space="preserve">. </w:t>
      </w:r>
    </w:p>
    <w:p w:rsidR="00441437" w:rsidRDefault="00441437" w:rsidP="00CE1891">
      <w:pPr>
        <w:spacing w:line="360" w:lineRule="auto"/>
      </w:pPr>
      <w:r>
        <w:t xml:space="preserve"> Now, it is important to understand that the above matrices are based on subjective arguments. It is not based on empirical evidence. Now subjective arguments can produce different results in different situations based on the arguments associated with them</w:t>
      </w:r>
      <w:r w:rsidR="004C3D84">
        <w:t xml:space="preserve"> </w:t>
      </w:r>
      <w:r w:rsidR="004C3D84" w:rsidRPr="004C3D84">
        <w:t>(Rao, 2013)</w:t>
      </w:r>
      <w:r>
        <w:t>.</w:t>
      </w:r>
    </w:p>
    <w:p w:rsidR="009E0F0C" w:rsidRDefault="009E0F0C" w:rsidP="00CE1891">
      <w:pPr>
        <w:pStyle w:val="Heading1"/>
        <w:spacing w:line="360" w:lineRule="auto"/>
      </w:pPr>
      <w:bookmarkStart w:id="7" w:name="_Toc531539378"/>
      <w:r w:rsidRPr="00691B4A">
        <w:t>Analysis:</w:t>
      </w:r>
      <w:bookmarkEnd w:id="7"/>
    </w:p>
    <w:p w:rsidR="009A2AEC" w:rsidRPr="009A2AEC" w:rsidRDefault="009A2AEC" w:rsidP="00CE1891">
      <w:pPr>
        <w:spacing w:line="360" w:lineRule="auto"/>
      </w:pPr>
      <w:r>
        <w:t>In decision making it is necessary to understand the numerical aspects involved with the ongoing circumstances. In order to understand this, it is important that research is conducted. Quantitative research provides the basis for the analysis then it is holistically approached to identify the qualitative data occupying the space. Ultimately, the reasons, causes and effects of every decision is justified which helps to choose the most effective alternatives</w:t>
      </w:r>
      <w:r w:rsidR="004C3D84">
        <w:t xml:space="preserve"> </w:t>
      </w:r>
      <w:r w:rsidR="004C3D84" w:rsidRPr="004C3D84">
        <w:t>(Rees, 2008)</w:t>
      </w:r>
      <w:r>
        <w:t>. In the following segment a research will be done on the information that will help to assess the feasibility, appropriateness, suitability and flexibility of the alternatives formulated in the previous section</w:t>
      </w:r>
      <w:r w:rsidR="004C3D84">
        <w:t xml:space="preserve"> </w:t>
      </w:r>
      <w:r w:rsidR="004C3D84" w:rsidRPr="004C3D84">
        <w:t>(Vogt, 2010)</w:t>
      </w:r>
      <w:r>
        <w:t xml:space="preserve">. </w:t>
      </w:r>
    </w:p>
    <w:p w:rsidR="009E0F0C" w:rsidRPr="004C3D84" w:rsidRDefault="009E0F0C" w:rsidP="00CE1891">
      <w:pPr>
        <w:pStyle w:val="Heading2"/>
        <w:spacing w:line="360" w:lineRule="auto"/>
      </w:pPr>
      <w:bookmarkStart w:id="8" w:name="_Toc531539379"/>
      <w:r w:rsidRPr="004C3D84">
        <w:lastRenderedPageBreak/>
        <w:t>Data collection</w:t>
      </w:r>
      <w:r w:rsidR="009A2AEC" w:rsidRPr="004C3D84">
        <w:t>:</w:t>
      </w:r>
      <w:bookmarkEnd w:id="8"/>
    </w:p>
    <w:p w:rsidR="009A2AEC" w:rsidRDefault="009A2AEC" w:rsidP="00CE1891">
      <w:pPr>
        <w:spacing w:line="360" w:lineRule="auto"/>
      </w:pPr>
      <w:r>
        <w:t xml:space="preserve">The data required is segmented in three categories. The first category includes the data required form the customers which will help to understand what the customers really want. Secondly, the data regarding the </w:t>
      </w:r>
      <w:r w:rsidR="006A3C47">
        <w:t xml:space="preserve">expenses of the alternatives should be considered. Thirdly, the data flexibility and </w:t>
      </w:r>
      <w:r w:rsidR="007650EF">
        <w:t>conformability</w:t>
      </w:r>
      <w:r w:rsidR="006A3C47">
        <w:t xml:space="preserve"> that the alternative will work is to be collected</w:t>
      </w:r>
      <w:r w:rsidR="004C3D84">
        <w:t xml:space="preserve"> </w:t>
      </w:r>
      <w:r w:rsidR="004C3D84" w:rsidRPr="004C3D84">
        <w:t>(Sarantakos, 2007)</w:t>
      </w:r>
      <w:r w:rsidR="006A3C47">
        <w:t xml:space="preserve">. </w:t>
      </w:r>
    </w:p>
    <w:p w:rsidR="006A3C47" w:rsidRDefault="006A3C47" w:rsidP="00CE1891">
      <w:pPr>
        <w:spacing w:line="360" w:lineRule="auto"/>
      </w:pPr>
      <w:r>
        <w:t>For the first category of data, questionnaires were used. The questionnaire was formulated so that the customers could provide their feedback on how bad or good the experience was. It also helped to identify what the customers really wanted. Lastly the questionnaire helped to determine if the customers would be willing to try out new products if the new courses of action are adopted</w:t>
      </w:r>
      <w:r w:rsidR="004C3D84">
        <w:t xml:space="preserve"> </w:t>
      </w:r>
      <w:r w:rsidR="004C3D84" w:rsidRPr="004C3D84">
        <w:t xml:space="preserve">(Sivia </w:t>
      </w:r>
      <w:r w:rsidR="004C3D84">
        <w:t>&amp;</w:t>
      </w:r>
      <w:r w:rsidR="004C3D84" w:rsidRPr="004C3D84">
        <w:t xml:space="preserve"> Skilling, 2012)</w:t>
      </w:r>
      <w:r>
        <w:t xml:space="preserve">. </w:t>
      </w:r>
    </w:p>
    <w:p w:rsidR="006A3C47" w:rsidRDefault="006A3C47" w:rsidP="00CE1891">
      <w:pPr>
        <w:spacing w:line="360" w:lineRule="auto"/>
      </w:pPr>
      <w:r>
        <w:t xml:space="preserve">For the second category, it is necessary to collect the data regarding the layers of actions required to realize the alternative. The cost associated </w:t>
      </w:r>
      <w:r w:rsidR="00F47978">
        <w:t>with each layer should be calculated and added to the total cost. This category also involves the calculation of the value that is created through the investment. The data is collected form financial analysts working For Tesco</w:t>
      </w:r>
      <w:r w:rsidR="004C3D84">
        <w:t xml:space="preserve"> </w:t>
      </w:r>
      <w:r w:rsidR="004C3D84" w:rsidRPr="004C3D84">
        <w:t>(Shtub, 2016)</w:t>
      </w:r>
      <w:r w:rsidR="00F47978">
        <w:t xml:space="preserve">. </w:t>
      </w:r>
    </w:p>
    <w:p w:rsidR="00F47978" w:rsidRDefault="00F47978" w:rsidP="00CE1891">
      <w:pPr>
        <w:spacing w:line="360" w:lineRule="auto"/>
      </w:pPr>
      <w:r>
        <w:t>The final category of the data requires to collect data regarding the rigidity or flexibility of the alternatives. This would analyze the layers of actions and determine how different approaches can be taken to those layers. The data is collected through technical analysts either hired from professional sources or the existing ones</w:t>
      </w:r>
      <w:r w:rsidR="004C3D84">
        <w:t xml:space="preserve"> </w:t>
      </w:r>
      <w:r w:rsidR="004C3D84" w:rsidRPr="004C3D84">
        <w:t xml:space="preserve">(Sprankle </w:t>
      </w:r>
      <w:r w:rsidR="004C3D84">
        <w:t>&amp;</w:t>
      </w:r>
      <w:r w:rsidR="004C3D84" w:rsidRPr="004C3D84">
        <w:t xml:space="preserve"> Hubbard, 2012)</w:t>
      </w:r>
      <w:r>
        <w:t xml:space="preserve">. </w:t>
      </w:r>
    </w:p>
    <w:p w:rsidR="00EB073D" w:rsidRDefault="00EB073D" w:rsidP="00CE1891">
      <w:pPr>
        <w:pStyle w:val="Heading2"/>
        <w:spacing w:line="360" w:lineRule="auto"/>
      </w:pPr>
      <w:bookmarkStart w:id="9" w:name="_Toc531539380"/>
      <w:r>
        <w:t>Data Presentation</w:t>
      </w:r>
      <w:bookmarkEnd w:id="9"/>
    </w:p>
    <w:p w:rsidR="00EB073D" w:rsidRDefault="00EB073D" w:rsidP="00CE1891">
      <w:pPr>
        <w:spacing w:line="360" w:lineRule="auto"/>
      </w:pPr>
      <w:r>
        <w:t xml:space="preserve">When the customers were asked about the experience. 88% of all return cases told that the experience was very bad. The other 12% told that it was bad. Among them 60% wanted refunds and 40% wanted replacement products. </w:t>
      </w:r>
    </w:p>
    <w:p w:rsidR="00EB073D" w:rsidRDefault="00EB073D" w:rsidP="00CE1891">
      <w:pPr>
        <w:spacing w:line="360" w:lineRule="auto"/>
        <w:jc w:val="center"/>
      </w:pPr>
      <w:r>
        <w:rPr>
          <w:noProof/>
        </w:rPr>
        <w:lastRenderedPageBreak/>
        <w:drawing>
          <wp:inline distT="0" distB="0" distL="0" distR="0">
            <wp:extent cx="5263116" cy="2030819"/>
            <wp:effectExtent l="0" t="0" r="13970" b="762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EB073D" w:rsidRDefault="00EB073D" w:rsidP="00CE1891">
      <w:pPr>
        <w:spacing w:line="360" w:lineRule="auto"/>
        <w:jc w:val="center"/>
      </w:pPr>
      <w:r>
        <w:rPr>
          <w:noProof/>
        </w:rPr>
        <w:drawing>
          <wp:inline distT="0" distB="0" distL="0" distR="0">
            <wp:extent cx="5154930" cy="2040890"/>
            <wp:effectExtent l="0" t="0" r="7620" b="1651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B073D" w:rsidRDefault="00EB073D" w:rsidP="00CE1891">
      <w:pPr>
        <w:spacing w:line="360" w:lineRule="auto"/>
      </w:pPr>
      <w:r>
        <w:t xml:space="preserve">For the second category of data the alternatives were analyzed by financial analysts in terms of the stages involved and the average cost of each stage of realizing the alternative. </w:t>
      </w:r>
      <w:r w:rsidR="00F85BED">
        <w:t>For the first alternative, only three stages were found. Notifying the employees, halting production, and remunerating the employees for the months’ work. The total cost resulted in about 500,000 thousand pounds</w:t>
      </w:r>
      <w:r w:rsidR="004C3D84">
        <w:t xml:space="preserve"> </w:t>
      </w:r>
      <w:r w:rsidR="004C3D84" w:rsidRPr="004C3D84">
        <w:t xml:space="preserve">(Ramsay </w:t>
      </w:r>
      <w:r w:rsidR="004C3D84">
        <w:t>&amp;</w:t>
      </w:r>
      <w:r w:rsidR="004C3D84" w:rsidRPr="004C3D84">
        <w:t xml:space="preserve"> Silverman, 2010)</w:t>
      </w:r>
      <w:r w:rsidR="004C3D84">
        <w:t>.</w:t>
      </w:r>
    </w:p>
    <w:p w:rsidR="00F85BED" w:rsidRDefault="00F85BED" w:rsidP="00CE1891">
      <w:pPr>
        <w:spacing w:line="360" w:lineRule="auto"/>
      </w:pPr>
      <w:r>
        <w:t>For the second alternative, 5 stages were involved. First of all the production was halt while keeping the employees in payroll. Then all the products were called back from the customers via advertisement and return policies. Professional help was acquired to identify the problems which added more to the cost. Then the production was restarted and additional tools and human resources were employed to monitor the process. The final product was replaced with the old ones and was delivered to the doorsteps of the compensated consumers. The overall cost was of the alternative translated to about 5 million pounds</w:t>
      </w:r>
      <w:r w:rsidR="004C3D84">
        <w:t xml:space="preserve"> </w:t>
      </w:r>
      <w:r w:rsidR="004C3D84" w:rsidRPr="004C3D84">
        <w:t xml:space="preserve">(Zsambok </w:t>
      </w:r>
      <w:r w:rsidR="004C3D84">
        <w:t>&amp;</w:t>
      </w:r>
      <w:r w:rsidR="004C3D84" w:rsidRPr="004C3D84">
        <w:t xml:space="preserve"> Klein, 2014)</w:t>
      </w:r>
      <w:r w:rsidR="004C3D84">
        <w:t>.</w:t>
      </w:r>
    </w:p>
    <w:p w:rsidR="00F85BED" w:rsidRDefault="00F85BED" w:rsidP="00CE1891">
      <w:pPr>
        <w:spacing w:line="360" w:lineRule="auto"/>
      </w:pPr>
      <w:r>
        <w:lastRenderedPageBreak/>
        <w:t xml:space="preserve">The third alternative involved 4 stages. The first stage was to halt the production. Secondly, the individuals in charge of quality control were laid off. New individuals were recruited and production was restarted after solving the problems. The total cost was 3 million pounds. </w:t>
      </w:r>
    </w:p>
    <w:p w:rsidR="00F85BED" w:rsidRDefault="00F85BED" w:rsidP="00CE1891">
      <w:pPr>
        <w:spacing w:line="360" w:lineRule="auto"/>
        <w:jc w:val="center"/>
      </w:pPr>
      <w:r>
        <w:rPr>
          <w:noProof/>
        </w:rPr>
        <w:drawing>
          <wp:inline distT="0" distB="0" distL="0" distR="0" wp14:anchorId="530BE6F8" wp14:editId="0AA898AE">
            <wp:extent cx="4720856" cy="2658140"/>
            <wp:effectExtent l="0" t="0" r="3810" b="889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85BED" w:rsidRDefault="00F85BED" w:rsidP="00CE1891">
      <w:pPr>
        <w:spacing w:line="360" w:lineRule="auto"/>
        <w:jc w:val="center"/>
      </w:pPr>
      <w:r>
        <w:rPr>
          <w:noProof/>
        </w:rPr>
        <w:drawing>
          <wp:inline distT="0" distB="0" distL="0" distR="0">
            <wp:extent cx="4603898" cy="2392326"/>
            <wp:effectExtent l="0" t="0" r="6350" b="825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4B1896" w:rsidRDefault="004B1896" w:rsidP="00CE1891">
      <w:pPr>
        <w:spacing w:line="360" w:lineRule="auto"/>
      </w:pPr>
      <w:r>
        <w:t xml:space="preserve">While collecting the third </w:t>
      </w:r>
      <w:r w:rsidR="00B60DAD">
        <w:t xml:space="preserve">category of data the technical analysts used a rating system to measure the flexibility of the different alternatives. The first alternative scored a rating of 1 out of 5. The second alternative scored a 2 out of five and the third alternative scored 5 out of 5. </w:t>
      </w:r>
    </w:p>
    <w:p w:rsidR="00B60DAD" w:rsidRDefault="00B60DAD" w:rsidP="00CE1891">
      <w:pPr>
        <w:spacing w:line="360" w:lineRule="auto"/>
      </w:pPr>
      <w:r>
        <w:rPr>
          <w:noProof/>
        </w:rPr>
        <w:lastRenderedPageBreak/>
        <w:drawing>
          <wp:inline distT="0" distB="0" distL="0" distR="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9E0F0C" w:rsidRDefault="009E0F0C" w:rsidP="00CE1891">
      <w:pPr>
        <w:pStyle w:val="Heading2"/>
        <w:spacing w:line="360" w:lineRule="auto"/>
      </w:pPr>
      <w:bookmarkStart w:id="10" w:name="_Toc531539381"/>
      <w:r>
        <w:t>Data analysis</w:t>
      </w:r>
      <w:r w:rsidR="00EB073D">
        <w:t>:</w:t>
      </w:r>
      <w:bookmarkEnd w:id="10"/>
    </w:p>
    <w:p w:rsidR="00B60DAD" w:rsidRDefault="00B60DAD" w:rsidP="00CE1891">
      <w:pPr>
        <w:spacing w:line="360" w:lineRule="auto"/>
      </w:pPr>
      <w:r>
        <w:t xml:space="preserve">In this segment the data will be analyzed in order to determine which alternative adds the most value and which alternative addresses the problem more prominently than others. </w:t>
      </w:r>
    </w:p>
    <w:p w:rsidR="007D5411" w:rsidRDefault="00B60DAD" w:rsidP="00CE1891">
      <w:pPr>
        <w:spacing w:line="360" w:lineRule="auto"/>
      </w:pPr>
      <w:r>
        <w:t xml:space="preserve">First of all the degree of severity of the individuals who had very bad experience was very high. This indicates that the customers were severely aggrieved and they want immediate solution. But it was also found that only 40% wanted their money back and 60% wanted replacement products. It indicates that the products are relevant and important to the target audience and the value they have provided in terms of money is not replaceable by any other entity in the market. </w:t>
      </w:r>
      <w:r w:rsidR="007D5411">
        <w:t>The ones who are demanding the money back are intending to utilize that money to purchase other products that could mitigate the vacuum that has been created by the lack of utility of the product. This is also indicative of the fact that the customers are not willing to skip on the product. The products are of basic necessities rather than luxuries. So form the analysis, it is understood that the most relevant course of action should involve providing the customers with products that do not create such grievances. The customers cannot be satisfied just by returning the cost price. And the solution should be delivered as soon as possible as the products are in high demand and the customers will shift to other alternatives if Tesco fails to deliver</w:t>
      </w:r>
      <w:r w:rsidR="004C3D84">
        <w:t xml:space="preserve"> </w:t>
      </w:r>
      <w:r w:rsidR="004C3D84" w:rsidRPr="004C3D84">
        <w:t>(Peng, 2009)</w:t>
      </w:r>
      <w:r w:rsidR="007D5411">
        <w:t xml:space="preserve">. </w:t>
      </w:r>
    </w:p>
    <w:p w:rsidR="00EB073D" w:rsidRDefault="007D5411" w:rsidP="00CE1891">
      <w:pPr>
        <w:spacing w:line="360" w:lineRule="auto"/>
      </w:pPr>
      <w:r>
        <w:lastRenderedPageBreak/>
        <w:t>In the second category of data it is observed that the first alternative requires 3 stages to be completed whereas the 2</w:t>
      </w:r>
      <w:r w:rsidRPr="007D5411">
        <w:rPr>
          <w:vertAlign w:val="superscript"/>
        </w:rPr>
        <w:t>nd</w:t>
      </w:r>
      <w:r>
        <w:t xml:space="preserve"> alternative requires 5 and 3</w:t>
      </w:r>
      <w:r w:rsidRPr="007D5411">
        <w:rPr>
          <w:vertAlign w:val="superscript"/>
        </w:rPr>
        <w:t>rd</w:t>
      </w:r>
      <w:r>
        <w:t xml:space="preserve"> alternative requires four. Now logically, the alternative with the least amount of stages will require least amount of time which will satisfy the customers swiftly. But in case of the first alternative, it is seen that the outcomes of the alternative does not provide money back to the customers neither does it provide replacement products. It just halts the production just to keep the rest of the customers safe from the bad experiences. But that does not solve the problem. The customers that already had the bad experience will advocate the products negatively to the potential customers. This deteriorates the potential of making more sales. So </w:t>
      </w:r>
      <w:r w:rsidR="00750894">
        <w:t>it is seen that a quick response does not necessarily add value to the solution rather it makes the situation worse. It is also observed that the first alternative requires the least amount of monetary funding. But when the amount of potential sales are calculated then the small investment is deemed to be a liability and a potential loss. So this alternative does not quite meet the requirements. And as the stages involved in the first alternative is linear there is no room for undertaking flexible options</w:t>
      </w:r>
      <w:r w:rsidR="004C3D84">
        <w:t xml:space="preserve"> </w:t>
      </w:r>
      <w:r w:rsidR="004C3D84" w:rsidRPr="004C3D84">
        <w:t>(Martin, 2009)</w:t>
      </w:r>
      <w:r w:rsidR="00750894">
        <w:t xml:space="preserve">. </w:t>
      </w:r>
    </w:p>
    <w:p w:rsidR="00750894" w:rsidRDefault="00750894" w:rsidP="00CE1891">
      <w:pPr>
        <w:spacing w:line="360" w:lineRule="auto"/>
      </w:pPr>
      <w:r>
        <w:t>For the second alternative, it is observed that the monetary requirement is maximum among the three alternatives. It requires around 5 million dollars for its completion. It involves five stages which is also the most in comparison to the other two. But the upside is that it directly addresses the customer demands and consequently the problem. Now there are some potential road blocks to the alternative. The alternative has an average flexibility rating among the three. Due to the number of stages required, the process would ta</w:t>
      </w:r>
      <w:r w:rsidR="00A04D75">
        <w:t>ke a significant amount of time. During this period, other brands might get the competitive advantage by innovating. And By the time Tesco satisfies their existing customers, the potential customers would have acquired a refined taste. This would require Tesco to adopt a new set of strategies to address the new taste. The flexibility index is also low. This indicates that even if the alternative wanted to produce something that can appeal to the new consumers, it will not be able to reach that state effectively</w:t>
      </w:r>
      <w:r w:rsidR="004C3D84">
        <w:t xml:space="preserve"> </w:t>
      </w:r>
      <w:r w:rsidR="004C3D84" w:rsidRPr="004C3D84">
        <w:t>(Gronstedt, 2012)</w:t>
      </w:r>
      <w:r w:rsidR="00A04D75">
        <w:t xml:space="preserve">. </w:t>
      </w:r>
    </w:p>
    <w:p w:rsidR="00A04D75" w:rsidRDefault="00A04D75" w:rsidP="00CE1891">
      <w:pPr>
        <w:spacing w:line="360" w:lineRule="auto"/>
      </w:pPr>
      <w:r>
        <w:t xml:space="preserve">For the third alternative, we observe that it involves four stages, requires 3 million pounds and is very flexible. This alternative involves changing the management and continuing the production after solving the problems. This solves the problem objectively. If all the inventory is called back, it cannot be reused or called back, so it is unnecessary to spend money to call back the inventory. Now, the alternative is flexible and can start producing relevant products after the problem is </w:t>
      </w:r>
      <w:r>
        <w:lastRenderedPageBreak/>
        <w:t xml:space="preserve">solved. The new products can also appeal to potential customers while mitigating the grievance of the existing customers. </w:t>
      </w:r>
      <w:r w:rsidR="00DB040A">
        <w:t xml:space="preserve">The customers can be sent the new products, which will not only serve the purpose but also strengthen the trust on Tesco’s services. </w:t>
      </w:r>
    </w:p>
    <w:p w:rsidR="00DB040A" w:rsidRDefault="00DB040A" w:rsidP="00CE1891">
      <w:pPr>
        <w:spacing w:line="360" w:lineRule="auto"/>
      </w:pPr>
      <w:r>
        <w:t xml:space="preserve">Form all the analysis it is evident that the third alternative is the most effective alternative of the three. This is because it is able to hit the sweet spot in regards to monetary expenses and time required. </w:t>
      </w:r>
      <w:r w:rsidR="007650EF">
        <w:t>In</w:t>
      </w:r>
      <w:r>
        <w:t xml:space="preserve"> addition, the alternative receives its edge through the flexibility that it fosters. It provides Tesco with the opportunity to move in many directions that might be in demand by the customers. </w:t>
      </w:r>
    </w:p>
    <w:p w:rsidR="009E0F0C" w:rsidRDefault="009E0F0C" w:rsidP="00CE1891">
      <w:pPr>
        <w:pStyle w:val="Heading1"/>
        <w:spacing w:line="360" w:lineRule="auto"/>
      </w:pPr>
      <w:bookmarkStart w:id="11" w:name="_Toc531539382"/>
      <w:r w:rsidRPr="00691B4A">
        <w:t>Recommendation/ Suggestion</w:t>
      </w:r>
      <w:r w:rsidR="00691B4A" w:rsidRPr="00691B4A">
        <w:t>:</w:t>
      </w:r>
      <w:bookmarkEnd w:id="11"/>
    </w:p>
    <w:p w:rsidR="00DB040A" w:rsidRDefault="00DB040A" w:rsidP="00CE1891">
      <w:pPr>
        <w:spacing w:line="360" w:lineRule="auto"/>
      </w:pPr>
      <w:r>
        <w:t>To solve the Problem that emerged in Tesco, the alternative which involves revising the personnel plan and reinitiating the production with improved systems is most effective. But some aspects should be given more focus than others. These are:</w:t>
      </w:r>
    </w:p>
    <w:p w:rsidR="00DB040A" w:rsidRDefault="00DB040A" w:rsidP="00CE1891">
      <w:pPr>
        <w:pStyle w:val="ListParagraph"/>
        <w:numPr>
          <w:ilvl w:val="0"/>
          <w:numId w:val="1"/>
        </w:numPr>
        <w:spacing w:line="360" w:lineRule="auto"/>
      </w:pPr>
      <w:r>
        <w:t xml:space="preserve">The personnel involved in implementing the alternatives should be given adequate incentive so that a buy in is created. </w:t>
      </w:r>
    </w:p>
    <w:p w:rsidR="00DB040A" w:rsidRDefault="00DB040A" w:rsidP="00CE1891">
      <w:pPr>
        <w:pStyle w:val="ListParagraph"/>
        <w:numPr>
          <w:ilvl w:val="0"/>
          <w:numId w:val="1"/>
        </w:numPr>
        <w:spacing w:line="360" w:lineRule="auto"/>
      </w:pPr>
      <w:r>
        <w:t>Proper leadership should be in place. A transformational leadership would be most effective for institutionalizing change</w:t>
      </w:r>
      <w:r w:rsidR="004C3D84">
        <w:t xml:space="preserve"> </w:t>
      </w:r>
      <w:r w:rsidR="004C3D84" w:rsidRPr="004C3D84">
        <w:t xml:space="preserve">(Gillin </w:t>
      </w:r>
      <w:r w:rsidR="004C3D84">
        <w:t>&amp;</w:t>
      </w:r>
      <w:r w:rsidR="004C3D84" w:rsidRPr="004C3D84">
        <w:t xml:space="preserve"> Schwartzman, 2011)</w:t>
      </w:r>
      <w:r>
        <w:t xml:space="preserve">. </w:t>
      </w:r>
    </w:p>
    <w:p w:rsidR="00DB040A" w:rsidRDefault="00DB040A" w:rsidP="00CE1891">
      <w:pPr>
        <w:pStyle w:val="ListParagraph"/>
        <w:numPr>
          <w:ilvl w:val="0"/>
          <w:numId w:val="1"/>
        </w:numPr>
        <w:spacing w:line="360" w:lineRule="auto"/>
      </w:pPr>
      <w:r>
        <w:t>The customers should be provided with adequate updates about the progress that is being made to solve the problem. This would generate enough good will to intrigue potential customers to make purchases w</w:t>
      </w:r>
      <w:r w:rsidR="00022051">
        <w:t>hen the new products come out.</w:t>
      </w:r>
    </w:p>
    <w:p w:rsidR="00022051" w:rsidRPr="00DB040A" w:rsidRDefault="00022051" w:rsidP="00CE1891">
      <w:pPr>
        <w:pStyle w:val="ListParagraph"/>
        <w:numPr>
          <w:ilvl w:val="0"/>
          <w:numId w:val="1"/>
        </w:numPr>
        <w:spacing w:line="360" w:lineRule="auto"/>
      </w:pPr>
      <w:r>
        <w:t>Adequate marketing and advertisement measures should be taken so that the customers are well oriented to the products and are intrigued to buy them.</w:t>
      </w:r>
    </w:p>
    <w:p w:rsidR="00CE1891" w:rsidRDefault="00CE1891" w:rsidP="00CE1891">
      <w:pPr>
        <w:pStyle w:val="Heading1"/>
        <w:spacing w:line="360" w:lineRule="auto"/>
      </w:pPr>
    </w:p>
    <w:p w:rsidR="00CE1891" w:rsidRDefault="00CE1891">
      <w:pPr>
        <w:jc w:val="left"/>
        <w:rPr>
          <w:rFonts w:eastAsiaTheme="majorEastAsia" w:cstheme="majorBidi"/>
          <w:b/>
          <w:color w:val="365F91" w:themeColor="accent1" w:themeShade="BF"/>
          <w:sz w:val="28"/>
          <w:szCs w:val="32"/>
        </w:rPr>
      </w:pPr>
      <w:r>
        <w:br w:type="page"/>
      </w:r>
    </w:p>
    <w:p w:rsidR="009E0F0C" w:rsidRDefault="009E0F0C" w:rsidP="00CE1891">
      <w:pPr>
        <w:pStyle w:val="Heading1"/>
        <w:spacing w:line="360" w:lineRule="auto"/>
      </w:pPr>
      <w:bookmarkStart w:id="12" w:name="_Toc531539383"/>
      <w:r>
        <w:lastRenderedPageBreak/>
        <w:t>Conclusion</w:t>
      </w:r>
      <w:r w:rsidR="00022051">
        <w:t>:</w:t>
      </w:r>
      <w:bookmarkEnd w:id="12"/>
    </w:p>
    <w:p w:rsidR="00022051" w:rsidRDefault="00022051" w:rsidP="00CE1891">
      <w:pPr>
        <w:spacing w:line="360" w:lineRule="auto"/>
      </w:pPr>
      <w:r>
        <w:t xml:space="preserve">This report has focused on problem solving by analyzing different solutions. Both subjective and objective analyses were undertaken. These analyses </w:t>
      </w:r>
      <w:r w:rsidR="00B82B1B">
        <w:t>helped to understand the pros and cons of the different alternative holistically. And finally the proper alternative was chosen which had the most potential and added most value to the decision</w:t>
      </w:r>
      <w:r w:rsidR="004C3D84">
        <w:t xml:space="preserve"> </w:t>
      </w:r>
      <w:r w:rsidR="004C3D84" w:rsidRPr="004C3D84">
        <w:t xml:space="preserve">(Brown </w:t>
      </w:r>
      <w:r w:rsidR="004C3D84">
        <w:t>&amp;</w:t>
      </w:r>
      <w:r w:rsidR="004C3D84" w:rsidRPr="004C3D84">
        <w:t xml:space="preserve"> Slezak, 2010)</w:t>
      </w:r>
      <w:r w:rsidR="00B82B1B">
        <w:t xml:space="preserve">. The report also portrayed the learner’s data collection, data presentation and data analysis skills. It was also indicative of the learner’s ability to Apply Theories into practice. The report has addressed stages of problem solving and methods of analyzing different alternatives. It has also helped to understand how to select the most effective decisions and implement it to solve the problem at hand. </w:t>
      </w:r>
    </w:p>
    <w:p w:rsidR="004C3D84" w:rsidRDefault="004C3D84">
      <w:r>
        <w:br w:type="page"/>
      </w:r>
    </w:p>
    <w:p w:rsidR="004C3D84" w:rsidRPr="004C3D84" w:rsidRDefault="004C3D84" w:rsidP="004C3D84">
      <w:pPr>
        <w:pStyle w:val="Heading1"/>
      </w:pPr>
      <w:bookmarkStart w:id="13" w:name="_Toc531539384"/>
      <w:r w:rsidRPr="004C3D84">
        <w:lastRenderedPageBreak/>
        <w:t>References</w:t>
      </w:r>
      <w:bookmarkEnd w:id="13"/>
    </w:p>
    <w:p w:rsidR="004C3D84" w:rsidRPr="004C3D84" w:rsidRDefault="004C3D84" w:rsidP="004C3D84">
      <w:r w:rsidRPr="004C3D84">
        <w:t>Allwood, C. and Selart, M. (2010). </w:t>
      </w:r>
      <w:r w:rsidRPr="004C3D84">
        <w:rPr>
          <w:i/>
          <w:iCs/>
        </w:rPr>
        <w:t>Decision Making</w:t>
      </w:r>
      <w:r w:rsidRPr="004C3D84">
        <w:t>. Dordrecht: Springer Netherlands.</w:t>
      </w:r>
    </w:p>
    <w:p w:rsidR="004C3D84" w:rsidRPr="004C3D84" w:rsidRDefault="004C3D84" w:rsidP="004C3D84">
      <w:r w:rsidRPr="004C3D84">
        <w:t>Baguley, P. (2008). </w:t>
      </w:r>
      <w:r w:rsidRPr="004C3D84">
        <w:rPr>
          <w:i/>
          <w:iCs/>
        </w:rPr>
        <w:t>Project management</w:t>
      </w:r>
      <w:r w:rsidRPr="004C3D84">
        <w:t>. London: Hodder Education.</w:t>
      </w:r>
    </w:p>
    <w:p w:rsidR="004C3D84" w:rsidRPr="004C3D84" w:rsidRDefault="004C3D84" w:rsidP="004C3D84">
      <w:r w:rsidRPr="004C3D84">
        <w:t>Brown, S. and Slezak, V. (2010). </w:t>
      </w:r>
      <w:r w:rsidRPr="004C3D84">
        <w:rPr>
          <w:i/>
          <w:iCs/>
        </w:rPr>
        <w:t>Tough customer</w:t>
      </w:r>
      <w:r w:rsidRPr="004C3D84">
        <w:t>. [New York]: Simon And Schuster Audio.</w:t>
      </w:r>
    </w:p>
    <w:p w:rsidR="004C3D84" w:rsidRPr="004C3D84" w:rsidRDefault="004C3D84" w:rsidP="004C3D84">
      <w:r w:rsidRPr="004C3D84">
        <w:t>Drummond, H. and Hodgson, J. (2011). </w:t>
      </w:r>
      <w:r w:rsidRPr="004C3D84">
        <w:rPr>
          <w:i/>
          <w:iCs/>
        </w:rPr>
        <w:t>Escalation in Decision-Making</w:t>
      </w:r>
      <w:r w:rsidRPr="004C3D84">
        <w:t>. Farnham: Ashgate Pub.</w:t>
      </w:r>
    </w:p>
    <w:p w:rsidR="004C3D84" w:rsidRPr="004C3D84" w:rsidRDefault="004C3D84" w:rsidP="004C3D84">
      <w:r w:rsidRPr="004C3D84">
        <w:t>Gillin, P. and Schwartzman, E. (2011). </w:t>
      </w:r>
      <w:r w:rsidRPr="004C3D84">
        <w:rPr>
          <w:i/>
          <w:iCs/>
        </w:rPr>
        <w:t>Social marketing to the business customer</w:t>
      </w:r>
      <w:r w:rsidRPr="004C3D84">
        <w:t>. Hoboken, N.J.: Wiley.</w:t>
      </w:r>
    </w:p>
    <w:p w:rsidR="004C3D84" w:rsidRPr="004C3D84" w:rsidRDefault="004C3D84" w:rsidP="004C3D84">
      <w:r w:rsidRPr="004C3D84">
        <w:t>Gronstedt, A. (2012). </w:t>
      </w:r>
      <w:r w:rsidRPr="004C3D84">
        <w:rPr>
          <w:i/>
          <w:iCs/>
        </w:rPr>
        <w:t>The Customer Century</w:t>
      </w:r>
      <w:r w:rsidRPr="004C3D84">
        <w:t>. Hoboken: Taylor and Francis.</w:t>
      </w:r>
    </w:p>
    <w:p w:rsidR="004C3D84" w:rsidRPr="004C3D84" w:rsidRDefault="004C3D84" w:rsidP="004C3D84">
      <w:r w:rsidRPr="004C3D84">
        <w:t>Haastrecht, R. and Scheepbouwer, M. (2012). </w:t>
      </w:r>
      <w:r w:rsidRPr="004C3D84">
        <w:rPr>
          <w:i/>
          <w:iCs/>
        </w:rPr>
        <w:t>Thinking backwards</w:t>
      </w:r>
      <w:r w:rsidRPr="004C3D84">
        <w:t>. Singapore: Marshall Cavendish Business.</w:t>
      </w:r>
    </w:p>
    <w:p w:rsidR="004C3D84" w:rsidRPr="004C3D84" w:rsidRDefault="004C3D84" w:rsidP="004C3D84">
      <w:r w:rsidRPr="004C3D84">
        <w:t>Hanly, J., Koffman, E. and Tahiliani, M. (2016). </w:t>
      </w:r>
      <w:r w:rsidRPr="004C3D84">
        <w:rPr>
          <w:i/>
          <w:iCs/>
        </w:rPr>
        <w:t>Problem solving and program design in C</w:t>
      </w:r>
      <w:r w:rsidRPr="004C3D84">
        <w:t>. Harlow: Pearson.</w:t>
      </w:r>
    </w:p>
    <w:p w:rsidR="004C3D84" w:rsidRPr="004C3D84" w:rsidRDefault="004C3D84" w:rsidP="004C3D84">
      <w:r w:rsidRPr="004C3D84">
        <w:t>Heerkens, G. (2015). </w:t>
      </w:r>
      <w:r w:rsidRPr="004C3D84">
        <w:rPr>
          <w:i/>
          <w:iCs/>
        </w:rPr>
        <w:t>Project management</w:t>
      </w:r>
      <w:r w:rsidRPr="004C3D84">
        <w:t>. [Place of publication not identified]: Mcgraw-Hill Education.</w:t>
      </w:r>
    </w:p>
    <w:p w:rsidR="004C3D84" w:rsidRPr="004C3D84" w:rsidRDefault="004C3D84" w:rsidP="004C3D84">
      <w:r w:rsidRPr="004C3D84">
        <w:t>Lencioni, P. (2013). </w:t>
      </w:r>
      <w:r w:rsidRPr="004C3D84">
        <w:rPr>
          <w:i/>
          <w:iCs/>
        </w:rPr>
        <w:t>Death by meeting</w:t>
      </w:r>
      <w:r w:rsidRPr="004C3D84">
        <w:t>. San Francisco, Calif.: Jossey-Bass.</w:t>
      </w:r>
    </w:p>
    <w:p w:rsidR="004C3D84" w:rsidRPr="004C3D84" w:rsidRDefault="004C3D84" w:rsidP="004C3D84">
      <w:r w:rsidRPr="004C3D84">
        <w:t>Martin, W. (2009). </w:t>
      </w:r>
      <w:r w:rsidRPr="004C3D84">
        <w:rPr>
          <w:i/>
          <w:iCs/>
        </w:rPr>
        <w:t>Quality customer service</w:t>
      </w:r>
      <w:r w:rsidRPr="004C3D84">
        <w:t>. [Rochester, N.Y.]: Axzo Press.</w:t>
      </w:r>
    </w:p>
    <w:p w:rsidR="004C3D84" w:rsidRPr="004C3D84" w:rsidRDefault="004C3D84" w:rsidP="004C3D84">
      <w:r w:rsidRPr="004C3D84">
        <w:t>Morris, R. and Sember, B. (2008). </w:t>
      </w:r>
      <w:r w:rsidRPr="004C3D84">
        <w:rPr>
          <w:i/>
          <w:iCs/>
        </w:rPr>
        <w:t>Project management that works</w:t>
      </w:r>
      <w:r w:rsidRPr="004C3D84">
        <w:t>. New York: American Management Association.</w:t>
      </w:r>
    </w:p>
    <w:p w:rsidR="004C3D84" w:rsidRPr="004C3D84" w:rsidRDefault="004C3D84" w:rsidP="004C3D84">
      <w:r w:rsidRPr="004C3D84">
        <w:t>Peng, C. (2009). </w:t>
      </w:r>
      <w:r w:rsidRPr="004C3D84">
        <w:rPr>
          <w:i/>
          <w:iCs/>
        </w:rPr>
        <w:t>Data analysis using SAS</w:t>
      </w:r>
      <w:r w:rsidRPr="004C3D84">
        <w:t>. Los Angeles [Calif.]: SAGE.</w:t>
      </w:r>
    </w:p>
    <w:p w:rsidR="004C3D84" w:rsidRPr="004C3D84" w:rsidRDefault="004C3D84" w:rsidP="004C3D84">
      <w:r w:rsidRPr="004C3D84">
        <w:t>Quanyu, H., Tong, C. and Leonard, J. (2013). </w:t>
      </w:r>
      <w:r w:rsidRPr="004C3D84">
        <w:rPr>
          <w:i/>
          <w:iCs/>
        </w:rPr>
        <w:t>Business Decision Making in China</w:t>
      </w:r>
      <w:r w:rsidRPr="004C3D84">
        <w:t>. Binghamton: Taylor and Francis.</w:t>
      </w:r>
    </w:p>
    <w:p w:rsidR="004C3D84" w:rsidRPr="004C3D84" w:rsidRDefault="004C3D84" w:rsidP="004C3D84">
      <w:r w:rsidRPr="004C3D84">
        <w:t>Ramsay, J. and Silverman, B. (2010). </w:t>
      </w:r>
      <w:r w:rsidRPr="004C3D84">
        <w:rPr>
          <w:i/>
          <w:iCs/>
        </w:rPr>
        <w:t>Functional Data Analysis</w:t>
      </w:r>
      <w:r w:rsidRPr="004C3D84">
        <w:t>. New York, NY: Springer New York.</w:t>
      </w:r>
    </w:p>
    <w:p w:rsidR="004C3D84" w:rsidRPr="004C3D84" w:rsidRDefault="004C3D84" w:rsidP="004C3D84">
      <w:r w:rsidRPr="004C3D84">
        <w:t>Rao, R. (2013). </w:t>
      </w:r>
      <w:r w:rsidRPr="004C3D84">
        <w:rPr>
          <w:i/>
          <w:iCs/>
        </w:rPr>
        <w:t>Decision making in manufacturing environment using graph theory and fuzzy multiple attribute decision making methods</w:t>
      </w:r>
      <w:r w:rsidRPr="004C3D84">
        <w:t>. London: Springer.</w:t>
      </w:r>
    </w:p>
    <w:p w:rsidR="004C3D84" w:rsidRPr="004C3D84" w:rsidRDefault="004C3D84" w:rsidP="004C3D84">
      <w:r w:rsidRPr="004C3D84">
        <w:t>Rees, M. (2008). </w:t>
      </w:r>
      <w:r w:rsidRPr="004C3D84">
        <w:rPr>
          <w:i/>
          <w:iCs/>
        </w:rPr>
        <w:t>Problem solving in women's health</w:t>
      </w:r>
      <w:r w:rsidRPr="004C3D84">
        <w:t>. Oxford: Clinical Pub.</w:t>
      </w:r>
    </w:p>
    <w:p w:rsidR="004C3D84" w:rsidRPr="004C3D84" w:rsidRDefault="004C3D84" w:rsidP="004C3D84">
      <w:r w:rsidRPr="004C3D84">
        <w:t>Sarantakos, S. (2007). </w:t>
      </w:r>
      <w:r w:rsidRPr="004C3D84">
        <w:rPr>
          <w:i/>
          <w:iCs/>
        </w:rPr>
        <w:t>Data analysis</w:t>
      </w:r>
      <w:r w:rsidRPr="004C3D84">
        <w:t>. Los Angeles: SAGE.</w:t>
      </w:r>
    </w:p>
    <w:p w:rsidR="004C3D84" w:rsidRPr="004C3D84" w:rsidRDefault="004C3D84" w:rsidP="004C3D84">
      <w:r w:rsidRPr="004C3D84">
        <w:t>Shtub, A. (2016). </w:t>
      </w:r>
      <w:r w:rsidRPr="004C3D84">
        <w:rPr>
          <w:i/>
          <w:iCs/>
        </w:rPr>
        <w:t>Project management</w:t>
      </w:r>
      <w:r w:rsidRPr="004C3D84">
        <w:t>. [Place of publication not identified]: Pearson.</w:t>
      </w:r>
    </w:p>
    <w:p w:rsidR="004C3D84" w:rsidRPr="004C3D84" w:rsidRDefault="004C3D84" w:rsidP="004C3D84">
      <w:r w:rsidRPr="004C3D84">
        <w:lastRenderedPageBreak/>
        <w:t>Sivia, D. and Skilling, J. (2012). </w:t>
      </w:r>
      <w:r w:rsidRPr="004C3D84">
        <w:rPr>
          <w:i/>
          <w:iCs/>
        </w:rPr>
        <w:t>Data analysis</w:t>
      </w:r>
      <w:r w:rsidRPr="004C3D84">
        <w:t>. Oxford: Oxford University Press.</w:t>
      </w:r>
    </w:p>
    <w:p w:rsidR="004C3D84" w:rsidRPr="004C3D84" w:rsidRDefault="004C3D84" w:rsidP="004C3D84">
      <w:r w:rsidRPr="004C3D84">
        <w:t>Sprankle, M. and Hubbard, J. (2012). </w:t>
      </w:r>
      <w:r w:rsidRPr="004C3D84">
        <w:rPr>
          <w:i/>
          <w:iCs/>
        </w:rPr>
        <w:t>Problem solving &amp; programming concepts</w:t>
      </w:r>
      <w:r w:rsidRPr="004C3D84">
        <w:t>. Upper Saddle River, N.J.: Pearson Prentice Hall.</w:t>
      </w:r>
    </w:p>
    <w:p w:rsidR="004C3D84" w:rsidRPr="004C3D84" w:rsidRDefault="004C3D84" w:rsidP="004C3D84">
      <w:r w:rsidRPr="004C3D84">
        <w:t>Tesco.com. (2018). </w:t>
      </w:r>
      <w:proofErr w:type="gramStart"/>
      <w:r w:rsidRPr="004C3D84">
        <w:rPr>
          <w:i/>
          <w:iCs/>
        </w:rPr>
        <w:t>Tesco :</w:t>
      </w:r>
      <w:proofErr w:type="gramEnd"/>
      <w:r w:rsidRPr="004C3D84">
        <w:rPr>
          <w:i/>
          <w:iCs/>
        </w:rPr>
        <w:t>: Online Groceries, Banking &amp; Mobile Phones</w:t>
      </w:r>
      <w:r w:rsidRPr="004C3D84">
        <w:t>. [</w:t>
      </w:r>
      <w:r w:rsidR="00CE1891" w:rsidRPr="004C3D84">
        <w:t>Online</w:t>
      </w:r>
      <w:r w:rsidRPr="004C3D84">
        <w:t>] Available at: https://www.tesco.com/ [Accessed 1 Dec. 2018].</w:t>
      </w:r>
    </w:p>
    <w:p w:rsidR="004C3D84" w:rsidRPr="004C3D84" w:rsidRDefault="004C3D84" w:rsidP="004C3D84">
      <w:r w:rsidRPr="004C3D84">
        <w:t>Vogt, W. (2010). </w:t>
      </w:r>
      <w:r w:rsidRPr="004C3D84">
        <w:rPr>
          <w:i/>
          <w:iCs/>
        </w:rPr>
        <w:t>Data collection</w:t>
      </w:r>
      <w:r w:rsidRPr="004C3D84">
        <w:t>. Los Angeles: SAGE.</w:t>
      </w:r>
    </w:p>
    <w:p w:rsidR="004C3D84" w:rsidRPr="004C3D84" w:rsidRDefault="004C3D84" w:rsidP="004C3D84">
      <w:r w:rsidRPr="004C3D84">
        <w:t>Willig, C. (2012). </w:t>
      </w:r>
      <w:r w:rsidRPr="004C3D84">
        <w:rPr>
          <w:i/>
          <w:iCs/>
        </w:rPr>
        <w:t>Qualitative interpretation and analysis in psychology</w:t>
      </w:r>
      <w:r w:rsidRPr="004C3D84">
        <w:t>. Maidenhead: McGraw-Hill/Open University Press.</w:t>
      </w:r>
    </w:p>
    <w:p w:rsidR="004C3D84" w:rsidRPr="004C3D84" w:rsidRDefault="004C3D84" w:rsidP="004C3D84">
      <w:r w:rsidRPr="004C3D84">
        <w:t>Zeithaml, V., Bitner, M. and Gremler, D. (2018). </w:t>
      </w:r>
      <w:r w:rsidRPr="004C3D84">
        <w:rPr>
          <w:i/>
          <w:iCs/>
        </w:rPr>
        <w:t>Services marketing</w:t>
      </w:r>
      <w:r w:rsidRPr="004C3D84">
        <w:t>. New York, NY: McGraw-Hill Education.</w:t>
      </w:r>
    </w:p>
    <w:p w:rsidR="004C3D84" w:rsidRDefault="004C3D84" w:rsidP="004C3D84">
      <w:r w:rsidRPr="004C3D84">
        <w:t>Zsambok, C. and Klein, G. (2014). </w:t>
      </w:r>
      <w:r w:rsidRPr="004C3D84">
        <w:rPr>
          <w:i/>
          <w:iCs/>
        </w:rPr>
        <w:t>Naturalistic Decision Making</w:t>
      </w:r>
      <w:r w:rsidRPr="004C3D84">
        <w:t>. Hoboken: Taylor and Francis.</w:t>
      </w:r>
    </w:p>
    <w:p w:rsidR="004C3D84" w:rsidRPr="004C3D84" w:rsidRDefault="004C3D84" w:rsidP="004C3D84"/>
    <w:p w:rsidR="009E0F0C" w:rsidRDefault="009E0F0C"/>
    <w:sectPr w:rsidR="009E0F0C" w:rsidSect="004C3D84">
      <w:head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34BE" w:rsidRDefault="006634BE" w:rsidP="004C3D84">
      <w:pPr>
        <w:spacing w:after="0" w:line="240" w:lineRule="auto"/>
      </w:pPr>
      <w:r>
        <w:separator/>
      </w:r>
    </w:p>
  </w:endnote>
  <w:endnote w:type="continuationSeparator" w:id="0">
    <w:p w:rsidR="006634BE" w:rsidRDefault="006634BE" w:rsidP="004C3D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34BE" w:rsidRDefault="006634BE" w:rsidP="004C3D84">
      <w:pPr>
        <w:spacing w:after="0" w:line="240" w:lineRule="auto"/>
      </w:pPr>
      <w:r>
        <w:separator/>
      </w:r>
    </w:p>
  </w:footnote>
  <w:footnote w:type="continuationSeparator" w:id="0">
    <w:p w:rsidR="006634BE" w:rsidRDefault="006634BE" w:rsidP="004C3D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4858117"/>
      <w:docPartObj>
        <w:docPartGallery w:val="Page Numbers (Top of Page)"/>
        <w:docPartUnique/>
      </w:docPartObj>
    </w:sdtPr>
    <w:sdtEndPr>
      <w:rPr>
        <w:noProof/>
      </w:rPr>
    </w:sdtEndPr>
    <w:sdtContent>
      <w:p w:rsidR="004C3D84" w:rsidRDefault="004C3D84">
        <w:pPr>
          <w:pStyle w:val="Header"/>
          <w:jc w:val="right"/>
        </w:pPr>
        <w:r>
          <w:fldChar w:fldCharType="begin"/>
        </w:r>
        <w:r>
          <w:instrText xml:space="preserve"> PAGE   \* MERGEFORMAT </w:instrText>
        </w:r>
        <w:r>
          <w:fldChar w:fldCharType="separate"/>
        </w:r>
        <w:r w:rsidR="007650EF">
          <w:rPr>
            <w:noProof/>
          </w:rPr>
          <w:t>15</w:t>
        </w:r>
        <w:r>
          <w:rPr>
            <w:noProof/>
          </w:rPr>
          <w:fldChar w:fldCharType="end"/>
        </w:r>
      </w:p>
    </w:sdtContent>
  </w:sdt>
  <w:p w:rsidR="004C3D84" w:rsidRDefault="004C3D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6E6D09"/>
    <w:multiLevelType w:val="hybridMultilevel"/>
    <w:tmpl w:val="9F6C66C0"/>
    <w:lvl w:ilvl="0" w:tplc="77E2AC4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4796"/>
    <w:rsid w:val="00022051"/>
    <w:rsid w:val="000C4796"/>
    <w:rsid w:val="000D49F8"/>
    <w:rsid w:val="001107BA"/>
    <w:rsid w:val="001575D8"/>
    <w:rsid w:val="0016436D"/>
    <w:rsid w:val="00235A93"/>
    <w:rsid w:val="002B50BF"/>
    <w:rsid w:val="00322E2B"/>
    <w:rsid w:val="003B5CEB"/>
    <w:rsid w:val="003C558B"/>
    <w:rsid w:val="0042016D"/>
    <w:rsid w:val="00441437"/>
    <w:rsid w:val="00484B19"/>
    <w:rsid w:val="004B1896"/>
    <w:rsid w:val="004C3D84"/>
    <w:rsid w:val="006634BE"/>
    <w:rsid w:val="00684ACE"/>
    <w:rsid w:val="00691B4A"/>
    <w:rsid w:val="006A3C47"/>
    <w:rsid w:val="00733119"/>
    <w:rsid w:val="00750894"/>
    <w:rsid w:val="007650EF"/>
    <w:rsid w:val="007C7511"/>
    <w:rsid w:val="007D5411"/>
    <w:rsid w:val="008F56B2"/>
    <w:rsid w:val="00905199"/>
    <w:rsid w:val="009608CE"/>
    <w:rsid w:val="009A2AEC"/>
    <w:rsid w:val="009E0F0C"/>
    <w:rsid w:val="009F2E06"/>
    <w:rsid w:val="00A04D75"/>
    <w:rsid w:val="00B60DAD"/>
    <w:rsid w:val="00B64A3A"/>
    <w:rsid w:val="00B70CF1"/>
    <w:rsid w:val="00B82B1B"/>
    <w:rsid w:val="00C9713F"/>
    <w:rsid w:val="00CA66BF"/>
    <w:rsid w:val="00CE1891"/>
    <w:rsid w:val="00D0768C"/>
    <w:rsid w:val="00D30A36"/>
    <w:rsid w:val="00DB040A"/>
    <w:rsid w:val="00DF0DF8"/>
    <w:rsid w:val="00E21C5B"/>
    <w:rsid w:val="00E74806"/>
    <w:rsid w:val="00EB073D"/>
    <w:rsid w:val="00EE2A23"/>
    <w:rsid w:val="00F16CD3"/>
    <w:rsid w:val="00F47978"/>
    <w:rsid w:val="00F7691C"/>
    <w:rsid w:val="00F85BED"/>
    <w:rsid w:val="00FC5A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chartTrackingRefBased/>
  <w15:docId w15:val="{EBB07D4F-B39F-42E0-9972-F79238E26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1891"/>
    <w:pPr>
      <w:jc w:val="both"/>
    </w:pPr>
    <w:rPr>
      <w:rFonts w:ascii="Times New Roman" w:hAnsi="Times New Roman"/>
      <w:sz w:val="24"/>
    </w:rPr>
  </w:style>
  <w:style w:type="paragraph" w:styleId="Heading1">
    <w:name w:val="heading 1"/>
    <w:basedOn w:val="Normal"/>
    <w:next w:val="Normal"/>
    <w:link w:val="Heading1Char"/>
    <w:uiPriority w:val="9"/>
    <w:qFormat/>
    <w:rsid w:val="00CE1891"/>
    <w:pPr>
      <w:keepNext/>
      <w:keepLines/>
      <w:spacing w:before="240" w:after="0"/>
      <w:outlineLvl w:val="0"/>
    </w:pPr>
    <w:rPr>
      <w:rFonts w:eastAsiaTheme="majorEastAsia"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CE1891"/>
    <w:pPr>
      <w:keepNext/>
      <w:keepLines/>
      <w:spacing w:before="40" w:after="0"/>
      <w:outlineLvl w:val="1"/>
    </w:pPr>
    <w:rPr>
      <w:rFonts w:eastAsiaTheme="majorEastAsia" w:cstheme="majorBidi"/>
      <w:b/>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F56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040A"/>
    <w:pPr>
      <w:ind w:left="720"/>
      <w:contextualSpacing/>
    </w:pPr>
  </w:style>
  <w:style w:type="character" w:customStyle="1" w:styleId="Heading1Char">
    <w:name w:val="Heading 1 Char"/>
    <w:basedOn w:val="DefaultParagraphFont"/>
    <w:link w:val="Heading1"/>
    <w:uiPriority w:val="9"/>
    <w:rsid w:val="00CE1891"/>
    <w:rPr>
      <w:rFonts w:ascii="Times New Roman" w:eastAsiaTheme="majorEastAsia" w:hAnsi="Times New Roman" w:cstheme="majorBidi"/>
      <w:b/>
      <w:color w:val="365F91" w:themeColor="accent1" w:themeShade="BF"/>
      <w:sz w:val="28"/>
      <w:szCs w:val="32"/>
    </w:rPr>
  </w:style>
  <w:style w:type="character" w:customStyle="1" w:styleId="Heading2Char">
    <w:name w:val="Heading 2 Char"/>
    <w:basedOn w:val="DefaultParagraphFont"/>
    <w:link w:val="Heading2"/>
    <w:uiPriority w:val="9"/>
    <w:rsid w:val="00CE1891"/>
    <w:rPr>
      <w:rFonts w:ascii="Times New Roman" w:eastAsiaTheme="majorEastAsia" w:hAnsi="Times New Roman" w:cstheme="majorBidi"/>
      <w:b/>
      <w:color w:val="365F91" w:themeColor="accent1" w:themeShade="BF"/>
      <w:sz w:val="26"/>
      <w:szCs w:val="26"/>
    </w:rPr>
  </w:style>
  <w:style w:type="paragraph" w:styleId="TOCHeading">
    <w:name w:val="TOC Heading"/>
    <w:basedOn w:val="Heading1"/>
    <w:next w:val="Normal"/>
    <w:uiPriority w:val="39"/>
    <w:unhideWhenUsed/>
    <w:qFormat/>
    <w:rsid w:val="004C3D84"/>
    <w:pPr>
      <w:spacing w:line="259" w:lineRule="auto"/>
      <w:outlineLvl w:val="9"/>
    </w:pPr>
  </w:style>
  <w:style w:type="paragraph" w:styleId="TOC1">
    <w:name w:val="toc 1"/>
    <w:basedOn w:val="Normal"/>
    <w:next w:val="Normal"/>
    <w:autoRedefine/>
    <w:uiPriority w:val="39"/>
    <w:unhideWhenUsed/>
    <w:rsid w:val="004C3D84"/>
    <w:pPr>
      <w:spacing w:after="100"/>
    </w:pPr>
  </w:style>
  <w:style w:type="paragraph" w:styleId="TOC2">
    <w:name w:val="toc 2"/>
    <w:basedOn w:val="Normal"/>
    <w:next w:val="Normal"/>
    <w:autoRedefine/>
    <w:uiPriority w:val="39"/>
    <w:unhideWhenUsed/>
    <w:rsid w:val="004C3D84"/>
    <w:pPr>
      <w:spacing w:after="100"/>
      <w:ind w:left="220"/>
    </w:pPr>
  </w:style>
  <w:style w:type="character" w:styleId="Hyperlink">
    <w:name w:val="Hyperlink"/>
    <w:basedOn w:val="DefaultParagraphFont"/>
    <w:uiPriority w:val="99"/>
    <w:unhideWhenUsed/>
    <w:rsid w:val="004C3D84"/>
    <w:rPr>
      <w:color w:val="0000FF" w:themeColor="hyperlink"/>
      <w:u w:val="single"/>
    </w:rPr>
  </w:style>
  <w:style w:type="paragraph" w:styleId="Header">
    <w:name w:val="header"/>
    <w:basedOn w:val="Normal"/>
    <w:link w:val="HeaderChar"/>
    <w:uiPriority w:val="99"/>
    <w:unhideWhenUsed/>
    <w:rsid w:val="004C3D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3D84"/>
  </w:style>
  <w:style w:type="paragraph" w:styleId="Footer">
    <w:name w:val="footer"/>
    <w:basedOn w:val="Normal"/>
    <w:link w:val="FooterChar"/>
    <w:uiPriority w:val="99"/>
    <w:unhideWhenUsed/>
    <w:rsid w:val="004C3D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3D84"/>
  </w:style>
  <w:style w:type="paragraph" w:styleId="BalloonText">
    <w:name w:val="Balloon Text"/>
    <w:basedOn w:val="Normal"/>
    <w:link w:val="BalloonTextChar"/>
    <w:uiPriority w:val="99"/>
    <w:semiHidden/>
    <w:unhideWhenUsed/>
    <w:rsid w:val="001643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436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704834">
      <w:bodyDiv w:val="1"/>
      <w:marLeft w:val="0"/>
      <w:marRight w:val="0"/>
      <w:marTop w:val="0"/>
      <w:marBottom w:val="0"/>
      <w:divBdr>
        <w:top w:val="none" w:sz="0" w:space="0" w:color="auto"/>
        <w:left w:val="none" w:sz="0" w:space="0" w:color="auto"/>
        <w:bottom w:val="none" w:sz="0" w:space="0" w:color="auto"/>
        <w:right w:val="none" w:sz="0" w:space="0" w:color="auto"/>
      </w:divBdr>
    </w:div>
    <w:div w:id="602032809">
      <w:bodyDiv w:val="1"/>
      <w:marLeft w:val="0"/>
      <w:marRight w:val="0"/>
      <w:marTop w:val="0"/>
      <w:marBottom w:val="0"/>
      <w:divBdr>
        <w:top w:val="none" w:sz="0" w:space="0" w:color="auto"/>
        <w:left w:val="none" w:sz="0" w:space="0" w:color="auto"/>
        <w:bottom w:val="none" w:sz="0" w:space="0" w:color="auto"/>
        <w:right w:val="none" w:sz="0" w:space="0" w:color="auto"/>
      </w:divBdr>
    </w:div>
    <w:div w:id="1076169008">
      <w:bodyDiv w:val="1"/>
      <w:marLeft w:val="0"/>
      <w:marRight w:val="0"/>
      <w:marTop w:val="0"/>
      <w:marBottom w:val="0"/>
      <w:divBdr>
        <w:top w:val="none" w:sz="0" w:space="0" w:color="auto"/>
        <w:left w:val="none" w:sz="0" w:space="0" w:color="auto"/>
        <w:bottom w:val="none" w:sz="0" w:space="0" w:color="auto"/>
        <w:right w:val="none" w:sz="0" w:space="0" w:color="auto"/>
      </w:divBdr>
    </w:div>
    <w:div w:id="1551916715">
      <w:bodyDiv w:val="1"/>
      <w:marLeft w:val="0"/>
      <w:marRight w:val="0"/>
      <w:marTop w:val="0"/>
      <w:marBottom w:val="0"/>
      <w:divBdr>
        <w:top w:val="none" w:sz="0" w:space="0" w:color="auto"/>
        <w:left w:val="none" w:sz="0" w:space="0" w:color="auto"/>
        <w:bottom w:val="none" w:sz="0" w:space="0" w:color="auto"/>
        <w:right w:val="none" w:sz="0" w:space="0" w:color="auto"/>
      </w:divBdr>
    </w:div>
    <w:div w:id="1649163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Experience</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9A71-4089-AFC9-EA38152CBA18}"/>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9A71-4089-AFC9-EA38152CBA18}"/>
              </c:ext>
            </c:extLst>
          </c:dPt>
          <c:cat>
            <c:strRef>
              <c:f>Sheet1!$A$2:$A$3</c:f>
              <c:strCache>
                <c:ptCount val="2"/>
                <c:pt idx="0">
                  <c:v>bad </c:v>
                </c:pt>
                <c:pt idx="1">
                  <c:v>Very Bad</c:v>
                </c:pt>
              </c:strCache>
            </c:strRef>
          </c:cat>
          <c:val>
            <c:numRef>
              <c:f>Sheet1!$B$2:$B$3</c:f>
              <c:numCache>
                <c:formatCode>0%</c:formatCode>
                <c:ptCount val="2"/>
                <c:pt idx="0">
                  <c:v>0.12</c:v>
                </c:pt>
                <c:pt idx="1">
                  <c:v>0.88</c:v>
                </c:pt>
              </c:numCache>
            </c:numRef>
          </c:val>
          <c:extLst>
            <c:ext xmlns:c16="http://schemas.microsoft.com/office/drawing/2014/chart" uri="{C3380CC4-5D6E-409C-BE32-E72D297353CC}">
              <c16:uniqueId val="{00000000-881F-4E28-9A80-0C401EB7A22A}"/>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Demand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559-49A2-A21F-62A10BD0815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559-49A2-A21F-62A10BD08157}"/>
              </c:ext>
            </c:extLst>
          </c:dPt>
          <c:cat>
            <c:strRef>
              <c:f>Sheet1!$A$2:$A$3</c:f>
              <c:strCache>
                <c:ptCount val="2"/>
                <c:pt idx="0">
                  <c:v>Money back</c:v>
                </c:pt>
                <c:pt idx="1">
                  <c:v>Product replacement</c:v>
                </c:pt>
              </c:strCache>
            </c:strRef>
          </c:cat>
          <c:val>
            <c:numRef>
              <c:f>Sheet1!$B$2:$B$3</c:f>
              <c:numCache>
                <c:formatCode>General</c:formatCode>
                <c:ptCount val="2"/>
                <c:pt idx="0">
                  <c:v>40</c:v>
                </c:pt>
                <c:pt idx="1">
                  <c:v>60</c:v>
                </c:pt>
              </c:numCache>
            </c:numRef>
          </c:val>
          <c:extLst>
            <c:ext xmlns:c16="http://schemas.microsoft.com/office/drawing/2014/chart" uri="{C3380CC4-5D6E-409C-BE32-E72D297353CC}">
              <c16:uniqueId val="{00000000-4C47-46B2-BDD6-8BD08593391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Stages required</a:t>
            </a:r>
            <a:r>
              <a:rPr lang="en-US" baseline="0"/>
              <a:t> in realizing the alternatives.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Aletrnative 1</c:v>
                </c:pt>
              </c:strCache>
            </c:strRef>
          </c:tx>
          <c:spPr>
            <a:solidFill>
              <a:schemeClr val="accent1"/>
            </a:solidFill>
            <a:ln>
              <a:noFill/>
            </a:ln>
            <a:effectLst/>
          </c:spPr>
          <c:invertIfNegative val="0"/>
          <c:cat>
            <c:strRef>
              <c:f>Sheet1!$A$2</c:f>
              <c:strCache>
                <c:ptCount val="1"/>
                <c:pt idx="0">
                  <c:v>Stages required</c:v>
                </c:pt>
              </c:strCache>
            </c:strRef>
          </c:cat>
          <c:val>
            <c:numRef>
              <c:f>Sheet1!$B$2</c:f>
              <c:numCache>
                <c:formatCode>General</c:formatCode>
                <c:ptCount val="1"/>
                <c:pt idx="0">
                  <c:v>3</c:v>
                </c:pt>
              </c:numCache>
            </c:numRef>
          </c:val>
          <c:extLst>
            <c:ext xmlns:c16="http://schemas.microsoft.com/office/drawing/2014/chart" uri="{C3380CC4-5D6E-409C-BE32-E72D297353CC}">
              <c16:uniqueId val="{00000000-CCC5-4491-8A62-BA25D5DD10C8}"/>
            </c:ext>
          </c:extLst>
        </c:ser>
        <c:ser>
          <c:idx val="1"/>
          <c:order val="1"/>
          <c:tx>
            <c:strRef>
              <c:f>Sheet1!$C$1</c:f>
              <c:strCache>
                <c:ptCount val="1"/>
                <c:pt idx="0">
                  <c:v>Alternative 2</c:v>
                </c:pt>
              </c:strCache>
            </c:strRef>
          </c:tx>
          <c:spPr>
            <a:solidFill>
              <a:schemeClr val="accent2"/>
            </a:solidFill>
            <a:ln>
              <a:noFill/>
            </a:ln>
            <a:effectLst/>
          </c:spPr>
          <c:invertIfNegative val="0"/>
          <c:cat>
            <c:strRef>
              <c:f>Sheet1!$A$2</c:f>
              <c:strCache>
                <c:ptCount val="1"/>
                <c:pt idx="0">
                  <c:v>Stages required</c:v>
                </c:pt>
              </c:strCache>
            </c:strRef>
          </c:cat>
          <c:val>
            <c:numRef>
              <c:f>Sheet1!$C$2</c:f>
              <c:numCache>
                <c:formatCode>General</c:formatCode>
                <c:ptCount val="1"/>
                <c:pt idx="0">
                  <c:v>5</c:v>
                </c:pt>
              </c:numCache>
            </c:numRef>
          </c:val>
          <c:extLst>
            <c:ext xmlns:c16="http://schemas.microsoft.com/office/drawing/2014/chart" uri="{C3380CC4-5D6E-409C-BE32-E72D297353CC}">
              <c16:uniqueId val="{00000001-CCC5-4491-8A62-BA25D5DD10C8}"/>
            </c:ext>
          </c:extLst>
        </c:ser>
        <c:ser>
          <c:idx val="2"/>
          <c:order val="2"/>
          <c:tx>
            <c:strRef>
              <c:f>Sheet1!$D$1</c:f>
              <c:strCache>
                <c:ptCount val="1"/>
                <c:pt idx="0">
                  <c:v>Altenative 3</c:v>
                </c:pt>
              </c:strCache>
            </c:strRef>
          </c:tx>
          <c:spPr>
            <a:solidFill>
              <a:schemeClr val="accent3"/>
            </a:solidFill>
            <a:ln>
              <a:noFill/>
            </a:ln>
            <a:effectLst/>
          </c:spPr>
          <c:invertIfNegative val="0"/>
          <c:cat>
            <c:strRef>
              <c:f>Sheet1!$A$2</c:f>
              <c:strCache>
                <c:ptCount val="1"/>
                <c:pt idx="0">
                  <c:v>Stages required</c:v>
                </c:pt>
              </c:strCache>
            </c:strRef>
          </c:cat>
          <c:val>
            <c:numRef>
              <c:f>Sheet1!$D$2</c:f>
              <c:numCache>
                <c:formatCode>General</c:formatCode>
                <c:ptCount val="1"/>
                <c:pt idx="0">
                  <c:v>4</c:v>
                </c:pt>
              </c:numCache>
            </c:numRef>
          </c:val>
          <c:extLst>
            <c:ext xmlns:c16="http://schemas.microsoft.com/office/drawing/2014/chart" uri="{C3380CC4-5D6E-409C-BE32-E72D297353CC}">
              <c16:uniqueId val="{00000002-CCC5-4491-8A62-BA25D5DD10C8}"/>
            </c:ext>
          </c:extLst>
        </c:ser>
        <c:dLbls>
          <c:showLegendKey val="0"/>
          <c:showVal val="0"/>
          <c:showCatName val="0"/>
          <c:showSerName val="0"/>
          <c:showPercent val="0"/>
          <c:showBubbleSize val="0"/>
        </c:dLbls>
        <c:gapWidth val="219"/>
        <c:overlap val="-27"/>
        <c:axId val="44064640"/>
        <c:axId val="44057360"/>
      </c:barChart>
      <c:catAx>
        <c:axId val="44064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57360"/>
        <c:crosses val="autoZero"/>
        <c:auto val="1"/>
        <c:lblAlgn val="ctr"/>
        <c:lblOffset val="100"/>
        <c:noMultiLvlLbl val="0"/>
      </c:catAx>
      <c:valAx>
        <c:axId val="44057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64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Money required to achieve each category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Alternative 1</c:v>
                </c:pt>
              </c:strCache>
            </c:strRef>
          </c:tx>
          <c:spPr>
            <a:solidFill>
              <a:schemeClr val="accent1"/>
            </a:solidFill>
            <a:ln>
              <a:noFill/>
            </a:ln>
            <a:effectLst/>
          </c:spPr>
          <c:invertIfNegative val="0"/>
          <c:cat>
            <c:strRef>
              <c:f>Sheet1!$A$2</c:f>
              <c:strCache>
                <c:ptCount val="1"/>
                <c:pt idx="0">
                  <c:v>Money </c:v>
                </c:pt>
              </c:strCache>
            </c:strRef>
          </c:cat>
          <c:val>
            <c:numRef>
              <c:f>Sheet1!$B$2</c:f>
              <c:numCache>
                <c:formatCode>#,##0</c:formatCode>
                <c:ptCount val="1"/>
                <c:pt idx="0">
                  <c:v>500000</c:v>
                </c:pt>
              </c:numCache>
            </c:numRef>
          </c:val>
          <c:extLst>
            <c:ext xmlns:c16="http://schemas.microsoft.com/office/drawing/2014/chart" uri="{C3380CC4-5D6E-409C-BE32-E72D297353CC}">
              <c16:uniqueId val="{00000000-F961-4A14-A6A4-0A530B04EA82}"/>
            </c:ext>
          </c:extLst>
        </c:ser>
        <c:ser>
          <c:idx val="1"/>
          <c:order val="1"/>
          <c:tx>
            <c:strRef>
              <c:f>Sheet1!$C$1</c:f>
              <c:strCache>
                <c:ptCount val="1"/>
                <c:pt idx="0">
                  <c:v>Alternative 2</c:v>
                </c:pt>
              </c:strCache>
            </c:strRef>
          </c:tx>
          <c:spPr>
            <a:solidFill>
              <a:schemeClr val="accent2"/>
            </a:solidFill>
            <a:ln>
              <a:noFill/>
            </a:ln>
            <a:effectLst/>
          </c:spPr>
          <c:invertIfNegative val="0"/>
          <c:cat>
            <c:strRef>
              <c:f>Sheet1!$A$2</c:f>
              <c:strCache>
                <c:ptCount val="1"/>
                <c:pt idx="0">
                  <c:v>Money </c:v>
                </c:pt>
              </c:strCache>
            </c:strRef>
          </c:cat>
          <c:val>
            <c:numRef>
              <c:f>Sheet1!$C$2</c:f>
              <c:numCache>
                <c:formatCode>#,##0</c:formatCode>
                <c:ptCount val="1"/>
                <c:pt idx="0">
                  <c:v>5000000</c:v>
                </c:pt>
              </c:numCache>
            </c:numRef>
          </c:val>
          <c:extLst>
            <c:ext xmlns:c16="http://schemas.microsoft.com/office/drawing/2014/chart" uri="{C3380CC4-5D6E-409C-BE32-E72D297353CC}">
              <c16:uniqueId val="{00000001-F961-4A14-A6A4-0A530B04EA82}"/>
            </c:ext>
          </c:extLst>
        </c:ser>
        <c:ser>
          <c:idx val="2"/>
          <c:order val="2"/>
          <c:tx>
            <c:strRef>
              <c:f>Sheet1!$D$1</c:f>
              <c:strCache>
                <c:ptCount val="1"/>
                <c:pt idx="0">
                  <c:v>Alternative 3</c:v>
                </c:pt>
              </c:strCache>
            </c:strRef>
          </c:tx>
          <c:spPr>
            <a:solidFill>
              <a:schemeClr val="accent3"/>
            </a:solidFill>
            <a:ln>
              <a:noFill/>
            </a:ln>
            <a:effectLst/>
          </c:spPr>
          <c:invertIfNegative val="0"/>
          <c:cat>
            <c:strRef>
              <c:f>Sheet1!$A$2</c:f>
              <c:strCache>
                <c:ptCount val="1"/>
                <c:pt idx="0">
                  <c:v>Money </c:v>
                </c:pt>
              </c:strCache>
            </c:strRef>
          </c:cat>
          <c:val>
            <c:numRef>
              <c:f>Sheet1!$D$2</c:f>
              <c:numCache>
                <c:formatCode>#,##0</c:formatCode>
                <c:ptCount val="1"/>
                <c:pt idx="0">
                  <c:v>3000000</c:v>
                </c:pt>
              </c:numCache>
            </c:numRef>
          </c:val>
          <c:extLst>
            <c:ext xmlns:c16="http://schemas.microsoft.com/office/drawing/2014/chart" uri="{C3380CC4-5D6E-409C-BE32-E72D297353CC}">
              <c16:uniqueId val="{00000002-F961-4A14-A6A4-0A530B04EA82}"/>
            </c:ext>
          </c:extLst>
        </c:ser>
        <c:dLbls>
          <c:showLegendKey val="0"/>
          <c:showVal val="0"/>
          <c:showCatName val="0"/>
          <c:showSerName val="0"/>
          <c:showPercent val="0"/>
          <c:showBubbleSize val="0"/>
        </c:dLbls>
        <c:gapWidth val="219"/>
        <c:overlap val="-27"/>
        <c:axId val="142906208"/>
        <c:axId val="193368640"/>
      </c:barChart>
      <c:catAx>
        <c:axId val="1429062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368640"/>
        <c:crosses val="autoZero"/>
        <c:auto val="1"/>
        <c:lblAlgn val="ctr"/>
        <c:lblOffset val="100"/>
        <c:noMultiLvlLbl val="0"/>
      </c:catAx>
      <c:valAx>
        <c:axId val="1933686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9062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Alternative 1</c:v>
                </c:pt>
              </c:strCache>
            </c:strRef>
          </c:tx>
          <c:spPr>
            <a:solidFill>
              <a:schemeClr val="accent1"/>
            </a:solidFill>
            <a:ln>
              <a:noFill/>
            </a:ln>
            <a:effectLst/>
          </c:spPr>
          <c:invertIfNegative val="0"/>
          <c:cat>
            <c:strRef>
              <c:f>Sheet1!$A$2</c:f>
              <c:strCache>
                <c:ptCount val="1"/>
                <c:pt idx="0">
                  <c:v>Flexibility</c:v>
                </c:pt>
              </c:strCache>
            </c:strRef>
          </c:cat>
          <c:val>
            <c:numRef>
              <c:f>Sheet1!$B$2</c:f>
              <c:numCache>
                <c:formatCode>General</c:formatCode>
                <c:ptCount val="1"/>
                <c:pt idx="0">
                  <c:v>1</c:v>
                </c:pt>
              </c:numCache>
            </c:numRef>
          </c:val>
          <c:extLst>
            <c:ext xmlns:c16="http://schemas.microsoft.com/office/drawing/2014/chart" uri="{C3380CC4-5D6E-409C-BE32-E72D297353CC}">
              <c16:uniqueId val="{00000000-68AC-4E97-87EF-CE9A0FFAD594}"/>
            </c:ext>
          </c:extLst>
        </c:ser>
        <c:ser>
          <c:idx val="1"/>
          <c:order val="1"/>
          <c:tx>
            <c:strRef>
              <c:f>Sheet1!$C$1</c:f>
              <c:strCache>
                <c:ptCount val="1"/>
                <c:pt idx="0">
                  <c:v>Alternative 2</c:v>
                </c:pt>
              </c:strCache>
            </c:strRef>
          </c:tx>
          <c:spPr>
            <a:solidFill>
              <a:schemeClr val="accent2"/>
            </a:solidFill>
            <a:ln>
              <a:noFill/>
            </a:ln>
            <a:effectLst/>
          </c:spPr>
          <c:invertIfNegative val="0"/>
          <c:cat>
            <c:strRef>
              <c:f>Sheet1!$A$2</c:f>
              <c:strCache>
                <c:ptCount val="1"/>
                <c:pt idx="0">
                  <c:v>Flexibility</c:v>
                </c:pt>
              </c:strCache>
            </c:strRef>
          </c:cat>
          <c:val>
            <c:numRef>
              <c:f>Sheet1!$C$2</c:f>
              <c:numCache>
                <c:formatCode>General</c:formatCode>
                <c:ptCount val="1"/>
                <c:pt idx="0">
                  <c:v>3</c:v>
                </c:pt>
              </c:numCache>
            </c:numRef>
          </c:val>
          <c:extLst>
            <c:ext xmlns:c16="http://schemas.microsoft.com/office/drawing/2014/chart" uri="{C3380CC4-5D6E-409C-BE32-E72D297353CC}">
              <c16:uniqueId val="{00000001-68AC-4E97-87EF-CE9A0FFAD594}"/>
            </c:ext>
          </c:extLst>
        </c:ser>
        <c:ser>
          <c:idx val="2"/>
          <c:order val="2"/>
          <c:tx>
            <c:strRef>
              <c:f>Sheet1!$D$1</c:f>
              <c:strCache>
                <c:ptCount val="1"/>
                <c:pt idx="0">
                  <c:v>Alternative 3</c:v>
                </c:pt>
              </c:strCache>
            </c:strRef>
          </c:tx>
          <c:spPr>
            <a:solidFill>
              <a:schemeClr val="accent3"/>
            </a:solidFill>
            <a:ln>
              <a:noFill/>
            </a:ln>
            <a:effectLst/>
          </c:spPr>
          <c:invertIfNegative val="0"/>
          <c:cat>
            <c:strRef>
              <c:f>Sheet1!$A$2</c:f>
              <c:strCache>
                <c:ptCount val="1"/>
                <c:pt idx="0">
                  <c:v>Flexibility</c:v>
                </c:pt>
              </c:strCache>
            </c:strRef>
          </c:cat>
          <c:val>
            <c:numRef>
              <c:f>Sheet1!$D$2</c:f>
              <c:numCache>
                <c:formatCode>General</c:formatCode>
                <c:ptCount val="1"/>
                <c:pt idx="0">
                  <c:v>5</c:v>
                </c:pt>
              </c:numCache>
            </c:numRef>
          </c:val>
          <c:extLst>
            <c:ext xmlns:c16="http://schemas.microsoft.com/office/drawing/2014/chart" uri="{C3380CC4-5D6E-409C-BE32-E72D297353CC}">
              <c16:uniqueId val="{00000002-68AC-4E97-87EF-CE9A0FFAD594}"/>
            </c:ext>
          </c:extLst>
        </c:ser>
        <c:dLbls>
          <c:showLegendKey val="0"/>
          <c:showVal val="0"/>
          <c:showCatName val="0"/>
          <c:showSerName val="0"/>
          <c:showPercent val="0"/>
          <c:showBubbleSize val="0"/>
        </c:dLbls>
        <c:gapWidth val="219"/>
        <c:overlap val="-27"/>
        <c:axId val="237134368"/>
        <c:axId val="237134928"/>
      </c:barChart>
      <c:catAx>
        <c:axId val="237134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7134928"/>
        <c:crosses val="autoZero"/>
        <c:auto val="1"/>
        <c:lblAlgn val="ctr"/>
        <c:lblOffset val="100"/>
        <c:noMultiLvlLbl val="0"/>
      </c:catAx>
      <c:valAx>
        <c:axId val="2371349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7134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E15EB8-CD2D-446C-B90A-7E5A62E32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4265</Words>
  <Characters>24315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muntasirshammo@gmail.com</dc:creator>
  <cp:keywords/>
  <dc:description/>
  <cp:lastModifiedBy>abroo kiyani</cp:lastModifiedBy>
  <cp:revision>2</cp:revision>
  <cp:lastPrinted>2018-12-04T21:14:00Z</cp:lastPrinted>
  <dcterms:created xsi:type="dcterms:W3CDTF">2018-12-29T19:42:00Z</dcterms:created>
  <dcterms:modified xsi:type="dcterms:W3CDTF">2018-12-29T19:42:00Z</dcterms:modified>
</cp:coreProperties>
</file>