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EB7364" w14:textId="1BC05822" w:rsidR="00B36D38" w:rsidRDefault="00800101" w:rsidP="00AF5A83">
      <w:pPr>
        <w:jc w:val="center"/>
        <w:rPr>
          <w:u w:val="single"/>
        </w:rPr>
      </w:pPr>
      <w:r w:rsidRPr="007A38C5">
        <w:rPr>
          <w:i/>
          <w:iCs/>
          <w:u w:val="single"/>
        </w:rPr>
        <w:t>C</w:t>
      </w:r>
      <w:r w:rsidR="00FE3D25" w:rsidRPr="007A38C5">
        <w:rPr>
          <w:i/>
          <w:iCs/>
          <w:u w:val="single"/>
        </w:rPr>
        <w:t>hronico</w:t>
      </w:r>
      <w:r w:rsidR="007A38C5" w:rsidRPr="007A38C5">
        <w:rPr>
          <w:i/>
          <w:iCs/>
          <w:u w:val="single"/>
        </w:rPr>
        <w:t>n</w:t>
      </w:r>
      <w:r w:rsidR="00FE3D25" w:rsidRPr="007A38C5">
        <w:rPr>
          <w:i/>
          <w:iCs/>
          <w:u w:val="single"/>
        </w:rPr>
        <w:t xml:space="preserve"> </w:t>
      </w:r>
      <w:proofErr w:type="spellStart"/>
      <w:r w:rsidR="00FE3D25" w:rsidRPr="007A38C5">
        <w:rPr>
          <w:i/>
          <w:iCs/>
          <w:u w:val="single"/>
        </w:rPr>
        <w:t>Anglicanum</w:t>
      </w:r>
      <w:proofErr w:type="spellEnd"/>
      <w:r w:rsidR="00AF5A83">
        <w:rPr>
          <w:u w:val="single"/>
        </w:rPr>
        <w:t xml:space="preserve"> Edited Text</w:t>
      </w:r>
    </w:p>
    <w:p w14:paraId="69F5212E" w14:textId="145711F2" w:rsidR="00C958D2" w:rsidRDefault="00C958D2" w:rsidP="00AF5A83"/>
    <w:p w14:paraId="6B582510" w14:textId="2F92C0D6" w:rsidR="00DC18A4" w:rsidRDefault="00DC18A4" w:rsidP="00AF5A83"/>
    <w:p w14:paraId="2BFCAC7B" w14:textId="1771C340" w:rsidR="00DC18A4" w:rsidRDefault="00DC18A4" w:rsidP="00AF5A83"/>
    <w:p w14:paraId="65BBE82C" w14:textId="77777777" w:rsidR="002B00EF" w:rsidRPr="002B00EF" w:rsidRDefault="002B00EF" w:rsidP="002B00EF">
      <w:pPr>
        <w:spacing w:line="360" w:lineRule="auto"/>
        <w:rPr>
          <w:color w:val="FF0000"/>
        </w:rPr>
      </w:pPr>
      <w:r w:rsidRPr="002B00EF">
        <w:rPr>
          <w:color w:val="FF0000"/>
        </w:rPr>
        <w:t xml:space="preserve">Concerning the Bishop of Lincoln. </w:t>
      </w:r>
    </w:p>
    <w:p w14:paraId="74C6CE93" w14:textId="77777777" w:rsidR="002B00EF" w:rsidRPr="002B00EF" w:rsidRDefault="002B00EF" w:rsidP="002B00EF">
      <w:pPr>
        <w:spacing w:line="360" w:lineRule="auto"/>
      </w:pPr>
    </w:p>
    <w:p w14:paraId="09EFE181" w14:textId="09608DAE" w:rsidR="002B00EF" w:rsidRPr="002B00EF" w:rsidRDefault="002B00EF" w:rsidP="002B00EF">
      <w:pPr>
        <w:spacing w:line="480" w:lineRule="auto"/>
      </w:pPr>
      <w:r w:rsidRPr="002B00EF">
        <w:t xml:space="preserve"> At the same time the Lord Hugh, bishop of Lincoln,</w:t>
      </w:r>
      <w:r w:rsidR="00D573C9">
        <w:rPr>
          <w:rStyle w:val="FootnoteReference"/>
        </w:rPr>
        <w:footnoteReference w:id="1"/>
      </w:r>
      <w:r w:rsidRPr="002B00EF">
        <w:t xml:space="preserve"> one-time prior of a certain house of the Carthusian order in England,</w:t>
      </w:r>
      <w:r w:rsidR="002E5814">
        <w:rPr>
          <w:rStyle w:val="FootnoteReference"/>
        </w:rPr>
        <w:footnoteReference w:id="2"/>
      </w:r>
      <w:r w:rsidRPr="002B00EF">
        <w:t xml:space="preserve"> when he returned to England from a visit to his own country, was detained in London by a very grave illness.</w:t>
      </w:r>
      <w:r w:rsidR="00974A81">
        <w:rPr>
          <w:rStyle w:val="FootnoteReference"/>
        </w:rPr>
        <w:footnoteReference w:id="3"/>
      </w:r>
      <w:r w:rsidRPr="002B00EF">
        <w:t xml:space="preserve"> Through the onslaught of this illness he was taken from this light, and as we believe, crossed over into that brightness of light which never fails. His lifeless body was taken from London, and carried, by the grace of God, to the city of Lincoln,</w:t>
      </w:r>
      <w:r w:rsidR="007C784B">
        <w:rPr>
          <w:rStyle w:val="FootnoteReference"/>
        </w:rPr>
        <w:footnoteReference w:id="4"/>
      </w:r>
      <w:r w:rsidRPr="002B00EF">
        <w:t xml:space="preserve"> the seat of his bishopric, at that time, where the king of England had his meeting with the king of Scotland;</w:t>
      </w:r>
      <w:r w:rsidR="00884024">
        <w:rPr>
          <w:rStyle w:val="FootnoteReference"/>
        </w:rPr>
        <w:footnoteReference w:id="5"/>
      </w:r>
      <w:r w:rsidRPr="002B00EF">
        <w:t xml:space="preserve"> where at that time three archbishops and almost all the nobility of both kingdoms had assembled.</w:t>
      </w:r>
      <w:r w:rsidR="006624A0">
        <w:rPr>
          <w:rStyle w:val="FootnoteReference"/>
        </w:rPr>
        <w:footnoteReference w:id="6"/>
      </w:r>
      <w:r w:rsidRPr="002B00EF">
        <w:t xml:space="preserve"> And so when the news was brought that the body of the bishop was approaching the city, the people rushed </w:t>
      </w:r>
      <w:proofErr w:type="spellStart"/>
      <w:r w:rsidRPr="002B00EF">
        <w:t>en</w:t>
      </w:r>
      <w:proofErr w:type="spellEnd"/>
      <w:r w:rsidRPr="002B00EF">
        <w:t xml:space="preserve"> masse to meet the funeral cortege of their pastor.  The kings themselves, with the </w:t>
      </w:r>
      <w:r w:rsidRPr="002B00EF">
        <w:lastRenderedPageBreak/>
        <w:t>archbishops and all the clergy and princes, devoutly made haste there.</w:t>
      </w:r>
      <w:r w:rsidR="00421F14">
        <w:rPr>
          <w:rStyle w:val="FootnoteReference"/>
        </w:rPr>
        <w:footnoteReference w:id="7"/>
      </w:r>
      <w:r w:rsidRPr="002B00EF">
        <w:t xml:space="preserve"> The king, having put away his royal pride, with the archbishops, with bended necks, placed the coffin humbly on their shoulders, considering the mud of the streets of little importance because of their respect for such a great man. Then he was borne by the archbishops and bishops and the clergy of the city, with psalms and hymns, into the cathedral church of his episcopal see. The readings in the nocturnal ceremonies of the funeral vigils were read by none other than archbishops and bishops.</w:t>
      </w:r>
      <w:r w:rsidR="003F74C2">
        <w:rPr>
          <w:rStyle w:val="FootnoteReference"/>
        </w:rPr>
        <w:footnoteReference w:id="8"/>
      </w:r>
      <w:r w:rsidRPr="002B00EF">
        <w:t xml:space="preserve"> </w:t>
      </w:r>
      <w:r w:rsidRPr="00EB6EF0">
        <w:t>They thought themselves happy who were able to touch his coffin, or kiss his feet, or take hold of any of his clothing.</w:t>
      </w:r>
      <w:r w:rsidR="00E317B6" w:rsidRPr="00EB6EF0">
        <w:rPr>
          <w:rStyle w:val="FootnoteReference"/>
        </w:rPr>
        <w:footnoteReference w:id="9"/>
      </w:r>
      <w:r w:rsidRPr="00EB6EF0">
        <w:t xml:space="preserve"> Numerous offerings and great gifts were brought to him, while he lay unburied above</w:t>
      </w:r>
      <w:r w:rsidRPr="002B00EF">
        <w:t xml:space="preserve"> ground, distinguished by his </w:t>
      </w:r>
      <w:proofErr w:type="spellStart"/>
      <w:r w:rsidR="00610936">
        <w:t>pontifical</w:t>
      </w:r>
      <w:r w:rsidR="00B22918">
        <w:t>s</w:t>
      </w:r>
      <w:proofErr w:type="spellEnd"/>
      <w:r w:rsidR="008D3BB7">
        <w:rPr>
          <w:rStyle w:val="FootnoteReference"/>
        </w:rPr>
        <w:footnoteReference w:id="10"/>
      </w:r>
      <w:r w:rsidR="00B22918">
        <w:t xml:space="preserve"> [</w:t>
      </w:r>
      <w:r w:rsidR="00037AE9">
        <w:t>sic</w:t>
      </w:r>
      <w:r w:rsidR="00B22918">
        <w:t>]</w:t>
      </w:r>
      <w:r w:rsidRPr="002B00EF">
        <w:t>, his face being uncovered as is the custom, his head crowned with a mitre</w:t>
      </w:r>
      <w:r w:rsidRPr="00EB6EF0">
        <w:t>.</w:t>
      </w:r>
      <w:r w:rsidR="00DD1768" w:rsidRPr="00EB6EF0">
        <w:rPr>
          <w:rStyle w:val="FootnoteReference"/>
        </w:rPr>
        <w:footnoteReference w:id="11"/>
      </w:r>
      <w:r w:rsidRPr="00EB6EF0">
        <w:t xml:space="preserve"> He began in that town a certain new church in honour of the Mother of God</w:t>
      </w:r>
      <w:r w:rsidRPr="002B00EF">
        <w:t xml:space="preserve"> elegantly designed, which is seen to excel all other churches in England because of its elegance of structure, which he declared must be completed whether he were alive or dead.</w:t>
      </w:r>
      <w:r w:rsidR="00D126D1">
        <w:rPr>
          <w:rStyle w:val="FootnoteReference"/>
        </w:rPr>
        <w:footnoteReference w:id="12"/>
      </w:r>
      <w:r w:rsidRPr="002B00EF">
        <w:t xml:space="preserve"> </w:t>
      </w:r>
      <w:r w:rsidRPr="00EB6EF0">
        <w:t>He founded a certain fraternity in his diocese, through which a thousand marks were collected each year for that</w:t>
      </w:r>
      <w:r w:rsidRPr="002B00EF">
        <w:t xml:space="preserve"> construction work.</w:t>
      </w:r>
      <w:r w:rsidR="002454E2">
        <w:rPr>
          <w:rStyle w:val="FootnoteReference"/>
        </w:rPr>
        <w:footnoteReference w:id="13"/>
      </w:r>
      <w:r w:rsidRPr="002B00EF">
        <w:t xml:space="preserve"> </w:t>
      </w:r>
      <w:r w:rsidRPr="00050ADF">
        <w:t>A rumour flying about has it that by the good works of this man divine virtue brought health to certain sick.</w:t>
      </w:r>
      <w:r w:rsidR="001717D9" w:rsidRPr="00050ADF">
        <w:rPr>
          <w:rStyle w:val="FootnoteReference"/>
        </w:rPr>
        <w:footnoteReference w:id="14"/>
      </w:r>
      <w:r w:rsidRPr="002B00EF">
        <w:t xml:space="preserve"> Nor is it surprising if the Lord of all goodness, in order to magnify his </w:t>
      </w:r>
      <w:r w:rsidRPr="002B00EF">
        <w:lastRenderedPageBreak/>
        <w:t xml:space="preserve">love among men on earth, should show some kind of miracle, of a man whose celebrated reputation for sanctity stood high amongst many, so that they might unhesitatingly believe that he had led a life of virtue. </w:t>
      </w:r>
      <w:proofErr w:type="gramStart"/>
      <w:r w:rsidRPr="002B00EF">
        <w:t>Indeed</w:t>
      </w:r>
      <w:proofErr w:type="gramEnd"/>
      <w:r w:rsidRPr="002B00EF">
        <w:t xml:space="preserve"> before his episcopate he was remarkable by his outstanding monastic life,</w:t>
      </w:r>
      <w:r w:rsidR="00B45887">
        <w:rPr>
          <w:rStyle w:val="FootnoteReference"/>
        </w:rPr>
        <w:footnoteReference w:id="15"/>
      </w:r>
      <w:r w:rsidRPr="002B00EF">
        <w:t xml:space="preserve"> he was held to be the man with the highest reputation amongst monks; even after he became bishop he was ever zealous to have to have this same style of intercourse and humility, in so far as his pastoral care permitted. </w:t>
      </w:r>
      <w:proofErr w:type="gramStart"/>
      <w:r w:rsidRPr="002B00EF">
        <w:t>Also</w:t>
      </w:r>
      <w:proofErr w:type="gramEnd"/>
      <w:r w:rsidRPr="002B00EF">
        <w:t xml:space="preserve"> he so hated the disease of simony</w:t>
      </w:r>
      <w:r w:rsidR="002001DA">
        <w:rPr>
          <w:rStyle w:val="FootnoteReference"/>
        </w:rPr>
        <w:footnoteReference w:id="16"/>
      </w:r>
      <w:r w:rsidRPr="002B00EF">
        <w:t xml:space="preserve"> that he would not bestow ecclesiastical benefices to any gracious petition even of the king </w:t>
      </w:r>
      <w:r w:rsidRPr="000D717D">
        <w:t xml:space="preserve">himself or any powerful man, unless the uprightness of his ways made him worthy of respect. There are many things that could be recorded of his </w:t>
      </w:r>
      <w:proofErr w:type="gramStart"/>
      <w:r w:rsidRPr="000D717D">
        <w:t>praise worthy</w:t>
      </w:r>
      <w:proofErr w:type="gramEnd"/>
      <w:r w:rsidRPr="000D717D">
        <w:t xml:space="preserve"> conduct but we leave these to those who are more eloquent and who have knowledge of his greater deeds.</w:t>
      </w:r>
      <w:r w:rsidR="000D717D" w:rsidRPr="000D717D">
        <w:rPr>
          <w:rStyle w:val="FootnoteReference"/>
        </w:rPr>
        <w:footnoteReference w:id="17"/>
      </w:r>
    </w:p>
    <w:p w14:paraId="52AACE54" w14:textId="77777777" w:rsidR="002B00EF" w:rsidRPr="002B00EF" w:rsidRDefault="002B00EF" w:rsidP="002B00EF">
      <w:pPr>
        <w:spacing w:line="480" w:lineRule="auto"/>
      </w:pPr>
    </w:p>
    <w:p w14:paraId="7DBA5CC1" w14:textId="7214B092" w:rsidR="002B00EF" w:rsidRPr="002B00EF" w:rsidRDefault="002B00EF" w:rsidP="002B00EF">
      <w:pPr>
        <w:spacing w:line="480" w:lineRule="auto"/>
      </w:pPr>
      <w:r w:rsidRPr="00E775E0">
        <w:t xml:space="preserve">This year Pope Innocent </w:t>
      </w:r>
      <w:r w:rsidR="00225D60">
        <w:t xml:space="preserve">[III] </w:t>
      </w:r>
      <w:r w:rsidRPr="00E775E0">
        <w:t xml:space="preserve">placed an interdict on all Christian ceremony in France, except the baptism of infants, because King Philip </w:t>
      </w:r>
      <w:r w:rsidR="00A44FFF">
        <w:t xml:space="preserve">[II] </w:t>
      </w:r>
      <w:r w:rsidRPr="00E775E0">
        <w:t>had repudiated his legitimate wife and had taken another.</w:t>
      </w:r>
      <w:r w:rsidR="005318F4" w:rsidRPr="00E775E0">
        <w:rPr>
          <w:rStyle w:val="FootnoteReference"/>
        </w:rPr>
        <w:footnoteReference w:id="18"/>
      </w:r>
      <w:r w:rsidR="00EC0607" w:rsidRPr="002B00EF">
        <w:t xml:space="preserve"> </w:t>
      </w:r>
      <w:r w:rsidRPr="002B00EF">
        <w:t>Undoubtedly as a result of the sentence of lawful interdict having been imposed the greatest strife of schism had arisen between the bishops and different ranks of the ecclesiastical profession, while some of them, obedient to the Lord Pope, humbly respected the sentence which had been imposed; others however supported the king’s side, indeed rather than fawned upon him, and some yielded to fear of the king, these administered the sacraments of the church</w:t>
      </w:r>
      <w:r w:rsidRPr="003210DC">
        <w:t xml:space="preserve">. At this time Lord </w:t>
      </w:r>
      <w:proofErr w:type="spellStart"/>
      <w:r w:rsidRPr="003210DC">
        <w:t>Odo</w:t>
      </w:r>
      <w:proofErr w:type="spellEnd"/>
      <w:r w:rsidRPr="003210DC">
        <w:t xml:space="preserve">, Bishop of Paris, since he scorned to the king’s rashness, was forced by certain of the king’s </w:t>
      </w:r>
      <w:r w:rsidRPr="003210DC">
        <w:lastRenderedPageBreak/>
        <w:t>knights to leave his bishopric on foot,</w:t>
      </w:r>
      <w:r w:rsidR="00CF3710" w:rsidRPr="003210DC">
        <w:rPr>
          <w:rStyle w:val="FootnoteReference"/>
        </w:rPr>
        <w:footnoteReference w:id="19"/>
      </w:r>
      <w:r w:rsidRPr="003210DC">
        <w:t xml:space="preserve"> having been stripped of his horses, </w:t>
      </w:r>
      <w:proofErr w:type="gramStart"/>
      <w:r w:rsidRPr="003210DC">
        <w:t>saddle-bags</w:t>
      </w:r>
      <w:proofErr w:type="gramEnd"/>
      <w:r w:rsidRPr="003210DC">
        <w:t xml:space="preserve"> and other of his possessions</w:t>
      </w:r>
      <w:r w:rsidRPr="002B00EF">
        <w:t xml:space="preserve">. </w:t>
      </w:r>
      <w:proofErr w:type="gramStart"/>
      <w:r w:rsidRPr="00625F69">
        <w:t>Similarly</w:t>
      </w:r>
      <w:proofErr w:type="gramEnd"/>
      <w:r w:rsidRPr="00625F69">
        <w:t xml:space="preserve"> the Bishop of Sens was forced to leave his bishopric; many secular canons too, leaving their incomes, went into exile meanwhile in other places.</w:t>
      </w:r>
      <w:r w:rsidR="00481F09" w:rsidRPr="00625F69">
        <w:rPr>
          <w:rStyle w:val="FootnoteReference"/>
        </w:rPr>
        <w:footnoteReference w:id="20"/>
      </w:r>
    </w:p>
    <w:p w14:paraId="71855C0F" w14:textId="77777777" w:rsidR="002B00EF" w:rsidRPr="002B00EF" w:rsidRDefault="002B00EF" w:rsidP="002B00EF">
      <w:pPr>
        <w:spacing w:line="480" w:lineRule="auto"/>
      </w:pPr>
    </w:p>
    <w:p w14:paraId="2429A6B5" w14:textId="65752047" w:rsidR="002B00EF" w:rsidRPr="002B00EF" w:rsidRDefault="002B00EF" w:rsidP="002B00EF">
      <w:pPr>
        <w:spacing w:line="480" w:lineRule="auto"/>
      </w:pPr>
      <w:r w:rsidRPr="002B00EF">
        <w:t>Oh how horrifying, no rather pitiful, was the sight at that time in each city of the doors of the churches locked, and the Christians debarred from entry there like dogs, the divine offices stopped, the sacraments of the Lord’s body and blood not administered, the people not streaming as was the custom, to the famous festivals of the saints, the corpses of the dead not given to burial by Christian rite, their stink polluting the atmosphere and the dreadful sight rousing horror in the minds of the living.</w:t>
      </w:r>
      <w:r w:rsidR="000559D6">
        <w:rPr>
          <w:rStyle w:val="FootnoteReference"/>
        </w:rPr>
        <w:footnoteReference w:id="21"/>
      </w:r>
      <w:r w:rsidRPr="002B00EF">
        <w:t xml:space="preserve"> </w:t>
      </w:r>
      <w:r w:rsidRPr="003210DC">
        <w:t>Many legates were sent to the Roman curia by the lord king</w:t>
      </w:r>
      <w:r w:rsidR="0028244E">
        <w:t>,</w:t>
      </w:r>
      <w:r w:rsidR="00F13C6A" w:rsidRPr="003210DC">
        <w:rPr>
          <w:rStyle w:val="FootnoteReference"/>
        </w:rPr>
        <w:footnoteReference w:id="22"/>
      </w:r>
      <w:r w:rsidRPr="002B00EF">
        <w:t xml:space="preserve"> who were to persuade the lord  pope by their protestations to change his mind about the sentence which had been imposed; but the lord pope could not be brought to revoke in any way the censure of the ecclesiastical punishment either by prayer, or by bribery, and even less by promises, until the king himself, forced by supreme necessity, put off his new intruded wife</w:t>
      </w:r>
      <w:r w:rsidR="00C7230F">
        <w:rPr>
          <w:rStyle w:val="FootnoteReference"/>
        </w:rPr>
        <w:footnoteReference w:id="23"/>
      </w:r>
      <w:r w:rsidRPr="002B00EF">
        <w:t xml:space="preserve"> and recalled to legitimate marriage the wife</w:t>
      </w:r>
      <w:r w:rsidR="00ED71E4">
        <w:rPr>
          <w:rStyle w:val="FootnoteReference"/>
        </w:rPr>
        <w:footnoteReference w:id="24"/>
      </w:r>
      <w:r w:rsidRPr="002B00EF">
        <w:t xml:space="preserve"> he had unlawfully repudiated</w:t>
      </w:r>
      <w:r w:rsidRPr="002845AC">
        <w:t xml:space="preserve">. During all that time when the queen had been sent away from her </w:t>
      </w:r>
      <w:proofErr w:type="gramStart"/>
      <w:r w:rsidRPr="002845AC">
        <w:t>husband</w:t>
      </w:r>
      <w:proofErr w:type="gramEnd"/>
      <w:r w:rsidRPr="002845AC">
        <w:t xml:space="preserve"> she had led a praiseworthy life in all chastity and in the profession of virtue under the protection of nuns, and she had devotedly sought the support of the prayers of all those in orders.</w:t>
      </w:r>
      <w:r w:rsidR="005F4ABD" w:rsidRPr="002845AC">
        <w:rPr>
          <w:rStyle w:val="FootnoteReference"/>
        </w:rPr>
        <w:footnoteReference w:id="25"/>
      </w:r>
      <w:r w:rsidRPr="002B00EF">
        <w:t xml:space="preserve"> This sentence imposed on the French by the Lord Pope lasted for almost nine months.</w:t>
      </w:r>
    </w:p>
    <w:p w14:paraId="6CED3FF3" w14:textId="6B9F852E" w:rsidR="002B00EF" w:rsidRDefault="007A38C5" w:rsidP="007A38C5">
      <w:pPr>
        <w:spacing w:line="480" w:lineRule="auto"/>
        <w:jc w:val="center"/>
        <w:rPr>
          <w:sz w:val="24"/>
          <w:szCs w:val="24"/>
          <w:u w:val="single"/>
        </w:rPr>
      </w:pPr>
      <w:r>
        <w:rPr>
          <w:sz w:val="24"/>
          <w:szCs w:val="24"/>
          <w:u w:val="single"/>
        </w:rPr>
        <w:lastRenderedPageBreak/>
        <w:t>Bibliography</w:t>
      </w:r>
    </w:p>
    <w:p w14:paraId="61C5201B" w14:textId="626DA950" w:rsidR="007A38C5" w:rsidRDefault="007A38C5" w:rsidP="007A38C5">
      <w:pPr>
        <w:spacing w:line="480" w:lineRule="auto"/>
        <w:jc w:val="center"/>
        <w:rPr>
          <w:sz w:val="24"/>
          <w:szCs w:val="24"/>
          <w:u w:val="single"/>
        </w:rPr>
      </w:pPr>
    </w:p>
    <w:p w14:paraId="2EAFB120" w14:textId="1C77569E" w:rsidR="007A38C5" w:rsidRDefault="007A38C5" w:rsidP="007A38C5">
      <w:pPr>
        <w:spacing w:line="480" w:lineRule="auto"/>
        <w:jc w:val="center"/>
        <w:rPr>
          <w:sz w:val="24"/>
          <w:szCs w:val="24"/>
          <w:u w:val="single"/>
        </w:rPr>
      </w:pPr>
      <w:r>
        <w:rPr>
          <w:sz w:val="24"/>
          <w:szCs w:val="24"/>
          <w:u w:val="single"/>
        </w:rPr>
        <w:t>Primary Sources</w:t>
      </w:r>
    </w:p>
    <w:p w14:paraId="2942BFC5" w14:textId="77777777" w:rsidR="005B4A20" w:rsidRDefault="005B4A20" w:rsidP="007A38C5">
      <w:pPr>
        <w:spacing w:line="480" w:lineRule="auto"/>
        <w:jc w:val="center"/>
        <w:rPr>
          <w:sz w:val="24"/>
          <w:szCs w:val="24"/>
          <w:u w:val="single"/>
        </w:rPr>
      </w:pPr>
    </w:p>
    <w:p w14:paraId="2405456B" w14:textId="3DBC4496" w:rsidR="007A38C5" w:rsidRDefault="00131DBD" w:rsidP="007A38C5">
      <w:pPr>
        <w:spacing w:line="480" w:lineRule="auto"/>
        <w:jc w:val="center"/>
        <w:rPr>
          <w:sz w:val="24"/>
          <w:szCs w:val="24"/>
        </w:rPr>
      </w:pPr>
      <w:r w:rsidRPr="00131DBD">
        <w:rPr>
          <w:sz w:val="24"/>
          <w:szCs w:val="24"/>
        </w:rPr>
        <w:t xml:space="preserve">Roger of </w:t>
      </w:r>
      <w:proofErr w:type="spellStart"/>
      <w:r w:rsidRPr="00131DBD">
        <w:rPr>
          <w:sz w:val="24"/>
          <w:szCs w:val="24"/>
        </w:rPr>
        <w:t>Hoveden</w:t>
      </w:r>
      <w:proofErr w:type="spellEnd"/>
      <w:r w:rsidRPr="00131DBD">
        <w:rPr>
          <w:sz w:val="24"/>
          <w:szCs w:val="24"/>
        </w:rPr>
        <w:t>, </w:t>
      </w:r>
      <w:r w:rsidRPr="00131DBD">
        <w:rPr>
          <w:i/>
          <w:iCs/>
          <w:sz w:val="24"/>
          <w:szCs w:val="24"/>
        </w:rPr>
        <w:t xml:space="preserve">The Annals of Roger De </w:t>
      </w:r>
      <w:proofErr w:type="spellStart"/>
      <w:r w:rsidRPr="00131DBD">
        <w:rPr>
          <w:i/>
          <w:iCs/>
          <w:sz w:val="24"/>
          <w:szCs w:val="24"/>
        </w:rPr>
        <w:t>Hoveden</w:t>
      </w:r>
      <w:proofErr w:type="spellEnd"/>
      <w:r w:rsidRPr="00131DBD">
        <w:rPr>
          <w:i/>
          <w:iCs/>
          <w:sz w:val="24"/>
          <w:szCs w:val="24"/>
        </w:rPr>
        <w:t>: Comprising the History of England and of Other Countries of Europe from A.D. 732 to A.D. 1201</w:t>
      </w:r>
      <w:r w:rsidRPr="00131DBD">
        <w:rPr>
          <w:sz w:val="24"/>
          <w:szCs w:val="24"/>
        </w:rPr>
        <w:t>. (London: H. G. Bohn, 1853)</w:t>
      </w:r>
      <w:r>
        <w:rPr>
          <w:sz w:val="24"/>
          <w:szCs w:val="24"/>
        </w:rPr>
        <w:t>.</w:t>
      </w:r>
    </w:p>
    <w:p w14:paraId="7A9FF0BA" w14:textId="64E2FF49" w:rsidR="00241427" w:rsidRDefault="00241427" w:rsidP="007A38C5">
      <w:pPr>
        <w:spacing w:line="480" w:lineRule="auto"/>
        <w:jc w:val="center"/>
        <w:rPr>
          <w:sz w:val="24"/>
          <w:szCs w:val="24"/>
        </w:rPr>
      </w:pPr>
    </w:p>
    <w:p w14:paraId="73688D20" w14:textId="741BD2AC" w:rsidR="00241427" w:rsidRDefault="00241427" w:rsidP="007A38C5">
      <w:pPr>
        <w:spacing w:line="480" w:lineRule="auto"/>
        <w:jc w:val="center"/>
        <w:rPr>
          <w:sz w:val="24"/>
          <w:szCs w:val="24"/>
          <w:u w:val="single"/>
        </w:rPr>
      </w:pPr>
      <w:r w:rsidRPr="00241427">
        <w:rPr>
          <w:sz w:val="24"/>
          <w:szCs w:val="24"/>
          <w:u w:val="single"/>
        </w:rPr>
        <w:t>Secondary Sources</w:t>
      </w:r>
    </w:p>
    <w:p w14:paraId="6A6E170E" w14:textId="77777777" w:rsidR="005B4A20" w:rsidRDefault="005B4A20" w:rsidP="007A38C5">
      <w:pPr>
        <w:spacing w:line="480" w:lineRule="auto"/>
        <w:jc w:val="center"/>
        <w:rPr>
          <w:sz w:val="24"/>
          <w:szCs w:val="24"/>
          <w:u w:val="single"/>
        </w:rPr>
      </w:pPr>
    </w:p>
    <w:p w14:paraId="163C538E" w14:textId="05A66EF4" w:rsidR="00BC7ED8" w:rsidRPr="00241427" w:rsidRDefault="00BC7ED8" w:rsidP="00241427">
      <w:pPr>
        <w:spacing w:line="480" w:lineRule="auto"/>
        <w:jc w:val="center"/>
        <w:rPr>
          <w:sz w:val="24"/>
          <w:szCs w:val="24"/>
        </w:rPr>
      </w:pPr>
      <w:r>
        <w:rPr>
          <w:sz w:val="24"/>
          <w:szCs w:val="24"/>
        </w:rPr>
        <w:t xml:space="preserve">Campbell </w:t>
      </w:r>
      <w:r w:rsidRPr="00241427">
        <w:rPr>
          <w:sz w:val="24"/>
          <w:szCs w:val="24"/>
        </w:rPr>
        <w:t>William H, </w:t>
      </w:r>
      <w:r w:rsidRPr="00241427">
        <w:rPr>
          <w:i/>
          <w:iCs/>
          <w:sz w:val="24"/>
          <w:szCs w:val="24"/>
        </w:rPr>
        <w:t>The Landscape of Pastoral Care in 13th-Century England</w:t>
      </w:r>
      <w:r w:rsidRPr="00241427">
        <w:rPr>
          <w:sz w:val="24"/>
          <w:szCs w:val="24"/>
        </w:rPr>
        <w:t> (Cambridge: Cambridge University Press, 2018)</w:t>
      </w:r>
      <w:r w:rsidR="000C69BD">
        <w:rPr>
          <w:sz w:val="24"/>
          <w:szCs w:val="24"/>
        </w:rPr>
        <w:t>.</w:t>
      </w:r>
    </w:p>
    <w:p w14:paraId="235E3193" w14:textId="10D2E4F6" w:rsidR="00BC7ED8" w:rsidRPr="00620BA6" w:rsidRDefault="00BC7ED8" w:rsidP="007A38C5">
      <w:pPr>
        <w:spacing w:line="480" w:lineRule="auto"/>
        <w:jc w:val="center"/>
        <w:rPr>
          <w:sz w:val="24"/>
          <w:szCs w:val="24"/>
        </w:rPr>
      </w:pPr>
      <w:proofErr w:type="spellStart"/>
      <w:r w:rsidRPr="00620BA6">
        <w:rPr>
          <w:sz w:val="24"/>
          <w:szCs w:val="24"/>
        </w:rPr>
        <w:t>Fryde</w:t>
      </w:r>
      <w:proofErr w:type="spellEnd"/>
      <w:r w:rsidRPr="00620BA6">
        <w:rPr>
          <w:sz w:val="24"/>
          <w:szCs w:val="24"/>
        </w:rPr>
        <w:t xml:space="preserve"> E. B. and others, eds., </w:t>
      </w:r>
      <w:r w:rsidRPr="00620BA6">
        <w:rPr>
          <w:i/>
          <w:iCs/>
          <w:sz w:val="24"/>
          <w:szCs w:val="24"/>
        </w:rPr>
        <w:t>Handbook of British Chronology</w:t>
      </w:r>
      <w:r w:rsidRPr="00620BA6">
        <w:rPr>
          <w:sz w:val="24"/>
          <w:szCs w:val="24"/>
        </w:rPr>
        <w:t> (London: Royal Historical Society, 1986)</w:t>
      </w:r>
      <w:r w:rsidR="000C69BD">
        <w:rPr>
          <w:sz w:val="24"/>
          <w:szCs w:val="24"/>
        </w:rPr>
        <w:t>.</w:t>
      </w:r>
    </w:p>
    <w:p w14:paraId="6FA096B6" w14:textId="062D3EE7" w:rsidR="00BC7ED8" w:rsidRPr="00241427" w:rsidRDefault="00BC7ED8" w:rsidP="00241427">
      <w:pPr>
        <w:spacing w:line="480" w:lineRule="auto"/>
        <w:jc w:val="center"/>
        <w:rPr>
          <w:sz w:val="24"/>
          <w:szCs w:val="24"/>
        </w:rPr>
      </w:pPr>
      <w:r w:rsidRPr="00241427">
        <w:rPr>
          <w:sz w:val="24"/>
          <w:szCs w:val="24"/>
        </w:rPr>
        <w:t>Gresley Perry George, </w:t>
      </w:r>
      <w:r w:rsidRPr="00241427">
        <w:rPr>
          <w:i/>
          <w:iCs/>
          <w:sz w:val="24"/>
          <w:szCs w:val="24"/>
        </w:rPr>
        <w:t>The Life of St. Hugh of Avalon, Bishop of Lincoln</w:t>
      </w:r>
      <w:r w:rsidRPr="00241427">
        <w:rPr>
          <w:sz w:val="24"/>
          <w:szCs w:val="24"/>
        </w:rPr>
        <w:t> (London: John Murray, 1879)</w:t>
      </w:r>
      <w:r w:rsidR="000C69BD">
        <w:rPr>
          <w:sz w:val="24"/>
          <w:szCs w:val="24"/>
        </w:rPr>
        <w:t>.</w:t>
      </w:r>
    </w:p>
    <w:p w14:paraId="7EC2BACD" w14:textId="01F09914" w:rsidR="00BC7ED8" w:rsidRPr="00241427" w:rsidRDefault="00BC7ED8" w:rsidP="00241427">
      <w:pPr>
        <w:spacing w:line="480" w:lineRule="auto"/>
        <w:jc w:val="center"/>
        <w:rPr>
          <w:sz w:val="24"/>
          <w:szCs w:val="24"/>
        </w:rPr>
      </w:pPr>
      <w:r w:rsidRPr="00241427">
        <w:rPr>
          <w:sz w:val="24"/>
          <w:szCs w:val="24"/>
        </w:rPr>
        <w:t>Harris</w:t>
      </w:r>
      <w:r>
        <w:rPr>
          <w:sz w:val="24"/>
          <w:szCs w:val="24"/>
        </w:rPr>
        <w:t xml:space="preserve"> Max</w:t>
      </w:r>
      <w:r w:rsidRPr="00241427">
        <w:rPr>
          <w:sz w:val="24"/>
          <w:szCs w:val="24"/>
        </w:rPr>
        <w:t>, </w:t>
      </w:r>
      <w:r w:rsidRPr="00241427">
        <w:rPr>
          <w:i/>
          <w:iCs/>
          <w:sz w:val="24"/>
          <w:szCs w:val="24"/>
        </w:rPr>
        <w:t>Sacred Folly A New History of the Feast of Fools</w:t>
      </w:r>
      <w:r w:rsidRPr="00241427">
        <w:rPr>
          <w:sz w:val="24"/>
          <w:szCs w:val="24"/>
        </w:rPr>
        <w:t> (Ithaca: Cornell University Press, 2011)</w:t>
      </w:r>
      <w:r w:rsidR="000C69BD">
        <w:rPr>
          <w:sz w:val="24"/>
          <w:szCs w:val="24"/>
        </w:rPr>
        <w:t>.</w:t>
      </w:r>
    </w:p>
    <w:p w14:paraId="0F853FE3" w14:textId="5F4F5805" w:rsidR="00BC7ED8" w:rsidRDefault="00BC7ED8" w:rsidP="00241427">
      <w:pPr>
        <w:spacing w:line="480" w:lineRule="auto"/>
        <w:jc w:val="center"/>
        <w:rPr>
          <w:sz w:val="24"/>
          <w:szCs w:val="24"/>
        </w:rPr>
      </w:pPr>
      <w:r w:rsidRPr="00241427">
        <w:rPr>
          <w:sz w:val="24"/>
          <w:szCs w:val="24"/>
        </w:rPr>
        <w:t>Jervis William Henry, </w:t>
      </w:r>
      <w:r w:rsidRPr="00241427">
        <w:rPr>
          <w:i/>
          <w:iCs/>
          <w:sz w:val="24"/>
          <w:szCs w:val="24"/>
        </w:rPr>
        <w:t>The Students France A History of France</w:t>
      </w:r>
      <w:r w:rsidRPr="00241427">
        <w:rPr>
          <w:sz w:val="24"/>
          <w:szCs w:val="24"/>
        </w:rPr>
        <w:t> (New York: Harper and Brothers Publishers, 1891)</w:t>
      </w:r>
      <w:r w:rsidR="000C69BD">
        <w:rPr>
          <w:sz w:val="24"/>
          <w:szCs w:val="24"/>
        </w:rPr>
        <w:t>.</w:t>
      </w:r>
    </w:p>
    <w:p w14:paraId="7E183751" w14:textId="466D34FF" w:rsidR="00BC7ED8" w:rsidRDefault="00BC7ED8" w:rsidP="00241427">
      <w:pPr>
        <w:spacing w:line="480" w:lineRule="auto"/>
        <w:jc w:val="center"/>
        <w:rPr>
          <w:sz w:val="24"/>
          <w:szCs w:val="24"/>
        </w:rPr>
      </w:pPr>
    </w:p>
    <w:p w14:paraId="6696F3E0" w14:textId="4816BF07" w:rsidR="00BC7ED8" w:rsidRDefault="00BC7ED8" w:rsidP="00241427">
      <w:pPr>
        <w:spacing w:line="480" w:lineRule="auto"/>
        <w:jc w:val="center"/>
        <w:rPr>
          <w:sz w:val="24"/>
          <w:szCs w:val="24"/>
        </w:rPr>
      </w:pPr>
    </w:p>
    <w:p w14:paraId="2BAB438A" w14:textId="77777777" w:rsidR="00BC7ED8" w:rsidRDefault="00BC7ED8" w:rsidP="00241427">
      <w:pPr>
        <w:spacing w:line="480" w:lineRule="auto"/>
        <w:jc w:val="center"/>
        <w:rPr>
          <w:sz w:val="24"/>
          <w:szCs w:val="24"/>
        </w:rPr>
      </w:pPr>
    </w:p>
    <w:p w14:paraId="1A250C15" w14:textId="00C3B047" w:rsidR="00BC7ED8" w:rsidRDefault="00BC7ED8" w:rsidP="00241427">
      <w:pPr>
        <w:spacing w:line="480" w:lineRule="auto"/>
        <w:jc w:val="center"/>
        <w:rPr>
          <w:sz w:val="24"/>
          <w:szCs w:val="24"/>
          <w:u w:val="single"/>
        </w:rPr>
      </w:pPr>
      <w:r>
        <w:rPr>
          <w:sz w:val="24"/>
          <w:szCs w:val="24"/>
          <w:u w:val="single"/>
        </w:rPr>
        <w:t>Online Sources</w:t>
      </w:r>
    </w:p>
    <w:p w14:paraId="6E4E40BF" w14:textId="77777777" w:rsidR="005B4A20" w:rsidRDefault="005B4A20" w:rsidP="00241427">
      <w:pPr>
        <w:spacing w:line="480" w:lineRule="auto"/>
        <w:jc w:val="center"/>
        <w:rPr>
          <w:sz w:val="24"/>
          <w:szCs w:val="24"/>
          <w:u w:val="single"/>
        </w:rPr>
      </w:pPr>
    </w:p>
    <w:p w14:paraId="145FCAB4" w14:textId="532F98BD" w:rsidR="00BC7ED8" w:rsidRDefault="00BC7ED8" w:rsidP="00BC7ED8">
      <w:pPr>
        <w:spacing w:line="480" w:lineRule="auto"/>
        <w:jc w:val="center"/>
        <w:rPr>
          <w:sz w:val="24"/>
          <w:szCs w:val="24"/>
        </w:rPr>
      </w:pPr>
      <w:r w:rsidRPr="00BC7ED8">
        <w:rPr>
          <w:sz w:val="24"/>
          <w:szCs w:val="24"/>
        </w:rPr>
        <w:t>Martinson</w:t>
      </w:r>
      <w:r w:rsidR="008932D5">
        <w:rPr>
          <w:sz w:val="24"/>
          <w:szCs w:val="24"/>
        </w:rPr>
        <w:t xml:space="preserve"> Amanda M</w:t>
      </w:r>
      <w:r w:rsidRPr="00BC7ED8">
        <w:rPr>
          <w:sz w:val="24"/>
          <w:szCs w:val="24"/>
        </w:rPr>
        <w:t xml:space="preserve">, </w:t>
      </w:r>
      <w:r w:rsidRPr="00BC7ED8">
        <w:rPr>
          <w:i/>
          <w:iCs/>
          <w:sz w:val="24"/>
          <w:szCs w:val="24"/>
        </w:rPr>
        <w:t>'The Monastic Patronage of King Henry II in England</w:t>
      </w:r>
      <w:r w:rsidRPr="00BC7ED8">
        <w:rPr>
          <w:sz w:val="24"/>
          <w:szCs w:val="24"/>
        </w:rPr>
        <w:t>, 1154-1189'</w:t>
      </w:r>
      <w:r w:rsidR="00453C54">
        <w:rPr>
          <w:sz w:val="24"/>
          <w:szCs w:val="24"/>
        </w:rPr>
        <w:t xml:space="preserve">, </w:t>
      </w:r>
      <w:r w:rsidRPr="00BC7ED8">
        <w:rPr>
          <w:sz w:val="24"/>
          <w:szCs w:val="24"/>
        </w:rPr>
        <w:t>University of St. Andrews, 2008</w:t>
      </w:r>
      <w:r w:rsidR="00453C54">
        <w:rPr>
          <w:sz w:val="24"/>
          <w:szCs w:val="24"/>
        </w:rPr>
        <w:t>,</w:t>
      </w:r>
      <w:r w:rsidRPr="00BC7ED8">
        <w:rPr>
          <w:sz w:val="24"/>
          <w:szCs w:val="24"/>
        </w:rPr>
        <w:t xml:space="preserve">  </w:t>
      </w:r>
      <w:hyperlink r:id="rId7" w:history="1">
        <w:r w:rsidRPr="00BC7ED8">
          <w:rPr>
            <w:rStyle w:val="Hyperlink"/>
            <w:sz w:val="24"/>
            <w:szCs w:val="24"/>
            <w:u w:val="none"/>
          </w:rPr>
          <w:t>http://hdl.handle.net/10023/470</w:t>
        </w:r>
      </w:hyperlink>
      <w:r w:rsidRPr="00BC7ED8">
        <w:rPr>
          <w:sz w:val="24"/>
          <w:szCs w:val="24"/>
        </w:rPr>
        <w:t xml:space="preserve"> [Accessed 13/12/2020].</w:t>
      </w:r>
    </w:p>
    <w:p w14:paraId="640377E7" w14:textId="77777777" w:rsidR="005B4A20" w:rsidRPr="00BC7ED8" w:rsidRDefault="005B4A20" w:rsidP="00BC7ED8">
      <w:pPr>
        <w:spacing w:line="480" w:lineRule="auto"/>
        <w:jc w:val="center"/>
        <w:rPr>
          <w:sz w:val="24"/>
          <w:szCs w:val="24"/>
        </w:rPr>
      </w:pPr>
    </w:p>
    <w:p w14:paraId="0E7279AD" w14:textId="488591BB" w:rsidR="00C71066" w:rsidRDefault="0077267B" w:rsidP="00241427">
      <w:pPr>
        <w:spacing w:line="480" w:lineRule="auto"/>
        <w:jc w:val="center"/>
        <w:rPr>
          <w:i/>
          <w:iCs/>
          <w:sz w:val="24"/>
          <w:szCs w:val="24"/>
        </w:rPr>
      </w:pPr>
      <w:r w:rsidRPr="0077267B">
        <w:rPr>
          <w:sz w:val="24"/>
          <w:szCs w:val="24"/>
        </w:rPr>
        <w:t xml:space="preserve">Oxford Dictionary of National Biography, 2020, </w:t>
      </w:r>
      <w:r w:rsidRPr="0077267B">
        <w:rPr>
          <w:i/>
          <w:iCs/>
          <w:sz w:val="24"/>
          <w:szCs w:val="24"/>
        </w:rPr>
        <w:t>Hugh of Lincoln</w:t>
      </w:r>
      <w:r w:rsidR="000C69BD">
        <w:rPr>
          <w:i/>
          <w:iCs/>
          <w:sz w:val="24"/>
          <w:szCs w:val="24"/>
        </w:rPr>
        <w:t>,</w:t>
      </w:r>
      <w:r w:rsidRPr="0077267B">
        <w:rPr>
          <w:i/>
          <w:iCs/>
          <w:sz w:val="24"/>
          <w:szCs w:val="24"/>
        </w:rPr>
        <w:t> </w:t>
      </w:r>
    </w:p>
    <w:p w14:paraId="279CD391" w14:textId="1D123A32" w:rsidR="00BC7ED8" w:rsidRPr="00241427" w:rsidRDefault="0077267B" w:rsidP="00241427">
      <w:pPr>
        <w:spacing w:line="480" w:lineRule="auto"/>
        <w:jc w:val="center"/>
        <w:rPr>
          <w:sz w:val="24"/>
          <w:szCs w:val="24"/>
        </w:rPr>
      </w:pPr>
      <w:r w:rsidRPr="0077267B">
        <w:rPr>
          <w:i/>
          <w:iCs/>
          <w:sz w:val="24"/>
          <w:szCs w:val="24"/>
        </w:rPr>
        <w:t xml:space="preserve">St Hugh of Lincoln, Hugh of Avalon, </w:t>
      </w:r>
      <w:hyperlink r:id="rId8" w:history="1">
        <w:r w:rsidRPr="0077267B">
          <w:rPr>
            <w:rStyle w:val="Hyperlink"/>
            <w:sz w:val="24"/>
            <w:szCs w:val="24"/>
          </w:rPr>
          <w:t>https://www.oxforddnb.com/view/10.1093/ref:odnb/9780198614128.001.0001/odnb-9780198614128-e-14060</w:t>
        </w:r>
      </w:hyperlink>
      <w:r w:rsidRPr="0077267B">
        <w:rPr>
          <w:sz w:val="24"/>
          <w:szCs w:val="24"/>
        </w:rPr>
        <w:t xml:space="preserve"> [Accessed 13/12/2020]</w:t>
      </w:r>
      <w:r w:rsidR="000C69BD">
        <w:rPr>
          <w:sz w:val="24"/>
          <w:szCs w:val="24"/>
        </w:rPr>
        <w:t>.</w:t>
      </w:r>
    </w:p>
    <w:p w14:paraId="025C3C8E" w14:textId="77777777" w:rsidR="00DC18A4" w:rsidRPr="00620BA6" w:rsidRDefault="00DC18A4" w:rsidP="002B00EF">
      <w:pPr>
        <w:spacing w:line="480" w:lineRule="auto"/>
      </w:pPr>
    </w:p>
    <w:sectPr w:rsidR="00DC18A4" w:rsidRPr="00620B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08768E" w14:textId="77777777" w:rsidR="00833D8D" w:rsidRDefault="00833D8D" w:rsidP="00974A81">
      <w:pPr>
        <w:spacing w:after="0" w:line="240" w:lineRule="auto"/>
      </w:pPr>
      <w:r>
        <w:separator/>
      </w:r>
    </w:p>
  </w:endnote>
  <w:endnote w:type="continuationSeparator" w:id="0">
    <w:p w14:paraId="04701921" w14:textId="77777777" w:rsidR="00833D8D" w:rsidRDefault="00833D8D" w:rsidP="00974A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E3878E" w14:textId="77777777" w:rsidR="00833D8D" w:rsidRDefault="00833D8D" w:rsidP="00974A81">
      <w:pPr>
        <w:spacing w:after="0" w:line="240" w:lineRule="auto"/>
      </w:pPr>
      <w:r>
        <w:separator/>
      </w:r>
    </w:p>
  </w:footnote>
  <w:footnote w:type="continuationSeparator" w:id="0">
    <w:p w14:paraId="1CAE7D57" w14:textId="77777777" w:rsidR="00833D8D" w:rsidRDefault="00833D8D" w:rsidP="00974A81">
      <w:pPr>
        <w:spacing w:after="0" w:line="240" w:lineRule="auto"/>
      </w:pPr>
      <w:r>
        <w:continuationSeparator/>
      </w:r>
    </w:p>
  </w:footnote>
  <w:footnote w:id="1">
    <w:p w14:paraId="480752BE" w14:textId="0F85EA0A" w:rsidR="00D573C9" w:rsidRDefault="00D573C9">
      <w:pPr>
        <w:pStyle w:val="FootnoteText"/>
      </w:pPr>
      <w:r>
        <w:rPr>
          <w:rStyle w:val="FootnoteReference"/>
        </w:rPr>
        <w:footnoteRef/>
      </w:r>
      <w:r>
        <w:t xml:space="preserve"> </w:t>
      </w:r>
      <w:r w:rsidRPr="00D573C9">
        <w:t>Lord Hugh Bishop of Lincoln, also known as Hugh of Avalon, was elected Bishop on the 25</w:t>
      </w:r>
      <w:r w:rsidRPr="00D573C9">
        <w:rPr>
          <w:vertAlign w:val="superscript"/>
        </w:rPr>
        <w:t>th</w:t>
      </w:r>
      <w:r w:rsidRPr="00D573C9">
        <w:t xml:space="preserve"> May 1186 and consecrated on the 21</w:t>
      </w:r>
      <w:r w:rsidRPr="00D573C9">
        <w:rPr>
          <w:vertAlign w:val="superscript"/>
        </w:rPr>
        <w:t>st</w:t>
      </w:r>
      <w:r w:rsidRPr="00D573C9">
        <w:t xml:space="preserve"> September 1186 </w:t>
      </w:r>
      <w:r w:rsidR="00531D87">
        <w:t>he</w:t>
      </w:r>
      <w:r w:rsidRPr="00D573C9">
        <w:t xml:space="preserve"> held the post until his death on the 16</w:t>
      </w:r>
      <w:r w:rsidRPr="00D573C9">
        <w:rPr>
          <w:vertAlign w:val="superscript"/>
        </w:rPr>
        <w:t>th</w:t>
      </w:r>
      <w:r w:rsidRPr="00D573C9">
        <w:t xml:space="preserve"> November 1200.</w:t>
      </w:r>
      <w:r w:rsidR="00112D38">
        <w:t xml:space="preserve"> </w:t>
      </w:r>
      <w:r w:rsidR="00BC7ED8">
        <w:t xml:space="preserve">E. B. </w:t>
      </w:r>
      <w:proofErr w:type="spellStart"/>
      <w:r w:rsidRPr="00D573C9">
        <w:t>Fryde</w:t>
      </w:r>
      <w:proofErr w:type="spellEnd"/>
      <w:r w:rsidRPr="00D573C9">
        <w:t xml:space="preserve"> and others, eds., </w:t>
      </w:r>
      <w:r w:rsidRPr="00D573C9">
        <w:rPr>
          <w:i/>
          <w:iCs/>
        </w:rPr>
        <w:t>Handbook of British Chronology</w:t>
      </w:r>
      <w:r w:rsidRPr="00D573C9">
        <w:t> (London: Royal Historical Society, 1986), p. 255.</w:t>
      </w:r>
    </w:p>
  </w:footnote>
  <w:footnote w:id="2">
    <w:p w14:paraId="42992124" w14:textId="465ACC0A" w:rsidR="002E5814" w:rsidRDefault="002E5814">
      <w:pPr>
        <w:pStyle w:val="FootnoteText"/>
      </w:pPr>
      <w:r>
        <w:rPr>
          <w:rStyle w:val="FootnoteReference"/>
        </w:rPr>
        <w:footnoteRef/>
      </w:r>
      <w:r>
        <w:t xml:space="preserve"> Henry II founded a Priory at </w:t>
      </w:r>
      <w:r w:rsidR="004D50DE">
        <w:t>Witham in 1178-79 as part of his penance for the murder of Thomas Becket</w:t>
      </w:r>
      <w:r w:rsidR="00D55CB4">
        <w:t xml:space="preserve">. </w:t>
      </w:r>
      <w:r w:rsidR="00DA0558">
        <w:t xml:space="preserve">In </w:t>
      </w:r>
      <w:r w:rsidR="00164C50">
        <w:t xml:space="preserve">1180 </w:t>
      </w:r>
      <w:r w:rsidR="00D55CB4">
        <w:t>Hugh was</w:t>
      </w:r>
      <w:r w:rsidR="00BB6DA3">
        <w:t xml:space="preserve"> invited by the king</w:t>
      </w:r>
      <w:r w:rsidR="00DA0558">
        <w:t xml:space="preserve"> to become</w:t>
      </w:r>
      <w:r w:rsidR="00D55CB4">
        <w:t xml:space="preserve"> the third Prior at </w:t>
      </w:r>
      <w:r w:rsidR="003E36E9">
        <w:t>Witham.</w:t>
      </w:r>
      <w:r w:rsidR="00D55CB4">
        <w:t xml:space="preserve"> </w:t>
      </w:r>
      <w:r w:rsidR="00661D51">
        <w:t xml:space="preserve">Amanda M. </w:t>
      </w:r>
      <w:r w:rsidR="00DE7CF3" w:rsidRPr="00DE7CF3">
        <w:t xml:space="preserve">Martinson, </w:t>
      </w:r>
      <w:r w:rsidR="00DE7CF3" w:rsidRPr="00661D51">
        <w:rPr>
          <w:i/>
          <w:iCs/>
        </w:rPr>
        <w:t>'The Monastic Patronage of King Henry I</w:t>
      </w:r>
      <w:r w:rsidR="00661D51" w:rsidRPr="00661D51">
        <w:rPr>
          <w:i/>
          <w:iCs/>
        </w:rPr>
        <w:t>I</w:t>
      </w:r>
      <w:r w:rsidR="00DE7CF3" w:rsidRPr="00661D51">
        <w:rPr>
          <w:i/>
          <w:iCs/>
        </w:rPr>
        <w:t xml:space="preserve"> in England</w:t>
      </w:r>
      <w:r w:rsidR="00DE7CF3" w:rsidRPr="00DE7CF3">
        <w:t>, 1154-1189' (University of St. Andrews, 2008)</w:t>
      </w:r>
      <w:r w:rsidR="00DE7CF3">
        <w:t xml:space="preserve">, </w:t>
      </w:r>
      <w:r w:rsidR="00D55CB4">
        <w:t>p.</w:t>
      </w:r>
      <w:r w:rsidR="006105DB">
        <w:t>p.</w:t>
      </w:r>
      <w:r w:rsidR="00D55CB4">
        <w:t xml:space="preserve"> 76</w:t>
      </w:r>
      <w:r w:rsidR="00EE6AE5">
        <w:t>, 251</w:t>
      </w:r>
      <w:r w:rsidR="00164C50">
        <w:t>.</w:t>
      </w:r>
      <w:r w:rsidR="00EE6AE5">
        <w:t xml:space="preserve"> </w:t>
      </w:r>
      <w:hyperlink r:id="rId1" w:history="1">
        <w:r w:rsidR="00533725" w:rsidRPr="00E02F9B">
          <w:rPr>
            <w:rStyle w:val="Hyperlink"/>
          </w:rPr>
          <w:t>http://hdl.handle.net/10023/470</w:t>
        </w:r>
      </w:hyperlink>
      <w:r w:rsidR="00533725">
        <w:t xml:space="preserve"> [Accessed 13/12/2020].</w:t>
      </w:r>
    </w:p>
  </w:footnote>
  <w:footnote w:id="3">
    <w:p w14:paraId="425E24AC" w14:textId="17020AD0" w:rsidR="00974A81" w:rsidRDefault="00974A81">
      <w:pPr>
        <w:pStyle w:val="FootnoteText"/>
      </w:pPr>
      <w:r>
        <w:rPr>
          <w:rStyle w:val="FootnoteReference"/>
        </w:rPr>
        <w:footnoteRef/>
      </w:r>
      <w:bookmarkStart w:id="0" w:name="_Hlk58749575"/>
      <w:r w:rsidR="00F005D8">
        <w:t xml:space="preserve"> </w:t>
      </w:r>
      <w:r w:rsidR="00E76E84">
        <w:t xml:space="preserve">Lord Hugh </w:t>
      </w:r>
      <w:r w:rsidR="00A22967">
        <w:t>had returned from France</w:t>
      </w:r>
      <w:r w:rsidR="00535839">
        <w:t xml:space="preserve"> where he was</w:t>
      </w:r>
      <w:r w:rsidR="00E76E84">
        <w:t xml:space="preserve"> born</w:t>
      </w:r>
      <w:r w:rsidR="005E37A6">
        <w:t xml:space="preserve"> in about 1140. </w:t>
      </w:r>
      <w:r w:rsidR="008323A7">
        <w:t>The grave illness referred to</w:t>
      </w:r>
      <w:r w:rsidR="001410E7">
        <w:t xml:space="preserve"> </w:t>
      </w:r>
      <w:r w:rsidR="008323A7">
        <w:t>was</w:t>
      </w:r>
      <w:r w:rsidR="00A51E8C">
        <w:t xml:space="preserve"> fever and dysentery</w:t>
      </w:r>
      <w:r w:rsidR="001410E7">
        <w:t>, from which he eventually died.</w:t>
      </w:r>
      <w:r w:rsidR="0034004A" w:rsidRPr="0034004A">
        <w:rPr>
          <w:sz w:val="24"/>
          <w:szCs w:val="24"/>
        </w:rPr>
        <w:t xml:space="preserve"> </w:t>
      </w:r>
      <w:r w:rsidR="0034004A" w:rsidRPr="0034004A">
        <w:t xml:space="preserve">Oxford Dictionary of National Biography, 2020, </w:t>
      </w:r>
      <w:r w:rsidR="0034004A" w:rsidRPr="0034004A">
        <w:rPr>
          <w:i/>
          <w:iCs/>
        </w:rPr>
        <w:t xml:space="preserve">Hugh of Lincoln [St Hugh of Lincoln, Hugh of Avalon], </w:t>
      </w:r>
      <w:hyperlink r:id="rId2" w:history="1">
        <w:r w:rsidR="0034004A" w:rsidRPr="0034004A">
          <w:rPr>
            <w:rStyle w:val="Hyperlink"/>
          </w:rPr>
          <w:t>https://www.oxforddnb.com/view/10.1093/ref:odnb/9780198614128.001.0001/odnb-9780198614128-e-14060</w:t>
        </w:r>
      </w:hyperlink>
      <w:r w:rsidR="0034004A" w:rsidRPr="0034004A">
        <w:t xml:space="preserve"> [Accessed 13/12/2020]</w:t>
      </w:r>
      <w:r w:rsidR="0034004A">
        <w:t xml:space="preserve"> and </w:t>
      </w:r>
      <w:r w:rsidR="003964DC">
        <w:t>George G</w:t>
      </w:r>
      <w:r w:rsidR="002344D7">
        <w:t>resley</w:t>
      </w:r>
      <w:r w:rsidR="003964DC">
        <w:t xml:space="preserve"> </w:t>
      </w:r>
      <w:r w:rsidR="006417B6" w:rsidRPr="006417B6">
        <w:t>Perry, </w:t>
      </w:r>
      <w:r w:rsidR="006417B6" w:rsidRPr="006417B6">
        <w:rPr>
          <w:i/>
          <w:iCs/>
        </w:rPr>
        <w:t>The Life of St. Hugh of Avalon Bishop of Lincoln</w:t>
      </w:r>
      <w:r w:rsidR="006417B6" w:rsidRPr="006417B6">
        <w:t> (London: John Murray, 1879)</w:t>
      </w:r>
      <w:r w:rsidR="006417B6">
        <w:t xml:space="preserve">, p.p. </w:t>
      </w:r>
      <w:r w:rsidR="00112D38">
        <w:t>320.</w:t>
      </w:r>
      <w:r w:rsidR="00F005D8">
        <w:t xml:space="preserve"> </w:t>
      </w:r>
    </w:p>
    <w:bookmarkEnd w:id="0"/>
  </w:footnote>
  <w:footnote w:id="4">
    <w:p w14:paraId="146B4FBC" w14:textId="4A959ACD" w:rsidR="007C784B" w:rsidRDefault="007C784B">
      <w:pPr>
        <w:pStyle w:val="FootnoteText"/>
      </w:pPr>
      <w:r>
        <w:rPr>
          <w:rStyle w:val="FootnoteReference"/>
        </w:rPr>
        <w:footnoteRef/>
      </w:r>
      <w:r>
        <w:t xml:space="preserve"> </w:t>
      </w:r>
      <w:r w:rsidR="0075796E">
        <w:t>On the 17</w:t>
      </w:r>
      <w:r w:rsidR="0075796E" w:rsidRPr="0075796E">
        <w:rPr>
          <w:vertAlign w:val="superscript"/>
        </w:rPr>
        <w:t>th</w:t>
      </w:r>
      <w:r w:rsidR="0075796E">
        <w:t xml:space="preserve"> </w:t>
      </w:r>
      <w:r w:rsidR="00E95E47">
        <w:t xml:space="preserve">of </w:t>
      </w:r>
      <w:r w:rsidR="0075796E">
        <w:t>November</w:t>
      </w:r>
      <w:r w:rsidR="00402E1D">
        <w:t>,</w:t>
      </w:r>
      <w:r w:rsidR="0075796E">
        <w:t xml:space="preserve"> the Bishop’s body was disembowelled with the </w:t>
      </w:r>
      <w:r w:rsidR="006D7C48">
        <w:t>bowels being interred in</w:t>
      </w:r>
      <w:r w:rsidR="0075796E">
        <w:t xml:space="preserve"> </w:t>
      </w:r>
      <w:r w:rsidR="006D7C48">
        <w:t>the grounds of St</w:t>
      </w:r>
      <w:r w:rsidR="001030D7">
        <w:t>.</w:t>
      </w:r>
      <w:r w:rsidR="006D7C48">
        <w:t xml:space="preserve"> Mary’s Church</w:t>
      </w:r>
      <w:r w:rsidR="001030D7">
        <w:t xml:space="preserve"> at Old Temple. </w:t>
      </w:r>
      <w:r w:rsidR="00A25408">
        <w:t xml:space="preserve">The </w:t>
      </w:r>
      <w:r w:rsidR="0013345A">
        <w:t xml:space="preserve">funeral procession passed through </w:t>
      </w:r>
      <w:r w:rsidR="00C945E5">
        <w:t>Hertford, Biggleswade</w:t>
      </w:r>
      <w:r w:rsidR="000C5725">
        <w:t xml:space="preserve">, Bugden (now </w:t>
      </w:r>
      <w:proofErr w:type="spellStart"/>
      <w:r w:rsidR="000C5725">
        <w:t>Buckden</w:t>
      </w:r>
      <w:proofErr w:type="spellEnd"/>
      <w:r w:rsidR="00566620">
        <w:t>), Stamford</w:t>
      </w:r>
      <w:r w:rsidR="00783A74">
        <w:t xml:space="preserve">, </w:t>
      </w:r>
      <w:r w:rsidR="00540A67">
        <w:t xml:space="preserve">and </w:t>
      </w:r>
      <w:r w:rsidR="00783A74">
        <w:t>Ancaster</w:t>
      </w:r>
      <w:r w:rsidR="00540A67">
        <w:t>.</w:t>
      </w:r>
      <w:r w:rsidR="006313BB" w:rsidRPr="006313BB">
        <w:t xml:space="preserve"> G</w:t>
      </w:r>
      <w:r w:rsidR="00BC7ED8">
        <w:t>resley</w:t>
      </w:r>
      <w:r w:rsidR="006313BB">
        <w:t xml:space="preserve"> Perry</w:t>
      </w:r>
      <w:r w:rsidR="006313BB" w:rsidRPr="006313BB">
        <w:t>, </w:t>
      </w:r>
      <w:r w:rsidR="006313BB" w:rsidRPr="006313BB">
        <w:rPr>
          <w:i/>
          <w:iCs/>
        </w:rPr>
        <w:t>The Life of St. Hugh of Avalon Bishop of Lincoln</w:t>
      </w:r>
      <w:r w:rsidR="002344D7">
        <w:t>,</w:t>
      </w:r>
      <w:r w:rsidR="00266467">
        <w:t xml:space="preserve"> p.</w:t>
      </w:r>
      <w:r w:rsidR="00027A18">
        <w:t>p.</w:t>
      </w:r>
      <w:r w:rsidR="00266467">
        <w:t xml:space="preserve"> 324</w:t>
      </w:r>
      <w:r w:rsidR="000D12A8">
        <w:t>, 325.</w:t>
      </w:r>
      <w:r w:rsidR="006D7C48">
        <w:t xml:space="preserve"> </w:t>
      </w:r>
    </w:p>
  </w:footnote>
  <w:footnote w:id="5">
    <w:p w14:paraId="72754F92" w14:textId="6C7309DE" w:rsidR="00884024" w:rsidRDefault="00884024">
      <w:pPr>
        <w:pStyle w:val="FootnoteText"/>
      </w:pPr>
      <w:r>
        <w:rPr>
          <w:rStyle w:val="FootnoteReference"/>
        </w:rPr>
        <w:footnoteRef/>
      </w:r>
      <w:r>
        <w:t xml:space="preserve"> </w:t>
      </w:r>
      <w:r w:rsidR="008163EF">
        <w:t>King John</w:t>
      </w:r>
      <w:r w:rsidR="00EB5D0C">
        <w:t xml:space="preserve"> (</w:t>
      </w:r>
      <w:r w:rsidR="003B0A6A">
        <w:t>1199-1216)</w:t>
      </w:r>
      <w:r w:rsidR="008163EF">
        <w:t xml:space="preserve"> was king of England at this time and </w:t>
      </w:r>
      <w:r w:rsidR="00A53C23">
        <w:t xml:space="preserve">William I </w:t>
      </w:r>
      <w:r w:rsidR="003A56BF">
        <w:t xml:space="preserve">(1165-1214) </w:t>
      </w:r>
      <w:r w:rsidR="00884D74">
        <w:t>also known as ‘The Lion’ was King of Scotland</w:t>
      </w:r>
      <w:r w:rsidR="00797F36">
        <w:t xml:space="preserve">. </w:t>
      </w:r>
      <w:proofErr w:type="spellStart"/>
      <w:r w:rsidR="00797F36" w:rsidRPr="00797F36">
        <w:t>Fryde</w:t>
      </w:r>
      <w:proofErr w:type="spellEnd"/>
      <w:r w:rsidR="00797F36" w:rsidRPr="00797F36">
        <w:t>, </w:t>
      </w:r>
      <w:r w:rsidR="00797F36" w:rsidRPr="00797F36">
        <w:rPr>
          <w:i/>
          <w:iCs/>
        </w:rPr>
        <w:t>Handbook of British Chronology</w:t>
      </w:r>
      <w:r w:rsidR="00797F36">
        <w:t xml:space="preserve">, </w:t>
      </w:r>
      <w:r w:rsidR="00884D74">
        <w:t>p.</w:t>
      </w:r>
      <w:r w:rsidR="002806E5">
        <w:t>p. 37</w:t>
      </w:r>
      <w:r w:rsidR="007C39AC">
        <w:t xml:space="preserve">, 58. </w:t>
      </w:r>
    </w:p>
  </w:footnote>
  <w:footnote w:id="6">
    <w:p w14:paraId="4177F73D" w14:textId="52274F9A" w:rsidR="006624A0" w:rsidRPr="00AA60F5" w:rsidRDefault="006624A0">
      <w:pPr>
        <w:pStyle w:val="FootnoteText"/>
      </w:pPr>
      <w:r>
        <w:rPr>
          <w:rStyle w:val="FootnoteReference"/>
        </w:rPr>
        <w:footnoteRef/>
      </w:r>
      <w:r>
        <w:t xml:space="preserve"> </w:t>
      </w:r>
      <w:r w:rsidR="00362597">
        <w:t>R</w:t>
      </w:r>
      <w:r w:rsidR="00A45DFD">
        <w:t xml:space="preserve">oger of </w:t>
      </w:r>
      <w:proofErr w:type="spellStart"/>
      <w:r w:rsidR="00A45DFD">
        <w:t>Hoveden</w:t>
      </w:r>
      <w:proofErr w:type="spellEnd"/>
      <w:r w:rsidR="00A45DFD">
        <w:t xml:space="preserve"> lists the Archbishops present as </w:t>
      </w:r>
      <w:r w:rsidR="00172C04">
        <w:t>Hubert Walter Archbishop of Canterbury</w:t>
      </w:r>
      <w:r w:rsidR="0060488F">
        <w:t xml:space="preserve">, </w:t>
      </w:r>
      <w:r w:rsidR="00AB3070">
        <w:t xml:space="preserve">John Archbishop of Dublin, and </w:t>
      </w:r>
      <w:r w:rsidR="0010626B">
        <w:t>Bernard Archbishop of Ragusa.</w:t>
      </w:r>
      <w:r w:rsidR="005453D5" w:rsidRPr="005453D5">
        <w:rPr>
          <w:sz w:val="22"/>
          <w:szCs w:val="22"/>
        </w:rPr>
        <w:t xml:space="preserve"> </w:t>
      </w:r>
      <w:r w:rsidR="005453D5" w:rsidRPr="005453D5">
        <w:t xml:space="preserve">See Roger of </w:t>
      </w:r>
      <w:proofErr w:type="spellStart"/>
      <w:r w:rsidR="005453D5" w:rsidRPr="005453D5">
        <w:t>Hoveden</w:t>
      </w:r>
      <w:proofErr w:type="spellEnd"/>
      <w:r w:rsidR="005453D5" w:rsidRPr="005453D5">
        <w:t xml:space="preserve"> for a detailed list of nobility present</w:t>
      </w:r>
      <w:r w:rsidR="005453D5">
        <w:t xml:space="preserve">. </w:t>
      </w:r>
      <w:r w:rsidR="0010626B">
        <w:t xml:space="preserve"> </w:t>
      </w:r>
      <w:r w:rsidR="00AA60F5" w:rsidRPr="00AA60F5">
        <w:t xml:space="preserve">Roger of </w:t>
      </w:r>
      <w:proofErr w:type="spellStart"/>
      <w:r w:rsidR="00AA60F5" w:rsidRPr="00AA60F5">
        <w:t>Hoveden</w:t>
      </w:r>
      <w:proofErr w:type="spellEnd"/>
      <w:r w:rsidR="00AA60F5" w:rsidRPr="00AA60F5">
        <w:t>, </w:t>
      </w:r>
      <w:r w:rsidR="00AA60F5" w:rsidRPr="00AA60F5">
        <w:rPr>
          <w:i/>
          <w:iCs/>
        </w:rPr>
        <w:t xml:space="preserve">The Annals of Roger De </w:t>
      </w:r>
      <w:proofErr w:type="spellStart"/>
      <w:r w:rsidR="00AA60F5" w:rsidRPr="00AA60F5">
        <w:rPr>
          <w:i/>
          <w:iCs/>
        </w:rPr>
        <w:t>Hoveden</w:t>
      </w:r>
      <w:proofErr w:type="spellEnd"/>
      <w:r w:rsidR="003A1115" w:rsidRPr="003A1115">
        <w:rPr>
          <w:i/>
          <w:iCs/>
        </w:rPr>
        <w:t>: Comprising the History of England and of Other Countries of Europe from A.D. 732 to A.D. 1201</w:t>
      </w:r>
      <w:r w:rsidR="003A1115" w:rsidRPr="003A1115">
        <w:t>. (London: H. G. Bohn, 1853)</w:t>
      </w:r>
      <w:r w:rsidR="00AA60F5">
        <w:rPr>
          <w:i/>
          <w:iCs/>
        </w:rPr>
        <w:t xml:space="preserve"> </w:t>
      </w:r>
      <w:r w:rsidR="00AA60F5">
        <w:t xml:space="preserve">p. </w:t>
      </w:r>
      <w:r w:rsidR="00F207E6">
        <w:t>503.</w:t>
      </w:r>
    </w:p>
  </w:footnote>
  <w:footnote w:id="7">
    <w:p w14:paraId="2D00B63A" w14:textId="160C36BF" w:rsidR="00421F14" w:rsidRDefault="00421F14">
      <w:pPr>
        <w:pStyle w:val="FootnoteText"/>
      </w:pPr>
      <w:r>
        <w:rPr>
          <w:rStyle w:val="FootnoteReference"/>
        </w:rPr>
        <w:footnoteRef/>
      </w:r>
      <w:r>
        <w:t xml:space="preserve"> Roger of </w:t>
      </w:r>
      <w:proofErr w:type="spellStart"/>
      <w:r>
        <w:t>Hoveden</w:t>
      </w:r>
      <w:proofErr w:type="spellEnd"/>
      <w:r>
        <w:t xml:space="preserve"> records </w:t>
      </w:r>
      <w:r w:rsidR="00AD2A0B">
        <w:t xml:space="preserve">that </w:t>
      </w:r>
      <w:r w:rsidR="00F638A4">
        <w:t>k</w:t>
      </w:r>
      <w:r w:rsidR="00AD2A0B">
        <w:t xml:space="preserve">ing William I of Scotland never set foot in Lincoln due to a </w:t>
      </w:r>
      <w:r w:rsidR="002938FD">
        <w:t xml:space="preserve">superstitious belief that misfortune will afflict </w:t>
      </w:r>
      <w:r w:rsidR="00F638A4">
        <w:t>any k</w:t>
      </w:r>
      <w:r w:rsidR="002938FD">
        <w:t>ing</w:t>
      </w:r>
      <w:r w:rsidR="00F638A4">
        <w:t xml:space="preserve"> who enters the city, </w:t>
      </w:r>
      <w:r w:rsidR="002A082E">
        <w:t>it is</w:t>
      </w:r>
      <w:r w:rsidR="00F638A4">
        <w:t xml:space="preserve"> also record</w:t>
      </w:r>
      <w:r w:rsidR="002A082E">
        <w:t>ed</w:t>
      </w:r>
      <w:r w:rsidR="00F638A4">
        <w:t xml:space="preserve"> that </w:t>
      </w:r>
      <w:r w:rsidR="00AF5A2A">
        <w:t>king William left early in the morning before the arrival of the Bishops body</w:t>
      </w:r>
      <w:bookmarkStart w:id="1" w:name="_Hlk58753804"/>
      <w:r w:rsidR="00AF5A2A">
        <w:t>.</w:t>
      </w:r>
      <w:r w:rsidR="00953C4E">
        <w:t xml:space="preserve"> </w:t>
      </w:r>
      <w:r w:rsidR="00A34F69" w:rsidRPr="00A34F69">
        <w:t xml:space="preserve">Roger of </w:t>
      </w:r>
      <w:proofErr w:type="spellStart"/>
      <w:r w:rsidR="00A34F69" w:rsidRPr="00A34F69">
        <w:t>Hoveden</w:t>
      </w:r>
      <w:proofErr w:type="spellEnd"/>
      <w:r w:rsidR="00A34F69" w:rsidRPr="00A34F69">
        <w:t>, </w:t>
      </w:r>
      <w:r w:rsidR="009368B5">
        <w:rPr>
          <w:i/>
          <w:iCs/>
        </w:rPr>
        <w:t>T</w:t>
      </w:r>
      <w:r w:rsidR="00A34F69" w:rsidRPr="00A34F69">
        <w:rPr>
          <w:i/>
          <w:iCs/>
        </w:rPr>
        <w:t xml:space="preserve">he Annals of Roger De </w:t>
      </w:r>
      <w:proofErr w:type="spellStart"/>
      <w:r w:rsidR="00A34F69" w:rsidRPr="00A34F69">
        <w:rPr>
          <w:i/>
          <w:iCs/>
        </w:rPr>
        <w:t>Hoveden</w:t>
      </w:r>
      <w:proofErr w:type="spellEnd"/>
      <w:r w:rsidR="005453D5">
        <w:rPr>
          <w:i/>
          <w:iCs/>
        </w:rPr>
        <w:t xml:space="preserve"> </w:t>
      </w:r>
      <w:r w:rsidR="00CB1A15">
        <w:t>p</w:t>
      </w:r>
      <w:bookmarkEnd w:id="1"/>
      <w:r w:rsidR="00CB1A15">
        <w:t>.p</w:t>
      </w:r>
      <w:r w:rsidR="00FF441E">
        <w:t>. 502, 503, 504.</w:t>
      </w:r>
      <w:r w:rsidR="002938FD">
        <w:t xml:space="preserve"> </w:t>
      </w:r>
    </w:p>
  </w:footnote>
  <w:footnote w:id="8">
    <w:p w14:paraId="61B9F940" w14:textId="6D6069C5" w:rsidR="003F74C2" w:rsidRDefault="003F74C2">
      <w:pPr>
        <w:pStyle w:val="FootnoteText"/>
      </w:pPr>
      <w:r>
        <w:rPr>
          <w:rStyle w:val="FootnoteReference"/>
        </w:rPr>
        <w:footnoteRef/>
      </w:r>
      <w:r>
        <w:t xml:space="preserve"> </w:t>
      </w:r>
      <w:r w:rsidR="00074671">
        <w:t xml:space="preserve">Roger of </w:t>
      </w:r>
      <w:proofErr w:type="spellStart"/>
      <w:r w:rsidR="00074671">
        <w:t>Hoveden</w:t>
      </w:r>
      <w:proofErr w:type="spellEnd"/>
      <w:r w:rsidR="00074671">
        <w:t xml:space="preserve"> claims thirteen Bishops were present at Lord Hugh’s funeral but lists only </w:t>
      </w:r>
      <w:r w:rsidR="001407A2">
        <w:t>twelve:</w:t>
      </w:r>
      <w:r w:rsidR="00074671">
        <w:t xml:space="preserve"> </w:t>
      </w:r>
      <w:r w:rsidR="005A366A" w:rsidRPr="005A366A">
        <w:t xml:space="preserve">Philip, bishop of Durham, William, bishop of London, Gilbert, bishop of Rochester, Eustace, bishop of Ely, </w:t>
      </w:r>
      <w:proofErr w:type="spellStart"/>
      <w:r w:rsidR="005A366A" w:rsidRPr="005A366A">
        <w:t>Savaric</w:t>
      </w:r>
      <w:proofErr w:type="spellEnd"/>
      <w:r w:rsidR="005A366A" w:rsidRPr="005A366A">
        <w:t>, bishop of Bath, Herbert, bishop of Salisbury, Godfrey, bishop of Winchester, Gilles, bishop of Hereford, John, bishop of Norwich, Roger, bishop of Saint Andrew's, in Scotland, Henry, bishop of Llandaff, and Roger, bishop of Bangor</w:t>
      </w:r>
      <w:r w:rsidR="005A366A">
        <w:t>.</w:t>
      </w:r>
      <w:r w:rsidR="005A366A" w:rsidRPr="005A366A">
        <w:t xml:space="preserve"> Roger of </w:t>
      </w:r>
      <w:proofErr w:type="spellStart"/>
      <w:r w:rsidR="005A366A" w:rsidRPr="005A366A">
        <w:t>Hoveden</w:t>
      </w:r>
      <w:proofErr w:type="spellEnd"/>
      <w:r w:rsidR="005A366A" w:rsidRPr="005A366A">
        <w:t>, </w:t>
      </w:r>
      <w:r w:rsidR="005A366A" w:rsidRPr="005A366A">
        <w:rPr>
          <w:i/>
          <w:iCs/>
        </w:rPr>
        <w:t xml:space="preserve">The Annals of Roger De </w:t>
      </w:r>
      <w:proofErr w:type="spellStart"/>
      <w:r w:rsidR="005A366A" w:rsidRPr="005A366A">
        <w:rPr>
          <w:i/>
          <w:iCs/>
        </w:rPr>
        <w:t>Hoveden</w:t>
      </w:r>
      <w:proofErr w:type="spellEnd"/>
      <w:r w:rsidR="005A366A" w:rsidRPr="005A366A">
        <w:rPr>
          <w:i/>
          <w:iCs/>
        </w:rPr>
        <w:t xml:space="preserve"> </w:t>
      </w:r>
      <w:r w:rsidR="005A366A" w:rsidRPr="005A366A">
        <w:t>p</w:t>
      </w:r>
      <w:r w:rsidR="005A366A">
        <w:t>.</w:t>
      </w:r>
      <w:r w:rsidR="005E665E">
        <w:t xml:space="preserve"> p.</w:t>
      </w:r>
      <w:r w:rsidR="005A366A">
        <w:t xml:space="preserve"> </w:t>
      </w:r>
      <w:r w:rsidR="001407A2">
        <w:t>503, 504.</w:t>
      </w:r>
    </w:p>
  </w:footnote>
  <w:footnote w:id="9">
    <w:p w14:paraId="12E86F43" w14:textId="485B96E6" w:rsidR="00E317B6" w:rsidRDefault="00E317B6">
      <w:pPr>
        <w:pStyle w:val="FootnoteText"/>
      </w:pPr>
      <w:r>
        <w:rPr>
          <w:rStyle w:val="FootnoteReference"/>
        </w:rPr>
        <w:footnoteRef/>
      </w:r>
      <w:r>
        <w:t xml:space="preserve"> </w:t>
      </w:r>
      <w:r w:rsidR="00714E1B">
        <w:t xml:space="preserve">While the service of the dead was being performed around the coffin, one woman who had been </w:t>
      </w:r>
      <w:r w:rsidR="00B855A3">
        <w:t xml:space="preserve">completely blind in one eye had her eyesight restored perfectly. </w:t>
      </w:r>
      <w:r w:rsidR="00B855A3" w:rsidRPr="00B855A3">
        <w:t xml:space="preserve">Roger of </w:t>
      </w:r>
      <w:proofErr w:type="spellStart"/>
      <w:r w:rsidR="00B855A3" w:rsidRPr="00B855A3">
        <w:t>Hoveden</w:t>
      </w:r>
      <w:proofErr w:type="spellEnd"/>
      <w:r w:rsidR="00B855A3" w:rsidRPr="00B855A3">
        <w:t>, </w:t>
      </w:r>
      <w:r w:rsidR="00B855A3" w:rsidRPr="00B855A3">
        <w:rPr>
          <w:i/>
          <w:iCs/>
        </w:rPr>
        <w:t xml:space="preserve">The Annals of Roger De </w:t>
      </w:r>
      <w:proofErr w:type="spellStart"/>
      <w:r w:rsidR="00B855A3" w:rsidRPr="00B855A3">
        <w:rPr>
          <w:i/>
          <w:iCs/>
        </w:rPr>
        <w:t>Hoveden</w:t>
      </w:r>
      <w:proofErr w:type="spellEnd"/>
      <w:r w:rsidR="00B855A3" w:rsidRPr="00B855A3">
        <w:rPr>
          <w:i/>
          <w:iCs/>
        </w:rPr>
        <w:t xml:space="preserve"> </w:t>
      </w:r>
      <w:r w:rsidR="00B855A3" w:rsidRPr="00B855A3">
        <w:t>p</w:t>
      </w:r>
      <w:r w:rsidR="00B855A3">
        <w:t xml:space="preserve">. </w:t>
      </w:r>
      <w:r w:rsidR="00B57B0C">
        <w:t>504.</w:t>
      </w:r>
    </w:p>
  </w:footnote>
  <w:footnote w:id="10">
    <w:p w14:paraId="259D9510" w14:textId="378A57EB" w:rsidR="008D3BB7" w:rsidRDefault="008D3BB7">
      <w:pPr>
        <w:pStyle w:val="FootnoteText"/>
      </w:pPr>
      <w:r>
        <w:rPr>
          <w:rStyle w:val="FootnoteReference"/>
        </w:rPr>
        <w:footnoteRef/>
      </w:r>
      <w:r>
        <w:t xml:space="preserve"> Pontifical means relating to the Pope and </w:t>
      </w:r>
      <w:r w:rsidR="005860D2">
        <w:t>can</w:t>
      </w:r>
      <w:r w:rsidR="00FE48BC">
        <w:t>n</w:t>
      </w:r>
      <w:r>
        <w:t>ot</w:t>
      </w:r>
      <w:r w:rsidR="005860D2">
        <w:t xml:space="preserve"> be pluralised.</w:t>
      </w:r>
      <w:r>
        <w:t xml:space="preserve"> </w:t>
      </w:r>
    </w:p>
  </w:footnote>
  <w:footnote w:id="11">
    <w:p w14:paraId="6CEBD26B" w14:textId="6B8FD3A7" w:rsidR="00DD1768" w:rsidRDefault="00DD1768">
      <w:pPr>
        <w:pStyle w:val="FootnoteText"/>
      </w:pPr>
      <w:r>
        <w:rPr>
          <w:rStyle w:val="FootnoteReference"/>
        </w:rPr>
        <w:footnoteRef/>
      </w:r>
      <w:r>
        <w:t xml:space="preserve"> A mitre is a tall head</w:t>
      </w:r>
      <w:r w:rsidR="00FE48BC">
        <w:t>dress worn by bishops denoting their office.</w:t>
      </w:r>
    </w:p>
  </w:footnote>
  <w:footnote w:id="12">
    <w:p w14:paraId="39745773" w14:textId="69278370" w:rsidR="00D126D1" w:rsidRDefault="00D126D1">
      <w:pPr>
        <w:pStyle w:val="FootnoteText"/>
      </w:pPr>
      <w:r>
        <w:rPr>
          <w:rStyle w:val="FootnoteReference"/>
        </w:rPr>
        <w:footnoteRef/>
      </w:r>
      <w:r w:rsidR="00BB1FCF">
        <w:t xml:space="preserve"> </w:t>
      </w:r>
      <w:bookmarkStart w:id="2" w:name="_Hlk61555601"/>
      <w:r w:rsidR="00BB1FCF">
        <w:t xml:space="preserve">Saint Mary le </w:t>
      </w:r>
      <w:proofErr w:type="spellStart"/>
      <w:r w:rsidR="00BB1FCF">
        <w:t>Wigford</w:t>
      </w:r>
      <w:proofErr w:type="spellEnd"/>
      <w:r w:rsidR="00BB1FCF">
        <w:t xml:space="preserve"> </w:t>
      </w:r>
      <w:bookmarkEnd w:id="2"/>
      <w:r w:rsidR="00BB1FCF">
        <w:t>in Lincoln</w:t>
      </w:r>
      <w:r w:rsidR="00C11F11">
        <w:t xml:space="preserve"> was founded by a man named </w:t>
      </w:r>
      <w:proofErr w:type="spellStart"/>
      <w:r w:rsidR="00C11F11">
        <w:t>Coles</w:t>
      </w:r>
      <w:r w:rsidR="00FE426E">
        <w:t>wegen</w:t>
      </w:r>
      <w:proofErr w:type="spellEnd"/>
      <w:r w:rsidR="00FE426E">
        <w:t xml:space="preserve"> in</w:t>
      </w:r>
      <w:r w:rsidR="00356D96">
        <w:t xml:space="preserve"> </w:t>
      </w:r>
      <w:r w:rsidR="00657A60">
        <w:t>the 9</w:t>
      </w:r>
      <w:r w:rsidR="00657A60" w:rsidRPr="00657A60">
        <w:rPr>
          <w:vertAlign w:val="superscript"/>
        </w:rPr>
        <w:t>th</w:t>
      </w:r>
      <w:r w:rsidR="00657A60">
        <w:t xml:space="preserve"> century</w:t>
      </w:r>
      <w:r w:rsidR="004E5A6D">
        <w:t>,</w:t>
      </w:r>
      <w:r w:rsidR="00356D96">
        <w:t xml:space="preserve"> so it is not possible </w:t>
      </w:r>
      <w:r w:rsidR="004E5A6D">
        <w:t>for</w:t>
      </w:r>
      <w:r w:rsidR="00356D96">
        <w:t xml:space="preserve"> Bishop Hugh</w:t>
      </w:r>
      <w:r w:rsidR="004E5A6D">
        <w:t xml:space="preserve"> to have</w:t>
      </w:r>
      <w:r w:rsidR="00356D96">
        <w:t xml:space="preserve"> founded it</w:t>
      </w:r>
      <w:r w:rsidR="004E5A6D">
        <w:t>.</w:t>
      </w:r>
      <w:r w:rsidR="00BC7ED8">
        <w:t xml:space="preserve"> </w:t>
      </w:r>
      <w:r w:rsidR="003831F2" w:rsidRPr="003831F2">
        <w:t>Gresley Perry, </w:t>
      </w:r>
      <w:r w:rsidR="003831F2" w:rsidRPr="003831F2">
        <w:rPr>
          <w:i/>
          <w:iCs/>
        </w:rPr>
        <w:t>The Life of St Hugh of Avalon Bishop of Lincoln</w:t>
      </w:r>
      <w:r w:rsidR="003831F2">
        <w:t>,</w:t>
      </w:r>
      <w:r w:rsidR="003831F2" w:rsidRPr="003831F2">
        <w:t xml:space="preserve"> </w:t>
      </w:r>
      <w:r w:rsidR="003831F2">
        <w:t>p</w:t>
      </w:r>
      <w:r w:rsidR="00FE426E">
        <w:t>. 5.</w:t>
      </w:r>
      <w:r w:rsidR="002E134D">
        <w:t xml:space="preserve"> </w:t>
      </w:r>
    </w:p>
  </w:footnote>
  <w:footnote w:id="13">
    <w:p w14:paraId="732C2BB9" w14:textId="45D8608F" w:rsidR="002454E2" w:rsidRDefault="002454E2">
      <w:pPr>
        <w:pStyle w:val="FootnoteText"/>
      </w:pPr>
      <w:r>
        <w:rPr>
          <w:rStyle w:val="FootnoteReference"/>
        </w:rPr>
        <w:footnoteRef/>
      </w:r>
      <w:r>
        <w:t xml:space="preserve"> When Bishop Hugh </w:t>
      </w:r>
      <w:r w:rsidR="00BE7D74">
        <w:t>succeeded to the see of Lincoln the cathedral was dilapidated</w:t>
      </w:r>
      <w:r w:rsidR="00447649">
        <w:t xml:space="preserve"> and</w:t>
      </w:r>
      <w:r w:rsidR="00221D51">
        <w:t xml:space="preserve"> at risk of collapse.</w:t>
      </w:r>
      <w:r w:rsidR="00447649">
        <w:t xml:space="preserve"> </w:t>
      </w:r>
      <w:r w:rsidR="00221D51">
        <w:t>H</w:t>
      </w:r>
      <w:r w:rsidR="00447649">
        <w:t>is establishment of a fraternity or guild succ</w:t>
      </w:r>
      <w:r w:rsidR="00221D51">
        <w:t>essfully raised the funds needed for its repair.</w:t>
      </w:r>
      <w:r w:rsidR="00E277BF">
        <w:rPr>
          <w:rFonts w:ascii="Verdana" w:hAnsi="Verdana"/>
          <w:color w:val="000000"/>
          <w:sz w:val="18"/>
          <w:szCs w:val="18"/>
        </w:rPr>
        <w:t xml:space="preserve"> </w:t>
      </w:r>
      <w:r w:rsidR="003831F2" w:rsidRPr="003831F2">
        <w:t>Gresley Perry, </w:t>
      </w:r>
      <w:r w:rsidR="003831F2" w:rsidRPr="003831F2">
        <w:rPr>
          <w:i/>
          <w:iCs/>
        </w:rPr>
        <w:t>The Life of St Hugh of Avalon Bishop of Lincoln</w:t>
      </w:r>
      <w:r w:rsidR="00E277BF">
        <w:t>,</w:t>
      </w:r>
      <w:r w:rsidR="00250BED">
        <w:t xml:space="preserve"> </w:t>
      </w:r>
      <w:r w:rsidR="00E277BF">
        <w:t>p</w:t>
      </w:r>
      <w:r w:rsidR="00250BED">
        <w:t>.p. 330, 331.</w:t>
      </w:r>
      <w:r w:rsidR="00221D51">
        <w:t xml:space="preserve">  </w:t>
      </w:r>
    </w:p>
  </w:footnote>
  <w:footnote w:id="14">
    <w:p w14:paraId="348284CF" w14:textId="5C91674B" w:rsidR="001717D9" w:rsidRDefault="001717D9">
      <w:pPr>
        <w:pStyle w:val="FootnoteText"/>
      </w:pPr>
      <w:r>
        <w:rPr>
          <w:rStyle w:val="FootnoteReference"/>
        </w:rPr>
        <w:footnoteRef/>
      </w:r>
      <w:r>
        <w:t xml:space="preserve"> </w:t>
      </w:r>
      <w:r w:rsidR="00253615">
        <w:t>Many miracles were attributed to Bishop Hugh</w:t>
      </w:r>
      <w:r w:rsidR="0012156D">
        <w:t xml:space="preserve"> </w:t>
      </w:r>
      <w:r w:rsidR="00243B8F">
        <w:t>including</w:t>
      </w:r>
      <w:r w:rsidR="0012156D">
        <w:t xml:space="preserve"> ‘The Delirious Citizen of Lincoln, ‘</w:t>
      </w:r>
      <w:r w:rsidR="00352437">
        <w:t>The Lincoln Boy with the Tumour’, and ‘</w:t>
      </w:r>
      <w:r w:rsidR="003972BA">
        <w:t>The Dropsical Woman of Beverl</w:t>
      </w:r>
      <w:r w:rsidR="00243B8F">
        <w:t>ey’.</w:t>
      </w:r>
      <w:r w:rsidR="00BB3E0C" w:rsidRPr="00BB3E0C">
        <w:t xml:space="preserve"> </w:t>
      </w:r>
      <w:bookmarkStart w:id="3" w:name="_Hlk61726854"/>
      <w:r w:rsidR="00BB3E0C" w:rsidRPr="00BB3E0C">
        <w:t>Gresley Perry, </w:t>
      </w:r>
      <w:r w:rsidR="00BB3E0C" w:rsidRPr="00BB3E0C">
        <w:rPr>
          <w:i/>
          <w:iCs/>
        </w:rPr>
        <w:t>The Life of St Hugh of Avalon Bishop of Lincoln</w:t>
      </w:r>
      <w:r w:rsidR="00BB3E0C" w:rsidRPr="00BB3E0C">
        <w:t xml:space="preserve">, </w:t>
      </w:r>
      <w:bookmarkEnd w:id="3"/>
      <w:r w:rsidR="00BB3E0C" w:rsidRPr="00BB3E0C">
        <w:t xml:space="preserve">p. </w:t>
      </w:r>
      <w:r w:rsidR="00050ADF">
        <w:t>367, 368.</w:t>
      </w:r>
    </w:p>
  </w:footnote>
  <w:footnote w:id="15">
    <w:p w14:paraId="582813EB" w14:textId="63F222D9" w:rsidR="00B45887" w:rsidRDefault="00B45887">
      <w:pPr>
        <w:pStyle w:val="FootnoteText"/>
      </w:pPr>
      <w:r>
        <w:rPr>
          <w:rStyle w:val="FootnoteReference"/>
        </w:rPr>
        <w:footnoteRef/>
      </w:r>
      <w:r>
        <w:t xml:space="preserve"> </w:t>
      </w:r>
      <w:r w:rsidR="00B70435">
        <w:t xml:space="preserve">Bishop Hugh </w:t>
      </w:r>
      <w:r w:rsidR="009A7EF5">
        <w:t>had been</w:t>
      </w:r>
      <w:r w:rsidR="006D35BD">
        <w:t xml:space="preserve"> procurator</w:t>
      </w:r>
      <w:r w:rsidR="009675EF">
        <w:t xml:space="preserve"> at </w:t>
      </w:r>
      <w:r w:rsidR="009675EF" w:rsidRPr="009675EF">
        <w:t>Grande Chartreuse</w:t>
      </w:r>
      <w:r w:rsidR="006E6274">
        <w:t>,</w:t>
      </w:r>
      <w:r w:rsidR="006D35BD">
        <w:t xml:space="preserve"> the </w:t>
      </w:r>
      <w:r w:rsidR="00B504C2">
        <w:t>head monastery of the Carthusian order,</w:t>
      </w:r>
      <w:r w:rsidR="009A7EF5">
        <w:t xml:space="preserve"> </w:t>
      </w:r>
      <w:r w:rsidR="009A7EF5" w:rsidRPr="009A7EF5">
        <w:t>Gresley Perry, </w:t>
      </w:r>
      <w:r w:rsidR="009A7EF5" w:rsidRPr="009A7EF5">
        <w:rPr>
          <w:i/>
          <w:iCs/>
        </w:rPr>
        <w:t>The Life of St Hugh of Avalon Bishop of Lincoln</w:t>
      </w:r>
      <w:r w:rsidR="009A7EF5" w:rsidRPr="009A7EF5">
        <w:t xml:space="preserve">, </w:t>
      </w:r>
      <w:r w:rsidR="009A7EF5">
        <w:t>p</w:t>
      </w:r>
      <w:r w:rsidR="009675EF">
        <w:t>. 168.</w:t>
      </w:r>
    </w:p>
  </w:footnote>
  <w:footnote w:id="16">
    <w:p w14:paraId="519EDAC5" w14:textId="7E207879" w:rsidR="002001DA" w:rsidRDefault="002001DA">
      <w:pPr>
        <w:pStyle w:val="FootnoteText"/>
      </w:pPr>
      <w:r>
        <w:rPr>
          <w:rStyle w:val="FootnoteReference"/>
        </w:rPr>
        <w:footnoteRef/>
      </w:r>
      <w:r>
        <w:t xml:space="preserve"> </w:t>
      </w:r>
      <w:r w:rsidR="00D52FC8">
        <w:t xml:space="preserve">Simony is the sin of </w:t>
      </w:r>
      <w:r w:rsidR="007D3622">
        <w:t xml:space="preserve">buying or selling ecclesiastical offices. </w:t>
      </w:r>
      <w:r w:rsidR="00450B69">
        <w:t>See John Wyclif</w:t>
      </w:r>
      <w:r w:rsidR="004B7B92">
        <w:t>,</w:t>
      </w:r>
      <w:r w:rsidR="00450B69">
        <w:t xml:space="preserve"> </w:t>
      </w:r>
      <w:r w:rsidR="00450B69">
        <w:rPr>
          <w:i/>
          <w:iCs/>
        </w:rPr>
        <w:t>On Simony</w:t>
      </w:r>
      <w:r w:rsidR="004B7B92">
        <w:rPr>
          <w:i/>
          <w:iCs/>
        </w:rPr>
        <w:t>,</w:t>
      </w:r>
      <w:r w:rsidR="00450B69">
        <w:rPr>
          <w:i/>
          <w:iCs/>
        </w:rPr>
        <w:t xml:space="preserve"> </w:t>
      </w:r>
      <w:r w:rsidR="00450B69">
        <w:t>for a comprehensive study</w:t>
      </w:r>
      <w:r w:rsidR="004B7B92">
        <w:t>.</w:t>
      </w:r>
      <w:r w:rsidR="007D3622">
        <w:t xml:space="preserve"> </w:t>
      </w:r>
    </w:p>
  </w:footnote>
  <w:footnote w:id="17">
    <w:p w14:paraId="3154FE55" w14:textId="0565FDCC" w:rsidR="000D717D" w:rsidRPr="000D717D" w:rsidRDefault="000D717D">
      <w:pPr>
        <w:pStyle w:val="FootnoteText"/>
      </w:pPr>
      <w:r>
        <w:rPr>
          <w:rStyle w:val="FootnoteReference"/>
        </w:rPr>
        <w:footnoteRef/>
      </w:r>
      <w:r>
        <w:t xml:space="preserve"> Many of which can be found in the</w:t>
      </w:r>
      <w:r w:rsidR="00E63FFC">
        <w:t xml:space="preserve"> 1250 text</w:t>
      </w:r>
      <w:r w:rsidR="001717D9">
        <w:t>,</w:t>
      </w:r>
      <w:r>
        <w:t xml:space="preserve"> </w:t>
      </w:r>
      <w:r>
        <w:rPr>
          <w:i/>
          <w:iCs/>
        </w:rPr>
        <w:t>Magna Vita, Legenda Metrical Life.</w:t>
      </w:r>
    </w:p>
  </w:footnote>
  <w:footnote w:id="18">
    <w:p w14:paraId="504B6222" w14:textId="431B0661" w:rsidR="005318F4" w:rsidRDefault="005318F4">
      <w:pPr>
        <w:pStyle w:val="FootnoteText"/>
      </w:pPr>
      <w:r>
        <w:rPr>
          <w:rStyle w:val="FootnoteReference"/>
        </w:rPr>
        <w:footnoteRef/>
      </w:r>
      <w:r>
        <w:t xml:space="preserve"> </w:t>
      </w:r>
      <w:r w:rsidRPr="005318F4">
        <w:t>An interdict is the ex</w:t>
      </w:r>
      <w:r w:rsidR="00125605">
        <w:t>-</w:t>
      </w:r>
      <w:r w:rsidRPr="005318F4">
        <w:t>communication of an entire region due to the behaviour of its ruler. In this c</w:t>
      </w:r>
      <w:r w:rsidR="00ED0C81">
        <w:t>ase</w:t>
      </w:r>
      <w:r w:rsidR="001F3ED8">
        <w:t xml:space="preserve"> on the </w:t>
      </w:r>
      <w:r w:rsidRPr="005318F4">
        <w:t>13</w:t>
      </w:r>
      <w:r w:rsidRPr="005318F4">
        <w:rPr>
          <w:vertAlign w:val="superscript"/>
        </w:rPr>
        <w:t>th</w:t>
      </w:r>
      <w:r w:rsidRPr="005318F4">
        <w:t xml:space="preserve"> of January 1</w:t>
      </w:r>
      <w:r w:rsidR="00B927E8">
        <w:t>2</w:t>
      </w:r>
      <w:r w:rsidRPr="005318F4">
        <w:t>00</w:t>
      </w:r>
      <w:r w:rsidR="001F3ED8">
        <w:t>,</w:t>
      </w:r>
      <w:r w:rsidRPr="005318F4">
        <w:t xml:space="preserve"> Pope Innocent III placed an interdict on the entire country of France</w:t>
      </w:r>
      <w:r w:rsidR="001F3ED8">
        <w:t xml:space="preserve"> because of </w:t>
      </w:r>
      <w:r w:rsidR="003E222A">
        <w:t>the adultery committed by king Philip II</w:t>
      </w:r>
      <w:r w:rsidRPr="005318F4">
        <w:t>. William Henry Jervis, </w:t>
      </w:r>
      <w:r w:rsidRPr="005318F4">
        <w:rPr>
          <w:i/>
          <w:iCs/>
        </w:rPr>
        <w:t>The Students France A History of France</w:t>
      </w:r>
      <w:r w:rsidRPr="005318F4">
        <w:t> (New York: Harper and Brothers Publishers, 1891), p.p. 147, 148.</w:t>
      </w:r>
    </w:p>
  </w:footnote>
  <w:footnote w:id="19">
    <w:p w14:paraId="65035F0C" w14:textId="511FA2CD" w:rsidR="00CF3710" w:rsidRDefault="00CF3710">
      <w:pPr>
        <w:pStyle w:val="FootnoteText"/>
      </w:pPr>
      <w:r>
        <w:rPr>
          <w:rStyle w:val="FootnoteReference"/>
        </w:rPr>
        <w:footnoteRef/>
      </w:r>
      <w:r>
        <w:t xml:space="preserve"> </w:t>
      </w:r>
      <w:proofErr w:type="spellStart"/>
      <w:r>
        <w:t>Odo</w:t>
      </w:r>
      <w:proofErr w:type="spellEnd"/>
      <w:r>
        <w:t xml:space="preserve"> de Sully</w:t>
      </w:r>
      <w:r w:rsidR="004C3D49">
        <w:t xml:space="preserve"> was Bishop of Paris </w:t>
      </w:r>
      <w:r w:rsidR="002A4BB4">
        <w:t xml:space="preserve">from 1196-1208. </w:t>
      </w:r>
      <w:r w:rsidR="0067683C" w:rsidRPr="0067683C">
        <w:t>William H. Campbell, </w:t>
      </w:r>
      <w:r w:rsidR="0067683C" w:rsidRPr="0067683C">
        <w:rPr>
          <w:i/>
          <w:iCs/>
        </w:rPr>
        <w:t>The Landscape of Pastoral Care in 13th-Century England</w:t>
      </w:r>
      <w:r w:rsidR="0067683C" w:rsidRPr="0067683C">
        <w:t> (Cambridge: Cambridge University Press, 2018)</w:t>
      </w:r>
      <w:r w:rsidR="0067683C">
        <w:t>,</w:t>
      </w:r>
      <w:r w:rsidR="00CD6390">
        <w:t xml:space="preserve"> </w:t>
      </w:r>
      <w:r w:rsidR="0067683C">
        <w:t>p</w:t>
      </w:r>
      <w:r w:rsidR="00CD6390">
        <w:t>. 28.</w:t>
      </w:r>
    </w:p>
  </w:footnote>
  <w:footnote w:id="20">
    <w:p w14:paraId="6F9C6612" w14:textId="1E0F108A" w:rsidR="00481F09" w:rsidRDefault="00481F09">
      <w:pPr>
        <w:pStyle w:val="FootnoteText"/>
      </w:pPr>
      <w:r>
        <w:rPr>
          <w:rStyle w:val="FootnoteReference"/>
        </w:rPr>
        <w:footnoteRef/>
      </w:r>
      <w:r w:rsidR="00A47F79">
        <w:t xml:space="preserve"> Sens is the seat of </w:t>
      </w:r>
      <w:r w:rsidR="00625F69">
        <w:t>an</w:t>
      </w:r>
      <w:r w:rsidR="00CE59C4">
        <w:t xml:space="preserve"> Archbishop</w:t>
      </w:r>
      <w:r w:rsidR="00625F69">
        <w:t>,</w:t>
      </w:r>
      <w:r w:rsidR="00940123">
        <w:t xml:space="preserve"> </w:t>
      </w:r>
      <w:r w:rsidR="00625F69">
        <w:t>a position held by</w:t>
      </w:r>
      <w:r>
        <w:t xml:space="preserve"> </w:t>
      </w:r>
      <w:r w:rsidR="00F374BA">
        <w:t>Peter of Corbeil from 1200-1222.</w:t>
      </w:r>
      <w:r w:rsidR="00A47F79" w:rsidRPr="00A47F79">
        <w:rPr>
          <w:rFonts w:ascii="Verdana" w:hAnsi="Verdana"/>
          <w:color w:val="000000"/>
          <w:sz w:val="18"/>
          <w:szCs w:val="18"/>
        </w:rPr>
        <w:t xml:space="preserve"> </w:t>
      </w:r>
      <w:r w:rsidR="00A47F79" w:rsidRPr="00A47F79">
        <w:t>Max Harris, </w:t>
      </w:r>
      <w:r w:rsidR="00A47F79" w:rsidRPr="00A47F79">
        <w:rPr>
          <w:i/>
          <w:iCs/>
        </w:rPr>
        <w:t>Sacred Folly A New History of the Feast of Fools</w:t>
      </w:r>
      <w:r w:rsidR="00A47F79" w:rsidRPr="00A47F79">
        <w:t> (Ithaca: Cornell University Press, 2011)</w:t>
      </w:r>
      <w:r w:rsidR="00A47F79">
        <w:t>,</w:t>
      </w:r>
      <w:r w:rsidR="00F374BA">
        <w:t xml:space="preserve"> </w:t>
      </w:r>
      <w:r w:rsidR="00A47F79">
        <w:t>p</w:t>
      </w:r>
      <w:r w:rsidR="00F374BA">
        <w:t xml:space="preserve">. </w:t>
      </w:r>
      <w:r w:rsidR="000C4CED">
        <w:t>98.</w:t>
      </w:r>
    </w:p>
  </w:footnote>
  <w:footnote w:id="21">
    <w:p w14:paraId="799DD72D" w14:textId="60EB077D" w:rsidR="000559D6" w:rsidRDefault="000559D6">
      <w:pPr>
        <w:pStyle w:val="FootnoteText"/>
      </w:pPr>
      <w:r>
        <w:rPr>
          <w:rStyle w:val="FootnoteReference"/>
        </w:rPr>
        <w:footnoteRef/>
      </w:r>
      <w:r>
        <w:t xml:space="preserve"> The only rights allowed to be performed during the interdict were </w:t>
      </w:r>
      <w:r w:rsidR="005D1043">
        <w:t xml:space="preserve">the baptising of babies and </w:t>
      </w:r>
      <w:r w:rsidR="00F14BCA">
        <w:t xml:space="preserve">the performing of last rites for the dying. </w:t>
      </w:r>
      <w:r w:rsidR="00F14BCA" w:rsidRPr="00F14BCA">
        <w:t>Jervis, </w:t>
      </w:r>
      <w:r w:rsidR="00F14BCA" w:rsidRPr="00F14BCA">
        <w:rPr>
          <w:i/>
          <w:iCs/>
        </w:rPr>
        <w:t>The Students France A History of France,</w:t>
      </w:r>
      <w:r w:rsidR="00F14BCA" w:rsidRPr="00F14BCA">
        <w:t> p. 14</w:t>
      </w:r>
      <w:r w:rsidR="00F14BCA">
        <w:t>7.</w:t>
      </w:r>
    </w:p>
  </w:footnote>
  <w:footnote w:id="22">
    <w:p w14:paraId="7168F2DB" w14:textId="10761F64" w:rsidR="00F13C6A" w:rsidRDefault="00F13C6A">
      <w:pPr>
        <w:pStyle w:val="FootnoteText"/>
      </w:pPr>
      <w:r>
        <w:rPr>
          <w:rStyle w:val="FootnoteReference"/>
        </w:rPr>
        <w:footnoteRef/>
      </w:r>
      <w:r>
        <w:t xml:space="preserve"> A legate is a representative of the Pope, usually a cardinal. </w:t>
      </w:r>
      <w:r w:rsidR="0027476D">
        <w:t xml:space="preserve">The Roman </w:t>
      </w:r>
      <w:r w:rsidR="004A7DF2">
        <w:t>C</w:t>
      </w:r>
      <w:r w:rsidR="00055056">
        <w:t>uria is the administrative body th</w:t>
      </w:r>
      <w:r w:rsidR="002702F3">
        <w:t>rough which the business of the Catholic church is organised.</w:t>
      </w:r>
    </w:p>
  </w:footnote>
  <w:footnote w:id="23">
    <w:p w14:paraId="70F4C1D9" w14:textId="390AC187" w:rsidR="00C7230F" w:rsidRDefault="00C7230F">
      <w:pPr>
        <w:pStyle w:val="FootnoteText"/>
      </w:pPr>
      <w:r>
        <w:rPr>
          <w:rStyle w:val="FootnoteReference"/>
        </w:rPr>
        <w:footnoteRef/>
      </w:r>
      <w:r>
        <w:t xml:space="preserve"> Agnes de </w:t>
      </w:r>
      <w:proofErr w:type="spellStart"/>
      <w:r>
        <w:t>Meran</w:t>
      </w:r>
      <w:proofErr w:type="spellEnd"/>
      <w:r w:rsidR="00ED71E4">
        <w:t>.</w:t>
      </w:r>
      <w:r w:rsidR="0073408C" w:rsidRPr="0073408C">
        <w:t xml:space="preserve"> Jervis, </w:t>
      </w:r>
      <w:r w:rsidR="0073408C" w:rsidRPr="0073408C">
        <w:rPr>
          <w:i/>
          <w:iCs/>
        </w:rPr>
        <w:t>The Students France A History of France</w:t>
      </w:r>
      <w:r w:rsidR="0073408C">
        <w:t>,</w:t>
      </w:r>
      <w:r w:rsidR="00C14240">
        <w:t xml:space="preserve"> </w:t>
      </w:r>
      <w:r w:rsidR="0073408C" w:rsidRPr="0073408C">
        <w:t>p. 147</w:t>
      </w:r>
      <w:r w:rsidR="0073408C">
        <w:t>.</w:t>
      </w:r>
    </w:p>
  </w:footnote>
  <w:footnote w:id="24">
    <w:p w14:paraId="0C931DBD" w14:textId="4148E08E" w:rsidR="00ED71E4" w:rsidRDefault="00ED71E4">
      <w:pPr>
        <w:pStyle w:val="FootnoteText"/>
      </w:pPr>
      <w:r>
        <w:rPr>
          <w:rStyle w:val="FootnoteReference"/>
        </w:rPr>
        <w:footnoteRef/>
      </w:r>
      <w:r>
        <w:t xml:space="preserve"> </w:t>
      </w:r>
      <w:proofErr w:type="spellStart"/>
      <w:r>
        <w:t>Ingelberga</w:t>
      </w:r>
      <w:proofErr w:type="spellEnd"/>
      <w:r>
        <w:t xml:space="preserve"> of Denmark.</w:t>
      </w:r>
      <w:r w:rsidR="00C14240">
        <w:t xml:space="preserve"> </w:t>
      </w:r>
      <w:r w:rsidR="00C14240" w:rsidRPr="00C14240">
        <w:t>Jervis, </w:t>
      </w:r>
      <w:r w:rsidR="00C14240" w:rsidRPr="00C14240">
        <w:rPr>
          <w:i/>
          <w:iCs/>
        </w:rPr>
        <w:t>The Students France A History of France</w:t>
      </w:r>
      <w:r w:rsidR="00C14240" w:rsidRPr="00C14240">
        <w:t>, p. 147.</w:t>
      </w:r>
    </w:p>
  </w:footnote>
  <w:footnote w:id="25">
    <w:p w14:paraId="648B6F4D" w14:textId="5FE721C5" w:rsidR="005F4ABD" w:rsidRDefault="005F4ABD">
      <w:pPr>
        <w:pStyle w:val="FootnoteText"/>
      </w:pPr>
      <w:r>
        <w:rPr>
          <w:rStyle w:val="FootnoteReference"/>
        </w:rPr>
        <w:footnoteRef/>
      </w:r>
      <w:r>
        <w:t xml:space="preserve"> </w:t>
      </w:r>
      <w:r w:rsidR="00EA0090">
        <w:t xml:space="preserve">Philip had </w:t>
      </w:r>
      <w:r w:rsidR="00D02B04">
        <w:t xml:space="preserve">his wife </w:t>
      </w:r>
      <w:r w:rsidR="00A00DC5">
        <w:t>imprisoned</w:t>
      </w:r>
      <w:r w:rsidR="00EA0090">
        <w:t xml:space="preserve"> </w:t>
      </w:r>
      <w:r w:rsidR="00A00DC5">
        <w:t>in</w:t>
      </w:r>
      <w:r w:rsidR="00EA0090">
        <w:t xml:space="preserve"> the commune of </w:t>
      </w:r>
      <w:proofErr w:type="spellStart"/>
      <w:r w:rsidR="00EA0090">
        <w:t>Etampe</w:t>
      </w:r>
      <w:r w:rsidR="00C44AE2">
        <w:t>s</w:t>
      </w:r>
      <w:proofErr w:type="spellEnd"/>
      <w:r w:rsidR="00A00DC5">
        <w:t>.</w:t>
      </w:r>
      <w:r w:rsidR="00721E95" w:rsidRPr="00721E95">
        <w:rPr>
          <w:sz w:val="22"/>
          <w:szCs w:val="22"/>
        </w:rPr>
        <w:t xml:space="preserve"> </w:t>
      </w:r>
      <w:r w:rsidR="00721E95" w:rsidRPr="00721E95">
        <w:t>Jervis, </w:t>
      </w:r>
      <w:r w:rsidR="00721E95" w:rsidRPr="00721E95">
        <w:rPr>
          <w:i/>
          <w:iCs/>
        </w:rPr>
        <w:t>The Students France A History of France</w:t>
      </w:r>
      <w:r w:rsidR="00D02B04">
        <w:rPr>
          <w:i/>
          <w:iCs/>
        </w:rPr>
        <w:t>,</w:t>
      </w:r>
      <w:r w:rsidR="00721E95" w:rsidRPr="00721E95">
        <w:t> </w:t>
      </w:r>
      <w:r w:rsidR="00721E95">
        <w:t>p. 148</w:t>
      </w:r>
      <w:r w:rsidR="00F14BCA">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5A83"/>
    <w:rsid w:val="000029A6"/>
    <w:rsid w:val="00020AF5"/>
    <w:rsid w:val="00027A18"/>
    <w:rsid w:val="00037AE9"/>
    <w:rsid w:val="00041753"/>
    <w:rsid w:val="00050ADF"/>
    <w:rsid w:val="00055056"/>
    <w:rsid w:val="000559D6"/>
    <w:rsid w:val="00074671"/>
    <w:rsid w:val="000813D8"/>
    <w:rsid w:val="000A4244"/>
    <w:rsid w:val="000B0FD3"/>
    <w:rsid w:val="000B510E"/>
    <w:rsid w:val="000C4CED"/>
    <w:rsid w:val="000C5725"/>
    <w:rsid w:val="000C69BD"/>
    <w:rsid w:val="000D12A8"/>
    <w:rsid w:val="000D3C79"/>
    <w:rsid w:val="000D717D"/>
    <w:rsid w:val="001030D7"/>
    <w:rsid w:val="0010626B"/>
    <w:rsid w:val="00112D38"/>
    <w:rsid w:val="0012156D"/>
    <w:rsid w:val="00122D52"/>
    <w:rsid w:val="001243B7"/>
    <w:rsid w:val="00125605"/>
    <w:rsid w:val="00131DBD"/>
    <w:rsid w:val="0013345A"/>
    <w:rsid w:val="001407A2"/>
    <w:rsid w:val="001410E7"/>
    <w:rsid w:val="00153D4B"/>
    <w:rsid w:val="00164C50"/>
    <w:rsid w:val="001717D9"/>
    <w:rsid w:val="00172C04"/>
    <w:rsid w:val="001760FF"/>
    <w:rsid w:val="001A146A"/>
    <w:rsid w:val="001A668E"/>
    <w:rsid w:val="001F3ED8"/>
    <w:rsid w:val="002001DA"/>
    <w:rsid w:val="00202FE4"/>
    <w:rsid w:val="00221D51"/>
    <w:rsid w:val="00225D60"/>
    <w:rsid w:val="00234480"/>
    <w:rsid w:val="002344D7"/>
    <w:rsid w:val="00241427"/>
    <w:rsid w:val="00243B8F"/>
    <w:rsid w:val="002454E2"/>
    <w:rsid w:val="00250BED"/>
    <w:rsid w:val="00253615"/>
    <w:rsid w:val="00266467"/>
    <w:rsid w:val="002702F3"/>
    <w:rsid w:val="0027476D"/>
    <w:rsid w:val="002806E5"/>
    <w:rsid w:val="0028244E"/>
    <w:rsid w:val="002845AC"/>
    <w:rsid w:val="002938FD"/>
    <w:rsid w:val="002A082E"/>
    <w:rsid w:val="002A4BB4"/>
    <w:rsid w:val="002B00EF"/>
    <w:rsid w:val="002E134D"/>
    <w:rsid w:val="002E5814"/>
    <w:rsid w:val="003210DC"/>
    <w:rsid w:val="0033337E"/>
    <w:rsid w:val="00340011"/>
    <w:rsid w:val="0034004A"/>
    <w:rsid w:val="00352437"/>
    <w:rsid w:val="00356D96"/>
    <w:rsid w:val="00362597"/>
    <w:rsid w:val="003831F2"/>
    <w:rsid w:val="003847C7"/>
    <w:rsid w:val="003964DC"/>
    <w:rsid w:val="003972BA"/>
    <w:rsid w:val="003A1115"/>
    <w:rsid w:val="003A56BF"/>
    <w:rsid w:val="003A6917"/>
    <w:rsid w:val="003B065E"/>
    <w:rsid w:val="003B0A6A"/>
    <w:rsid w:val="003B18D8"/>
    <w:rsid w:val="003E1A46"/>
    <w:rsid w:val="003E222A"/>
    <w:rsid w:val="003E36E9"/>
    <w:rsid w:val="003F1816"/>
    <w:rsid w:val="003F6A60"/>
    <w:rsid w:val="003F74C2"/>
    <w:rsid w:val="00402E1D"/>
    <w:rsid w:val="00407042"/>
    <w:rsid w:val="00415A1A"/>
    <w:rsid w:val="004215C2"/>
    <w:rsid w:val="00421F14"/>
    <w:rsid w:val="004406E9"/>
    <w:rsid w:val="00447649"/>
    <w:rsid w:val="00450B69"/>
    <w:rsid w:val="00453C54"/>
    <w:rsid w:val="00481F09"/>
    <w:rsid w:val="00487BF8"/>
    <w:rsid w:val="004A7DF2"/>
    <w:rsid w:val="004B701B"/>
    <w:rsid w:val="004B7B92"/>
    <w:rsid w:val="004C3D49"/>
    <w:rsid w:val="004D50DE"/>
    <w:rsid w:val="004E5A6D"/>
    <w:rsid w:val="005318F4"/>
    <w:rsid w:val="00531D87"/>
    <w:rsid w:val="00533725"/>
    <w:rsid w:val="00535839"/>
    <w:rsid w:val="00540A67"/>
    <w:rsid w:val="005453D5"/>
    <w:rsid w:val="00566620"/>
    <w:rsid w:val="005860D2"/>
    <w:rsid w:val="005A1090"/>
    <w:rsid w:val="005A366A"/>
    <w:rsid w:val="005B4A20"/>
    <w:rsid w:val="005B5425"/>
    <w:rsid w:val="005D1043"/>
    <w:rsid w:val="005E37A6"/>
    <w:rsid w:val="005E665E"/>
    <w:rsid w:val="005F4ABD"/>
    <w:rsid w:val="0060488F"/>
    <w:rsid w:val="006105DB"/>
    <w:rsid w:val="00610936"/>
    <w:rsid w:val="00620BA6"/>
    <w:rsid w:val="00625F69"/>
    <w:rsid w:val="006313BB"/>
    <w:rsid w:val="006417B6"/>
    <w:rsid w:val="006556E5"/>
    <w:rsid w:val="00657A60"/>
    <w:rsid w:val="00661D51"/>
    <w:rsid w:val="006624A0"/>
    <w:rsid w:val="0067683C"/>
    <w:rsid w:val="006D35BD"/>
    <w:rsid w:val="006D7C48"/>
    <w:rsid w:val="006E6274"/>
    <w:rsid w:val="006E652B"/>
    <w:rsid w:val="00714E1B"/>
    <w:rsid w:val="00721E95"/>
    <w:rsid w:val="0073408C"/>
    <w:rsid w:val="00744CEC"/>
    <w:rsid w:val="00750754"/>
    <w:rsid w:val="0075443C"/>
    <w:rsid w:val="0075796E"/>
    <w:rsid w:val="0076377E"/>
    <w:rsid w:val="00765BF5"/>
    <w:rsid w:val="0077267B"/>
    <w:rsid w:val="00783A74"/>
    <w:rsid w:val="00797F36"/>
    <w:rsid w:val="007A38C5"/>
    <w:rsid w:val="007B0F61"/>
    <w:rsid w:val="007C39AC"/>
    <w:rsid w:val="007C784B"/>
    <w:rsid w:val="007D3622"/>
    <w:rsid w:val="00800101"/>
    <w:rsid w:val="00811018"/>
    <w:rsid w:val="008163EF"/>
    <w:rsid w:val="0082595C"/>
    <w:rsid w:val="008323A7"/>
    <w:rsid w:val="00833D8D"/>
    <w:rsid w:val="0084413F"/>
    <w:rsid w:val="00845BD6"/>
    <w:rsid w:val="00861DBF"/>
    <w:rsid w:val="00884024"/>
    <w:rsid w:val="0088423B"/>
    <w:rsid w:val="00884D74"/>
    <w:rsid w:val="008932D5"/>
    <w:rsid w:val="008A3D6E"/>
    <w:rsid w:val="008A4288"/>
    <w:rsid w:val="008D3BB7"/>
    <w:rsid w:val="009252C4"/>
    <w:rsid w:val="009368B5"/>
    <w:rsid w:val="00940123"/>
    <w:rsid w:val="00953425"/>
    <w:rsid w:val="00953C4E"/>
    <w:rsid w:val="00960004"/>
    <w:rsid w:val="00962FAC"/>
    <w:rsid w:val="009675EF"/>
    <w:rsid w:val="00974A81"/>
    <w:rsid w:val="009860F7"/>
    <w:rsid w:val="009A7EF5"/>
    <w:rsid w:val="009B763D"/>
    <w:rsid w:val="009C7D35"/>
    <w:rsid w:val="00A00DC5"/>
    <w:rsid w:val="00A02D6A"/>
    <w:rsid w:val="00A22967"/>
    <w:rsid w:val="00A25408"/>
    <w:rsid w:val="00A34F69"/>
    <w:rsid w:val="00A44FFF"/>
    <w:rsid w:val="00A45DFD"/>
    <w:rsid w:val="00A47F79"/>
    <w:rsid w:val="00A51E8C"/>
    <w:rsid w:val="00A53C23"/>
    <w:rsid w:val="00A659E0"/>
    <w:rsid w:val="00A8207B"/>
    <w:rsid w:val="00A86F82"/>
    <w:rsid w:val="00AA60F5"/>
    <w:rsid w:val="00AB3070"/>
    <w:rsid w:val="00AD2A0B"/>
    <w:rsid w:val="00AF58AD"/>
    <w:rsid w:val="00AF5A2A"/>
    <w:rsid w:val="00AF5A83"/>
    <w:rsid w:val="00B22918"/>
    <w:rsid w:val="00B23962"/>
    <w:rsid w:val="00B36D38"/>
    <w:rsid w:val="00B410FD"/>
    <w:rsid w:val="00B45887"/>
    <w:rsid w:val="00B504C2"/>
    <w:rsid w:val="00B57B0C"/>
    <w:rsid w:val="00B70435"/>
    <w:rsid w:val="00B7052D"/>
    <w:rsid w:val="00B7062F"/>
    <w:rsid w:val="00B70833"/>
    <w:rsid w:val="00B855A3"/>
    <w:rsid w:val="00B927E8"/>
    <w:rsid w:val="00B93879"/>
    <w:rsid w:val="00BB1FCF"/>
    <w:rsid w:val="00BB3E0C"/>
    <w:rsid w:val="00BB6DA3"/>
    <w:rsid w:val="00BC7ED8"/>
    <w:rsid w:val="00BE7D74"/>
    <w:rsid w:val="00C11F11"/>
    <w:rsid w:val="00C14240"/>
    <w:rsid w:val="00C14429"/>
    <w:rsid w:val="00C25D53"/>
    <w:rsid w:val="00C445D2"/>
    <w:rsid w:val="00C44AE2"/>
    <w:rsid w:val="00C71066"/>
    <w:rsid w:val="00C7230F"/>
    <w:rsid w:val="00C763EC"/>
    <w:rsid w:val="00C945E5"/>
    <w:rsid w:val="00C958D2"/>
    <w:rsid w:val="00CA6F75"/>
    <w:rsid w:val="00CB1A15"/>
    <w:rsid w:val="00CB1A4E"/>
    <w:rsid w:val="00CD567B"/>
    <w:rsid w:val="00CD6390"/>
    <w:rsid w:val="00CD6F4F"/>
    <w:rsid w:val="00CE2F7D"/>
    <w:rsid w:val="00CE59C4"/>
    <w:rsid w:val="00CF3710"/>
    <w:rsid w:val="00D02B04"/>
    <w:rsid w:val="00D036F5"/>
    <w:rsid w:val="00D126D1"/>
    <w:rsid w:val="00D27FB1"/>
    <w:rsid w:val="00D52FC8"/>
    <w:rsid w:val="00D55CB4"/>
    <w:rsid w:val="00D573C9"/>
    <w:rsid w:val="00D618D9"/>
    <w:rsid w:val="00DA0558"/>
    <w:rsid w:val="00DC18A4"/>
    <w:rsid w:val="00DD1768"/>
    <w:rsid w:val="00DE7CF3"/>
    <w:rsid w:val="00E02BE9"/>
    <w:rsid w:val="00E2572B"/>
    <w:rsid w:val="00E277BF"/>
    <w:rsid w:val="00E317B6"/>
    <w:rsid w:val="00E41549"/>
    <w:rsid w:val="00E433D6"/>
    <w:rsid w:val="00E45FD2"/>
    <w:rsid w:val="00E53BD1"/>
    <w:rsid w:val="00E63FFC"/>
    <w:rsid w:val="00E678DC"/>
    <w:rsid w:val="00E76E84"/>
    <w:rsid w:val="00E775E0"/>
    <w:rsid w:val="00E81513"/>
    <w:rsid w:val="00E94F28"/>
    <w:rsid w:val="00E95E47"/>
    <w:rsid w:val="00EA0090"/>
    <w:rsid w:val="00EB5D0C"/>
    <w:rsid w:val="00EB6EF0"/>
    <w:rsid w:val="00EC0607"/>
    <w:rsid w:val="00ED0C81"/>
    <w:rsid w:val="00ED68A5"/>
    <w:rsid w:val="00ED71E4"/>
    <w:rsid w:val="00ED7440"/>
    <w:rsid w:val="00EE6AE5"/>
    <w:rsid w:val="00F005D8"/>
    <w:rsid w:val="00F13C6A"/>
    <w:rsid w:val="00F14BCA"/>
    <w:rsid w:val="00F16FED"/>
    <w:rsid w:val="00F207E6"/>
    <w:rsid w:val="00F374BA"/>
    <w:rsid w:val="00F5282D"/>
    <w:rsid w:val="00F638A4"/>
    <w:rsid w:val="00F7610B"/>
    <w:rsid w:val="00F85113"/>
    <w:rsid w:val="00F875F2"/>
    <w:rsid w:val="00F97E21"/>
    <w:rsid w:val="00FA1577"/>
    <w:rsid w:val="00FA314C"/>
    <w:rsid w:val="00FB00C2"/>
    <w:rsid w:val="00FE3D25"/>
    <w:rsid w:val="00FE426E"/>
    <w:rsid w:val="00FE48BC"/>
    <w:rsid w:val="00FF44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C8C7F"/>
  <w15:chartTrackingRefBased/>
  <w15:docId w15:val="{895235A6-0645-4203-ADF6-B408DB5792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74A8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4A81"/>
    <w:rPr>
      <w:sz w:val="20"/>
      <w:szCs w:val="20"/>
    </w:rPr>
  </w:style>
  <w:style w:type="character" w:styleId="FootnoteReference">
    <w:name w:val="footnote reference"/>
    <w:basedOn w:val="DefaultParagraphFont"/>
    <w:uiPriority w:val="99"/>
    <w:semiHidden/>
    <w:unhideWhenUsed/>
    <w:rsid w:val="00974A81"/>
    <w:rPr>
      <w:vertAlign w:val="superscript"/>
    </w:rPr>
  </w:style>
  <w:style w:type="character" w:styleId="Hyperlink">
    <w:name w:val="Hyperlink"/>
    <w:basedOn w:val="DefaultParagraphFont"/>
    <w:uiPriority w:val="99"/>
    <w:unhideWhenUsed/>
    <w:rsid w:val="00533725"/>
    <w:rPr>
      <w:color w:val="0563C1" w:themeColor="hyperlink"/>
      <w:u w:val="single"/>
    </w:rPr>
  </w:style>
  <w:style w:type="character" w:styleId="UnresolvedMention">
    <w:name w:val="Unresolved Mention"/>
    <w:basedOn w:val="DefaultParagraphFont"/>
    <w:uiPriority w:val="99"/>
    <w:semiHidden/>
    <w:unhideWhenUsed/>
    <w:rsid w:val="005337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7992614">
      <w:bodyDiv w:val="1"/>
      <w:marLeft w:val="0"/>
      <w:marRight w:val="0"/>
      <w:marTop w:val="0"/>
      <w:marBottom w:val="0"/>
      <w:divBdr>
        <w:top w:val="none" w:sz="0" w:space="0" w:color="auto"/>
        <w:left w:val="none" w:sz="0" w:space="0" w:color="auto"/>
        <w:bottom w:val="none" w:sz="0" w:space="0" w:color="auto"/>
        <w:right w:val="none" w:sz="0" w:space="0" w:color="auto"/>
      </w:divBdr>
    </w:div>
    <w:div w:id="14627275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dnb.com/view/10.1093/ref:odnb/9780198614128.001.0001/odnb-9780198614128-e-14060" TargetMode="External"/><Relationship Id="rId3" Type="http://schemas.openxmlformats.org/officeDocument/2006/relationships/settings" Target="settings.xml"/><Relationship Id="rId7" Type="http://schemas.openxmlformats.org/officeDocument/2006/relationships/hyperlink" Target="http://hdl.handle.net/10023/47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oxforddnb.com/view/10.1093/ref:odnb/9780198614128.001.0001/odnb-9780198614128-e-14060" TargetMode="External"/><Relationship Id="rId1" Type="http://schemas.openxmlformats.org/officeDocument/2006/relationships/hyperlink" Target="http://hdl.handle.net/10023/4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D95BE7-414C-4B97-90A3-8BBF1EF725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983</TotalTime>
  <Pages>6</Pages>
  <Words>1059</Words>
  <Characters>6038</Characters>
  <Application>Microsoft Office Word</Application>
  <DocSecurity>0</DocSecurity>
  <Lines>50</Lines>
  <Paragraphs>14</Paragraphs>
  <ScaleCrop>false</ScaleCrop>
  <Company/>
  <LinksUpToDate>false</LinksUpToDate>
  <CharactersWithSpaces>7083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Rosanna Jevon (1602506)</dc:creator>
  <cp:keywords/>
  <dc:description/>
  <cp:lastModifiedBy>Rosanna Mary Jevon (1602506)</cp:lastModifiedBy>
  <cp:revision>283</cp:revision>
  <dcterms:created xsi:type="dcterms:W3CDTF">2020-11-05T13:22:00Z</dcterms:created>
  <dcterms:modified xsi:type="dcterms:W3CDTF">2021-01-16T22:32:00Z</dcterms:modified>
</cp:coreProperties>
</file>