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02AC8" w14:textId="77777777" w:rsidR="00131448" w:rsidRDefault="00131448" w:rsidP="00131448">
      <w:pPr>
        <w:jc w:val="center"/>
        <w:rPr>
          <w:b/>
          <w:bCs/>
          <w:sz w:val="32"/>
          <w:szCs w:val="32"/>
        </w:rPr>
      </w:pPr>
    </w:p>
    <w:p w14:paraId="69DDAABD" w14:textId="77777777" w:rsidR="00131448" w:rsidRDefault="00131448" w:rsidP="00131448">
      <w:pPr>
        <w:jc w:val="center"/>
        <w:rPr>
          <w:b/>
          <w:bCs/>
          <w:sz w:val="32"/>
          <w:szCs w:val="32"/>
        </w:rPr>
      </w:pPr>
    </w:p>
    <w:p w14:paraId="355C85CE" w14:textId="77777777" w:rsidR="00131448" w:rsidRDefault="00131448" w:rsidP="00131448">
      <w:pPr>
        <w:jc w:val="center"/>
        <w:rPr>
          <w:b/>
          <w:bCs/>
          <w:sz w:val="32"/>
          <w:szCs w:val="32"/>
        </w:rPr>
      </w:pPr>
    </w:p>
    <w:p w14:paraId="7C9CB0AD" w14:textId="77EC0A85" w:rsidR="00131448" w:rsidRPr="00131448" w:rsidRDefault="00131448" w:rsidP="00131448">
      <w:pPr>
        <w:jc w:val="center"/>
        <w:rPr>
          <w:b/>
          <w:bCs/>
          <w:sz w:val="32"/>
          <w:szCs w:val="32"/>
        </w:rPr>
      </w:pPr>
      <w:r w:rsidRPr="00131448">
        <w:rPr>
          <w:b/>
          <w:bCs/>
          <w:sz w:val="32"/>
          <w:szCs w:val="32"/>
        </w:rPr>
        <w:t>Module code: LCBB6023</w:t>
      </w:r>
    </w:p>
    <w:p w14:paraId="172B7ECD" w14:textId="760F0E5A" w:rsidR="00131448" w:rsidRPr="00131448" w:rsidRDefault="00131448" w:rsidP="00131448">
      <w:pPr>
        <w:jc w:val="center"/>
        <w:rPr>
          <w:b/>
          <w:bCs/>
          <w:sz w:val="32"/>
          <w:szCs w:val="32"/>
        </w:rPr>
      </w:pPr>
      <w:r w:rsidRPr="00131448">
        <w:rPr>
          <w:b/>
          <w:bCs/>
          <w:sz w:val="32"/>
          <w:szCs w:val="32"/>
        </w:rPr>
        <w:t>Module</w:t>
      </w:r>
      <w:r w:rsidR="00633422">
        <w:rPr>
          <w:b/>
          <w:bCs/>
          <w:sz w:val="32"/>
          <w:szCs w:val="32"/>
        </w:rPr>
        <w:t xml:space="preserve"> Title</w:t>
      </w:r>
      <w:r w:rsidRPr="00131448">
        <w:rPr>
          <w:b/>
          <w:bCs/>
          <w:sz w:val="32"/>
          <w:szCs w:val="32"/>
        </w:rPr>
        <w:t>: International Business Communications</w:t>
      </w:r>
    </w:p>
    <w:p w14:paraId="651A0FEF" w14:textId="77777777" w:rsidR="00131448" w:rsidRDefault="00131448" w:rsidP="00131448">
      <w:pPr>
        <w:jc w:val="center"/>
        <w:rPr>
          <w:b/>
          <w:bCs/>
          <w:sz w:val="28"/>
          <w:szCs w:val="28"/>
        </w:rPr>
      </w:pPr>
    </w:p>
    <w:p w14:paraId="341D5C3A" w14:textId="3986027C" w:rsidR="00131448" w:rsidRPr="00131448" w:rsidRDefault="00131448" w:rsidP="00131448">
      <w:pPr>
        <w:jc w:val="center"/>
        <w:rPr>
          <w:b/>
          <w:bCs/>
          <w:sz w:val="28"/>
          <w:szCs w:val="28"/>
        </w:rPr>
      </w:pPr>
      <w:r w:rsidRPr="00131448">
        <w:rPr>
          <w:b/>
          <w:bCs/>
          <w:sz w:val="28"/>
          <w:szCs w:val="28"/>
        </w:rPr>
        <w:t>Assignment Title: Component 1: Coursework:  Individual Essay</w:t>
      </w:r>
    </w:p>
    <w:p w14:paraId="06538084" w14:textId="77777777" w:rsidR="00131448" w:rsidRDefault="00131448" w:rsidP="00131448"/>
    <w:p w14:paraId="67CADF25" w14:textId="77777777" w:rsidR="00131448" w:rsidRDefault="00131448" w:rsidP="00131448"/>
    <w:p w14:paraId="548A82FA" w14:textId="77777777" w:rsidR="00131448" w:rsidRDefault="00131448" w:rsidP="00131448"/>
    <w:p w14:paraId="19121883" w14:textId="77777777" w:rsidR="00131448" w:rsidRDefault="00131448" w:rsidP="00131448"/>
    <w:p w14:paraId="372AC1E6" w14:textId="77777777" w:rsidR="00131448" w:rsidRDefault="00131448" w:rsidP="00131448"/>
    <w:p w14:paraId="6EFEA76D" w14:textId="77777777" w:rsidR="00BB632B" w:rsidRDefault="00131448" w:rsidP="00BB632B">
      <w:r>
        <w:t>Student Name:</w:t>
      </w:r>
      <w:r w:rsidR="00BB632B">
        <w:t xml:space="preserve"> Bianca Visan </w:t>
      </w:r>
    </w:p>
    <w:p w14:paraId="592A75F1" w14:textId="68F28738" w:rsidR="00BB632B" w:rsidRDefault="00131448" w:rsidP="00BB632B">
      <w:r>
        <w:t>Student ID:</w:t>
      </w:r>
      <w:r w:rsidR="00BB632B">
        <w:t xml:space="preserve"> 2108538</w:t>
      </w:r>
    </w:p>
    <w:p w14:paraId="3FDC39D8" w14:textId="4CFB8A39" w:rsidR="00131448" w:rsidRDefault="00131448" w:rsidP="00131448"/>
    <w:p w14:paraId="0B2354A3" w14:textId="786117D5" w:rsidR="009D61D8" w:rsidRDefault="009D61D8" w:rsidP="00131448">
      <w:r>
        <w:br w:type="page"/>
      </w:r>
    </w:p>
    <w:p w14:paraId="2FA81310" w14:textId="632801C0" w:rsidR="00616107" w:rsidRDefault="00616107" w:rsidP="009D61D8">
      <w:r>
        <w:t>International business has enhanced collaborations due to globalisation. The UK is experiencing a large number of companies encroaching on the Asian markets. Japan is a strategic ally due to its superior technology and high-level industries. New products are created by UK companies in collaboration with Japanese companies to enhance innovation. Nevertheless, some differences in culture may result in problems in communication. Collaboration is impossible without a sufficient level of intercultural communication. Rolls-Royce plc is a multinational engineering company in engineering based in the UK. It is involved in aerospace, defence, and power systems. The corporation is concerned with innovation and international collaborations. Mitsubishi Heavy Industries is a Japanese-based multinational engineering firm. It has its operation in aerospace, energy and industrial machinery. It has a good organisational culture and technology. The closure relationship between Rolls-Royce and Mitsubishi Heavy Industries involves communicating effectively. But there may be a misunderstanding due to the cultural differences between the UK and Japan. These differences find their explanation using Hofstede's cultural dimensions and Hall's communication theory, which can enhance the effectiveness of international business communication.</w:t>
      </w:r>
    </w:p>
    <w:p w14:paraId="7FB1FCCB" w14:textId="43A91AAB" w:rsidR="00616107" w:rsidRDefault="00616107" w:rsidP="00616107">
      <w:r>
        <w:t>The culture of business in the United Kingdom is very individual-centred and individual performance. The employees are being motivated to be more aggressive and submit their own ideas. Independence as a professional quality is regarded as a significant one. The employees in the UK are supposed to participate actively in discussions and problem-solving processes. This is the individualist style, which encourages creativity and innovation in organisations like Rolls-Royce plc</w:t>
      </w:r>
      <w:r w:rsidR="007B15EB">
        <w:t xml:space="preserve"> </w:t>
      </w:r>
      <w:r w:rsidR="007B15EB" w:rsidRPr="007B15EB">
        <w:t>(Rolls-Royce Holdings plc, 2025)</w:t>
      </w:r>
      <w:r>
        <w:t>. Employees are usually rated based on their contribution and personal performance towards organisational objectives. This fosters freedom of participation and communication.</w:t>
      </w:r>
      <w:r w:rsidR="0017510E">
        <w:t xml:space="preserve"> </w:t>
      </w:r>
      <w:r>
        <w:t xml:space="preserve">The UK style of communication is normally straightforward. The opinion of the employees is voiced openly and frankly. Managers promote </w:t>
      </w:r>
      <w:r w:rsidR="0017510E">
        <w:t xml:space="preserve">the </w:t>
      </w:r>
      <w:r>
        <w:t>inputs and opinions of team members. Open communication is useful in detecting problems very fast and determining solutions in an efficient manner</w:t>
      </w:r>
      <w:r w:rsidR="00F45C73">
        <w:t xml:space="preserve"> </w:t>
      </w:r>
      <w:r w:rsidR="00F45C73" w:rsidRPr="00F45C73">
        <w:t>(Shenkar, Luo and Chi, 2021)</w:t>
      </w:r>
      <w:r>
        <w:t xml:space="preserve">. There is no hesitation on the part of the employees to query and dispute ideas on a professional level. There is a level of hierarchy in organisations in </w:t>
      </w:r>
      <w:r w:rsidR="0017510E">
        <w:t xml:space="preserve">the </w:t>
      </w:r>
      <w:r>
        <w:t xml:space="preserve">UK, which is not as strict as in many Asian countries. The employees </w:t>
      </w:r>
      <w:r w:rsidR="00274021">
        <w:t>can</w:t>
      </w:r>
      <w:r>
        <w:t xml:space="preserve"> report to managers freely. This provides a more relaxed and comfortable environment </w:t>
      </w:r>
      <w:r w:rsidR="0017510E">
        <w:t>for</w:t>
      </w:r>
      <w:r>
        <w:t xml:space="preserve"> communication.</w:t>
      </w:r>
      <w:r w:rsidR="0017510E">
        <w:t xml:space="preserve"> </w:t>
      </w:r>
      <w:r>
        <w:t xml:space="preserve">The </w:t>
      </w:r>
      <w:r w:rsidR="0017510E">
        <w:t>UK-based</w:t>
      </w:r>
      <w:r>
        <w:t xml:space="preserve"> firms also aim </w:t>
      </w:r>
      <w:r w:rsidR="0017510E">
        <w:t>to be</w:t>
      </w:r>
      <w:r>
        <w:t xml:space="preserve"> efficient and timely in making decisions. Meetings are well </w:t>
      </w:r>
      <w:r w:rsidR="0017510E">
        <w:t>organised</w:t>
      </w:r>
      <w:r>
        <w:t xml:space="preserve"> and </w:t>
      </w:r>
      <w:r w:rsidR="0017510E">
        <w:t>target-oriented</w:t>
      </w:r>
      <w:r>
        <w:t>. The employees should make preparations and be active. No one is opposed to constructive criticism</w:t>
      </w:r>
      <w:r w:rsidR="0017510E">
        <w:t>,</w:t>
      </w:r>
      <w:r>
        <w:t xml:space="preserve"> as it is a part of professional development. Direct feedback is common </w:t>
      </w:r>
      <w:r w:rsidR="0017510E">
        <w:t>to</w:t>
      </w:r>
      <w:r>
        <w:t xml:space="preserve"> enhance performance. This type of communication assists organisations such as Rolls-Royce to have a high degree of standard and constant improvement. Innovation and </w:t>
      </w:r>
      <w:r w:rsidR="0017510E">
        <w:t xml:space="preserve">the </w:t>
      </w:r>
      <w:r>
        <w:t>successful implementation of projects are backed by fast and effective communication.</w:t>
      </w:r>
    </w:p>
    <w:p w14:paraId="10B378A0" w14:textId="099D860E" w:rsidR="00616107" w:rsidRDefault="00616107" w:rsidP="00616107">
      <w:r>
        <w:t xml:space="preserve">Japanese business culture, in its turn, is oriented more </w:t>
      </w:r>
      <w:r w:rsidR="0017510E">
        <w:t>toward</w:t>
      </w:r>
      <w:r>
        <w:t xml:space="preserve"> group harmony and collective achievement. Teamwork is highly valued. The staff members focus on the unification of objectives as opposed to individual performance. It is highly important to keep the team in harmony. Employees will not risk engaging in a behaviour that will create conflict or embarrassment. Mitsubishi Heavy Industries has a culture of strong teamwork and organisational stability</w:t>
      </w:r>
      <w:r w:rsidR="0017510E">
        <w:t>,</w:t>
      </w:r>
      <w:r>
        <w:t xml:space="preserve"> which can be attributed to the collectivist culture</w:t>
      </w:r>
      <w:r w:rsidR="00CA00DC">
        <w:t xml:space="preserve"> </w:t>
      </w:r>
      <w:r w:rsidR="00CA00DC" w:rsidRPr="00CA00DC">
        <w:t>(Mitsubishi Heavy Industries, Ltd., 2025)</w:t>
      </w:r>
      <w:r>
        <w:t>.</w:t>
      </w:r>
      <w:r w:rsidR="0017510E">
        <w:t xml:space="preserve"> </w:t>
      </w:r>
      <w:r>
        <w:t xml:space="preserve">Japanese communication is indirect and polite. The language that is used by the employees is usually respectful and careful. They do not stand up against anyone and </w:t>
      </w:r>
      <w:r w:rsidR="0017510E">
        <w:t xml:space="preserve">are </w:t>
      </w:r>
      <w:r>
        <w:t>mostly for the seniors. This assists in keeping peace and dignity in the organisation. The disagreement can be expressed indirectly by employees. As an example, they can use ambiguous phrases, rather than denying. This is the indirect type of communication that should be interpreted very carefully.</w:t>
      </w:r>
      <w:r w:rsidR="0017510E">
        <w:t xml:space="preserve"> </w:t>
      </w:r>
      <w:r>
        <w:t>Japanese organisations follow an important aspect of hierarchy. The senior managers are more authoritative and respected. Formal communication channels are used by the employees</w:t>
      </w:r>
      <w:r w:rsidR="00F45C73">
        <w:t xml:space="preserve"> </w:t>
      </w:r>
      <w:r w:rsidR="00F45C73" w:rsidRPr="00F45C73">
        <w:t>(Buckley, Enderwick and Voss, 2022)</w:t>
      </w:r>
      <w:r>
        <w:t xml:space="preserve">. Junior workers hardly ever see the sense of confronting the senior managers. This is a sign of respect and order in the organisations. The </w:t>
      </w:r>
      <w:r w:rsidR="0017510E">
        <w:t>decision-making</w:t>
      </w:r>
      <w:r>
        <w:t xml:space="preserve"> process in Japanese companies is at times slower due to the need to have group consensus. This is what is referred to as collective decision-making. It makes sure that the decision is supported by all the members of the team. This can be used to </w:t>
      </w:r>
      <w:r w:rsidR="0017510E">
        <w:t>minimise</w:t>
      </w:r>
      <w:r>
        <w:t xml:space="preserve"> risks and enhance stability in the long term.</w:t>
      </w:r>
      <w:r w:rsidR="0017510E">
        <w:t xml:space="preserve"> </w:t>
      </w:r>
      <w:r>
        <w:t>In Japanese culture, it is also very important regarding non-verbal communication</w:t>
      </w:r>
      <w:r w:rsidR="003D68CF">
        <w:t xml:space="preserve"> </w:t>
      </w:r>
      <w:r w:rsidR="003D68CF" w:rsidRPr="003D68CF">
        <w:t>(Daniels and Radebaugh, 2016)</w:t>
      </w:r>
      <w:r>
        <w:t xml:space="preserve">. Silence, facial expression and body language have a meaning. Silence can be used to signal either </w:t>
      </w:r>
      <w:r w:rsidR="0017510E">
        <w:t>disaccord</w:t>
      </w:r>
      <w:r>
        <w:t xml:space="preserve">, reverence or circumspection. </w:t>
      </w:r>
      <w:r w:rsidR="00F010A0">
        <w:t>T</w:t>
      </w:r>
      <w:r>
        <w:t>o avoid conflict, employees do not deal with direct criticism. Communication behaviour is directed by politeness and respect. This serves to ensure there are good working relations.</w:t>
      </w:r>
    </w:p>
    <w:p w14:paraId="0EA8AAFB" w14:textId="08468473" w:rsidR="00616107" w:rsidRDefault="00616107" w:rsidP="00616107">
      <w:r>
        <w:t xml:space="preserve">Such differences in culture may influence communication between Rolls-Royce and Mitsubishi Heavy Industries workers. In the UK, employees can regard straightforwardness and verbal communication. Japanese workers can speak indirectly. Indirect communication to the UK employees might be viewed as ambiguous or unpredictable. Direct communication might not be comfortable </w:t>
      </w:r>
      <w:r w:rsidR="0017510E">
        <w:t>for</w:t>
      </w:r>
      <w:r>
        <w:t xml:space="preserve"> the Japanese employees. These distinctions may cause miscommunication, needless time taken to make decisions and ineffective communication. Thus, we have to learn the cultural context </w:t>
      </w:r>
      <w:r w:rsidR="00F010A0">
        <w:t>to</w:t>
      </w:r>
      <w:r>
        <w:t xml:space="preserve"> communicate better and to collaborate internationally successfully.</w:t>
      </w:r>
    </w:p>
    <w:p w14:paraId="58BA0766" w14:textId="1FBB456D" w:rsidR="00B946EB" w:rsidRDefault="00616107" w:rsidP="00616107">
      <w:r>
        <w:t>The cultural dimensions theory by Hofstede describes the way cultural values determine workplace behaviour</w:t>
      </w:r>
      <w:r w:rsidR="00BB60DE">
        <w:t xml:space="preserve"> </w:t>
      </w:r>
      <w:r w:rsidR="00BB60DE" w:rsidRPr="00BB60DE">
        <w:t>(Jan, Alshare and Lane, 2024)</w:t>
      </w:r>
      <w:r>
        <w:t xml:space="preserve">. It assists organisations </w:t>
      </w:r>
      <w:r w:rsidR="00145525">
        <w:t>in comprehending</w:t>
      </w:r>
      <w:r>
        <w:t xml:space="preserve"> communication differences across nations. Individualism versus collectivism, power distance and uncertainty avoidance are three dimensions that are important to explain the differences in communication between the UK and Japan. The dimensions apply to the communication between Rolls-Royce plc and Mitsubishi </w:t>
      </w:r>
      <w:r w:rsidR="00145525">
        <w:t>Heavy Industries</w:t>
      </w:r>
      <w:r>
        <w:t>.</w:t>
      </w:r>
      <w:r w:rsidR="00633422">
        <w:t xml:space="preserve"> </w:t>
      </w:r>
      <w:r>
        <w:t xml:space="preserve">Individualism is the culture of individualism, i.e. people consider their personal objectives and self-sufficiency. In the United Kingdom, people are very individualistic. The employees of </w:t>
      </w:r>
      <w:r w:rsidR="008C12D2">
        <w:t xml:space="preserve">the </w:t>
      </w:r>
      <w:r>
        <w:t>UK appreciate personal accountability and personal accomplishment. They are advised to share their ideas. Employees would not like to see their individual efforts not rewarded. It is a communication style that promotes openness and innovation</w:t>
      </w:r>
      <w:r w:rsidR="003D67CA">
        <w:t xml:space="preserve"> </w:t>
      </w:r>
      <w:r w:rsidR="003D67CA" w:rsidRPr="003D67CA">
        <w:t>(Alqarni, 2022)</w:t>
      </w:r>
      <w:r>
        <w:t>. The employees of Rolls-Royce might be at ease expressing their views right in the meetings. Japan</w:t>
      </w:r>
      <w:r w:rsidR="008C12D2">
        <w:t>,</w:t>
      </w:r>
      <w:r>
        <w:t xml:space="preserve"> on the contrary</w:t>
      </w:r>
      <w:r w:rsidR="008C12D2">
        <w:t>,</w:t>
      </w:r>
      <w:r>
        <w:t xml:space="preserve"> is collectivist. Japanese employees are more oriented </w:t>
      </w:r>
      <w:r w:rsidR="008C12D2">
        <w:t>toward</w:t>
      </w:r>
      <w:r>
        <w:t xml:space="preserve"> group orientation than individual orientation. Cooperation and harmony in a team are rather significant. Employees do not do things that can disrupt the harmony of the group. There is a more careful and indirect communication. The employees are not allowed to disagree with others openly, particularly in groups. Mitsubishi Heavy Industries workers </w:t>
      </w:r>
      <w:r w:rsidR="008C12D2">
        <w:t>would</w:t>
      </w:r>
      <w:r>
        <w:t xml:space="preserve"> like to resolve issues with each other privately rather than publicly</w:t>
      </w:r>
      <w:r w:rsidR="003D67CA">
        <w:t xml:space="preserve"> </w:t>
      </w:r>
      <w:r w:rsidR="003D67CA" w:rsidRPr="003D67CA">
        <w:t>(Mitsubishi Heavy Industries, Ltd., 2025)</w:t>
      </w:r>
      <w:r>
        <w:t xml:space="preserve">. The difference influences the communication between </w:t>
      </w:r>
      <w:r w:rsidR="008C12D2">
        <w:t xml:space="preserve">the </w:t>
      </w:r>
      <w:r>
        <w:t xml:space="preserve">UK and Japanese teams. Employees at Rolls-Royce are allowed to make suggestions and receive </w:t>
      </w:r>
      <w:r w:rsidR="008C12D2">
        <w:t xml:space="preserve">an </w:t>
      </w:r>
      <w:r>
        <w:t xml:space="preserve">immediate response. Mitsubishi workers can keep it to themselves in order not to disagree. Employees in </w:t>
      </w:r>
      <w:r w:rsidR="008C12D2">
        <w:t xml:space="preserve">the </w:t>
      </w:r>
      <w:r>
        <w:t xml:space="preserve">UK can consider silence to mean assent. Nevertheless, Japanese employees might be of some concern. They can address these issues at a later stage </w:t>
      </w:r>
      <w:r w:rsidR="008C12D2">
        <w:t>with</w:t>
      </w:r>
      <w:r>
        <w:t xml:space="preserve"> their team. It has the potential to postpone decision-making and cause confusion.</w:t>
      </w:r>
    </w:p>
    <w:p w14:paraId="73959956" w14:textId="054801B8" w:rsidR="0000621F" w:rsidRDefault="0000621F" w:rsidP="0000621F">
      <w:r>
        <w:t xml:space="preserve">Power distance can be defined as the extent to which authority and hierarchy are accepted within organisations. The UK has low power distance. This implies that there is a hierarchy, but not as strict. Employees </w:t>
      </w:r>
      <w:r w:rsidR="00BB632B">
        <w:t>can</w:t>
      </w:r>
      <w:r>
        <w:t xml:space="preserve"> converse with the managers. Managers promote free communication and feedback. Employees do not hesitate to express opinions, no matter his/her rank. This opens up free communication. Power distance in Japan is higher than in the UK. In Japanese organisations, hierarchical respect is observed. Senior managers receive respect among the workers. There is formal communication. Subordinates are not allowed to question the senior management</w:t>
      </w:r>
      <w:r w:rsidR="00566B81">
        <w:t xml:space="preserve"> </w:t>
      </w:r>
      <w:r w:rsidR="00566B81" w:rsidRPr="00566B81">
        <w:t>(Erdman, 2018)</w:t>
      </w:r>
      <w:r>
        <w:t>. This keeps the respect and organisational order. Employees of Mitsubishi could not respond before being given a higher command by the senior management. This disparity influences communication at the workplace. Employees of Rolls-Royce can also contact the top managers directly. They can anticipate instant feedback. Formal hierarchies may be used in communication between Mitsubishi employees. They can wait to be approved to respond. This may retard communication and the impact of a project.</w:t>
      </w:r>
    </w:p>
    <w:p w14:paraId="54BBB9FF" w14:textId="1CC943BF" w:rsidR="0000621F" w:rsidRDefault="0000621F" w:rsidP="0000621F">
      <w:r>
        <w:t>Uncertainty avoidance is a measure of the level of comfort of the culture with uncertainty and risk. The uncertainty avoidance in Japan is very high. Japanese companies like thorough planning and distinctive procedures. They do not rush into decisions, but they examine the situation. This minimises risk, and it creates stability. The workers of Mitsubishi Heavy Industries might be fond of detailed directions and well-organised plans. There is less uncertainty avoidance in the UK. The UK businesses are less risk-averse to ambiguity and dynamism. They are further relaxed and adaptive. Quick decisions and flexible plans could be accepted by Rolls-Royce employees</w:t>
      </w:r>
      <w:r w:rsidR="00FD6D9D">
        <w:t xml:space="preserve"> </w:t>
      </w:r>
      <w:r w:rsidR="00FD6D9D" w:rsidRPr="00FD6D9D">
        <w:t>(Rolls-Royce Holdings plc, 2025)</w:t>
      </w:r>
      <w:r>
        <w:t>. They can be concerned with innovation and efficiency. This difference impacts project implementation. Quick changes may be brought forth by Rolls-Royce teams. The Mitsubishi teams might take a long time to accept changes that are made. This can be frustrating and time-consuming for the decision-making process.</w:t>
      </w:r>
      <w:r w:rsidR="00633422">
        <w:t xml:space="preserve"> </w:t>
      </w:r>
      <w:r>
        <w:t xml:space="preserve">Altogether, the cultural dimensions theory developed by Hofstede describes the differences in </w:t>
      </w:r>
      <w:r w:rsidR="00B16EFD">
        <w:t>communication</w:t>
      </w:r>
      <w:r>
        <w:t xml:space="preserve"> between Rolls-Royce and Mitsubishi Heavy Industries. Culture affects the communication style, decision and behaviour at work</w:t>
      </w:r>
      <w:r w:rsidR="00FD6D9D">
        <w:t xml:space="preserve"> </w:t>
      </w:r>
      <w:r w:rsidR="00FD6D9D" w:rsidRPr="00FD6D9D">
        <w:t>(Ting-Toomey and Dorjee, 2018)</w:t>
      </w:r>
      <w:r>
        <w:t xml:space="preserve">. These differences in cultures can be understood to enhance the effectiveness of </w:t>
      </w:r>
      <w:r w:rsidR="00B16EFD">
        <w:t>communication</w:t>
      </w:r>
      <w:r>
        <w:t xml:space="preserve"> and facilitate effective international </w:t>
      </w:r>
      <w:r w:rsidR="00B16EFD">
        <w:t>cooperation</w:t>
      </w:r>
      <w:r>
        <w:t>.</w:t>
      </w:r>
    </w:p>
    <w:p w14:paraId="65F31676" w14:textId="7BF92424" w:rsidR="0000621F" w:rsidRDefault="0000621F" w:rsidP="0000621F">
      <w:r>
        <w:t>The theory of high-context and low-context communication is used to understand the way individuals in diverse cultures conduct their communication and perceive messages</w:t>
      </w:r>
      <w:r w:rsidR="00293861">
        <w:t xml:space="preserve"> </w:t>
      </w:r>
      <w:r w:rsidR="00293861" w:rsidRPr="00293861">
        <w:t>(Broeder, 2021)</w:t>
      </w:r>
      <w:r>
        <w:t xml:space="preserve">. This theory dwells on the extent to which the meaning is represented by the words and the extent to which the meaning is relative. Direct and explicit communication is employed in </w:t>
      </w:r>
      <w:r w:rsidR="00B16EFD">
        <w:t>low-context</w:t>
      </w:r>
      <w:r>
        <w:t xml:space="preserve"> cultures. The cultures of high context involve direct and indirect communication. This theory is useful in the explanation of </w:t>
      </w:r>
      <w:r w:rsidR="00B16EFD">
        <w:t xml:space="preserve">the </w:t>
      </w:r>
      <w:r>
        <w:t>communication difference between Rolls-Royce plc and Mitsubishi Heavy Industries.</w:t>
      </w:r>
      <w:r w:rsidR="00B16EFD">
        <w:t xml:space="preserve"> </w:t>
      </w:r>
      <w:r>
        <w:t xml:space="preserve">The United Kingdom is a low-context society. In low-context cultures, communication is effective, explicit, and accurate. Individuals articulate their thoughts through the use of understandable words. The meaning is presented directly in the message. The UK workers tend to be very </w:t>
      </w:r>
      <w:r w:rsidR="00B16EFD">
        <w:t>straightforward</w:t>
      </w:r>
      <w:r>
        <w:t xml:space="preserve">. They want to be talked to </w:t>
      </w:r>
      <w:r w:rsidR="00B16EFD">
        <w:t>similarly</w:t>
      </w:r>
      <w:r>
        <w:t xml:space="preserve">. This type of communication is less confusing and more efficient. The employees of Rolls-Royce can provide unambiguous instructions and assume instant interpretation. </w:t>
      </w:r>
      <w:r w:rsidR="00B16EFD">
        <w:t>Face-to-face</w:t>
      </w:r>
      <w:r>
        <w:t xml:space="preserve"> communication is useful in enhancing efficiency and coming up with swift decisions.</w:t>
      </w:r>
    </w:p>
    <w:p w14:paraId="0D0C01FD" w14:textId="5DBAE49E" w:rsidR="0000621F" w:rsidRDefault="0000621F" w:rsidP="0000621F">
      <w:r>
        <w:t>Written communication is also of high importance in the context of low-context cultures such as the UK. Through emails, reports and formal documents, there is the provision of clear and detailed information. Written communication helps employees to be precise</w:t>
      </w:r>
      <w:r w:rsidR="00025274">
        <w:t xml:space="preserve"> </w:t>
      </w:r>
      <w:r w:rsidR="00025274" w:rsidRPr="00025274">
        <w:t>(Merchant, 2023)</w:t>
      </w:r>
      <w:r>
        <w:t xml:space="preserve">. Communication </w:t>
      </w:r>
      <w:r w:rsidR="00C053CC">
        <w:t>places</w:t>
      </w:r>
      <w:r>
        <w:t xml:space="preserve"> a lot on facts and information as opposed to relationships and emotions. This is a communication style which encourages a business environment that is professional and </w:t>
      </w:r>
      <w:r w:rsidR="00C053CC">
        <w:t>task-oriented</w:t>
      </w:r>
      <w:r>
        <w:t>.</w:t>
      </w:r>
      <w:r w:rsidR="00C053CC">
        <w:t xml:space="preserve"> </w:t>
      </w:r>
      <w:r>
        <w:t xml:space="preserve">On the contrary, Japan is a high-context society. High-context cultures are less overt and direct in their communication. Depending on circumstances, tone, and non-verbal communication, meaning exists. Japanese workers do not speak their </w:t>
      </w:r>
      <w:r w:rsidR="00C053CC">
        <w:t>minds</w:t>
      </w:r>
      <w:r>
        <w:t xml:space="preserve"> directly. They anticipate </w:t>
      </w:r>
      <w:r w:rsidR="00C053CC">
        <w:t xml:space="preserve">that </w:t>
      </w:r>
      <w:r>
        <w:t xml:space="preserve">other people </w:t>
      </w:r>
      <w:r w:rsidR="00C053CC">
        <w:t>will</w:t>
      </w:r>
      <w:r>
        <w:t xml:space="preserve"> learn the implied meaning. This is a more relationship-oriented style of communication and harmony. Mitsubishi Heavy Industries workers can also be courteous enough and speak indirectly to avoid conflict.</w:t>
      </w:r>
    </w:p>
    <w:p w14:paraId="59136750" w14:textId="26E9E8BA" w:rsidR="0000621F" w:rsidRDefault="0000621F" w:rsidP="0000621F">
      <w:r>
        <w:t xml:space="preserve">As an illustration, the Japanese people can indicate </w:t>
      </w:r>
      <w:r w:rsidR="00F83C45">
        <w:t xml:space="preserve">that </w:t>
      </w:r>
      <w:r>
        <w:t xml:space="preserve">this can be hard rather than </w:t>
      </w:r>
      <w:r w:rsidR="00FD73DE">
        <w:t>impossible</w:t>
      </w:r>
      <w:r>
        <w:t>. This veiled statement assists in keeping up the politeness and respect. It may have a wrong interpretation</w:t>
      </w:r>
      <w:r w:rsidR="00FD73DE">
        <w:t>,</w:t>
      </w:r>
      <w:r>
        <w:t xml:space="preserve"> though</w:t>
      </w:r>
      <w:r w:rsidR="00FD73DE">
        <w:t>,</w:t>
      </w:r>
      <w:r>
        <w:t xml:space="preserve"> by the Rolls-Royce workers</w:t>
      </w:r>
      <w:r w:rsidR="00025274">
        <w:t xml:space="preserve"> </w:t>
      </w:r>
      <w:r w:rsidR="00025274" w:rsidRPr="00025274">
        <w:t>(Rolls-Royce Holdings plc, 2025)</w:t>
      </w:r>
      <w:r>
        <w:t>. They can see it as an indecision rather than an opposition. This brings about confusion and wrong interpretation. The personnel in the UK team can anticipate more discourse</w:t>
      </w:r>
      <w:r w:rsidR="00FD73DE">
        <w:t>,</w:t>
      </w:r>
      <w:r>
        <w:t xml:space="preserve"> whereas the personnel in the Japanese team might feel that they already made their concern evident.</w:t>
      </w:r>
      <w:r w:rsidR="00FD73DE">
        <w:t xml:space="preserve"> </w:t>
      </w:r>
      <w:r>
        <w:t>High-context communication also includes an important element of silence. Japanese silence may have varying interpretations. It can be taken to signify disagreement, respect or thoughtfulness. Japanese workers can also be quiet during meetings to express a mark of respect to the top managers. The employees of Rolls-Royce can see silence as an act of agreement or indifference. This misconception may influence the decision-making and development of a project.</w:t>
      </w:r>
    </w:p>
    <w:p w14:paraId="7DF8790E" w14:textId="34A14729" w:rsidR="0000621F" w:rsidRDefault="0000621F" w:rsidP="0000621F">
      <w:r>
        <w:t>In the Japanese culture, non-verbal communication is also very key. Emotions on the face, body language, and voice frequency give significant details</w:t>
      </w:r>
      <w:r w:rsidR="00FC15A1">
        <w:t xml:space="preserve"> </w:t>
      </w:r>
      <w:r w:rsidR="00FC15A1" w:rsidRPr="00FC15A1">
        <w:t>(Burgoon, Guerrero and Manusov, 2021)</w:t>
      </w:r>
      <w:r>
        <w:t xml:space="preserve">. The Japanese workers can express their emotions using non-verbal communication. Employees at Rolls-Royce can be interested in talking as their primary activity. They can fail to </w:t>
      </w:r>
      <w:r w:rsidR="00FD73DE">
        <w:t>recognise</w:t>
      </w:r>
      <w:r>
        <w:t xml:space="preserve"> crucial non-verbal means of communication. This diminishes efficiency in communication.</w:t>
      </w:r>
      <w:r w:rsidR="00FD73DE">
        <w:t xml:space="preserve"> </w:t>
      </w:r>
      <w:r>
        <w:t xml:space="preserve">In the high-context culture, relationship building is of </w:t>
      </w:r>
      <w:r w:rsidR="00FD73DE">
        <w:t>the</w:t>
      </w:r>
      <w:r>
        <w:t xml:space="preserve"> essence. Japanese employees appreciate trust and </w:t>
      </w:r>
      <w:r w:rsidR="004A785A">
        <w:t>long-term</w:t>
      </w:r>
      <w:r>
        <w:t xml:space="preserve"> relationship. Communication can contain compliments and implicit communications</w:t>
      </w:r>
      <w:r w:rsidR="00D621FF">
        <w:t xml:space="preserve"> </w:t>
      </w:r>
      <w:r w:rsidR="00D621FF" w:rsidRPr="00D621FF">
        <w:t>(Dwyer and Hopwood, 2019)</w:t>
      </w:r>
      <w:r>
        <w:t xml:space="preserve">. In the UK, more emphasis can be placed by employees on tasks and efficiency. This </w:t>
      </w:r>
      <w:r w:rsidR="00FD73DE">
        <w:t>varies</w:t>
      </w:r>
      <w:r>
        <w:t xml:space="preserve"> in its impact on teamwork and collaboration.</w:t>
      </w:r>
      <w:r w:rsidR="00FD73DE">
        <w:t xml:space="preserve"> </w:t>
      </w:r>
      <w:r>
        <w:t>This theory</w:t>
      </w:r>
      <w:r w:rsidR="00FD73DE">
        <w:t>,</w:t>
      </w:r>
      <w:r>
        <w:t xml:space="preserve"> formulated by Hall</w:t>
      </w:r>
      <w:r w:rsidR="00FD73DE">
        <w:t>,</w:t>
      </w:r>
      <w:r>
        <w:t xml:space="preserve"> explains the communication issues between Mitsubishi Heavy Industries teams and Rolls-Royce. The dissimilarities of </w:t>
      </w:r>
      <w:r w:rsidR="00FD73DE">
        <w:t xml:space="preserve">the </w:t>
      </w:r>
      <w:r>
        <w:t xml:space="preserve">communication context influence message interpretation. Low-context communication revolves around clarity and straightforwardness. High context communication is about harmony and indirectness. These differences </w:t>
      </w:r>
      <w:r w:rsidR="0080219E">
        <w:t>help enhance</w:t>
      </w:r>
      <w:r>
        <w:t xml:space="preserve"> the effectiveness of communication. Through cultural awareness, the employees </w:t>
      </w:r>
      <w:r w:rsidR="0080219E">
        <w:t>can</w:t>
      </w:r>
      <w:r>
        <w:t xml:space="preserve"> vary their communication approach. This enhances an understanding between each other and </w:t>
      </w:r>
      <w:r w:rsidR="00FD73DE">
        <w:t>fosters</w:t>
      </w:r>
      <w:r>
        <w:t xml:space="preserve"> global business interaction.</w:t>
      </w:r>
    </w:p>
    <w:p w14:paraId="3DDA6C50" w14:textId="3753B4FA" w:rsidR="009D61D8" w:rsidRDefault="009D61D8" w:rsidP="009D61D8">
      <w:r>
        <w:t>A lack of communication between the teams of Rolls-Royce and Mitsubishi Heavy Industries may cause miscommunication and delay. The UK workers communicate directly and present their feedback, whereas the Japanese workers communicate indirectly and politely</w:t>
      </w:r>
      <w:r w:rsidR="00D83A35">
        <w:t xml:space="preserve"> </w:t>
      </w:r>
      <w:r w:rsidR="00D83A35" w:rsidRPr="00D83A35">
        <w:t>(Fill, 2016)</w:t>
      </w:r>
      <w:r>
        <w:t>. This can bring out the aggressiveness of the UK employees and create a lack of clarity among the Japanese employees. Quick decision-making by the UK companies is in contrast to the Japanese companies, where decisions made take longer to be reached by the group. Japanese employees can always keep quiet during meetings, and this can be very misunderstood by UK employees as them agreeing. In Japan, the hierarchy is also given greater importance, and communication is formal. These variations have the potential of decreasing efficiency, slow projects, and influence the teamwork and overall business performance.</w:t>
      </w:r>
    </w:p>
    <w:p w14:paraId="0887815A" w14:textId="553E7EDA" w:rsidR="009D61D8" w:rsidRDefault="009D61D8" w:rsidP="009D61D8">
      <w:r>
        <w:t>Good communication can enhance teamwork between Rolls-Royce and Mitsubishi heavy industries staffs. Cultural training would enable employees to know the UK and the Japanese styles of communication and minimise misunderstanding</w:t>
      </w:r>
      <w:r w:rsidR="00681364">
        <w:t xml:space="preserve"> </w:t>
      </w:r>
      <w:r w:rsidR="00681364" w:rsidRPr="00681364">
        <w:t>(Tuleja, 2021)</w:t>
      </w:r>
      <w:r>
        <w:t>. A British manager ought to adopt polite and respectful communication, while Japanese employees ought to be clearer about their feedback. Clarity is enhanced with written communication emails and reports. Managers are advised to promote mutual respect, free communication and trust. Effective leadership ensures that there is clear direction as well as cultural understanding. These are the strategies that enhance the quality of communication and facilitate effective international business cooperation.</w:t>
      </w:r>
    </w:p>
    <w:p w14:paraId="7E983B57" w14:textId="3FC29DEF" w:rsidR="009D61D8" w:rsidRDefault="009D61D8" w:rsidP="009D61D8">
      <w:r>
        <w:t>International collaboration can only be successful when there is intercultural communication. The different cultural environments under which Rolls-Royce plc and Mitsubishi Heavy Industries operate affect communication behaviour. The theories fronted by Hofstede and Hall cover individualism variations, hierarchy, and communication situations. It might result in misinterpretation, time wasted, and a lack of productivity. Mutual understanding is enhanced through effective measures, which include cultural training, modified communication style and clear leadership. The knowledge of cultural differences enhances teamwork and team-building, an effective communication framework, and effective partnership and project implementation between the teams of the UK and Japan.</w:t>
      </w:r>
    </w:p>
    <w:p w14:paraId="2831B0F8" w14:textId="77777777" w:rsidR="009D61D8" w:rsidRDefault="009D61D8">
      <w:pPr>
        <w:spacing w:before="0" w:line="259" w:lineRule="auto"/>
        <w:jc w:val="left"/>
      </w:pPr>
      <w:r>
        <w:br w:type="page"/>
      </w:r>
    </w:p>
    <w:p w14:paraId="6DF7353F" w14:textId="364AB537" w:rsidR="0000621F" w:rsidRDefault="009D61D8" w:rsidP="009D61D8">
      <w:pPr>
        <w:rPr>
          <w:b/>
          <w:bCs/>
          <w:sz w:val="32"/>
          <w:szCs w:val="32"/>
        </w:rPr>
      </w:pPr>
      <w:r w:rsidRPr="009D61D8">
        <w:rPr>
          <w:b/>
          <w:bCs/>
          <w:sz w:val="32"/>
          <w:szCs w:val="32"/>
        </w:rPr>
        <w:t>References</w:t>
      </w:r>
    </w:p>
    <w:p w14:paraId="496199E6" w14:textId="77777777" w:rsidR="00681364" w:rsidRDefault="00681364" w:rsidP="00681364">
      <w:r w:rsidRPr="00BB60DE">
        <w:t>Alqarni, A. M. (2022). Hofstede's cultural dimensions in relation to learning behaviours and learning styles: A critical analysis of studies under different cultural and language learning environments. </w:t>
      </w:r>
      <w:r w:rsidRPr="00681364">
        <w:rPr>
          <w:i/>
          <w:iCs/>
        </w:rPr>
        <w:t>Journal of Language and Linguistic Studies</w:t>
      </w:r>
      <w:r w:rsidRPr="00BB60DE">
        <w:t>, </w:t>
      </w:r>
      <w:r w:rsidRPr="00681364">
        <w:rPr>
          <w:i/>
          <w:iCs/>
        </w:rPr>
        <w:t>18</w:t>
      </w:r>
      <w:r w:rsidRPr="00BB60DE">
        <w:t>.</w:t>
      </w:r>
      <w:r>
        <w:t xml:space="preserve"> </w:t>
      </w:r>
      <w:hyperlink r:id="rId7" w:history="1">
        <w:r w:rsidRPr="000A16B4">
          <w:rPr>
            <w:rStyle w:val="Hyperlink"/>
          </w:rPr>
          <w:t>http://www.jlls.org/index.php/jlls/article/view/3998</w:t>
        </w:r>
      </w:hyperlink>
    </w:p>
    <w:p w14:paraId="4059DAC8" w14:textId="77777777" w:rsidR="00681364" w:rsidRDefault="00681364" w:rsidP="00681364">
      <w:r w:rsidRPr="00293861">
        <w:t>Broeder, P. (2021). Informed communication in high context and low context cultures. </w:t>
      </w:r>
      <w:r w:rsidRPr="00681364">
        <w:rPr>
          <w:i/>
          <w:iCs/>
        </w:rPr>
        <w:t>Journal of Education, Innovation and Communication</w:t>
      </w:r>
      <w:r w:rsidRPr="00293861">
        <w:t>, </w:t>
      </w:r>
      <w:r w:rsidRPr="00681364">
        <w:rPr>
          <w:i/>
          <w:iCs/>
        </w:rPr>
        <w:t>3</w:t>
      </w:r>
      <w:r w:rsidRPr="00293861">
        <w:t>(1), 13-24.</w:t>
      </w:r>
      <w:r>
        <w:t xml:space="preserve"> </w:t>
      </w:r>
      <w:hyperlink r:id="rId8" w:history="1">
        <w:r w:rsidRPr="000A16B4">
          <w:rPr>
            <w:rStyle w:val="Hyperlink"/>
          </w:rPr>
          <w:t>https://search.informit.org/doi/abs/10.3316/informit.T2024112300002991733147340</w:t>
        </w:r>
      </w:hyperlink>
    </w:p>
    <w:p w14:paraId="522AF668" w14:textId="77777777" w:rsidR="00681364" w:rsidRDefault="00681364" w:rsidP="00681364">
      <w:r w:rsidRPr="00F45C73">
        <w:t xml:space="preserve">Buckley, P. J., Enderwick, P., </w:t>
      </w:r>
      <w:r>
        <w:t>and</w:t>
      </w:r>
      <w:r w:rsidRPr="00F45C73">
        <w:t xml:space="preserve"> Voss, H. (Eds.). (2022). </w:t>
      </w:r>
      <w:r w:rsidRPr="00681364">
        <w:rPr>
          <w:i/>
          <w:iCs/>
        </w:rPr>
        <w:t>International business</w:t>
      </w:r>
      <w:r w:rsidRPr="00F45C73">
        <w:t>. Oxford University Press.</w:t>
      </w:r>
    </w:p>
    <w:p w14:paraId="553BE61F" w14:textId="77777777" w:rsidR="00681364" w:rsidRDefault="00681364" w:rsidP="00681364">
      <w:r w:rsidRPr="00FC15A1">
        <w:t xml:space="preserve">Burgoon, J. K., Guerrero, L. K., </w:t>
      </w:r>
      <w:r>
        <w:t>and</w:t>
      </w:r>
      <w:r w:rsidRPr="00FC15A1">
        <w:t xml:space="preserve"> Manusov, V. (2021). </w:t>
      </w:r>
      <w:r w:rsidRPr="00681364">
        <w:rPr>
          <w:i/>
          <w:iCs/>
        </w:rPr>
        <w:t>Nonverbal communication</w:t>
      </w:r>
      <w:r w:rsidRPr="00FC15A1">
        <w:t>. Routledge.</w:t>
      </w:r>
    </w:p>
    <w:p w14:paraId="75F81424" w14:textId="77777777" w:rsidR="00681364" w:rsidRDefault="00681364" w:rsidP="00681364">
      <w:r w:rsidRPr="003D68CF">
        <w:t xml:space="preserve">Daniels, J. D., </w:t>
      </w:r>
      <w:r>
        <w:t>and</w:t>
      </w:r>
      <w:r w:rsidRPr="003D68CF">
        <w:t xml:space="preserve"> Radebaugh, L. H. (2016). </w:t>
      </w:r>
      <w:r w:rsidRPr="00681364">
        <w:rPr>
          <w:i/>
          <w:iCs/>
        </w:rPr>
        <w:t>International business environments and operations</w:t>
      </w:r>
      <w:r w:rsidRPr="003D68CF">
        <w:t>. Pearson Education Limited.</w:t>
      </w:r>
    </w:p>
    <w:p w14:paraId="4929A3F6" w14:textId="77777777" w:rsidR="00681364" w:rsidRDefault="00681364" w:rsidP="00681364">
      <w:r w:rsidRPr="00D621FF">
        <w:t xml:space="preserve">Dwyer, J., </w:t>
      </w:r>
      <w:r>
        <w:t>and</w:t>
      </w:r>
      <w:r w:rsidRPr="00D621FF">
        <w:t xml:space="preserve"> Hopwood, N. (2019). </w:t>
      </w:r>
      <w:r w:rsidRPr="00681364">
        <w:rPr>
          <w:i/>
          <w:iCs/>
        </w:rPr>
        <w:t>The business communication handbook</w:t>
      </w:r>
      <w:r w:rsidRPr="00D621FF">
        <w:t>. Cengage AU.</w:t>
      </w:r>
    </w:p>
    <w:p w14:paraId="5D83EA02" w14:textId="77777777" w:rsidR="00681364" w:rsidRDefault="00681364" w:rsidP="00681364">
      <w:r w:rsidRPr="00D40953">
        <w:t>Erdman, K. (2018). </w:t>
      </w:r>
      <w:r w:rsidRPr="00681364">
        <w:rPr>
          <w:i/>
          <w:iCs/>
        </w:rPr>
        <w:t>An analysis of geert hofstede's culture's consequences: Comparing values, behaviors, institutes and organizations across nations</w:t>
      </w:r>
      <w:r w:rsidRPr="00D40953">
        <w:t>. Macat Library.</w:t>
      </w:r>
    </w:p>
    <w:p w14:paraId="28B5402B" w14:textId="77777777" w:rsidR="00681364" w:rsidRDefault="00681364" w:rsidP="00681364">
      <w:r w:rsidRPr="00D83A35">
        <w:t>Fill, C. (2016). </w:t>
      </w:r>
      <w:r w:rsidRPr="00681364">
        <w:rPr>
          <w:i/>
          <w:iCs/>
        </w:rPr>
        <w:t>Marketing communications</w:t>
      </w:r>
      <w:r w:rsidRPr="00D83A35">
        <w:t>. Pearson Education Limited.</w:t>
      </w:r>
    </w:p>
    <w:p w14:paraId="4C6B8B9C" w14:textId="77777777" w:rsidR="00681364" w:rsidRDefault="00681364" w:rsidP="00681364">
      <w:r w:rsidRPr="00BB60DE">
        <w:t xml:space="preserve">Jan, J., Alshare, K. A., </w:t>
      </w:r>
      <w:r>
        <w:t>and</w:t>
      </w:r>
      <w:r w:rsidRPr="00BB60DE">
        <w:t xml:space="preserve"> Lane, P. L. (2024). Hofstede’s cultural dimensions in technology acceptance models: a meta-analysis. </w:t>
      </w:r>
      <w:r w:rsidRPr="00681364">
        <w:rPr>
          <w:i/>
          <w:iCs/>
        </w:rPr>
        <w:t>Universal Access in the Information Society</w:t>
      </w:r>
      <w:r w:rsidRPr="00BB60DE">
        <w:t>, </w:t>
      </w:r>
      <w:r w:rsidRPr="00681364">
        <w:rPr>
          <w:i/>
          <w:iCs/>
        </w:rPr>
        <w:t>23</w:t>
      </w:r>
      <w:r w:rsidRPr="00BB60DE">
        <w:t>(2), 717-741.</w:t>
      </w:r>
      <w:r>
        <w:t xml:space="preserve"> </w:t>
      </w:r>
      <w:hyperlink r:id="rId9" w:history="1">
        <w:r w:rsidRPr="000A16B4">
          <w:rPr>
            <w:rStyle w:val="Hyperlink"/>
          </w:rPr>
          <w:t>https://link.springer.com/article/10.1007/s10209-022-00930-7</w:t>
        </w:r>
      </w:hyperlink>
    </w:p>
    <w:p w14:paraId="54D7BF48" w14:textId="77777777" w:rsidR="00681364" w:rsidRDefault="00681364" w:rsidP="00681364">
      <w:r w:rsidRPr="00025274">
        <w:t>Merchant, G. (2023). </w:t>
      </w:r>
      <w:r w:rsidRPr="00681364">
        <w:rPr>
          <w:i/>
          <w:iCs/>
        </w:rPr>
        <w:t>Why writing still matters: Written communication in changing times</w:t>
      </w:r>
      <w:r w:rsidRPr="00025274">
        <w:t>. Cambridge University Press.</w:t>
      </w:r>
    </w:p>
    <w:p w14:paraId="73D1FE4D" w14:textId="77777777" w:rsidR="00681364" w:rsidRDefault="00681364" w:rsidP="00681364">
      <w:r w:rsidRPr="006C677B">
        <w:t xml:space="preserve">Mitsubishi Heavy Industries, Ltd. (2025) </w:t>
      </w:r>
      <w:r w:rsidRPr="00681364">
        <w:rPr>
          <w:i/>
          <w:iCs/>
        </w:rPr>
        <w:t>Integrated report 2025</w:t>
      </w:r>
      <w:r w:rsidRPr="006C677B">
        <w:t xml:space="preserve">. Available at: </w:t>
      </w:r>
      <w:hyperlink r:id="rId10" w:tgtFrame="_new" w:history="1">
        <w:r w:rsidRPr="006C677B">
          <w:rPr>
            <w:rStyle w:val="Hyperlink"/>
          </w:rPr>
          <w:t>https://www.mhi.com/finance/library/annual/pdf/report_2025.pdf</w:t>
        </w:r>
      </w:hyperlink>
    </w:p>
    <w:p w14:paraId="5A15C54F" w14:textId="77777777" w:rsidR="00681364" w:rsidRDefault="00681364" w:rsidP="00681364">
      <w:r w:rsidRPr="007B15EB">
        <w:t xml:space="preserve">Rolls-Royce Holdings plc (2025) </w:t>
      </w:r>
      <w:r w:rsidRPr="00681364">
        <w:rPr>
          <w:i/>
          <w:iCs/>
        </w:rPr>
        <w:t>Annual report 2024</w:t>
      </w:r>
      <w:r w:rsidRPr="007B15EB">
        <w:t xml:space="preserve">. Available at: </w:t>
      </w:r>
      <w:hyperlink r:id="rId11" w:tgtFrame="_new" w:history="1">
        <w:r w:rsidRPr="007B15EB">
          <w:rPr>
            <w:rStyle w:val="Hyperlink"/>
          </w:rPr>
          <w:t>https://financialreports.eu/filings/rolls-royce-holdings-plc/annual-report/2025/5588444/</w:t>
        </w:r>
      </w:hyperlink>
    </w:p>
    <w:p w14:paraId="103F52ED" w14:textId="77777777" w:rsidR="00681364" w:rsidRDefault="00681364" w:rsidP="00681364">
      <w:r w:rsidRPr="00F45C73">
        <w:t xml:space="preserve">Shenkar, O., Luo, Y., </w:t>
      </w:r>
      <w:r>
        <w:t>and</w:t>
      </w:r>
      <w:r w:rsidRPr="00F45C73">
        <w:t xml:space="preserve"> Chi, T. (2021). </w:t>
      </w:r>
      <w:r w:rsidRPr="00681364">
        <w:rPr>
          <w:i/>
          <w:iCs/>
        </w:rPr>
        <w:t>International business</w:t>
      </w:r>
      <w:r w:rsidRPr="00F45C73">
        <w:t>. Routledge.</w:t>
      </w:r>
    </w:p>
    <w:p w14:paraId="685CFECD" w14:textId="77777777" w:rsidR="00681364" w:rsidRDefault="00681364" w:rsidP="00681364">
      <w:r w:rsidRPr="00FD6D9D">
        <w:t xml:space="preserve">Ting-Toomey, S., </w:t>
      </w:r>
      <w:r>
        <w:t>and</w:t>
      </w:r>
      <w:r w:rsidRPr="00FD6D9D">
        <w:t xml:space="preserve"> Dorjee, T. (2018). </w:t>
      </w:r>
      <w:r w:rsidRPr="00681364">
        <w:rPr>
          <w:i/>
          <w:iCs/>
        </w:rPr>
        <w:t>Communicating across cultures</w:t>
      </w:r>
      <w:r w:rsidRPr="00FD6D9D">
        <w:t>. Guilford Publications.</w:t>
      </w:r>
    </w:p>
    <w:p w14:paraId="52A7DADC" w14:textId="77777777" w:rsidR="00681364" w:rsidRPr="009D61D8" w:rsidRDefault="00681364" w:rsidP="00681364">
      <w:r w:rsidRPr="00681364">
        <w:t>Tuleja, E. A. (2021). </w:t>
      </w:r>
      <w:r w:rsidRPr="00681364">
        <w:rPr>
          <w:i/>
          <w:iCs/>
        </w:rPr>
        <w:t>Intercultural communication for global business: How leaders communicate for success</w:t>
      </w:r>
      <w:r w:rsidRPr="00681364">
        <w:t>. Routledge.</w:t>
      </w:r>
    </w:p>
    <w:p w14:paraId="3335D50E" w14:textId="77777777" w:rsidR="0000621F" w:rsidRPr="00616107" w:rsidRDefault="0000621F" w:rsidP="00616107"/>
    <w:sectPr w:rsidR="0000621F" w:rsidRPr="0061610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053F4" w14:textId="77777777" w:rsidR="00681F69" w:rsidRDefault="00681F69" w:rsidP="009D61D8">
      <w:pPr>
        <w:spacing w:before="0" w:after="0" w:line="240" w:lineRule="auto"/>
      </w:pPr>
      <w:r>
        <w:separator/>
      </w:r>
    </w:p>
  </w:endnote>
  <w:endnote w:type="continuationSeparator" w:id="0">
    <w:p w14:paraId="4DBDD5C4" w14:textId="77777777" w:rsidR="00681F69" w:rsidRDefault="00681F69" w:rsidP="009D61D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0138070"/>
      <w:docPartObj>
        <w:docPartGallery w:val="Page Numbers (Bottom of Page)"/>
        <w:docPartUnique/>
      </w:docPartObj>
    </w:sdtPr>
    <w:sdtEndPr>
      <w:rPr>
        <w:noProof/>
      </w:rPr>
    </w:sdtEndPr>
    <w:sdtContent>
      <w:p w14:paraId="5DACF5AB" w14:textId="57D44158" w:rsidR="009D61D8" w:rsidRDefault="009D61D8" w:rsidP="002740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36F3E" w14:textId="77777777" w:rsidR="00681F69" w:rsidRDefault="00681F69" w:rsidP="009D61D8">
      <w:pPr>
        <w:spacing w:before="0" w:after="0" w:line="240" w:lineRule="auto"/>
      </w:pPr>
      <w:r>
        <w:separator/>
      </w:r>
    </w:p>
  </w:footnote>
  <w:footnote w:type="continuationSeparator" w:id="0">
    <w:p w14:paraId="7687682B" w14:textId="77777777" w:rsidR="00681F69" w:rsidRDefault="00681F69" w:rsidP="009D61D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67E61"/>
    <w:multiLevelType w:val="hybridMultilevel"/>
    <w:tmpl w:val="6652E17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473461E9"/>
    <w:multiLevelType w:val="hybridMultilevel"/>
    <w:tmpl w:val="CA1E62E8"/>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5B30771B"/>
    <w:multiLevelType w:val="hybridMultilevel"/>
    <w:tmpl w:val="4B50ADA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16cid:durableId="1460371300">
    <w:abstractNumId w:val="0"/>
  </w:num>
  <w:num w:numId="2" w16cid:durableId="649096834">
    <w:abstractNumId w:val="1"/>
  </w:num>
  <w:num w:numId="3" w16cid:durableId="5143501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107"/>
    <w:rsid w:val="0000621F"/>
    <w:rsid w:val="00025274"/>
    <w:rsid w:val="00041EEF"/>
    <w:rsid w:val="0005666C"/>
    <w:rsid w:val="001260F9"/>
    <w:rsid w:val="00131448"/>
    <w:rsid w:val="00145525"/>
    <w:rsid w:val="0017510E"/>
    <w:rsid w:val="00274021"/>
    <w:rsid w:val="00293551"/>
    <w:rsid w:val="00293861"/>
    <w:rsid w:val="00397B6A"/>
    <w:rsid w:val="003D67CA"/>
    <w:rsid w:val="003D68CF"/>
    <w:rsid w:val="004A785A"/>
    <w:rsid w:val="00566B81"/>
    <w:rsid w:val="00616107"/>
    <w:rsid w:val="00633422"/>
    <w:rsid w:val="00681364"/>
    <w:rsid w:val="00681F69"/>
    <w:rsid w:val="006C677B"/>
    <w:rsid w:val="007B15EB"/>
    <w:rsid w:val="0080219E"/>
    <w:rsid w:val="00883E71"/>
    <w:rsid w:val="008C12D2"/>
    <w:rsid w:val="009D1557"/>
    <w:rsid w:val="009D61D8"/>
    <w:rsid w:val="00AD75EE"/>
    <w:rsid w:val="00B16EFD"/>
    <w:rsid w:val="00B946EB"/>
    <w:rsid w:val="00BB60DE"/>
    <w:rsid w:val="00BB632B"/>
    <w:rsid w:val="00C053CC"/>
    <w:rsid w:val="00CA00DC"/>
    <w:rsid w:val="00CD479E"/>
    <w:rsid w:val="00D33E0A"/>
    <w:rsid w:val="00D40953"/>
    <w:rsid w:val="00D41F00"/>
    <w:rsid w:val="00D621FF"/>
    <w:rsid w:val="00D83A35"/>
    <w:rsid w:val="00E0625D"/>
    <w:rsid w:val="00E343F6"/>
    <w:rsid w:val="00EE6D76"/>
    <w:rsid w:val="00F010A0"/>
    <w:rsid w:val="00F45C73"/>
    <w:rsid w:val="00F83C45"/>
    <w:rsid w:val="00FC15A1"/>
    <w:rsid w:val="00FD6D9D"/>
    <w:rsid w:val="00FD73DE"/>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1601E"/>
  <w15:chartTrackingRefBased/>
  <w15:docId w15:val="{B7251101-105F-4DF0-B7B8-D19AE343C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107"/>
    <w:pPr>
      <w:spacing w:before="240"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6161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61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610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610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610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1610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1610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1610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1610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1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61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6107"/>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610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1610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1610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1610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1610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1610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161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1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10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10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16107"/>
    <w:pPr>
      <w:spacing w:before="160"/>
      <w:jc w:val="center"/>
    </w:pPr>
    <w:rPr>
      <w:i/>
      <w:iCs/>
      <w:color w:val="404040" w:themeColor="text1" w:themeTint="BF"/>
    </w:rPr>
  </w:style>
  <w:style w:type="character" w:customStyle="1" w:styleId="QuoteChar">
    <w:name w:val="Quote Char"/>
    <w:basedOn w:val="DefaultParagraphFont"/>
    <w:link w:val="Quote"/>
    <w:uiPriority w:val="29"/>
    <w:rsid w:val="00616107"/>
    <w:rPr>
      <w:i/>
      <w:iCs/>
      <w:color w:val="404040" w:themeColor="text1" w:themeTint="BF"/>
    </w:rPr>
  </w:style>
  <w:style w:type="paragraph" w:styleId="ListParagraph">
    <w:name w:val="List Paragraph"/>
    <w:basedOn w:val="Normal"/>
    <w:uiPriority w:val="34"/>
    <w:qFormat/>
    <w:rsid w:val="00616107"/>
    <w:pPr>
      <w:ind w:left="720"/>
      <w:contextualSpacing/>
    </w:pPr>
  </w:style>
  <w:style w:type="character" w:styleId="IntenseEmphasis">
    <w:name w:val="Intense Emphasis"/>
    <w:basedOn w:val="DefaultParagraphFont"/>
    <w:uiPriority w:val="21"/>
    <w:qFormat/>
    <w:rsid w:val="00616107"/>
    <w:rPr>
      <w:i/>
      <w:iCs/>
      <w:color w:val="2F5496" w:themeColor="accent1" w:themeShade="BF"/>
    </w:rPr>
  </w:style>
  <w:style w:type="paragraph" w:styleId="IntenseQuote">
    <w:name w:val="Intense Quote"/>
    <w:basedOn w:val="Normal"/>
    <w:next w:val="Normal"/>
    <w:link w:val="IntenseQuoteChar"/>
    <w:uiPriority w:val="30"/>
    <w:qFormat/>
    <w:rsid w:val="006161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6107"/>
    <w:rPr>
      <w:i/>
      <w:iCs/>
      <w:color w:val="2F5496" w:themeColor="accent1" w:themeShade="BF"/>
    </w:rPr>
  </w:style>
  <w:style w:type="character" w:styleId="IntenseReference">
    <w:name w:val="Intense Reference"/>
    <w:basedOn w:val="DefaultParagraphFont"/>
    <w:uiPriority w:val="32"/>
    <w:qFormat/>
    <w:rsid w:val="00616107"/>
    <w:rPr>
      <w:b/>
      <w:bCs/>
      <w:smallCaps/>
      <w:color w:val="2F5496" w:themeColor="accent1" w:themeShade="BF"/>
      <w:spacing w:val="5"/>
    </w:rPr>
  </w:style>
  <w:style w:type="paragraph" w:styleId="Header">
    <w:name w:val="header"/>
    <w:basedOn w:val="Normal"/>
    <w:link w:val="HeaderChar"/>
    <w:uiPriority w:val="99"/>
    <w:unhideWhenUsed/>
    <w:rsid w:val="009D61D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D61D8"/>
    <w:rPr>
      <w:rFonts w:ascii="Times New Roman" w:hAnsi="Times New Roman" w:cs="Times New Roman"/>
    </w:rPr>
  </w:style>
  <w:style w:type="paragraph" w:styleId="Footer">
    <w:name w:val="footer"/>
    <w:basedOn w:val="Normal"/>
    <w:link w:val="FooterChar"/>
    <w:uiPriority w:val="99"/>
    <w:unhideWhenUsed/>
    <w:rsid w:val="009D61D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D61D8"/>
    <w:rPr>
      <w:rFonts w:ascii="Times New Roman" w:hAnsi="Times New Roman" w:cs="Times New Roman"/>
    </w:rPr>
  </w:style>
  <w:style w:type="character" w:styleId="Hyperlink">
    <w:name w:val="Hyperlink"/>
    <w:basedOn w:val="DefaultParagraphFont"/>
    <w:uiPriority w:val="99"/>
    <w:unhideWhenUsed/>
    <w:rsid w:val="007B15EB"/>
    <w:rPr>
      <w:color w:val="0563C1" w:themeColor="hyperlink"/>
      <w:u w:val="single"/>
    </w:rPr>
  </w:style>
  <w:style w:type="character" w:styleId="UnresolvedMention">
    <w:name w:val="Unresolved Mention"/>
    <w:basedOn w:val="DefaultParagraphFont"/>
    <w:uiPriority w:val="99"/>
    <w:semiHidden/>
    <w:unhideWhenUsed/>
    <w:rsid w:val="007B1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informit.org/doi/abs/10.3316/informit.T2024112300002991733147340"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www.jlls.org/index.php/jlls/article/view/3998"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financialreports.eu/filings/rolls-royce-holdings-plc/annual-report/2025/5588444/" TargetMode="External" /><Relationship Id="rId5" Type="http://schemas.openxmlformats.org/officeDocument/2006/relationships/footnotes" Target="footnotes.xml" /><Relationship Id="rId10" Type="http://schemas.openxmlformats.org/officeDocument/2006/relationships/hyperlink" Target="https://www.mhi.com/finance/library/annual/pdf/report_2025.pdf" TargetMode="External" /><Relationship Id="rId4" Type="http://schemas.openxmlformats.org/officeDocument/2006/relationships/webSettings" Target="webSettings.xml" /><Relationship Id="rId9" Type="http://schemas.openxmlformats.org/officeDocument/2006/relationships/hyperlink" Target="https://link.springer.com/article/10.1007/s10209-022-00930-7"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3052</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Bianca Visan (2108538)</cp:lastModifiedBy>
  <cp:revision>2</cp:revision>
  <dcterms:created xsi:type="dcterms:W3CDTF">2026-02-20T09:18:00Z</dcterms:created>
  <dcterms:modified xsi:type="dcterms:W3CDTF">2026-02-20T09:18:00Z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94c870e6-3ae3-461a-83a5-52429b48640a</vt:lpwstr>
  </property>
</Properties>
</file>