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11F7CC" w14:textId="77777777" w:rsidR="009568DC" w:rsidRDefault="009568DC"/>
    <w:p w14:paraId="7A973DBC" w14:textId="77777777" w:rsidR="009568DC" w:rsidRDefault="009568DC"/>
    <w:p w14:paraId="7E14E752" w14:textId="77777777" w:rsidR="009568DC" w:rsidRDefault="009568DC"/>
    <w:p w14:paraId="78527B6E" w14:textId="77777777" w:rsidR="009568DC" w:rsidRDefault="009568DC"/>
    <w:p w14:paraId="7832EDF6" w14:textId="77777777" w:rsidR="009568DC" w:rsidRDefault="009568DC"/>
    <w:p w14:paraId="79520E44" w14:textId="400E0F84" w:rsidR="009568DC" w:rsidRPr="009568DC" w:rsidRDefault="009568DC" w:rsidP="009568DC">
      <w:pPr>
        <w:jc w:val="center"/>
        <w:rPr>
          <w:b/>
          <w:bCs/>
          <w:sz w:val="32"/>
          <w:szCs w:val="32"/>
        </w:rPr>
      </w:pPr>
      <w:r w:rsidRPr="009568DC">
        <w:rPr>
          <w:b/>
          <w:bCs/>
          <w:sz w:val="32"/>
          <w:szCs w:val="32"/>
        </w:rPr>
        <w:t xml:space="preserve">Wellbeing in Blue: How Effective are Mental Health and Wellbeing Support Strategies in the UK Police Force? </w:t>
      </w:r>
    </w:p>
    <w:p w14:paraId="2C70792B" w14:textId="77777777" w:rsidR="009568DC" w:rsidRDefault="009568DC" w:rsidP="009568DC">
      <w:pPr>
        <w:jc w:val="center"/>
        <w:rPr>
          <w:sz w:val="32"/>
          <w:szCs w:val="32"/>
        </w:rPr>
      </w:pPr>
    </w:p>
    <w:p w14:paraId="4225F05B" w14:textId="5BFA4D33" w:rsidR="00D45EE8" w:rsidRPr="009568DC" w:rsidRDefault="009568DC" w:rsidP="009568DC">
      <w:pPr>
        <w:jc w:val="center"/>
        <w:rPr>
          <w:sz w:val="32"/>
          <w:szCs w:val="32"/>
        </w:rPr>
      </w:pPr>
      <w:r w:rsidRPr="009568DC">
        <w:rPr>
          <w:noProof/>
          <w:sz w:val="32"/>
          <w:szCs w:val="32"/>
        </w:rPr>
        <w:drawing>
          <wp:anchor distT="0" distB="0" distL="114300" distR="114300" simplePos="0" relativeHeight="251659264" behindDoc="1" locked="0" layoutInCell="1" allowOverlap="1" wp14:anchorId="304A2D64" wp14:editId="2C583479">
            <wp:simplePos x="0" y="0"/>
            <wp:positionH relativeFrom="margin">
              <wp:posOffset>-34637</wp:posOffset>
            </wp:positionH>
            <wp:positionV relativeFrom="margin">
              <wp:posOffset>-644410</wp:posOffset>
            </wp:positionV>
            <wp:extent cx="5731510" cy="1780540"/>
            <wp:effectExtent l="0" t="0" r="2540" b="0"/>
            <wp:wrapTight wrapText="bothSides">
              <wp:wrapPolygon edited="0">
                <wp:start x="0" y="0"/>
                <wp:lineTo x="0" y="21261"/>
                <wp:lineTo x="21538" y="21261"/>
                <wp:lineTo x="21538" y="0"/>
                <wp:lineTo x="0" y="0"/>
              </wp:wrapPolygon>
            </wp:wrapTight>
            <wp:docPr id="1545837519"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pic:spPr>
                </pic:pic>
              </a:graphicData>
            </a:graphic>
            <wp14:sizeRelH relativeFrom="margin">
              <wp14:pctWidth>0</wp14:pctWidth>
            </wp14:sizeRelH>
            <wp14:sizeRelV relativeFrom="margin">
              <wp14:pctHeight>0</wp14:pctHeight>
            </wp14:sizeRelV>
          </wp:anchor>
        </w:drawing>
      </w:r>
      <w:r w:rsidRPr="009568DC">
        <w:rPr>
          <w:sz w:val="32"/>
          <w:szCs w:val="32"/>
        </w:rPr>
        <w:t>Eve Alexandra EVANS</w:t>
      </w:r>
    </w:p>
    <w:p w14:paraId="0B104482" w14:textId="6BF658E0" w:rsidR="009568DC" w:rsidRPr="009568DC" w:rsidRDefault="009568DC" w:rsidP="009568DC">
      <w:pPr>
        <w:jc w:val="center"/>
        <w:rPr>
          <w:sz w:val="32"/>
          <w:szCs w:val="32"/>
        </w:rPr>
      </w:pPr>
      <w:r w:rsidRPr="009568DC">
        <w:rPr>
          <w:sz w:val="32"/>
          <w:szCs w:val="32"/>
        </w:rPr>
        <w:t>2245745</w:t>
      </w:r>
    </w:p>
    <w:p w14:paraId="2B4AFA50" w14:textId="786A0C83" w:rsidR="009568DC" w:rsidRDefault="00B70A67" w:rsidP="009568DC">
      <w:pPr>
        <w:jc w:val="center"/>
        <w:rPr>
          <w:sz w:val="32"/>
          <w:szCs w:val="32"/>
        </w:rPr>
      </w:pPr>
      <w:r>
        <w:rPr>
          <w:sz w:val="32"/>
          <w:szCs w:val="32"/>
        </w:rPr>
        <w:t xml:space="preserve">Degree: </w:t>
      </w:r>
      <w:r w:rsidR="009568DC" w:rsidRPr="009568DC">
        <w:rPr>
          <w:sz w:val="32"/>
          <w:szCs w:val="32"/>
        </w:rPr>
        <w:t>BSc Professional Policing Practice</w:t>
      </w:r>
    </w:p>
    <w:p w14:paraId="18A09FC5" w14:textId="78BBCF17" w:rsidR="00B70A67" w:rsidRDefault="00B70A67" w:rsidP="009568DC">
      <w:pPr>
        <w:jc w:val="center"/>
        <w:rPr>
          <w:sz w:val="32"/>
          <w:szCs w:val="32"/>
        </w:rPr>
      </w:pPr>
      <w:r>
        <w:rPr>
          <w:sz w:val="32"/>
          <w:szCs w:val="32"/>
        </w:rPr>
        <w:t>Due Date: 5</w:t>
      </w:r>
      <w:r w:rsidRPr="00B70A67">
        <w:rPr>
          <w:sz w:val="32"/>
          <w:szCs w:val="32"/>
          <w:vertAlign w:val="superscript"/>
        </w:rPr>
        <w:t>th</w:t>
      </w:r>
      <w:r>
        <w:rPr>
          <w:sz w:val="32"/>
          <w:szCs w:val="32"/>
        </w:rPr>
        <w:t xml:space="preserve"> January 2026 </w:t>
      </w:r>
    </w:p>
    <w:p w14:paraId="2B44DEB4" w14:textId="6ADCCF06" w:rsidR="009568DC" w:rsidRDefault="00ED5E72" w:rsidP="009568DC">
      <w:pPr>
        <w:jc w:val="center"/>
        <w:rPr>
          <w:sz w:val="32"/>
          <w:szCs w:val="32"/>
        </w:rPr>
      </w:pPr>
      <w:r>
        <w:rPr>
          <w:sz w:val="32"/>
          <w:szCs w:val="32"/>
        </w:rPr>
        <w:t>W</w:t>
      </w:r>
      <w:r w:rsidR="00B70A67">
        <w:rPr>
          <w:sz w:val="32"/>
          <w:szCs w:val="32"/>
        </w:rPr>
        <w:t>ord Count</w:t>
      </w:r>
      <w:r>
        <w:rPr>
          <w:sz w:val="32"/>
          <w:szCs w:val="32"/>
        </w:rPr>
        <w:t xml:space="preserve">: </w:t>
      </w:r>
      <w:r w:rsidR="000917E2">
        <w:rPr>
          <w:sz w:val="32"/>
          <w:szCs w:val="32"/>
        </w:rPr>
        <w:t>8,275</w:t>
      </w:r>
    </w:p>
    <w:p w14:paraId="5350AFB1" w14:textId="77777777" w:rsidR="009568DC" w:rsidRDefault="009568DC" w:rsidP="009568DC">
      <w:pPr>
        <w:jc w:val="center"/>
        <w:rPr>
          <w:sz w:val="32"/>
          <w:szCs w:val="32"/>
        </w:rPr>
      </w:pPr>
    </w:p>
    <w:p w14:paraId="609C162D" w14:textId="77777777" w:rsidR="009568DC" w:rsidRDefault="009568DC" w:rsidP="009568DC">
      <w:pPr>
        <w:jc w:val="center"/>
        <w:rPr>
          <w:sz w:val="32"/>
          <w:szCs w:val="32"/>
        </w:rPr>
      </w:pPr>
    </w:p>
    <w:p w14:paraId="5B39F959" w14:textId="77777777" w:rsidR="009568DC" w:rsidRDefault="009568DC" w:rsidP="009568DC">
      <w:pPr>
        <w:jc w:val="center"/>
        <w:rPr>
          <w:sz w:val="32"/>
          <w:szCs w:val="32"/>
        </w:rPr>
      </w:pPr>
    </w:p>
    <w:p w14:paraId="0E2F76B5" w14:textId="77777777" w:rsidR="009568DC" w:rsidRDefault="009568DC" w:rsidP="009568DC">
      <w:pPr>
        <w:jc w:val="center"/>
        <w:rPr>
          <w:sz w:val="32"/>
          <w:szCs w:val="32"/>
        </w:rPr>
      </w:pPr>
    </w:p>
    <w:p w14:paraId="19F8EDD5" w14:textId="77777777" w:rsidR="009568DC" w:rsidRDefault="009568DC" w:rsidP="009568DC">
      <w:pPr>
        <w:jc w:val="center"/>
        <w:rPr>
          <w:sz w:val="32"/>
          <w:szCs w:val="32"/>
        </w:rPr>
      </w:pPr>
    </w:p>
    <w:p w14:paraId="18E8D6BB" w14:textId="77777777" w:rsidR="009568DC" w:rsidRDefault="009568DC" w:rsidP="009568DC">
      <w:pPr>
        <w:jc w:val="center"/>
        <w:rPr>
          <w:sz w:val="32"/>
          <w:szCs w:val="32"/>
        </w:rPr>
      </w:pPr>
    </w:p>
    <w:p w14:paraId="278716A4" w14:textId="77777777" w:rsidR="009568DC" w:rsidRDefault="009568DC" w:rsidP="009568DC">
      <w:pPr>
        <w:jc w:val="center"/>
        <w:rPr>
          <w:sz w:val="32"/>
          <w:szCs w:val="32"/>
        </w:rPr>
      </w:pPr>
    </w:p>
    <w:p w14:paraId="30382753" w14:textId="77777777" w:rsidR="009568DC" w:rsidRDefault="009568DC" w:rsidP="009568DC">
      <w:pPr>
        <w:jc w:val="center"/>
        <w:rPr>
          <w:sz w:val="32"/>
          <w:szCs w:val="32"/>
        </w:rPr>
      </w:pPr>
    </w:p>
    <w:p w14:paraId="1E3104EA" w14:textId="77777777" w:rsidR="009568DC" w:rsidRDefault="009568DC" w:rsidP="009568DC">
      <w:pPr>
        <w:jc w:val="center"/>
        <w:rPr>
          <w:sz w:val="32"/>
          <w:szCs w:val="32"/>
        </w:rPr>
      </w:pPr>
    </w:p>
    <w:p w14:paraId="73C535EC" w14:textId="77777777" w:rsidR="009568DC" w:rsidRDefault="009568DC" w:rsidP="009568DC">
      <w:pPr>
        <w:jc w:val="center"/>
        <w:rPr>
          <w:sz w:val="32"/>
          <w:szCs w:val="32"/>
        </w:rPr>
      </w:pPr>
    </w:p>
    <w:p w14:paraId="3CB87D86" w14:textId="5664BF8B" w:rsidR="009568DC" w:rsidRPr="008258E2" w:rsidRDefault="009568DC" w:rsidP="00D670F2">
      <w:pPr>
        <w:spacing w:line="360" w:lineRule="auto"/>
        <w:jc w:val="center"/>
        <w:rPr>
          <w:rFonts w:ascii="Arial" w:hAnsi="Arial" w:cs="Arial"/>
          <w:sz w:val="24"/>
          <w:szCs w:val="24"/>
        </w:rPr>
      </w:pPr>
      <w:r w:rsidRPr="008258E2">
        <w:rPr>
          <w:rFonts w:ascii="Arial" w:hAnsi="Arial" w:cs="Arial"/>
          <w:sz w:val="24"/>
          <w:szCs w:val="24"/>
        </w:rPr>
        <w:t xml:space="preserve">Acknowledgements </w:t>
      </w:r>
    </w:p>
    <w:p w14:paraId="33C64C32" w14:textId="72151F6B" w:rsidR="009568DC" w:rsidRPr="008258E2" w:rsidRDefault="009568DC" w:rsidP="00D670F2">
      <w:pPr>
        <w:spacing w:line="360" w:lineRule="auto"/>
        <w:jc w:val="center"/>
        <w:rPr>
          <w:rFonts w:ascii="Arial" w:hAnsi="Arial" w:cs="Arial"/>
          <w:sz w:val="24"/>
          <w:szCs w:val="24"/>
        </w:rPr>
      </w:pPr>
      <w:r w:rsidRPr="008258E2">
        <w:rPr>
          <w:rFonts w:ascii="Arial" w:hAnsi="Arial" w:cs="Arial"/>
          <w:sz w:val="24"/>
          <w:szCs w:val="24"/>
        </w:rPr>
        <w:tab/>
        <w:t xml:space="preserve">I gratefully acknowledge the support of my mother, family and partner during the completion of this degree alongside full-time employment. </w:t>
      </w:r>
    </w:p>
    <w:p w14:paraId="00D0188E" w14:textId="77777777" w:rsidR="009568DC" w:rsidRPr="008258E2" w:rsidRDefault="009568DC" w:rsidP="00D670F2">
      <w:pPr>
        <w:spacing w:line="360" w:lineRule="auto"/>
        <w:jc w:val="center"/>
        <w:rPr>
          <w:rFonts w:ascii="Arial" w:hAnsi="Arial" w:cs="Arial"/>
          <w:sz w:val="24"/>
          <w:szCs w:val="24"/>
        </w:rPr>
      </w:pPr>
      <w:r w:rsidRPr="008258E2">
        <w:rPr>
          <w:rFonts w:ascii="Arial" w:hAnsi="Arial" w:cs="Arial"/>
          <w:sz w:val="24"/>
          <w:szCs w:val="24"/>
        </w:rPr>
        <w:t xml:space="preserve">I would also like to thank my friends and colleagues for their support both personally and professionally and for generously contributing their time and insights to this research. </w:t>
      </w:r>
    </w:p>
    <w:p w14:paraId="3554B2CC" w14:textId="4A4AA354" w:rsidR="009568DC" w:rsidRPr="008258E2" w:rsidRDefault="009568DC" w:rsidP="00D670F2">
      <w:pPr>
        <w:spacing w:line="360" w:lineRule="auto"/>
        <w:jc w:val="center"/>
        <w:rPr>
          <w:rFonts w:ascii="Arial" w:hAnsi="Arial" w:cs="Arial"/>
          <w:sz w:val="24"/>
          <w:szCs w:val="24"/>
        </w:rPr>
      </w:pPr>
    </w:p>
    <w:p w14:paraId="6EDC3090" w14:textId="77777777" w:rsidR="006D3C27" w:rsidRPr="008258E2" w:rsidRDefault="006D3C27" w:rsidP="00D670F2">
      <w:pPr>
        <w:spacing w:line="360" w:lineRule="auto"/>
        <w:jc w:val="center"/>
        <w:rPr>
          <w:rFonts w:ascii="Arial" w:hAnsi="Arial" w:cs="Arial"/>
          <w:sz w:val="24"/>
          <w:szCs w:val="24"/>
        </w:rPr>
      </w:pPr>
    </w:p>
    <w:p w14:paraId="02C92FFA" w14:textId="77777777" w:rsidR="006D3C27" w:rsidRPr="008258E2" w:rsidRDefault="006D3C27" w:rsidP="00D670F2">
      <w:pPr>
        <w:spacing w:line="360" w:lineRule="auto"/>
        <w:jc w:val="center"/>
        <w:rPr>
          <w:rFonts w:ascii="Arial" w:hAnsi="Arial" w:cs="Arial"/>
          <w:sz w:val="24"/>
          <w:szCs w:val="24"/>
        </w:rPr>
      </w:pPr>
    </w:p>
    <w:p w14:paraId="383BF284" w14:textId="77777777" w:rsidR="006D3C27" w:rsidRPr="008258E2" w:rsidRDefault="006D3C27" w:rsidP="00D670F2">
      <w:pPr>
        <w:spacing w:line="360" w:lineRule="auto"/>
        <w:jc w:val="center"/>
        <w:rPr>
          <w:rFonts w:ascii="Arial" w:hAnsi="Arial" w:cs="Arial"/>
          <w:sz w:val="24"/>
          <w:szCs w:val="24"/>
        </w:rPr>
      </w:pPr>
    </w:p>
    <w:p w14:paraId="4392C8D5" w14:textId="77777777" w:rsidR="006D3C27" w:rsidRPr="008258E2" w:rsidRDefault="006D3C27" w:rsidP="00D670F2">
      <w:pPr>
        <w:spacing w:line="360" w:lineRule="auto"/>
        <w:jc w:val="center"/>
        <w:rPr>
          <w:rFonts w:ascii="Arial" w:hAnsi="Arial" w:cs="Arial"/>
          <w:sz w:val="24"/>
          <w:szCs w:val="24"/>
        </w:rPr>
      </w:pPr>
    </w:p>
    <w:p w14:paraId="453E3AD7" w14:textId="77777777" w:rsidR="006D3C27" w:rsidRPr="008258E2" w:rsidRDefault="006D3C27" w:rsidP="00D670F2">
      <w:pPr>
        <w:spacing w:line="360" w:lineRule="auto"/>
        <w:jc w:val="center"/>
        <w:rPr>
          <w:rFonts w:ascii="Arial" w:hAnsi="Arial" w:cs="Arial"/>
          <w:sz w:val="24"/>
          <w:szCs w:val="24"/>
        </w:rPr>
      </w:pPr>
    </w:p>
    <w:p w14:paraId="411CBD11" w14:textId="77777777" w:rsidR="006D3C27" w:rsidRPr="008258E2" w:rsidRDefault="006D3C27" w:rsidP="00D670F2">
      <w:pPr>
        <w:spacing w:line="360" w:lineRule="auto"/>
        <w:jc w:val="center"/>
        <w:rPr>
          <w:rFonts w:ascii="Arial" w:hAnsi="Arial" w:cs="Arial"/>
          <w:sz w:val="24"/>
          <w:szCs w:val="24"/>
        </w:rPr>
      </w:pPr>
    </w:p>
    <w:p w14:paraId="13785767" w14:textId="77777777" w:rsidR="006D3C27" w:rsidRPr="008258E2" w:rsidRDefault="006D3C27" w:rsidP="00D670F2">
      <w:pPr>
        <w:spacing w:line="360" w:lineRule="auto"/>
        <w:jc w:val="center"/>
        <w:rPr>
          <w:rFonts w:ascii="Arial" w:hAnsi="Arial" w:cs="Arial"/>
          <w:sz w:val="24"/>
          <w:szCs w:val="24"/>
        </w:rPr>
      </w:pPr>
    </w:p>
    <w:p w14:paraId="2E7AF139" w14:textId="77777777" w:rsidR="006D3C27" w:rsidRPr="008258E2" w:rsidRDefault="006D3C27" w:rsidP="00D670F2">
      <w:pPr>
        <w:spacing w:line="360" w:lineRule="auto"/>
        <w:jc w:val="center"/>
        <w:rPr>
          <w:rFonts w:ascii="Arial" w:hAnsi="Arial" w:cs="Arial"/>
          <w:sz w:val="24"/>
          <w:szCs w:val="24"/>
        </w:rPr>
      </w:pPr>
    </w:p>
    <w:p w14:paraId="2F6462D8" w14:textId="77777777" w:rsidR="006D3C27" w:rsidRPr="008258E2" w:rsidRDefault="006D3C27" w:rsidP="00D670F2">
      <w:pPr>
        <w:spacing w:line="360" w:lineRule="auto"/>
        <w:jc w:val="center"/>
        <w:rPr>
          <w:rFonts w:ascii="Arial" w:hAnsi="Arial" w:cs="Arial"/>
          <w:sz w:val="24"/>
          <w:szCs w:val="24"/>
        </w:rPr>
      </w:pPr>
    </w:p>
    <w:p w14:paraId="1F68C4BD" w14:textId="77777777" w:rsidR="006D3C27" w:rsidRPr="008258E2" w:rsidRDefault="006D3C27" w:rsidP="00D670F2">
      <w:pPr>
        <w:spacing w:line="360" w:lineRule="auto"/>
        <w:jc w:val="center"/>
        <w:rPr>
          <w:rFonts w:ascii="Arial" w:hAnsi="Arial" w:cs="Arial"/>
          <w:sz w:val="24"/>
          <w:szCs w:val="24"/>
        </w:rPr>
      </w:pPr>
    </w:p>
    <w:p w14:paraId="4F37925A" w14:textId="77777777" w:rsidR="006D3C27" w:rsidRPr="008258E2" w:rsidRDefault="006D3C27" w:rsidP="00D670F2">
      <w:pPr>
        <w:spacing w:line="360" w:lineRule="auto"/>
        <w:jc w:val="center"/>
        <w:rPr>
          <w:rFonts w:ascii="Arial" w:hAnsi="Arial" w:cs="Arial"/>
          <w:sz w:val="24"/>
          <w:szCs w:val="24"/>
        </w:rPr>
      </w:pPr>
    </w:p>
    <w:p w14:paraId="01F98F6E" w14:textId="77777777" w:rsidR="006D3C27" w:rsidRPr="008258E2" w:rsidRDefault="006D3C27" w:rsidP="00D670F2">
      <w:pPr>
        <w:spacing w:line="360" w:lineRule="auto"/>
        <w:jc w:val="center"/>
        <w:rPr>
          <w:rFonts w:ascii="Arial" w:hAnsi="Arial" w:cs="Arial"/>
          <w:sz w:val="24"/>
          <w:szCs w:val="24"/>
        </w:rPr>
      </w:pPr>
    </w:p>
    <w:p w14:paraId="47A5E3CF" w14:textId="77777777" w:rsidR="006D3C27" w:rsidRPr="008258E2" w:rsidRDefault="006D3C27" w:rsidP="00D670F2">
      <w:pPr>
        <w:spacing w:line="360" w:lineRule="auto"/>
        <w:jc w:val="center"/>
        <w:rPr>
          <w:rFonts w:ascii="Arial" w:hAnsi="Arial" w:cs="Arial"/>
          <w:sz w:val="24"/>
          <w:szCs w:val="24"/>
        </w:rPr>
      </w:pPr>
    </w:p>
    <w:p w14:paraId="12FFFA0B" w14:textId="77777777" w:rsidR="006D3C27" w:rsidRPr="008258E2" w:rsidRDefault="006D3C27" w:rsidP="00D670F2">
      <w:pPr>
        <w:spacing w:line="360" w:lineRule="auto"/>
        <w:jc w:val="center"/>
        <w:rPr>
          <w:rFonts w:ascii="Arial" w:hAnsi="Arial" w:cs="Arial"/>
          <w:sz w:val="24"/>
          <w:szCs w:val="24"/>
        </w:rPr>
      </w:pPr>
    </w:p>
    <w:p w14:paraId="7C8BB8F6" w14:textId="77777777" w:rsidR="006D3C27" w:rsidRPr="008258E2" w:rsidRDefault="006D3C27" w:rsidP="00D670F2">
      <w:pPr>
        <w:spacing w:line="360" w:lineRule="auto"/>
        <w:jc w:val="center"/>
        <w:rPr>
          <w:rFonts w:ascii="Arial" w:hAnsi="Arial" w:cs="Arial"/>
          <w:sz w:val="24"/>
          <w:szCs w:val="24"/>
        </w:rPr>
      </w:pPr>
    </w:p>
    <w:p w14:paraId="78A42ACD" w14:textId="77777777" w:rsidR="00C73889" w:rsidRDefault="00C73889" w:rsidP="00D670F2">
      <w:pPr>
        <w:spacing w:line="360" w:lineRule="auto"/>
        <w:rPr>
          <w:rFonts w:ascii="Arial" w:hAnsi="Arial" w:cs="Arial"/>
          <w:sz w:val="24"/>
          <w:szCs w:val="24"/>
          <w:u w:val="single"/>
        </w:rPr>
      </w:pPr>
    </w:p>
    <w:p w14:paraId="32657B54" w14:textId="77777777" w:rsidR="00D670F2" w:rsidRDefault="00D670F2" w:rsidP="00D670F2">
      <w:pPr>
        <w:spacing w:line="360" w:lineRule="auto"/>
        <w:rPr>
          <w:rFonts w:ascii="Arial" w:hAnsi="Arial" w:cs="Arial"/>
          <w:sz w:val="28"/>
          <w:szCs w:val="28"/>
          <w:u w:val="single"/>
        </w:rPr>
      </w:pPr>
    </w:p>
    <w:p w14:paraId="02C8FDB7" w14:textId="77777777" w:rsidR="00ED5E72" w:rsidRDefault="00ED5E72" w:rsidP="00D670F2">
      <w:pPr>
        <w:spacing w:line="360" w:lineRule="auto"/>
        <w:rPr>
          <w:rFonts w:ascii="Arial" w:hAnsi="Arial" w:cs="Arial"/>
          <w:sz w:val="28"/>
          <w:szCs w:val="28"/>
          <w:u w:val="single"/>
        </w:rPr>
      </w:pPr>
    </w:p>
    <w:p w14:paraId="1D0C4E92" w14:textId="7D56B775" w:rsidR="006D3C27" w:rsidRPr="0036656C" w:rsidRDefault="006D3C27" w:rsidP="00D670F2">
      <w:pPr>
        <w:spacing w:line="360" w:lineRule="auto"/>
        <w:rPr>
          <w:rFonts w:ascii="Arial" w:hAnsi="Arial" w:cs="Arial"/>
          <w:sz w:val="28"/>
          <w:szCs w:val="28"/>
          <w:u w:val="single"/>
        </w:rPr>
      </w:pPr>
      <w:r w:rsidRPr="0036656C">
        <w:rPr>
          <w:rFonts w:ascii="Arial" w:hAnsi="Arial" w:cs="Arial"/>
          <w:sz w:val="28"/>
          <w:szCs w:val="28"/>
          <w:u w:val="single"/>
        </w:rPr>
        <w:t>Declaration</w:t>
      </w:r>
    </w:p>
    <w:p w14:paraId="106CF02B" w14:textId="4B2B53FE"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t xml:space="preserve">This work has not previously been accepted in substance for any degree and is not being concurrently submitted in candidature for any degree. </w:t>
      </w:r>
    </w:p>
    <w:p w14:paraId="7672A08D" w14:textId="1BA69741"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t xml:space="preserve">Signed: EA EVANS </w:t>
      </w:r>
    </w:p>
    <w:p w14:paraId="3FD7CF45" w14:textId="18589D39"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t xml:space="preserve">Date: </w:t>
      </w:r>
      <w:r w:rsidR="00476C25" w:rsidRPr="008258E2">
        <w:rPr>
          <w:rFonts w:ascii="Arial" w:hAnsi="Arial" w:cs="Arial"/>
          <w:sz w:val="24"/>
          <w:szCs w:val="24"/>
        </w:rPr>
        <w:t>0</w:t>
      </w:r>
      <w:r w:rsidR="00896C4F">
        <w:rPr>
          <w:rFonts w:ascii="Arial" w:hAnsi="Arial" w:cs="Arial"/>
          <w:sz w:val="24"/>
          <w:szCs w:val="24"/>
        </w:rPr>
        <w:t>5</w:t>
      </w:r>
      <w:r w:rsidR="00476C25" w:rsidRPr="008258E2">
        <w:rPr>
          <w:rFonts w:ascii="Arial" w:hAnsi="Arial" w:cs="Arial"/>
          <w:sz w:val="24"/>
          <w:szCs w:val="24"/>
        </w:rPr>
        <w:t>/01/2026</w:t>
      </w:r>
    </w:p>
    <w:p w14:paraId="27BFCC6E" w14:textId="346E813F" w:rsidR="006D3C27" w:rsidRPr="00A1505F" w:rsidRDefault="006D3C27" w:rsidP="00D670F2">
      <w:pPr>
        <w:spacing w:line="360" w:lineRule="auto"/>
        <w:rPr>
          <w:rFonts w:ascii="Arial" w:hAnsi="Arial" w:cs="Arial"/>
          <w:sz w:val="28"/>
          <w:szCs w:val="28"/>
          <w:u w:val="single"/>
        </w:rPr>
      </w:pPr>
      <w:r w:rsidRPr="00A1505F">
        <w:rPr>
          <w:rFonts w:ascii="Arial" w:hAnsi="Arial" w:cs="Arial"/>
          <w:sz w:val="28"/>
          <w:szCs w:val="28"/>
          <w:u w:val="single"/>
        </w:rPr>
        <w:t xml:space="preserve">Statement 1 </w:t>
      </w:r>
    </w:p>
    <w:p w14:paraId="3F74A54C" w14:textId="60A29794"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t xml:space="preserve">This dissertation is being submitted in partial fulfilment of the requirements for the degree of BSc. </w:t>
      </w:r>
    </w:p>
    <w:p w14:paraId="3A332311" w14:textId="77777777"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t xml:space="preserve">Signed: EA EVANS </w:t>
      </w:r>
    </w:p>
    <w:p w14:paraId="40975D11" w14:textId="4578C7E0"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t xml:space="preserve">Date: </w:t>
      </w:r>
      <w:r w:rsidR="00476C25" w:rsidRPr="008258E2">
        <w:rPr>
          <w:rFonts w:ascii="Arial" w:hAnsi="Arial" w:cs="Arial"/>
          <w:sz w:val="24"/>
          <w:szCs w:val="24"/>
        </w:rPr>
        <w:t>0</w:t>
      </w:r>
      <w:r w:rsidR="00896C4F">
        <w:rPr>
          <w:rFonts w:ascii="Arial" w:hAnsi="Arial" w:cs="Arial"/>
          <w:sz w:val="24"/>
          <w:szCs w:val="24"/>
        </w:rPr>
        <w:t>5</w:t>
      </w:r>
      <w:r w:rsidR="00476C25" w:rsidRPr="008258E2">
        <w:rPr>
          <w:rFonts w:ascii="Arial" w:hAnsi="Arial" w:cs="Arial"/>
          <w:sz w:val="24"/>
          <w:szCs w:val="24"/>
        </w:rPr>
        <w:t>/01/2026</w:t>
      </w:r>
    </w:p>
    <w:p w14:paraId="54C1F542" w14:textId="5DD61EBE" w:rsidR="006D3C27" w:rsidRPr="00A1505F" w:rsidRDefault="006D3C27" w:rsidP="00D670F2">
      <w:pPr>
        <w:spacing w:line="360" w:lineRule="auto"/>
        <w:rPr>
          <w:rFonts w:ascii="Arial" w:hAnsi="Arial" w:cs="Arial"/>
          <w:sz w:val="28"/>
          <w:szCs w:val="28"/>
          <w:u w:val="single"/>
        </w:rPr>
      </w:pPr>
      <w:r w:rsidRPr="00A1505F">
        <w:rPr>
          <w:rFonts w:ascii="Arial" w:hAnsi="Arial" w:cs="Arial"/>
          <w:sz w:val="28"/>
          <w:szCs w:val="28"/>
          <w:u w:val="single"/>
        </w:rPr>
        <w:t>Statement 2</w:t>
      </w:r>
    </w:p>
    <w:p w14:paraId="3FBFBB06" w14:textId="5F878505"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t xml:space="preserve">This dissertation is the result of my own independent work/investigation, except where otherwise stated. Other resources are acknowledged by footnotes giving explicit references. A bibliography is appended. </w:t>
      </w:r>
    </w:p>
    <w:p w14:paraId="32F76322" w14:textId="77777777"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t xml:space="preserve">Signed: EA EVANS </w:t>
      </w:r>
    </w:p>
    <w:p w14:paraId="57A2DA6E" w14:textId="0F200752"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t xml:space="preserve">Date: </w:t>
      </w:r>
      <w:r w:rsidR="00476C25" w:rsidRPr="008258E2">
        <w:rPr>
          <w:rFonts w:ascii="Arial" w:hAnsi="Arial" w:cs="Arial"/>
          <w:sz w:val="24"/>
          <w:szCs w:val="24"/>
        </w:rPr>
        <w:t>0</w:t>
      </w:r>
      <w:r w:rsidR="00896C4F">
        <w:rPr>
          <w:rFonts w:ascii="Arial" w:hAnsi="Arial" w:cs="Arial"/>
          <w:sz w:val="24"/>
          <w:szCs w:val="24"/>
        </w:rPr>
        <w:t>5</w:t>
      </w:r>
      <w:r w:rsidR="00476C25" w:rsidRPr="008258E2">
        <w:rPr>
          <w:rFonts w:ascii="Arial" w:hAnsi="Arial" w:cs="Arial"/>
          <w:sz w:val="24"/>
          <w:szCs w:val="24"/>
        </w:rPr>
        <w:t>/01/2026</w:t>
      </w:r>
    </w:p>
    <w:p w14:paraId="7F4654E2" w14:textId="2695F7EE" w:rsidR="006D3C27" w:rsidRPr="00A1505F" w:rsidRDefault="006D3C27" w:rsidP="00D670F2">
      <w:pPr>
        <w:spacing w:line="360" w:lineRule="auto"/>
        <w:rPr>
          <w:rFonts w:ascii="Arial" w:hAnsi="Arial" w:cs="Arial"/>
          <w:sz w:val="28"/>
          <w:szCs w:val="28"/>
          <w:u w:val="single"/>
        </w:rPr>
      </w:pPr>
      <w:r w:rsidRPr="00A1505F">
        <w:rPr>
          <w:rFonts w:ascii="Arial" w:hAnsi="Arial" w:cs="Arial"/>
          <w:sz w:val="28"/>
          <w:szCs w:val="28"/>
          <w:u w:val="single"/>
        </w:rPr>
        <w:t>Statement 3</w:t>
      </w:r>
    </w:p>
    <w:p w14:paraId="79E6301A" w14:textId="5FFEA3BE"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t xml:space="preserve">I hereby give consent for my dissertation, if accepted, to be available for photocopying and interlibrary loan, and for the title and summary to be made available to outside organisations. </w:t>
      </w:r>
    </w:p>
    <w:p w14:paraId="0C89C332" w14:textId="77777777"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t xml:space="preserve">Signed: EA EVANS </w:t>
      </w:r>
    </w:p>
    <w:p w14:paraId="45BD5C46" w14:textId="65741C9C"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t xml:space="preserve">Date: </w:t>
      </w:r>
      <w:r w:rsidR="00476C25" w:rsidRPr="008258E2">
        <w:rPr>
          <w:rFonts w:ascii="Arial" w:hAnsi="Arial" w:cs="Arial"/>
          <w:sz w:val="24"/>
          <w:szCs w:val="24"/>
        </w:rPr>
        <w:t>0</w:t>
      </w:r>
      <w:r w:rsidR="00896C4F">
        <w:rPr>
          <w:rFonts w:ascii="Arial" w:hAnsi="Arial" w:cs="Arial"/>
          <w:sz w:val="24"/>
          <w:szCs w:val="24"/>
        </w:rPr>
        <w:t>5</w:t>
      </w:r>
      <w:r w:rsidR="00476C25" w:rsidRPr="008258E2">
        <w:rPr>
          <w:rFonts w:ascii="Arial" w:hAnsi="Arial" w:cs="Arial"/>
          <w:sz w:val="24"/>
          <w:szCs w:val="24"/>
        </w:rPr>
        <w:t>/01/2026</w:t>
      </w:r>
    </w:p>
    <w:p w14:paraId="19CF04DA" w14:textId="1A691861" w:rsidR="006D3C27" w:rsidRPr="00A1505F" w:rsidRDefault="006D3C27" w:rsidP="00D670F2">
      <w:pPr>
        <w:spacing w:line="360" w:lineRule="auto"/>
        <w:rPr>
          <w:rFonts w:ascii="Arial" w:hAnsi="Arial" w:cs="Arial"/>
          <w:sz w:val="28"/>
          <w:szCs w:val="28"/>
          <w:u w:val="single"/>
        </w:rPr>
      </w:pPr>
      <w:r w:rsidRPr="00A1505F">
        <w:rPr>
          <w:rFonts w:ascii="Arial" w:hAnsi="Arial" w:cs="Arial"/>
          <w:sz w:val="28"/>
          <w:szCs w:val="28"/>
          <w:u w:val="single"/>
        </w:rPr>
        <w:t>Statement 4</w:t>
      </w:r>
    </w:p>
    <w:p w14:paraId="3B675430" w14:textId="02B3FAFC"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t xml:space="preserve"> I hereby give consent for my dissertation, if accepted, to be available on the university’s IT system to those who have consent to use the system. </w:t>
      </w:r>
    </w:p>
    <w:p w14:paraId="1F46F8D5" w14:textId="77777777" w:rsidR="006D3C27" w:rsidRPr="008258E2" w:rsidRDefault="006D3C27" w:rsidP="00D670F2">
      <w:pPr>
        <w:spacing w:line="360" w:lineRule="auto"/>
        <w:rPr>
          <w:rFonts w:ascii="Arial" w:hAnsi="Arial" w:cs="Arial"/>
          <w:sz w:val="24"/>
          <w:szCs w:val="24"/>
        </w:rPr>
      </w:pPr>
      <w:r w:rsidRPr="008258E2">
        <w:rPr>
          <w:rFonts w:ascii="Arial" w:hAnsi="Arial" w:cs="Arial"/>
          <w:sz w:val="24"/>
          <w:szCs w:val="24"/>
        </w:rPr>
        <w:lastRenderedPageBreak/>
        <w:t xml:space="preserve">Signed: EA EVANS </w:t>
      </w:r>
    </w:p>
    <w:p w14:paraId="70F223EA" w14:textId="1D81D857" w:rsidR="002C0949" w:rsidRDefault="006D3C27" w:rsidP="00D670F2">
      <w:pPr>
        <w:spacing w:line="360" w:lineRule="auto"/>
        <w:rPr>
          <w:rFonts w:ascii="Arial" w:hAnsi="Arial" w:cs="Arial"/>
          <w:sz w:val="24"/>
          <w:szCs w:val="24"/>
        </w:rPr>
      </w:pPr>
      <w:r w:rsidRPr="008258E2">
        <w:rPr>
          <w:rFonts w:ascii="Arial" w:hAnsi="Arial" w:cs="Arial"/>
          <w:sz w:val="24"/>
          <w:szCs w:val="24"/>
        </w:rPr>
        <w:t xml:space="preserve">Date: </w:t>
      </w:r>
      <w:r w:rsidR="00476C25" w:rsidRPr="008258E2">
        <w:rPr>
          <w:rFonts w:ascii="Arial" w:hAnsi="Arial" w:cs="Arial"/>
          <w:sz w:val="24"/>
          <w:szCs w:val="24"/>
        </w:rPr>
        <w:t>0</w:t>
      </w:r>
      <w:r w:rsidR="00896C4F">
        <w:rPr>
          <w:rFonts w:ascii="Arial" w:hAnsi="Arial" w:cs="Arial"/>
          <w:sz w:val="24"/>
          <w:szCs w:val="24"/>
        </w:rPr>
        <w:t>5</w:t>
      </w:r>
      <w:r w:rsidR="00476C25" w:rsidRPr="008258E2">
        <w:rPr>
          <w:rFonts w:ascii="Arial" w:hAnsi="Arial" w:cs="Arial"/>
          <w:sz w:val="24"/>
          <w:szCs w:val="24"/>
        </w:rPr>
        <w:t>/01/2026</w:t>
      </w:r>
    </w:p>
    <w:p w14:paraId="424533AB" w14:textId="77777777" w:rsidR="00B70A67" w:rsidRDefault="00B70A67" w:rsidP="00D670F2">
      <w:pPr>
        <w:spacing w:line="360" w:lineRule="auto"/>
        <w:rPr>
          <w:rFonts w:ascii="Arial" w:hAnsi="Arial" w:cs="Arial"/>
          <w:sz w:val="24"/>
          <w:szCs w:val="24"/>
        </w:rPr>
      </w:pPr>
    </w:p>
    <w:p w14:paraId="5AB04871" w14:textId="77777777" w:rsidR="00B70A67" w:rsidRDefault="00B70A67" w:rsidP="00D670F2">
      <w:pPr>
        <w:spacing w:line="360" w:lineRule="auto"/>
        <w:rPr>
          <w:rFonts w:ascii="Arial" w:hAnsi="Arial" w:cs="Arial"/>
          <w:sz w:val="24"/>
          <w:szCs w:val="24"/>
        </w:rPr>
      </w:pPr>
    </w:p>
    <w:p w14:paraId="75324A9D" w14:textId="77777777" w:rsidR="00B70A67" w:rsidRDefault="00B70A67" w:rsidP="00D670F2">
      <w:pPr>
        <w:spacing w:line="360" w:lineRule="auto"/>
        <w:rPr>
          <w:rFonts w:ascii="Arial" w:hAnsi="Arial" w:cs="Arial"/>
          <w:sz w:val="24"/>
          <w:szCs w:val="24"/>
        </w:rPr>
      </w:pPr>
    </w:p>
    <w:p w14:paraId="3D9D2541" w14:textId="77777777" w:rsidR="00B70A67" w:rsidRDefault="00B70A67" w:rsidP="00D670F2">
      <w:pPr>
        <w:spacing w:line="360" w:lineRule="auto"/>
        <w:rPr>
          <w:rFonts w:ascii="Arial" w:hAnsi="Arial" w:cs="Arial"/>
          <w:sz w:val="24"/>
          <w:szCs w:val="24"/>
        </w:rPr>
      </w:pPr>
    </w:p>
    <w:p w14:paraId="4B144B76" w14:textId="77777777" w:rsidR="00B70A67" w:rsidRDefault="00B70A67" w:rsidP="00D670F2">
      <w:pPr>
        <w:spacing w:line="360" w:lineRule="auto"/>
        <w:rPr>
          <w:rFonts w:ascii="Arial" w:hAnsi="Arial" w:cs="Arial"/>
          <w:sz w:val="24"/>
          <w:szCs w:val="24"/>
        </w:rPr>
      </w:pPr>
    </w:p>
    <w:p w14:paraId="60A91D54" w14:textId="77777777" w:rsidR="00B70A67" w:rsidRDefault="00B70A67" w:rsidP="00D670F2">
      <w:pPr>
        <w:spacing w:line="360" w:lineRule="auto"/>
        <w:rPr>
          <w:rFonts w:ascii="Arial" w:hAnsi="Arial" w:cs="Arial"/>
          <w:sz w:val="24"/>
          <w:szCs w:val="24"/>
        </w:rPr>
      </w:pPr>
    </w:p>
    <w:p w14:paraId="206A58B8" w14:textId="77777777" w:rsidR="00B70A67" w:rsidRDefault="00B70A67" w:rsidP="00D670F2">
      <w:pPr>
        <w:spacing w:line="360" w:lineRule="auto"/>
        <w:rPr>
          <w:rFonts w:ascii="Arial" w:hAnsi="Arial" w:cs="Arial"/>
          <w:sz w:val="24"/>
          <w:szCs w:val="24"/>
        </w:rPr>
      </w:pPr>
    </w:p>
    <w:p w14:paraId="132AEF3B" w14:textId="77777777" w:rsidR="00B70A67" w:rsidRDefault="00B70A67" w:rsidP="00D670F2">
      <w:pPr>
        <w:spacing w:line="360" w:lineRule="auto"/>
        <w:rPr>
          <w:rFonts w:ascii="Arial" w:hAnsi="Arial" w:cs="Arial"/>
          <w:sz w:val="24"/>
          <w:szCs w:val="24"/>
        </w:rPr>
      </w:pPr>
    </w:p>
    <w:p w14:paraId="33BEAFCB" w14:textId="77777777" w:rsidR="00B70A67" w:rsidRDefault="00B70A67" w:rsidP="00D670F2">
      <w:pPr>
        <w:spacing w:line="360" w:lineRule="auto"/>
        <w:rPr>
          <w:rFonts w:ascii="Arial" w:hAnsi="Arial" w:cs="Arial"/>
          <w:sz w:val="24"/>
          <w:szCs w:val="24"/>
        </w:rPr>
      </w:pPr>
    </w:p>
    <w:p w14:paraId="5D3D9899" w14:textId="77777777" w:rsidR="00B70A67" w:rsidRDefault="00B70A67" w:rsidP="00D670F2">
      <w:pPr>
        <w:spacing w:line="360" w:lineRule="auto"/>
        <w:rPr>
          <w:rFonts w:ascii="Arial" w:hAnsi="Arial" w:cs="Arial"/>
          <w:sz w:val="24"/>
          <w:szCs w:val="24"/>
        </w:rPr>
      </w:pPr>
    </w:p>
    <w:p w14:paraId="5D01267E" w14:textId="77777777" w:rsidR="00B70A67" w:rsidRDefault="00B70A67" w:rsidP="00D670F2">
      <w:pPr>
        <w:spacing w:line="360" w:lineRule="auto"/>
        <w:rPr>
          <w:rFonts w:ascii="Arial" w:hAnsi="Arial" w:cs="Arial"/>
          <w:sz w:val="24"/>
          <w:szCs w:val="24"/>
        </w:rPr>
      </w:pPr>
    </w:p>
    <w:p w14:paraId="652B54A7" w14:textId="77777777" w:rsidR="00B70A67" w:rsidRDefault="00B70A67" w:rsidP="00D670F2">
      <w:pPr>
        <w:spacing w:line="360" w:lineRule="auto"/>
        <w:rPr>
          <w:rFonts w:ascii="Arial" w:hAnsi="Arial" w:cs="Arial"/>
          <w:sz w:val="24"/>
          <w:szCs w:val="24"/>
        </w:rPr>
      </w:pPr>
    </w:p>
    <w:p w14:paraId="31DD81DD" w14:textId="77777777" w:rsidR="00B70A67" w:rsidRDefault="00B70A67" w:rsidP="00D670F2">
      <w:pPr>
        <w:spacing w:line="360" w:lineRule="auto"/>
        <w:rPr>
          <w:rFonts w:ascii="Arial" w:hAnsi="Arial" w:cs="Arial"/>
          <w:sz w:val="24"/>
          <w:szCs w:val="24"/>
        </w:rPr>
      </w:pPr>
    </w:p>
    <w:p w14:paraId="372CF2CE" w14:textId="77777777" w:rsidR="00B70A67" w:rsidRDefault="00B70A67" w:rsidP="00D670F2">
      <w:pPr>
        <w:spacing w:line="360" w:lineRule="auto"/>
        <w:rPr>
          <w:rFonts w:ascii="Arial" w:hAnsi="Arial" w:cs="Arial"/>
          <w:sz w:val="24"/>
          <w:szCs w:val="24"/>
        </w:rPr>
      </w:pPr>
    </w:p>
    <w:p w14:paraId="040232E8" w14:textId="77777777" w:rsidR="00B70A67" w:rsidRDefault="00B70A67" w:rsidP="00D670F2">
      <w:pPr>
        <w:spacing w:line="360" w:lineRule="auto"/>
        <w:rPr>
          <w:rFonts w:ascii="Arial" w:hAnsi="Arial" w:cs="Arial"/>
          <w:sz w:val="24"/>
          <w:szCs w:val="24"/>
        </w:rPr>
      </w:pPr>
    </w:p>
    <w:p w14:paraId="1925A79E" w14:textId="77777777" w:rsidR="00B70A67" w:rsidRDefault="00B70A67" w:rsidP="00D670F2">
      <w:pPr>
        <w:spacing w:line="360" w:lineRule="auto"/>
        <w:rPr>
          <w:rFonts w:ascii="Arial" w:hAnsi="Arial" w:cs="Arial"/>
          <w:sz w:val="24"/>
          <w:szCs w:val="24"/>
        </w:rPr>
      </w:pPr>
    </w:p>
    <w:p w14:paraId="03914A41" w14:textId="77777777" w:rsidR="00B70A67" w:rsidRDefault="00B70A67" w:rsidP="00D670F2">
      <w:pPr>
        <w:spacing w:line="360" w:lineRule="auto"/>
        <w:rPr>
          <w:rFonts w:ascii="Arial" w:hAnsi="Arial" w:cs="Arial"/>
          <w:sz w:val="24"/>
          <w:szCs w:val="24"/>
        </w:rPr>
      </w:pPr>
    </w:p>
    <w:p w14:paraId="0EFA1C4A" w14:textId="77777777" w:rsidR="00B70A67" w:rsidRDefault="00B70A67" w:rsidP="00D670F2">
      <w:pPr>
        <w:spacing w:line="360" w:lineRule="auto"/>
        <w:rPr>
          <w:rFonts w:ascii="Arial" w:hAnsi="Arial" w:cs="Arial"/>
          <w:sz w:val="24"/>
          <w:szCs w:val="24"/>
        </w:rPr>
      </w:pPr>
    </w:p>
    <w:p w14:paraId="464B8A2A" w14:textId="77777777" w:rsidR="00B70A67" w:rsidRDefault="00B70A67" w:rsidP="00D670F2">
      <w:pPr>
        <w:spacing w:line="360" w:lineRule="auto"/>
        <w:rPr>
          <w:rFonts w:ascii="Arial" w:hAnsi="Arial" w:cs="Arial"/>
          <w:sz w:val="24"/>
          <w:szCs w:val="24"/>
        </w:rPr>
      </w:pPr>
    </w:p>
    <w:p w14:paraId="35AB90A2" w14:textId="77777777" w:rsidR="00B70A67" w:rsidRDefault="00B70A67" w:rsidP="00D670F2">
      <w:pPr>
        <w:spacing w:line="360" w:lineRule="auto"/>
        <w:rPr>
          <w:rFonts w:ascii="Arial" w:hAnsi="Arial" w:cs="Arial"/>
          <w:sz w:val="24"/>
          <w:szCs w:val="24"/>
        </w:rPr>
      </w:pPr>
    </w:p>
    <w:p w14:paraId="35F81887" w14:textId="77777777" w:rsidR="00B70A67" w:rsidRDefault="00B70A67" w:rsidP="00D670F2">
      <w:pPr>
        <w:spacing w:line="360" w:lineRule="auto"/>
        <w:rPr>
          <w:rFonts w:ascii="Arial" w:hAnsi="Arial" w:cs="Arial"/>
          <w:sz w:val="24"/>
          <w:szCs w:val="24"/>
        </w:rPr>
      </w:pPr>
    </w:p>
    <w:p w14:paraId="2BAAD0D8" w14:textId="77777777" w:rsidR="00B70A67" w:rsidRDefault="00B70A67" w:rsidP="00D670F2">
      <w:pPr>
        <w:spacing w:line="360" w:lineRule="auto"/>
        <w:rPr>
          <w:rFonts w:ascii="Arial" w:hAnsi="Arial" w:cs="Arial"/>
          <w:sz w:val="24"/>
          <w:szCs w:val="24"/>
        </w:rPr>
      </w:pPr>
    </w:p>
    <w:p w14:paraId="7545D6DA" w14:textId="7D93D6F8" w:rsidR="006C365C" w:rsidRPr="00C73889" w:rsidRDefault="006D3C27" w:rsidP="00D670F2">
      <w:pPr>
        <w:spacing w:line="360" w:lineRule="auto"/>
        <w:rPr>
          <w:rFonts w:ascii="Arial" w:hAnsi="Arial" w:cs="Arial"/>
          <w:sz w:val="28"/>
          <w:szCs w:val="28"/>
          <w:u w:val="single"/>
        </w:rPr>
      </w:pPr>
      <w:r w:rsidRPr="0036656C">
        <w:rPr>
          <w:rFonts w:ascii="Arial" w:hAnsi="Arial" w:cs="Arial"/>
          <w:sz w:val="28"/>
          <w:szCs w:val="28"/>
          <w:u w:val="single"/>
        </w:rPr>
        <w:lastRenderedPageBreak/>
        <w:t>Abstract</w:t>
      </w:r>
    </w:p>
    <w:p w14:paraId="5FCAFB0C" w14:textId="55240B90" w:rsidR="00125626" w:rsidRPr="008258E2" w:rsidRDefault="00A32921" w:rsidP="00D670F2">
      <w:pPr>
        <w:spacing w:line="360" w:lineRule="auto"/>
        <w:rPr>
          <w:rFonts w:ascii="Arial" w:hAnsi="Arial" w:cs="Arial"/>
          <w:sz w:val="24"/>
          <w:szCs w:val="24"/>
        </w:rPr>
      </w:pPr>
      <w:r w:rsidRPr="008258E2">
        <w:rPr>
          <w:rFonts w:ascii="Arial" w:hAnsi="Arial" w:cs="Arial"/>
          <w:sz w:val="24"/>
          <w:szCs w:val="24"/>
        </w:rPr>
        <w:t xml:space="preserve">Police officers </w:t>
      </w:r>
      <w:r w:rsidR="00125626" w:rsidRPr="008258E2">
        <w:rPr>
          <w:rFonts w:ascii="Arial" w:hAnsi="Arial" w:cs="Arial"/>
          <w:sz w:val="24"/>
          <w:szCs w:val="24"/>
        </w:rPr>
        <w:t xml:space="preserve">in the United Kingdom operate within a psychologically demanding environment characterised by exposure to traumatic incidents, organisational pressure, and increasing operational expectations. In recent years, UK police forces have introduced a range of mental health and wellbeing initiatives, including Trauma Risk Management (TRIM), peer support models, Employee Assistance Programmes and mindfulness-based interventions, to address these challenges. </w:t>
      </w:r>
    </w:p>
    <w:p w14:paraId="1405F3A2" w14:textId="77777777" w:rsidR="00125626" w:rsidRPr="008258E2" w:rsidRDefault="00125626" w:rsidP="00D670F2">
      <w:pPr>
        <w:spacing w:line="360" w:lineRule="auto"/>
        <w:rPr>
          <w:rFonts w:ascii="Arial" w:hAnsi="Arial" w:cs="Arial"/>
          <w:sz w:val="24"/>
          <w:szCs w:val="24"/>
        </w:rPr>
      </w:pPr>
      <w:r w:rsidRPr="008258E2">
        <w:rPr>
          <w:rFonts w:ascii="Arial" w:hAnsi="Arial" w:cs="Arial"/>
          <w:sz w:val="24"/>
          <w:szCs w:val="24"/>
        </w:rPr>
        <w:t xml:space="preserve">However, questions remain regarding officers’ awareness of these services, their availability to access them, and the perceived effectiveness of existing support. </w:t>
      </w:r>
    </w:p>
    <w:p w14:paraId="391C5413" w14:textId="5B10EFD7" w:rsidR="00125626" w:rsidRPr="008258E2" w:rsidRDefault="00125626" w:rsidP="00D670F2">
      <w:pPr>
        <w:spacing w:line="360" w:lineRule="auto"/>
        <w:rPr>
          <w:rFonts w:ascii="Arial" w:hAnsi="Arial" w:cs="Arial"/>
          <w:sz w:val="24"/>
          <w:szCs w:val="24"/>
        </w:rPr>
      </w:pPr>
      <w:r w:rsidRPr="008258E2">
        <w:rPr>
          <w:rFonts w:ascii="Arial" w:hAnsi="Arial" w:cs="Arial"/>
          <w:sz w:val="24"/>
          <w:szCs w:val="24"/>
        </w:rPr>
        <w:t xml:space="preserve">This dissertation investigates how effective current mental health and wellbeing strategies are within UK policing, drawing on survey data from serving officers. The study examines four key objectives: awareness of available wellbeing initiatives, accessibility of support services, perceived effectiveness of the strategies used, and areas for improvement based on </w:t>
      </w:r>
      <w:r w:rsidR="00081D77" w:rsidRPr="008258E2">
        <w:rPr>
          <w:rFonts w:ascii="Arial" w:hAnsi="Arial" w:cs="Arial"/>
          <w:sz w:val="24"/>
          <w:szCs w:val="24"/>
        </w:rPr>
        <w:t>officers</w:t>
      </w:r>
      <w:r w:rsidRPr="008258E2">
        <w:rPr>
          <w:rFonts w:ascii="Arial" w:hAnsi="Arial" w:cs="Arial"/>
          <w:sz w:val="24"/>
          <w:szCs w:val="24"/>
        </w:rPr>
        <w:t xml:space="preserve"> lived experiences. </w:t>
      </w:r>
    </w:p>
    <w:p w14:paraId="4196C6B8" w14:textId="1BB3516B" w:rsidR="00125626" w:rsidRPr="008258E2" w:rsidRDefault="00125626" w:rsidP="00D670F2">
      <w:pPr>
        <w:spacing w:line="360" w:lineRule="auto"/>
        <w:rPr>
          <w:rFonts w:ascii="Arial" w:hAnsi="Arial" w:cs="Arial"/>
          <w:sz w:val="24"/>
          <w:szCs w:val="24"/>
        </w:rPr>
      </w:pPr>
      <w:r w:rsidRPr="008258E2">
        <w:rPr>
          <w:rFonts w:ascii="Arial" w:hAnsi="Arial" w:cs="Arial"/>
          <w:sz w:val="24"/>
          <w:szCs w:val="24"/>
        </w:rPr>
        <w:t xml:space="preserve">Findings reveal high awareness of some interventions, such as </w:t>
      </w:r>
      <w:r w:rsidR="00081D77" w:rsidRPr="008258E2">
        <w:rPr>
          <w:rFonts w:ascii="Arial" w:hAnsi="Arial" w:cs="Arial"/>
          <w:sz w:val="24"/>
          <w:szCs w:val="24"/>
        </w:rPr>
        <w:t>TRIM,</w:t>
      </w:r>
      <w:r w:rsidRPr="008258E2">
        <w:rPr>
          <w:rFonts w:ascii="Arial" w:hAnsi="Arial" w:cs="Arial"/>
          <w:sz w:val="24"/>
          <w:szCs w:val="24"/>
        </w:rPr>
        <w:t xml:space="preserve"> </w:t>
      </w:r>
      <w:r w:rsidR="00081D77" w:rsidRPr="008258E2">
        <w:rPr>
          <w:rFonts w:ascii="Arial" w:hAnsi="Arial" w:cs="Arial"/>
          <w:sz w:val="24"/>
          <w:szCs w:val="24"/>
        </w:rPr>
        <w:t>y</w:t>
      </w:r>
      <w:r w:rsidRPr="008258E2">
        <w:rPr>
          <w:rFonts w:ascii="Arial" w:hAnsi="Arial" w:cs="Arial"/>
          <w:sz w:val="24"/>
          <w:szCs w:val="24"/>
        </w:rPr>
        <w:t xml:space="preserve">et limited visibility of others. Access to support is reported as inconsistent, influenced by workload pressures, cultural stigma, and resource constraints. Perceptions of effectiveness vary, with many officers identifying gaps between policy and practice. </w:t>
      </w:r>
    </w:p>
    <w:p w14:paraId="0AA9B0B1" w14:textId="7CD93971" w:rsidR="006C365C" w:rsidRPr="008258E2" w:rsidRDefault="00125626" w:rsidP="00D670F2">
      <w:pPr>
        <w:spacing w:line="360" w:lineRule="auto"/>
        <w:rPr>
          <w:rFonts w:ascii="Arial" w:hAnsi="Arial" w:cs="Arial"/>
          <w:sz w:val="24"/>
          <w:szCs w:val="24"/>
        </w:rPr>
      </w:pPr>
      <w:r w:rsidRPr="008258E2">
        <w:rPr>
          <w:rFonts w:ascii="Arial" w:hAnsi="Arial" w:cs="Arial"/>
          <w:sz w:val="24"/>
          <w:szCs w:val="24"/>
        </w:rPr>
        <w:t xml:space="preserve">The research concludes by identifying priority areas for developing more accessible, preventative, and psychologically informed wellbeing frameworks across UK police forces.   </w:t>
      </w:r>
    </w:p>
    <w:p w14:paraId="45275482" w14:textId="77777777" w:rsidR="00B70A67" w:rsidRDefault="00B70A67" w:rsidP="00D670F2">
      <w:pPr>
        <w:spacing w:line="360" w:lineRule="auto"/>
        <w:rPr>
          <w:rFonts w:ascii="Arial" w:hAnsi="Arial" w:cs="Arial"/>
          <w:sz w:val="28"/>
          <w:szCs w:val="28"/>
          <w:u w:val="single"/>
        </w:rPr>
      </w:pPr>
    </w:p>
    <w:p w14:paraId="45C3D6A8" w14:textId="77777777" w:rsidR="00B70A67" w:rsidRDefault="00B70A67" w:rsidP="00D670F2">
      <w:pPr>
        <w:spacing w:line="360" w:lineRule="auto"/>
        <w:rPr>
          <w:rFonts w:ascii="Arial" w:hAnsi="Arial" w:cs="Arial"/>
          <w:sz w:val="28"/>
          <w:szCs w:val="28"/>
          <w:u w:val="single"/>
        </w:rPr>
      </w:pPr>
    </w:p>
    <w:p w14:paraId="202B0D23" w14:textId="77777777" w:rsidR="00B70A67" w:rsidRDefault="00B70A67" w:rsidP="00D670F2">
      <w:pPr>
        <w:spacing w:line="360" w:lineRule="auto"/>
        <w:rPr>
          <w:rFonts w:ascii="Arial" w:hAnsi="Arial" w:cs="Arial"/>
          <w:sz w:val="28"/>
          <w:szCs w:val="28"/>
          <w:u w:val="single"/>
        </w:rPr>
      </w:pPr>
    </w:p>
    <w:p w14:paraId="5B7D5F58" w14:textId="77777777" w:rsidR="00B70A67" w:rsidRDefault="00B70A67" w:rsidP="00D670F2">
      <w:pPr>
        <w:spacing w:line="360" w:lineRule="auto"/>
        <w:rPr>
          <w:rFonts w:ascii="Arial" w:hAnsi="Arial" w:cs="Arial"/>
          <w:sz w:val="28"/>
          <w:szCs w:val="28"/>
          <w:u w:val="single"/>
        </w:rPr>
      </w:pPr>
    </w:p>
    <w:p w14:paraId="1B4C7C0A" w14:textId="77777777" w:rsidR="00B70A67" w:rsidRDefault="00B70A67" w:rsidP="00D670F2">
      <w:pPr>
        <w:spacing w:line="360" w:lineRule="auto"/>
        <w:rPr>
          <w:rFonts w:ascii="Arial" w:hAnsi="Arial" w:cs="Arial"/>
          <w:sz w:val="28"/>
          <w:szCs w:val="28"/>
          <w:u w:val="single"/>
        </w:rPr>
      </w:pPr>
    </w:p>
    <w:p w14:paraId="77F4495B" w14:textId="77777777" w:rsidR="00B70A67" w:rsidRDefault="00B70A67" w:rsidP="00D670F2">
      <w:pPr>
        <w:spacing w:line="360" w:lineRule="auto"/>
        <w:rPr>
          <w:rFonts w:ascii="Arial" w:hAnsi="Arial" w:cs="Arial"/>
          <w:sz w:val="28"/>
          <w:szCs w:val="28"/>
          <w:u w:val="single"/>
        </w:rPr>
      </w:pPr>
    </w:p>
    <w:p w14:paraId="64C2C573" w14:textId="77777777" w:rsidR="00B70A67" w:rsidRDefault="00B70A67" w:rsidP="00D670F2">
      <w:pPr>
        <w:spacing w:line="360" w:lineRule="auto"/>
        <w:rPr>
          <w:rFonts w:ascii="Arial" w:hAnsi="Arial" w:cs="Arial"/>
          <w:sz w:val="28"/>
          <w:szCs w:val="28"/>
          <w:u w:val="single"/>
        </w:rPr>
      </w:pPr>
    </w:p>
    <w:p w14:paraId="2226A90C" w14:textId="71AF14ED" w:rsidR="0036656C" w:rsidRPr="0036656C" w:rsidRDefault="00280874" w:rsidP="00D670F2">
      <w:pPr>
        <w:spacing w:line="360" w:lineRule="auto"/>
        <w:rPr>
          <w:rFonts w:ascii="Arial" w:hAnsi="Arial" w:cs="Arial"/>
          <w:sz w:val="28"/>
          <w:szCs w:val="28"/>
          <w:u w:val="single"/>
        </w:rPr>
      </w:pPr>
      <w:r w:rsidRPr="0036656C">
        <w:rPr>
          <w:rFonts w:ascii="Arial" w:hAnsi="Arial" w:cs="Arial"/>
          <w:sz w:val="28"/>
          <w:szCs w:val="28"/>
          <w:u w:val="single"/>
        </w:rPr>
        <w:lastRenderedPageBreak/>
        <w:t xml:space="preserve">Table of </w:t>
      </w:r>
      <w:r w:rsidR="006C365C" w:rsidRPr="0036656C">
        <w:rPr>
          <w:rFonts w:ascii="Arial" w:hAnsi="Arial" w:cs="Arial"/>
          <w:sz w:val="28"/>
          <w:szCs w:val="28"/>
          <w:u w:val="single"/>
        </w:rPr>
        <w:t>Contents</w:t>
      </w:r>
      <w:r w:rsidRPr="0036656C">
        <w:rPr>
          <w:rFonts w:ascii="Arial" w:hAnsi="Arial" w:cs="Arial"/>
          <w:sz w:val="28"/>
          <w:szCs w:val="28"/>
          <w:u w:val="single"/>
        </w:rPr>
        <w:t>:</w:t>
      </w:r>
      <w:r w:rsidR="006C365C" w:rsidRPr="0036656C">
        <w:rPr>
          <w:rFonts w:ascii="Arial" w:hAnsi="Arial" w:cs="Arial"/>
          <w:sz w:val="28"/>
          <w:szCs w:val="28"/>
          <w:u w:val="single"/>
        </w:rPr>
        <w:t xml:space="preserve"> </w:t>
      </w:r>
    </w:p>
    <w:p w14:paraId="1D718C20" w14:textId="06B94D3B" w:rsidR="002345BA" w:rsidRPr="008258E2" w:rsidRDefault="00E230E2" w:rsidP="00D670F2">
      <w:pPr>
        <w:spacing w:line="360" w:lineRule="auto"/>
        <w:rPr>
          <w:rFonts w:ascii="Arial" w:hAnsi="Arial" w:cs="Arial"/>
          <w:sz w:val="24"/>
          <w:szCs w:val="24"/>
        </w:rPr>
      </w:pPr>
      <w:r w:rsidRPr="008258E2">
        <w:rPr>
          <w:rFonts w:ascii="Arial" w:hAnsi="Arial" w:cs="Arial"/>
          <w:sz w:val="24"/>
          <w:szCs w:val="24"/>
        </w:rPr>
        <w:t xml:space="preserve">Chapter </w:t>
      </w:r>
      <w:r w:rsidR="00280874" w:rsidRPr="008258E2">
        <w:rPr>
          <w:rFonts w:ascii="Arial" w:hAnsi="Arial" w:cs="Arial"/>
          <w:sz w:val="24"/>
          <w:szCs w:val="24"/>
        </w:rPr>
        <w:t>1</w:t>
      </w:r>
      <w:r w:rsidRPr="008258E2">
        <w:rPr>
          <w:rFonts w:ascii="Arial" w:hAnsi="Arial" w:cs="Arial"/>
          <w:sz w:val="24"/>
          <w:szCs w:val="24"/>
        </w:rPr>
        <w:t>:</w:t>
      </w:r>
      <w:r w:rsidR="00280874" w:rsidRPr="008258E2">
        <w:rPr>
          <w:rFonts w:ascii="Arial" w:hAnsi="Arial" w:cs="Arial"/>
          <w:sz w:val="24"/>
          <w:szCs w:val="24"/>
        </w:rPr>
        <w:t xml:space="preserve"> Introduction</w:t>
      </w:r>
      <w:r w:rsidRPr="008258E2">
        <w:rPr>
          <w:rFonts w:ascii="Arial" w:hAnsi="Arial" w:cs="Arial"/>
          <w:sz w:val="24"/>
          <w:szCs w:val="24"/>
        </w:rPr>
        <w:t>……………………………</w:t>
      </w:r>
      <w:r w:rsidR="008258E2">
        <w:rPr>
          <w:rFonts w:ascii="Arial" w:hAnsi="Arial" w:cs="Arial"/>
          <w:sz w:val="24"/>
          <w:szCs w:val="24"/>
        </w:rPr>
        <w:t>…………</w:t>
      </w:r>
      <w:r w:rsidRPr="008258E2">
        <w:rPr>
          <w:rFonts w:ascii="Arial" w:hAnsi="Arial" w:cs="Arial"/>
          <w:sz w:val="24"/>
          <w:szCs w:val="24"/>
        </w:rPr>
        <w:t>…………………………..</w:t>
      </w:r>
      <w:r w:rsidR="00D670F2">
        <w:rPr>
          <w:rFonts w:ascii="Arial" w:hAnsi="Arial" w:cs="Arial"/>
          <w:sz w:val="24"/>
          <w:szCs w:val="24"/>
        </w:rPr>
        <w:t>.</w:t>
      </w:r>
      <w:r w:rsidR="004342B6">
        <w:rPr>
          <w:rFonts w:ascii="Arial" w:hAnsi="Arial" w:cs="Arial"/>
          <w:sz w:val="24"/>
          <w:szCs w:val="24"/>
        </w:rPr>
        <w:t>8-9</w:t>
      </w:r>
    </w:p>
    <w:p w14:paraId="206318FD" w14:textId="0339F889" w:rsidR="008258E2" w:rsidRDefault="00E230E2" w:rsidP="00D670F2">
      <w:pPr>
        <w:spacing w:line="360" w:lineRule="auto"/>
        <w:rPr>
          <w:rFonts w:ascii="Arial" w:hAnsi="Arial" w:cs="Arial"/>
          <w:sz w:val="24"/>
          <w:szCs w:val="24"/>
        </w:rPr>
      </w:pPr>
      <w:r w:rsidRPr="008258E2">
        <w:rPr>
          <w:rFonts w:ascii="Arial" w:hAnsi="Arial" w:cs="Arial"/>
          <w:sz w:val="24"/>
          <w:szCs w:val="24"/>
        </w:rPr>
        <w:t xml:space="preserve">Chapter 2: </w:t>
      </w:r>
      <w:r w:rsidR="002345BA" w:rsidRPr="008258E2">
        <w:rPr>
          <w:rFonts w:ascii="Arial" w:hAnsi="Arial" w:cs="Arial"/>
          <w:sz w:val="24"/>
          <w:szCs w:val="24"/>
        </w:rPr>
        <w:t>Literature Review</w:t>
      </w:r>
      <w:r w:rsidRPr="008258E2">
        <w:rPr>
          <w:rFonts w:ascii="Arial" w:hAnsi="Arial" w:cs="Arial"/>
          <w:sz w:val="24"/>
          <w:szCs w:val="24"/>
        </w:rPr>
        <w:t>………………………</w:t>
      </w:r>
      <w:r w:rsidR="008258E2">
        <w:rPr>
          <w:rFonts w:ascii="Arial" w:hAnsi="Arial" w:cs="Arial"/>
          <w:sz w:val="24"/>
          <w:szCs w:val="24"/>
        </w:rPr>
        <w:t>………</w:t>
      </w:r>
      <w:r w:rsidRPr="008258E2">
        <w:rPr>
          <w:rFonts w:ascii="Arial" w:hAnsi="Arial" w:cs="Arial"/>
          <w:sz w:val="24"/>
          <w:szCs w:val="24"/>
        </w:rPr>
        <w:t>………………………….</w:t>
      </w:r>
      <w:r w:rsidR="00AC7829">
        <w:rPr>
          <w:rFonts w:ascii="Arial" w:hAnsi="Arial" w:cs="Arial"/>
          <w:sz w:val="24"/>
          <w:szCs w:val="24"/>
        </w:rPr>
        <w:t>.....</w:t>
      </w:r>
      <w:r w:rsidR="004342B6">
        <w:rPr>
          <w:rFonts w:ascii="Arial" w:hAnsi="Arial" w:cs="Arial"/>
          <w:sz w:val="24"/>
          <w:szCs w:val="24"/>
        </w:rPr>
        <w:t>10</w:t>
      </w:r>
    </w:p>
    <w:p w14:paraId="3DB632B0" w14:textId="656B36C3" w:rsidR="008E1A02" w:rsidRPr="008258E2" w:rsidRDefault="008E1A02" w:rsidP="00D670F2">
      <w:pPr>
        <w:spacing w:line="360" w:lineRule="auto"/>
        <w:rPr>
          <w:rFonts w:ascii="Arial" w:hAnsi="Arial" w:cs="Arial"/>
          <w:sz w:val="24"/>
          <w:szCs w:val="24"/>
        </w:rPr>
      </w:pPr>
      <w:r w:rsidRPr="008258E2">
        <w:rPr>
          <w:rFonts w:ascii="Arial" w:hAnsi="Arial" w:cs="Arial"/>
          <w:sz w:val="24"/>
          <w:szCs w:val="24"/>
        </w:rPr>
        <w:t>2.1 Introduction</w:t>
      </w:r>
      <w:r w:rsidR="00E230E2" w:rsidRPr="008258E2">
        <w:rPr>
          <w:rFonts w:ascii="Arial" w:hAnsi="Arial" w:cs="Arial"/>
          <w:sz w:val="24"/>
          <w:szCs w:val="24"/>
        </w:rPr>
        <w:t>……………………………………………</w:t>
      </w:r>
      <w:r w:rsidR="008258E2">
        <w:rPr>
          <w:rFonts w:ascii="Arial" w:hAnsi="Arial" w:cs="Arial"/>
          <w:sz w:val="24"/>
          <w:szCs w:val="24"/>
        </w:rPr>
        <w:t>….</w:t>
      </w:r>
      <w:r w:rsidR="00E230E2" w:rsidRPr="008258E2">
        <w:rPr>
          <w:rFonts w:ascii="Arial" w:hAnsi="Arial" w:cs="Arial"/>
          <w:sz w:val="24"/>
          <w:szCs w:val="24"/>
        </w:rPr>
        <w:t>…………………………</w:t>
      </w:r>
      <w:r w:rsidR="006D635D" w:rsidRPr="008258E2">
        <w:rPr>
          <w:rFonts w:ascii="Arial" w:hAnsi="Arial" w:cs="Arial"/>
          <w:sz w:val="24"/>
          <w:szCs w:val="24"/>
        </w:rPr>
        <w:t>..</w:t>
      </w:r>
      <w:r w:rsidR="00E230E2" w:rsidRPr="008258E2">
        <w:rPr>
          <w:rFonts w:ascii="Arial" w:hAnsi="Arial" w:cs="Arial"/>
          <w:sz w:val="24"/>
          <w:szCs w:val="24"/>
        </w:rPr>
        <w:t>.</w:t>
      </w:r>
      <w:r w:rsidR="004342B6">
        <w:rPr>
          <w:rFonts w:ascii="Arial" w:hAnsi="Arial" w:cs="Arial"/>
          <w:sz w:val="24"/>
          <w:szCs w:val="24"/>
        </w:rPr>
        <w:t>.11</w:t>
      </w:r>
    </w:p>
    <w:p w14:paraId="01C723E8" w14:textId="341DAEF5" w:rsidR="008258E2" w:rsidRDefault="008E1A02" w:rsidP="00D670F2">
      <w:pPr>
        <w:spacing w:line="360" w:lineRule="auto"/>
        <w:rPr>
          <w:rFonts w:ascii="Arial" w:hAnsi="Arial" w:cs="Arial"/>
          <w:sz w:val="24"/>
          <w:szCs w:val="24"/>
        </w:rPr>
      </w:pPr>
      <w:r w:rsidRPr="008258E2">
        <w:rPr>
          <w:rFonts w:ascii="Arial" w:hAnsi="Arial" w:cs="Arial"/>
          <w:sz w:val="24"/>
          <w:szCs w:val="24"/>
        </w:rPr>
        <w:t>2.2 Mental health trends</w:t>
      </w:r>
      <w:r w:rsidR="00E230E2" w:rsidRPr="008258E2">
        <w:rPr>
          <w:rFonts w:ascii="Arial" w:hAnsi="Arial" w:cs="Arial"/>
          <w:sz w:val="24"/>
          <w:szCs w:val="24"/>
        </w:rPr>
        <w:t>………………………………………………</w:t>
      </w:r>
      <w:r w:rsidR="008258E2">
        <w:rPr>
          <w:rFonts w:ascii="Arial" w:hAnsi="Arial" w:cs="Arial"/>
          <w:sz w:val="24"/>
          <w:szCs w:val="24"/>
        </w:rPr>
        <w:t>…….</w:t>
      </w:r>
      <w:r w:rsidR="00E230E2" w:rsidRPr="008258E2">
        <w:rPr>
          <w:rFonts w:ascii="Arial" w:hAnsi="Arial" w:cs="Arial"/>
          <w:sz w:val="24"/>
          <w:szCs w:val="24"/>
        </w:rPr>
        <w:t>…………</w:t>
      </w:r>
      <w:r w:rsidR="004342B6">
        <w:rPr>
          <w:rFonts w:ascii="Arial" w:hAnsi="Arial" w:cs="Arial"/>
          <w:sz w:val="24"/>
          <w:szCs w:val="24"/>
        </w:rPr>
        <w:t>11-13</w:t>
      </w:r>
    </w:p>
    <w:p w14:paraId="0BE23592" w14:textId="6B611143" w:rsidR="008258E2" w:rsidRDefault="008E1A02" w:rsidP="00D670F2">
      <w:pPr>
        <w:spacing w:line="360" w:lineRule="auto"/>
        <w:rPr>
          <w:rFonts w:ascii="Arial" w:hAnsi="Arial" w:cs="Arial"/>
          <w:sz w:val="24"/>
          <w:szCs w:val="24"/>
        </w:rPr>
      </w:pPr>
      <w:r w:rsidRPr="008258E2">
        <w:rPr>
          <w:rFonts w:ascii="Arial" w:hAnsi="Arial" w:cs="Arial"/>
          <w:sz w:val="24"/>
          <w:szCs w:val="24"/>
        </w:rPr>
        <w:t>2.3</w:t>
      </w:r>
      <w:r w:rsidR="006D635D" w:rsidRPr="008258E2">
        <w:rPr>
          <w:rFonts w:ascii="Arial" w:hAnsi="Arial" w:cs="Arial"/>
          <w:sz w:val="24"/>
          <w:szCs w:val="24"/>
        </w:rPr>
        <w:t xml:space="preserve"> O</w:t>
      </w:r>
      <w:r w:rsidRPr="008258E2">
        <w:rPr>
          <w:rFonts w:ascii="Arial" w:hAnsi="Arial" w:cs="Arial"/>
          <w:sz w:val="24"/>
          <w:szCs w:val="24"/>
        </w:rPr>
        <w:t>ccupational stress and trauma</w:t>
      </w:r>
      <w:r w:rsidR="006D635D" w:rsidRPr="008258E2">
        <w:rPr>
          <w:rFonts w:ascii="Arial" w:hAnsi="Arial" w:cs="Arial"/>
          <w:sz w:val="24"/>
          <w:szCs w:val="24"/>
        </w:rPr>
        <w:t>…………………………………………</w:t>
      </w:r>
      <w:r w:rsidR="008258E2">
        <w:rPr>
          <w:rFonts w:ascii="Arial" w:hAnsi="Arial" w:cs="Arial"/>
          <w:sz w:val="24"/>
          <w:szCs w:val="24"/>
        </w:rPr>
        <w:t>…</w:t>
      </w:r>
      <w:r w:rsidR="006D635D" w:rsidRPr="008258E2">
        <w:rPr>
          <w:rFonts w:ascii="Arial" w:hAnsi="Arial" w:cs="Arial"/>
          <w:sz w:val="24"/>
          <w:szCs w:val="24"/>
        </w:rPr>
        <w:t>……</w:t>
      </w:r>
      <w:proofErr w:type="gramStart"/>
      <w:r w:rsidR="004342B6">
        <w:rPr>
          <w:rFonts w:ascii="Arial" w:hAnsi="Arial" w:cs="Arial"/>
          <w:sz w:val="24"/>
          <w:szCs w:val="24"/>
        </w:rPr>
        <w:t>…..</w:t>
      </w:r>
      <w:proofErr w:type="gramEnd"/>
      <w:r w:rsidR="004342B6">
        <w:rPr>
          <w:rFonts w:ascii="Arial" w:hAnsi="Arial" w:cs="Arial"/>
          <w:sz w:val="24"/>
          <w:szCs w:val="24"/>
        </w:rPr>
        <w:t>13</w:t>
      </w:r>
    </w:p>
    <w:p w14:paraId="7B78C2B2" w14:textId="1B29D46E" w:rsidR="008258E2" w:rsidRDefault="008E1A02" w:rsidP="00D670F2">
      <w:pPr>
        <w:spacing w:line="360" w:lineRule="auto"/>
        <w:rPr>
          <w:rFonts w:ascii="Arial" w:hAnsi="Arial" w:cs="Arial"/>
          <w:sz w:val="24"/>
          <w:szCs w:val="24"/>
        </w:rPr>
      </w:pPr>
      <w:r w:rsidRPr="008258E2">
        <w:rPr>
          <w:rFonts w:ascii="Arial" w:hAnsi="Arial" w:cs="Arial"/>
          <w:sz w:val="24"/>
          <w:szCs w:val="24"/>
        </w:rPr>
        <w:t>2.4 Existing UK initiatives</w:t>
      </w:r>
      <w:r w:rsidR="006D635D" w:rsidRPr="008258E2">
        <w:rPr>
          <w:rFonts w:ascii="Arial" w:hAnsi="Arial" w:cs="Arial"/>
          <w:sz w:val="24"/>
          <w:szCs w:val="24"/>
        </w:rPr>
        <w:t>……………………………………………………</w:t>
      </w:r>
      <w:r w:rsidR="008258E2">
        <w:rPr>
          <w:rFonts w:ascii="Arial" w:hAnsi="Arial" w:cs="Arial"/>
          <w:sz w:val="24"/>
          <w:szCs w:val="24"/>
        </w:rPr>
        <w:t>…</w:t>
      </w:r>
      <w:r w:rsidR="006D635D" w:rsidRPr="008258E2">
        <w:rPr>
          <w:rFonts w:ascii="Arial" w:hAnsi="Arial" w:cs="Arial"/>
          <w:sz w:val="24"/>
          <w:szCs w:val="24"/>
        </w:rPr>
        <w:t>…</w:t>
      </w:r>
      <w:proofErr w:type="gramStart"/>
      <w:r w:rsidR="006D635D" w:rsidRPr="008258E2">
        <w:rPr>
          <w:rFonts w:ascii="Arial" w:hAnsi="Arial" w:cs="Arial"/>
          <w:sz w:val="24"/>
          <w:szCs w:val="24"/>
        </w:rPr>
        <w:t>…</w:t>
      </w:r>
      <w:r w:rsidR="004342B6">
        <w:rPr>
          <w:rFonts w:ascii="Arial" w:hAnsi="Arial" w:cs="Arial"/>
          <w:sz w:val="24"/>
          <w:szCs w:val="24"/>
        </w:rPr>
        <w:t>..</w:t>
      </w:r>
      <w:proofErr w:type="gramEnd"/>
      <w:r w:rsidR="004342B6">
        <w:rPr>
          <w:rFonts w:ascii="Arial" w:hAnsi="Arial" w:cs="Arial"/>
          <w:sz w:val="24"/>
          <w:szCs w:val="24"/>
        </w:rPr>
        <w:t>13-14</w:t>
      </w:r>
    </w:p>
    <w:p w14:paraId="33D38B14" w14:textId="15C19B72" w:rsidR="008258E2" w:rsidRDefault="008E1A02" w:rsidP="00D670F2">
      <w:pPr>
        <w:spacing w:line="360" w:lineRule="auto"/>
        <w:rPr>
          <w:rFonts w:ascii="Arial" w:hAnsi="Arial" w:cs="Arial"/>
          <w:sz w:val="24"/>
          <w:szCs w:val="24"/>
        </w:rPr>
      </w:pPr>
      <w:r w:rsidRPr="008258E2">
        <w:rPr>
          <w:rFonts w:ascii="Arial" w:hAnsi="Arial" w:cs="Arial"/>
          <w:sz w:val="24"/>
          <w:szCs w:val="24"/>
        </w:rPr>
        <w:t>2.5 Stigma of mental health in the police</w:t>
      </w:r>
      <w:r w:rsidR="006D635D" w:rsidRPr="008258E2">
        <w:rPr>
          <w:rFonts w:ascii="Arial" w:hAnsi="Arial" w:cs="Arial"/>
          <w:sz w:val="24"/>
          <w:szCs w:val="24"/>
        </w:rPr>
        <w:t>………………………………</w:t>
      </w:r>
      <w:r w:rsidR="008258E2">
        <w:rPr>
          <w:rFonts w:ascii="Arial" w:hAnsi="Arial" w:cs="Arial"/>
          <w:sz w:val="24"/>
          <w:szCs w:val="24"/>
        </w:rPr>
        <w:t>….</w:t>
      </w:r>
      <w:r w:rsidR="006D635D" w:rsidRPr="008258E2">
        <w:rPr>
          <w:rFonts w:ascii="Arial" w:hAnsi="Arial" w:cs="Arial"/>
          <w:sz w:val="24"/>
          <w:szCs w:val="24"/>
        </w:rPr>
        <w:t>………..</w:t>
      </w:r>
      <w:r w:rsidR="00AC7829">
        <w:rPr>
          <w:rFonts w:ascii="Arial" w:hAnsi="Arial" w:cs="Arial"/>
          <w:sz w:val="24"/>
          <w:szCs w:val="24"/>
        </w:rPr>
        <w:t>.</w:t>
      </w:r>
      <w:r w:rsidR="004342B6">
        <w:rPr>
          <w:rFonts w:ascii="Arial" w:hAnsi="Arial" w:cs="Arial"/>
          <w:sz w:val="24"/>
          <w:szCs w:val="24"/>
        </w:rPr>
        <w:t>14-17</w:t>
      </w:r>
      <w:r w:rsidR="003124CD" w:rsidRPr="008258E2">
        <w:rPr>
          <w:rFonts w:ascii="Arial" w:hAnsi="Arial" w:cs="Arial"/>
          <w:sz w:val="24"/>
          <w:szCs w:val="24"/>
        </w:rPr>
        <w:t xml:space="preserve"> </w:t>
      </w:r>
      <w:r w:rsidRPr="008258E2">
        <w:rPr>
          <w:rFonts w:ascii="Arial" w:hAnsi="Arial" w:cs="Arial"/>
          <w:sz w:val="24"/>
          <w:szCs w:val="24"/>
        </w:rPr>
        <w:t xml:space="preserve"> </w:t>
      </w:r>
    </w:p>
    <w:p w14:paraId="5B0554E8" w14:textId="3891B75F" w:rsidR="008258E2" w:rsidRDefault="008E1A02" w:rsidP="00D670F2">
      <w:pPr>
        <w:spacing w:line="360" w:lineRule="auto"/>
        <w:rPr>
          <w:rFonts w:ascii="Arial" w:hAnsi="Arial" w:cs="Arial"/>
          <w:sz w:val="24"/>
          <w:szCs w:val="24"/>
        </w:rPr>
      </w:pPr>
      <w:r w:rsidRPr="008258E2">
        <w:rPr>
          <w:rFonts w:ascii="Arial" w:hAnsi="Arial" w:cs="Arial"/>
          <w:sz w:val="24"/>
          <w:szCs w:val="24"/>
        </w:rPr>
        <w:t>2.6 Gaps</w:t>
      </w:r>
      <w:r w:rsidR="006D635D" w:rsidRPr="008258E2">
        <w:rPr>
          <w:rFonts w:ascii="Arial" w:hAnsi="Arial" w:cs="Arial"/>
          <w:sz w:val="24"/>
          <w:szCs w:val="24"/>
        </w:rPr>
        <w:t>……………………………………………………………………………</w:t>
      </w:r>
      <w:r w:rsidR="004342B6">
        <w:rPr>
          <w:rFonts w:ascii="Arial" w:hAnsi="Arial" w:cs="Arial"/>
          <w:sz w:val="24"/>
          <w:szCs w:val="24"/>
        </w:rPr>
        <w:t>...</w:t>
      </w:r>
      <w:r w:rsidR="006D635D" w:rsidRPr="008258E2">
        <w:rPr>
          <w:rFonts w:ascii="Arial" w:hAnsi="Arial" w:cs="Arial"/>
          <w:sz w:val="24"/>
          <w:szCs w:val="24"/>
        </w:rPr>
        <w:t>…</w:t>
      </w:r>
      <w:r w:rsidR="004342B6">
        <w:rPr>
          <w:rFonts w:ascii="Arial" w:hAnsi="Arial" w:cs="Arial"/>
          <w:sz w:val="24"/>
          <w:szCs w:val="24"/>
        </w:rPr>
        <w:t>17-18</w:t>
      </w:r>
    </w:p>
    <w:p w14:paraId="55BDAB26" w14:textId="2D13F131" w:rsidR="008258E2" w:rsidRDefault="008E1A02" w:rsidP="00D670F2">
      <w:pPr>
        <w:spacing w:line="360" w:lineRule="auto"/>
        <w:rPr>
          <w:rFonts w:ascii="Arial" w:hAnsi="Arial" w:cs="Arial"/>
          <w:sz w:val="24"/>
          <w:szCs w:val="24"/>
        </w:rPr>
      </w:pPr>
      <w:r w:rsidRPr="008258E2">
        <w:rPr>
          <w:rFonts w:ascii="Arial" w:hAnsi="Arial" w:cs="Arial"/>
          <w:sz w:val="24"/>
          <w:szCs w:val="24"/>
        </w:rPr>
        <w:t>2.7 Conclusion and recommendations</w:t>
      </w:r>
      <w:r w:rsidR="006D635D" w:rsidRPr="008258E2">
        <w:rPr>
          <w:rFonts w:ascii="Arial" w:hAnsi="Arial" w:cs="Arial"/>
          <w:sz w:val="24"/>
          <w:szCs w:val="24"/>
        </w:rPr>
        <w:t>……………………………</w:t>
      </w:r>
      <w:r w:rsidR="008258E2">
        <w:rPr>
          <w:rFonts w:ascii="Arial" w:hAnsi="Arial" w:cs="Arial"/>
          <w:sz w:val="24"/>
          <w:szCs w:val="24"/>
        </w:rPr>
        <w:t>………</w:t>
      </w:r>
      <w:r w:rsidR="006D635D" w:rsidRPr="008258E2">
        <w:rPr>
          <w:rFonts w:ascii="Arial" w:hAnsi="Arial" w:cs="Arial"/>
          <w:sz w:val="24"/>
          <w:szCs w:val="24"/>
        </w:rPr>
        <w:t>………</w:t>
      </w:r>
      <w:r w:rsidR="00D670F2">
        <w:rPr>
          <w:rFonts w:ascii="Arial" w:hAnsi="Arial" w:cs="Arial"/>
          <w:sz w:val="24"/>
          <w:szCs w:val="24"/>
        </w:rPr>
        <w:t>…</w:t>
      </w:r>
      <w:r w:rsidR="004342B6">
        <w:rPr>
          <w:rFonts w:ascii="Arial" w:hAnsi="Arial" w:cs="Arial"/>
          <w:sz w:val="24"/>
          <w:szCs w:val="24"/>
        </w:rPr>
        <w:t>18-19</w:t>
      </w:r>
    </w:p>
    <w:p w14:paraId="72F1C76A" w14:textId="77777777" w:rsidR="004342B6" w:rsidRDefault="00E230E2" w:rsidP="00D670F2">
      <w:pPr>
        <w:spacing w:line="360" w:lineRule="auto"/>
        <w:rPr>
          <w:rFonts w:ascii="Arial" w:hAnsi="Arial" w:cs="Arial"/>
          <w:sz w:val="24"/>
          <w:szCs w:val="24"/>
        </w:rPr>
      </w:pPr>
      <w:r w:rsidRPr="008258E2">
        <w:rPr>
          <w:rFonts w:ascii="Arial" w:hAnsi="Arial" w:cs="Arial"/>
          <w:sz w:val="24"/>
          <w:szCs w:val="24"/>
        </w:rPr>
        <w:t xml:space="preserve">Chapter </w:t>
      </w:r>
      <w:r w:rsidR="002345BA" w:rsidRPr="008258E2">
        <w:rPr>
          <w:rFonts w:ascii="Arial" w:hAnsi="Arial" w:cs="Arial"/>
          <w:sz w:val="24"/>
          <w:szCs w:val="24"/>
        </w:rPr>
        <w:t>3</w:t>
      </w:r>
      <w:r w:rsidRPr="008258E2">
        <w:rPr>
          <w:rFonts w:ascii="Arial" w:hAnsi="Arial" w:cs="Arial"/>
          <w:sz w:val="24"/>
          <w:szCs w:val="24"/>
        </w:rPr>
        <w:t>:</w:t>
      </w:r>
      <w:r w:rsidR="002345BA" w:rsidRPr="008258E2">
        <w:rPr>
          <w:rFonts w:ascii="Arial" w:hAnsi="Arial" w:cs="Arial"/>
          <w:sz w:val="24"/>
          <w:szCs w:val="24"/>
        </w:rPr>
        <w:t xml:space="preserve"> Methodology</w:t>
      </w:r>
      <w:r w:rsidR="006D635D" w:rsidRPr="008258E2">
        <w:rPr>
          <w:rFonts w:ascii="Arial" w:hAnsi="Arial" w:cs="Arial"/>
          <w:sz w:val="24"/>
          <w:szCs w:val="24"/>
        </w:rPr>
        <w:t>………………………………………………</w:t>
      </w:r>
      <w:r w:rsidR="008258E2">
        <w:rPr>
          <w:rFonts w:ascii="Arial" w:hAnsi="Arial" w:cs="Arial"/>
          <w:sz w:val="24"/>
          <w:szCs w:val="24"/>
        </w:rPr>
        <w:t>…</w:t>
      </w:r>
      <w:r w:rsidR="00183576">
        <w:rPr>
          <w:rFonts w:ascii="Arial" w:hAnsi="Arial" w:cs="Arial"/>
          <w:sz w:val="24"/>
          <w:szCs w:val="24"/>
        </w:rPr>
        <w:t>…...</w:t>
      </w:r>
      <w:r w:rsidR="006D635D" w:rsidRPr="008258E2">
        <w:rPr>
          <w:rFonts w:ascii="Arial" w:hAnsi="Arial" w:cs="Arial"/>
          <w:sz w:val="24"/>
          <w:szCs w:val="24"/>
        </w:rPr>
        <w:t>…………..</w:t>
      </w:r>
      <w:r w:rsidR="00D670F2">
        <w:rPr>
          <w:rFonts w:ascii="Arial" w:hAnsi="Arial" w:cs="Arial"/>
          <w:sz w:val="24"/>
          <w:szCs w:val="24"/>
        </w:rPr>
        <w:t>.</w:t>
      </w:r>
      <w:r w:rsidR="004342B6">
        <w:rPr>
          <w:rFonts w:ascii="Arial" w:hAnsi="Arial" w:cs="Arial"/>
          <w:sz w:val="24"/>
          <w:szCs w:val="24"/>
        </w:rPr>
        <w:t>20</w:t>
      </w:r>
    </w:p>
    <w:p w14:paraId="30E3BE12" w14:textId="2C14A489" w:rsidR="008258E2" w:rsidRDefault="00FB2E8E" w:rsidP="00D670F2">
      <w:pPr>
        <w:spacing w:line="360" w:lineRule="auto"/>
        <w:rPr>
          <w:rFonts w:ascii="Arial" w:hAnsi="Arial" w:cs="Arial"/>
          <w:sz w:val="24"/>
          <w:szCs w:val="24"/>
        </w:rPr>
      </w:pPr>
      <w:r w:rsidRPr="008258E2">
        <w:rPr>
          <w:rFonts w:ascii="Arial" w:hAnsi="Arial" w:cs="Arial"/>
          <w:sz w:val="24"/>
          <w:szCs w:val="24"/>
        </w:rPr>
        <w:t>3.1 Introduction</w:t>
      </w:r>
      <w:r w:rsidR="006D635D" w:rsidRPr="008258E2">
        <w:rPr>
          <w:rFonts w:ascii="Arial" w:hAnsi="Arial" w:cs="Arial"/>
          <w:sz w:val="24"/>
          <w:szCs w:val="24"/>
        </w:rPr>
        <w:t>……………………………………</w:t>
      </w:r>
      <w:r w:rsidR="004342B6">
        <w:rPr>
          <w:rFonts w:ascii="Arial" w:hAnsi="Arial" w:cs="Arial"/>
          <w:sz w:val="24"/>
          <w:szCs w:val="24"/>
        </w:rPr>
        <w:t>...</w:t>
      </w:r>
      <w:r w:rsidR="006D635D" w:rsidRPr="008258E2">
        <w:rPr>
          <w:rFonts w:ascii="Arial" w:hAnsi="Arial" w:cs="Arial"/>
          <w:sz w:val="24"/>
          <w:szCs w:val="24"/>
        </w:rPr>
        <w:t>…………………………………</w:t>
      </w:r>
      <w:proofErr w:type="gramStart"/>
      <w:r w:rsidR="00535039">
        <w:rPr>
          <w:rFonts w:ascii="Arial" w:hAnsi="Arial" w:cs="Arial"/>
          <w:sz w:val="24"/>
          <w:szCs w:val="24"/>
        </w:rPr>
        <w:t>….</w:t>
      </w:r>
      <w:r w:rsidR="004342B6">
        <w:rPr>
          <w:rFonts w:ascii="Arial" w:hAnsi="Arial" w:cs="Arial"/>
          <w:sz w:val="24"/>
          <w:szCs w:val="24"/>
        </w:rPr>
        <w:t>.</w:t>
      </w:r>
      <w:proofErr w:type="gramEnd"/>
      <w:r w:rsidR="004342B6">
        <w:rPr>
          <w:rFonts w:ascii="Arial" w:hAnsi="Arial" w:cs="Arial"/>
          <w:sz w:val="24"/>
          <w:szCs w:val="24"/>
        </w:rPr>
        <w:t>20</w:t>
      </w:r>
    </w:p>
    <w:p w14:paraId="768EB804" w14:textId="76CD4A07" w:rsidR="008258E2" w:rsidRDefault="002345BA" w:rsidP="00D670F2">
      <w:pPr>
        <w:spacing w:line="360" w:lineRule="auto"/>
        <w:rPr>
          <w:rFonts w:ascii="Arial" w:hAnsi="Arial" w:cs="Arial"/>
          <w:sz w:val="24"/>
          <w:szCs w:val="24"/>
        </w:rPr>
      </w:pPr>
      <w:r w:rsidRPr="008258E2">
        <w:rPr>
          <w:rFonts w:ascii="Arial" w:hAnsi="Arial" w:cs="Arial"/>
          <w:sz w:val="24"/>
          <w:szCs w:val="24"/>
        </w:rPr>
        <w:t>3.</w:t>
      </w:r>
      <w:r w:rsidR="00FB2E8E" w:rsidRPr="008258E2">
        <w:rPr>
          <w:rFonts w:ascii="Arial" w:hAnsi="Arial" w:cs="Arial"/>
          <w:sz w:val="24"/>
          <w:szCs w:val="24"/>
        </w:rPr>
        <w:t>2</w:t>
      </w:r>
      <w:r w:rsidRPr="008258E2">
        <w:rPr>
          <w:rFonts w:ascii="Arial" w:hAnsi="Arial" w:cs="Arial"/>
          <w:sz w:val="24"/>
          <w:szCs w:val="24"/>
        </w:rPr>
        <w:t xml:space="preserve"> Research design strategy and approach</w:t>
      </w:r>
      <w:r w:rsidR="006D635D" w:rsidRPr="008258E2">
        <w:rPr>
          <w:rFonts w:ascii="Arial" w:hAnsi="Arial" w:cs="Arial"/>
          <w:sz w:val="24"/>
          <w:szCs w:val="24"/>
        </w:rPr>
        <w:t>………………………………</w:t>
      </w:r>
      <w:r w:rsidR="00183576">
        <w:rPr>
          <w:rFonts w:ascii="Arial" w:hAnsi="Arial" w:cs="Arial"/>
          <w:sz w:val="24"/>
          <w:szCs w:val="24"/>
        </w:rPr>
        <w:t>…….</w:t>
      </w:r>
      <w:r w:rsidR="006D635D" w:rsidRPr="008258E2">
        <w:rPr>
          <w:rFonts w:ascii="Arial" w:hAnsi="Arial" w:cs="Arial"/>
          <w:sz w:val="24"/>
          <w:szCs w:val="24"/>
        </w:rPr>
        <w:t>…</w:t>
      </w:r>
      <w:r w:rsidR="00AC7829">
        <w:rPr>
          <w:rFonts w:ascii="Arial" w:hAnsi="Arial" w:cs="Arial"/>
          <w:sz w:val="24"/>
          <w:szCs w:val="24"/>
        </w:rPr>
        <w:t>.</w:t>
      </w:r>
      <w:r w:rsidR="00535039">
        <w:rPr>
          <w:rFonts w:ascii="Arial" w:hAnsi="Arial" w:cs="Arial"/>
          <w:sz w:val="24"/>
          <w:szCs w:val="24"/>
        </w:rPr>
        <w:t>20-21</w:t>
      </w:r>
    </w:p>
    <w:p w14:paraId="1A05BA09" w14:textId="529F437E" w:rsidR="008258E2" w:rsidRDefault="002345BA" w:rsidP="00D670F2">
      <w:pPr>
        <w:spacing w:line="360" w:lineRule="auto"/>
        <w:rPr>
          <w:rFonts w:ascii="Arial" w:hAnsi="Arial" w:cs="Arial"/>
          <w:sz w:val="24"/>
          <w:szCs w:val="24"/>
        </w:rPr>
      </w:pPr>
      <w:r w:rsidRPr="008258E2">
        <w:rPr>
          <w:rFonts w:ascii="Arial" w:hAnsi="Arial" w:cs="Arial"/>
          <w:sz w:val="24"/>
          <w:szCs w:val="24"/>
        </w:rPr>
        <w:t>3.</w:t>
      </w:r>
      <w:r w:rsidR="00FB2E8E" w:rsidRPr="008258E2">
        <w:rPr>
          <w:rFonts w:ascii="Arial" w:hAnsi="Arial" w:cs="Arial"/>
          <w:sz w:val="24"/>
          <w:szCs w:val="24"/>
        </w:rPr>
        <w:t>3</w:t>
      </w:r>
      <w:r w:rsidRPr="008258E2">
        <w:rPr>
          <w:rFonts w:ascii="Arial" w:hAnsi="Arial" w:cs="Arial"/>
          <w:sz w:val="24"/>
          <w:szCs w:val="24"/>
        </w:rPr>
        <w:t xml:space="preserve"> Research aims and objectives</w:t>
      </w:r>
      <w:r w:rsidR="006D635D" w:rsidRPr="008258E2">
        <w:rPr>
          <w:rFonts w:ascii="Arial" w:hAnsi="Arial" w:cs="Arial"/>
          <w:sz w:val="24"/>
          <w:szCs w:val="24"/>
        </w:rPr>
        <w:t>……</w:t>
      </w:r>
      <w:r w:rsidR="00601731" w:rsidRPr="008258E2">
        <w:rPr>
          <w:rFonts w:ascii="Arial" w:hAnsi="Arial" w:cs="Arial"/>
          <w:sz w:val="24"/>
          <w:szCs w:val="24"/>
        </w:rPr>
        <w:t>…………………………………………</w:t>
      </w:r>
      <w:r w:rsidR="00183576">
        <w:rPr>
          <w:rFonts w:ascii="Arial" w:hAnsi="Arial" w:cs="Arial"/>
          <w:sz w:val="24"/>
          <w:szCs w:val="24"/>
        </w:rPr>
        <w:t>……</w:t>
      </w:r>
      <w:r w:rsidR="00535039">
        <w:rPr>
          <w:rFonts w:ascii="Arial" w:hAnsi="Arial" w:cs="Arial"/>
          <w:sz w:val="24"/>
          <w:szCs w:val="24"/>
        </w:rPr>
        <w:t>21-22</w:t>
      </w:r>
    </w:p>
    <w:p w14:paraId="1C7992ED" w14:textId="1B82A7A0" w:rsidR="008258E2" w:rsidRDefault="002345BA" w:rsidP="00D670F2">
      <w:pPr>
        <w:spacing w:line="360" w:lineRule="auto"/>
        <w:rPr>
          <w:rFonts w:ascii="Arial" w:hAnsi="Arial" w:cs="Arial"/>
          <w:sz w:val="24"/>
          <w:szCs w:val="24"/>
        </w:rPr>
      </w:pPr>
      <w:r w:rsidRPr="008258E2">
        <w:rPr>
          <w:rFonts w:ascii="Arial" w:hAnsi="Arial" w:cs="Arial"/>
          <w:sz w:val="24"/>
          <w:szCs w:val="24"/>
        </w:rPr>
        <w:t>3.</w:t>
      </w:r>
      <w:r w:rsidR="00FB2E8E" w:rsidRPr="008258E2">
        <w:rPr>
          <w:rFonts w:ascii="Arial" w:hAnsi="Arial" w:cs="Arial"/>
          <w:sz w:val="24"/>
          <w:szCs w:val="24"/>
        </w:rPr>
        <w:t>4</w:t>
      </w:r>
      <w:r w:rsidRPr="008258E2">
        <w:rPr>
          <w:rFonts w:ascii="Arial" w:hAnsi="Arial" w:cs="Arial"/>
          <w:sz w:val="24"/>
          <w:szCs w:val="24"/>
        </w:rPr>
        <w:t xml:space="preserve"> Data collection methods</w:t>
      </w:r>
      <w:r w:rsidR="00601731" w:rsidRPr="008258E2">
        <w:rPr>
          <w:rFonts w:ascii="Arial" w:hAnsi="Arial" w:cs="Arial"/>
          <w:sz w:val="24"/>
          <w:szCs w:val="24"/>
        </w:rPr>
        <w:t>…………………………………………………</w:t>
      </w:r>
      <w:r w:rsidR="00183576">
        <w:rPr>
          <w:rFonts w:ascii="Arial" w:hAnsi="Arial" w:cs="Arial"/>
          <w:sz w:val="24"/>
          <w:szCs w:val="24"/>
        </w:rPr>
        <w:t>…</w:t>
      </w:r>
      <w:proofErr w:type="gramStart"/>
      <w:r w:rsidR="00183576">
        <w:rPr>
          <w:rFonts w:ascii="Arial" w:hAnsi="Arial" w:cs="Arial"/>
          <w:sz w:val="24"/>
          <w:szCs w:val="24"/>
        </w:rPr>
        <w:t>…..</w:t>
      </w:r>
      <w:proofErr w:type="gramEnd"/>
      <w:r w:rsidR="00601731" w:rsidRPr="008258E2">
        <w:rPr>
          <w:rFonts w:ascii="Arial" w:hAnsi="Arial" w:cs="Arial"/>
          <w:sz w:val="24"/>
          <w:szCs w:val="24"/>
        </w:rPr>
        <w:t>…</w:t>
      </w:r>
      <w:proofErr w:type="gramStart"/>
      <w:r w:rsidR="00601731" w:rsidRPr="008258E2">
        <w:rPr>
          <w:rFonts w:ascii="Arial" w:hAnsi="Arial" w:cs="Arial"/>
          <w:sz w:val="24"/>
          <w:szCs w:val="24"/>
        </w:rPr>
        <w:t>…..</w:t>
      </w:r>
      <w:proofErr w:type="gramEnd"/>
      <w:r w:rsidR="00535039">
        <w:rPr>
          <w:rFonts w:ascii="Arial" w:hAnsi="Arial" w:cs="Arial"/>
          <w:sz w:val="24"/>
          <w:szCs w:val="24"/>
        </w:rPr>
        <w:t>22</w:t>
      </w:r>
    </w:p>
    <w:p w14:paraId="2FC3626B" w14:textId="6EAE8EAD" w:rsidR="008258E2" w:rsidRDefault="002345BA" w:rsidP="00D670F2">
      <w:pPr>
        <w:spacing w:line="360" w:lineRule="auto"/>
        <w:rPr>
          <w:rFonts w:ascii="Arial" w:hAnsi="Arial" w:cs="Arial"/>
          <w:sz w:val="24"/>
          <w:szCs w:val="24"/>
        </w:rPr>
      </w:pPr>
      <w:r w:rsidRPr="008258E2">
        <w:rPr>
          <w:rFonts w:ascii="Arial" w:hAnsi="Arial" w:cs="Arial"/>
          <w:sz w:val="24"/>
          <w:szCs w:val="24"/>
        </w:rPr>
        <w:t>3.</w:t>
      </w:r>
      <w:r w:rsidR="00FB2E8E" w:rsidRPr="008258E2">
        <w:rPr>
          <w:rFonts w:ascii="Arial" w:hAnsi="Arial" w:cs="Arial"/>
          <w:sz w:val="24"/>
          <w:szCs w:val="24"/>
        </w:rPr>
        <w:t>5</w:t>
      </w:r>
      <w:r w:rsidRPr="008258E2">
        <w:rPr>
          <w:rFonts w:ascii="Arial" w:hAnsi="Arial" w:cs="Arial"/>
          <w:sz w:val="24"/>
          <w:szCs w:val="24"/>
        </w:rPr>
        <w:t xml:space="preserve"> Primary data collectio</w:t>
      </w:r>
      <w:r w:rsidR="00601731" w:rsidRPr="008258E2">
        <w:rPr>
          <w:rFonts w:ascii="Arial" w:hAnsi="Arial" w:cs="Arial"/>
          <w:sz w:val="24"/>
          <w:szCs w:val="24"/>
        </w:rPr>
        <w:t>n……………………………………………………</w:t>
      </w:r>
      <w:r w:rsidR="00183576">
        <w:rPr>
          <w:rFonts w:ascii="Arial" w:hAnsi="Arial" w:cs="Arial"/>
          <w:sz w:val="24"/>
          <w:szCs w:val="24"/>
        </w:rPr>
        <w:t>….</w:t>
      </w:r>
      <w:r w:rsidR="00601731" w:rsidRPr="008258E2">
        <w:rPr>
          <w:rFonts w:ascii="Arial" w:hAnsi="Arial" w:cs="Arial"/>
          <w:sz w:val="24"/>
          <w:szCs w:val="24"/>
        </w:rPr>
        <w:t>…</w:t>
      </w:r>
      <w:r w:rsidR="00AC7829">
        <w:rPr>
          <w:rFonts w:ascii="Arial" w:hAnsi="Arial" w:cs="Arial"/>
          <w:sz w:val="24"/>
          <w:szCs w:val="24"/>
        </w:rPr>
        <w:t>...</w:t>
      </w:r>
      <w:r w:rsidR="00535039">
        <w:rPr>
          <w:rFonts w:ascii="Arial" w:hAnsi="Arial" w:cs="Arial"/>
          <w:sz w:val="24"/>
          <w:szCs w:val="24"/>
        </w:rPr>
        <w:t>.....22</w:t>
      </w:r>
    </w:p>
    <w:p w14:paraId="46A1B5DC" w14:textId="332F65B5" w:rsidR="008258E2" w:rsidRPr="008258E2" w:rsidRDefault="002345BA" w:rsidP="00D670F2">
      <w:pPr>
        <w:spacing w:line="360" w:lineRule="auto"/>
        <w:rPr>
          <w:rFonts w:ascii="Arial" w:hAnsi="Arial" w:cs="Arial"/>
          <w:sz w:val="24"/>
          <w:szCs w:val="24"/>
        </w:rPr>
      </w:pPr>
      <w:r w:rsidRPr="008258E2">
        <w:rPr>
          <w:rFonts w:ascii="Arial" w:hAnsi="Arial" w:cs="Arial"/>
          <w:sz w:val="24"/>
          <w:szCs w:val="24"/>
        </w:rPr>
        <w:t>3.</w:t>
      </w:r>
      <w:r w:rsidR="00FB2E8E" w:rsidRPr="008258E2">
        <w:rPr>
          <w:rFonts w:ascii="Arial" w:hAnsi="Arial" w:cs="Arial"/>
          <w:sz w:val="24"/>
          <w:szCs w:val="24"/>
        </w:rPr>
        <w:t>6</w:t>
      </w:r>
      <w:r w:rsidRPr="008258E2">
        <w:rPr>
          <w:rFonts w:ascii="Arial" w:hAnsi="Arial" w:cs="Arial"/>
          <w:sz w:val="24"/>
          <w:szCs w:val="24"/>
        </w:rPr>
        <w:t xml:space="preserve"> Secondary data collection</w:t>
      </w:r>
      <w:r w:rsidR="00601731" w:rsidRPr="008258E2">
        <w:rPr>
          <w:rFonts w:ascii="Arial" w:hAnsi="Arial" w:cs="Arial"/>
          <w:sz w:val="24"/>
          <w:szCs w:val="24"/>
        </w:rPr>
        <w:t>………………………………………………</w:t>
      </w:r>
      <w:proofErr w:type="gramStart"/>
      <w:r w:rsidR="00183576">
        <w:rPr>
          <w:rFonts w:ascii="Arial" w:hAnsi="Arial" w:cs="Arial"/>
          <w:sz w:val="24"/>
          <w:szCs w:val="24"/>
        </w:rPr>
        <w:t>…..</w:t>
      </w:r>
      <w:proofErr w:type="gramEnd"/>
      <w:r w:rsidR="00601731" w:rsidRPr="008258E2">
        <w:rPr>
          <w:rFonts w:ascii="Arial" w:hAnsi="Arial" w:cs="Arial"/>
          <w:sz w:val="24"/>
          <w:szCs w:val="24"/>
        </w:rPr>
        <w:t>……</w:t>
      </w:r>
      <w:proofErr w:type="gramStart"/>
      <w:r w:rsidR="00601731" w:rsidRPr="008258E2">
        <w:rPr>
          <w:rFonts w:ascii="Arial" w:hAnsi="Arial" w:cs="Arial"/>
          <w:sz w:val="24"/>
          <w:szCs w:val="24"/>
        </w:rPr>
        <w:t>…..</w:t>
      </w:r>
      <w:proofErr w:type="gramEnd"/>
      <w:r w:rsidR="00535039">
        <w:rPr>
          <w:rFonts w:ascii="Arial" w:hAnsi="Arial" w:cs="Arial"/>
          <w:sz w:val="24"/>
          <w:szCs w:val="24"/>
        </w:rPr>
        <w:t>22</w:t>
      </w:r>
    </w:p>
    <w:p w14:paraId="502A3963" w14:textId="73F4618B" w:rsidR="008258E2" w:rsidRDefault="002345BA" w:rsidP="00D670F2">
      <w:pPr>
        <w:spacing w:line="360" w:lineRule="auto"/>
        <w:rPr>
          <w:rFonts w:ascii="Arial" w:hAnsi="Arial" w:cs="Arial"/>
          <w:sz w:val="24"/>
          <w:szCs w:val="24"/>
        </w:rPr>
      </w:pPr>
      <w:r w:rsidRPr="008258E2">
        <w:rPr>
          <w:rFonts w:ascii="Arial" w:hAnsi="Arial" w:cs="Arial"/>
          <w:sz w:val="24"/>
          <w:szCs w:val="24"/>
        </w:rPr>
        <w:t>3.</w:t>
      </w:r>
      <w:r w:rsidR="00FB2E8E" w:rsidRPr="008258E2">
        <w:rPr>
          <w:rFonts w:ascii="Arial" w:hAnsi="Arial" w:cs="Arial"/>
          <w:sz w:val="24"/>
          <w:szCs w:val="24"/>
        </w:rPr>
        <w:t xml:space="preserve">7 </w:t>
      </w:r>
      <w:r w:rsidRPr="008258E2">
        <w:rPr>
          <w:rFonts w:ascii="Arial" w:hAnsi="Arial" w:cs="Arial"/>
          <w:sz w:val="24"/>
          <w:szCs w:val="24"/>
        </w:rPr>
        <w:t>Analysis</w:t>
      </w:r>
      <w:r w:rsidR="00601731" w:rsidRPr="008258E2">
        <w:rPr>
          <w:rFonts w:ascii="Arial" w:hAnsi="Arial" w:cs="Arial"/>
          <w:sz w:val="24"/>
          <w:szCs w:val="24"/>
        </w:rPr>
        <w:t>……………………………………………………………………</w:t>
      </w:r>
      <w:r w:rsidR="00183576">
        <w:rPr>
          <w:rFonts w:ascii="Arial" w:hAnsi="Arial" w:cs="Arial"/>
          <w:sz w:val="24"/>
          <w:szCs w:val="24"/>
        </w:rPr>
        <w:t>…</w:t>
      </w:r>
      <w:proofErr w:type="gramStart"/>
      <w:r w:rsidR="00183576">
        <w:rPr>
          <w:rFonts w:ascii="Arial" w:hAnsi="Arial" w:cs="Arial"/>
          <w:sz w:val="24"/>
          <w:szCs w:val="24"/>
        </w:rPr>
        <w:t>…..</w:t>
      </w:r>
      <w:proofErr w:type="gramEnd"/>
      <w:r w:rsidR="00601731" w:rsidRPr="008258E2">
        <w:rPr>
          <w:rFonts w:ascii="Arial" w:hAnsi="Arial" w:cs="Arial"/>
          <w:sz w:val="24"/>
          <w:szCs w:val="24"/>
        </w:rPr>
        <w:t>…….</w:t>
      </w:r>
      <w:r w:rsidR="00535039">
        <w:rPr>
          <w:rFonts w:ascii="Arial" w:hAnsi="Arial" w:cs="Arial"/>
          <w:sz w:val="24"/>
          <w:szCs w:val="24"/>
        </w:rPr>
        <w:t>23</w:t>
      </w:r>
    </w:p>
    <w:p w14:paraId="362D9077" w14:textId="4F8C8730" w:rsidR="008258E2" w:rsidRDefault="002345BA" w:rsidP="00D670F2">
      <w:pPr>
        <w:spacing w:line="360" w:lineRule="auto"/>
        <w:rPr>
          <w:rFonts w:ascii="Arial" w:hAnsi="Arial" w:cs="Arial"/>
          <w:sz w:val="24"/>
          <w:szCs w:val="24"/>
        </w:rPr>
      </w:pPr>
      <w:r w:rsidRPr="008258E2">
        <w:rPr>
          <w:rFonts w:ascii="Arial" w:hAnsi="Arial" w:cs="Arial"/>
          <w:sz w:val="24"/>
          <w:szCs w:val="24"/>
        </w:rPr>
        <w:t>3.</w:t>
      </w:r>
      <w:r w:rsidR="00FB2E8E" w:rsidRPr="008258E2">
        <w:rPr>
          <w:rFonts w:ascii="Arial" w:hAnsi="Arial" w:cs="Arial"/>
          <w:sz w:val="24"/>
          <w:szCs w:val="24"/>
        </w:rPr>
        <w:t xml:space="preserve">8 </w:t>
      </w:r>
      <w:r w:rsidRPr="008258E2">
        <w:rPr>
          <w:rFonts w:ascii="Arial" w:hAnsi="Arial" w:cs="Arial"/>
          <w:sz w:val="24"/>
          <w:szCs w:val="24"/>
        </w:rPr>
        <w:t>Ethical</w:t>
      </w:r>
      <w:r w:rsidR="008258E2">
        <w:rPr>
          <w:rFonts w:ascii="Arial" w:hAnsi="Arial" w:cs="Arial"/>
          <w:sz w:val="24"/>
          <w:szCs w:val="24"/>
        </w:rPr>
        <w:t xml:space="preserve"> </w:t>
      </w:r>
      <w:r w:rsidRPr="008258E2">
        <w:rPr>
          <w:rFonts w:ascii="Arial" w:hAnsi="Arial" w:cs="Arial"/>
          <w:sz w:val="24"/>
          <w:szCs w:val="24"/>
        </w:rPr>
        <w:t>considerations</w:t>
      </w:r>
      <w:r w:rsidR="00601731" w:rsidRPr="008258E2">
        <w:rPr>
          <w:rFonts w:ascii="Arial" w:hAnsi="Arial" w:cs="Arial"/>
          <w:sz w:val="24"/>
          <w:szCs w:val="24"/>
        </w:rPr>
        <w:t>……………………</w:t>
      </w:r>
      <w:r w:rsidR="008258E2">
        <w:rPr>
          <w:rFonts w:ascii="Arial" w:hAnsi="Arial" w:cs="Arial"/>
          <w:sz w:val="24"/>
          <w:szCs w:val="24"/>
        </w:rPr>
        <w:t>…</w:t>
      </w:r>
      <w:r w:rsidR="00601731" w:rsidRPr="008258E2">
        <w:rPr>
          <w:rFonts w:ascii="Arial" w:hAnsi="Arial" w:cs="Arial"/>
          <w:sz w:val="24"/>
          <w:szCs w:val="24"/>
        </w:rPr>
        <w:t>……………………………</w:t>
      </w:r>
      <w:r w:rsidR="00183576">
        <w:rPr>
          <w:rFonts w:ascii="Arial" w:hAnsi="Arial" w:cs="Arial"/>
          <w:sz w:val="24"/>
          <w:szCs w:val="24"/>
        </w:rPr>
        <w:t>….</w:t>
      </w:r>
      <w:r w:rsidR="00601731" w:rsidRPr="008258E2">
        <w:rPr>
          <w:rFonts w:ascii="Arial" w:hAnsi="Arial" w:cs="Arial"/>
          <w:sz w:val="24"/>
          <w:szCs w:val="24"/>
        </w:rPr>
        <w:t>……</w:t>
      </w:r>
      <w:proofErr w:type="gramStart"/>
      <w:r w:rsidR="00601731" w:rsidRPr="008258E2">
        <w:rPr>
          <w:rFonts w:ascii="Arial" w:hAnsi="Arial" w:cs="Arial"/>
          <w:sz w:val="24"/>
          <w:szCs w:val="24"/>
        </w:rPr>
        <w:t>…..</w:t>
      </w:r>
      <w:proofErr w:type="gramEnd"/>
      <w:r w:rsidR="00535039">
        <w:rPr>
          <w:rFonts w:ascii="Arial" w:hAnsi="Arial" w:cs="Arial"/>
          <w:sz w:val="24"/>
          <w:szCs w:val="24"/>
        </w:rPr>
        <w:t>23</w:t>
      </w:r>
    </w:p>
    <w:p w14:paraId="289EC22B" w14:textId="0E73B6D1" w:rsidR="002345BA" w:rsidRPr="008258E2" w:rsidRDefault="002345BA" w:rsidP="00D670F2">
      <w:pPr>
        <w:spacing w:line="360" w:lineRule="auto"/>
        <w:rPr>
          <w:rFonts w:ascii="Arial" w:hAnsi="Arial" w:cs="Arial"/>
          <w:sz w:val="24"/>
          <w:szCs w:val="24"/>
        </w:rPr>
      </w:pPr>
      <w:r w:rsidRPr="008258E2">
        <w:rPr>
          <w:rFonts w:ascii="Arial" w:hAnsi="Arial" w:cs="Arial"/>
          <w:sz w:val="24"/>
          <w:szCs w:val="24"/>
        </w:rPr>
        <w:t>3.</w:t>
      </w:r>
      <w:r w:rsidR="00FB2E8E" w:rsidRPr="008258E2">
        <w:rPr>
          <w:rFonts w:ascii="Arial" w:hAnsi="Arial" w:cs="Arial"/>
          <w:sz w:val="24"/>
          <w:szCs w:val="24"/>
        </w:rPr>
        <w:t>9</w:t>
      </w:r>
      <w:r w:rsidRPr="008258E2">
        <w:rPr>
          <w:rFonts w:ascii="Arial" w:hAnsi="Arial" w:cs="Arial"/>
          <w:sz w:val="24"/>
          <w:szCs w:val="24"/>
        </w:rPr>
        <w:t xml:space="preserve"> Limitations, validity and reliability</w:t>
      </w:r>
      <w:r w:rsidR="00601731" w:rsidRPr="008258E2">
        <w:rPr>
          <w:rFonts w:ascii="Arial" w:hAnsi="Arial" w:cs="Arial"/>
          <w:sz w:val="24"/>
          <w:szCs w:val="24"/>
        </w:rPr>
        <w:t>…………………………………………</w:t>
      </w:r>
      <w:proofErr w:type="gramStart"/>
      <w:r w:rsidR="00183576">
        <w:rPr>
          <w:rFonts w:ascii="Arial" w:hAnsi="Arial" w:cs="Arial"/>
          <w:sz w:val="24"/>
          <w:szCs w:val="24"/>
        </w:rPr>
        <w:t>…..</w:t>
      </w:r>
      <w:proofErr w:type="gramEnd"/>
      <w:r w:rsidR="00601731" w:rsidRPr="008258E2">
        <w:rPr>
          <w:rFonts w:ascii="Arial" w:hAnsi="Arial" w:cs="Arial"/>
          <w:sz w:val="24"/>
          <w:szCs w:val="24"/>
        </w:rPr>
        <w:t>…</w:t>
      </w:r>
      <w:proofErr w:type="gramStart"/>
      <w:r w:rsidR="00535039">
        <w:rPr>
          <w:rFonts w:ascii="Arial" w:hAnsi="Arial" w:cs="Arial"/>
          <w:sz w:val="24"/>
          <w:szCs w:val="24"/>
        </w:rPr>
        <w:t>…..</w:t>
      </w:r>
      <w:proofErr w:type="gramEnd"/>
      <w:r w:rsidR="00535039">
        <w:rPr>
          <w:rFonts w:ascii="Arial" w:hAnsi="Arial" w:cs="Arial"/>
          <w:sz w:val="24"/>
          <w:szCs w:val="24"/>
        </w:rPr>
        <w:t>23</w:t>
      </w:r>
    </w:p>
    <w:p w14:paraId="2EBC3DCF" w14:textId="0180A85A" w:rsidR="003B188D" w:rsidRPr="008258E2" w:rsidRDefault="00E230E2" w:rsidP="00D670F2">
      <w:pPr>
        <w:spacing w:line="360" w:lineRule="auto"/>
        <w:rPr>
          <w:rFonts w:ascii="Arial" w:hAnsi="Arial" w:cs="Arial"/>
          <w:sz w:val="24"/>
          <w:szCs w:val="24"/>
        </w:rPr>
      </w:pPr>
      <w:r w:rsidRPr="008258E2">
        <w:rPr>
          <w:rFonts w:ascii="Arial" w:hAnsi="Arial" w:cs="Arial"/>
          <w:sz w:val="24"/>
          <w:szCs w:val="24"/>
        </w:rPr>
        <w:t>Chapter 4:</w:t>
      </w:r>
      <w:r w:rsidR="003B188D" w:rsidRPr="008258E2">
        <w:rPr>
          <w:rFonts w:ascii="Arial" w:hAnsi="Arial" w:cs="Arial"/>
          <w:sz w:val="24"/>
          <w:szCs w:val="24"/>
        </w:rPr>
        <w:t xml:space="preserve"> </w:t>
      </w:r>
      <w:r w:rsidR="00A617D3" w:rsidRPr="008258E2">
        <w:rPr>
          <w:rFonts w:ascii="Arial" w:hAnsi="Arial" w:cs="Arial"/>
          <w:sz w:val="24"/>
          <w:szCs w:val="24"/>
        </w:rPr>
        <w:t>Analysis of results</w:t>
      </w:r>
      <w:r w:rsidRPr="008258E2">
        <w:rPr>
          <w:rFonts w:ascii="Arial" w:hAnsi="Arial" w:cs="Arial"/>
          <w:sz w:val="24"/>
          <w:szCs w:val="24"/>
        </w:rPr>
        <w:t>…………………………………………………</w:t>
      </w:r>
      <w:proofErr w:type="gramStart"/>
      <w:r w:rsidRPr="008258E2">
        <w:rPr>
          <w:rFonts w:ascii="Arial" w:hAnsi="Arial" w:cs="Arial"/>
          <w:sz w:val="24"/>
          <w:szCs w:val="24"/>
        </w:rPr>
        <w:t>…</w:t>
      </w:r>
      <w:r w:rsidR="00183576">
        <w:rPr>
          <w:rFonts w:ascii="Arial" w:hAnsi="Arial" w:cs="Arial"/>
          <w:sz w:val="24"/>
          <w:szCs w:val="24"/>
        </w:rPr>
        <w:t>..</w:t>
      </w:r>
      <w:proofErr w:type="gramEnd"/>
      <w:r w:rsidRPr="008258E2">
        <w:rPr>
          <w:rFonts w:ascii="Arial" w:hAnsi="Arial" w:cs="Arial"/>
          <w:sz w:val="24"/>
          <w:szCs w:val="24"/>
        </w:rPr>
        <w:t>….</w:t>
      </w:r>
      <w:r w:rsidR="00535039">
        <w:rPr>
          <w:rFonts w:ascii="Arial" w:hAnsi="Arial" w:cs="Arial"/>
          <w:sz w:val="24"/>
          <w:szCs w:val="24"/>
        </w:rPr>
        <w:t>24-30</w:t>
      </w:r>
    </w:p>
    <w:p w14:paraId="3CEF3DD7" w14:textId="0FFD16A5" w:rsidR="008E1A02" w:rsidRPr="008258E2" w:rsidRDefault="00E230E2" w:rsidP="00D670F2">
      <w:pPr>
        <w:spacing w:line="360" w:lineRule="auto"/>
        <w:rPr>
          <w:rFonts w:ascii="Arial" w:hAnsi="Arial" w:cs="Arial"/>
          <w:sz w:val="24"/>
          <w:szCs w:val="24"/>
        </w:rPr>
      </w:pPr>
      <w:r w:rsidRPr="008258E2">
        <w:rPr>
          <w:rFonts w:ascii="Arial" w:hAnsi="Arial" w:cs="Arial"/>
          <w:sz w:val="24"/>
          <w:szCs w:val="24"/>
        </w:rPr>
        <w:t xml:space="preserve">Chapter </w:t>
      </w:r>
      <w:r w:rsidR="003B188D" w:rsidRPr="008258E2">
        <w:rPr>
          <w:rFonts w:ascii="Arial" w:hAnsi="Arial" w:cs="Arial"/>
          <w:sz w:val="24"/>
          <w:szCs w:val="24"/>
        </w:rPr>
        <w:t>5</w:t>
      </w:r>
      <w:r w:rsidRPr="008258E2">
        <w:rPr>
          <w:rFonts w:ascii="Arial" w:hAnsi="Arial" w:cs="Arial"/>
          <w:sz w:val="24"/>
          <w:szCs w:val="24"/>
        </w:rPr>
        <w:t>:</w:t>
      </w:r>
      <w:r w:rsidR="003B188D" w:rsidRPr="008258E2">
        <w:rPr>
          <w:rFonts w:ascii="Arial" w:hAnsi="Arial" w:cs="Arial"/>
          <w:sz w:val="24"/>
          <w:szCs w:val="24"/>
        </w:rPr>
        <w:t xml:space="preserve"> </w:t>
      </w:r>
      <w:r w:rsidR="008E1A02" w:rsidRPr="008258E2">
        <w:rPr>
          <w:rFonts w:ascii="Arial" w:hAnsi="Arial" w:cs="Arial"/>
          <w:sz w:val="24"/>
          <w:szCs w:val="24"/>
        </w:rPr>
        <w:t>Findings and c</w:t>
      </w:r>
      <w:r w:rsidR="00A617D3" w:rsidRPr="008258E2">
        <w:rPr>
          <w:rFonts w:ascii="Arial" w:hAnsi="Arial" w:cs="Arial"/>
          <w:sz w:val="24"/>
          <w:szCs w:val="24"/>
        </w:rPr>
        <w:t>onclusion</w:t>
      </w:r>
      <w:r w:rsidRPr="008258E2">
        <w:rPr>
          <w:rFonts w:ascii="Arial" w:hAnsi="Arial" w:cs="Arial"/>
          <w:sz w:val="24"/>
          <w:szCs w:val="24"/>
        </w:rPr>
        <w:t>…………………………………………………</w:t>
      </w:r>
      <w:r w:rsidR="00535039">
        <w:rPr>
          <w:rFonts w:ascii="Arial" w:hAnsi="Arial" w:cs="Arial"/>
          <w:sz w:val="24"/>
          <w:szCs w:val="24"/>
        </w:rPr>
        <w:t>.31-34</w:t>
      </w:r>
    </w:p>
    <w:p w14:paraId="26587FF6" w14:textId="3E1A3D6A" w:rsidR="0058266B" w:rsidRPr="008258E2" w:rsidRDefault="00E230E2" w:rsidP="00D670F2">
      <w:pPr>
        <w:spacing w:line="360" w:lineRule="auto"/>
        <w:rPr>
          <w:rFonts w:ascii="Arial" w:hAnsi="Arial" w:cs="Arial"/>
          <w:sz w:val="24"/>
          <w:szCs w:val="24"/>
        </w:rPr>
      </w:pPr>
      <w:r w:rsidRPr="008258E2">
        <w:rPr>
          <w:rFonts w:ascii="Arial" w:hAnsi="Arial" w:cs="Arial"/>
          <w:sz w:val="24"/>
          <w:szCs w:val="24"/>
        </w:rPr>
        <w:t xml:space="preserve">Chapter </w:t>
      </w:r>
      <w:r w:rsidR="008E1A02" w:rsidRPr="008258E2">
        <w:rPr>
          <w:rFonts w:ascii="Arial" w:hAnsi="Arial" w:cs="Arial"/>
          <w:sz w:val="24"/>
          <w:szCs w:val="24"/>
        </w:rPr>
        <w:t>6</w:t>
      </w:r>
      <w:r w:rsidRPr="008258E2">
        <w:rPr>
          <w:rFonts w:ascii="Arial" w:hAnsi="Arial" w:cs="Arial"/>
          <w:sz w:val="24"/>
          <w:szCs w:val="24"/>
        </w:rPr>
        <w:t>:</w:t>
      </w:r>
      <w:r w:rsidR="008E1A02" w:rsidRPr="008258E2">
        <w:rPr>
          <w:rFonts w:ascii="Arial" w:hAnsi="Arial" w:cs="Arial"/>
          <w:sz w:val="24"/>
          <w:szCs w:val="24"/>
        </w:rPr>
        <w:t xml:space="preserve"> </w:t>
      </w:r>
      <w:r w:rsidR="003B188D" w:rsidRPr="008258E2">
        <w:rPr>
          <w:rFonts w:ascii="Arial" w:hAnsi="Arial" w:cs="Arial"/>
          <w:sz w:val="24"/>
          <w:szCs w:val="24"/>
        </w:rPr>
        <w:t>Recommendations</w:t>
      </w:r>
      <w:r w:rsidRPr="008258E2">
        <w:rPr>
          <w:rFonts w:ascii="Arial" w:hAnsi="Arial" w:cs="Arial"/>
          <w:sz w:val="24"/>
          <w:szCs w:val="24"/>
        </w:rPr>
        <w:t>……………………</w:t>
      </w:r>
      <w:proofErr w:type="gramStart"/>
      <w:r w:rsidRPr="008258E2">
        <w:rPr>
          <w:rFonts w:ascii="Arial" w:hAnsi="Arial" w:cs="Arial"/>
          <w:sz w:val="24"/>
          <w:szCs w:val="24"/>
        </w:rPr>
        <w:t>…..</w:t>
      </w:r>
      <w:proofErr w:type="gramEnd"/>
      <w:r w:rsidRPr="008258E2">
        <w:rPr>
          <w:rFonts w:ascii="Arial" w:hAnsi="Arial" w:cs="Arial"/>
          <w:sz w:val="24"/>
          <w:szCs w:val="24"/>
        </w:rPr>
        <w:t>…………………………</w:t>
      </w:r>
      <w:r w:rsidR="00183576">
        <w:rPr>
          <w:rFonts w:ascii="Arial" w:hAnsi="Arial" w:cs="Arial"/>
          <w:sz w:val="24"/>
          <w:szCs w:val="24"/>
        </w:rPr>
        <w:t>...</w:t>
      </w:r>
      <w:r w:rsidRPr="008258E2">
        <w:rPr>
          <w:rFonts w:ascii="Arial" w:hAnsi="Arial" w:cs="Arial"/>
          <w:sz w:val="24"/>
          <w:szCs w:val="24"/>
        </w:rPr>
        <w:t>…</w:t>
      </w:r>
      <w:r w:rsidR="00535039">
        <w:rPr>
          <w:rFonts w:ascii="Arial" w:hAnsi="Arial" w:cs="Arial"/>
          <w:sz w:val="24"/>
          <w:szCs w:val="24"/>
        </w:rPr>
        <w:t>.35-36</w:t>
      </w:r>
    </w:p>
    <w:p w14:paraId="4CE09EE2" w14:textId="6F43681F" w:rsidR="00224073" w:rsidRPr="008258E2" w:rsidRDefault="00E230E2" w:rsidP="00D670F2">
      <w:pPr>
        <w:spacing w:line="360" w:lineRule="auto"/>
        <w:rPr>
          <w:rFonts w:ascii="Arial" w:hAnsi="Arial" w:cs="Arial"/>
          <w:sz w:val="24"/>
          <w:szCs w:val="24"/>
        </w:rPr>
      </w:pPr>
      <w:r w:rsidRPr="008258E2">
        <w:rPr>
          <w:rFonts w:ascii="Arial" w:hAnsi="Arial" w:cs="Arial"/>
          <w:sz w:val="24"/>
          <w:szCs w:val="24"/>
        </w:rPr>
        <w:t xml:space="preserve">Chapter </w:t>
      </w:r>
      <w:r w:rsidR="008E1A02" w:rsidRPr="008258E2">
        <w:rPr>
          <w:rFonts w:ascii="Arial" w:hAnsi="Arial" w:cs="Arial"/>
          <w:sz w:val="24"/>
          <w:szCs w:val="24"/>
        </w:rPr>
        <w:t>7</w:t>
      </w:r>
      <w:r w:rsidRPr="008258E2">
        <w:rPr>
          <w:rFonts w:ascii="Arial" w:hAnsi="Arial" w:cs="Arial"/>
          <w:sz w:val="24"/>
          <w:szCs w:val="24"/>
        </w:rPr>
        <w:t>:</w:t>
      </w:r>
      <w:r w:rsidR="0058266B" w:rsidRPr="008258E2">
        <w:rPr>
          <w:rFonts w:ascii="Arial" w:hAnsi="Arial" w:cs="Arial"/>
          <w:sz w:val="24"/>
          <w:szCs w:val="24"/>
        </w:rPr>
        <w:t xml:space="preserve"> </w:t>
      </w:r>
      <w:r w:rsidR="00224073" w:rsidRPr="008258E2">
        <w:rPr>
          <w:rFonts w:ascii="Arial" w:hAnsi="Arial" w:cs="Arial"/>
          <w:sz w:val="24"/>
          <w:szCs w:val="24"/>
        </w:rPr>
        <w:t>Bibliography</w:t>
      </w:r>
      <w:r w:rsidRPr="008258E2">
        <w:rPr>
          <w:rFonts w:ascii="Arial" w:hAnsi="Arial" w:cs="Arial"/>
          <w:sz w:val="24"/>
          <w:szCs w:val="24"/>
        </w:rPr>
        <w:t>…………………………………………………………</w:t>
      </w:r>
      <w:r w:rsidR="00183576">
        <w:rPr>
          <w:rFonts w:ascii="Arial" w:hAnsi="Arial" w:cs="Arial"/>
          <w:sz w:val="24"/>
          <w:szCs w:val="24"/>
        </w:rPr>
        <w:t>.</w:t>
      </w:r>
      <w:r w:rsidRPr="008258E2">
        <w:rPr>
          <w:rFonts w:ascii="Arial" w:hAnsi="Arial" w:cs="Arial"/>
          <w:sz w:val="24"/>
          <w:szCs w:val="24"/>
        </w:rPr>
        <w:t>……</w:t>
      </w:r>
      <w:r w:rsidR="00535039">
        <w:rPr>
          <w:rFonts w:ascii="Arial" w:hAnsi="Arial" w:cs="Arial"/>
          <w:sz w:val="24"/>
          <w:szCs w:val="24"/>
        </w:rPr>
        <w:t>.36-44</w:t>
      </w:r>
    </w:p>
    <w:p w14:paraId="79AE0E78" w14:textId="4BD97B72" w:rsidR="00C73889" w:rsidRDefault="00E230E2" w:rsidP="00D670F2">
      <w:pPr>
        <w:spacing w:line="360" w:lineRule="auto"/>
        <w:rPr>
          <w:rFonts w:ascii="Arial" w:hAnsi="Arial" w:cs="Arial"/>
          <w:sz w:val="24"/>
          <w:szCs w:val="24"/>
        </w:rPr>
      </w:pPr>
      <w:r w:rsidRPr="008258E2">
        <w:rPr>
          <w:rFonts w:ascii="Arial" w:hAnsi="Arial" w:cs="Arial"/>
          <w:sz w:val="24"/>
          <w:szCs w:val="24"/>
        </w:rPr>
        <w:lastRenderedPageBreak/>
        <w:t xml:space="preserve">Chapter </w:t>
      </w:r>
      <w:r w:rsidR="008E1A02" w:rsidRPr="008258E2">
        <w:rPr>
          <w:rFonts w:ascii="Arial" w:hAnsi="Arial" w:cs="Arial"/>
          <w:sz w:val="24"/>
          <w:szCs w:val="24"/>
        </w:rPr>
        <w:t>8</w:t>
      </w:r>
      <w:r w:rsidRPr="008258E2">
        <w:rPr>
          <w:rFonts w:ascii="Arial" w:hAnsi="Arial" w:cs="Arial"/>
          <w:sz w:val="24"/>
          <w:szCs w:val="24"/>
        </w:rPr>
        <w:t>:</w:t>
      </w:r>
      <w:r w:rsidR="003124CD" w:rsidRPr="008258E2">
        <w:rPr>
          <w:rFonts w:ascii="Arial" w:hAnsi="Arial" w:cs="Arial"/>
          <w:sz w:val="24"/>
          <w:szCs w:val="24"/>
        </w:rPr>
        <w:t xml:space="preserve"> </w:t>
      </w:r>
      <w:r w:rsidR="00224073" w:rsidRPr="008258E2">
        <w:rPr>
          <w:rFonts w:ascii="Arial" w:hAnsi="Arial" w:cs="Arial"/>
          <w:sz w:val="24"/>
          <w:szCs w:val="24"/>
        </w:rPr>
        <w:t>Appendix</w:t>
      </w:r>
      <w:r w:rsidRPr="008258E2">
        <w:rPr>
          <w:rFonts w:ascii="Arial" w:hAnsi="Arial" w:cs="Arial"/>
          <w:sz w:val="24"/>
          <w:szCs w:val="24"/>
        </w:rPr>
        <w:t>…………………</w:t>
      </w:r>
      <w:proofErr w:type="gramStart"/>
      <w:r w:rsidRPr="008258E2">
        <w:rPr>
          <w:rFonts w:ascii="Arial" w:hAnsi="Arial" w:cs="Arial"/>
          <w:sz w:val="24"/>
          <w:szCs w:val="24"/>
        </w:rPr>
        <w:t>…..</w:t>
      </w:r>
      <w:proofErr w:type="gramEnd"/>
      <w:r w:rsidRPr="008258E2">
        <w:rPr>
          <w:rFonts w:ascii="Arial" w:hAnsi="Arial" w:cs="Arial"/>
          <w:sz w:val="24"/>
          <w:szCs w:val="24"/>
        </w:rPr>
        <w:t>………………………………………</w:t>
      </w:r>
      <w:r w:rsidR="00183576">
        <w:rPr>
          <w:rFonts w:ascii="Arial" w:hAnsi="Arial" w:cs="Arial"/>
          <w:sz w:val="24"/>
          <w:szCs w:val="24"/>
        </w:rPr>
        <w:t>…</w:t>
      </w:r>
      <w:r w:rsidRPr="008258E2">
        <w:rPr>
          <w:rFonts w:ascii="Arial" w:hAnsi="Arial" w:cs="Arial"/>
          <w:sz w:val="24"/>
          <w:szCs w:val="24"/>
        </w:rPr>
        <w:t>…</w:t>
      </w:r>
      <w:proofErr w:type="gramStart"/>
      <w:r w:rsidR="00535039">
        <w:rPr>
          <w:rFonts w:ascii="Arial" w:hAnsi="Arial" w:cs="Arial"/>
          <w:sz w:val="24"/>
          <w:szCs w:val="24"/>
        </w:rPr>
        <w:t>…..</w:t>
      </w:r>
      <w:proofErr w:type="gramEnd"/>
      <w:r w:rsidR="00535039">
        <w:rPr>
          <w:rFonts w:ascii="Arial" w:hAnsi="Arial" w:cs="Arial"/>
          <w:sz w:val="24"/>
          <w:szCs w:val="24"/>
        </w:rPr>
        <w:t>45</w:t>
      </w:r>
    </w:p>
    <w:p w14:paraId="3315FE2C" w14:textId="7B7D3ECF" w:rsidR="00A1505F" w:rsidRDefault="00A1505F" w:rsidP="00D670F2">
      <w:pPr>
        <w:spacing w:line="360" w:lineRule="auto"/>
        <w:rPr>
          <w:rFonts w:ascii="Arial" w:hAnsi="Arial" w:cs="Arial"/>
          <w:sz w:val="24"/>
          <w:szCs w:val="24"/>
        </w:rPr>
      </w:pPr>
      <w:r>
        <w:rPr>
          <w:rFonts w:ascii="Arial" w:hAnsi="Arial" w:cs="Arial"/>
          <w:sz w:val="24"/>
          <w:szCs w:val="24"/>
        </w:rPr>
        <w:t>8.1 Appendix 1: Questionnaire questions……</w:t>
      </w:r>
      <w:r w:rsidR="00535039">
        <w:rPr>
          <w:rFonts w:ascii="Arial" w:hAnsi="Arial" w:cs="Arial"/>
          <w:sz w:val="24"/>
          <w:szCs w:val="24"/>
        </w:rPr>
        <w:t>………………………………………….45</w:t>
      </w:r>
    </w:p>
    <w:p w14:paraId="6B51E534" w14:textId="5A50B659" w:rsidR="00D670F2" w:rsidRDefault="00A1505F" w:rsidP="00D670F2">
      <w:pPr>
        <w:spacing w:line="360" w:lineRule="auto"/>
        <w:rPr>
          <w:rFonts w:ascii="Arial" w:hAnsi="Arial" w:cs="Arial"/>
          <w:sz w:val="24"/>
          <w:szCs w:val="24"/>
        </w:rPr>
      </w:pPr>
      <w:r>
        <w:rPr>
          <w:rFonts w:ascii="Arial" w:hAnsi="Arial" w:cs="Arial"/>
          <w:sz w:val="24"/>
          <w:szCs w:val="24"/>
        </w:rPr>
        <w:t>8.2 Appendix 2: Interview questions</w:t>
      </w:r>
      <w:r w:rsidR="00535039">
        <w:rPr>
          <w:rFonts w:ascii="Arial" w:hAnsi="Arial" w:cs="Arial"/>
          <w:sz w:val="24"/>
          <w:szCs w:val="24"/>
        </w:rPr>
        <w:t>…………………………………………………45-46</w:t>
      </w:r>
    </w:p>
    <w:p w14:paraId="7425677B" w14:textId="06493B99" w:rsidR="00A1505F" w:rsidRDefault="00A1505F" w:rsidP="00D670F2">
      <w:pPr>
        <w:spacing w:line="360" w:lineRule="auto"/>
        <w:rPr>
          <w:rFonts w:ascii="Arial" w:hAnsi="Arial" w:cs="Arial"/>
          <w:sz w:val="24"/>
          <w:szCs w:val="24"/>
        </w:rPr>
      </w:pPr>
      <w:r>
        <w:rPr>
          <w:rFonts w:ascii="Arial" w:hAnsi="Arial" w:cs="Arial"/>
          <w:sz w:val="24"/>
          <w:szCs w:val="24"/>
        </w:rPr>
        <w:t>8.3 Appendix 3: Questionnaire results</w:t>
      </w:r>
      <w:r w:rsidR="00535039">
        <w:rPr>
          <w:rFonts w:ascii="Arial" w:hAnsi="Arial" w:cs="Arial"/>
          <w:sz w:val="24"/>
          <w:szCs w:val="24"/>
        </w:rPr>
        <w:t>……………………………………………….46-48</w:t>
      </w:r>
    </w:p>
    <w:p w14:paraId="2D5F5042" w14:textId="2CE8BEB0" w:rsidR="00A1505F" w:rsidRDefault="00A1505F" w:rsidP="00D670F2">
      <w:pPr>
        <w:spacing w:line="360" w:lineRule="auto"/>
        <w:rPr>
          <w:rFonts w:ascii="Arial" w:hAnsi="Arial" w:cs="Arial"/>
          <w:sz w:val="24"/>
          <w:szCs w:val="24"/>
        </w:rPr>
      </w:pPr>
      <w:r>
        <w:rPr>
          <w:rFonts w:ascii="Arial" w:hAnsi="Arial" w:cs="Arial"/>
          <w:sz w:val="24"/>
          <w:szCs w:val="24"/>
        </w:rPr>
        <w:t>8.4 Appendix 4: Interview question results</w:t>
      </w:r>
      <w:r w:rsidR="00535039">
        <w:rPr>
          <w:rFonts w:ascii="Arial" w:hAnsi="Arial" w:cs="Arial"/>
          <w:sz w:val="24"/>
          <w:szCs w:val="24"/>
        </w:rPr>
        <w:t>………………………………………….48-50</w:t>
      </w:r>
    </w:p>
    <w:p w14:paraId="34E9E4CE" w14:textId="77777777" w:rsidR="00B70A67" w:rsidRDefault="00B70A67" w:rsidP="00D670F2">
      <w:pPr>
        <w:spacing w:line="360" w:lineRule="auto"/>
        <w:rPr>
          <w:rFonts w:ascii="Arial" w:hAnsi="Arial" w:cs="Arial"/>
          <w:sz w:val="28"/>
          <w:szCs w:val="28"/>
          <w:u w:val="single"/>
        </w:rPr>
      </w:pPr>
    </w:p>
    <w:p w14:paraId="48964575" w14:textId="77777777" w:rsidR="00B70A67" w:rsidRDefault="00B70A67" w:rsidP="00D670F2">
      <w:pPr>
        <w:spacing w:line="360" w:lineRule="auto"/>
        <w:rPr>
          <w:rFonts w:ascii="Arial" w:hAnsi="Arial" w:cs="Arial"/>
          <w:sz w:val="28"/>
          <w:szCs w:val="28"/>
          <w:u w:val="single"/>
        </w:rPr>
      </w:pPr>
    </w:p>
    <w:p w14:paraId="5F9D1FA9" w14:textId="77777777" w:rsidR="00B70A67" w:rsidRDefault="00B70A67" w:rsidP="00D670F2">
      <w:pPr>
        <w:spacing w:line="360" w:lineRule="auto"/>
        <w:rPr>
          <w:rFonts w:ascii="Arial" w:hAnsi="Arial" w:cs="Arial"/>
          <w:sz w:val="28"/>
          <w:szCs w:val="28"/>
          <w:u w:val="single"/>
        </w:rPr>
      </w:pPr>
    </w:p>
    <w:p w14:paraId="5683783A" w14:textId="77777777" w:rsidR="00B70A67" w:rsidRDefault="00B70A67" w:rsidP="00D670F2">
      <w:pPr>
        <w:spacing w:line="360" w:lineRule="auto"/>
        <w:rPr>
          <w:rFonts w:ascii="Arial" w:hAnsi="Arial" w:cs="Arial"/>
          <w:sz w:val="28"/>
          <w:szCs w:val="28"/>
          <w:u w:val="single"/>
        </w:rPr>
      </w:pPr>
    </w:p>
    <w:p w14:paraId="2927D821" w14:textId="77777777" w:rsidR="00B70A67" w:rsidRDefault="00B70A67" w:rsidP="00D670F2">
      <w:pPr>
        <w:spacing w:line="360" w:lineRule="auto"/>
        <w:rPr>
          <w:rFonts w:ascii="Arial" w:hAnsi="Arial" w:cs="Arial"/>
          <w:sz w:val="28"/>
          <w:szCs w:val="28"/>
          <w:u w:val="single"/>
        </w:rPr>
      </w:pPr>
    </w:p>
    <w:p w14:paraId="749A8F4F" w14:textId="77777777" w:rsidR="00B70A67" w:rsidRDefault="00B70A67" w:rsidP="00D670F2">
      <w:pPr>
        <w:spacing w:line="360" w:lineRule="auto"/>
        <w:rPr>
          <w:rFonts w:ascii="Arial" w:hAnsi="Arial" w:cs="Arial"/>
          <w:sz w:val="28"/>
          <w:szCs w:val="28"/>
          <w:u w:val="single"/>
        </w:rPr>
      </w:pPr>
    </w:p>
    <w:p w14:paraId="7C7379D6" w14:textId="77777777" w:rsidR="00B70A67" w:rsidRDefault="00B70A67" w:rsidP="00D670F2">
      <w:pPr>
        <w:spacing w:line="360" w:lineRule="auto"/>
        <w:rPr>
          <w:rFonts w:ascii="Arial" w:hAnsi="Arial" w:cs="Arial"/>
          <w:sz w:val="28"/>
          <w:szCs w:val="28"/>
          <w:u w:val="single"/>
        </w:rPr>
      </w:pPr>
    </w:p>
    <w:p w14:paraId="6604870A" w14:textId="77777777" w:rsidR="00B70A67" w:rsidRDefault="00B70A67" w:rsidP="00D670F2">
      <w:pPr>
        <w:spacing w:line="360" w:lineRule="auto"/>
        <w:rPr>
          <w:rFonts w:ascii="Arial" w:hAnsi="Arial" w:cs="Arial"/>
          <w:sz w:val="28"/>
          <w:szCs w:val="28"/>
          <w:u w:val="single"/>
        </w:rPr>
      </w:pPr>
    </w:p>
    <w:p w14:paraId="3EAC9AA0" w14:textId="77777777" w:rsidR="00B70A67" w:rsidRDefault="00B70A67" w:rsidP="00D670F2">
      <w:pPr>
        <w:spacing w:line="360" w:lineRule="auto"/>
        <w:rPr>
          <w:rFonts w:ascii="Arial" w:hAnsi="Arial" w:cs="Arial"/>
          <w:sz w:val="28"/>
          <w:szCs w:val="28"/>
          <w:u w:val="single"/>
        </w:rPr>
      </w:pPr>
    </w:p>
    <w:p w14:paraId="75D6C086" w14:textId="77777777" w:rsidR="00B70A67" w:rsidRDefault="00B70A67" w:rsidP="00D670F2">
      <w:pPr>
        <w:spacing w:line="360" w:lineRule="auto"/>
        <w:rPr>
          <w:rFonts w:ascii="Arial" w:hAnsi="Arial" w:cs="Arial"/>
          <w:sz w:val="28"/>
          <w:szCs w:val="28"/>
          <w:u w:val="single"/>
        </w:rPr>
      </w:pPr>
    </w:p>
    <w:p w14:paraId="2EBBC88B" w14:textId="77777777" w:rsidR="00B70A67" w:rsidRDefault="00B70A67" w:rsidP="00D670F2">
      <w:pPr>
        <w:spacing w:line="360" w:lineRule="auto"/>
        <w:rPr>
          <w:rFonts w:ascii="Arial" w:hAnsi="Arial" w:cs="Arial"/>
          <w:sz w:val="28"/>
          <w:szCs w:val="28"/>
          <w:u w:val="single"/>
        </w:rPr>
      </w:pPr>
    </w:p>
    <w:p w14:paraId="7E903D75" w14:textId="77777777" w:rsidR="00B70A67" w:rsidRDefault="00B70A67" w:rsidP="00D670F2">
      <w:pPr>
        <w:spacing w:line="360" w:lineRule="auto"/>
        <w:rPr>
          <w:rFonts w:ascii="Arial" w:hAnsi="Arial" w:cs="Arial"/>
          <w:sz w:val="28"/>
          <w:szCs w:val="28"/>
          <w:u w:val="single"/>
        </w:rPr>
      </w:pPr>
    </w:p>
    <w:p w14:paraId="5EA0E884" w14:textId="77777777" w:rsidR="00B70A67" w:rsidRDefault="00B70A67" w:rsidP="00D670F2">
      <w:pPr>
        <w:spacing w:line="360" w:lineRule="auto"/>
        <w:rPr>
          <w:rFonts w:ascii="Arial" w:hAnsi="Arial" w:cs="Arial"/>
          <w:sz w:val="28"/>
          <w:szCs w:val="28"/>
          <w:u w:val="single"/>
        </w:rPr>
      </w:pPr>
    </w:p>
    <w:p w14:paraId="7D05A85D" w14:textId="77777777" w:rsidR="00B70A67" w:rsidRDefault="00B70A67" w:rsidP="00D670F2">
      <w:pPr>
        <w:spacing w:line="360" w:lineRule="auto"/>
        <w:rPr>
          <w:rFonts w:ascii="Arial" w:hAnsi="Arial" w:cs="Arial"/>
          <w:sz w:val="28"/>
          <w:szCs w:val="28"/>
          <w:u w:val="single"/>
        </w:rPr>
      </w:pPr>
    </w:p>
    <w:p w14:paraId="2186FB51" w14:textId="77777777" w:rsidR="00B70A67" w:rsidRDefault="00B70A67" w:rsidP="00D670F2">
      <w:pPr>
        <w:spacing w:line="360" w:lineRule="auto"/>
        <w:rPr>
          <w:rFonts w:ascii="Arial" w:hAnsi="Arial" w:cs="Arial"/>
          <w:sz w:val="28"/>
          <w:szCs w:val="28"/>
          <w:u w:val="single"/>
        </w:rPr>
      </w:pPr>
    </w:p>
    <w:p w14:paraId="6279DE21" w14:textId="77777777" w:rsidR="00B70A67" w:rsidRDefault="00B70A67" w:rsidP="00D670F2">
      <w:pPr>
        <w:spacing w:line="360" w:lineRule="auto"/>
        <w:rPr>
          <w:rFonts w:ascii="Arial" w:hAnsi="Arial" w:cs="Arial"/>
          <w:sz w:val="28"/>
          <w:szCs w:val="28"/>
          <w:u w:val="single"/>
        </w:rPr>
      </w:pPr>
    </w:p>
    <w:p w14:paraId="4A9AED15" w14:textId="77777777" w:rsidR="00A1505F" w:rsidRDefault="00A1505F" w:rsidP="00D670F2">
      <w:pPr>
        <w:spacing w:line="360" w:lineRule="auto"/>
        <w:rPr>
          <w:rFonts w:ascii="Arial" w:hAnsi="Arial" w:cs="Arial"/>
          <w:sz w:val="28"/>
          <w:szCs w:val="28"/>
          <w:u w:val="single"/>
        </w:rPr>
      </w:pPr>
    </w:p>
    <w:p w14:paraId="68498778" w14:textId="0860922E" w:rsidR="00FB2E8E" w:rsidRPr="008258E2" w:rsidRDefault="004342B6" w:rsidP="00D670F2">
      <w:pPr>
        <w:spacing w:line="360" w:lineRule="auto"/>
        <w:rPr>
          <w:rFonts w:ascii="Arial" w:hAnsi="Arial" w:cs="Arial"/>
          <w:sz w:val="28"/>
          <w:szCs w:val="28"/>
          <w:u w:val="single"/>
        </w:rPr>
      </w:pPr>
      <w:r>
        <w:rPr>
          <w:rFonts w:ascii="Arial" w:hAnsi="Arial" w:cs="Arial"/>
          <w:sz w:val="28"/>
          <w:szCs w:val="28"/>
          <w:u w:val="single"/>
        </w:rPr>
        <w:lastRenderedPageBreak/>
        <w:t xml:space="preserve">1. </w:t>
      </w:r>
      <w:r w:rsidR="001E7C6B">
        <w:rPr>
          <w:rFonts w:ascii="Arial" w:hAnsi="Arial" w:cs="Arial"/>
          <w:sz w:val="28"/>
          <w:szCs w:val="28"/>
          <w:u w:val="single"/>
        </w:rPr>
        <w:t xml:space="preserve">Chapter </w:t>
      </w:r>
      <w:r w:rsidR="00B70A67">
        <w:rPr>
          <w:rFonts w:ascii="Arial" w:hAnsi="Arial" w:cs="Arial"/>
          <w:sz w:val="28"/>
          <w:szCs w:val="28"/>
          <w:u w:val="single"/>
        </w:rPr>
        <w:t>One</w:t>
      </w:r>
      <w:r w:rsidR="00AF3CF7" w:rsidRPr="008258E2">
        <w:rPr>
          <w:rFonts w:ascii="Arial" w:hAnsi="Arial" w:cs="Arial"/>
          <w:sz w:val="28"/>
          <w:szCs w:val="28"/>
          <w:u w:val="single"/>
        </w:rPr>
        <w:t xml:space="preserve">- </w:t>
      </w:r>
      <w:r w:rsidR="0080017F" w:rsidRPr="008258E2">
        <w:rPr>
          <w:rFonts w:ascii="Arial" w:hAnsi="Arial" w:cs="Arial"/>
          <w:sz w:val="28"/>
          <w:szCs w:val="28"/>
          <w:u w:val="single"/>
        </w:rPr>
        <w:t>Introduction</w:t>
      </w:r>
      <w:r w:rsidR="001E7C6B">
        <w:rPr>
          <w:rFonts w:ascii="Arial" w:hAnsi="Arial" w:cs="Arial"/>
          <w:sz w:val="28"/>
          <w:szCs w:val="28"/>
          <w:u w:val="single"/>
        </w:rPr>
        <w:t>-</w:t>
      </w:r>
    </w:p>
    <w:p w14:paraId="71065DEF" w14:textId="0CDEE320" w:rsidR="00FB2E8E" w:rsidRPr="008258E2" w:rsidRDefault="008C0B6F" w:rsidP="00D670F2">
      <w:pPr>
        <w:spacing w:line="360" w:lineRule="auto"/>
        <w:rPr>
          <w:rFonts w:ascii="Arial" w:hAnsi="Arial" w:cs="Arial"/>
          <w:sz w:val="24"/>
          <w:szCs w:val="24"/>
        </w:rPr>
      </w:pPr>
      <w:r w:rsidRPr="008258E2">
        <w:rPr>
          <w:rFonts w:ascii="Arial" w:hAnsi="Arial" w:cs="Arial"/>
          <w:sz w:val="24"/>
          <w:szCs w:val="24"/>
        </w:rPr>
        <w:t xml:space="preserve">Police work in the United Kingdom is widely recognised as one of the most psychologically demanding professions, characterised by exposure to trauma, high-pressure operational environments, and significant organisational stressors. Officers routinely manage critical incidents, public scrutiny, and increasing workloads, all of which contribute to heightened risks of anxiety, depression, burnout and other stress related conditions. </w:t>
      </w:r>
    </w:p>
    <w:p w14:paraId="0EC8F607" w14:textId="6F7F6D2D" w:rsidR="008C0B6F" w:rsidRPr="008258E2" w:rsidRDefault="008C0B6F" w:rsidP="00D670F2">
      <w:pPr>
        <w:spacing w:line="360" w:lineRule="auto"/>
        <w:rPr>
          <w:rFonts w:ascii="Arial" w:hAnsi="Arial" w:cs="Arial"/>
          <w:sz w:val="24"/>
          <w:szCs w:val="24"/>
        </w:rPr>
      </w:pPr>
      <w:r w:rsidRPr="008258E2">
        <w:rPr>
          <w:rFonts w:ascii="Arial" w:hAnsi="Arial" w:cs="Arial"/>
          <w:sz w:val="24"/>
          <w:szCs w:val="24"/>
        </w:rPr>
        <w:t xml:space="preserve">Over the past decade, the wellbeing of police personnel has become a prominent concern for policy maker, academics and policing leaders. National bodies such as the College of Policing, the Police Federation, and HMICFRS have repeatedly highlighted the urgent need for effective mental health and wellbeing support, particularly as policing continues to navigate rising demand, budget constraints, and workforce shortages. Despite this growing focus, the extent to which existing strategies genuinely meet the wellbeing needs of officers remains a contested and under researched area. </w:t>
      </w:r>
    </w:p>
    <w:p w14:paraId="48EC5E4C" w14:textId="7038E663" w:rsidR="008C0B6F" w:rsidRPr="008258E2" w:rsidRDefault="008C0B6F" w:rsidP="00D670F2">
      <w:pPr>
        <w:spacing w:line="360" w:lineRule="auto"/>
        <w:rPr>
          <w:rFonts w:ascii="Arial" w:hAnsi="Arial" w:cs="Arial"/>
          <w:sz w:val="24"/>
          <w:szCs w:val="24"/>
        </w:rPr>
      </w:pPr>
      <w:r w:rsidRPr="008258E2">
        <w:rPr>
          <w:rFonts w:ascii="Arial" w:hAnsi="Arial" w:cs="Arial"/>
          <w:sz w:val="24"/>
          <w:szCs w:val="24"/>
        </w:rPr>
        <w:t>In response to the escalating pressures facing the service, UK police forces have implemented a broad range of mental health and wellbeing initiatives. These include Trauma Risk</w:t>
      </w:r>
      <w:r w:rsidR="00956279" w:rsidRPr="008258E2">
        <w:rPr>
          <w:rFonts w:ascii="Arial" w:hAnsi="Arial" w:cs="Arial"/>
          <w:sz w:val="24"/>
          <w:szCs w:val="24"/>
        </w:rPr>
        <w:t xml:space="preserve"> Management </w:t>
      </w:r>
      <w:r w:rsidRPr="008258E2">
        <w:rPr>
          <w:rFonts w:ascii="Arial" w:hAnsi="Arial" w:cs="Arial"/>
          <w:sz w:val="24"/>
          <w:szCs w:val="24"/>
        </w:rPr>
        <w:t>(TRIM)</w:t>
      </w:r>
      <w:r w:rsidR="00956279" w:rsidRPr="008258E2">
        <w:rPr>
          <w:rFonts w:ascii="Arial" w:hAnsi="Arial" w:cs="Arial"/>
          <w:sz w:val="24"/>
          <w:szCs w:val="24"/>
        </w:rPr>
        <w:t xml:space="preserve">, peer support networks, Employee Assistance Programmes (EAPS), mental health first aid, resilience and mindfulness training and occupational health services. Each strategy is designed to improve psychological resilience, reduce stigma, and provide pathways to timely support. </w:t>
      </w:r>
    </w:p>
    <w:p w14:paraId="59C24568" w14:textId="0392596B" w:rsidR="00956279" w:rsidRPr="008258E2" w:rsidRDefault="00956279" w:rsidP="00D670F2">
      <w:pPr>
        <w:spacing w:line="360" w:lineRule="auto"/>
        <w:rPr>
          <w:rFonts w:ascii="Arial" w:hAnsi="Arial" w:cs="Arial"/>
          <w:sz w:val="24"/>
          <w:szCs w:val="24"/>
        </w:rPr>
      </w:pPr>
      <w:r w:rsidRPr="008258E2">
        <w:rPr>
          <w:rFonts w:ascii="Arial" w:hAnsi="Arial" w:cs="Arial"/>
          <w:sz w:val="24"/>
          <w:szCs w:val="24"/>
        </w:rPr>
        <w:t xml:space="preserve">However, implementation across forces is often uneven, and officers’ experiences of these services vary considerably. While some research indicates that support mechanisms can be beneficial, other studies highlight barriers such as limited awareness, difficulties accessing services, cultural stigma, inconsistent managerial support, and concerns around confidentiality. These challenges suggest that wellbeing provision may not always be aligned with officers’ needs or the realities of the frontline policing. </w:t>
      </w:r>
    </w:p>
    <w:p w14:paraId="77E74252" w14:textId="310B4EE8" w:rsidR="00956279" w:rsidRPr="008258E2" w:rsidRDefault="00956279" w:rsidP="00D670F2">
      <w:pPr>
        <w:spacing w:line="360" w:lineRule="auto"/>
        <w:rPr>
          <w:rFonts w:ascii="Arial" w:hAnsi="Arial" w:cs="Arial"/>
          <w:sz w:val="24"/>
          <w:szCs w:val="24"/>
        </w:rPr>
      </w:pPr>
      <w:r w:rsidRPr="008258E2">
        <w:rPr>
          <w:rFonts w:ascii="Arial" w:hAnsi="Arial" w:cs="Arial"/>
          <w:sz w:val="24"/>
          <w:szCs w:val="24"/>
        </w:rPr>
        <w:t xml:space="preserve">A key gap in the existing literature concerns the perceptions of serving officers regarding how accessible, visible and effective these wellbeing strategies </w:t>
      </w:r>
      <w:proofErr w:type="gramStart"/>
      <w:r w:rsidRPr="008258E2">
        <w:rPr>
          <w:rFonts w:ascii="Arial" w:hAnsi="Arial" w:cs="Arial"/>
          <w:sz w:val="24"/>
          <w:szCs w:val="24"/>
        </w:rPr>
        <w:t>actually are</w:t>
      </w:r>
      <w:proofErr w:type="gramEnd"/>
      <w:r w:rsidRPr="008258E2">
        <w:rPr>
          <w:rFonts w:ascii="Arial" w:hAnsi="Arial" w:cs="Arial"/>
          <w:sz w:val="24"/>
          <w:szCs w:val="24"/>
        </w:rPr>
        <w:t xml:space="preserve">. Many national reviews assess policy intentions or organisational frameworks, </w:t>
      </w:r>
      <w:r w:rsidRPr="008258E2">
        <w:rPr>
          <w:rFonts w:ascii="Arial" w:hAnsi="Arial" w:cs="Arial"/>
          <w:sz w:val="24"/>
          <w:szCs w:val="24"/>
        </w:rPr>
        <w:lastRenderedPageBreak/>
        <w:t xml:space="preserve">but fewer studies prioritise the lived experiences of officers, who are best positioned to judge the impact and practicality of support services. Understanding these perspectives is critical, as effective wellbeing provision influences not only individual health but also organisational performance, morale, retention, and the quality of public service. With police forces facing increasing levels of sickness absence linked to psychological distress, the need for empirical research that evaluates officers’ experiences is especially pressing. </w:t>
      </w:r>
    </w:p>
    <w:p w14:paraId="47D81C2D" w14:textId="6229A6C4" w:rsidR="00956279" w:rsidRPr="008258E2" w:rsidRDefault="00956279" w:rsidP="00D670F2">
      <w:pPr>
        <w:spacing w:line="360" w:lineRule="auto"/>
        <w:rPr>
          <w:rFonts w:ascii="Arial" w:hAnsi="Arial" w:cs="Arial"/>
          <w:sz w:val="24"/>
          <w:szCs w:val="24"/>
        </w:rPr>
      </w:pPr>
      <w:r w:rsidRPr="008258E2">
        <w:rPr>
          <w:rFonts w:ascii="Arial" w:hAnsi="Arial" w:cs="Arial"/>
          <w:sz w:val="24"/>
          <w:szCs w:val="24"/>
        </w:rPr>
        <w:t xml:space="preserve">This dissertation therefore explores the central question: How effective are mental health and wellbeing support </w:t>
      </w:r>
      <w:r w:rsidR="0022101E" w:rsidRPr="008258E2">
        <w:rPr>
          <w:rFonts w:ascii="Arial" w:hAnsi="Arial" w:cs="Arial"/>
          <w:sz w:val="24"/>
          <w:szCs w:val="24"/>
        </w:rPr>
        <w:t xml:space="preserve">strategies within UK policing? </w:t>
      </w:r>
    </w:p>
    <w:p w14:paraId="26EA4CA5" w14:textId="4D3903CC" w:rsidR="0080017F" w:rsidRPr="008258E2" w:rsidRDefault="0022101E" w:rsidP="00D670F2">
      <w:pPr>
        <w:spacing w:line="360" w:lineRule="auto"/>
        <w:rPr>
          <w:rFonts w:ascii="Arial" w:hAnsi="Arial" w:cs="Arial"/>
          <w:sz w:val="24"/>
          <w:szCs w:val="24"/>
        </w:rPr>
      </w:pPr>
      <w:r w:rsidRPr="008258E2">
        <w:rPr>
          <w:rFonts w:ascii="Arial" w:hAnsi="Arial" w:cs="Arial"/>
          <w:sz w:val="24"/>
          <w:szCs w:val="24"/>
        </w:rPr>
        <w:t>To address this, the study focuses on four core objectives. The first objective is awareness, examining the extent to which officers are informed about the wellbeing initiatives available to them. The second objective is access, assessing whether officers can realistically engage with these services when needed, considering factors such as workload, availability and organisational barriers. The third objective is effectiveness</w:t>
      </w:r>
      <w:r w:rsidR="00A32921" w:rsidRPr="008258E2">
        <w:rPr>
          <w:rFonts w:ascii="Arial" w:hAnsi="Arial" w:cs="Arial"/>
          <w:sz w:val="24"/>
          <w:szCs w:val="24"/>
        </w:rPr>
        <w:t xml:space="preserve">, evaluating officers’ perceptions of how well existing strategies support their mental health. Finally, the dissertation considers areas for improvement, identifying gaps in current provision and highlighting opportunities for enhancing support frameworks. </w:t>
      </w:r>
    </w:p>
    <w:p w14:paraId="640C9C57" w14:textId="7E843417" w:rsidR="00A32921" w:rsidRPr="008258E2" w:rsidRDefault="00A32921" w:rsidP="00D670F2">
      <w:pPr>
        <w:spacing w:line="360" w:lineRule="auto"/>
        <w:rPr>
          <w:rFonts w:ascii="Arial" w:hAnsi="Arial" w:cs="Arial"/>
          <w:sz w:val="24"/>
          <w:szCs w:val="24"/>
        </w:rPr>
      </w:pPr>
      <w:r w:rsidRPr="008258E2">
        <w:rPr>
          <w:rFonts w:ascii="Arial" w:hAnsi="Arial" w:cs="Arial"/>
          <w:sz w:val="24"/>
          <w:szCs w:val="24"/>
        </w:rPr>
        <w:t xml:space="preserve">By grounding the analysis in </w:t>
      </w:r>
      <w:r w:rsidR="00476C25" w:rsidRPr="008258E2">
        <w:rPr>
          <w:rFonts w:ascii="Arial" w:hAnsi="Arial" w:cs="Arial"/>
          <w:sz w:val="24"/>
          <w:szCs w:val="24"/>
        </w:rPr>
        <w:t>officers</w:t>
      </w:r>
      <w:r w:rsidRPr="008258E2">
        <w:rPr>
          <w:rFonts w:ascii="Arial" w:hAnsi="Arial" w:cs="Arial"/>
          <w:sz w:val="24"/>
          <w:szCs w:val="24"/>
        </w:rPr>
        <w:t xml:space="preserve"> lived experiences, this research contributes to a deeper understanding of wellbeing challenges in policing and offers evidence-based recommendations aimed at strengthening mental health support across UK forces. </w:t>
      </w:r>
    </w:p>
    <w:p w14:paraId="7C5FD6CC" w14:textId="77777777" w:rsidR="00B70A67" w:rsidRDefault="00B70A67" w:rsidP="00D670F2">
      <w:pPr>
        <w:spacing w:line="360" w:lineRule="auto"/>
        <w:rPr>
          <w:rFonts w:ascii="Arial" w:hAnsi="Arial" w:cs="Arial"/>
          <w:sz w:val="28"/>
          <w:szCs w:val="28"/>
          <w:u w:val="single"/>
        </w:rPr>
      </w:pPr>
    </w:p>
    <w:p w14:paraId="00636671" w14:textId="77777777" w:rsidR="00B70A67" w:rsidRDefault="00B70A67" w:rsidP="00D670F2">
      <w:pPr>
        <w:spacing w:line="360" w:lineRule="auto"/>
        <w:rPr>
          <w:rFonts w:ascii="Arial" w:hAnsi="Arial" w:cs="Arial"/>
          <w:sz w:val="28"/>
          <w:szCs w:val="28"/>
          <w:u w:val="single"/>
        </w:rPr>
      </w:pPr>
    </w:p>
    <w:p w14:paraId="25191EEB" w14:textId="77777777" w:rsidR="00B70A67" w:rsidRDefault="00B70A67" w:rsidP="00D670F2">
      <w:pPr>
        <w:spacing w:line="360" w:lineRule="auto"/>
        <w:rPr>
          <w:rFonts w:ascii="Arial" w:hAnsi="Arial" w:cs="Arial"/>
          <w:sz w:val="28"/>
          <w:szCs w:val="28"/>
          <w:u w:val="single"/>
        </w:rPr>
      </w:pPr>
    </w:p>
    <w:p w14:paraId="27464137" w14:textId="77777777" w:rsidR="00B70A67" w:rsidRDefault="00B70A67" w:rsidP="00D670F2">
      <w:pPr>
        <w:spacing w:line="360" w:lineRule="auto"/>
        <w:rPr>
          <w:rFonts w:ascii="Arial" w:hAnsi="Arial" w:cs="Arial"/>
          <w:sz w:val="28"/>
          <w:szCs w:val="28"/>
          <w:u w:val="single"/>
        </w:rPr>
      </w:pPr>
    </w:p>
    <w:p w14:paraId="42AE38C5" w14:textId="77777777" w:rsidR="00B70A67" w:rsidRDefault="00B70A67" w:rsidP="00D670F2">
      <w:pPr>
        <w:spacing w:line="360" w:lineRule="auto"/>
        <w:rPr>
          <w:rFonts w:ascii="Arial" w:hAnsi="Arial" w:cs="Arial"/>
          <w:sz w:val="28"/>
          <w:szCs w:val="28"/>
          <w:u w:val="single"/>
        </w:rPr>
      </w:pPr>
    </w:p>
    <w:p w14:paraId="031F2097" w14:textId="77777777" w:rsidR="00B70A67" w:rsidRDefault="00B70A67" w:rsidP="00D670F2">
      <w:pPr>
        <w:spacing w:line="360" w:lineRule="auto"/>
        <w:rPr>
          <w:rFonts w:ascii="Arial" w:hAnsi="Arial" w:cs="Arial"/>
          <w:sz w:val="28"/>
          <w:szCs w:val="28"/>
          <w:u w:val="single"/>
        </w:rPr>
      </w:pPr>
    </w:p>
    <w:p w14:paraId="03911165" w14:textId="77777777" w:rsidR="00B70A67" w:rsidRDefault="00B70A67" w:rsidP="00D670F2">
      <w:pPr>
        <w:spacing w:line="360" w:lineRule="auto"/>
        <w:rPr>
          <w:rFonts w:ascii="Arial" w:hAnsi="Arial" w:cs="Arial"/>
          <w:sz w:val="28"/>
          <w:szCs w:val="28"/>
          <w:u w:val="single"/>
        </w:rPr>
      </w:pPr>
    </w:p>
    <w:p w14:paraId="1334E88D" w14:textId="13B57DDC" w:rsidR="00FB2E8E" w:rsidRPr="008258E2" w:rsidRDefault="004342B6" w:rsidP="00D670F2">
      <w:pPr>
        <w:spacing w:line="360" w:lineRule="auto"/>
        <w:rPr>
          <w:rFonts w:ascii="Arial" w:hAnsi="Arial" w:cs="Arial"/>
          <w:sz w:val="28"/>
          <w:szCs w:val="28"/>
          <w:u w:val="single"/>
        </w:rPr>
      </w:pPr>
      <w:r>
        <w:rPr>
          <w:rFonts w:ascii="Arial" w:hAnsi="Arial" w:cs="Arial"/>
          <w:sz w:val="28"/>
          <w:szCs w:val="28"/>
          <w:u w:val="single"/>
        </w:rPr>
        <w:lastRenderedPageBreak/>
        <w:t xml:space="preserve">2. </w:t>
      </w:r>
      <w:r w:rsidR="001E7C6B">
        <w:rPr>
          <w:rFonts w:ascii="Arial" w:hAnsi="Arial" w:cs="Arial"/>
          <w:sz w:val="28"/>
          <w:szCs w:val="28"/>
          <w:u w:val="single"/>
        </w:rPr>
        <w:t xml:space="preserve">Chapter </w:t>
      </w:r>
      <w:r w:rsidR="00B70A67">
        <w:rPr>
          <w:rFonts w:ascii="Arial" w:hAnsi="Arial" w:cs="Arial"/>
          <w:sz w:val="28"/>
          <w:szCs w:val="28"/>
          <w:u w:val="single"/>
        </w:rPr>
        <w:t>Two</w:t>
      </w:r>
      <w:r w:rsidR="00FB2E8E" w:rsidRPr="008258E2">
        <w:rPr>
          <w:rFonts w:ascii="Arial" w:hAnsi="Arial" w:cs="Arial"/>
          <w:sz w:val="28"/>
          <w:szCs w:val="28"/>
          <w:u w:val="single"/>
        </w:rPr>
        <w:t>- Literature Review</w:t>
      </w:r>
      <w:r w:rsidR="008E1A02" w:rsidRPr="008258E2">
        <w:rPr>
          <w:rFonts w:ascii="Arial" w:hAnsi="Arial" w:cs="Arial"/>
          <w:sz w:val="28"/>
          <w:szCs w:val="28"/>
          <w:u w:val="single"/>
        </w:rPr>
        <w:t xml:space="preserve">- </w:t>
      </w:r>
    </w:p>
    <w:p w14:paraId="470E8FC6" w14:textId="1CB0B003" w:rsidR="00FB2E8E" w:rsidRPr="008258E2" w:rsidRDefault="008E1A02" w:rsidP="00D670F2">
      <w:pPr>
        <w:spacing w:line="360" w:lineRule="auto"/>
        <w:rPr>
          <w:rFonts w:ascii="Arial" w:hAnsi="Arial" w:cs="Arial"/>
          <w:sz w:val="24"/>
          <w:szCs w:val="24"/>
          <w:u w:val="single"/>
        </w:rPr>
      </w:pPr>
      <w:r w:rsidRPr="008258E2">
        <w:rPr>
          <w:rFonts w:ascii="Arial" w:hAnsi="Arial" w:cs="Arial"/>
          <w:sz w:val="24"/>
          <w:szCs w:val="24"/>
          <w:u w:val="single"/>
        </w:rPr>
        <w:t>2.1</w:t>
      </w:r>
      <w:r w:rsidR="00476C25" w:rsidRPr="008258E2">
        <w:rPr>
          <w:rFonts w:ascii="Arial" w:hAnsi="Arial" w:cs="Arial"/>
          <w:sz w:val="24"/>
          <w:szCs w:val="24"/>
          <w:u w:val="single"/>
        </w:rPr>
        <w:t>- Introduction</w:t>
      </w:r>
      <w:r w:rsidR="00FB2E8E" w:rsidRPr="008258E2">
        <w:rPr>
          <w:rFonts w:ascii="Arial" w:hAnsi="Arial" w:cs="Arial"/>
          <w:sz w:val="24"/>
          <w:szCs w:val="24"/>
          <w:u w:val="single"/>
        </w:rPr>
        <w:t xml:space="preserve">: </w:t>
      </w:r>
    </w:p>
    <w:p w14:paraId="14AE8908"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This literature review examines recent research into police wellbeing in the UK, with focus on cultural and organisational influences, using statistics, reports and articles to provide an overview of the current state of ongoing challenges and gaps in the system. </w:t>
      </w:r>
    </w:p>
    <w:p w14:paraId="06CBB32E"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Mental health and wellbeing within policing have become increasingly important concerns in the UK, as police officers are constantly exposed to high pressure environments, traumatic incidents and organisational stresses, (Phythian et al., 2022). </w:t>
      </w:r>
    </w:p>
    <w:p w14:paraId="4FA592D3"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These occupational challenges contribute to elevated levels of stress, anxiety, depression and even post-traumatic stress disorder (PTSD) among officers, (College of Policing, 2021). </w:t>
      </w:r>
    </w:p>
    <w:p w14:paraId="1DFE7B73"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 unique demands of the job including shift work, public scrutiny, under resourcing and poor retention have led to growing awareness of the need for robust mental health and wellbeing strategies across UK police forces. </w:t>
      </w:r>
    </w:p>
    <w:p w14:paraId="46D2B99A"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Over the past decade, various initiatives have been implemented to support police personnel such as the introduction of peer support systems, occupational health services, employee assistance programmes (EPAS) and mental health training, (MIND, 2022). </w:t>
      </w:r>
    </w:p>
    <w:p w14:paraId="1D272615"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National strategies like the Blue light wellbeing framework (BLWF), the National police wellbeing service (Oscar Kilo, 2022), and trauma risk management (TRIM) March On Stress (2012), aim to standardise and improve wellbeing provision across forces. </w:t>
      </w:r>
    </w:p>
    <w:p w14:paraId="01ECC501"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 Questions remain regarding the actual effectiveness, consistency and uptake across regions and the extent to which these strategies address the psychological demands of police work, considering barriers to the implementation and effectiveness. By doing so, it seeks to inform on evidence-based understanding of how well UK policing systems are equipped to protect and promote officer wellbeing in practise.  </w:t>
      </w:r>
    </w:p>
    <w:p w14:paraId="734E74E0"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lastRenderedPageBreak/>
        <w:t xml:space="preserve">The policing profession is vulnerable due to high risk, high stress nature. Discussing mental health and wellbeing support can be related to public health, workplace wellbeing and institutional reform, (Porter and Gavin, 2024). </w:t>
      </w:r>
    </w:p>
    <w:p w14:paraId="658BAF1B" w14:textId="40FFA668"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The wellbeing of police officers in the UK is a critical area of concern encompassing mental health, organisational culture and the effectiveness of support interventions.</w:t>
      </w:r>
    </w:p>
    <w:p w14:paraId="3AC99D23" w14:textId="6B5C6287" w:rsidR="00FB2E8E" w:rsidRPr="008258E2" w:rsidRDefault="008E1A02" w:rsidP="00D670F2">
      <w:pPr>
        <w:spacing w:line="360" w:lineRule="auto"/>
        <w:rPr>
          <w:rFonts w:ascii="Arial" w:hAnsi="Arial" w:cs="Arial"/>
          <w:sz w:val="24"/>
          <w:szCs w:val="24"/>
          <w:u w:val="single"/>
        </w:rPr>
      </w:pPr>
      <w:r w:rsidRPr="008258E2">
        <w:rPr>
          <w:rFonts w:ascii="Arial" w:hAnsi="Arial" w:cs="Arial"/>
          <w:sz w:val="24"/>
          <w:szCs w:val="24"/>
          <w:u w:val="single"/>
        </w:rPr>
        <w:t>2.2</w:t>
      </w:r>
      <w:r w:rsidR="00DF446B" w:rsidRPr="008258E2">
        <w:rPr>
          <w:rFonts w:ascii="Arial" w:hAnsi="Arial" w:cs="Arial"/>
          <w:sz w:val="24"/>
          <w:szCs w:val="24"/>
          <w:u w:val="single"/>
        </w:rPr>
        <w:t>-</w:t>
      </w:r>
      <w:r w:rsidRPr="008258E2">
        <w:rPr>
          <w:rFonts w:ascii="Arial" w:hAnsi="Arial" w:cs="Arial"/>
          <w:sz w:val="24"/>
          <w:szCs w:val="24"/>
          <w:u w:val="single"/>
        </w:rPr>
        <w:t xml:space="preserve"> </w:t>
      </w:r>
      <w:r w:rsidR="00FB2E8E" w:rsidRPr="008258E2">
        <w:rPr>
          <w:rFonts w:ascii="Arial" w:hAnsi="Arial" w:cs="Arial"/>
          <w:sz w:val="24"/>
          <w:szCs w:val="24"/>
          <w:u w:val="single"/>
        </w:rPr>
        <w:t>Mental health Trends:</w:t>
      </w:r>
    </w:p>
    <w:p w14:paraId="001CB0AC" w14:textId="77777777" w:rsidR="00BF4748" w:rsidRDefault="00FB2E8E" w:rsidP="00D670F2">
      <w:pPr>
        <w:spacing w:line="360" w:lineRule="auto"/>
        <w:rPr>
          <w:rFonts w:ascii="Arial" w:hAnsi="Arial" w:cs="Arial"/>
          <w:sz w:val="24"/>
          <w:szCs w:val="24"/>
        </w:rPr>
      </w:pPr>
      <w:r w:rsidRPr="008258E2">
        <w:rPr>
          <w:rFonts w:ascii="Arial" w:hAnsi="Arial" w:cs="Arial"/>
          <w:sz w:val="24"/>
          <w:szCs w:val="24"/>
        </w:rPr>
        <w:t xml:space="preserve">Mental health and occupational stress in the force is a part of the police role, police work is inherently stressful as police officers are constantly exposed to traumatic events. </w:t>
      </w:r>
    </w:p>
    <w:p w14:paraId="45E445F6" w14:textId="68898E15"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Avon and Somerset Police Federation 2021 (Police Federation, 2021) captured data on traumatic incidents and compare an average person’s experience of trauma in a lifetime to that of a police officer. A civilian will experience 3 to 4 traumatic incidents whereas a police officer will experience 400-600 traumatic incidents.</w:t>
      </w:r>
    </w:p>
    <w:p w14:paraId="615CD996"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Police Federation, 2021 stated “By capturing the data associated with attending traumatic incidents, the force would identify officers who may struggle and offer the necessary support.”</w:t>
      </w:r>
    </w:p>
    <w:p w14:paraId="42144CEC"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 Studies have found a significant proportion of UK police officers experience symptoms of depression, anxiety and PTSD. In a national study involving 40,000 UK police officers it has revealed higher rates of these conditions, consistent with findings with other countries. 9.8% probable depression, 8.5% probable anxiety, 9.3% probable PTSD, (Gullon-Scott and Longstaff, 2022).  </w:t>
      </w:r>
    </w:p>
    <w:p w14:paraId="1FD7D620"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Organisational stresses such as workload, lack of role clarity, poor leadership and interpersonal conflicts have been linked to poor mental health outcomes. Research indicates that these stresses can lead to burn out and decreased job satisfaction, (Porter and Gavin, 2024). </w:t>
      </w:r>
    </w:p>
    <w:p w14:paraId="363E3BAE"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Mental health trends in UK policing have become a critical concern with recent data highlighting alarming results, in 2023/2024 14,508 officers were signed off work due to mental health issues. This is a 9% increase from previous years and 130% rise since 2012/2013, (Police Federation, 2024b). </w:t>
      </w:r>
    </w:p>
    <w:p w14:paraId="0C844294"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lastRenderedPageBreak/>
        <w:t xml:space="preserve">Andy Roades, wellbeing lead at national chief council states that ‘The incredibly challenging and hostile situations forced by the police overtime can take it’s tole’ (Madden, 2024). Hayley Aley of the police federation England and Wales blames high workloads, low resourcing and repeated trauma exposure in recent The Sun article, (Robinson, 2024). </w:t>
      </w:r>
    </w:p>
    <w:p w14:paraId="48FADC5D"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Key factors contributing to mental health challenges are workplaces stresses, a survey by the police federation revealed that 82% of police officers experience stress, low mood or anxiety with 52% reporting low morale, (Pay and morale, 2019). </w:t>
      </w:r>
    </w:p>
    <w:p w14:paraId="5AE4C941"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Excessive workload remains a core stress, police federation survey 2016 and His Majesty’s Inspectorate of Constabulary and Fire and Rescue Services (HMICFRS) 2023. </w:t>
      </w:r>
    </w:p>
    <w:p w14:paraId="1609AAEB"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‘What cops want’ survey 2024 (Lilly, 2024) highlighted the following stresses, long irregular working hours 61%, understaffing 60%, work life balance challenges 59%, high stress situations 58%, exposure to critical incidents 56%, poor quality of leadership 50%, public perception and scrutiny 49%.  </w:t>
      </w:r>
    </w:p>
    <w:p w14:paraId="0BEEA6DB"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Matilda Davies a The Times journalist (Davies, 2024) explained that in 2022 UK police forces lost 774,000 working days to mental health issues, stress, anxiety and depression, this is up 59% from 2019. </w:t>
      </w:r>
    </w:p>
    <w:p w14:paraId="5D83DCD9"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Figures obtained by accident at work claim UK found that police forces across the UK have logged 65,000 absences due to mental health issues in the last 3 years. Police federation of England and Wales state that many police officers have been left mentally broken and report 81% of officers reporting mental health and the highest rate among UK professionals with 20 suicides a year rate (HMICFRS, 2025). </w:t>
      </w:r>
    </w:p>
    <w:p w14:paraId="26BC6100"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35% of officers report that job related stress affected their personal life and relationships, Police life Journal (Life, 2025) reports that the cost-of-living crisis also impacts on police officers’ mental health due to financial concerns. </w:t>
      </w:r>
    </w:p>
    <w:p w14:paraId="23E2139F"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Also, in 2025 a Met friendly survey (Bellingham, 2025) was completed showing, 64% of police officers had financial concerns, 55% reported severe stress due to finance issues, 20% consider a second job, 31% think about leaving the job. </w:t>
      </w:r>
    </w:p>
    <w:p w14:paraId="33176D57"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lastRenderedPageBreak/>
        <w:t xml:space="preserve">The police family finance survey of 6,000 serving police officers, 55% feel that their financial situation has declined. </w:t>
      </w:r>
    </w:p>
    <w:p w14:paraId="04D32D16" w14:textId="607CAB4B"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(Metropolitan Police Federation, 2023) show 9,000 plus officer resigned in the year 2023 driven by high workloads, low pay and poor support, police fatigue and burnout surged in 2022. In a survey 69% reported high fatigue and intentions to quit hit high record levels, due to workload, low morale and pay. </w:t>
      </w:r>
    </w:p>
    <w:p w14:paraId="3475485C" w14:textId="523CB699" w:rsidR="00FB2E8E" w:rsidRPr="008258E2" w:rsidRDefault="008E1A02" w:rsidP="00D670F2">
      <w:pPr>
        <w:spacing w:line="360" w:lineRule="auto"/>
        <w:rPr>
          <w:rFonts w:ascii="Arial" w:hAnsi="Arial" w:cs="Arial"/>
          <w:sz w:val="24"/>
          <w:szCs w:val="24"/>
          <w:u w:val="single"/>
        </w:rPr>
      </w:pPr>
      <w:r w:rsidRPr="008258E2">
        <w:rPr>
          <w:rFonts w:ascii="Arial" w:hAnsi="Arial" w:cs="Arial"/>
          <w:sz w:val="24"/>
          <w:szCs w:val="24"/>
          <w:u w:val="single"/>
        </w:rPr>
        <w:t>2.3</w:t>
      </w:r>
      <w:r w:rsidR="00DF446B" w:rsidRPr="008258E2">
        <w:rPr>
          <w:rFonts w:ascii="Arial" w:hAnsi="Arial" w:cs="Arial"/>
          <w:sz w:val="24"/>
          <w:szCs w:val="24"/>
          <w:u w:val="single"/>
        </w:rPr>
        <w:t>-</w:t>
      </w:r>
      <w:r w:rsidRPr="008258E2">
        <w:rPr>
          <w:rFonts w:ascii="Arial" w:hAnsi="Arial" w:cs="Arial"/>
          <w:sz w:val="24"/>
          <w:szCs w:val="24"/>
          <w:u w:val="single"/>
        </w:rPr>
        <w:t xml:space="preserve"> </w:t>
      </w:r>
      <w:r w:rsidR="00FB2E8E" w:rsidRPr="008258E2">
        <w:rPr>
          <w:rFonts w:ascii="Arial" w:hAnsi="Arial" w:cs="Arial"/>
          <w:sz w:val="24"/>
          <w:szCs w:val="24"/>
          <w:u w:val="single"/>
        </w:rPr>
        <w:t>Occupational stress and trauma:</w:t>
      </w:r>
    </w:p>
    <w:p w14:paraId="1265C113" w14:textId="2BAD650C"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Professor Brendan Burchel university of Cambridge nationwide study </w:t>
      </w:r>
      <w:r w:rsidR="00476C25" w:rsidRPr="008258E2">
        <w:rPr>
          <w:rFonts w:ascii="Arial" w:hAnsi="Arial" w:cs="Arial"/>
          <w:sz w:val="24"/>
          <w:szCs w:val="24"/>
        </w:rPr>
        <w:t>2018</w:t>
      </w:r>
      <w:r w:rsidRPr="008258E2">
        <w:rPr>
          <w:rFonts w:ascii="Arial" w:hAnsi="Arial" w:cs="Arial"/>
          <w:sz w:val="24"/>
          <w:szCs w:val="24"/>
        </w:rPr>
        <w:t xml:space="preserve"> of 12,000 police officers highlighted the psychological damage amongst officers heightened by bad working conditions, (Lewsey, 2022b). </w:t>
      </w:r>
    </w:p>
    <w:p w14:paraId="64ACAC99"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Widespread trauma, exposure and PTSD are experienced by 90% of UK police officers in forms such as fatal accidents, child deaths, rapes, murders, violence and suicides. </w:t>
      </w:r>
    </w:p>
    <w:p w14:paraId="4F665A59"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 Burn outs and stress cause absenteeism and occupational stresses result in psychological impact, the daily ‘drip of trauma’ can be a bigger mental health driver than single incidents. Brun out and PTSD have strong links driven by workload and organisational pressures,</w:t>
      </w:r>
      <w:r w:rsidRPr="008258E2">
        <w:rPr>
          <w:rFonts w:ascii="Arial" w:eastAsia="Times New Roman" w:hAnsi="Arial" w:cs="Arial"/>
          <w:sz w:val="24"/>
          <w:szCs w:val="24"/>
          <w:lang w:eastAsia="en-GB"/>
        </w:rPr>
        <w:t xml:space="preserve"> </w:t>
      </w:r>
      <w:r w:rsidRPr="008258E2">
        <w:rPr>
          <w:rFonts w:ascii="Arial" w:hAnsi="Arial" w:cs="Arial"/>
          <w:sz w:val="24"/>
          <w:szCs w:val="24"/>
        </w:rPr>
        <w:t xml:space="preserve">(Tang, Raffone and Yeung, 2025). </w:t>
      </w:r>
    </w:p>
    <w:p w14:paraId="24A4F056"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Occupational stresses focus on trauma, public facing risks and day to day pressures that come with police duties, (Foley and Massey, 2020). These incident related pressures arise directly from front line policing and have an emotional toll. </w:t>
      </w:r>
    </w:p>
    <w:p w14:paraId="5B14CAC1" w14:textId="13D7FFCA"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According to Quin, (2024) UK police officers who responded to multiple traumatic incidents were more likely to suffer long term psychological distress</w:t>
      </w:r>
    </w:p>
    <w:p w14:paraId="47B33CC8" w14:textId="7E35F899" w:rsidR="00FB2E8E" w:rsidRPr="008258E2" w:rsidRDefault="008E1A02" w:rsidP="00D670F2">
      <w:pPr>
        <w:spacing w:line="360" w:lineRule="auto"/>
        <w:rPr>
          <w:rFonts w:ascii="Arial" w:hAnsi="Arial" w:cs="Arial"/>
          <w:sz w:val="24"/>
          <w:szCs w:val="24"/>
          <w:u w:val="single"/>
        </w:rPr>
      </w:pPr>
      <w:r w:rsidRPr="008258E2">
        <w:rPr>
          <w:rFonts w:ascii="Arial" w:hAnsi="Arial" w:cs="Arial"/>
          <w:sz w:val="24"/>
          <w:szCs w:val="24"/>
          <w:u w:val="single"/>
        </w:rPr>
        <w:t>2.4</w:t>
      </w:r>
      <w:r w:rsidR="00DF446B" w:rsidRPr="008258E2">
        <w:rPr>
          <w:rFonts w:ascii="Arial" w:hAnsi="Arial" w:cs="Arial"/>
          <w:sz w:val="24"/>
          <w:szCs w:val="24"/>
          <w:u w:val="single"/>
        </w:rPr>
        <w:t>-</w:t>
      </w:r>
      <w:r w:rsidRPr="008258E2">
        <w:rPr>
          <w:rFonts w:ascii="Arial" w:hAnsi="Arial" w:cs="Arial"/>
          <w:sz w:val="24"/>
          <w:szCs w:val="24"/>
          <w:u w:val="single"/>
        </w:rPr>
        <w:t xml:space="preserve"> </w:t>
      </w:r>
      <w:r w:rsidR="00FB2E8E" w:rsidRPr="008258E2">
        <w:rPr>
          <w:rFonts w:ascii="Arial" w:hAnsi="Arial" w:cs="Arial"/>
          <w:sz w:val="24"/>
          <w:szCs w:val="24"/>
          <w:u w:val="single"/>
        </w:rPr>
        <w:t>Existing UK initiatives:</w:t>
      </w:r>
    </w:p>
    <w:p w14:paraId="422FA95C"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Existing UK wellbeing initiatives drawn from focus national programmes force level practices and peer lead support, the police traumatic event checklist (Police Care UK, 2023), was developed by police care UK, to help police officers discuss traumatic workloads and self-monitor progress incorporated with TRIM, early intervention pathways, supervision and rehabilitation. </w:t>
      </w:r>
    </w:p>
    <w:p w14:paraId="39810D0F"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 national police wellbeing service (Oscar Kilo, 2022) provides guidance on trauma, psychological risk and fatigue. It includes self-assessment tools via the blue </w:t>
      </w:r>
      <w:r w:rsidRPr="008258E2">
        <w:rPr>
          <w:rFonts w:ascii="Arial" w:hAnsi="Arial" w:cs="Arial"/>
          <w:sz w:val="24"/>
          <w:szCs w:val="24"/>
        </w:rPr>
        <w:lastRenderedPageBreak/>
        <w:t>light wellbeing framework / college of policing have a programme offering training, wellbeing pack and support 2022.</w:t>
      </w:r>
    </w:p>
    <w:p w14:paraId="26DEBBBD"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Fatigue and recovery programme 2023 developed a suicide prevention line (GOV UK, 2024). With force specific wellbeing practises and Mind’s blue light programme and officer support, (Mind, 2021). </w:t>
      </w:r>
    </w:p>
    <w:p w14:paraId="49D4F97B"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It has been established that wellbeing services are not equal nationally across the UK, the inequality is a growing concern raised by police officers, unions, charities and independent researchers. The police federation and Cambridge university confirmed wide gaps and under resourced forces. </w:t>
      </w:r>
    </w:p>
    <w:p w14:paraId="0A73C9E4"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In 2023 the federation called for ‘minimum wellbeing standards across the country, sighting unacceptable variations, the level of care available depending on your force, your role and your management.</w:t>
      </w:r>
    </w:p>
    <w:p w14:paraId="15FC890C" w14:textId="2A9FAEF0"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Some police forces excel in pro-active trauma support, other rely on outdated approaches. </w:t>
      </w:r>
    </w:p>
    <w:p w14:paraId="142250AD" w14:textId="778F10CC" w:rsidR="00FB2E8E" w:rsidRPr="008258E2" w:rsidRDefault="008E1A02" w:rsidP="00D670F2">
      <w:pPr>
        <w:spacing w:line="360" w:lineRule="auto"/>
        <w:rPr>
          <w:rFonts w:ascii="Arial" w:hAnsi="Arial" w:cs="Arial"/>
          <w:sz w:val="24"/>
          <w:szCs w:val="24"/>
          <w:u w:val="single"/>
        </w:rPr>
      </w:pPr>
      <w:r w:rsidRPr="008258E2">
        <w:rPr>
          <w:rFonts w:ascii="Arial" w:hAnsi="Arial" w:cs="Arial"/>
          <w:sz w:val="24"/>
          <w:szCs w:val="24"/>
          <w:u w:val="single"/>
        </w:rPr>
        <w:t>2.5</w:t>
      </w:r>
      <w:r w:rsidR="00DF446B" w:rsidRPr="008258E2">
        <w:rPr>
          <w:rFonts w:ascii="Arial" w:hAnsi="Arial" w:cs="Arial"/>
          <w:sz w:val="24"/>
          <w:szCs w:val="24"/>
          <w:u w:val="single"/>
        </w:rPr>
        <w:t>-</w:t>
      </w:r>
      <w:r w:rsidRPr="008258E2">
        <w:rPr>
          <w:rFonts w:ascii="Arial" w:hAnsi="Arial" w:cs="Arial"/>
          <w:sz w:val="24"/>
          <w:szCs w:val="24"/>
          <w:u w:val="single"/>
        </w:rPr>
        <w:t xml:space="preserve"> </w:t>
      </w:r>
      <w:r w:rsidR="00FB2E8E" w:rsidRPr="008258E2">
        <w:rPr>
          <w:rFonts w:ascii="Arial" w:hAnsi="Arial" w:cs="Arial"/>
          <w:sz w:val="24"/>
          <w:szCs w:val="24"/>
          <w:u w:val="single"/>
        </w:rPr>
        <w:t xml:space="preserve">Stigma of mental health in the police: </w:t>
      </w:r>
    </w:p>
    <w:p w14:paraId="037DC2FC"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 stigma of mental health in law enforcement and organisational culture is a recognised problem, therefore identifying barriers that may discourage seeking help and the impact on work performance is critical. </w:t>
      </w:r>
    </w:p>
    <w:p w14:paraId="0AADF1A0"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Organisational cultures that discourage taking time off or seeking support also promote unhealthy coping mechanisms. Studies suggest 50% of officers take work home and 42% use annual leave days to manage psychological stress.  </w:t>
      </w:r>
    </w:p>
    <w:p w14:paraId="4E1B43D1"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This behaviour is linked to burnout, resulting in emotional exhaustion and poor work performance, (Maslach and Leiter, 2016). </w:t>
      </w:r>
    </w:p>
    <w:p w14:paraId="070587B7"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Data consistently shows organisational stresses are primary drivers of poor mental health in UK policing. Reiterating excessive workloads, understaffing, poor support, low morale and unsupportive leadership, creates a chronic strain leading to high sickness, poor performance and lack of effectiveness of wellbeing intervene has unless addressed systematically, (Mental Health Foundation, 2023). </w:t>
      </w:r>
    </w:p>
    <w:p w14:paraId="7A342256"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Occupational stresses as opposed to organisational stresses focus on trauma, public facing risks and day to day presses that came with police issues. </w:t>
      </w:r>
    </w:p>
    <w:p w14:paraId="3D16398C"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lastRenderedPageBreak/>
        <w:t xml:space="preserve">Adding shift work and fatigue, long hours and night shifts contribute a major stress. A home office 2019 report revealed 43% of officers feel shift work negatively affected their physical and mental health, (Lewsey, 2022). </w:t>
      </w:r>
    </w:p>
    <w:p w14:paraId="18AA96E3"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Key stats UK report 1 in 5 UK police officers report suffering from PTSD (mind blue light survey 2020). </w:t>
      </w:r>
    </w:p>
    <w:p w14:paraId="636B52F0"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From 2022-2024, there were 65,000 mental health related absences across the UK police forces. </w:t>
      </w:r>
    </w:p>
    <w:p w14:paraId="27599E2D"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Stigma is a persistent serious issue particularly across the UK. Mental health stigma refers to public stigma, negative attitudes and beliefs from society or colleagues. </w:t>
      </w:r>
    </w:p>
    <w:p w14:paraId="3415E7C9"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Structural stigma with workplace policies or norms that discourage seeking help, a blame culture within sufficient recognition for the emotional burden of the work, (College of policing, 2023). </w:t>
      </w:r>
    </w:p>
    <w:p w14:paraId="4769CFC7"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A qualitive study in the international journal of mental health and addiction (Edwards and Kotera 2020) notes that police officers frequently stigmatize colleagues struggling with mental health. Perceptions of weakness and stoicism are deeply embedded within police culture fear of judgement or being sidelined. </w:t>
      </w:r>
    </w:p>
    <w:p w14:paraId="4154E341"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Newell et al., (2021) explores police to police stigma finding that in the police the officer stigma scale shows, 85% of police officers agreed they would avoid disclosure to a supervisor or colleague, 62% expected discrimination or would distrust a supervisor or manager who has suffered with mental health. </w:t>
      </w:r>
    </w:p>
    <w:p w14:paraId="709F05E8"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Barriers for seeking help in a ‘macho culture’ and the perception of not being up to the job and peer judgement has become a strong deterrent. </w:t>
      </w:r>
    </w:p>
    <w:p w14:paraId="1FB2988F"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Lack to trust, confidentiality and negative experiences add to the poor uptake of help. </w:t>
      </w:r>
    </w:p>
    <w:p w14:paraId="2193626B"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 2024 police federation report (Police Federation England and Wales, 2024) states 40% of officers said they would be unlikely to disclose mental health issues to a supervisor or manger. 70% of officers believed seeking help would negatively impact on their careers. </w:t>
      </w:r>
    </w:p>
    <w:p w14:paraId="2E336CC0"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A survey completed by Mind UK (MIND, 2022) found, 48% of police staff were aware of their employer’s mental health support but only 29% felt confident using it. </w:t>
      </w:r>
    </w:p>
    <w:p w14:paraId="05DFDF57"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lastRenderedPageBreak/>
        <w:t>The suicide (Police Federation UK, 2024) prevention consensus by the Police Federation of England and Wales (PFEW), National Police Coordination Centre (NPCC) and Nation Police Wellbeing Service (NPWS) Samaritans aims to ‘break down barriers to help seeking’ including data recording and toolkits.</w:t>
      </w:r>
    </w:p>
    <w:p w14:paraId="7887BB0F"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 National Wellbeing Survey, Durham (Oscar Kilo, 2023) with 42,000 respondents is the largest independent wellbeing survey in policing. The findings were used to evidence the development of the College of Policing and wellbeing services including the National health and wellbeing strategy. The June 2025 survey has closed with 41,000 responses currently. </w:t>
      </w:r>
    </w:p>
    <w:p w14:paraId="0A201FF8"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Insights confirm modest improvements however independent evaluation is uneven, inspectorate reviews emphasise the need for consistency, better cultural change and substance over formality. </w:t>
      </w:r>
    </w:p>
    <w:p w14:paraId="0D7727C4" w14:textId="2BE7D2BD"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Recent literature has increasingly emphasised the role of organisational culture and leadership in shaping police wellbeing. In 2019 Kieran Lewis, Andy Higgins and Rick Muir’s (Lewis, And</w:t>
      </w:r>
      <w:r w:rsidR="00476C25" w:rsidRPr="008258E2">
        <w:rPr>
          <w:rFonts w:ascii="Arial" w:hAnsi="Arial" w:cs="Arial"/>
          <w:sz w:val="24"/>
          <w:szCs w:val="24"/>
        </w:rPr>
        <w:t xml:space="preserve"> and</w:t>
      </w:r>
      <w:r w:rsidRPr="008258E2">
        <w:rPr>
          <w:rFonts w:ascii="Arial" w:hAnsi="Arial" w:cs="Arial"/>
          <w:sz w:val="24"/>
          <w:szCs w:val="24"/>
        </w:rPr>
        <w:t xml:space="preserve"> Muir, 2019) study explored how organisational development approaches can improve police work force wellbeing under various pressures. Commissioned by the police mutual foundation since 2010, police morale has dropped according to police federation data, poor change management, pay and workloads are the main factors. </w:t>
      </w:r>
    </w:p>
    <w:p w14:paraId="2F3D464C"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 emphasis is that wellbeing is an organisational issue, not just individual, with improved culture, management and participation stress can be reduced at the source. </w:t>
      </w:r>
    </w:p>
    <w:p w14:paraId="5CBE9F02"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A cultural shift is required where wellbeing becomes everyone business, leadership, cultural and systemic. </w:t>
      </w:r>
    </w:p>
    <w:p w14:paraId="17E701EC"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There are strong variations in how forces measure and implement wellbeing requiring clearer guidelines and consistent definitions. </w:t>
      </w:r>
    </w:p>
    <w:p w14:paraId="14416752"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In policing therefore where stoicism and self-reliance are often culturally reinforced, wellbeing supportive environments help to normalise conversations about mental health. As highlights in previous sources, leadership that model’s openness and empathy can significantly improve officer willingness to disclose stress, trauma or psychological problems. The servant leadership model prioritises the needs of </w:t>
      </w:r>
      <w:r w:rsidRPr="008258E2">
        <w:rPr>
          <w:rFonts w:ascii="Arial" w:hAnsi="Arial" w:cs="Arial"/>
          <w:sz w:val="24"/>
          <w:szCs w:val="24"/>
        </w:rPr>
        <w:lastRenderedPageBreak/>
        <w:t xml:space="preserve">others, engaging on empathy, listening and empowerment, focusing on others to grow and develop as defined by Robert Greenleaf (Greenleaf, 2025). </w:t>
      </w:r>
    </w:p>
    <w:p w14:paraId="2C256B30"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This in turn contributes to early intervention and long-term work force sustainability ‘A culture that values wellbeing encourages open communication about mental health challenges, reducing stigma and making it more likely that officer seek help when needed.’ (Bell, Palmer-Conn and Kealey, 2021). </w:t>
      </w:r>
    </w:p>
    <w:p w14:paraId="328DE555"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Phythian et al., (2021) identifies organisational culture and management support as key enablers of open communication about mental health emphasising the need to signal formal permission for these conversations. </w:t>
      </w:r>
    </w:p>
    <w:p w14:paraId="08A3C001"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It also spotlights the structural and cultural gaps that limit the real-world impact of wellbeing frameworks in their recommendation. </w:t>
      </w:r>
    </w:p>
    <w:p w14:paraId="0D099CD7"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Phythian et al., (2021) shows that while UK police forces have advanced in organisational level wellbeing frameworks, these often surpass the development of individual focused support, highlighting the need for standardised implementation, clear guidance and shared evidence-based practices. </w:t>
      </w:r>
    </w:p>
    <w:p w14:paraId="44D2999B"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It found that police wellbeing frameworks vary widely in implementation highlighting the need for consistent guidance. </w:t>
      </w:r>
    </w:p>
    <w:p w14:paraId="7BAEBCE8" w14:textId="2755AD84"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In comparison (Lewis, And </w:t>
      </w:r>
      <w:proofErr w:type="spellStart"/>
      <w:r w:rsidRPr="008258E2">
        <w:rPr>
          <w:rFonts w:ascii="Arial" w:hAnsi="Arial" w:cs="Arial"/>
          <w:sz w:val="24"/>
          <w:szCs w:val="24"/>
        </w:rPr>
        <w:t>and</w:t>
      </w:r>
      <w:proofErr w:type="spellEnd"/>
      <w:r w:rsidRPr="008258E2">
        <w:rPr>
          <w:rFonts w:ascii="Arial" w:hAnsi="Arial" w:cs="Arial"/>
          <w:sz w:val="24"/>
          <w:szCs w:val="24"/>
        </w:rPr>
        <w:t xml:space="preserve"> Muir, 2019) focused more on leadership and organisational development as central to wellbeing. </w:t>
      </w:r>
    </w:p>
    <w:p w14:paraId="79920EFB" w14:textId="46844ED5" w:rsidR="00FB2E8E" w:rsidRPr="008258E2" w:rsidRDefault="008E1A02" w:rsidP="00D670F2">
      <w:pPr>
        <w:spacing w:line="360" w:lineRule="auto"/>
        <w:rPr>
          <w:rFonts w:ascii="Arial" w:hAnsi="Arial" w:cs="Arial"/>
          <w:sz w:val="24"/>
          <w:szCs w:val="24"/>
          <w:u w:val="single"/>
        </w:rPr>
      </w:pPr>
      <w:r w:rsidRPr="008258E2">
        <w:rPr>
          <w:rFonts w:ascii="Arial" w:hAnsi="Arial" w:cs="Arial"/>
          <w:sz w:val="24"/>
          <w:szCs w:val="24"/>
          <w:u w:val="single"/>
        </w:rPr>
        <w:t>2.6</w:t>
      </w:r>
      <w:r w:rsidR="00DF446B" w:rsidRPr="008258E2">
        <w:rPr>
          <w:rFonts w:ascii="Arial" w:hAnsi="Arial" w:cs="Arial"/>
          <w:sz w:val="24"/>
          <w:szCs w:val="24"/>
          <w:u w:val="single"/>
        </w:rPr>
        <w:t>-</w:t>
      </w:r>
      <w:r w:rsidRPr="008258E2">
        <w:rPr>
          <w:rFonts w:ascii="Arial" w:hAnsi="Arial" w:cs="Arial"/>
          <w:sz w:val="24"/>
          <w:szCs w:val="24"/>
          <w:u w:val="single"/>
        </w:rPr>
        <w:t xml:space="preserve"> </w:t>
      </w:r>
      <w:r w:rsidR="00FB2E8E" w:rsidRPr="008258E2">
        <w:rPr>
          <w:rFonts w:ascii="Arial" w:hAnsi="Arial" w:cs="Arial"/>
          <w:sz w:val="24"/>
          <w:szCs w:val="24"/>
          <w:u w:val="single"/>
        </w:rPr>
        <w:t>Gaps:</w:t>
      </w:r>
    </w:p>
    <w:p w14:paraId="7355B961"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While existing literature provides valuable insight into mental health challenges faced by police officers and the support strategies available, several important gaps remain. These limitations restrict the development of wellbeing frameworks across the UK police forces. </w:t>
      </w:r>
    </w:p>
    <w:p w14:paraId="3AB5A45E"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Current studies focus on short term impact interventions such as mindfulness training, TRIM and peer support however, there is limited data on long term progress. This effects the cost effectiveness and long-term return on investment of current wellbeing programmes, there is a lack of comparative research on regional disparities in mental health provision and outcomes, (Police Federation (2024).  </w:t>
      </w:r>
    </w:p>
    <w:p w14:paraId="656F73CD"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lastRenderedPageBreak/>
        <w:t xml:space="preserve">There appears to be a under representation of minority groups such as race, gender, sexual orientation and disability. </w:t>
      </w:r>
    </w:p>
    <w:p w14:paraId="7FBA6E83"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There is a gap in understanding how mental health risks and access to support differ from minority ethnic officers, female officers and LGBTQ personnel who also face additional workplace issues, (Staunton, 2024). </w:t>
      </w:r>
    </w:p>
    <w:p w14:paraId="2E2E9F23"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Sparse data on police staff i.e. call handlers and custody staff who face stressful situations do not focus attention, creating an incomplete picture of wellbeing across the work force. There is limited research on preventative measures especially during training to prepare officers for the psychological demands of the role, (College of Policing, 2021b). </w:t>
      </w:r>
    </w:p>
    <w:p w14:paraId="62EFDB11" w14:textId="26B404E7" w:rsidR="00476C25"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There is a lack of officer led research as studies are conducted by external organisations, this causes a gap between academic findings and practical realities. Officer centre lived experiences would involve participatory research methods, (Gullon-Scott and Longstaff, 2022).   </w:t>
      </w:r>
    </w:p>
    <w:p w14:paraId="757AE853" w14:textId="5CD10A6F" w:rsidR="00FB2E8E" w:rsidRPr="008258E2" w:rsidRDefault="008E1A02" w:rsidP="00D670F2">
      <w:pPr>
        <w:spacing w:line="360" w:lineRule="auto"/>
        <w:rPr>
          <w:rFonts w:ascii="Arial" w:hAnsi="Arial" w:cs="Arial"/>
          <w:sz w:val="24"/>
          <w:szCs w:val="24"/>
          <w:u w:val="single"/>
        </w:rPr>
      </w:pPr>
      <w:r w:rsidRPr="008258E2">
        <w:rPr>
          <w:rFonts w:ascii="Arial" w:hAnsi="Arial" w:cs="Arial"/>
          <w:sz w:val="24"/>
          <w:szCs w:val="24"/>
          <w:u w:val="single"/>
        </w:rPr>
        <w:t>2.7</w:t>
      </w:r>
      <w:r w:rsidR="00DF446B" w:rsidRPr="008258E2">
        <w:rPr>
          <w:rFonts w:ascii="Arial" w:hAnsi="Arial" w:cs="Arial"/>
          <w:sz w:val="24"/>
          <w:szCs w:val="24"/>
          <w:u w:val="single"/>
        </w:rPr>
        <w:t>-</w:t>
      </w:r>
      <w:r w:rsidRPr="008258E2">
        <w:rPr>
          <w:rFonts w:ascii="Arial" w:hAnsi="Arial" w:cs="Arial"/>
          <w:sz w:val="24"/>
          <w:szCs w:val="24"/>
          <w:u w:val="single"/>
        </w:rPr>
        <w:t xml:space="preserve"> </w:t>
      </w:r>
      <w:r w:rsidR="00FB2E8E" w:rsidRPr="008258E2">
        <w:rPr>
          <w:rFonts w:ascii="Arial" w:hAnsi="Arial" w:cs="Arial"/>
          <w:sz w:val="24"/>
          <w:szCs w:val="24"/>
          <w:u w:val="single"/>
        </w:rPr>
        <w:t xml:space="preserve">Conclusion and recommendations:   </w:t>
      </w:r>
    </w:p>
    <w:p w14:paraId="072FAADF"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Improving the mental health and wellbeing of UK police personnel requires multi-faceted response that targets organisational structures and occupational conditions. Systemic change is essential to reducing route cause of psychological strain. The following recommendations aim to promote cultural and operational reforms in UK police forces, (Hesketh and Tehrani, 2018). </w:t>
      </w:r>
    </w:p>
    <w:p w14:paraId="4ABAE415"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Embed wellbeing into organisation leadership and culture ensuring accountability at senior levels. </w:t>
      </w:r>
    </w:p>
    <w:p w14:paraId="7ECCE6DF"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Recognise distress, respond and challenge stigma promoting psychological safety. Increase staff levels, conduct workload audits, cut excessive overtime, invest in non-uniform support for admin and non-emergency duties, (Bell, Palmer-Conn and Kealey, 2021). </w:t>
      </w:r>
    </w:p>
    <w:p w14:paraId="15C1F2C6"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Redesign shift patterns with flexible and part time options, expand trauma support, TRIM, allow access to psychological screening, counselling and resilience training, (Hesketh and Tehrani, 2018). Promoting long term cultural change will foster team-based wellbeing practices. </w:t>
      </w:r>
    </w:p>
    <w:p w14:paraId="28F60DF5" w14:textId="02823C6F" w:rsidR="00BF4748" w:rsidRDefault="00FB2E8E" w:rsidP="00D670F2">
      <w:pPr>
        <w:spacing w:line="360" w:lineRule="auto"/>
        <w:rPr>
          <w:rFonts w:ascii="Arial" w:hAnsi="Arial" w:cs="Arial"/>
          <w:sz w:val="24"/>
          <w:szCs w:val="24"/>
        </w:rPr>
      </w:pPr>
      <w:r w:rsidRPr="008258E2">
        <w:rPr>
          <w:rFonts w:ascii="Arial" w:hAnsi="Arial" w:cs="Arial"/>
          <w:sz w:val="24"/>
          <w:szCs w:val="24"/>
        </w:rPr>
        <w:lastRenderedPageBreak/>
        <w:t xml:space="preserve"> This review of current literature has confirmed that sustained commitment to systemic and cultural change is essential for lasting improvement, reducing preventable harm and building a healthier and more resilient work force. </w:t>
      </w:r>
    </w:p>
    <w:p w14:paraId="0BCBAA18" w14:textId="77777777" w:rsidR="00B70A67" w:rsidRDefault="00B70A67" w:rsidP="00D670F2">
      <w:pPr>
        <w:spacing w:line="360" w:lineRule="auto"/>
        <w:rPr>
          <w:rFonts w:ascii="Arial" w:hAnsi="Arial" w:cs="Arial"/>
          <w:sz w:val="28"/>
          <w:szCs w:val="28"/>
          <w:u w:val="single"/>
        </w:rPr>
      </w:pPr>
    </w:p>
    <w:p w14:paraId="517E7CA7" w14:textId="77777777" w:rsidR="00B70A67" w:rsidRDefault="00B70A67" w:rsidP="00D670F2">
      <w:pPr>
        <w:spacing w:line="360" w:lineRule="auto"/>
        <w:rPr>
          <w:rFonts w:ascii="Arial" w:hAnsi="Arial" w:cs="Arial"/>
          <w:sz w:val="28"/>
          <w:szCs w:val="28"/>
          <w:u w:val="single"/>
        </w:rPr>
      </w:pPr>
    </w:p>
    <w:p w14:paraId="7B11D0F8" w14:textId="77777777" w:rsidR="00B70A67" w:rsidRDefault="00B70A67" w:rsidP="00D670F2">
      <w:pPr>
        <w:spacing w:line="360" w:lineRule="auto"/>
        <w:rPr>
          <w:rFonts w:ascii="Arial" w:hAnsi="Arial" w:cs="Arial"/>
          <w:sz w:val="28"/>
          <w:szCs w:val="28"/>
          <w:u w:val="single"/>
        </w:rPr>
      </w:pPr>
    </w:p>
    <w:p w14:paraId="66C63F98" w14:textId="77777777" w:rsidR="00B70A67" w:rsidRDefault="00B70A67" w:rsidP="00D670F2">
      <w:pPr>
        <w:spacing w:line="360" w:lineRule="auto"/>
        <w:rPr>
          <w:rFonts w:ascii="Arial" w:hAnsi="Arial" w:cs="Arial"/>
          <w:sz w:val="28"/>
          <w:szCs w:val="28"/>
          <w:u w:val="single"/>
        </w:rPr>
      </w:pPr>
    </w:p>
    <w:p w14:paraId="543E5503" w14:textId="77777777" w:rsidR="00B70A67" w:rsidRDefault="00B70A67" w:rsidP="00D670F2">
      <w:pPr>
        <w:spacing w:line="360" w:lineRule="auto"/>
        <w:rPr>
          <w:rFonts w:ascii="Arial" w:hAnsi="Arial" w:cs="Arial"/>
          <w:sz w:val="28"/>
          <w:szCs w:val="28"/>
          <w:u w:val="single"/>
        </w:rPr>
      </w:pPr>
    </w:p>
    <w:p w14:paraId="7D271352" w14:textId="77777777" w:rsidR="00B70A67" w:rsidRDefault="00B70A67" w:rsidP="00D670F2">
      <w:pPr>
        <w:spacing w:line="360" w:lineRule="auto"/>
        <w:rPr>
          <w:rFonts w:ascii="Arial" w:hAnsi="Arial" w:cs="Arial"/>
          <w:sz w:val="28"/>
          <w:szCs w:val="28"/>
          <w:u w:val="single"/>
        </w:rPr>
      </w:pPr>
    </w:p>
    <w:p w14:paraId="7AF67429" w14:textId="77777777" w:rsidR="00B70A67" w:rsidRDefault="00B70A67" w:rsidP="00D670F2">
      <w:pPr>
        <w:spacing w:line="360" w:lineRule="auto"/>
        <w:rPr>
          <w:rFonts w:ascii="Arial" w:hAnsi="Arial" w:cs="Arial"/>
          <w:sz w:val="28"/>
          <w:szCs w:val="28"/>
          <w:u w:val="single"/>
        </w:rPr>
      </w:pPr>
    </w:p>
    <w:p w14:paraId="50F35512" w14:textId="77777777" w:rsidR="00B70A67" w:rsidRDefault="00B70A67" w:rsidP="00D670F2">
      <w:pPr>
        <w:spacing w:line="360" w:lineRule="auto"/>
        <w:rPr>
          <w:rFonts w:ascii="Arial" w:hAnsi="Arial" w:cs="Arial"/>
          <w:sz w:val="28"/>
          <w:szCs w:val="28"/>
          <w:u w:val="single"/>
        </w:rPr>
      </w:pPr>
    </w:p>
    <w:p w14:paraId="5FB98400" w14:textId="77777777" w:rsidR="00B70A67" w:rsidRDefault="00B70A67" w:rsidP="00D670F2">
      <w:pPr>
        <w:spacing w:line="360" w:lineRule="auto"/>
        <w:rPr>
          <w:rFonts w:ascii="Arial" w:hAnsi="Arial" w:cs="Arial"/>
          <w:sz w:val="28"/>
          <w:szCs w:val="28"/>
          <w:u w:val="single"/>
        </w:rPr>
      </w:pPr>
    </w:p>
    <w:p w14:paraId="769FAF6F" w14:textId="77777777" w:rsidR="00B70A67" w:rsidRDefault="00B70A67" w:rsidP="00D670F2">
      <w:pPr>
        <w:spacing w:line="360" w:lineRule="auto"/>
        <w:rPr>
          <w:rFonts w:ascii="Arial" w:hAnsi="Arial" w:cs="Arial"/>
          <w:sz w:val="28"/>
          <w:szCs w:val="28"/>
          <w:u w:val="single"/>
        </w:rPr>
      </w:pPr>
    </w:p>
    <w:p w14:paraId="6FBE793E" w14:textId="77777777" w:rsidR="00B70A67" w:rsidRDefault="00B70A67" w:rsidP="00D670F2">
      <w:pPr>
        <w:spacing w:line="360" w:lineRule="auto"/>
        <w:rPr>
          <w:rFonts w:ascii="Arial" w:hAnsi="Arial" w:cs="Arial"/>
          <w:sz w:val="28"/>
          <w:szCs w:val="28"/>
          <w:u w:val="single"/>
        </w:rPr>
      </w:pPr>
    </w:p>
    <w:p w14:paraId="5FE3E525" w14:textId="77777777" w:rsidR="00B70A67" w:rsidRDefault="00B70A67" w:rsidP="00D670F2">
      <w:pPr>
        <w:spacing w:line="360" w:lineRule="auto"/>
        <w:rPr>
          <w:rFonts w:ascii="Arial" w:hAnsi="Arial" w:cs="Arial"/>
          <w:sz w:val="28"/>
          <w:szCs w:val="28"/>
          <w:u w:val="single"/>
        </w:rPr>
      </w:pPr>
    </w:p>
    <w:p w14:paraId="15A96172" w14:textId="77777777" w:rsidR="00B70A67" w:rsidRDefault="00B70A67" w:rsidP="00D670F2">
      <w:pPr>
        <w:spacing w:line="360" w:lineRule="auto"/>
        <w:rPr>
          <w:rFonts w:ascii="Arial" w:hAnsi="Arial" w:cs="Arial"/>
          <w:sz w:val="28"/>
          <w:szCs w:val="28"/>
          <w:u w:val="single"/>
        </w:rPr>
      </w:pPr>
    </w:p>
    <w:p w14:paraId="4F2B0369" w14:textId="77777777" w:rsidR="00B70A67" w:rsidRDefault="00B70A67" w:rsidP="00D670F2">
      <w:pPr>
        <w:spacing w:line="360" w:lineRule="auto"/>
        <w:rPr>
          <w:rFonts w:ascii="Arial" w:hAnsi="Arial" w:cs="Arial"/>
          <w:sz w:val="28"/>
          <w:szCs w:val="28"/>
          <w:u w:val="single"/>
        </w:rPr>
      </w:pPr>
    </w:p>
    <w:p w14:paraId="5D2FE8DE" w14:textId="77777777" w:rsidR="00B70A67" w:rsidRDefault="00B70A67" w:rsidP="00D670F2">
      <w:pPr>
        <w:spacing w:line="360" w:lineRule="auto"/>
        <w:rPr>
          <w:rFonts w:ascii="Arial" w:hAnsi="Arial" w:cs="Arial"/>
          <w:sz w:val="28"/>
          <w:szCs w:val="28"/>
          <w:u w:val="single"/>
        </w:rPr>
      </w:pPr>
    </w:p>
    <w:p w14:paraId="76F13BC8" w14:textId="77777777" w:rsidR="00B70A67" w:rsidRDefault="00B70A67" w:rsidP="00D670F2">
      <w:pPr>
        <w:spacing w:line="360" w:lineRule="auto"/>
        <w:rPr>
          <w:rFonts w:ascii="Arial" w:hAnsi="Arial" w:cs="Arial"/>
          <w:sz w:val="28"/>
          <w:szCs w:val="28"/>
          <w:u w:val="single"/>
        </w:rPr>
      </w:pPr>
    </w:p>
    <w:p w14:paraId="5B84B52F" w14:textId="77777777" w:rsidR="00B70A67" w:rsidRDefault="00B70A67" w:rsidP="00D670F2">
      <w:pPr>
        <w:spacing w:line="360" w:lineRule="auto"/>
        <w:rPr>
          <w:rFonts w:ascii="Arial" w:hAnsi="Arial" w:cs="Arial"/>
          <w:sz w:val="28"/>
          <w:szCs w:val="28"/>
          <w:u w:val="single"/>
        </w:rPr>
      </w:pPr>
    </w:p>
    <w:p w14:paraId="48874BFA" w14:textId="77777777" w:rsidR="00B70A67" w:rsidRDefault="00B70A67" w:rsidP="00D670F2">
      <w:pPr>
        <w:spacing w:line="360" w:lineRule="auto"/>
        <w:rPr>
          <w:rFonts w:ascii="Arial" w:hAnsi="Arial" w:cs="Arial"/>
          <w:sz w:val="28"/>
          <w:szCs w:val="28"/>
          <w:u w:val="single"/>
        </w:rPr>
      </w:pPr>
    </w:p>
    <w:p w14:paraId="3DF4776C" w14:textId="77777777" w:rsidR="00B70A67" w:rsidRDefault="00B70A67" w:rsidP="00D670F2">
      <w:pPr>
        <w:spacing w:line="360" w:lineRule="auto"/>
        <w:rPr>
          <w:rFonts w:ascii="Arial" w:hAnsi="Arial" w:cs="Arial"/>
          <w:sz w:val="28"/>
          <w:szCs w:val="28"/>
          <w:u w:val="single"/>
        </w:rPr>
      </w:pPr>
    </w:p>
    <w:p w14:paraId="1D305EFF" w14:textId="77777777" w:rsidR="00B70A67" w:rsidRDefault="00B70A67" w:rsidP="00D670F2">
      <w:pPr>
        <w:spacing w:line="360" w:lineRule="auto"/>
        <w:rPr>
          <w:rFonts w:ascii="Arial" w:hAnsi="Arial" w:cs="Arial"/>
          <w:sz w:val="28"/>
          <w:szCs w:val="28"/>
          <w:u w:val="single"/>
        </w:rPr>
      </w:pPr>
    </w:p>
    <w:p w14:paraId="53A21BD7" w14:textId="00296545" w:rsidR="00BF4748" w:rsidRPr="00BF4748" w:rsidRDefault="004342B6" w:rsidP="00D670F2">
      <w:pPr>
        <w:spacing w:line="360" w:lineRule="auto"/>
        <w:rPr>
          <w:rFonts w:ascii="Arial" w:hAnsi="Arial" w:cs="Arial"/>
          <w:sz w:val="28"/>
          <w:szCs w:val="28"/>
          <w:u w:val="single"/>
        </w:rPr>
      </w:pPr>
      <w:r>
        <w:rPr>
          <w:rFonts w:ascii="Arial" w:hAnsi="Arial" w:cs="Arial"/>
          <w:sz w:val="28"/>
          <w:szCs w:val="28"/>
          <w:u w:val="single"/>
        </w:rPr>
        <w:lastRenderedPageBreak/>
        <w:t xml:space="preserve">3. </w:t>
      </w:r>
      <w:r w:rsidR="001E7C6B">
        <w:rPr>
          <w:rFonts w:ascii="Arial" w:hAnsi="Arial" w:cs="Arial"/>
          <w:sz w:val="28"/>
          <w:szCs w:val="28"/>
          <w:u w:val="single"/>
        </w:rPr>
        <w:t xml:space="preserve">Chapter </w:t>
      </w:r>
      <w:r w:rsidR="00B70A67">
        <w:rPr>
          <w:rFonts w:ascii="Arial" w:hAnsi="Arial" w:cs="Arial"/>
          <w:sz w:val="28"/>
          <w:szCs w:val="28"/>
          <w:u w:val="single"/>
        </w:rPr>
        <w:t>Three</w:t>
      </w:r>
      <w:r w:rsidR="00FB2E8E" w:rsidRPr="008258E2">
        <w:rPr>
          <w:rFonts w:ascii="Arial" w:hAnsi="Arial" w:cs="Arial"/>
          <w:sz w:val="28"/>
          <w:szCs w:val="28"/>
          <w:u w:val="single"/>
        </w:rPr>
        <w:t>- Methodology</w:t>
      </w:r>
      <w:r w:rsidR="00BF76EB" w:rsidRPr="008258E2">
        <w:rPr>
          <w:rFonts w:ascii="Arial" w:hAnsi="Arial" w:cs="Arial"/>
          <w:sz w:val="28"/>
          <w:szCs w:val="28"/>
          <w:u w:val="single"/>
        </w:rPr>
        <w:t>-</w:t>
      </w:r>
    </w:p>
    <w:p w14:paraId="4BCDC756" w14:textId="77777777" w:rsidR="00C73889" w:rsidRDefault="00FB2E8E" w:rsidP="00D670F2">
      <w:pPr>
        <w:spacing w:line="360" w:lineRule="auto"/>
        <w:rPr>
          <w:rFonts w:ascii="Arial" w:hAnsi="Arial" w:cs="Arial"/>
          <w:sz w:val="24"/>
          <w:szCs w:val="24"/>
          <w:u w:val="single"/>
        </w:rPr>
      </w:pPr>
      <w:r w:rsidRPr="008258E2">
        <w:rPr>
          <w:rFonts w:ascii="Arial" w:hAnsi="Arial" w:cs="Arial"/>
          <w:sz w:val="24"/>
          <w:szCs w:val="24"/>
          <w:u w:val="single"/>
        </w:rPr>
        <w:t>3.1 – Introduction</w:t>
      </w:r>
      <w:r w:rsidR="00476C25" w:rsidRPr="008258E2">
        <w:rPr>
          <w:rFonts w:ascii="Arial" w:hAnsi="Arial" w:cs="Arial"/>
          <w:sz w:val="24"/>
          <w:szCs w:val="24"/>
          <w:u w:val="single"/>
        </w:rPr>
        <w:t>:</w:t>
      </w:r>
      <w:r w:rsidRPr="008258E2">
        <w:rPr>
          <w:rFonts w:ascii="Arial" w:hAnsi="Arial" w:cs="Arial"/>
          <w:sz w:val="24"/>
          <w:szCs w:val="24"/>
          <w:u w:val="single"/>
        </w:rPr>
        <w:t xml:space="preserve"> </w:t>
      </w:r>
    </w:p>
    <w:p w14:paraId="4DC15C37" w14:textId="75294876" w:rsidR="00FB2E8E" w:rsidRPr="00C73889" w:rsidRDefault="00FB2E8E" w:rsidP="00D670F2">
      <w:pPr>
        <w:spacing w:line="360" w:lineRule="auto"/>
        <w:rPr>
          <w:rFonts w:ascii="Arial" w:hAnsi="Arial" w:cs="Arial"/>
          <w:sz w:val="24"/>
          <w:szCs w:val="24"/>
          <w:u w:val="single"/>
        </w:rPr>
      </w:pPr>
      <w:r w:rsidRPr="008258E2">
        <w:rPr>
          <w:rFonts w:ascii="Arial" w:hAnsi="Arial" w:cs="Arial"/>
          <w:sz w:val="24"/>
          <w:szCs w:val="24"/>
        </w:rPr>
        <w:t xml:space="preserve">Over the past decade increasing concern has been raised about the psychological toll of frontline policing, particularly regarding mental health outcomes, (Purba and Demou, 2019). </w:t>
      </w:r>
    </w:p>
    <w:p w14:paraId="0DFB7C08"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These challenges have individual consequences and organisational implications including reduced productivity, absenteeism, poor retention and reduced public trust, (Davies and Houdmant, 2017). </w:t>
      </w:r>
    </w:p>
    <w:p w14:paraId="03D1EE6A"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In response police forces, supported by national bodies e.g. College of policing and National wellbeing services have put in place support frameworks. Despite this investment this remains limited clarity on actual effectiveness of these strategies. </w:t>
      </w:r>
    </w:p>
    <w:p w14:paraId="27B41221"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This study seeks to critically evaluate how effective these strategies are, by employing a mixed method design of research, (Oscar Kilo, 2022c).</w:t>
      </w:r>
    </w:p>
    <w:p w14:paraId="4228499D"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Outlining the research design and methodology employed to investigate the effectiveness of mental health and wellbeing strategies within the UK police force. </w:t>
      </w:r>
    </w:p>
    <w:p w14:paraId="05340827" w14:textId="3064FA72"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This research aims to contribute to understanding what works and for whom, with targeted, effective and sustainable interventions.</w:t>
      </w:r>
    </w:p>
    <w:p w14:paraId="29E18BA2" w14:textId="494F91D6" w:rsidR="00FB2E8E" w:rsidRPr="008258E2" w:rsidRDefault="00FB2E8E" w:rsidP="00D670F2">
      <w:pPr>
        <w:spacing w:line="360" w:lineRule="auto"/>
        <w:rPr>
          <w:rFonts w:ascii="Arial" w:hAnsi="Arial" w:cs="Arial"/>
          <w:sz w:val="24"/>
          <w:szCs w:val="24"/>
          <w:u w:val="single"/>
        </w:rPr>
      </w:pPr>
      <w:r w:rsidRPr="008258E2">
        <w:rPr>
          <w:rFonts w:ascii="Arial" w:hAnsi="Arial" w:cs="Arial"/>
          <w:sz w:val="24"/>
          <w:szCs w:val="24"/>
          <w:u w:val="single"/>
        </w:rPr>
        <w:t>3.2- Research design strategy and approach</w:t>
      </w:r>
      <w:r w:rsidR="00476C25" w:rsidRPr="008258E2">
        <w:rPr>
          <w:rFonts w:ascii="Arial" w:hAnsi="Arial" w:cs="Arial"/>
          <w:sz w:val="24"/>
          <w:szCs w:val="24"/>
          <w:u w:val="single"/>
        </w:rPr>
        <w:t>:</w:t>
      </w:r>
      <w:r w:rsidRPr="008258E2">
        <w:rPr>
          <w:rFonts w:ascii="Arial" w:hAnsi="Arial" w:cs="Arial"/>
          <w:sz w:val="24"/>
          <w:szCs w:val="24"/>
          <w:u w:val="single"/>
        </w:rPr>
        <w:t xml:space="preserve"> </w:t>
      </w:r>
    </w:p>
    <w:p w14:paraId="4CB68085" w14:textId="04180A98"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This approach combines qualitative and quantitative methods to explore empirical evidence plus </w:t>
      </w:r>
      <w:r w:rsidR="00CB63FC" w:rsidRPr="008258E2">
        <w:rPr>
          <w:rFonts w:ascii="Arial" w:hAnsi="Arial" w:cs="Arial"/>
          <w:sz w:val="24"/>
          <w:szCs w:val="24"/>
        </w:rPr>
        <w:t>officers</w:t>
      </w:r>
      <w:r w:rsidRPr="008258E2">
        <w:rPr>
          <w:rFonts w:ascii="Arial" w:hAnsi="Arial" w:cs="Arial"/>
          <w:sz w:val="24"/>
          <w:szCs w:val="24"/>
        </w:rPr>
        <w:t xml:space="preserve"> lived experiences on the front line, evaluating current policies and assessing effectiveness. It also covers research philosophy, ethical consideration and data analysis procedures. </w:t>
      </w:r>
    </w:p>
    <w:p w14:paraId="106D50C7"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A mixed methods design balances breadth via quantitative surveys and qualitative information with depth through interviews, feelings and experience. </w:t>
      </w:r>
    </w:p>
    <w:p w14:paraId="27823A0D" w14:textId="77777777" w:rsidR="00BF4748" w:rsidRDefault="00FB2E8E" w:rsidP="00D670F2">
      <w:pPr>
        <w:spacing w:line="360" w:lineRule="auto"/>
        <w:rPr>
          <w:rFonts w:ascii="Arial" w:hAnsi="Arial" w:cs="Arial"/>
          <w:sz w:val="24"/>
          <w:szCs w:val="24"/>
        </w:rPr>
      </w:pPr>
      <w:r w:rsidRPr="008258E2">
        <w:rPr>
          <w:rFonts w:ascii="Arial" w:hAnsi="Arial" w:cs="Arial"/>
          <w:sz w:val="24"/>
          <w:szCs w:val="24"/>
        </w:rPr>
        <w:t xml:space="preserve">Quantitative research will be using a structured online survey to measure officers’ awareness, uptake and satisfaction with initiatives such TRIM, peer support, EAPS and mindfulness programmes e.g. Mindfit, (Mind, 2021b). </w:t>
      </w:r>
    </w:p>
    <w:p w14:paraId="11614DB6" w14:textId="4DC8B2DA" w:rsidR="00FB2E8E" w:rsidRPr="008258E2" w:rsidRDefault="00CB63FC" w:rsidP="00D670F2">
      <w:pPr>
        <w:spacing w:line="360" w:lineRule="auto"/>
        <w:rPr>
          <w:rFonts w:ascii="Arial" w:hAnsi="Arial" w:cs="Arial"/>
          <w:sz w:val="24"/>
          <w:szCs w:val="24"/>
        </w:rPr>
      </w:pPr>
      <w:r w:rsidRPr="008258E2">
        <w:rPr>
          <w:rFonts w:ascii="Arial" w:hAnsi="Arial" w:cs="Arial"/>
          <w:sz w:val="24"/>
          <w:szCs w:val="24"/>
        </w:rPr>
        <w:lastRenderedPageBreak/>
        <w:t>Quantitative</w:t>
      </w:r>
      <w:r w:rsidR="00FB2E8E" w:rsidRPr="008258E2">
        <w:rPr>
          <w:rFonts w:ascii="Arial" w:hAnsi="Arial" w:cs="Arial"/>
          <w:sz w:val="24"/>
          <w:szCs w:val="24"/>
        </w:rPr>
        <w:t xml:space="preserve"> research method benefits are used with data driven evidence to identify patterns, measuring effectiveness of interventions, e.g. pre and post training, support and education, (Lim, 2024). </w:t>
      </w:r>
    </w:p>
    <w:p w14:paraId="5CEEEBB3"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It can identify trends and risk factors i.e. rank, department and gender of police officers. </w:t>
      </w:r>
    </w:p>
    <w:p w14:paraId="54D50ECA"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Hard data is crucial for inflicting policies, budget and resource allocations. </w:t>
      </w:r>
    </w:p>
    <w:p w14:paraId="0CA53048" w14:textId="08565ABF"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 large sampling of </w:t>
      </w:r>
      <w:r w:rsidR="00CB63FC" w:rsidRPr="008258E2">
        <w:rPr>
          <w:rFonts w:ascii="Arial" w:hAnsi="Arial" w:cs="Arial"/>
          <w:sz w:val="24"/>
          <w:szCs w:val="24"/>
        </w:rPr>
        <w:t>quantitative</w:t>
      </w:r>
      <w:r w:rsidRPr="008258E2">
        <w:rPr>
          <w:rFonts w:ascii="Arial" w:hAnsi="Arial" w:cs="Arial"/>
          <w:sz w:val="24"/>
          <w:szCs w:val="24"/>
        </w:rPr>
        <w:t xml:space="preserve"> data increases representation and statistics. For example, a survey of 1000 officers </w:t>
      </w:r>
      <w:proofErr w:type="gramStart"/>
      <w:r w:rsidRPr="008258E2">
        <w:rPr>
          <w:rFonts w:ascii="Arial" w:hAnsi="Arial" w:cs="Arial"/>
          <w:sz w:val="24"/>
          <w:szCs w:val="24"/>
        </w:rPr>
        <w:t>is</w:t>
      </w:r>
      <w:proofErr w:type="gramEnd"/>
      <w:r w:rsidRPr="008258E2">
        <w:rPr>
          <w:rFonts w:ascii="Arial" w:hAnsi="Arial" w:cs="Arial"/>
          <w:sz w:val="24"/>
          <w:szCs w:val="24"/>
        </w:rPr>
        <w:t xml:space="preserve"> more likely to provide general trends than a small interview sample. </w:t>
      </w:r>
    </w:p>
    <w:p w14:paraId="3839E5EA"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This information allows informed, evidence-based decisions, understanding what works, how much it works and for whom. </w:t>
      </w:r>
    </w:p>
    <w:p w14:paraId="20361ED9"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Qualitative semi structured interviews to capture lived experiences, stigma, coping strategies and cultural barriers, (Office for Health Improvement and Disparities, 2020). </w:t>
      </w:r>
    </w:p>
    <w:p w14:paraId="574A2054"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Initiatives to support the mental health of the UK police force. </w:t>
      </w:r>
    </w:p>
    <w:p w14:paraId="51C72AE1"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Exploring the personal, emotional and contextual dimensions of mental health that cannot be fully captured through numerical data. I.e. by describing how stigma, fear and workplace culture can influence willingness to seek help, (Bell, Palmer-Conn and Kealey, 2021).</w:t>
      </w:r>
    </w:p>
    <w:p w14:paraId="60C4D6F3"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Studies have shown that cultural norms in policing can discourage emotional expression and reinforce silence around mental health, (Bullock and Garland, 2017). </w:t>
      </w:r>
    </w:p>
    <w:p w14:paraId="7A77009D"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Qualitative research offers rich, context sensitive and human centred insights, critical to fully understand effectiveness of mental health strategies in policing. </w:t>
      </w:r>
    </w:p>
    <w:p w14:paraId="425F8D28" w14:textId="7C087999"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While </w:t>
      </w:r>
      <w:r w:rsidR="00CB63FC" w:rsidRPr="008258E2">
        <w:rPr>
          <w:rFonts w:ascii="Arial" w:hAnsi="Arial" w:cs="Arial"/>
          <w:sz w:val="24"/>
          <w:szCs w:val="24"/>
        </w:rPr>
        <w:t>quantitative</w:t>
      </w:r>
      <w:r w:rsidRPr="008258E2">
        <w:rPr>
          <w:rFonts w:ascii="Arial" w:hAnsi="Arial" w:cs="Arial"/>
          <w:sz w:val="24"/>
          <w:szCs w:val="24"/>
        </w:rPr>
        <w:t xml:space="preserve"> methods tell us its happening, a qualitative approach tells us why and how its experienced and how it can be improved, (McLeod, 2025).  </w:t>
      </w:r>
    </w:p>
    <w:p w14:paraId="4725D764" w14:textId="2CE8B6D7" w:rsidR="002C0949"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Together these methods form a more complete ethical and effective basis for improving mental health support in UK police forces. </w:t>
      </w:r>
    </w:p>
    <w:p w14:paraId="18F131E0" w14:textId="0C9A8FAB" w:rsidR="00FB2E8E" w:rsidRPr="008258E2" w:rsidRDefault="00FB2E8E" w:rsidP="00D670F2">
      <w:pPr>
        <w:spacing w:line="360" w:lineRule="auto"/>
        <w:rPr>
          <w:rFonts w:ascii="Arial" w:hAnsi="Arial" w:cs="Arial"/>
          <w:sz w:val="24"/>
          <w:szCs w:val="24"/>
          <w:u w:val="single"/>
        </w:rPr>
      </w:pPr>
      <w:r w:rsidRPr="008258E2">
        <w:rPr>
          <w:rFonts w:ascii="Arial" w:hAnsi="Arial" w:cs="Arial"/>
          <w:sz w:val="24"/>
          <w:szCs w:val="24"/>
          <w:u w:val="single"/>
        </w:rPr>
        <w:t>3.3 - Research aims and objectives</w:t>
      </w:r>
      <w:r w:rsidR="00476C25" w:rsidRPr="008258E2">
        <w:rPr>
          <w:rFonts w:ascii="Arial" w:hAnsi="Arial" w:cs="Arial"/>
          <w:sz w:val="24"/>
          <w:szCs w:val="24"/>
          <w:u w:val="single"/>
        </w:rPr>
        <w:t>:</w:t>
      </w:r>
      <w:r w:rsidRPr="008258E2">
        <w:rPr>
          <w:rFonts w:ascii="Arial" w:hAnsi="Arial" w:cs="Arial"/>
          <w:sz w:val="24"/>
          <w:szCs w:val="24"/>
          <w:u w:val="single"/>
        </w:rPr>
        <w:t xml:space="preserve"> </w:t>
      </w:r>
    </w:p>
    <w:p w14:paraId="78131B97" w14:textId="77777777" w:rsidR="00FB2E8E" w:rsidRPr="008258E2" w:rsidRDefault="00FB2E8E" w:rsidP="00D670F2">
      <w:pPr>
        <w:pStyle w:val="ListParagraph"/>
        <w:numPr>
          <w:ilvl w:val="0"/>
          <w:numId w:val="4"/>
        </w:numPr>
        <w:spacing w:line="360" w:lineRule="auto"/>
        <w:rPr>
          <w:rFonts w:ascii="Arial" w:hAnsi="Arial" w:cs="Arial"/>
          <w:sz w:val="24"/>
          <w:szCs w:val="24"/>
        </w:rPr>
      </w:pPr>
      <w:r w:rsidRPr="008258E2">
        <w:rPr>
          <w:rFonts w:ascii="Arial" w:hAnsi="Arial" w:cs="Arial"/>
          <w:sz w:val="24"/>
          <w:szCs w:val="24"/>
        </w:rPr>
        <w:lastRenderedPageBreak/>
        <w:t xml:space="preserve">To access awareness and accessibility of mental health support </w:t>
      </w:r>
    </w:p>
    <w:p w14:paraId="1016590F" w14:textId="77777777" w:rsidR="00FB2E8E" w:rsidRPr="008258E2" w:rsidRDefault="00FB2E8E" w:rsidP="00D670F2">
      <w:pPr>
        <w:pStyle w:val="ListParagraph"/>
        <w:numPr>
          <w:ilvl w:val="0"/>
          <w:numId w:val="4"/>
        </w:numPr>
        <w:spacing w:line="360" w:lineRule="auto"/>
        <w:rPr>
          <w:rFonts w:ascii="Arial" w:hAnsi="Arial" w:cs="Arial"/>
          <w:sz w:val="24"/>
          <w:szCs w:val="24"/>
        </w:rPr>
      </w:pPr>
      <w:r w:rsidRPr="008258E2">
        <w:rPr>
          <w:rFonts w:ascii="Arial" w:hAnsi="Arial" w:cs="Arial"/>
          <w:sz w:val="24"/>
          <w:szCs w:val="24"/>
        </w:rPr>
        <w:t xml:space="preserve">To measure perceived effectiveness of current wellbeing strategies </w:t>
      </w:r>
    </w:p>
    <w:p w14:paraId="6A3D5234" w14:textId="77777777" w:rsidR="00C73889" w:rsidRDefault="00FB2E8E" w:rsidP="00D670F2">
      <w:pPr>
        <w:pStyle w:val="ListParagraph"/>
        <w:numPr>
          <w:ilvl w:val="0"/>
          <w:numId w:val="4"/>
        </w:numPr>
        <w:spacing w:line="360" w:lineRule="auto"/>
        <w:rPr>
          <w:rFonts w:ascii="Arial" w:hAnsi="Arial" w:cs="Arial"/>
          <w:sz w:val="24"/>
          <w:szCs w:val="24"/>
        </w:rPr>
      </w:pPr>
      <w:r w:rsidRPr="008258E2">
        <w:rPr>
          <w:rFonts w:ascii="Arial" w:hAnsi="Arial" w:cs="Arial"/>
          <w:sz w:val="24"/>
          <w:szCs w:val="24"/>
        </w:rPr>
        <w:t xml:space="preserve">To identify areas of improvements from the perspective of serving officers. </w:t>
      </w:r>
    </w:p>
    <w:p w14:paraId="48398DA9" w14:textId="67E82D2E" w:rsidR="00FB2E8E" w:rsidRPr="00C73889" w:rsidRDefault="00FB2E8E" w:rsidP="00D670F2">
      <w:pPr>
        <w:spacing w:line="360" w:lineRule="auto"/>
        <w:rPr>
          <w:rFonts w:ascii="Arial" w:hAnsi="Arial" w:cs="Arial"/>
          <w:sz w:val="24"/>
          <w:szCs w:val="24"/>
        </w:rPr>
      </w:pPr>
      <w:r w:rsidRPr="00C73889">
        <w:rPr>
          <w:rFonts w:ascii="Arial" w:hAnsi="Arial" w:cs="Arial"/>
          <w:sz w:val="24"/>
          <w:szCs w:val="24"/>
          <w:u w:val="single"/>
        </w:rPr>
        <w:t>3.4 – Data collection methods</w:t>
      </w:r>
      <w:r w:rsidR="00476C25" w:rsidRPr="00C73889">
        <w:rPr>
          <w:rFonts w:ascii="Arial" w:hAnsi="Arial" w:cs="Arial"/>
          <w:sz w:val="24"/>
          <w:szCs w:val="24"/>
          <w:u w:val="single"/>
        </w:rPr>
        <w:t>:</w:t>
      </w:r>
      <w:r w:rsidRPr="00C73889">
        <w:rPr>
          <w:rFonts w:ascii="Arial" w:hAnsi="Arial" w:cs="Arial"/>
          <w:sz w:val="24"/>
          <w:szCs w:val="24"/>
          <w:u w:val="single"/>
        </w:rPr>
        <w:t xml:space="preserve"> </w:t>
      </w:r>
    </w:p>
    <w:p w14:paraId="62FC7A9D" w14:textId="5B4C21DF" w:rsidR="00FB2E8E" w:rsidRPr="008258E2" w:rsidRDefault="00FB2E8E" w:rsidP="00D670F2">
      <w:pPr>
        <w:spacing w:line="360" w:lineRule="auto"/>
        <w:rPr>
          <w:rFonts w:ascii="Arial" w:hAnsi="Arial" w:cs="Arial"/>
          <w:sz w:val="24"/>
          <w:szCs w:val="24"/>
          <w:u w:val="single"/>
        </w:rPr>
      </w:pPr>
      <w:r w:rsidRPr="008258E2">
        <w:rPr>
          <w:rFonts w:ascii="Arial" w:hAnsi="Arial" w:cs="Arial"/>
          <w:sz w:val="24"/>
          <w:szCs w:val="24"/>
          <w:u w:val="single"/>
        </w:rPr>
        <w:t>3.5 – Primary data collection</w:t>
      </w:r>
      <w:r w:rsidR="00476C25" w:rsidRPr="008258E2">
        <w:rPr>
          <w:rFonts w:ascii="Arial" w:hAnsi="Arial" w:cs="Arial"/>
          <w:sz w:val="24"/>
          <w:szCs w:val="24"/>
          <w:u w:val="single"/>
        </w:rPr>
        <w:t>:</w:t>
      </w:r>
    </w:p>
    <w:p w14:paraId="0AF8BA4C"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Percipients and sampling strategy: </w:t>
      </w:r>
    </w:p>
    <w:p w14:paraId="030FA03F"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An online survey will be distributed via police network of active police officers to secure 100 responses, considering demographic diversity, rank and service length. This is including awareness and access of TRIM, peer support and wellbeing hubs. Satisfaction, effectiveness and assessment of stigma, organisational support, absenteeism, perceived success and impact. </w:t>
      </w:r>
    </w:p>
    <w:p w14:paraId="098351EE"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Interviews in contrast with semi structured context with a goal to explore depth, experiences and perceptions around wellbeing. </w:t>
      </w:r>
    </w:p>
    <w:p w14:paraId="44CD9930" w14:textId="5E2C134B" w:rsidR="00AF3CF7"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 sample of 10 serving officers exploring experiences in peer support, trauma training, leadership engagement, resource pressures and organisational culture, (College of Policing, 2022). </w:t>
      </w:r>
    </w:p>
    <w:p w14:paraId="20340A71" w14:textId="12BC5662" w:rsidR="00FB2E8E" w:rsidRPr="008258E2" w:rsidRDefault="00FB2E8E" w:rsidP="00D670F2">
      <w:pPr>
        <w:spacing w:line="360" w:lineRule="auto"/>
        <w:rPr>
          <w:rFonts w:ascii="Arial" w:hAnsi="Arial" w:cs="Arial"/>
          <w:sz w:val="24"/>
          <w:szCs w:val="24"/>
          <w:u w:val="single"/>
        </w:rPr>
      </w:pPr>
      <w:r w:rsidRPr="008258E2">
        <w:rPr>
          <w:rFonts w:ascii="Arial" w:hAnsi="Arial" w:cs="Arial"/>
          <w:sz w:val="24"/>
          <w:szCs w:val="24"/>
          <w:u w:val="single"/>
        </w:rPr>
        <w:t>3.6 – Secondary data collection</w:t>
      </w:r>
      <w:r w:rsidR="00476C25" w:rsidRPr="008258E2">
        <w:rPr>
          <w:rFonts w:ascii="Arial" w:hAnsi="Arial" w:cs="Arial"/>
          <w:sz w:val="24"/>
          <w:szCs w:val="24"/>
          <w:u w:val="single"/>
        </w:rPr>
        <w:t>:</w:t>
      </w:r>
      <w:r w:rsidRPr="008258E2">
        <w:rPr>
          <w:rFonts w:ascii="Arial" w:hAnsi="Arial" w:cs="Arial"/>
          <w:sz w:val="24"/>
          <w:szCs w:val="24"/>
          <w:u w:val="single"/>
        </w:rPr>
        <w:t xml:space="preserve"> </w:t>
      </w:r>
    </w:p>
    <w:p w14:paraId="07815A99"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Review of national reports HMICFRS peel inspection findings, police convent annual report 2024. </w:t>
      </w:r>
    </w:p>
    <w:p w14:paraId="4B5E12D1" w14:textId="5BED1C5B"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Academic literature of occupational stress, burnout and stigma in UK policing, (Porter and Gavin, 2024). </w:t>
      </w:r>
    </w:p>
    <w:p w14:paraId="7304CC2A" w14:textId="5E4AB66E" w:rsidR="00FB2E8E" w:rsidRPr="008258E2" w:rsidRDefault="00FB2E8E" w:rsidP="00D670F2">
      <w:pPr>
        <w:spacing w:line="360" w:lineRule="auto"/>
        <w:rPr>
          <w:rFonts w:ascii="Arial" w:hAnsi="Arial" w:cs="Arial"/>
          <w:sz w:val="24"/>
          <w:szCs w:val="24"/>
          <w:u w:val="single"/>
        </w:rPr>
      </w:pPr>
      <w:r w:rsidRPr="008258E2">
        <w:rPr>
          <w:rFonts w:ascii="Arial" w:hAnsi="Arial" w:cs="Arial"/>
          <w:sz w:val="24"/>
          <w:szCs w:val="24"/>
          <w:u w:val="single"/>
        </w:rPr>
        <w:t>3.7- Analysis</w:t>
      </w:r>
      <w:r w:rsidR="00476C25" w:rsidRPr="008258E2">
        <w:rPr>
          <w:rFonts w:ascii="Arial" w:hAnsi="Arial" w:cs="Arial"/>
          <w:sz w:val="24"/>
          <w:szCs w:val="24"/>
          <w:u w:val="single"/>
        </w:rPr>
        <w:t>:</w:t>
      </w:r>
    </w:p>
    <w:p w14:paraId="1A196B36"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Analysis of questionnaires and interviews, participants, serving officers, mixed gender, age and rank. </w:t>
      </w:r>
    </w:p>
    <w:p w14:paraId="5C32A525" w14:textId="77777777" w:rsidR="00FB2E8E" w:rsidRPr="008258E2" w:rsidRDefault="00FB2E8E" w:rsidP="00D670F2">
      <w:pPr>
        <w:pStyle w:val="ListParagraph"/>
        <w:numPr>
          <w:ilvl w:val="0"/>
          <w:numId w:val="3"/>
        </w:numPr>
        <w:spacing w:line="360" w:lineRule="auto"/>
        <w:rPr>
          <w:rFonts w:ascii="Arial" w:hAnsi="Arial" w:cs="Arial"/>
          <w:sz w:val="24"/>
          <w:szCs w:val="24"/>
        </w:rPr>
      </w:pPr>
      <w:r w:rsidRPr="008258E2">
        <w:rPr>
          <w:rFonts w:ascii="Arial" w:hAnsi="Arial" w:cs="Arial"/>
          <w:sz w:val="24"/>
          <w:szCs w:val="24"/>
        </w:rPr>
        <w:t xml:space="preserve">Do both data types point to the same conclusion? </w:t>
      </w:r>
    </w:p>
    <w:p w14:paraId="1DF674EE" w14:textId="77777777" w:rsidR="00FB2E8E" w:rsidRPr="008258E2" w:rsidRDefault="00FB2E8E" w:rsidP="00D670F2">
      <w:pPr>
        <w:pStyle w:val="ListParagraph"/>
        <w:numPr>
          <w:ilvl w:val="0"/>
          <w:numId w:val="3"/>
        </w:numPr>
        <w:spacing w:line="360" w:lineRule="auto"/>
        <w:rPr>
          <w:rFonts w:ascii="Arial" w:hAnsi="Arial" w:cs="Arial"/>
          <w:sz w:val="24"/>
          <w:szCs w:val="24"/>
        </w:rPr>
      </w:pPr>
      <w:r w:rsidRPr="008258E2">
        <w:rPr>
          <w:rFonts w:ascii="Arial" w:hAnsi="Arial" w:cs="Arial"/>
          <w:sz w:val="24"/>
          <w:szCs w:val="24"/>
        </w:rPr>
        <w:t xml:space="preserve">On integration of data, do numbers and narratives a line? </w:t>
      </w:r>
    </w:p>
    <w:p w14:paraId="12F084F0" w14:textId="77777777" w:rsidR="00FB2E8E" w:rsidRPr="008258E2" w:rsidRDefault="00FB2E8E" w:rsidP="00D670F2">
      <w:pPr>
        <w:pStyle w:val="ListParagraph"/>
        <w:numPr>
          <w:ilvl w:val="0"/>
          <w:numId w:val="3"/>
        </w:numPr>
        <w:spacing w:line="360" w:lineRule="auto"/>
        <w:rPr>
          <w:rFonts w:ascii="Arial" w:hAnsi="Arial" w:cs="Arial"/>
          <w:sz w:val="24"/>
          <w:szCs w:val="24"/>
        </w:rPr>
      </w:pPr>
      <w:r w:rsidRPr="008258E2">
        <w:rPr>
          <w:rFonts w:ascii="Arial" w:hAnsi="Arial" w:cs="Arial"/>
          <w:sz w:val="24"/>
          <w:szCs w:val="24"/>
        </w:rPr>
        <w:t xml:space="preserve">Do the qualitative insights explain the why behind the quantitative trends? </w:t>
      </w:r>
    </w:p>
    <w:p w14:paraId="3028A0B0" w14:textId="77777777" w:rsidR="00FB2E8E" w:rsidRPr="008258E2" w:rsidRDefault="00FB2E8E" w:rsidP="00D670F2">
      <w:pPr>
        <w:pStyle w:val="ListParagraph"/>
        <w:numPr>
          <w:ilvl w:val="0"/>
          <w:numId w:val="3"/>
        </w:numPr>
        <w:spacing w:line="360" w:lineRule="auto"/>
        <w:rPr>
          <w:rFonts w:ascii="Arial" w:hAnsi="Arial" w:cs="Arial"/>
          <w:sz w:val="24"/>
          <w:szCs w:val="24"/>
        </w:rPr>
      </w:pPr>
      <w:r w:rsidRPr="008258E2">
        <w:rPr>
          <w:rFonts w:ascii="Arial" w:hAnsi="Arial" w:cs="Arial"/>
          <w:sz w:val="24"/>
          <w:szCs w:val="24"/>
        </w:rPr>
        <w:t xml:space="preserve">Are there any contradictions? For example, data implies improved outcomes, but interviews show dissatisfaction. </w:t>
      </w:r>
    </w:p>
    <w:p w14:paraId="5A9E79BC" w14:textId="77777777" w:rsidR="00C73889" w:rsidRDefault="00FB2E8E" w:rsidP="00D670F2">
      <w:pPr>
        <w:spacing w:after="0" w:line="360" w:lineRule="auto"/>
        <w:ind w:left="360"/>
        <w:rPr>
          <w:rFonts w:ascii="Arial" w:eastAsia="Times New Roman" w:hAnsi="Arial" w:cs="Arial"/>
          <w:sz w:val="24"/>
          <w:szCs w:val="24"/>
          <w:lang w:eastAsia="en-GB"/>
        </w:rPr>
      </w:pPr>
      <w:r w:rsidRPr="008258E2">
        <w:rPr>
          <w:rFonts w:ascii="Arial" w:eastAsia="Times New Roman" w:hAnsi="Arial" w:cs="Arial"/>
          <w:sz w:val="24"/>
          <w:szCs w:val="24"/>
          <w:lang w:eastAsia="en-GB"/>
        </w:rPr>
        <w:lastRenderedPageBreak/>
        <w:t xml:space="preserve">Phythian et al., (2022b) </w:t>
      </w:r>
      <w:r w:rsidRPr="008258E2">
        <w:rPr>
          <w:rFonts w:ascii="Arial" w:hAnsi="Arial" w:cs="Arial"/>
          <w:sz w:val="24"/>
          <w:szCs w:val="24"/>
        </w:rPr>
        <w:t xml:space="preserve">suggests that while UK police forces have increasingly recognised the importance of officer wellbeing, the implementation of strategies remain inconsistent. </w:t>
      </w:r>
    </w:p>
    <w:p w14:paraId="168AF487" w14:textId="70DFF3F2" w:rsidR="00FB2E8E" w:rsidRPr="00C73889" w:rsidRDefault="00FB2E8E" w:rsidP="00D670F2">
      <w:pPr>
        <w:spacing w:after="0" w:line="360" w:lineRule="auto"/>
        <w:rPr>
          <w:rFonts w:ascii="Arial" w:eastAsia="Times New Roman" w:hAnsi="Arial" w:cs="Arial"/>
          <w:sz w:val="24"/>
          <w:szCs w:val="24"/>
          <w:lang w:eastAsia="en-GB"/>
        </w:rPr>
      </w:pPr>
      <w:r w:rsidRPr="008258E2">
        <w:rPr>
          <w:rFonts w:ascii="Arial" w:hAnsi="Arial" w:cs="Arial"/>
          <w:sz w:val="24"/>
          <w:szCs w:val="24"/>
          <w:u w:val="single"/>
        </w:rPr>
        <w:t>3.8 – Ethical Considerations</w:t>
      </w:r>
      <w:r w:rsidR="00476C25" w:rsidRPr="008258E2">
        <w:rPr>
          <w:rFonts w:ascii="Arial" w:hAnsi="Arial" w:cs="Arial"/>
          <w:sz w:val="24"/>
          <w:szCs w:val="24"/>
          <w:u w:val="single"/>
        </w:rPr>
        <w:t>:</w:t>
      </w:r>
      <w:r w:rsidRPr="008258E2">
        <w:rPr>
          <w:rFonts w:ascii="Arial" w:hAnsi="Arial" w:cs="Arial"/>
          <w:sz w:val="24"/>
          <w:szCs w:val="24"/>
          <w:u w:val="single"/>
        </w:rPr>
        <w:t xml:space="preserve"> </w:t>
      </w:r>
    </w:p>
    <w:p w14:paraId="6BD39EBB" w14:textId="77777777" w:rsidR="00FB2E8E" w:rsidRPr="008258E2" w:rsidRDefault="00FB2E8E" w:rsidP="00D670F2">
      <w:pPr>
        <w:pStyle w:val="ListParagraph"/>
        <w:numPr>
          <w:ilvl w:val="0"/>
          <w:numId w:val="1"/>
        </w:numPr>
        <w:spacing w:line="360" w:lineRule="auto"/>
        <w:rPr>
          <w:rFonts w:ascii="Arial" w:hAnsi="Arial" w:cs="Arial"/>
          <w:sz w:val="24"/>
          <w:szCs w:val="24"/>
        </w:rPr>
      </w:pPr>
      <w:r w:rsidRPr="008258E2">
        <w:rPr>
          <w:rFonts w:ascii="Arial" w:hAnsi="Arial" w:cs="Arial"/>
          <w:sz w:val="24"/>
          <w:szCs w:val="24"/>
        </w:rPr>
        <w:t xml:space="preserve">Ethics approved by University IRP </w:t>
      </w:r>
    </w:p>
    <w:p w14:paraId="307D54E9" w14:textId="77777777" w:rsidR="00FB2E8E" w:rsidRPr="008258E2" w:rsidRDefault="00FB2E8E" w:rsidP="00D670F2">
      <w:pPr>
        <w:pStyle w:val="ListParagraph"/>
        <w:numPr>
          <w:ilvl w:val="0"/>
          <w:numId w:val="1"/>
        </w:numPr>
        <w:spacing w:line="360" w:lineRule="auto"/>
        <w:rPr>
          <w:rFonts w:ascii="Arial" w:hAnsi="Arial" w:cs="Arial"/>
          <w:sz w:val="24"/>
          <w:szCs w:val="24"/>
        </w:rPr>
      </w:pPr>
      <w:r w:rsidRPr="008258E2">
        <w:rPr>
          <w:rFonts w:ascii="Arial" w:hAnsi="Arial" w:cs="Arial"/>
          <w:sz w:val="24"/>
          <w:szCs w:val="24"/>
        </w:rPr>
        <w:t xml:space="preserve">Informed consent, anonymity, confidentiality, right to withdraw guaranteed </w:t>
      </w:r>
    </w:p>
    <w:p w14:paraId="532F348D" w14:textId="77777777" w:rsidR="00FB2E8E" w:rsidRPr="008258E2" w:rsidRDefault="00FB2E8E" w:rsidP="00D670F2">
      <w:pPr>
        <w:pStyle w:val="ListParagraph"/>
        <w:numPr>
          <w:ilvl w:val="0"/>
          <w:numId w:val="1"/>
        </w:numPr>
        <w:spacing w:line="360" w:lineRule="auto"/>
        <w:rPr>
          <w:rFonts w:ascii="Arial" w:hAnsi="Arial" w:cs="Arial"/>
          <w:sz w:val="24"/>
          <w:szCs w:val="24"/>
        </w:rPr>
      </w:pPr>
      <w:r w:rsidRPr="008258E2">
        <w:rPr>
          <w:rFonts w:ascii="Arial" w:hAnsi="Arial" w:cs="Arial"/>
          <w:sz w:val="24"/>
          <w:szCs w:val="24"/>
        </w:rPr>
        <w:t xml:space="preserve">GDPR compliant secure data storage </w:t>
      </w:r>
    </w:p>
    <w:p w14:paraId="54FFF11E" w14:textId="77777777" w:rsidR="00FB2E8E" w:rsidRPr="008258E2" w:rsidRDefault="00FB2E8E" w:rsidP="00D670F2">
      <w:pPr>
        <w:pStyle w:val="ListParagraph"/>
        <w:numPr>
          <w:ilvl w:val="0"/>
          <w:numId w:val="1"/>
        </w:numPr>
        <w:spacing w:line="360" w:lineRule="auto"/>
        <w:rPr>
          <w:rFonts w:ascii="Arial" w:hAnsi="Arial" w:cs="Arial"/>
          <w:sz w:val="24"/>
          <w:szCs w:val="24"/>
        </w:rPr>
      </w:pPr>
      <w:r w:rsidRPr="008258E2">
        <w:rPr>
          <w:rFonts w:ascii="Arial" w:hAnsi="Arial" w:cs="Arial"/>
          <w:sz w:val="24"/>
          <w:szCs w:val="24"/>
        </w:rPr>
        <w:t xml:space="preserve">Safeguarding signpost if distress is apparent </w:t>
      </w:r>
    </w:p>
    <w:p w14:paraId="07A33017" w14:textId="06AA20D3" w:rsidR="00FB2E8E" w:rsidRPr="00C73889" w:rsidRDefault="00FB2E8E" w:rsidP="00D670F2">
      <w:pPr>
        <w:pStyle w:val="ListParagraph"/>
        <w:numPr>
          <w:ilvl w:val="0"/>
          <w:numId w:val="1"/>
        </w:numPr>
        <w:spacing w:line="360" w:lineRule="auto"/>
        <w:rPr>
          <w:rFonts w:ascii="Arial" w:hAnsi="Arial" w:cs="Arial"/>
          <w:sz w:val="24"/>
          <w:szCs w:val="24"/>
        </w:rPr>
      </w:pPr>
      <w:r w:rsidRPr="008258E2">
        <w:rPr>
          <w:rFonts w:ascii="Arial" w:hAnsi="Arial" w:cs="Arial"/>
          <w:sz w:val="24"/>
          <w:szCs w:val="24"/>
        </w:rPr>
        <w:t>Ensure ethical integrity</w:t>
      </w:r>
    </w:p>
    <w:p w14:paraId="1A7897EF" w14:textId="4DA8AC6A" w:rsidR="00FB2E8E" w:rsidRPr="008258E2" w:rsidRDefault="00FB2E8E" w:rsidP="00D670F2">
      <w:pPr>
        <w:spacing w:line="360" w:lineRule="auto"/>
        <w:rPr>
          <w:rFonts w:ascii="Arial" w:hAnsi="Arial" w:cs="Arial"/>
          <w:sz w:val="24"/>
          <w:szCs w:val="24"/>
          <w:u w:val="single"/>
        </w:rPr>
      </w:pPr>
      <w:r w:rsidRPr="008258E2">
        <w:rPr>
          <w:rFonts w:ascii="Arial" w:hAnsi="Arial" w:cs="Arial"/>
          <w:sz w:val="24"/>
          <w:szCs w:val="24"/>
          <w:u w:val="single"/>
        </w:rPr>
        <w:t>3.9 – Limitations, validity and reliability</w:t>
      </w:r>
      <w:r w:rsidR="00476C25" w:rsidRPr="008258E2">
        <w:rPr>
          <w:rFonts w:ascii="Arial" w:hAnsi="Arial" w:cs="Arial"/>
          <w:sz w:val="24"/>
          <w:szCs w:val="24"/>
          <w:u w:val="single"/>
        </w:rPr>
        <w:t>:</w:t>
      </w:r>
      <w:r w:rsidRPr="008258E2">
        <w:rPr>
          <w:rFonts w:ascii="Arial" w:hAnsi="Arial" w:cs="Arial"/>
          <w:sz w:val="24"/>
          <w:szCs w:val="24"/>
          <w:u w:val="single"/>
        </w:rPr>
        <w:t xml:space="preserve"> </w:t>
      </w:r>
    </w:p>
    <w:p w14:paraId="1F695A6F"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Potential limitations to this methodology are acknowledged, such as: </w:t>
      </w:r>
    </w:p>
    <w:p w14:paraId="27BF070D" w14:textId="77777777" w:rsidR="00FB2E8E" w:rsidRPr="008258E2" w:rsidRDefault="00FB2E8E" w:rsidP="00D670F2">
      <w:pPr>
        <w:pStyle w:val="ListParagraph"/>
        <w:numPr>
          <w:ilvl w:val="0"/>
          <w:numId w:val="2"/>
        </w:numPr>
        <w:spacing w:line="360" w:lineRule="auto"/>
        <w:rPr>
          <w:rFonts w:ascii="Arial" w:hAnsi="Arial" w:cs="Arial"/>
          <w:sz w:val="24"/>
          <w:szCs w:val="24"/>
        </w:rPr>
      </w:pPr>
      <w:r w:rsidRPr="008258E2">
        <w:rPr>
          <w:rFonts w:ascii="Arial" w:hAnsi="Arial" w:cs="Arial"/>
          <w:sz w:val="24"/>
          <w:szCs w:val="24"/>
        </w:rPr>
        <w:t xml:space="preserve">Self-selection bias as it is a small sample and may limit generalised stability.  </w:t>
      </w:r>
    </w:p>
    <w:p w14:paraId="667E5670" w14:textId="77777777" w:rsidR="00FB2E8E" w:rsidRPr="008258E2" w:rsidRDefault="00FB2E8E" w:rsidP="00D670F2">
      <w:pPr>
        <w:pStyle w:val="ListParagraph"/>
        <w:numPr>
          <w:ilvl w:val="0"/>
          <w:numId w:val="2"/>
        </w:numPr>
        <w:spacing w:line="360" w:lineRule="auto"/>
        <w:rPr>
          <w:rFonts w:ascii="Arial" w:hAnsi="Arial" w:cs="Arial"/>
          <w:sz w:val="24"/>
          <w:szCs w:val="24"/>
        </w:rPr>
      </w:pPr>
      <w:r w:rsidRPr="008258E2">
        <w:rPr>
          <w:rFonts w:ascii="Arial" w:hAnsi="Arial" w:cs="Arial"/>
          <w:sz w:val="24"/>
          <w:szCs w:val="24"/>
        </w:rPr>
        <w:t>Social / response bias due to stigma concerns</w:t>
      </w:r>
    </w:p>
    <w:p w14:paraId="43FC6894" w14:textId="69895439" w:rsidR="00FB2E8E" w:rsidRPr="00C73889" w:rsidRDefault="00FB2E8E" w:rsidP="00D670F2">
      <w:pPr>
        <w:pStyle w:val="ListParagraph"/>
        <w:numPr>
          <w:ilvl w:val="0"/>
          <w:numId w:val="2"/>
        </w:numPr>
        <w:spacing w:line="360" w:lineRule="auto"/>
        <w:rPr>
          <w:rFonts w:ascii="Arial" w:hAnsi="Arial" w:cs="Arial"/>
          <w:sz w:val="24"/>
          <w:szCs w:val="24"/>
        </w:rPr>
      </w:pPr>
      <w:r w:rsidRPr="008258E2">
        <w:rPr>
          <w:rFonts w:ascii="Arial" w:hAnsi="Arial" w:cs="Arial"/>
          <w:sz w:val="24"/>
          <w:szCs w:val="24"/>
        </w:rPr>
        <w:t xml:space="preserve">Access issues to personnel both practical and ethical i.e. time constraints, bureaucracy, institutional barriers </w:t>
      </w:r>
    </w:p>
    <w:p w14:paraId="4544BE5F"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While this study offers valuable insight, several limitations must be acknowledged. </w:t>
      </w:r>
    </w:p>
    <w:p w14:paraId="79481CB9" w14:textId="081B166F"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These limitations affect the generalisability, validity and scope of the findings and should be considered when interpreting result also intersectional factors e.g. gender, ethnicity, role. </w:t>
      </w:r>
      <w:r w:rsidR="00CB63FC" w:rsidRPr="008258E2">
        <w:rPr>
          <w:rFonts w:ascii="Arial" w:hAnsi="Arial" w:cs="Arial"/>
          <w:sz w:val="24"/>
          <w:szCs w:val="24"/>
        </w:rPr>
        <w:t>Quantitative</w:t>
      </w:r>
      <w:r w:rsidRPr="008258E2">
        <w:rPr>
          <w:rFonts w:ascii="Arial" w:hAnsi="Arial" w:cs="Arial"/>
          <w:sz w:val="24"/>
          <w:szCs w:val="24"/>
        </w:rPr>
        <w:t xml:space="preserve"> survey relies on self-reported measures which introduces the possibility of response bias, under reported or over reported symptoms due to various reasons like stigma. </w:t>
      </w:r>
    </w:p>
    <w:p w14:paraId="5E82D9B8"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 Recall bias, difficulty actively recalling their expectations. Limited generalisability as not representative of the active UK police service. </w:t>
      </w:r>
    </w:p>
    <w:p w14:paraId="5CE75311"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Qualitative sample size and scope is small compared to the wider police force. </w:t>
      </w:r>
    </w:p>
    <w:p w14:paraId="316A8A3E"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Lack of data / limited access to HR records. </w:t>
      </w:r>
    </w:p>
    <w:p w14:paraId="5F4648E9" w14:textId="77777777" w:rsidR="00FB2E8E" w:rsidRPr="008258E2" w:rsidRDefault="00FB2E8E" w:rsidP="00D670F2">
      <w:pPr>
        <w:spacing w:line="360" w:lineRule="auto"/>
        <w:rPr>
          <w:rFonts w:ascii="Arial" w:hAnsi="Arial" w:cs="Arial"/>
          <w:sz w:val="24"/>
          <w:szCs w:val="24"/>
        </w:rPr>
      </w:pPr>
      <w:r w:rsidRPr="008258E2">
        <w:rPr>
          <w:rFonts w:ascii="Arial" w:hAnsi="Arial" w:cs="Arial"/>
          <w:sz w:val="24"/>
          <w:szCs w:val="24"/>
        </w:rPr>
        <w:t xml:space="preserve">These limitations highlight the complexity of evaluating mental health and wellbeing within policing and future research is recommended to provide a more comprehensive understanding. </w:t>
      </w:r>
    </w:p>
    <w:p w14:paraId="06E34D36" w14:textId="77777777" w:rsidR="00B70A67" w:rsidRDefault="00B70A67" w:rsidP="00D670F2">
      <w:pPr>
        <w:spacing w:line="360" w:lineRule="auto"/>
        <w:rPr>
          <w:rFonts w:ascii="Arial" w:hAnsi="Arial" w:cs="Arial"/>
          <w:sz w:val="28"/>
          <w:szCs w:val="28"/>
          <w:u w:val="single"/>
        </w:rPr>
      </w:pPr>
    </w:p>
    <w:p w14:paraId="3ACBD16A" w14:textId="4294C104" w:rsidR="00FB2E8E" w:rsidRPr="008258E2" w:rsidRDefault="004342B6" w:rsidP="00D670F2">
      <w:pPr>
        <w:spacing w:line="360" w:lineRule="auto"/>
        <w:rPr>
          <w:rFonts w:ascii="Arial" w:hAnsi="Arial" w:cs="Arial"/>
          <w:sz w:val="28"/>
          <w:szCs w:val="28"/>
          <w:u w:val="single"/>
        </w:rPr>
      </w:pPr>
      <w:r>
        <w:rPr>
          <w:rFonts w:ascii="Arial" w:hAnsi="Arial" w:cs="Arial"/>
          <w:sz w:val="28"/>
          <w:szCs w:val="28"/>
          <w:u w:val="single"/>
        </w:rPr>
        <w:lastRenderedPageBreak/>
        <w:t xml:space="preserve">4. </w:t>
      </w:r>
      <w:r w:rsidR="001E7C6B">
        <w:rPr>
          <w:rFonts w:ascii="Arial" w:hAnsi="Arial" w:cs="Arial"/>
          <w:sz w:val="28"/>
          <w:szCs w:val="28"/>
          <w:u w:val="single"/>
        </w:rPr>
        <w:t xml:space="preserve">Chapter </w:t>
      </w:r>
      <w:r w:rsidR="00B70A67">
        <w:rPr>
          <w:rFonts w:ascii="Arial" w:hAnsi="Arial" w:cs="Arial"/>
          <w:sz w:val="28"/>
          <w:szCs w:val="28"/>
          <w:u w:val="single"/>
        </w:rPr>
        <w:t>Four</w:t>
      </w:r>
      <w:r w:rsidR="00AF3CF7" w:rsidRPr="008258E2">
        <w:rPr>
          <w:rFonts w:ascii="Arial" w:hAnsi="Arial" w:cs="Arial"/>
          <w:sz w:val="28"/>
          <w:szCs w:val="28"/>
          <w:u w:val="single"/>
        </w:rPr>
        <w:t>-</w:t>
      </w:r>
      <w:r w:rsidR="00931EA9" w:rsidRPr="008258E2">
        <w:rPr>
          <w:rFonts w:ascii="Arial" w:hAnsi="Arial" w:cs="Arial"/>
          <w:sz w:val="28"/>
          <w:szCs w:val="28"/>
          <w:u w:val="single"/>
        </w:rPr>
        <w:t xml:space="preserve"> Analysis of results</w:t>
      </w:r>
      <w:r w:rsidR="00FB2E8E" w:rsidRPr="008258E2">
        <w:rPr>
          <w:rFonts w:ascii="Arial" w:hAnsi="Arial" w:cs="Arial"/>
          <w:sz w:val="28"/>
          <w:szCs w:val="28"/>
          <w:u w:val="single"/>
        </w:rPr>
        <w:t xml:space="preserve">- </w:t>
      </w:r>
    </w:p>
    <w:p w14:paraId="3718527A"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This chapter presents the analysis of the data collected in accordance with the research objectives outlined in the previous chapter. </w:t>
      </w:r>
    </w:p>
    <w:p w14:paraId="3B20D695" w14:textId="04984C3C"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The purpose of this chapter is to interpret the data in a meaningful way that addresses research questions, please see Appendix 1 and interview questions Appendix 2.</w:t>
      </w:r>
    </w:p>
    <w:p w14:paraId="75D4D7CF"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The analysis process involves organising and describing report results, analysing and interpreting results and summarising, synthesising the data to identify patterns, trends and relationships relating to the research and previous studies. </w:t>
      </w:r>
    </w:p>
    <w:p w14:paraId="01681D8F"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Consistent themes and repetitive answers indicate answers required through research data. </w:t>
      </w:r>
    </w:p>
    <w:p w14:paraId="1242A615"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Both quantitative and qualitative approaches are employed to ensure a comprehensive understanding of the findings. </w:t>
      </w:r>
    </w:p>
    <w:p w14:paraId="21EA30C6"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Quantitative data is analysed using appropriate statistical techniques to describe the characteristics of the sample from a questionnaire </w:t>
      </w:r>
      <w:proofErr w:type="gramStart"/>
      <w:r w:rsidRPr="008258E2">
        <w:rPr>
          <w:rFonts w:ascii="Arial" w:hAnsi="Arial" w:cs="Arial"/>
          <w:sz w:val="24"/>
          <w:szCs w:val="24"/>
        </w:rPr>
        <w:t>in order to</w:t>
      </w:r>
      <w:proofErr w:type="gramEnd"/>
      <w:r w:rsidRPr="008258E2">
        <w:rPr>
          <w:rFonts w:ascii="Arial" w:hAnsi="Arial" w:cs="Arial"/>
          <w:sz w:val="24"/>
          <w:szCs w:val="24"/>
        </w:rPr>
        <w:t xml:space="preserve"> identify patterns, connections and variations of occupational variables. </w:t>
      </w:r>
    </w:p>
    <w:p w14:paraId="305DE34D" w14:textId="18AE31B9"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Techniques </w:t>
      </w:r>
      <w:r w:rsidR="00CB63FC" w:rsidRPr="008258E2">
        <w:rPr>
          <w:rFonts w:ascii="Arial" w:hAnsi="Arial" w:cs="Arial"/>
          <w:sz w:val="24"/>
          <w:szCs w:val="24"/>
        </w:rPr>
        <w:t>used summarise</w:t>
      </w:r>
      <w:r w:rsidRPr="008258E2">
        <w:rPr>
          <w:rFonts w:ascii="Arial" w:hAnsi="Arial" w:cs="Arial"/>
          <w:sz w:val="24"/>
          <w:szCs w:val="24"/>
        </w:rPr>
        <w:t xml:space="preserve"> the data and test the relationship between stress, job satisfaction, resilience and organisational support. </w:t>
      </w:r>
    </w:p>
    <w:p w14:paraId="1CE5C81F"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Qualitative data alternatively, is examined to capture the depth and context of the participants’, experiences and perspectives from interview questions. Exploring subjective experiences of mental health and wellbeing, awareness and perceptions of Organisational support.</w:t>
      </w:r>
    </w:p>
    <w:p w14:paraId="363AFF81"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Findings of both method analysis were integrated during interpretation to enable and enhance the validity of conclusions, allowing contextual depth and comprehensive understanding of wellbeing within the policing environment. </w:t>
      </w:r>
    </w:p>
    <w:p w14:paraId="1068B678"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This approach compliments the data by proving a richer understanding of results, semi structural interview data uncovers officers’ perceptions, experiences of support strategies, organisational culture, effectiveness and recommendations relating to wellbeing.</w:t>
      </w:r>
    </w:p>
    <w:p w14:paraId="1C2CD70A"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lastRenderedPageBreak/>
        <w:t xml:space="preserve">Giving a voice that may not be fully captured through numerical data alone. </w:t>
      </w:r>
    </w:p>
    <w:p w14:paraId="7F424C02"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The results, that do not directly relate to the objectives although valuable and informative, can be found in Appendix 3 and 4 to allow a full picture of surrounding, background information.</w:t>
      </w:r>
    </w:p>
    <w:p w14:paraId="2D6ADD77" w14:textId="77777777" w:rsidR="001D080E" w:rsidRPr="008258E2" w:rsidRDefault="001D080E" w:rsidP="00D670F2">
      <w:pPr>
        <w:spacing w:line="360" w:lineRule="auto"/>
        <w:rPr>
          <w:rFonts w:ascii="Arial" w:hAnsi="Arial" w:cs="Arial"/>
          <w:sz w:val="24"/>
          <w:szCs w:val="24"/>
        </w:rPr>
      </w:pPr>
      <w:r w:rsidRPr="008258E2">
        <w:rPr>
          <w:rFonts w:ascii="Arial" w:hAnsi="Arial" w:cs="Arial"/>
          <w:noProof/>
          <w:sz w:val="24"/>
          <w:szCs w:val="24"/>
        </w:rPr>
        <w:drawing>
          <wp:inline distT="0" distB="0" distL="0" distR="0" wp14:anchorId="4EB5C1DA" wp14:editId="2DDA9EE4">
            <wp:extent cx="1951200" cy="2080800"/>
            <wp:effectExtent l="0" t="0" r="0" b="0"/>
            <wp:docPr id="1962573593" name="Picture 2" descr="A blue circle with red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73593" name="Picture 2" descr="A blue circle with red and white text&#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51200" cy="2080800"/>
                    </a:xfrm>
                    <a:prstGeom prst="rect">
                      <a:avLst/>
                    </a:prstGeom>
                    <a:noFill/>
                    <a:ln>
                      <a:noFill/>
                    </a:ln>
                  </pic:spPr>
                </pic:pic>
              </a:graphicData>
            </a:graphic>
          </wp:inline>
        </w:drawing>
      </w:r>
    </w:p>
    <w:p w14:paraId="77BEF811" w14:textId="77777777" w:rsidR="001D080E" w:rsidRPr="008258E2" w:rsidRDefault="001D080E" w:rsidP="00D670F2">
      <w:pPr>
        <w:spacing w:line="360" w:lineRule="auto"/>
        <w:rPr>
          <w:rFonts w:ascii="Arial" w:hAnsi="Arial" w:cs="Arial"/>
          <w:sz w:val="24"/>
          <w:szCs w:val="24"/>
        </w:rPr>
      </w:pPr>
    </w:p>
    <w:p w14:paraId="743F9C35"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drawing>
          <wp:inline distT="0" distB="0" distL="0" distR="0" wp14:anchorId="370E4A60" wp14:editId="3A480B88">
            <wp:extent cx="1601585" cy="2282959"/>
            <wp:effectExtent l="0" t="0" r="0" b="3175"/>
            <wp:docPr id="850181599" name="Picture 3"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181599" name="Picture 3" descr="A screenshot of a grap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13992" cy="2300644"/>
                    </a:xfrm>
                    <a:prstGeom prst="rect">
                      <a:avLst/>
                    </a:prstGeom>
                    <a:noFill/>
                    <a:ln>
                      <a:noFill/>
                    </a:ln>
                  </pic:spPr>
                </pic:pic>
              </a:graphicData>
            </a:graphic>
          </wp:inline>
        </w:drawing>
      </w:r>
    </w:p>
    <w:p w14:paraId="47589D28"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t xml:space="preserve">The awareness of TRIM is 97%, this is  high showing that trauma support processes are well stablished and understood. </w:t>
      </w:r>
    </w:p>
    <w:p w14:paraId="2D91E3C5"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t xml:space="preserve">Awareness of peer support networks, mindfulness support and mental health first was moderate and leaves room for improvement. </w:t>
      </w:r>
    </w:p>
    <w:p w14:paraId="50DBC70B"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t xml:space="preserve">The employee assistance programme (EAPS) awareness was  low suggesting officers do not know about this service, this is concenring as it provides confidential counselling and  key to early intervention and stress prevention. </w:t>
      </w:r>
    </w:p>
    <w:p w14:paraId="1A6FDFF8"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lastRenderedPageBreak/>
        <w:t xml:space="preserve">The absence of complete unawareness is encouraging it indicates that wellbeing communication efforts are reaching all staff and officer to some degree reviewed Phythian et al., (2022). </w:t>
      </w:r>
    </w:p>
    <w:p w14:paraId="50EFE0F2" w14:textId="77777777" w:rsidR="001D080E" w:rsidRPr="008258E2" w:rsidRDefault="001D080E" w:rsidP="00D670F2">
      <w:pPr>
        <w:spacing w:line="360" w:lineRule="auto"/>
        <w:rPr>
          <w:rFonts w:ascii="Arial" w:hAnsi="Arial" w:cs="Arial"/>
          <w:noProof/>
          <w:sz w:val="24"/>
          <w:szCs w:val="24"/>
        </w:rPr>
      </w:pPr>
    </w:p>
    <w:p w14:paraId="1D957211" w14:textId="77777777" w:rsidR="001D080E" w:rsidRPr="008258E2" w:rsidRDefault="001D080E" w:rsidP="00D670F2">
      <w:pPr>
        <w:spacing w:line="360" w:lineRule="auto"/>
        <w:rPr>
          <w:rFonts w:ascii="Arial" w:hAnsi="Arial" w:cs="Arial"/>
          <w:sz w:val="24"/>
          <w:szCs w:val="24"/>
        </w:rPr>
      </w:pPr>
      <w:r w:rsidRPr="008258E2">
        <w:rPr>
          <w:rFonts w:ascii="Arial" w:hAnsi="Arial" w:cs="Arial"/>
          <w:noProof/>
          <w:sz w:val="24"/>
          <w:szCs w:val="24"/>
        </w:rPr>
        <w:drawing>
          <wp:inline distT="0" distB="0" distL="0" distR="0" wp14:anchorId="78EF4542" wp14:editId="0E40E18D">
            <wp:extent cx="1976085" cy="2022764"/>
            <wp:effectExtent l="0" t="0" r="5715" b="0"/>
            <wp:docPr id="816266983" name="Picture 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266983" name="Picture 3" descr="A screenshot of a graph&#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81597" cy="2028406"/>
                    </a:xfrm>
                    <a:prstGeom prst="rect">
                      <a:avLst/>
                    </a:prstGeom>
                    <a:noFill/>
                    <a:ln>
                      <a:noFill/>
                    </a:ln>
                  </pic:spPr>
                </pic:pic>
              </a:graphicData>
            </a:graphic>
          </wp:inline>
        </w:drawing>
      </w:r>
    </w:p>
    <w:p w14:paraId="0945BAF7"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 The 58.8% non-engagement rate suggests several possible reasons, lack of awareness of services or services not required, perceived stigma or fear of negative career impact, belief that services may not be effective or confidential enough, there may also be cultural or operational barriers, </w:t>
      </w:r>
      <w:r w:rsidRPr="008258E2">
        <w:rPr>
          <w:rFonts w:ascii="Arial" w:hAnsi="Arial" w:cs="Arial"/>
          <w:noProof/>
          <w:sz w:val="24"/>
          <w:szCs w:val="24"/>
        </w:rPr>
        <w:t xml:space="preserve">Phythian et al., (2022). </w:t>
      </w:r>
    </w:p>
    <w:p w14:paraId="63E998BC" w14:textId="54710BFC"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38% who accessed support is a significant group indicating that support services are being used but not yet normalised. </w:t>
      </w:r>
    </w:p>
    <w:p w14:paraId="139562B4"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The ‘prefer not to say’ group though small reinforces that mental health remains a sensitive topic.</w:t>
      </w:r>
    </w:p>
    <w:p w14:paraId="64F85746"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This aligns with the findings of MIND, (2022).</w:t>
      </w:r>
    </w:p>
    <w:p w14:paraId="26390800" w14:textId="77777777" w:rsidR="001D080E" w:rsidRPr="008258E2" w:rsidRDefault="001D080E" w:rsidP="00D670F2">
      <w:pPr>
        <w:spacing w:line="360" w:lineRule="auto"/>
        <w:rPr>
          <w:rFonts w:ascii="Arial" w:hAnsi="Arial" w:cs="Arial"/>
          <w:sz w:val="24"/>
          <w:szCs w:val="24"/>
        </w:rPr>
      </w:pPr>
    </w:p>
    <w:p w14:paraId="74F4AD3B"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lastRenderedPageBreak/>
        <w:drawing>
          <wp:inline distT="0" distB="0" distL="0" distR="0" wp14:anchorId="6A199957" wp14:editId="731C8481">
            <wp:extent cx="1695796" cy="2339204"/>
            <wp:effectExtent l="0" t="0" r="0" b="4445"/>
            <wp:docPr id="197565961" name="Picture 5"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65961" name="Picture 5" descr="A screenshot of a cell phone&#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56084" cy="2422366"/>
                    </a:xfrm>
                    <a:prstGeom prst="rect">
                      <a:avLst/>
                    </a:prstGeom>
                    <a:noFill/>
                    <a:ln>
                      <a:noFill/>
                    </a:ln>
                  </pic:spPr>
                </pic:pic>
              </a:graphicData>
            </a:graphic>
          </wp:inline>
        </w:drawing>
      </w:r>
    </w:p>
    <w:p w14:paraId="69A6AA57"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t xml:space="preserve">Of the 38% of officers who accessed wellbeing support 58.8% rated it (ok), this suggests even staff who do seek help their experience is not wholey positive. </w:t>
      </w:r>
    </w:p>
    <w:p w14:paraId="39E1B9D3"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t xml:space="preserve">Postive experience account for 26%, 1 in 4 users had a good experiece. </w:t>
      </w:r>
    </w:p>
    <w:p w14:paraId="23A2B4E9"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t xml:space="preserve">15% a notable majority were unhappy with the support they received. </w:t>
      </w:r>
    </w:p>
    <w:p w14:paraId="34031FA5"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t xml:space="preserve">The indications are while most staff had an adequate experience, fewer than 1 in 3 were generaly satisfied. </w:t>
      </w:r>
    </w:p>
    <w:p w14:paraId="76E1BDFA" w14:textId="77777777" w:rsidR="001D080E" w:rsidRPr="008258E2" w:rsidRDefault="001D080E" w:rsidP="00D670F2">
      <w:pPr>
        <w:spacing w:line="360" w:lineRule="auto"/>
        <w:rPr>
          <w:rFonts w:ascii="Arial" w:hAnsi="Arial" w:cs="Arial"/>
          <w:noProof/>
          <w:sz w:val="24"/>
          <w:szCs w:val="24"/>
        </w:rPr>
      </w:pPr>
    </w:p>
    <w:p w14:paraId="4D421322" w14:textId="77777777" w:rsidR="001D080E" w:rsidRPr="008258E2" w:rsidRDefault="001D080E" w:rsidP="00D670F2">
      <w:pPr>
        <w:spacing w:line="360" w:lineRule="auto"/>
        <w:rPr>
          <w:rFonts w:ascii="Arial" w:hAnsi="Arial" w:cs="Arial"/>
          <w:sz w:val="24"/>
          <w:szCs w:val="24"/>
        </w:rPr>
      </w:pPr>
      <w:r w:rsidRPr="008258E2">
        <w:rPr>
          <w:rFonts w:ascii="Arial" w:hAnsi="Arial" w:cs="Arial"/>
          <w:noProof/>
          <w:sz w:val="24"/>
          <w:szCs w:val="24"/>
        </w:rPr>
        <w:drawing>
          <wp:inline distT="0" distB="0" distL="0" distR="0" wp14:anchorId="28144A44" wp14:editId="2D71E0DB">
            <wp:extent cx="1740131" cy="2244280"/>
            <wp:effectExtent l="0" t="0" r="0" b="3810"/>
            <wp:docPr id="1808062924" name="Picture 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062924" name="Picture 4" descr="A screenshot of a graph&#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54115" cy="2262315"/>
                    </a:xfrm>
                    <a:prstGeom prst="rect">
                      <a:avLst/>
                    </a:prstGeom>
                    <a:noFill/>
                    <a:ln>
                      <a:noFill/>
                    </a:ln>
                  </pic:spPr>
                </pic:pic>
              </a:graphicData>
            </a:graphic>
          </wp:inline>
        </w:drawing>
      </w:r>
    </w:p>
    <w:p w14:paraId="7AE4EE2B" w14:textId="29ADBC45" w:rsidR="001D080E" w:rsidRPr="008258E2" w:rsidRDefault="00BF76EB" w:rsidP="00D670F2">
      <w:pPr>
        <w:spacing w:line="360" w:lineRule="auto"/>
        <w:rPr>
          <w:rFonts w:ascii="Arial" w:hAnsi="Arial" w:cs="Arial"/>
          <w:sz w:val="24"/>
          <w:szCs w:val="24"/>
        </w:rPr>
      </w:pPr>
      <w:r w:rsidRPr="008258E2">
        <w:rPr>
          <w:rFonts w:ascii="Arial" w:hAnsi="Arial" w:cs="Arial"/>
          <w:sz w:val="24"/>
          <w:szCs w:val="24"/>
        </w:rPr>
        <w:t>This reflects</w:t>
      </w:r>
      <w:r w:rsidR="001D080E" w:rsidRPr="008258E2">
        <w:rPr>
          <w:rFonts w:ascii="Arial" w:hAnsi="Arial" w:cs="Arial"/>
          <w:sz w:val="24"/>
          <w:szCs w:val="24"/>
        </w:rPr>
        <w:t xml:space="preserve"> mixed confidence levels 41% agree, however 49% feel neutral, undecided or disagree, therefore less than half feel safe raising wellbeing issues to supervisors. </w:t>
      </w:r>
    </w:p>
    <w:p w14:paraId="3B91DA43"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lastRenderedPageBreak/>
        <w:t xml:space="preserve">A concerning 1 in 4 actively disagree or strongly disagree suggesting a trust or culture gap around mental health within the management structure possibly due to lingering stigma, fear of judgment or lack of trust. </w:t>
      </w:r>
    </w:p>
    <w:p w14:paraId="656F12E1"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This pattern alongside the lack of wellbeing access and those who did rating it only as ok implies that cultural and relational barriers may play a role in preventing engagement. </w:t>
      </w:r>
    </w:p>
    <w:p w14:paraId="71343A12"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This result highlights the critical influence of line managers as gatekeepers to wellbeing culture where their approachability directly affects officer’s willingness to seek help. </w:t>
      </w:r>
    </w:p>
    <w:p w14:paraId="7BA4B9CC" w14:textId="022627E1"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There is progress but </w:t>
      </w:r>
      <w:r w:rsidR="00CB63FC" w:rsidRPr="008258E2">
        <w:rPr>
          <w:rFonts w:ascii="Arial" w:hAnsi="Arial" w:cs="Arial"/>
          <w:sz w:val="24"/>
          <w:szCs w:val="24"/>
        </w:rPr>
        <w:t>barriers persist</w:t>
      </w:r>
      <w:r w:rsidRPr="008258E2">
        <w:rPr>
          <w:rFonts w:ascii="Arial" w:hAnsi="Arial" w:cs="Arial"/>
          <w:sz w:val="24"/>
          <w:szCs w:val="24"/>
        </w:rPr>
        <w:t xml:space="preserve">, as reported by Police Federation, (2024) and Newell et al., 2021). </w:t>
      </w:r>
    </w:p>
    <w:p w14:paraId="7978D1A6"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drawing>
          <wp:inline distT="0" distB="0" distL="0" distR="0" wp14:anchorId="04CBF659" wp14:editId="1FB65E12">
            <wp:extent cx="1939636" cy="2140893"/>
            <wp:effectExtent l="0" t="0" r="3810" b="0"/>
            <wp:docPr id="1268501724" name="Picture 7"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501724" name="Picture 7" descr="A pie chart with different colored circle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98914" cy="2206321"/>
                    </a:xfrm>
                    <a:prstGeom prst="rect">
                      <a:avLst/>
                    </a:prstGeom>
                    <a:noFill/>
                    <a:ln>
                      <a:noFill/>
                    </a:ln>
                  </pic:spPr>
                </pic:pic>
              </a:graphicData>
            </a:graphic>
          </wp:inline>
        </w:drawing>
      </w:r>
    </w:p>
    <w:p w14:paraId="2B0FC7F7"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t xml:space="preserve">8.8% is a very low confidence level, a combined 43% show a significant perception gap between policy and lived experience. Large neutral and undecided segments indicate widespread uncertainty or inconsistancy. </w:t>
      </w:r>
    </w:p>
    <w:p w14:paraId="17770F8C"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t xml:space="preserve">This reveals serious trust and visibility challenges. </w:t>
      </w:r>
    </w:p>
    <w:p w14:paraId="4D9C25E8"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t>When viewed alongside previous results, these findings illistrate a systemic cultural issue, wellbeing is acknowledge but not fully embraced in daily operations, also examined by Porter and Gavin, (2024).</w:t>
      </w:r>
    </w:p>
    <w:p w14:paraId="7A670A06" w14:textId="77777777" w:rsidR="001D080E" w:rsidRPr="008258E2" w:rsidRDefault="001D080E" w:rsidP="00D670F2">
      <w:pPr>
        <w:spacing w:line="360" w:lineRule="auto"/>
        <w:rPr>
          <w:rFonts w:ascii="Arial" w:hAnsi="Arial" w:cs="Arial"/>
          <w:noProof/>
          <w:sz w:val="24"/>
          <w:szCs w:val="24"/>
        </w:rPr>
      </w:pPr>
    </w:p>
    <w:p w14:paraId="5DF872BA" w14:textId="77777777" w:rsidR="001D080E" w:rsidRPr="008258E2" w:rsidRDefault="001D080E" w:rsidP="00D670F2">
      <w:pPr>
        <w:spacing w:line="360" w:lineRule="auto"/>
        <w:rPr>
          <w:rFonts w:ascii="Arial" w:hAnsi="Arial" w:cs="Arial"/>
          <w:noProof/>
          <w:sz w:val="24"/>
          <w:szCs w:val="24"/>
        </w:rPr>
      </w:pPr>
    </w:p>
    <w:p w14:paraId="1F562ECD" w14:textId="77777777" w:rsidR="001D080E" w:rsidRPr="008258E2" w:rsidRDefault="001D080E" w:rsidP="00D670F2">
      <w:pPr>
        <w:spacing w:line="360" w:lineRule="auto"/>
        <w:rPr>
          <w:rFonts w:ascii="Arial" w:hAnsi="Arial" w:cs="Arial"/>
          <w:sz w:val="24"/>
          <w:szCs w:val="24"/>
        </w:rPr>
      </w:pPr>
      <w:r w:rsidRPr="008258E2">
        <w:rPr>
          <w:rFonts w:ascii="Arial" w:hAnsi="Arial" w:cs="Arial"/>
          <w:noProof/>
          <w:sz w:val="24"/>
          <w:szCs w:val="24"/>
        </w:rPr>
        <w:lastRenderedPageBreak/>
        <w:drawing>
          <wp:inline distT="0" distB="0" distL="0" distR="0" wp14:anchorId="324392AF" wp14:editId="655F1B9D">
            <wp:extent cx="1906385" cy="2088869"/>
            <wp:effectExtent l="0" t="0" r="0" b="6985"/>
            <wp:docPr id="57863901" name="Picture 5"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63901" name="Picture 5" descr="A pie chart with different colored circle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19859" cy="2103633"/>
                    </a:xfrm>
                    <a:prstGeom prst="rect">
                      <a:avLst/>
                    </a:prstGeom>
                    <a:noFill/>
                    <a:ln>
                      <a:noFill/>
                    </a:ln>
                  </pic:spPr>
                </pic:pic>
              </a:graphicData>
            </a:graphic>
          </wp:inline>
        </w:drawing>
      </w:r>
    </w:p>
    <w:p w14:paraId="484E3129"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t>A clear majority agree stigma around mental health within policing with only 12% disagreeing suggesting a broad consensus that it is  an issue, reflecting a culture where mental health challenges may still be seen as weakness or  career risk. Officers may feel discouraged from seeking help fearing judgement or negative career implications. Consistent with College of Policing 2023.</w:t>
      </w:r>
    </w:p>
    <w:p w14:paraId="7AC0BEB1" w14:textId="77777777" w:rsidR="001D080E" w:rsidRPr="008258E2" w:rsidRDefault="001D080E" w:rsidP="00D670F2">
      <w:pPr>
        <w:spacing w:line="360" w:lineRule="auto"/>
        <w:rPr>
          <w:rFonts w:ascii="Arial" w:hAnsi="Arial" w:cs="Arial"/>
          <w:noProof/>
          <w:sz w:val="24"/>
          <w:szCs w:val="24"/>
        </w:rPr>
      </w:pPr>
      <w:r w:rsidRPr="008258E2">
        <w:rPr>
          <w:rFonts w:ascii="Arial" w:hAnsi="Arial" w:cs="Arial"/>
          <w:noProof/>
          <w:sz w:val="24"/>
          <w:szCs w:val="24"/>
        </w:rPr>
        <w:t>Previous connections and results together indicate a cultural barrier suggesting policy and practice are not compariable with daily experience.</w:t>
      </w:r>
    </w:p>
    <w:p w14:paraId="4F609379" w14:textId="77777777" w:rsidR="001D080E" w:rsidRPr="008258E2" w:rsidRDefault="001D080E" w:rsidP="00D670F2">
      <w:pPr>
        <w:spacing w:line="360" w:lineRule="auto"/>
        <w:rPr>
          <w:rFonts w:ascii="Arial" w:hAnsi="Arial" w:cs="Arial"/>
          <w:noProof/>
          <w:sz w:val="24"/>
          <w:szCs w:val="24"/>
        </w:rPr>
      </w:pPr>
    </w:p>
    <w:p w14:paraId="47065682" w14:textId="77777777" w:rsidR="001D080E" w:rsidRPr="008258E2" w:rsidRDefault="001D080E" w:rsidP="00D670F2">
      <w:pPr>
        <w:spacing w:line="360" w:lineRule="auto"/>
        <w:rPr>
          <w:rFonts w:ascii="Arial" w:hAnsi="Arial" w:cs="Arial"/>
          <w:sz w:val="24"/>
          <w:szCs w:val="24"/>
        </w:rPr>
      </w:pPr>
      <w:r w:rsidRPr="008258E2">
        <w:rPr>
          <w:rFonts w:ascii="Arial" w:hAnsi="Arial" w:cs="Arial"/>
          <w:noProof/>
          <w:sz w:val="24"/>
          <w:szCs w:val="24"/>
        </w:rPr>
        <w:drawing>
          <wp:inline distT="0" distB="0" distL="0" distR="0" wp14:anchorId="0CB34049" wp14:editId="53B5F9B9">
            <wp:extent cx="2036370" cy="2213811"/>
            <wp:effectExtent l="0" t="0" r="2540" b="0"/>
            <wp:docPr id="1997249456" name="Picture 10"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249456" name="Picture 10" descr="A pie chart with different colored circle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44436" cy="2222580"/>
                    </a:xfrm>
                    <a:prstGeom prst="rect">
                      <a:avLst/>
                    </a:prstGeom>
                    <a:noFill/>
                    <a:ln>
                      <a:noFill/>
                    </a:ln>
                  </pic:spPr>
                </pic:pic>
              </a:graphicData>
            </a:graphic>
          </wp:inline>
        </w:drawing>
      </w:r>
    </w:p>
    <w:p w14:paraId="593192FD" w14:textId="77777777" w:rsidR="001D080E" w:rsidRPr="008258E2" w:rsidRDefault="001D080E" w:rsidP="00D670F2">
      <w:pPr>
        <w:spacing w:line="360" w:lineRule="auto"/>
        <w:rPr>
          <w:rFonts w:ascii="Arial" w:hAnsi="Arial" w:cs="Arial"/>
          <w:sz w:val="24"/>
          <w:szCs w:val="24"/>
        </w:rPr>
      </w:pPr>
    </w:p>
    <w:p w14:paraId="5DE0E4FA"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Mixed confidence in wellbeing systems where awareness exists but clarity and consistency are lacking, only 38.2% agree therefore most officers do not perceive clear and straight forward pathways. This could be explained by over complex referral process, poor communication internally about services and lack of visible contacts. </w:t>
      </w:r>
    </w:p>
    <w:p w14:paraId="17BD2855"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lastRenderedPageBreak/>
        <w:t xml:space="preserve">Large neutral / undecided response suggest that many officers are unsure of channels or how to access, highlighting a communication gap, support is there but officers don’t know or don’t trust with lack of clarity in current wellbeing pathways. </w:t>
      </w:r>
    </w:p>
    <w:p w14:paraId="5FF85F35" w14:textId="0FE5B75D" w:rsidR="001D080E" w:rsidRPr="008258E2" w:rsidRDefault="001D080E" w:rsidP="00D670F2">
      <w:pPr>
        <w:spacing w:line="360" w:lineRule="auto"/>
        <w:rPr>
          <w:rFonts w:ascii="Arial" w:hAnsi="Arial" w:cs="Arial"/>
          <w:noProof/>
          <w:sz w:val="24"/>
          <w:szCs w:val="24"/>
        </w:rPr>
      </w:pPr>
      <w:r w:rsidRPr="008258E2">
        <w:rPr>
          <w:rFonts w:ascii="Arial" w:hAnsi="Arial" w:cs="Arial"/>
          <w:sz w:val="24"/>
          <w:szCs w:val="24"/>
        </w:rPr>
        <w:t xml:space="preserve">Together with previous results, indications are that structural and cultural barriers exist which limits engagement, lack of confidence and how and where to access help, as suggested by </w:t>
      </w:r>
      <w:r w:rsidRPr="008258E2">
        <w:rPr>
          <w:rFonts w:ascii="Arial" w:hAnsi="Arial" w:cs="Arial"/>
          <w:noProof/>
          <w:sz w:val="24"/>
          <w:szCs w:val="24"/>
        </w:rPr>
        <w:t xml:space="preserve">Phythian et al., (2022). </w:t>
      </w:r>
    </w:p>
    <w:p w14:paraId="566954D6"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From the data response of the interviews 6 major themes emerged which align with the set-out objectives: </w:t>
      </w:r>
    </w:p>
    <w:p w14:paraId="21E874C1" w14:textId="77777777" w:rsidR="001D080E" w:rsidRPr="008258E2" w:rsidRDefault="001D080E" w:rsidP="00D670F2">
      <w:pPr>
        <w:pStyle w:val="ListParagraph"/>
        <w:numPr>
          <w:ilvl w:val="0"/>
          <w:numId w:val="13"/>
        </w:numPr>
        <w:spacing w:line="360" w:lineRule="auto"/>
        <w:rPr>
          <w:rFonts w:ascii="Arial" w:hAnsi="Arial" w:cs="Arial"/>
          <w:sz w:val="24"/>
          <w:szCs w:val="24"/>
        </w:rPr>
      </w:pPr>
      <w:r w:rsidRPr="008258E2">
        <w:rPr>
          <w:rFonts w:ascii="Arial" w:hAnsi="Arial" w:cs="Arial"/>
          <w:sz w:val="24"/>
          <w:szCs w:val="24"/>
        </w:rPr>
        <w:t xml:space="preserve">Improved access and investment in support. </w:t>
      </w:r>
    </w:p>
    <w:p w14:paraId="6DD3CFE0" w14:textId="77777777" w:rsidR="001D080E" w:rsidRPr="008258E2" w:rsidRDefault="001D080E" w:rsidP="00D670F2">
      <w:pPr>
        <w:pStyle w:val="ListParagraph"/>
        <w:numPr>
          <w:ilvl w:val="0"/>
          <w:numId w:val="13"/>
        </w:numPr>
        <w:spacing w:line="360" w:lineRule="auto"/>
        <w:rPr>
          <w:rFonts w:ascii="Arial" w:hAnsi="Arial" w:cs="Arial"/>
          <w:sz w:val="24"/>
          <w:szCs w:val="24"/>
        </w:rPr>
      </w:pPr>
      <w:r w:rsidRPr="008258E2">
        <w:rPr>
          <w:rFonts w:ascii="Arial" w:hAnsi="Arial" w:cs="Arial"/>
          <w:sz w:val="24"/>
          <w:szCs w:val="24"/>
        </w:rPr>
        <w:t>A better tailored and responsive wellbeing service.</w:t>
      </w:r>
    </w:p>
    <w:p w14:paraId="71DAB451" w14:textId="77777777" w:rsidR="001D080E" w:rsidRPr="008258E2" w:rsidRDefault="001D080E" w:rsidP="00D670F2">
      <w:pPr>
        <w:pStyle w:val="ListParagraph"/>
        <w:numPr>
          <w:ilvl w:val="0"/>
          <w:numId w:val="13"/>
        </w:numPr>
        <w:spacing w:line="360" w:lineRule="auto"/>
        <w:rPr>
          <w:rFonts w:ascii="Arial" w:hAnsi="Arial" w:cs="Arial"/>
          <w:sz w:val="24"/>
          <w:szCs w:val="24"/>
        </w:rPr>
      </w:pPr>
      <w:r w:rsidRPr="008258E2">
        <w:rPr>
          <w:rFonts w:ascii="Arial" w:hAnsi="Arial" w:cs="Arial"/>
          <w:sz w:val="24"/>
          <w:szCs w:val="24"/>
        </w:rPr>
        <w:t xml:space="preserve">A more compassionate organisational culture. </w:t>
      </w:r>
    </w:p>
    <w:p w14:paraId="6E446FA6" w14:textId="77777777" w:rsidR="001D080E" w:rsidRPr="008258E2" w:rsidRDefault="001D080E" w:rsidP="00D670F2">
      <w:pPr>
        <w:pStyle w:val="ListParagraph"/>
        <w:numPr>
          <w:ilvl w:val="0"/>
          <w:numId w:val="13"/>
        </w:numPr>
        <w:spacing w:line="360" w:lineRule="auto"/>
        <w:rPr>
          <w:rFonts w:ascii="Arial" w:hAnsi="Arial" w:cs="Arial"/>
          <w:sz w:val="24"/>
          <w:szCs w:val="24"/>
        </w:rPr>
      </w:pPr>
      <w:r w:rsidRPr="008258E2">
        <w:rPr>
          <w:rFonts w:ascii="Arial" w:hAnsi="Arial" w:cs="Arial"/>
          <w:sz w:val="24"/>
          <w:szCs w:val="24"/>
        </w:rPr>
        <w:t>Enhanced peer and team-based support.</w:t>
      </w:r>
    </w:p>
    <w:p w14:paraId="527C269E" w14:textId="77777777" w:rsidR="001D080E" w:rsidRPr="008258E2" w:rsidRDefault="001D080E" w:rsidP="00D670F2">
      <w:pPr>
        <w:pStyle w:val="ListParagraph"/>
        <w:numPr>
          <w:ilvl w:val="0"/>
          <w:numId w:val="13"/>
        </w:numPr>
        <w:spacing w:line="360" w:lineRule="auto"/>
        <w:rPr>
          <w:rFonts w:ascii="Arial" w:hAnsi="Arial" w:cs="Arial"/>
          <w:sz w:val="24"/>
          <w:szCs w:val="24"/>
        </w:rPr>
      </w:pPr>
      <w:r w:rsidRPr="008258E2">
        <w:rPr>
          <w:rFonts w:ascii="Arial" w:hAnsi="Arial" w:cs="Arial"/>
          <w:sz w:val="24"/>
          <w:szCs w:val="24"/>
        </w:rPr>
        <w:t>Promote preventative health initiatives.</w:t>
      </w:r>
    </w:p>
    <w:p w14:paraId="7FE26A37" w14:textId="77777777" w:rsidR="001D080E" w:rsidRPr="008258E2" w:rsidRDefault="001D080E" w:rsidP="00D670F2">
      <w:pPr>
        <w:pStyle w:val="ListParagraph"/>
        <w:numPr>
          <w:ilvl w:val="0"/>
          <w:numId w:val="13"/>
        </w:numPr>
        <w:spacing w:line="360" w:lineRule="auto"/>
        <w:rPr>
          <w:rFonts w:ascii="Arial" w:hAnsi="Arial" w:cs="Arial"/>
          <w:sz w:val="24"/>
          <w:szCs w:val="24"/>
        </w:rPr>
      </w:pPr>
      <w:r w:rsidRPr="008258E2">
        <w:rPr>
          <w:rFonts w:ascii="Arial" w:hAnsi="Arial" w:cs="Arial"/>
          <w:sz w:val="24"/>
          <w:szCs w:val="24"/>
        </w:rPr>
        <w:t xml:space="preserve">Action to reduce workloads pressures. </w:t>
      </w:r>
    </w:p>
    <w:p w14:paraId="2C11B29F"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Officers constantly emphasise the need for both practical and cultural improvements to ensure wellbeing is genuinely and embedded across policing.  This is consistent with Mental Health Foundation, (2023). </w:t>
      </w:r>
    </w:p>
    <w:p w14:paraId="3DFE544E"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The responses reflect a holistic view of subjective experiences which recognises that psychological health depends not just on access to services but on culture, workload and preventative care, and a whole system approach to wellbeing blending service provision with cultural change as supported by College of Policing, (2021), Lewis, and Muir, (2019) and Foley and Massey, (2020). </w:t>
      </w:r>
    </w:p>
    <w:p w14:paraId="60F5064E" w14:textId="77777777" w:rsidR="001D080E" w:rsidRPr="008258E2" w:rsidRDefault="001D080E" w:rsidP="00D670F2">
      <w:pPr>
        <w:spacing w:line="360" w:lineRule="auto"/>
        <w:rPr>
          <w:rFonts w:ascii="Arial" w:hAnsi="Arial" w:cs="Arial"/>
          <w:sz w:val="24"/>
          <w:szCs w:val="24"/>
        </w:rPr>
      </w:pPr>
      <w:r w:rsidRPr="008258E2">
        <w:rPr>
          <w:rFonts w:ascii="Arial" w:hAnsi="Arial" w:cs="Arial"/>
          <w:sz w:val="24"/>
          <w:szCs w:val="24"/>
        </w:rPr>
        <w:t xml:space="preserve">Findings of both method analysis were integrated during interpretation to enable to enhance the validity of conclusions. </w:t>
      </w:r>
    </w:p>
    <w:p w14:paraId="065CD78F" w14:textId="77777777" w:rsidR="004342B6" w:rsidRDefault="004342B6" w:rsidP="00D670F2">
      <w:pPr>
        <w:spacing w:line="360" w:lineRule="auto"/>
        <w:rPr>
          <w:rFonts w:ascii="Arial" w:hAnsi="Arial" w:cs="Arial"/>
          <w:sz w:val="28"/>
          <w:szCs w:val="28"/>
          <w:u w:val="single"/>
        </w:rPr>
      </w:pPr>
    </w:p>
    <w:p w14:paraId="78EF3FF1" w14:textId="77777777" w:rsidR="004342B6" w:rsidRDefault="004342B6" w:rsidP="00D670F2">
      <w:pPr>
        <w:spacing w:line="360" w:lineRule="auto"/>
        <w:rPr>
          <w:rFonts w:ascii="Arial" w:hAnsi="Arial" w:cs="Arial"/>
          <w:sz w:val="28"/>
          <w:szCs w:val="28"/>
          <w:u w:val="single"/>
        </w:rPr>
      </w:pPr>
    </w:p>
    <w:p w14:paraId="59E1DDEE" w14:textId="77777777" w:rsidR="004342B6" w:rsidRDefault="004342B6" w:rsidP="00D670F2">
      <w:pPr>
        <w:spacing w:line="360" w:lineRule="auto"/>
        <w:rPr>
          <w:rFonts w:ascii="Arial" w:hAnsi="Arial" w:cs="Arial"/>
          <w:sz w:val="28"/>
          <w:szCs w:val="28"/>
          <w:u w:val="single"/>
        </w:rPr>
      </w:pPr>
    </w:p>
    <w:p w14:paraId="6978BEF9" w14:textId="77777777" w:rsidR="004342B6" w:rsidRDefault="004342B6" w:rsidP="00D670F2">
      <w:pPr>
        <w:spacing w:line="360" w:lineRule="auto"/>
        <w:rPr>
          <w:rFonts w:ascii="Arial" w:hAnsi="Arial" w:cs="Arial"/>
          <w:sz w:val="28"/>
          <w:szCs w:val="28"/>
          <w:u w:val="single"/>
        </w:rPr>
      </w:pPr>
    </w:p>
    <w:p w14:paraId="26F96A41" w14:textId="77777777" w:rsidR="004342B6" w:rsidRDefault="004342B6" w:rsidP="00D670F2">
      <w:pPr>
        <w:spacing w:line="360" w:lineRule="auto"/>
        <w:rPr>
          <w:rFonts w:ascii="Arial" w:hAnsi="Arial" w:cs="Arial"/>
          <w:sz w:val="28"/>
          <w:szCs w:val="28"/>
          <w:u w:val="single"/>
        </w:rPr>
      </w:pPr>
    </w:p>
    <w:p w14:paraId="06B90494" w14:textId="38A9B1A5" w:rsidR="002C0949" w:rsidRPr="008258E2" w:rsidRDefault="004342B6" w:rsidP="00D670F2">
      <w:pPr>
        <w:spacing w:line="360" w:lineRule="auto"/>
        <w:rPr>
          <w:rFonts w:ascii="Arial" w:hAnsi="Arial" w:cs="Arial"/>
          <w:sz w:val="28"/>
          <w:szCs w:val="28"/>
          <w:u w:val="single"/>
        </w:rPr>
      </w:pPr>
      <w:r>
        <w:rPr>
          <w:rFonts w:ascii="Arial" w:hAnsi="Arial" w:cs="Arial"/>
          <w:sz w:val="28"/>
          <w:szCs w:val="28"/>
          <w:u w:val="single"/>
        </w:rPr>
        <w:lastRenderedPageBreak/>
        <w:t xml:space="preserve">5. </w:t>
      </w:r>
      <w:r w:rsidR="001E7C6B">
        <w:rPr>
          <w:rFonts w:ascii="Arial" w:hAnsi="Arial" w:cs="Arial"/>
          <w:sz w:val="28"/>
          <w:szCs w:val="28"/>
          <w:u w:val="single"/>
        </w:rPr>
        <w:t xml:space="preserve">Chapter </w:t>
      </w:r>
      <w:r w:rsidR="00AF3CF7" w:rsidRPr="008258E2">
        <w:rPr>
          <w:rFonts w:ascii="Arial" w:hAnsi="Arial" w:cs="Arial"/>
          <w:sz w:val="28"/>
          <w:szCs w:val="28"/>
          <w:u w:val="single"/>
        </w:rPr>
        <w:t>5-</w:t>
      </w:r>
      <w:r w:rsidR="00931EA9" w:rsidRPr="008258E2">
        <w:rPr>
          <w:rFonts w:ascii="Arial" w:hAnsi="Arial" w:cs="Arial"/>
          <w:sz w:val="28"/>
          <w:szCs w:val="28"/>
          <w:u w:val="single"/>
        </w:rPr>
        <w:t xml:space="preserve"> </w:t>
      </w:r>
      <w:r w:rsidR="00E41155" w:rsidRPr="008258E2">
        <w:rPr>
          <w:rFonts w:ascii="Arial" w:hAnsi="Arial" w:cs="Arial"/>
          <w:sz w:val="28"/>
          <w:szCs w:val="28"/>
          <w:u w:val="single"/>
        </w:rPr>
        <w:t xml:space="preserve">Findings and </w:t>
      </w:r>
      <w:r w:rsidR="001D080E" w:rsidRPr="008258E2">
        <w:rPr>
          <w:rFonts w:ascii="Arial" w:hAnsi="Arial" w:cs="Arial"/>
          <w:sz w:val="28"/>
          <w:szCs w:val="28"/>
          <w:u w:val="single"/>
        </w:rPr>
        <w:t xml:space="preserve">Conclusion- </w:t>
      </w:r>
    </w:p>
    <w:p w14:paraId="1B101219"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In line with the objectives of this study, the evidence of the data indicates firstly, notable patterns in officers’ awareness, access and perceptions of accessibility regarding mental health and wellbeing support within UK policing. Awareness of available support mechanisms is mixed, with a particularly high level of recognition for TRIM (Trauma Risk Management), reported by 91% of respondents. </w:t>
      </w:r>
    </w:p>
    <w:p w14:paraId="529310DD"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This suggests that TRIM is the most visible and possibly the most embedded support strategy within police wellbeing frameworks. In contrast awareness of other support provisions is significantly lower. Only 35.3% reported awareness of peer-support programmes, and even fewer were aware of practices such as mindfulness (26%), mental-health first aid (20.6%) and the Employee Assistance Programme (2.9%). </w:t>
      </w:r>
    </w:p>
    <w:p w14:paraId="6EFAD413"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The especially low awareness of EAP is notable, given that EAPS are often central organisational wellbeing offers, indicating a communication gap or limited promotion. </w:t>
      </w:r>
    </w:p>
    <w:p w14:paraId="27A6C0B5"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In terms of access, only 38.2% of respondents reported having accessed mental health support, whilst 58.8% had not. This disparity highlights either limited need or more likely barriers such as stigma, lack of time, or insufficient knowledge of available services. The positive response from the minority who have accessed support suggests that while services exist, they are not being utilised broadly enough to have force-wide impact. </w:t>
      </w:r>
    </w:p>
    <w:p w14:paraId="433BB77F"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Perceived accessibility of support channels further reinforces this challenge. While 38.2% agreed that support was accessible, a significant proportion remained unsure (32.4% neutral) or undecided (8.8%). Importantly, 20.6% expressed disagreement or strong disagreement, indicating tangible barriers or a considerable minority of officers. This ambivalence suggests inconsistency in how support is delivered or communicated across different departments or ranks. </w:t>
      </w:r>
    </w:p>
    <w:p w14:paraId="64FB5183"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Overall, the findings in this area indicate that while some support mechanisms, particularly TRIM are well known, many others suffer from low awareness, limited utilisation, and mixed perceptions of accessibility. These gaps point to the need for clearer communication, improved visibility of wellbeing resources, and initiatives to reduce stigma around help-seeking within UK policing. </w:t>
      </w:r>
    </w:p>
    <w:p w14:paraId="1872E848"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lastRenderedPageBreak/>
        <w:t xml:space="preserve">The data collected next, on participants’ perceptions of the effectiveness of current wellbeing strategies provides useful insight into the overall level of satisfaction with organisational support. </w:t>
      </w:r>
    </w:p>
    <w:p w14:paraId="0B45D5E5"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Reponses were measured on a five-point Likert scale ranging from 1 (very dissatisfied) to 5 (very satisfied). The distribution of scores shows a predominantly moderate level of satisfaction, with relatively small proportions reporting either high or low satisfaction. </w:t>
      </w:r>
    </w:p>
    <w:p w14:paraId="112B6D76"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The largest proportion of respondents 58.85, rated their satisfactions at 3, indicating that the support received was perceived as ‘’acceptable’’ or ‘’neither satisfied nor dissatisfied.’’ This suggests that while wellbeing strategies are functioning at a basic level, they may not yet be delivering strong positive impacts or meaningful benefits for the majority. The dominance of this midpoint score highlights a need for improvement in the effectiveness, visibility, or consistency of current wellbeing initiatives. </w:t>
      </w:r>
    </w:p>
    <w:p w14:paraId="4A131558"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Meanwhile, a combined 26.4% of participants reported positive satisfaction levels, with 17.6% scoring 4 and 8.8% scoring 5. These respondents can be viewed as broadly satisfied or highly satisfied with the wellbeing support available. Their responses indicate that some elements of the wellbeing strategy are working effectively for certain individuals. However, this positive minority remains significantly smaller that the neutral group, suggesting uneven experiences across the participant population. </w:t>
      </w:r>
    </w:p>
    <w:p w14:paraId="5926A3C3"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Conversely, 14.7% expressed dissatisfaction, with 8.8% rating their satisfaction at 2 and 5.9% selecting 1. While this group is comparatively small, it signals that for some individuals the current wellbeing strategies are failing to meet expectations. These negative responses point to potential gaps in accessibility, relevance, or responsiveness of support systems. </w:t>
      </w:r>
    </w:p>
    <w:p w14:paraId="3A656507"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Overall, the findings in this area, reveal a predominantly moderate perception of wellbeing strategy effectiveness, with room for considerable enhancements. Strengthening communication, tailoring support to diverse needs, and increasing engagement may help shift the neutral majority award more positive experiences. </w:t>
      </w:r>
    </w:p>
    <w:p w14:paraId="5EE19AAD"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lastRenderedPageBreak/>
        <w:t xml:space="preserve">Areas of improvement noted from the perspective of serving officers and the final objective data, indicates that while current wellbeing strategies are functioning to an extent, there are clear areas requiring improvement to better support serving police officers. The most striking finding is that 58.8% of respondents reported feeling only ‘moderately’ supported, scoring a 3 out of 5. This large neutral majority suggests that wellbeing provisions are not sufficiently impactful, consistent, or accessible. </w:t>
      </w:r>
    </w:p>
    <w:p w14:paraId="0FF7D696"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Officers appear to recognise the presence of support initiatives, but do not necessarily perceive them as effective or meaningful in addressing the daily pressures. </w:t>
      </w:r>
    </w:p>
    <w:p w14:paraId="31EFF602"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A further 14.7% reported dissatisfaction, indicating that a portion of officers feel poorly supported or disconnected from available services. This highlights potential stigma around help-seeking, limited awareness of resources, or support structures that do not address the realities of policing, such as shift work, exposure to trauma and organisational stress. </w:t>
      </w:r>
    </w:p>
    <w:p w14:paraId="5DBD896F"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The findings strongly reinforce existing literature on the impact of occupational culture on mental health in policing, the dominance of a ‘macho’ culture and the stigma attached to it has long standing concerns within high-risk professions, (Silvestri, 2017).  With a disconnect between policy intent and operational reality, a multi-level approach combining personal resilience training, peer support and structural change is more likely to yield lasting improvements. </w:t>
      </w:r>
    </w:p>
    <w:p w14:paraId="4B4E57F1"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The National Police Wellbeing Service (Oscar Kilo, 2022) and Police Covenant (Gov.UK, 2023) both articulate a commitment to mental health and officer support. </w:t>
      </w:r>
    </w:p>
    <w:p w14:paraId="1790929E"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The job demands-resources model (2001) helps to understand office wellbeing, this model posts that high job demands e.g. trauma exposure, long shifts, staff shortages contribute to burnout, unless supported by adequate job resources like peer support and access to psychological care. </w:t>
      </w:r>
    </w:p>
    <w:p w14:paraId="2055779D"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To improve outcomes, several areas require attention. </w:t>
      </w:r>
    </w:p>
    <w:p w14:paraId="09DA8F11"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Firstly, communication and visibility of wellbeing resources should be strengthened. Officers may benefit from clearer guidance on how to access support and reassurance that doing so will not impact career progression. </w:t>
      </w:r>
    </w:p>
    <w:p w14:paraId="20AF282A"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lastRenderedPageBreak/>
        <w:t xml:space="preserve">Secondly, support should be proactive rather than reactive, incorporating regular check ins, trauma informed practices, and preventative interventions rather than relying solely on officers to seek help during crisis points. </w:t>
      </w:r>
    </w:p>
    <w:p w14:paraId="7AA49471"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Thirdly, wellbeing programmes must be tailored to operational pressures, this could include improving access to counselling outside traditional hours, increasing peer support networks, and providing supervisors with training to identify early signs of stress or burnout. </w:t>
      </w:r>
    </w:p>
    <w:p w14:paraId="16DFB44E"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 xml:space="preserve">Finally, cultivating supportive organisational culture is essential. Improving leadership engagement, reducing bureaucratic stressors, and promoting psychological safety could significantly shift officers from moderate to high satisfaction. </w:t>
      </w:r>
    </w:p>
    <w:p w14:paraId="1F14D48D"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Overall, the data suggests a need for more visible, relevant, and culturally embedded wellbeing strategies that reflect the specific challenges faced by serving police officers.</w:t>
      </w:r>
    </w:p>
    <w:p w14:paraId="7D2AF23F" w14:textId="77777777" w:rsidR="00E41155" w:rsidRPr="008258E2" w:rsidRDefault="00E41155" w:rsidP="00D670F2">
      <w:pPr>
        <w:spacing w:line="360" w:lineRule="auto"/>
        <w:rPr>
          <w:rFonts w:ascii="Arial" w:hAnsi="Arial" w:cs="Arial"/>
          <w:sz w:val="24"/>
          <w:szCs w:val="24"/>
        </w:rPr>
      </w:pPr>
      <w:r w:rsidRPr="008258E2">
        <w:rPr>
          <w:rFonts w:ascii="Arial" w:hAnsi="Arial" w:cs="Arial"/>
          <w:sz w:val="24"/>
          <w:szCs w:val="24"/>
        </w:rPr>
        <w:t>The neutrality in this data is not an indication of success, rather, it highlights the limited influence existing wellbeing strategies have on officers’ day-to-day experiences.</w:t>
      </w:r>
    </w:p>
    <w:p w14:paraId="1D8F507E" w14:textId="77777777" w:rsidR="00B70A67" w:rsidRDefault="00B70A67" w:rsidP="00D670F2">
      <w:pPr>
        <w:spacing w:line="360" w:lineRule="auto"/>
        <w:rPr>
          <w:rFonts w:ascii="Arial" w:hAnsi="Arial" w:cs="Arial"/>
          <w:sz w:val="28"/>
          <w:szCs w:val="28"/>
          <w:u w:val="single"/>
        </w:rPr>
      </w:pPr>
    </w:p>
    <w:p w14:paraId="5D904863" w14:textId="77777777" w:rsidR="00B70A67" w:rsidRDefault="00B70A67" w:rsidP="00D670F2">
      <w:pPr>
        <w:spacing w:line="360" w:lineRule="auto"/>
        <w:rPr>
          <w:rFonts w:ascii="Arial" w:hAnsi="Arial" w:cs="Arial"/>
          <w:sz w:val="28"/>
          <w:szCs w:val="28"/>
          <w:u w:val="single"/>
        </w:rPr>
      </w:pPr>
    </w:p>
    <w:p w14:paraId="48817382" w14:textId="77777777" w:rsidR="00B70A67" w:rsidRDefault="00B70A67" w:rsidP="00D670F2">
      <w:pPr>
        <w:spacing w:line="360" w:lineRule="auto"/>
        <w:rPr>
          <w:rFonts w:ascii="Arial" w:hAnsi="Arial" w:cs="Arial"/>
          <w:sz w:val="28"/>
          <w:szCs w:val="28"/>
          <w:u w:val="single"/>
        </w:rPr>
      </w:pPr>
    </w:p>
    <w:p w14:paraId="11B1216D" w14:textId="77777777" w:rsidR="00B70A67" w:rsidRDefault="00B70A67" w:rsidP="00D670F2">
      <w:pPr>
        <w:spacing w:line="360" w:lineRule="auto"/>
        <w:rPr>
          <w:rFonts w:ascii="Arial" w:hAnsi="Arial" w:cs="Arial"/>
          <w:sz w:val="28"/>
          <w:szCs w:val="28"/>
          <w:u w:val="single"/>
        </w:rPr>
      </w:pPr>
    </w:p>
    <w:p w14:paraId="101C2DA4" w14:textId="77777777" w:rsidR="00B70A67" w:rsidRDefault="00B70A67" w:rsidP="00D670F2">
      <w:pPr>
        <w:spacing w:line="360" w:lineRule="auto"/>
        <w:rPr>
          <w:rFonts w:ascii="Arial" w:hAnsi="Arial" w:cs="Arial"/>
          <w:sz w:val="28"/>
          <w:szCs w:val="28"/>
          <w:u w:val="single"/>
        </w:rPr>
      </w:pPr>
    </w:p>
    <w:p w14:paraId="0859354B" w14:textId="77777777" w:rsidR="00B70A67" w:rsidRDefault="00B70A67" w:rsidP="00D670F2">
      <w:pPr>
        <w:spacing w:line="360" w:lineRule="auto"/>
        <w:rPr>
          <w:rFonts w:ascii="Arial" w:hAnsi="Arial" w:cs="Arial"/>
          <w:sz w:val="28"/>
          <w:szCs w:val="28"/>
          <w:u w:val="single"/>
        </w:rPr>
      </w:pPr>
    </w:p>
    <w:p w14:paraId="768C4D88" w14:textId="77777777" w:rsidR="00B70A67" w:rsidRDefault="00B70A67" w:rsidP="00D670F2">
      <w:pPr>
        <w:spacing w:line="360" w:lineRule="auto"/>
        <w:rPr>
          <w:rFonts w:ascii="Arial" w:hAnsi="Arial" w:cs="Arial"/>
          <w:sz w:val="28"/>
          <w:szCs w:val="28"/>
          <w:u w:val="single"/>
        </w:rPr>
      </w:pPr>
    </w:p>
    <w:p w14:paraId="0330CC84" w14:textId="77777777" w:rsidR="00B70A67" w:rsidRDefault="00B70A67" w:rsidP="00D670F2">
      <w:pPr>
        <w:spacing w:line="360" w:lineRule="auto"/>
        <w:rPr>
          <w:rFonts w:ascii="Arial" w:hAnsi="Arial" w:cs="Arial"/>
          <w:sz w:val="28"/>
          <w:szCs w:val="28"/>
          <w:u w:val="single"/>
        </w:rPr>
      </w:pPr>
    </w:p>
    <w:p w14:paraId="01100B8F" w14:textId="77777777" w:rsidR="00B70A67" w:rsidRDefault="00B70A67" w:rsidP="00D670F2">
      <w:pPr>
        <w:spacing w:line="360" w:lineRule="auto"/>
        <w:rPr>
          <w:rFonts w:ascii="Arial" w:hAnsi="Arial" w:cs="Arial"/>
          <w:sz w:val="28"/>
          <w:szCs w:val="28"/>
          <w:u w:val="single"/>
        </w:rPr>
      </w:pPr>
    </w:p>
    <w:p w14:paraId="1D2A0777" w14:textId="77777777" w:rsidR="004342B6" w:rsidRDefault="004342B6" w:rsidP="00D670F2">
      <w:pPr>
        <w:spacing w:line="360" w:lineRule="auto"/>
        <w:rPr>
          <w:rFonts w:ascii="Arial" w:hAnsi="Arial" w:cs="Arial"/>
          <w:sz w:val="28"/>
          <w:szCs w:val="28"/>
          <w:u w:val="single"/>
        </w:rPr>
      </w:pPr>
    </w:p>
    <w:p w14:paraId="540B5679" w14:textId="26429926" w:rsidR="00224073" w:rsidRPr="008258E2" w:rsidRDefault="004342B6" w:rsidP="00D670F2">
      <w:pPr>
        <w:spacing w:line="360" w:lineRule="auto"/>
        <w:rPr>
          <w:rFonts w:ascii="Arial" w:hAnsi="Arial" w:cs="Arial"/>
          <w:sz w:val="28"/>
          <w:szCs w:val="28"/>
          <w:u w:val="single"/>
        </w:rPr>
      </w:pPr>
      <w:r>
        <w:rPr>
          <w:rFonts w:ascii="Arial" w:hAnsi="Arial" w:cs="Arial"/>
          <w:sz w:val="28"/>
          <w:szCs w:val="28"/>
          <w:u w:val="single"/>
        </w:rPr>
        <w:lastRenderedPageBreak/>
        <w:t xml:space="preserve">6. </w:t>
      </w:r>
      <w:r w:rsidR="001E7C6B">
        <w:rPr>
          <w:rFonts w:ascii="Arial" w:hAnsi="Arial" w:cs="Arial"/>
          <w:sz w:val="28"/>
          <w:szCs w:val="28"/>
          <w:u w:val="single"/>
        </w:rPr>
        <w:t xml:space="preserve">Chapter </w:t>
      </w:r>
      <w:r w:rsidR="00B70A67">
        <w:rPr>
          <w:rFonts w:ascii="Arial" w:hAnsi="Arial" w:cs="Arial"/>
          <w:sz w:val="28"/>
          <w:szCs w:val="28"/>
          <w:u w:val="single"/>
        </w:rPr>
        <w:t>Six</w:t>
      </w:r>
      <w:r w:rsidR="00AF3CF7" w:rsidRPr="008258E2">
        <w:rPr>
          <w:rFonts w:ascii="Arial" w:hAnsi="Arial" w:cs="Arial"/>
          <w:sz w:val="28"/>
          <w:szCs w:val="28"/>
          <w:u w:val="single"/>
        </w:rPr>
        <w:t>-</w:t>
      </w:r>
      <w:r w:rsidR="00931EA9" w:rsidRPr="008258E2">
        <w:rPr>
          <w:rFonts w:ascii="Arial" w:hAnsi="Arial" w:cs="Arial"/>
          <w:sz w:val="28"/>
          <w:szCs w:val="28"/>
          <w:u w:val="single"/>
        </w:rPr>
        <w:t xml:space="preserve"> </w:t>
      </w:r>
      <w:r w:rsidR="00E41155" w:rsidRPr="008258E2">
        <w:rPr>
          <w:rFonts w:ascii="Arial" w:hAnsi="Arial" w:cs="Arial"/>
          <w:sz w:val="28"/>
          <w:szCs w:val="28"/>
          <w:u w:val="single"/>
        </w:rPr>
        <w:t>Recommendations</w:t>
      </w:r>
      <w:r w:rsidR="00224073" w:rsidRPr="008258E2">
        <w:rPr>
          <w:rFonts w:ascii="Arial" w:hAnsi="Arial" w:cs="Arial"/>
          <w:sz w:val="28"/>
          <w:szCs w:val="28"/>
          <w:u w:val="single"/>
        </w:rPr>
        <w:t xml:space="preserve">- </w:t>
      </w:r>
    </w:p>
    <w:p w14:paraId="113E0EC1" w14:textId="757DD623" w:rsidR="00E41155" w:rsidRPr="008258E2" w:rsidRDefault="00566FE5" w:rsidP="00D670F2">
      <w:pPr>
        <w:spacing w:line="360" w:lineRule="auto"/>
        <w:rPr>
          <w:rFonts w:ascii="Arial" w:hAnsi="Arial" w:cs="Arial"/>
          <w:sz w:val="24"/>
          <w:szCs w:val="24"/>
        </w:rPr>
      </w:pPr>
      <w:r w:rsidRPr="008258E2">
        <w:rPr>
          <w:rFonts w:ascii="Arial" w:hAnsi="Arial" w:cs="Arial"/>
          <w:sz w:val="24"/>
          <w:szCs w:val="24"/>
        </w:rPr>
        <w:t xml:space="preserve">The findings indicate that while wellbeing strategies exist within policing, many serving officers experiencing them as only moderately effective. To enhance the impact of support systems, several targeted recommendations can be made. </w:t>
      </w:r>
    </w:p>
    <w:p w14:paraId="782E4556" w14:textId="5B5BF1A3" w:rsidR="00566FE5" w:rsidRPr="008258E2" w:rsidRDefault="00566FE5" w:rsidP="00D670F2">
      <w:pPr>
        <w:pStyle w:val="ListParagraph"/>
        <w:numPr>
          <w:ilvl w:val="0"/>
          <w:numId w:val="14"/>
        </w:numPr>
        <w:spacing w:line="360" w:lineRule="auto"/>
        <w:rPr>
          <w:rFonts w:ascii="Arial" w:hAnsi="Arial" w:cs="Arial"/>
          <w:sz w:val="24"/>
          <w:szCs w:val="24"/>
        </w:rPr>
      </w:pPr>
      <w:r w:rsidRPr="008258E2">
        <w:rPr>
          <w:rFonts w:ascii="Arial" w:hAnsi="Arial" w:cs="Arial"/>
          <w:sz w:val="24"/>
          <w:szCs w:val="24"/>
        </w:rPr>
        <w:t xml:space="preserve">Strengthen communication and visibility </w:t>
      </w:r>
    </w:p>
    <w:p w14:paraId="6EFE23B1" w14:textId="0262EF84" w:rsidR="00566FE5" w:rsidRPr="008258E2" w:rsidRDefault="00566FE5" w:rsidP="00D670F2">
      <w:pPr>
        <w:spacing w:line="360" w:lineRule="auto"/>
        <w:rPr>
          <w:rFonts w:ascii="Arial" w:hAnsi="Arial" w:cs="Arial"/>
          <w:sz w:val="24"/>
          <w:szCs w:val="24"/>
        </w:rPr>
      </w:pPr>
      <w:r w:rsidRPr="008258E2">
        <w:rPr>
          <w:rFonts w:ascii="Arial" w:hAnsi="Arial" w:cs="Arial"/>
          <w:sz w:val="24"/>
          <w:szCs w:val="24"/>
        </w:rPr>
        <w:t xml:space="preserve">A major barrier to effective wellbeing support is limited awareness or understanding of available services. Forces should improve communication through regular briefings, intranet hubs, posters, team discussions and mobile accessible platforms. Senior leaders should openly endorse wellbeing initiatives and model help-seeking behaviour to reduce stigma and increase trust. </w:t>
      </w:r>
    </w:p>
    <w:p w14:paraId="79F802A8" w14:textId="0834ECD6" w:rsidR="00566FE5" w:rsidRPr="008258E2" w:rsidRDefault="00566FE5" w:rsidP="00D670F2">
      <w:pPr>
        <w:pStyle w:val="ListParagraph"/>
        <w:numPr>
          <w:ilvl w:val="0"/>
          <w:numId w:val="14"/>
        </w:numPr>
        <w:spacing w:line="360" w:lineRule="auto"/>
        <w:rPr>
          <w:rFonts w:ascii="Arial" w:hAnsi="Arial" w:cs="Arial"/>
          <w:sz w:val="24"/>
          <w:szCs w:val="24"/>
        </w:rPr>
      </w:pPr>
      <w:r w:rsidRPr="008258E2">
        <w:rPr>
          <w:rFonts w:ascii="Arial" w:hAnsi="Arial" w:cs="Arial"/>
          <w:sz w:val="24"/>
          <w:szCs w:val="24"/>
        </w:rPr>
        <w:t xml:space="preserve">Improve accessibility and tailor support </w:t>
      </w:r>
    </w:p>
    <w:p w14:paraId="359FA731" w14:textId="6B6F0FAB" w:rsidR="00566FE5" w:rsidRPr="008258E2" w:rsidRDefault="00566FE5" w:rsidP="00D670F2">
      <w:pPr>
        <w:spacing w:line="360" w:lineRule="auto"/>
        <w:rPr>
          <w:rFonts w:ascii="Arial" w:hAnsi="Arial" w:cs="Arial"/>
          <w:sz w:val="24"/>
          <w:szCs w:val="24"/>
        </w:rPr>
      </w:pPr>
      <w:r w:rsidRPr="008258E2">
        <w:rPr>
          <w:rFonts w:ascii="Arial" w:hAnsi="Arial" w:cs="Arial"/>
          <w:sz w:val="24"/>
          <w:szCs w:val="24"/>
        </w:rPr>
        <w:t xml:space="preserve">Traditional 9-5 wellbeing provision does not fit the operational demands of policing. Services should be accessible outside standard hours and tailored to the pressures officers face, such as shift work and </w:t>
      </w:r>
      <w:r w:rsidR="004467E0" w:rsidRPr="008258E2">
        <w:rPr>
          <w:rFonts w:ascii="Arial" w:hAnsi="Arial" w:cs="Arial"/>
          <w:sz w:val="24"/>
          <w:szCs w:val="24"/>
        </w:rPr>
        <w:t>exposure</w:t>
      </w:r>
      <w:r w:rsidRPr="008258E2">
        <w:rPr>
          <w:rFonts w:ascii="Arial" w:hAnsi="Arial" w:cs="Arial"/>
          <w:sz w:val="24"/>
          <w:szCs w:val="24"/>
        </w:rPr>
        <w:t xml:space="preserve"> to trauma. This may include trauma-informed counselling, follow up support after critical incidents, and flexible access to mental health professionals. </w:t>
      </w:r>
    </w:p>
    <w:p w14:paraId="2605BB86" w14:textId="55C4CA72" w:rsidR="00566FE5" w:rsidRPr="008258E2" w:rsidRDefault="00566FE5" w:rsidP="00D670F2">
      <w:pPr>
        <w:pStyle w:val="ListParagraph"/>
        <w:numPr>
          <w:ilvl w:val="0"/>
          <w:numId w:val="14"/>
        </w:numPr>
        <w:spacing w:line="360" w:lineRule="auto"/>
        <w:rPr>
          <w:rFonts w:ascii="Arial" w:hAnsi="Arial" w:cs="Arial"/>
          <w:sz w:val="24"/>
          <w:szCs w:val="24"/>
        </w:rPr>
      </w:pPr>
      <w:r w:rsidRPr="008258E2">
        <w:rPr>
          <w:rFonts w:ascii="Arial" w:hAnsi="Arial" w:cs="Arial"/>
          <w:sz w:val="24"/>
          <w:szCs w:val="24"/>
        </w:rPr>
        <w:t xml:space="preserve">Foster a supportive organisational culture </w:t>
      </w:r>
    </w:p>
    <w:p w14:paraId="3DB8EBEB" w14:textId="5D7F05FC" w:rsidR="00566FE5" w:rsidRPr="008258E2" w:rsidRDefault="00566FE5" w:rsidP="00D670F2">
      <w:pPr>
        <w:spacing w:line="360" w:lineRule="auto"/>
        <w:rPr>
          <w:rFonts w:ascii="Arial" w:hAnsi="Arial" w:cs="Arial"/>
          <w:sz w:val="24"/>
          <w:szCs w:val="24"/>
        </w:rPr>
      </w:pPr>
      <w:r w:rsidRPr="008258E2">
        <w:rPr>
          <w:rFonts w:ascii="Arial" w:hAnsi="Arial" w:cs="Arial"/>
          <w:sz w:val="24"/>
          <w:szCs w:val="24"/>
        </w:rPr>
        <w:t xml:space="preserve">Policing has historically encouraged stoicism, which can deter officers from seeking help. Fosters must prioritise creating a psychologically safe environment where officers </w:t>
      </w:r>
      <w:r w:rsidR="004467E0" w:rsidRPr="008258E2">
        <w:rPr>
          <w:rFonts w:ascii="Arial" w:hAnsi="Arial" w:cs="Arial"/>
          <w:sz w:val="24"/>
          <w:szCs w:val="24"/>
        </w:rPr>
        <w:t>feel supported</w:t>
      </w:r>
      <w:r w:rsidRPr="008258E2">
        <w:rPr>
          <w:rFonts w:ascii="Arial" w:hAnsi="Arial" w:cs="Arial"/>
          <w:sz w:val="24"/>
          <w:szCs w:val="24"/>
        </w:rPr>
        <w:t xml:space="preserve"> without fear of judgement or career impact. Embeddings wellbeing into routine conversations</w:t>
      </w:r>
      <w:r w:rsidR="004467E0" w:rsidRPr="008258E2">
        <w:rPr>
          <w:rFonts w:ascii="Arial" w:hAnsi="Arial" w:cs="Arial"/>
          <w:sz w:val="24"/>
          <w:szCs w:val="24"/>
        </w:rPr>
        <w:t xml:space="preserve">, leadership messaging, and team culture is essential for long-term change. </w:t>
      </w:r>
    </w:p>
    <w:p w14:paraId="67BB4F91" w14:textId="404DAAC7" w:rsidR="004467E0" w:rsidRPr="008258E2" w:rsidRDefault="004467E0" w:rsidP="00D670F2">
      <w:pPr>
        <w:pStyle w:val="ListParagraph"/>
        <w:numPr>
          <w:ilvl w:val="0"/>
          <w:numId w:val="14"/>
        </w:numPr>
        <w:spacing w:line="360" w:lineRule="auto"/>
        <w:rPr>
          <w:rFonts w:ascii="Arial" w:hAnsi="Arial" w:cs="Arial"/>
          <w:sz w:val="24"/>
          <w:szCs w:val="24"/>
        </w:rPr>
      </w:pPr>
      <w:r w:rsidRPr="008258E2">
        <w:rPr>
          <w:rFonts w:ascii="Arial" w:hAnsi="Arial" w:cs="Arial"/>
          <w:sz w:val="24"/>
          <w:szCs w:val="24"/>
        </w:rPr>
        <w:t xml:space="preserve">Strengthen supervisory training </w:t>
      </w:r>
    </w:p>
    <w:p w14:paraId="79FB4FFC" w14:textId="197D71FE" w:rsidR="004467E0" w:rsidRPr="008258E2" w:rsidRDefault="004467E0" w:rsidP="00D670F2">
      <w:pPr>
        <w:spacing w:line="360" w:lineRule="auto"/>
        <w:rPr>
          <w:rFonts w:ascii="Arial" w:hAnsi="Arial" w:cs="Arial"/>
          <w:sz w:val="24"/>
          <w:szCs w:val="24"/>
        </w:rPr>
      </w:pPr>
      <w:r w:rsidRPr="008258E2">
        <w:rPr>
          <w:rFonts w:ascii="Arial" w:hAnsi="Arial" w:cs="Arial"/>
          <w:sz w:val="24"/>
          <w:szCs w:val="24"/>
        </w:rPr>
        <w:t xml:space="preserve">Supervisors are pivotal in shaping wellbeing experiences. They should receive training on mental health awareness, early signs of burnout and how to respond constructively to officers in distress. Supervisors also need access to their own support, recognising that leadership carries additional pressures. </w:t>
      </w:r>
    </w:p>
    <w:p w14:paraId="74DBC2E4" w14:textId="458F4BA5" w:rsidR="004467E0" w:rsidRPr="008258E2" w:rsidRDefault="004467E0" w:rsidP="00D670F2">
      <w:pPr>
        <w:pStyle w:val="ListParagraph"/>
        <w:numPr>
          <w:ilvl w:val="0"/>
          <w:numId w:val="14"/>
        </w:numPr>
        <w:spacing w:line="360" w:lineRule="auto"/>
        <w:rPr>
          <w:rFonts w:ascii="Arial" w:hAnsi="Arial" w:cs="Arial"/>
          <w:sz w:val="24"/>
          <w:szCs w:val="24"/>
        </w:rPr>
      </w:pPr>
      <w:r w:rsidRPr="008258E2">
        <w:rPr>
          <w:rFonts w:ascii="Arial" w:hAnsi="Arial" w:cs="Arial"/>
          <w:sz w:val="24"/>
          <w:szCs w:val="24"/>
        </w:rPr>
        <w:t xml:space="preserve">Expand peer support and trauma informed practices </w:t>
      </w:r>
    </w:p>
    <w:p w14:paraId="67536209" w14:textId="5EB348DE" w:rsidR="004467E0" w:rsidRPr="008258E2" w:rsidRDefault="004467E0" w:rsidP="00D670F2">
      <w:pPr>
        <w:spacing w:line="360" w:lineRule="auto"/>
        <w:rPr>
          <w:rFonts w:ascii="Arial" w:hAnsi="Arial" w:cs="Arial"/>
          <w:sz w:val="24"/>
          <w:szCs w:val="24"/>
        </w:rPr>
      </w:pPr>
      <w:r w:rsidRPr="008258E2">
        <w:rPr>
          <w:rFonts w:ascii="Arial" w:hAnsi="Arial" w:cs="Arial"/>
          <w:sz w:val="24"/>
          <w:szCs w:val="24"/>
        </w:rPr>
        <w:lastRenderedPageBreak/>
        <w:t xml:space="preserve">Peer support if often more relatable and trusted. Forces should expand and appropriately train peer support networks, ensuring they are supervised and well-integrated. Trauma informed practices </w:t>
      </w:r>
      <w:r w:rsidR="00EA2C3C" w:rsidRPr="008258E2">
        <w:rPr>
          <w:rFonts w:ascii="Arial" w:hAnsi="Arial" w:cs="Arial"/>
          <w:sz w:val="24"/>
          <w:szCs w:val="24"/>
        </w:rPr>
        <w:t>such</w:t>
      </w:r>
      <w:r w:rsidRPr="008258E2">
        <w:rPr>
          <w:rFonts w:ascii="Arial" w:hAnsi="Arial" w:cs="Arial"/>
          <w:sz w:val="24"/>
          <w:szCs w:val="24"/>
        </w:rPr>
        <w:t xml:space="preserve"> as structed debriefs and proactive monitoring after critical incidents can help reduce long-term psychological impact. </w:t>
      </w:r>
    </w:p>
    <w:p w14:paraId="5E9514B7" w14:textId="27FC7E7D" w:rsidR="004467E0" w:rsidRPr="008258E2" w:rsidRDefault="004467E0" w:rsidP="00D670F2">
      <w:pPr>
        <w:pStyle w:val="ListParagraph"/>
        <w:numPr>
          <w:ilvl w:val="0"/>
          <w:numId w:val="14"/>
        </w:numPr>
        <w:spacing w:line="360" w:lineRule="auto"/>
        <w:rPr>
          <w:rFonts w:ascii="Arial" w:hAnsi="Arial" w:cs="Arial"/>
          <w:sz w:val="24"/>
          <w:szCs w:val="24"/>
        </w:rPr>
      </w:pPr>
      <w:r w:rsidRPr="008258E2">
        <w:rPr>
          <w:rFonts w:ascii="Arial" w:hAnsi="Arial" w:cs="Arial"/>
          <w:sz w:val="24"/>
          <w:szCs w:val="24"/>
        </w:rPr>
        <w:t xml:space="preserve">Continually evaluate wellbeing provision </w:t>
      </w:r>
    </w:p>
    <w:p w14:paraId="713E0E1B" w14:textId="74B2EF28" w:rsidR="004467E0" w:rsidRPr="008258E2" w:rsidRDefault="004467E0" w:rsidP="00D670F2">
      <w:pPr>
        <w:spacing w:line="360" w:lineRule="auto"/>
        <w:rPr>
          <w:rFonts w:ascii="Arial" w:hAnsi="Arial" w:cs="Arial"/>
          <w:sz w:val="24"/>
          <w:szCs w:val="24"/>
        </w:rPr>
      </w:pPr>
      <w:r w:rsidRPr="008258E2">
        <w:rPr>
          <w:rFonts w:ascii="Arial" w:hAnsi="Arial" w:cs="Arial"/>
          <w:sz w:val="24"/>
          <w:szCs w:val="24"/>
        </w:rPr>
        <w:t xml:space="preserve">Wellbeing strategies must evolve based on officer feedback. Regular surveys, focus groups, and transparent reporting will ensure support remains relevant and responsive. Demonstrating that feedback leads to actions can improve officers’ engagement and trust in wellbeing systems. </w:t>
      </w:r>
    </w:p>
    <w:p w14:paraId="608EF48F" w14:textId="1ACA5716" w:rsidR="004467E0" w:rsidRPr="008258E2" w:rsidRDefault="004467E0" w:rsidP="00D670F2">
      <w:pPr>
        <w:spacing w:line="360" w:lineRule="auto"/>
        <w:rPr>
          <w:rFonts w:ascii="Arial" w:hAnsi="Arial" w:cs="Arial"/>
          <w:sz w:val="24"/>
          <w:szCs w:val="24"/>
        </w:rPr>
      </w:pPr>
      <w:r w:rsidRPr="008258E2">
        <w:rPr>
          <w:rFonts w:ascii="Arial" w:hAnsi="Arial" w:cs="Arial"/>
          <w:sz w:val="24"/>
          <w:szCs w:val="24"/>
        </w:rPr>
        <w:t xml:space="preserve">The data shows that 58.8% of serving officers feel only moderately satisfied with current wellbeing strategies, suggesting these initiatives are present but not strongly impactful. While 26.4% report high satisfaction showing some support systems are effective, 14.7% remain dissatisfied, highlighting gaps in accessibility, relevance and cultural acceptance of wellbeing support. </w:t>
      </w:r>
    </w:p>
    <w:p w14:paraId="23E77F02" w14:textId="665762B3" w:rsidR="004467E0" w:rsidRPr="008258E2" w:rsidRDefault="004467E0" w:rsidP="00D670F2">
      <w:pPr>
        <w:spacing w:line="360" w:lineRule="auto"/>
        <w:rPr>
          <w:rFonts w:ascii="Arial" w:hAnsi="Arial" w:cs="Arial"/>
          <w:sz w:val="24"/>
          <w:szCs w:val="24"/>
        </w:rPr>
      </w:pPr>
      <w:r w:rsidRPr="008258E2">
        <w:rPr>
          <w:rFonts w:ascii="Arial" w:hAnsi="Arial" w:cs="Arial"/>
          <w:sz w:val="24"/>
          <w:szCs w:val="24"/>
        </w:rPr>
        <w:t xml:space="preserve">These results emphasise that wellbeing provision cannot rely solely on existing structures, instead, it must be strengthened, modernised, and embedded into organisational culture. Officers experience high levels of operational and emotional stress, making comprehensive and proactive wellbeing support essential. </w:t>
      </w:r>
    </w:p>
    <w:p w14:paraId="458BE877" w14:textId="77777777" w:rsidR="00B70A67" w:rsidRDefault="00B70A67" w:rsidP="00D670F2">
      <w:pPr>
        <w:spacing w:line="360" w:lineRule="auto"/>
        <w:rPr>
          <w:rFonts w:ascii="Arial" w:hAnsi="Arial" w:cs="Arial"/>
          <w:sz w:val="28"/>
          <w:szCs w:val="28"/>
          <w:u w:val="single"/>
        </w:rPr>
      </w:pPr>
    </w:p>
    <w:p w14:paraId="00811D04" w14:textId="77777777" w:rsidR="00B70A67" w:rsidRDefault="00B70A67" w:rsidP="00D670F2">
      <w:pPr>
        <w:spacing w:line="360" w:lineRule="auto"/>
        <w:rPr>
          <w:rFonts w:ascii="Arial" w:hAnsi="Arial" w:cs="Arial"/>
          <w:sz w:val="28"/>
          <w:szCs w:val="28"/>
          <w:u w:val="single"/>
        </w:rPr>
      </w:pPr>
    </w:p>
    <w:p w14:paraId="44047266" w14:textId="77777777" w:rsidR="00B70A67" w:rsidRDefault="00B70A67" w:rsidP="00D670F2">
      <w:pPr>
        <w:spacing w:line="360" w:lineRule="auto"/>
        <w:rPr>
          <w:rFonts w:ascii="Arial" w:hAnsi="Arial" w:cs="Arial"/>
          <w:sz w:val="28"/>
          <w:szCs w:val="28"/>
          <w:u w:val="single"/>
        </w:rPr>
      </w:pPr>
    </w:p>
    <w:p w14:paraId="6142E608" w14:textId="77777777" w:rsidR="00B70A67" w:rsidRDefault="00B70A67" w:rsidP="00D670F2">
      <w:pPr>
        <w:spacing w:line="360" w:lineRule="auto"/>
        <w:rPr>
          <w:rFonts w:ascii="Arial" w:hAnsi="Arial" w:cs="Arial"/>
          <w:sz w:val="28"/>
          <w:szCs w:val="28"/>
          <w:u w:val="single"/>
        </w:rPr>
      </w:pPr>
    </w:p>
    <w:p w14:paraId="627CCABE" w14:textId="77777777" w:rsidR="00B70A67" w:rsidRDefault="00B70A67" w:rsidP="00D670F2">
      <w:pPr>
        <w:spacing w:line="360" w:lineRule="auto"/>
        <w:rPr>
          <w:rFonts w:ascii="Arial" w:hAnsi="Arial" w:cs="Arial"/>
          <w:sz w:val="28"/>
          <w:szCs w:val="28"/>
          <w:u w:val="single"/>
        </w:rPr>
      </w:pPr>
    </w:p>
    <w:p w14:paraId="4B085F73" w14:textId="77777777" w:rsidR="00B70A67" w:rsidRDefault="00B70A67" w:rsidP="00D670F2">
      <w:pPr>
        <w:spacing w:line="360" w:lineRule="auto"/>
        <w:rPr>
          <w:rFonts w:ascii="Arial" w:hAnsi="Arial" w:cs="Arial"/>
          <w:sz w:val="28"/>
          <w:szCs w:val="28"/>
          <w:u w:val="single"/>
        </w:rPr>
      </w:pPr>
    </w:p>
    <w:p w14:paraId="670D9E3D" w14:textId="77777777" w:rsidR="00B70A67" w:rsidRDefault="00B70A67" w:rsidP="00D670F2">
      <w:pPr>
        <w:spacing w:line="360" w:lineRule="auto"/>
        <w:rPr>
          <w:rFonts w:ascii="Arial" w:hAnsi="Arial" w:cs="Arial"/>
          <w:sz w:val="28"/>
          <w:szCs w:val="28"/>
          <w:u w:val="single"/>
        </w:rPr>
      </w:pPr>
    </w:p>
    <w:p w14:paraId="112BCD9F" w14:textId="77777777" w:rsidR="00B70A67" w:rsidRDefault="00B70A67" w:rsidP="00D670F2">
      <w:pPr>
        <w:spacing w:line="360" w:lineRule="auto"/>
        <w:rPr>
          <w:rFonts w:ascii="Arial" w:hAnsi="Arial" w:cs="Arial"/>
          <w:sz w:val="28"/>
          <w:szCs w:val="28"/>
          <w:u w:val="single"/>
        </w:rPr>
      </w:pPr>
    </w:p>
    <w:p w14:paraId="0C41259B" w14:textId="77777777" w:rsidR="00B70A67" w:rsidRDefault="00B70A67" w:rsidP="00D670F2">
      <w:pPr>
        <w:spacing w:line="360" w:lineRule="auto"/>
        <w:rPr>
          <w:rFonts w:ascii="Arial" w:hAnsi="Arial" w:cs="Arial"/>
          <w:sz w:val="28"/>
          <w:szCs w:val="28"/>
          <w:u w:val="single"/>
        </w:rPr>
      </w:pPr>
    </w:p>
    <w:p w14:paraId="048C1BC9" w14:textId="5AF21BFF" w:rsidR="002C0949" w:rsidRPr="004342B6" w:rsidRDefault="004342B6" w:rsidP="004342B6">
      <w:pPr>
        <w:spacing w:line="360" w:lineRule="auto"/>
        <w:rPr>
          <w:rFonts w:ascii="Arial" w:hAnsi="Arial" w:cs="Arial"/>
          <w:sz w:val="28"/>
          <w:szCs w:val="28"/>
          <w:u w:val="single"/>
        </w:rPr>
      </w:pPr>
      <w:r>
        <w:rPr>
          <w:rFonts w:ascii="Arial" w:hAnsi="Arial" w:cs="Arial"/>
          <w:sz w:val="28"/>
          <w:szCs w:val="28"/>
          <w:u w:val="single"/>
        </w:rPr>
        <w:lastRenderedPageBreak/>
        <w:t xml:space="preserve">7. </w:t>
      </w:r>
      <w:r w:rsidR="001E7C6B" w:rsidRPr="004342B6">
        <w:rPr>
          <w:rFonts w:ascii="Arial" w:hAnsi="Arial" w:cs="Arial"/>
          <w:sz w:val="28"/>
          <w:szCs w:val="28"/>
          <w:u w:val="single"/>
        </w:rPr>
        <w:t xml:space="preserve">Chapter </w:t>
      </w:r>
      <w:r w:rsidR="00B70A67" w:rsidRPr="004342B6">
        <w:rPr>
          <w:rFonts w:ascii="Arial" w:hAnsi="Arial" w:cs="Arial"/>
          <w:sz w:val="28"/>
          <w:szCs w:val="28"/>
          <w:u w:val="single"/>
        </w:rPr>
        <w:t>Seven</w:t>
      </w:r>
      <w:r w:rsidR="00AF3CF7" w:rsidRPr="004342B6">
        <w:rPr>
          <w:rFonts w:ascii="Arial" w:hAnsi="Arial" w:cs="Arial"/>
          <w:sz w:val="28"/>
          <w:szCs w:val="28"/>
          <w:u w:val="single"/>
        </w:rPr>
        <w:t>-</w:t>
      </w:r>
      <w:r w:rsidR="00931EA9" w:rsidRPr="004342B6">
        <w:rPr>
          <w:rFonts w:ascii="Arial" w:hAnsi="Arial" w:cs="Arial"/>
          <w:sz w:val="28"/>
          <w:szCs w:val="28"/>
          <w:u w:val="single"/>
        </w:rPr>
        <w:t xml:space="preserve"> </w:t>
      </w:r>
      <w:r w:rsidR="00D47091" w:rsidRPr="004342B6">
        <w:rPr>
          <w:rFonts w:ascii="Arial" w:hAnsi="Arial" w:cs="Arial"/>
          <w:sz w:val="28"/>
          <w:szCs w:val="28"/>
          <w:u w:val="single"/>
        </w:rPr>
        <w:t xml:space="preserve">Bibliography- </w:t>
      </w:r>
    </w:p>
    <w:p w14:paraId="5194E2C2"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Bell, S., Palmer-Conn, S. and Kealey, N. (2021). ‘Swinging the lead and working the head’ – An explanation as to why mental illness stigma is prevalent in policing. </w:t>
      </w:r>
      <w:r w:rsidRPr="008258E2">
        <w:rPr>
          <w:rFonts w:ascii="Arial" w:hAnsi="Arial" w:cs="Arial"/>
          <w:i/>
          <w:iCs/>
          <w:sz w:val="24"/>
          <w:szCs w:val="24"/>
        </w:rPr>
        <w:t>The Police Journal: Theory, Practice and Principles</w:t>
      </w:r>
      <w:r w:rsidRPr="008258E2">
        <w:rPr>
          <w:rFonts w:ascii="Arial" w:hAnsi="Arial" w:cs="Arial"/>
          <w:sz w:val="24"/>
          <w:szCs w:val="24"/>
        </w:rPr>
        <w:t xml:space="preserve">, [online] 95(1), p.0032258X2110490.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://doi.org/10.1177/0032258x211049009</w:t>
      </w:r>
      <w:proofErr w:type="gramEnd"/>
      <w:r w:rsidRPr="008258E2">
        <w:rPr>
          <w:rFonts w:ascii="Arial" w:hAnsi="Arial" w:cs="Arial"/>
          <w:sz w:val="24"/>
          <w:szCs w:val="24"/>
        </w:rPr>
        <w:t xml:space="preserve">. – Accessed on 22/07/2025. </w:t>
      </w:r>
    </w:p>
    <w:p w14:paraId="57CC112E"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Bell, S., Palmer-Conn, S. and Kealey, N. (2021c). ‘Swinging the lead and working the head’ – An explanation as to why mental illness stigma is prevalent in policing. </w:t>
      </w:r>
      <w:r w:rsidRPr="008258E2">
        <w:rPr>
          <w:rFonts w:ascii="Arial" w:hAnsi="Arial" w:cs="Arial"/>
          <w:i/>
          <w:iCs/>
          <w:sz w:val="24"/>
          <w:szCs w:val="24"/>
        </w:rPr>
        <w:t>The Police Journal: Theory, Practice and Principles</w:t>
      </w:r>
      <w:r w:rsidRPr="008258E2">
        <w:rPr>
          <w:rFonts w:ascii="Arial" w:hAnsi="Arial" w:cs="Arial"/>
          <w:sz w:val="24"/>
          <w:szCs w:val="24"/>
        </w:rPr>
        <w:t xml:space="preserve">, [online] 95(1), p.0032258X2110490.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://doi.org/10.1177/0032258x211049009</w:t>
      </w:r>
      <w:proofErr w:type="gramEnd"/>
      <w:r w:rsidRPr="008258E2">
        <w:rPr>
          <w:rFonts w:ascii="Arial" w:hAnsi="Arial" w:cs="Arial"/>
          <w:sz w:val="24"/>
          <w:szCs w:val="24"/>
        </w:rPr>
        <w:t xml:space="preserve">. Accessed on 01/09/2025. </w:t>
      </w:r>
    </w:p>
    <w:p w14:paraId="4ABBF058"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Bellingham, M. (2025). </w:t>
      </w:r>
      <w:r w:rsidRPr="008258E2">
        <w:rPr>
          <w:rFonts w:ascii="Arial" w:hAnsi="Arial" w:cs="Arial"/>
          <w:i/>
          <w:iCs/>
          <w:sz w:val="24"/>
          <w:szCs w:val="24"/>
        </w:rPr>
        <w:t>Police Family Finance Index Report -Spring 2025</w:t>
      </w:r>
      <w:r w:rsidRPr="008258E2">
        <w:rPr>
          <w:rFonts w:ascii="Arial" w:hAnsi="Arial" w:cs="Arial"/>
          <w:sz w:val="24"/>
          <w:szCs w:val="24"/>
        </w:rPr>
        <w:t xml:space="preserve">. [online] Available at: </w:t>
      </w:r>
      <w:hyperlink r:id="rId15" w:history="1">
        <w:r w:rsidRPr="008258E2">
          <w:rPr>
            <w:rStyle w:val="Hyperlink"/>
            <w:rFonts w:ascii="Arial" w:hAnsi="Arial" w:cs="Arial"/>
            <w:sz w:val="24"/>
            <w:szCs w:val="24"/>
          </w:rPr>
          <w:t>https://www.metfriendly.org.uk/wp-content/uploads/2025/03/Metfriendly-Police-Family-Finance-Index-Spring-2025-Final.pdf. – Accessed 20/07/2025</w:t>
        </w:r>
      </w:hyperlink>
      <w:r w:rsidRPr="008258E2">
        <w:rPr>
          <w:rFonts w:ascii="Arial" w:hAnsi="Arial" w:cs="Arial"/>
          <w:sz w:val="24"/>
          <w:szCs w:val="24"/>
        </w:rPr>
        <w:t xml:space="preserve">. </w:t>
      </w:r>
    </w:p>
    <w:p w14:paraId="2700499F"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Bullock, K. and Garland, J. (2017). Police officers, mental (ill-)health and spoiled identity. </w:t>
      </w:r>
      <w:r w:rsidRPr="008258E2">
        <w:rPr>
          <w:rFonts w:ascii="Arial" w:hAnsi="Arial" w:cs="Arial"/>
          <w:i/>
          <w:iCs/>
          <w:sz w:val="24"/>
          <w:szCs w:val="24"/>
        </w:rPr>
        <w:t>Criminology &amp; Criminal Justice</w:t>
      </w:r>
      <w:r w:rsidRPr="008258E2">
        <w:rPr>
          <w:rFonts w:ascii="Arial" w:hAnsi="Arial" w:cs="Arial"/>
          <w:sz w:val="24"/>
          <w:szCs w:val="24"/>
        </w:rPr>
        <w:t xml:space="preserve">, [online] 18(2), pp.173–189.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://doi.org/10.1177/1748895817695856</w:t>
      </w:r>
      <w:proofErr w:type="gramEnd"/>
      <w:r w:rsidRPr="008258E2">
        <w:rPr>
          <w:rFonts w:ascii="Arial" w:hAnsi="Arial" w:cs="Arial"/>
          <w:sz w:val="24"/>
          <w:szCs w:val="24"/>
        </w:rPr>
        <w:t xml:space="preserve">. Accessed on 01/09/2025. </w:t>
      </w:r>
    </w:p>
    <w:p w14:paraId="51151095"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College of Policing (2021). </w:t>
      </w:r>
      <w:r w:rsidRPr="008258E2">
        <w:rPr>
          <w:rFonts w:ascii="Arial" w:hAnsi="Arial" w:cs="Arial"/>
          <w:i/>
          <w:iCs/>
          <w:sz w:val="24"/>
          <w:szCs w:val="24"/>
        </w:rPr>
        <w:t>Policing and living well | College of Policing</w:t>
      </w:r>
      <w:r w:rsidRPr="008258E2">
        <w:rPr>
          <w:rFonts w:ascii="Arial" w:hAnsi="Arial" w:cs="Arial"/>
          <w:sz w:val="24"/>
          <w:szCs w:val="24"/>
        </w:rPr>
        <w:t xml:space="preserve">. [online] www.college.police.uk. Available at: </w:t>
      </w:r>
      <w:hyperlink r:id="rId16" w:history="1">
        <w:r w:rsidRPr="008258E2">
          <w:rPr>
            <w:rStyle w:val="Hyperlink"/>
            <w:rFonts w:ascii="Arial" w:hAnsi="Arial" w:cs="Arial"/>
            <w:sz w:val="24"/>
            <w:szCs w:val="24"/>
          </w:rPr>
          <w:t>https://www.college.police.uk/research/projects/policing-and-living-well.- Accessed on 01.07.2025</w:t>
        </w:r>
      </w:hyperlink>
      <w:r w:rsidRPr="008258E2">
        <w:rPr>
          <w:rFonts w:ascii="Arial" w:hAnsi="Arial" w:cs="Arial"/>
          <w:sz w:val="24"/>
          <w:szCs w:val="24"/>
        </w:rPr>
        <w:t xml:space="preserve">. </w:t>
      </w:r>
    </w:p>
    <w:p w14:paraId="302A0A55"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College of Policing (2021b). </w:t>
      </w:r>
      <w:r w:rsidRPr="008258E2">
        <w:rPr>
          <w:rFonts w:ascii="Arial" w:hAnsi="Arial" w:cs="Arial"/>
          <w:i/>
          <w:iCs/>
          <w:sz w:val="24"/>
          <w:szCs w:val="24"/>
        </w:rPr>
        <w:t>Wellbeing</w:t>
      </w:r>
      <w:r w:rsidRPr="008258E2">
        <w:rPr>
          <w:rFonts w:ascii="Arial" w:hAnsi="Arial" w:cs="Arial"/>
          <w:sz w:val="24"/>
          <w:szCs w:val="24"/>
        </w:rPr>
        <w:t xml:space="preserve">. [online] College of Policing. Available at: </w:t>
      </w:r>
      <w:hyperlink r:id="rId17" w:history="1">
        <w:r w:rsidRPr="008258E2">
          <w:rPr>
            <w:rStyle w:val="Hyperlink"/>
            <w:rFonts w:ascii="Arial" w:hAnsi="Arial" w:cs="Arial"/>
            <w:sz w:val="24"/>
            <w:szCs w:val="24"/>
          </w:rPr>
          <w:t>https://www.college.police.uk/support-forces/health-safety-welfare/wellbeing</w:t>
        </w:r>
      </w:hyperlink>
      <w:r w:rsidRPr="008258E2">
        <w:rPr>
          <w:rFonts w:ascii="Arial" w:hAnsi="Arial" w:cs="Arial"/>
          <w:sz w:val="24"/>
          <w:szCs w:val="24"/>
        </w:rPr>
        <w:t xml:space="preserve">. – Accessed on 22/07/2025. </w:t>
      </w:r>
    </w:p>
    <w:p w14:paraId="57DB2F6D"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College of Policing (2022). </w:t>
      </w:r>
      <w:r w:rsidRPr="008258E2">
        <w:rPr>
          <w:rFonts w:ascii="Arial" w:hAnsi="Arial" w:cs="Arial"/>
          <w:i/>
          <w:iCs/>
          <w:sz w:val="24"/>
          <w:szCs w:val="24"/>
        </w:rPr>
        <w:t>Promoting a culture of wellbeing</w:t>
      </w:r>
      <w:r w:rsidRPr="008258E2">
        <w:rPr>
          <w:rFonts w:ascii="Arial" w:hAnsi="Arial" w:cs="Arial"/>
          <w:sz w:val="24"/>
          <w:szCs w:val="24"/>
        </w:rPr>
        <w:t xml:space="preserve">. [online] College of Policing. Available at: </w:t>
      </w:r>
      <w:hyperlink r:id="rId18" w:history="1">
        <w:r w:rsidRPr="008258E2">
          <w:rPr>
            <w:rStyle w:val="Hyperlink"/>
            <w:rFonts w:ascii="Arial" w:hAnsi="Arial" w:cs="Arial"/>
            <w:sz w:val="24"/>
            <w:szCs w:val="24"/>
          </w:rPr>
          <w:t>https://www.college.police.uk/article/promoting-culture-wellbeing</w:t>
        </w:r>
      </w:hyperlink>
      <w:r w:rsidRPr="008258E2">
        <w:rPr>
          <w:rFonts w:ascii="Arial" w:hAnsi="Arial" w:cs="Arial"/>
          <w:sz w:val="24"/>
          <w:szCs w:val="24"/>
        </w:rPr>
        <w:t xml:space="preserve">. Accessed on 02/09/2025. </w:t>
      </w:r>
    </w:p>
    <w:p w14:paraId="0EB74C8E"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College of policing (2023). </w:t>
      </w:r>
      <w:r w:rsidRPr="008258E2">
        <w:rPr>
          <w:rFonts w:ascii="Arial" w:hAnsi="Arial" w:cs="Arial"/>
          <w:i/>
          <w:iCs/>
          <w:sz w:val="24"/>
          <w:szCs w:val="24"/>
        </w:rPr>
        <w:t>The relationships between police officer help-seeking intentions and individual and organisational factors– a cross-sectional survey | College of Policing</w:t>
      </w:r>
      <w:r w:rsidRPr="008258E2">
        <w:rPr>
          <w:rFonts w:ascii="Arial" w:hAnsi="Arial" w:cs="Arial"/>
          <w:sz w:val="24"/>
          <w:szCs w:val="24"/>
        </w:rPr>
        <w:t xml:space="preserve">. [online] www.college.police.uk. Available at: </w:t>
      </w:r>
      <w:hyperlink r:id="rId19" w:history="1">
        <w:r w:rsidRPr="008258E2">
          <w:rPr>
            <w:rStyle w:val="Hyperlink"/>
            <w:rFonts w:ascii="Arial" w:hAnsi="Arial" w:cs="Arial"/>
            <w:sz w:val="24"/>
            <w:szCs w:val="24"/>
          </w:rPr>
          <w:t>https://www.college.police.uk/research/projects/relationships-between-police-officer-</w:t>
        </w:r>
        <w:r w:rsidRPr="008258E2">
          <w:rPr>
            <w:rStyle w:val="Hyperlink"/>
            <w:rFonts w:ascii="Arial" w:hAnsi="Arial" w:cs="Arial"/>
            <w:sz w:val="24"/>
            <w:szCs w:val="24"/>
          </w:rPr>
          <w:lastRenderedPageBreak/>
          <w:t>help-seeking-intentions-and-individual-and-organisational-factors-cross-sectional-survey</w:t>
        </w:r>
      </w:hyperlink>
      <w:r w:rsidRPr="008258E2">
        <w:rPr>
          <w:rFonts w:ascii="Arial" w:hAnsi="Arial" w:cs="Arial"/>
          <w:sz w:val="24"/>
          <w:szCs w:val="24"/>
        </w:rPr>
        <w:t xml:space="preserve">. – Accessed on 20/07/2025. </w:t>
      </w:r>
    </w:p>
    <w:p w14:paraId="2900A2E7"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College of Policing (2024). </w:t>
      </w:r>
      <w:r w:rsidRPr="008258E2">
        <w:rPr>
          <w:rFonts w:ascii="Arial" w:hAnsi="Arial" w:cs="Arial"/>
          <w:i/>
          <w:iCs/>
          <w:sz w:val="24"/>
          <w:szCs w:val="24"/>
        </w:rPr>
        <w:t>National policing culture and inclusion strategy 2025 to 2030 | College of Policing</w:t>
      </w:r>
      <w:r w:rsidRPr="008258E2">
        <w:rPr>
          <w:rFonts w:ascii="Arial" w:hAnsi="Arial" w:cs="Arial"/>
          <w:sz w:val="24"/>
          <w:szCs w:val="24"/>
        </w:rPr>
        <w:t xml:space="preserve">. [online] College of Policing. Available at: </w:t>
      </w:r>
      <w:hyperlink r:id="rId20" w:history="1">
        <w:r w:rsidRPr="008258E2">
          <w:rPr>
            <w:rStyle w:val="Hyperlink"/>
            <w:rFonts w:ascii="Arial" w:hAnsi="Arial" w:cs="Arial"/>
            <w:sz w:val="24"/>
            <w:szCs w:val="24"/>
          </w:rPr>
          <w:t>https://www.college.police.uk/support-forces/diversity-and-inclusion/culture-and-inclusion-strategy</w:t>
        </w:r>
      </w:hyperlink>
      <w:r w:rsidRPr="008258E2">
        <w:rPr>
          <w:rFonts w:ascii="Arial" w:hAnsi="Arial" w:cs="Arial"/>
          <w:sz w:val="24"/>
          <w:szCs w:val="24"/>
        </w:rPr>
        <w:t xml:space="preserve">. – Accessed 22/07/2025. </w:t>
      </w:r>
    </w:p>
    <w:p w14:paraId="18763E0E" w14:textId="77777777" w:rsidR="00BF76EB" w:rsidRPr="008258E2" w:rsidRDefault="00BF76EB" w:rsidP="00D670F2">
      <w:pPr>
        <w:spacing w:line="360" w:lineRule="auto"/>
        <w:rPr>
          <w:rFonts w:ascii="Arial" w:hAnsi="Arial" w:cs="Arial"/>
          <w:sz w:val="24"/>
          <w:szCs w:val="24"/>
        </w:rPr>
      </w:pPr>
      <w:proofErr w:type="gramStart"/>
      <w:r w:rsidRPr="008258E2">
        <w:rPr>
          <w:rFonts w:ascii="Arial" w:hAnsi="Arial" w:cs="Arial"/>
          <w:sz w:val="24"/>
          <w:szCs w:val="24"/>
        </w:rPr>
        <w:t>Davies ,</w:t>
      </w:r>
      <w:proofErr w:type="gramEnd"/>
      <w:r w:rsidRPr="008258E2">
        <w:rPr>
          <w:rFonts w:ascii="Arial" w:hAnsi="Arial" w:cs="Arial"/>
          <w:sz w:val="24"/>
          <w:szCs w:val="24"/>
        </w:rPr>
        <w:t xml:space="preserve"> M.E. and Houdmant, J. (2017). </w:t>
      </w:r>
      <w:r w:rsidRPr="008258E2">
        <w:rPr>
          <w:rFonts w:ascii="Arial" w:hAnsi="Arial" w:cs="Arial"/>
          <w:i/>
          <w:iCs/>
          <w:sz w:val="24"/>
          <w:szCs w:val="24"/>
        </w:rPr>
        <w:t>MENTAL HEALTH &amp; WELLBEING</w:t>
      </w:r>
      <w:r w:rsidRPr="008258E2">
        <w:rPr>
          <w:rFonts w:ascii="Arial" w:hAnsi="Arial" w:cs="Arial"/>
          <w:sz w:val="24"/>
          <w:szCs w:val="24"/>
        </w:rPr>
        <w:t xml:space="preserve">. [online] Available at: </w:t>
      </w:r>
      <w:hyperlink r:id="rId21" w:history="1">
        <w:r w:rsidRPr="008258E2">
          <w:rPr>
            <w:rStyle w:val="Hyperlink"/>
            <w:rFonts w:ascii="Arial" w:hAnsi="Arial" w:cs="Arial"/>
            <w:sz w:val="24"/>
            <w:szCs w:val="24"/>
          </w:rPr>
          <w:t>https://www.polfed.org/media/14070/welfaresurveymentalhealth-summaryreport-25-01-2017-v1.pdf</w:t>
        </w:r>
      </w:hyperlink>
      <w:r w:rsidRPr="008258E2">
        <w:rPr>
          <w:rFonts w:ascii="Arial" w:hAnsi="Arial" w:cs="Arial"/>
          <w:sz w:val="24"/>
          <w:szCs w:val="24"/>
        </w:rPr>
        <w:t xml:space="preserve">. Accessed on 22/08/2025. </w:t>
      </w:r>
    </w:p>
    <w:p w14:paraId="0B37532A"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Davies, M. (2024). </w:t>
      </w:r>
      <w:r w:rsidRPr="008258E2">
        <w:rPr>
          <w:rFonts w:ascii="Arial" w:hAnsi="Arial" w:cs="Arial"/>
          <w:i/>
          <w:iCs/>
          <w:sz w:val="24"/>
          <w:szCs w:val="24"/>
        </w:rPr>
        <w:t>Police officers take a week off every year for mental health issues</w:t>
      </w:r>
      <w:r w:rsidRPr="008258E2">
        <w:rPr>
          <w:rFonts w:ascii="Arial" w:hAnsi="Arial" w:cs="Arial"/>
          <w:sz w:val="24"/>
          <w:szCs w:val="24"/>
        </w:rPr>
        <w:t xml:space="preserve">. [online] Thetimes.com. Available at: </w:t>
      </w:r>
      <w:hyperlink r:id="rId22" w:history="1">
        <w:r w:rsidRPr="008258E2">
          <w:rPr>
            <w:rStyle w:val="Hyperlink"/>
            <w:rFonts w:ascii="Arial" w:hAnsi="Arial" w:cs="Arial"/>
            <w:sz w:val="24"/>
            <w:szCs w:val="24"/>
          </w:rPr>
          <w:t>https://www.thetimes.com/uk/crime/article/police-officers-week-off-year-mental-health-crisis-crime-justice-commission-wwztpn8zb?msockid=13188d864100665d13429e634030679b</w:t>
        </w:r>
      </w:hyperlink>
      <w:r w:rsidRPr="008258E2">
        <w:rPr>
          <w:rFonts w:ascii="Arial" w:hAnsi="Arial" w:cs="Arial"/>
          <w:sz w:val="24"/>
          <w:szCs w:val="24"/>
        </w:rPr>
        <w:t xml:space="preserve">. – Accessed 12/07/2025. </w:t>
      </w:r>
    </w:p>
    <w:p w14:paraId="647E2EF3"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Demerouti, E., Bakker, A.B., Nachreiner, F. and Schaufeli, W.B., 2001. The Job Demands-Resources model of burnout. Journal of Applied Psychology, 86(3), pp.499-512. Accessed on 26/11/2025.</w:t>
      </w:r>
    </w:p>
    <w:p w14:paraId="57DBFF0F"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Foley, J. and Massey, K.L.D. (2020). The ‘cost’ of caring in policing: From burnout to PTSD in police officers in England and Wales. </w:t>
      </w:r>
      <w:r w:rsidRPr="008258E2">
        <w:rPr>
          <w:rFonts w:ascii="Arial" w:hAnsi="Arial" w:cs="Arial"/>
          <w:i/>
          <w:iCs/>
          <w:sz w:val="24"/>
          <w:szCs w:val="24"/>
        </w:rPr>
        <w:t>The Police Journal: Theory, Practice and Principles</w:t>
      </w:r>
      <w:r w:rsidRPr="008258E2">
        <w:rPr>
          <w:rFonts w:ascii="Arial" w:hAnsi="Arial" w:cs="Arial"/>
          <w:sz w:val="24"/>
          <w:szCs w:val="24"/>
        </w:rPr>
        <w:t xml:space="preserve">, [online] 94(3), pp.298–315.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://doi.org/10.1177/0032258x20917442</w:t>
      </w:r>
      <w:proofErr w:type="gramEnd"/>
      <w:r w:rsidRPr="008258E2">
        <w:rPr>
          <w:rFonts w:ascii="Arial" w:hAnsi="Arial" w:cs="Arial"/>
          <w:sz w:val="24"/>
          <w:szCs w:val="24"/>
        </w:rPr>
        <w:t xml:space="preserve">. – Accessed on 20/07/2025. </w:t>
      </w:r>
    </w:p>
    <w:p w14:paraId="2DD4DA09"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GOV UK (2024). </w:t>
      </w:r>
      <w:r w:rsidRPr="008258E2">
        <w:rPr>
          <w:rFonts w:ascii="Arial" w:hAnsi="Arial" w:cs="Arial"/>
          <w:i/>
          <w:iCs/>
          <w:sz w:val="24"/>
          <w:szCs w:val="24"/>
        </w:rPr>
        <w:t>Police Covenant annual report 2024 (accessible)</w:t>
      </w:r>
      <w:r w:rsidRPr="008258E2">
        <w:rPr>
          <w:rFonts w:ascii="Arial" w:hAnsi="Arial" w:cs="Arial"/>
          <w:sz w:val="24"/>
          <w:szCs w:val="24"/>
        </w:rPr>
        <w:t xml:space="preserve">. [online] GOV.UK. Available at: </w:t>
      </w:r>
      <w:hyperlink r:id="rId23" w:history="1">
        <w:r w:rsidRPr="008258E2">
          <w:rPr>
            <w:rStyle w:val="Hyperlink"/>
            <w:rFonts w:ascii="Arial" w:hAnsi="Arial" w:cs="Arial"/>
            <w:sz w:val="24"/>
            <w:szCs w:val="24"/>
          </w:rPr>
          <w:t>https://www.gov.uk/government/publications/police-covenant-annual-report-2024/police-covenant-annual-report-2024-accessible</w:t>
        </w:r>
      </w:hyperlink>
      <w:r w:rsidRPr="008258E2">
        <w:rPr>
          <w:rFonts w:ascii="Arial" w:hAnsi="Arial" w:cs="Arial"/>
          <w:sz w:val="24"/>
          <w:szCs w:val="24"/>
        </w:rPr>
        <w:t>. – Accessed on 20/07/2025.</w:t>
      </w:r>
    </w:p>
    <w:p w14:paraId="59BD6136"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Gov.UK (2023b). </w:t>
      </w:r>
      <w:r w:rsidRPr="008258E2">
        <w:rPr>
          <w:rFonts w:ascii="Arial" w:hAnsi="Arial" w:cs="Arial"/>
          <w:i/>
          <w:iCs/>
          <w:sz w:val="24"/>
          <w:szCs w:val="24"/>
        </w:rPr>
        <w:t>Police Covenant</w:t>
      </w:r>
      <w:r w:rsidRPr="008258E2">
        <w:rPr>
          <w:rFonts w:ascii="Arial" w:hAnsi="Arial" w:cs="Arial"/>
          <w:sz w:val="24"/>
          <w:szCs w:val="24"/>
        </w:rPr>
        <w:t xml:space="preserve">. [online] GOV.UK. Available at: </w:t>
      </w:r>
      <w:hyperlink r:id="rId24" w:history="1">
        <w:r w:rsidRPr="008258E2">
          <w:rPr>
            <w:rStyle w:val="Hyperlink"/>
            <w:rFonts w:ascii="Arial" w:hAnsi="Arial" w:cs="Arial"/>
            <w:sz w:val="24"/>
            <w:szCs w:val="24"/>
          </w:rPr>
          <w:t>https://www.gov.uk/guidance/police-covenant</w:t>
        </w:r>
      </w:hyperlink>
      <w:r w:rsidRPr="008258E2">
        <w:rPr>
          <w:rFonts w:ascii="Arial" w:hAnsi="Arial" w:cs="Arial"/>
          <w:sz w:val="24"/>
          <w:szCs w:val="24"/>
        </w:rPr>
        <w:t xml:space="preserve">. Accessed on 28/11/2025. </w:t>
      </w:r>
    </w:p>
    <w:p w14:paraId="51473B91"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lastRenderedPageBreak/>
        <w:t xml:space="preserve">Greenleaf, R. (2025). </w:t>
      </w:r>
      <w:r w:rsidRPr="008258E2">
        <w:rPr>
          <w:rFonts w:ascii="Arial" w:hAnsi="Arial" w:cs="Arial"/>
          <w:i/>
          <w:iCs/>
          <w:sz w:val="24"/>
          <w:szCs w:val="24"/>
        </w:rPr>
        <w:t>What Is Servant Leadership?</w:t>
      </w:r>
      <w:r w:rsidRPr="008258E2">
        <w:rPr>
          <w:rFonts w:ascii="Arial" w:hAnsi="Arial" w:cs="Arial"/>
          <w:sz w:val="24"/>
          <w:szCs w:val="24"/>
        </w:rPr>
        <w:t xml:space="preserve"> [online] Greenleaf </w:t>
      </w:r>
      <w:proofErr w:type="spellStart"/>
      <w:r w:rsidRPr="008258E2">
        <w:rPr>
          <w:rFonts w:ascii="Arial" w:hAnsi="Arial" w:cs="Arial"/>
          <w:sz w:val="24"/>
          <w:szCs w:val="24"/>
        </w:rPr>
        <w:t>Center</w:t>
      </w:r>
      <w:proofErr w:type="spellEnd"/>
      <w:r w:rsidRPr="008258E2">
        <w:rPr>
          <w:rFonts w:ascii="Arial" w:hAnsi="Arial" w:cs="Arial"/>
          <w:sz w:val="24"/>
          <w:szCs w:val="24"/>
        </w:rPr>
        <w:t xml:space="preserve"> for Servant Leadership. Available at: </w:t>
      </w:r>
      <w:hyperlink r:id="rId25" w:history="1">
        <w:r w:rsidRPr="008258E2">
          <w:rPr>
            <w:rStyle w:val="Hyperlink"/>
            <w:rFonts w:ascii="Arial" w:hAnsi="Arial" w:cs="Arial"/>
            <w:sz w:val="24"/>
            <w:szCs w:val="24"/>
          </w:rPr>
          <w:t>https://greenleaf.org/what-is-servant-leadership/</w:t>
        </w:r>
      </w:hyperlink>
      <w:r w:rsidRPr="008258E2">
        <w:rPr>
          <w:rFonts w:ascii="Arial" w:hAnsi="Arial" w:cs="Arial"/>
          <w:sz w:val="24"/>
          <w:szCs w:val="24"/>
        </w:rPr>
        <w:t xml:space="preserve">. – Accessed on 22/07/2025. </w:t>
      </w:r>
    </w:p>
    <w:p w14:paraId="34C5198B"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Gullon-Scott, P. and Longstaff, L. (2022). The prevalence of depression, anxiety, stress and their relationship to length of service in the UK police force. </w:t>
      </w:r>
      <w:r w:rsidRPr="008258E2">
        <w:rPr>
          <w:rFonts w:ascii="Arial" w:hAnsi="Arial" w:cs="Arial"/>
          <w:i/>
          <w:iCs/>
          <w:sz w:val="24"/>
          <w:szCs w:val="24"/>
        </w:rPr>
        <w:t>The Police Journal: Theory, Practice and Principles</w:t>
      </w:r>
      <w:r w:rsidRPr="008258E2">
        <w:rPr>
          <w:rFonts w:ascii="Arial" w:hAnsi="Arial" w:cs="Arial"/>
          <w:sz w:val="24"/>
          <w:szCs w:val="24"/>
        </w:rPr>
        <w:t xml:space="preserve">, [online] 97(1), p.0032258X2211408.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://doi.org/10.1177/0032258x221140813</w:t>
      </w:r>
      <w:proofErr w:type="gramEnd"/>
      <w:r w:rsidRPr="008258E2">
        <w:rPr>
          <w:rFonts w:ascii="Arial" w:hAnsi="Arial" w:cs="Arial"/>
          <w:sz w:val="24"/>
          <w:szCs w:val="24"/>
        </w:rPr>
        <w:t xml:space="preserve">. – Accessed on 01/07/2025. </w:t>
      </w:r>
    </w:p>
    <w:p w14:paraId="0871CA9B"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Hesketh, I. and Tehrani, N. (2018). Psychological Trauma Risk Management in the UK Police Service. </w:t>
      </w:r>
      <w:r w:rsidRPr="008258E2">
        <w:rPr>
          <w:rFonts w:ascii="Arial" w:hAnsi="Arial" w:cs="Arial"/>
          <w:i/>
          <w:iCs/>
          <w:sz w:val="24"/>
          <w:szCs w:val="24"/>
        </w:rPr>
        <w:t>Policing: A Journal of Policy and Practice</w:t>
      </w:r>
      <w:r w:rsidRPr="008258E2">
        <w:rPr>
          <w:rFonts w:ascii="Arial" w:hAnsi="Arial" w:cs="Arial"/>
          <w:sz w:val="24"/>
          <w:szCs w:val="24"/>
        </w:rPr>
        <w:t xml:space="preserve">, [online] 13(4).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://doi.org/10.1093/police/pay083</w:t>
      </w:r>
      <w:proofErr w:type="gramEnd"/>
      <w:r w:rsidRPr="008258E2">
        <w:rPr>
          <w:rFonts w:ascii="Arial" w:hAnsi="Arial" w:cs="Arial"/>
          <w:sz w:val="24"/>
          <w:szCs w:val="24"/>
        </w:rPr>
        <w:t xml:space="preserve">. – Accessed on 22/07/2025. </w:t>
      </w:r>
    </w:p>
    <w:p w14:paraId="10765F5F"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HMICFRS (2025). </w:t>
      </w:r>
      <w:r w:rsidRPr="008258E2">
        <w:rPr>
          <w:rFonts w:ascii="Arial" w:hAnsi="Arial" w:cs="Arial"/>
          <w:i/>
          <w:iCs/>
          <w:sz w:val="24"/>
          <w:szCs w:val="24"/>
        </w:rPr>
        <w:t>HMICFRS’ report shows policing is broken and is breaking its best and bravest</w:t>
      </w:r>
      <w:r w:rsidRPr="008258E2">
        <w:rPr>
          <w:rFonts w:ascii="Arial" w:hAnsi="Arial" w:cs="Arial"/>
          <w:sz w:val="24"/>
          <w:szCs w:val="24"/>
        </w:rPr>
        <w:t xml:space="preserve">. [online] Polfed.org. Available at: </w:t>
      </w:r>
      <w:hyperlink r:id="rId26" w:history="1">
        <w:r w:rsidRPr="008258E2">
          <w:rPr>
            <w:rStyle w:val="Hyperlink"/>
            <w:rFonts w:ascii="Arial" w:hAnsi="Arial" w:cs="Arial"/>
            <w:sz w:val="24"/>
            <w:szCs w:val="24"/>
          </w:rPr>
          <w:t>https://www.polfed.org/news/latest-news/2025/hmicfrs-report-shows-policing-is-broken-and-is-breaking-its-best-and-bravest/</w:t>
        </w:r>
      </w:hyperlink>
      <w:r w:rsidRPr="008258E2">
        <w:rPr>
          <w:rFonts w:ascii="Arial" w:hAnsi="Arial" w:cs="Arial"/>
          <w:sz w:val="24"/>
          <w:szCs w:val="24"/>
        </w:rPr>
        <w:t xml:space="preserve">. – Accessed on 12/07/2025. </w:t>
      </w:r>
    </w:p>
    <w:p w14:paraId="283588CB" w14:textId="77777777" w:rsidR="00BF76EB" w:rsidRPr="008258E2" w:rsidRDefault="00BF76EB" w:rsidP="00D670F2">
      <w:pPr>
        <w:tabs>
          <w:tab w:val="left" w:pos="5427"/>
        </w:tabs>
        <w:spacing w:line="360" w:lineRule="auto"/>
        <w:rPr>
          <w:rFonts w:ascii="Arial" w:hAnsi="Arial" w:cs="Arial"/>
          <w:sz w:val="24"/>
          <w:szCs w:val="24"/>
        </w:rPr>
      </w:pPr>
      <w:hyperlink r:id="rId27" w:history="1">
        <w:r w:rsidRPr="008258E2">
          <w:rPr>
            <w:rStyle w:val="Hyperlink"/>
            <w:rFonts w:ascii="Arial" w:hAnsi="Arial" w:cs="Arial"/>
            <w:sz w:val="24"/>
            <w:szCs w:val="24"/>
          </w:rPr>
          <w:t>https://brightonjournal.co.uk/challenges-faced-by-minority-ethnic-police-officers-and-how-to-transform-policing-culture/</w:t>
        </w:r>
      </w:hyperlink>
      <w:r w:rsidRPr="008258E2">
        <w:rPr>
          <w:rFonts w:ascii="Arial" w:hAnsi="Arial" w:cs="Arial"/>
          <w:sz w:val="24"/>
          <w:szCs w:val="24"/>
        </w:rPr>
        <w:t xml:space="preserve">. – Accessed on 22/07/2025. </w:t>
      </w:r>
    </w:p>
    <w:p w14:paraId="28CD9FF3"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Lewis, K., And, A. and Muir, R. (2019a). </w:t>
      </w:r>
      <w:r w:rsidRPr="008258E2">
        <w:rPr>
          <w:rFonts w:ascii="Arial" w:hAnsi="Arial" w:cs="Arial"/>
          <w:i/>
          <w:iCs/>
          <w:sz w:val="24"/>
          <w:szCs w:val="24"/>
        </w:rPr>
        <w:t>POLICE WORKFORCE WELLBEING AND ORGANISATIONAL DEVELOPMENT</w:t>
      </w:r>
      <w:r w:rsidRPr="008258E2">
        <w:rPr>
          <w:rFonts w:ascii="Arial" w:hAnsi="Arial" w:cs="Arial"/>
          <w:sz w:val="24"/>
          <w:szCs w:val="24"/>
        </w:rPr>
        <w:t xml:space="preserve">. [online] Available at: </w:t>
      </w:r>
      <w:hyperlink r:id="rId28" w:history="1">
        <w:r w:rsidRPr="008258E2">
          <w:rPr>
            <w:rStyle w:val="Hyperlink"/>
            <w:rFonts w:ascii="Arial" w:hAnsi="Arial" w:cs="Arial"/>
            <w:sz w:val="24"/>
            <w:szCs w:val="24"/>
          </w:rPr>
          <w:t>https://www.police-foundation.org.uk/wp-content/uploads/2019/02/organisational_development_report_final.pdf</w:t>
        </w:r>
      </w:hyperlink>
      <w:r w:rsidRPr="008258E2">
        <w:rPr>
          <w:rFonts w:ascii="Arial" w:hAnsi="Arial" w:cs="Arial"/>
          <w:sz w:val="24"/>
          <w:szCs w:val="24"/>
        </w:rPr>
        <w:t xml:space="preserve">. – Accessed on 22/07/2025. </w:t>
      </w:r>
    </w:p>
    <w:p w14:paraId="737DFCB3"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Lewsey, F. (2022). </w:t>
      </w:r>
      <w:r w:rsidRPr="008258E2">
        <w:rPr>
          <w:rFonts w:ascii="Arial" w:hAnsi="Arial" w:cs="Arial"/>
          <w:i/>
          <w:iCs/>
          <w:sz w:val="24"/>
          <w:szCs w:val="24"/>
        </w:rPr>
        <w:t>UK policing: psychological damage among officers heightened by bad working conditions</w:t>
      </w:r>
      <w:r w:rsidRPr="008258E2">
        <w:rPr>
          <w:rFonts w:ascii="Arial" w:hAnsi="Arial" w:cs="Arial"/>
          <w:sz w:val="24"/>
          <w:szCs w:val="24"/>
        </w:rPr>
        <w:t xml:space="preserve">. [online] University of Cambridge. Available at: </w:t>
      </w:r>
      <w:hyperlink r:id="rId29" w:history="1">
        <w:r w:rsidRPr="008258E2">
          <w:rPr>
            <w:rStyle w:val="Hyperlink"/>
            <w:rFonts w:ascii="Arial" w:hAnsi="Arial" w:cs="Arial"/>
            <w:sz w:val="24"/>
            <w:szCs w:val="24"/>
          </w:rPr>
          <w:t>https://www.cam.ac.uk/research/news/uk-policing-psychological-damage-among-officers-heightened-by-bad-working-conditions</w:t>
        </w:r>
      </w:hyperlink>
      <w:r w:rsidRPr="008258E2">
        <w:rPr>
          <w:rFonts w:ascii="Arial" w:hAnsi="Arial" w:cs="Arial"/>
          <w:sz w:val="24"/>
          <w:szCs w:val="24"/>
        </w:rPr>
        <w:t xml:space="preserve">. – Accessed on 20/07/2025. </w:t>
      </w:r>
    </w:p>
    <w:p w14:paraId="43544D8C"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Lewsey, F. (2022b). </w:t>
      </w:r>
      <w:r w:rsidRPr="008258E2">
        <w:rPr>
          <w:rFonts w:ascii="Arial" w:hAnsi="Arial" w:cs="Arial"/>
          <w:i/>
          <w:iCs/>
          <w:sz w:val="24"/>
          <w:szCs w:val="24"/>
        </w:rPr>
        <w:t>UK policing: psychological damage among officers heightened by bad working conditions</w:t>
      </w:r>
      <w:r w:rsidRPr="008258E2">
        <w:rPr>
          <w:rFonts w:ascii="Arial" w:hAnsi="Arial" w:cs="Arial"/>
          <w:sz w:val="24"/>
          <w:szCs w:val="24"/>
        </w:rPr>
        <w:t xml:space="preserve">. [online] University of Cambridge. Available at: </w:t>
      </w:r>
      <w:hyperlink r:id="rId30" w:history="1">
        <w:r w:rsidRPr="008258E2">
          <w:rPr>
            <w:rStyle w:val="Hyperlink"/>
            <w:rFonts w:ascii="Arial" w:hAnsi="Arial" w:cs="Arial"/>
            <w:sz w:val="24"/>
            <w:szCs w:val="24"/>
          </w:rPr>
          <w:t>https://www.cam.ac.uk/research/news/uk-policing-psychological-damage-among-officers-heightened-by-bad-working-conditions</w:t>
        </w:r>
      </w:hyperlink>
      <w:r w:rsidRPr="008258E2">
        <w:rPr>
          <w:rFonts w:ascii="Arial" w:hAnsi="Arial" w:cs="Arial"/>
          <w:sz w:val="24"/>
          <w:szCs w:val="24"/>
        </w:rPr>
        <w:t xml:space="preserve">. – Accessed 12/07/2025. </w:t>
      </w:r>
    </w:p>
    <w:p w14:paraId="142FCAB4"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lastRenderedPageBreak/>
        <w:t xml:space="preserve">Life, P. (2025). </w:t>
      </w:r>
      <w:r w:rsidRPr="008258E2">
        <w:rPr>
          <w:rFonts w:ascii="Arial" w:hAnsi="Arial" w:cs="Arial"/>
          <w:i/>
          <w:iCs/>
          <w:sz w:val="24"/>
          <w:szCs w:val="24"/>
        </w:rPr>
        <w:t>Retention risk in policing: Growing financial strain and job dissatisfaction among early-career officers | News | Police Life</w:t>
      </w:r>
      <w:r w:rsidRPr="008258E2">
        <w:rPr>
          <w:rFonts w:ascii="Arial" w:hAnsi="Arial" w:cs="Arial"/>
          <w:sz w:val="24"/>
          <w:szCs w:val="24"/>
        </w:rPr>
        <w:t xml:space="preserve">. [online] Policelife.co.uk. Available at: </w:t>
      </w:r>
      <w:hyperlink r:id="rId31" w:history="1">
        <w:r w:rsidRPr="008258E2">
          <w:rPr>
            <w:rStyle w:val="Hyperlink"/>
            <w:rFonts w:ascii="Arial" w:hAnsi="Arial" w:cs="Arial"/>
            <w:sz w:val="24"/>
            <w:szCs w:val="24"/>
          </w:rPr>
          <w:t>https://www.policelife.co.uk/story/2025/03/11/retention-risk-in-policing-rngrowing</w:t>
        </w:r>
      </w:hyperlink>
      <w:r w:rsidRPr="008258E2">
        <w:rPr>
          <w:rFonts w:ascii="Arial" w:hAnsi="Arial" w:cs="Arial"/>
          <w:sz w:val="24"/>
          <w:szCs w:val="24"/>
        </w:rPr>
        <w:t xml:space="preserve">. – Accessed 12/07/2025. </w:t>
      </w:r>
    </w:p>
    <w:p w14:paraId="088022E0" w14:textId="77777777" w:rsidR="00BF76EB" w:rsidRPr="008258E2" w:rsidRDefault="00BF76EB" w:rsidP="00D670F2">
      <w:pPr>
        <w:tabs>
          <w:tab w:val="left" w:pos="5427"/>
        </w:tabs>
        <w:spacing w:line="360" w:lineRule="auto"/>
        <w:rPr>
          <w:rFonts w:ascii="Arial" w:hAnsi="Arial" w:cs="Arial"/>
          <w:sz w:val="24"/>
          <w:szCs w:val="24"/>
        </w:rPr>
      </w:pPr>
      <w:proofErr w:type="gramStart"/>
      <w:r w:rsidRPr="008258E2">
        <w:rPr>
          <w:rFonts w:ascii="Arial" w:hAnsi="Arial" w:cs="Arial"/>
          <w:sz w:val="24"/>
          <w:szCs w:val="24"/>
        </w:rPr>
        <w:t>Lilly ,</w:t>
      </w:r>
      <w:proofErr w:type="gramEnd"/>
      <w:r w:rsidRPr="008258E2">
        <w:rPr>
          <w:rFonts w:ascii="Arial" w:hAnsi="Arial" w:cs="Arial"/>
          <w:sz w:val="24"/>
          <w:szCs w:val="24"/>
        </w:rPr>
        <w:t xml:space="preserve"> M. (2024). </w:t>
      </w:r>
      <w:r w:rsidRPr="008258E2">
        <w:rPr>
          <w:rFonts w:ascii="Arial" w:hAnsi="Arial" w:cs="Arial"/>
          <w:i/>
          <w:iCs/>
          <w:sz w:val="24"/>
          <w:szCs w:val="24"/>
        </w:rPr>
        <w:t>The cost of service: How understaffing and stress are impacting police wellness in 2024</w:t>
      </w:r>
      <w:r w:rsidRPr="008258E2">
        <w:rPr>
          <w:rFonts w:ascii="Arial" w:hAnsi="Arial" w:cs="Arial"/>
          <w:sz w:val="24"/>
          <w:szCs w:val="24"/>
        </w:rPr>
        <w:t xml:space="preserve">. [online] Police1. Available at: https://www.police1.com/what-cops-want/the-cost-of-service-how-understaffing-and-stress-are-impacting-police-wellness-in-2024 [Accessed 22 Nov. 2024]. – Accessed on 12/07/2025. </w:t>
      </w:r>
    </w:p>
    <w:p w14:paraId="36C6A9CB"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Lim, W.M. (2024). What is quantitative research? An overview and guidelines. </w:t>
      </w:r>
      <w:r w:rsidRPr="008258E2">
        <w:rPr>
          <w:rFonts w:ascii="Arial" w:hAnsi="Arial" w:cs="Arial"/>
          <w:i/>
          <w:iCs/>
          <w:sz w:val="24"/>
          <w:szCs w:val="24"/>
        </w:rPr>
        <w:t>Australasian Marketing Journal (AMJ)</w:t>
      </w:r>
      <w:r w:rsidRPr="008258E2">
        <w:rPr>
          <w:rFonts w:ascii="Arial" w:hAnsi="Arial" w:cs="Arial"/>
          <w:sz w:val="24"/>
          <w:szCs w:val="24"/>
        </w:rPr>
        <w:t xml:space="preserve">, [online] 1(1).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://doi.org/10.1177/14413582241264622</w:t>
      </w:r>
      <w:proofErr w:type="gramEnd"/>
      <w:r w:rsidRPr="008258E2">
        <w:rPr>
          <w:rFonts w:ascii="Arial" w:hAnsi="Arial" w:cs="Arial"/>
          <w:sz w:val="24"/>
          <w:szCs w:val="24"/>
        </w:rPr>
        <w:t xml:space="preserve">. Accessed on 28/08/2025. </w:t>
      </w:r>
    </w:p>
    <w:p w14:paraId="7E6C8FFB"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Madden, R. (2024). </w:t>
      </w:r>
      <w:r w:rsidRPr="008258E2">
        <w:rPr>
          <w:rFonts w:ascii="Arial" w:hAnsi="Arial" w:cs="Arial"/>
          <w:i/>
          <w:iCs/>
          <w:sz w:val="24"/>
          <w:szCs w:val="24"/>
        </w:rPr>
        <w:t>Stress blamed as 260 Humberside Police officers signed off</w:t>
      </w:r>
      <w:r w:rsidRPr="008258E2">
        <w:rPr>
          <w:rFonts w:ascii="Arial" w:hAnsi="Arial" w:cs="Arial"/>
          <w:sz w:val="24"/>
          <w:szCs w:val="24"/>
        </w:rPr>
        <w:t xml:space="preserve">. [online] BBC News. Available at: </w:t>
      </w:r>
      <w:hyperlink r:id="rId32" w:history="1">
        <w:r w:rsidRPr="008258E2">
          <w:rPr>
            <w:rStyle w:val="Hyperlink"/>
            <w:rFonts w:ascii="Arial" w:hAnsi="Arial" w:cs="Arial"/>
            <w:sz w:val="24"/>
            <w:szCs w:val="24"/>
          </w:rPr>
          <w:t>https://www.bbc.co.uk/news/articles/cx2l1x11x7jo</w:t>
        </w:r>
      </w:hyperlink>
      <w:r w:rsidRPr="008258E2">
        <w:rPr>
          <w:rFonts w:ascii="Arial" w:hAnsi="Arial" w:cs="Arial"/>
          <w:sz w:val="24"/>
          <w:szCs w:val="24"/>
        </w:rPr>
        <w:t xml:space="preserve">. – Accessed on 08/07/2025. </w:t>
      </w:r>
    </w:p>
    <w:p w14:paraId="25DC9C14"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March On Stress (2012). </w:t>
      </w:r>
      <w:r w:rsidRPr="008258E2">
        <w:rPr>
          <w:rFonts w:ascii="Arial" w:hAnsi="Arial" w:cs="Arial"/>
          <w:i/>
          <w:iCs/>
          <w:sz w:val="24"/>
          <w:szCs w:val="24"/>
        </w:rPr>
        <w:t>March On Stress &gt;&gt; Trauma Risk Management (</w:t>
      </w:r>
      <w:proofErr w:type="spellStart"/>
      <w:r w:rsidRPr="008258E2">
        <w:rPr>
          <w:rFonts w:ascii="Arial" w:hAnsi="Arial" w:cs="Arial"/>
          <w:i/>
          <w:iCs/>
          <w:sz w:val="24"/>
          <w:szCs w:val="24"/>
        </w:rPr>
        <w:t>TRiM</w:t>
      </w:r>
      <w:proofErr w:type="spellEnd"/>
      <w:r w:rsidRPr="008258E2">
        <w:rPr>
          <w:rFonts w:ascii="Arial" w:hAnsi="Arial" w:cs="Arial"/>
          <w:i/>
          <w:iCs/>
          <w:sz w:val="24"/>
          <w:szCs w:val="24"/>
        </w:rPr>
        <w:t>)</w:t>
      </w:r>
      <w:r w:rsidRPr="008258E2">
        <w:rPr>
          <w:rFonts w:ascii="Arial" w:hAnsi="Arial" w:cs="Arial"/>
          <w:sz w:val="24"/>
          <w:szCs w:val="24"/>
        </w:rPr>
        <w:t xml:space="preserve">. [online] www.marchonstress.com. Available at: </w:t>
      </w:r>
      <w:hyperlink r:id="rId33" w:history="1">
        <w:r w:rsidRPr="008258E2">
          <w:rPr>
            <w:rStyle w:val="Hyperlink"/>
            <w:rFonts w:ascii="Arial" w:hAnsi="Arial" w:cs="Arial"/>
            <w:sz w:val="24"/>
            <w:szCs w:val="24"/>
          </w:rPr>
          <w:t>https://www.marchonstress.com/page/p/trim</w:t>
        </w:r>
      </w:hyperlink>
      <w:r w:rsidRPr="008258E2">
        <w:rPr>
          <w:rFonts w:ascii="Arial" w:hAnsi="Arial" w:cs="Arial"/>
          <w:sz w:val="24"/>
          <w:szCs w:val="24"/>
        </w:rPr>
        <w:t xml:space="preserve">. – Accessed on 01/07/2025. </w:t>
      </w:r>
    </w:p>
    <w:p w14:paraId="1B5C638A"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Maslach, C. and Leiter, M.P. (2016). Understanding the Burnout experience: Recent Research and Its Implications for Psychiatry. </w:t>
      </w:r>
      <w:r w:rsidRPr="008258E2">
        <w:rPr>
          <w:rFonts w:ascii="Arial" w:hAnsi="Arial" w:cs="Arial"/>
          <w:i/>
          <w:iCs/>
          <w:sz w:val="24"/>
          <w:szCs w:val="24"/>
        </w:rPr>
        <w:t>World Psychiatry</w:t>
      </w:r>
      <w:r w:rsidRPr="008258E2">
        <w:rPr>
          <w:rFonts w:ascii="Arial" w:hAnsi="Arial" w:cs="Arial"/>
          <w:sz w:val="24"/>
          <w:szCs w:val="24"/>
        </w:rPr>
        <w:t xml:space="preserve">, [online] 15(2), pp.103–111.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://doi.org/10.1002/wps.20311</w:t>
      </w:r>
      <w:proofErr w:type="gramEnd"/>
      <w:r w:rsidRPr="008258E2">
        <w:rPr>
          <w:rFonts w:ascii="Arial" w:hAnsi="Arial" w:cs="Arial"/>
          <w:sz w:val="24"/>
          <w:szCs w:val="24"/>
        </w:rPr>
        <w:t xml:space="preserve">. – Accessed on 20/07/2025. </w:t>
      </w:r>
    </w:p>
    <w:p w14:paraId="4263686B"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McLeod, S. (2025). </w:t>
      </w:r>
      <w:r w:rsidRPr="008258E2">
        <w:rPr>
          <w:rFonts w:ascii="Arial" w:hAnsi="Arial" w:cs="Arial"/>
          <w:i/>
          <w:iCs/>
          <w:sz w:val="24"/>
          <w:szCs w:val="24"/>
        </w:rPr>
        <w:t>Qualitative vs quantitative research methods &amp; data analysis</w:t>
      </w:r>
      <w:r w:rsidRPr="008258E2">
        <w:rPr>
          <w:rFonts w:ascii="Arial" w:hAnsi="Arial" w:cs="Arial"/>
          <w:sz w:val="24"/>
          <w:szCs w:val="24"/>
        </w:rPr>
        <w:t xml:space="preserve">. [online] Simply Psychology. Available at: </w:t>
      </w:r>
      <w:hyperlink r:id="rId34" w:history="1">
        <w:r w:rsidRPr="008258E2">
          <w:rPr>
            <w:rStyle w:val="Hyperlink"/>
            <w:rFonts w:ascii="Arial" w:hAnsi="Arial" w:cs="Arial"/>
            <w:sz w:val="24"/>
            <w:szCs w:val="24"/>
          </w:rPr>
          <w:t>https://www.simplypsychology.org/qualitative-quantitative.html</w:t>
        </w:r>
      </w:hyperlink>
      <w:r w:rsidRPr="008258E2">
        <w:rPr>
          <w:rFonts w:ascii="Arial" w:hAnsi="Arial" w:cs="Arial"/>
          <w:sz w:val="24"/>
          <w:szCs w:val="24"/>
        </w:rPr>
        <w:t xml:space="preserve">. Accessed on 02/09/2025. </w:t>
      </w:r>
    </w:p>
    <w:p w14:paraId="7AA9AF0D"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Mental Health Foundation (2023). </w:t>
      </w:r>
      <w:r w:rsidRPr="008258E2">
        <w:rPr>
          <w:rFonts w:ascii="Arial" w:hAnsi="Arial" w:cs="Arial"/>
          <w:i/>
          <w:iCs/>
          <w:sz w:val="24"/>
          <w:szCs w:val="24"/>
        </w:rPr>
        <w:t>Mental health at work: statistics</w:t>
      </w:r>
      <w:r w:rsidRPr="008258E2">
        <w:rPr>
          <w:rFonts w:ascii="Arial" w:hAnsi="Arial" w:cs="Arial"/>
          <w:sz w:val="24"/>
          <w:szCs w:val="24"/>
        </w:rPr>
        <w:t xml:space="preserve">. [online] www.mentalhealth.org.uk. Available at: </w:t>
      </w:r>
      <w:hyperlink r:id="rId35" w:history="1">
        <w:r w:rsidRPr="008258E2">
          <w:rPr>
            <w:rStyle w:val="Hyperlink"/>
            <w:rFonts w:ascii="Arial" w:hAnsi="Arial" w:cs="Arial"/>
            <w:sz w:val="24"/>
            <w:szCs w:val="24"/>
          </w:rPr>
          <w:t>https://www.mentalhealth.org.uk/explore-mental-health/statistics/mental-health-work-statistics</w:t>
        </w:r>
      </w:hyperlink>
      <w:r w:rsidRPr="008258E2">
        <w:rPr>
          <w:rFonts w:ascii="Arial" w:hAnsi="Arial" w:cs="Arial"/>
          <w:sz w:val="24"/>
          <w:szCs w:val="24"/>
        </w:rPr>
        <w:t xml:space="preserve">. – Accessed on 20/07/2025. </w:t>
      </w:r>
    </w:p>
    <w:p w14:paraId="5AAD9249"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Metropolitan Police Federation (2023). </w:t>
      </w:r>
      <w:r w:rsidRPr="008258E2">
        <w:rPr>
          <w:rFonts w:ascii="Arial" w:hAnsi="Arial" w:cs="Arial"/>
          <w:i/>
          <w:iCs/>
          <w:sz w:val="24"/>
          <w:szCs w:val="24"/>
        </w:rPr>
        <w:t xml:space="preserve">Recruitment and retention crisis will worsen without fair pay and conditions | </w:t>
      </w:r>
      <w:proofErr w:type="spellStart"/>
      <w:r w:rsidRPr="008258E2">
        <w:rPr>
          <w:rFonts w:ascii="Arial" w:hAnsi="Arial" w:cs="Arial"/>
          <w:i/>
          <w:iCs/>
          <w:sz w:val="24"/>
          <w:szCs w:val="24"/>
        </w:rPr>
        <w:t>MetFed</w:t>
      </w:r>
      <w:proofErr w:type="spellEnd"/>
      <w:r w:rsidRPr="008258E2">
        <w:rPr>
          <w:rFonts w:ascii="Arial" w:hAnsi="Arial" w:cs="Arial"/>
          <w:sz w:val="24"/>
          <w:szCs w:val="24"/>
        </w:rPr>
        <w:t xml:space="preserve">. [online] metfed.org.uk. Available at: </w:t>
      </w:r>
      <w:hyperlink r:id="rId36" w:history="1">
        <w:r w:rsidRPr="008258E2">
          <w:rPr>
            <w:rStyle w:val="Hyperlink"/>
            <w:rFonts w:ascii="Arial" w:hAnsi="Arial" w:cs="Arial"/>
            <w:sz w:val="24"/>
            <w:szCs w:val="24"/>
          </w:rPr>
          <w:t>https://metfed.org.uk/news/recruitment-and-retention-crisis-will-worsen-without-fair-pay-and-conditions</w:t>
        </w:r>
      </w:hyperlink>
      <w:r w:rsidRPr="008258E2">
        <w:rPr>
          <w:rFonts w:ascii="Arial" w:hAnsi="Arial" w:cs="Arial"/>
          <w:sz w:val="24"/>
          <w:szCs w:val="24"/>
        </w:rPr>
        <w:t xml:space="preserve">. – Accessed on 20/07/2025. </w:t>
      </w:r>
    </w:p>
    <w:p w14:paraId="4FD1F16E"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Mind (2021b). </w:t>
      </w:r>
      <w:r w:rsidRPr="008258E2">
        <w:rPr>
          <w:rFonts w:ascii="Arial" w:hAnsi="Arial" w:cs="Arial"/>
          <w:i/>
          <w:iCs/>
          <w:sz w:val="24"/>
          <w:szCs w:val="24"/>
        </w:rPr>
        <w:t>Blue Light Programme</w:t>
      </w:r>
      <w:r w:rsidRPr="008258E2">
        <w:rPr>
          <w:rFonts w:ascii="Arial" w:hAnsi="Arial" w:cs="Arial"/>
          <w:sz w:val="24"/>
          <w:szCs w:val="24"/>
        </w:rPr>
        <w:t xml:space="preserve">. [online] www.mind.org.uk. Available at: </w:t>
      </w:r>
      <w:hyperlink r:id="rId37" w:history="1">
        <w:r w:rsidRPr="008258E2">
          <w:rPr>
            <w:rStyle w:val="Hyperlink"/>
            <w:rFonts w:ascii="Arial" w:hAnsi="Arial" w:cs="Arial"/>
            <w:sz w:val="24"/>
            <w:szCs w:val="24"/>
          </w:rPr>
          <w:t>https://www.mind.org.uk/news-campaigns/campaigns/blue-light-programme/</w:t>
        </w:r>
      </w:hyperlink>
      <w:r w:rsidRPr="008258E2">
        <w:rPr>
          <w:rFonts w:ascii="Arial" w:hAnsi="Arial" w:cs="Arial"/>
          <w:sz w:val="24"/>
          <w:szCs w:val="24"/>
        </w:rPr>
        <w:t xml:space="preserve">. Accessed on 28/08/2025. </w:t>
      </w:r>
    </w:p>
    <w:p w14:paraId="4427ECEA"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MIND (2022). </w:t>
      </w:r>
      <w:r w:rsidRPr="008258E2">
        <w:rPr>
          <w:rFonts w:ascii="Arial" w:hAnsi="Arial" w:cs="Arial"/>
          <w:i/>
          <w:iCs/>
          <w:sz w:val="24"/>
          <w:szCs w:val="24"/>
        </w:rPr>
        <w:t>Supporting someone in the police service</w:t>
      </w:r>
      <w:r w:rsidRPr="008258E2">
        <w:rPr>
          <w:rFonts w:ascii="Arial" w:hAnsi="Arial" w:cs="Arial"/>
          <w:sz w:val="24"/>
          <w:szCs w:val="24"/>
        </w:rPr>
        <w:t xml:space="preserve">. [online] www.mind.org.uk. Available at: </w:t>
      </w:r>
      <w:hyperlink r:id="rId38" w:history="1">
        <w:r w:rsidRPr="008258E2">
          <w:rPr>
            <w:rStyle w:val="Hyperlink"/>
            <w:rFonts w:ascii="Arial" w:hAnsi="Arial" w:cs="Arial"/>
            <w:sz w:val="24"/>
            <w:szCs w:val="24"/>
          </w:rPr>
          <w:t>https://www.mind.org.uk/news-campaigns/campaigns/blue-light-programme/blue-light-information/supporting-someone-in-the-police-service/</w:t>
        </w:r>
      </w:hyperlink>
      <w:r w:rsidRPr="008258E2">
        <w:rPr>
          <w:rFonts w:ascii="Arial" w:hAnsi="Arial" w:cs="Arial"/>
          <w:sz w:val="24"/>
          <w:szCs w:val="24"/>
        </w:rPr>
        <w:t xml:space="preserve">. – Accessed on 01/07/2025. </w:t>
      </w:r>
    </w:p>
    <w:p w14:paraId="4AB8B2AF"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Newell, C.J., Ricciardelli, R., </w:t>
      </w:r>
      <w:proofErr w:type="spellStart"/>
      <w:r w:rsidRPr="008258E2">
        <w:rPr>
          <w:rFonts w:ascii="Arial" w:hAnsi="Arial" w:cs="Arial"/>
          <w:sz w:val="24"/>
          <w:szCs w:val="24"/>
        </w:rPr>
        <w:t>Czarnuch</w:t>
      </w:r>
      <w:proofErr w:type="spellEnd"/>
      <w:r w:rsidRPr="008258E2">
        <w:rPr>
          <w:rFonts w:ascii="Arial" w:hAnsi="Arial" w:cs="Arial"/>
          <w:sz w:val="24"/>
          <w:szCs w:val="24"/>
        </w:rPr>
        <w:t xml:space="preserve">, S.M. and Martin, K. (2021). Police staff and mental health: barriers and recommendations for improving help-seeking. </w:t>
      </w:r>
      <w:r w:rsidRPr="008258E2">
        <w:rPr>
          <w:rFonts w:ascii="Arial" w:hAnsi="Arial" w:cs="Arial"/>
          <w:i/>
          <w:iCs/>
          <w:sz w:val="24"/>
          <w:szCs w:val="24"/>
        </w:rPr>
        <w:t>Police Practice and Research</w:t>
      </w:r>
      <w:r w:rsidRPr="008258E2">
        <w:rPr>
          <w:rFonts w:ascii="Arial" w:hAnsi="Arial" w:cs="Arial"/>
          <w:sz w:val="24"/>
          <w:szCs w:val="24"/>
        </w:rPr>
        <w:t xml:space="preserve">, [online] 23(1), pp.1–15.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://doi.org/10.1080/15614263.2021.1979398</w:t>
      </w:r>
      <w:proofErr w:type="gramEnd"/>
      <w:r w:rsidRPr="008258E2">
        <w:rPr>
          <w:rFonts w:ascii="Arial" w:hAnsi="Arial" w:cs="Arial"/>
          <w:sz w:val="24"/>
          <w:szCs w:val="24"/>
        </w:rPr>
        <w:t xml:space="preserve">. – Accessed on 20/07/2025. </w:t>
      </w:r>
    </w:p>
    <w:p w14:paraId="2AABD012"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NHS (2022). </w:t>
      </w:r>
      <w:r w:rsidRPr="008258E2">
        <w:rPr>
          <w:rFonts w:ascii="Arial" w:hAnsi="Arial" w:cs="Arial"/>
          <w:i/>
          <w:iCs/>
          <w:sz w:val="24"/>
          <w:szCs w:val="24"/>
        </w:rPr>
        <w:t xml:space="preserve">Post-traumatic </w:t>
      </w:r>
      <w:proofErr w:type="gramStart"/>
      <w:r w:rsidRPr="008258E2">
        <w:rPr>
          <w:rFonts w:ascii="Arial" w:hAnsi="Arial" w:cs="Arial"/>
          <w:i/>
          <w:iCs/>
          <w:sz w:val="24"/>
          <w:szCs w:val="24"/>
        </w:rPr>
        <w:t>Stress Disorder</w:t>
      </w:r>
      <w:proofErr w:type="gramEnd"/>
      <w:r w:rsidRPr="008258E2">
        <w:rPr>
          <w:rFonts w:ascii="Arial" w:hAnsi="Arial" w:cs="Arial"/>
          <w:sz w:val="24"/>
          <w:szCs w:val="24"/>
        </w:rPr>
        <w:t xml:space="preserve">. [online] nhs.uk. Available at: </w:t>
      </w:r>
      <w:hyperlink r:id="rId39" w:history="1">
        <w:r w:rsidRPr="008258E2">
          <w:rPr>
            <w:rStyle w:val="Hyperlink"/>
            <w:rFonts w:ascii="Arial" w:hAnsi="Arial" w:cs="Arial"/>
            <w:sz w:val="24"/>
            <w:szCs w:val="24"/>
          </w:rPr>
          <w:t>https://www.nhs.uk/mental-health/conditions/post-traumatic-stress-disorder-ptsd/overview/</w:t>
        </w:r>
      </w:hyperlink>
      <w:r w:rsidRPr="008258E2">
        <w:rPr>
          <w:rFonts w:ascii="Arial" w:hAnsi="Arial" w:cs="Arial"/>
          <w:sz w:val="24"/>
          <w:szCs w:val="24"/>
        </w:rPr>
        <w:t xml:space="preserve">. – Accessed on 20/07/2025. </w:t>
      </w:r>
    </w:p>
    <w:p w14:paraId="1C5A1CFB"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Office for Health Improvement and Disparities (2020). </w:t>
      </w:r>
      <w:r w:rsidRPr="008258E2">
        <w:rPr>
          <w:rFonts w:ascii="Arial" w:hAnsi="Arial" w:cs="Arial"/>
          <w:i/>
          <w:iCs/>
          <w:sz w:val="24"/>
          <w:szCs w:val="24"/>
        </w:rPr>
        <w:t>Interview study: qualitative studies</w:t>
      </w:r>
      <w:r w:rsidRPr="008258E2">
        <w:rPr>
          <w:rFonts w:ascii="Arial" w:hAnsi="Arial" w:cs="Arial"/>
          <w:sz w:val="24"/>
          <w:szCs w:val="24"/>
        </w:rPr>
        <w:t xml:space="preserve">. [online] GOV.UK. Available at: </w:t>
      </w:r>
      <w:hyperlink r:id="rId40" w:history="1">
        <w:r w:rsidRPr="008258E2">
          <w:rPr>
            <w:rStyle w:val="Hyperlink"/>
            <w:rFonts w:ascii="Arial" w:hAnsi="Arial" w:cs="Arial"/>
            <w:sz w:val="24"/>
            <w:szCs w:val="24"/>
          </w:rPr>
          <w:t>https://www.gov.uk/guidance/interview-study-qualitative-studies</w:t>
        </w:r>
      </w:hyperlink>
      <w:r w:rsidRPr="008258E2">
        <w:rPr>
          <w:rFonts w:ascii="Arial" w:hAnsi="Arial" w:cs="Arial"/>
          <w:sz w:val="24"/>
          <w:szCs w:val="24"/>
        </w:rPr>
        <w:t xml:space="preserve">. Accessed on 28/08/2025. </w:t>
      </w:r>
    </w:p>
    <w:p w14:paraId="481685E0"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Oscar Kilo (2022). </w:t>
      </w:r>
      <w:r w:rsidRPr="008258E2">
        <w:rPr>
          <w:rFonts w:ascii="Arial" w:hAnsi="Arial" w:cs="Arial"/>
          <w:i/>
          <w:iCs/>
          <w:sz w:val="24"/>
          <w:szCs w:val="24"/>
        </w:rPr>
        <w:t>Oscar Kilo</w:t>
      </w:r>
      <w:r w:rsidRPr="008258E2">
        <w:rPr>
          <w:rFonts w:ascii="Arial" w:hAnsi="Arial" w:cs="Arial"/>
          <w:sz w:val="24"/>
          <w:szCs w:val="24"/>
        </w:rPr>
        <w:t xml:space="preserve">. [online] Oscar Kilo. Available at: </w:t>
      </w:r>
      <w:hyperlink r:id="rId41" w:history="1">
        <w:r w:rsidRPr="008258E2">
          <w:rPr>
            <w:rStyle w:val="Hyperlink"/>
            <w:rFonts w:ascii="Arial" w:hAnsi="Arial" w:cs="Arial"/>
            <w:sz w:val="24"/>
            <w:szCs w:val="24"/>
          </w:rPr>
          <w:t>https://www.oscarkilo.org.uk/</w:t>
        </w:r>
      </w:hyperlink>
      <w:r w:rsidRPr="008258E2">
        <w:rPr>
          <w:rFonts w:ascii="Arial" w:hAnsi="Arial" w:cs="Arial"/>
          <w:sz w:val="24"/>
          <w:szCs w:val="24"/>
        </w:rPr>
        <w:t xml:space="preserve">. – Accessed on 01/07/2025. </w:t>
      </w:r>
    </w:p>
    <w:p w14:paraId="231AC129"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Oscar Kilo (2022c). </w:t>
      </w:r>
      <w:r w:rsidRPr="008258E2">
        <w:rPr>
          <w:rFonts w:ascii="Arial" w:hAnsi="Arial" w:cs="Arial"/>
          <w:i/>
          <w:iCs/>
          <w:sz w:val="24"/>
          <w:szCs w:val="24"/>
        </w:rPr>
        <w:t>Oscar Kilo</w:t>
      </w:r>
      <w:r w:rsidRPr="008258E2">
        <w:rPr>
          <w:rFonts w:ascii="Arial" w:hAnsi="Arial" w:cs="Arial"/>
          <w:sz w:val="24"/>
          <w:szCs w:val="24"/>
        </w:rPr>
        <w:t xml:space="preserve">. [online] Oscar Kilo. Available at: </w:t>
      </w:r>
      <w:hyperlink r:id="rId42" w:history="1">
        <w:r w:rsidRPr="008258E2">
          <w:rPr>
            <w:rStyle w:val="Hyperlink"/>
            <w:rFonts w:ascii="Arial" w:hAnsi="Arial" w:cs="Arial"/>
            <w:sz w:val="24"/>
            <w:szCs w:val="24"/>
          </w:rPr>
          <w:t>https://www.oscarkilo.org.uk/</w:t>
        </w:r>
      </w:hyperlink>
      <w:r w:rsidRPr="008258E2">
        <w:rPr>
          <w:rFonts w:ascii="Arial" w:hAnsi="Arial" w:cs="Arial"/>
          <w:sz w:val="24"/>
          <w:szCs w:val="24"/>
        </w:rPr>
        <w:t>. Accessed on 22/08/2025.</w:t>
      </w:r>
    </w:p>
    <w:p w14:paraId="5471131E"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Oscar Kilo (2022d). </w:t>
      </w:r>
      <w:r w:rsidRPr="008258E2">
        <w:rPr>
          <w:rFonts w:ascii="Arial" w:hAnsi="Arial" w:cs="Arial"/>
          <w:i/>
          <w:iCs/>
          <w:sz w:val="24"/>
          <w:szCs w:val="24"/>
        </w:rPr>
        <w:t>Oscar Kilo</w:t>
      </w:r>
      <w:r w:rsidRPr="008258E2">
        <w:rPr>
          <w:rFonts w:ascii="Arial" w:hAnsi="Arial" w:cs="Arial"/>
          <w:sz w:val="24"/>
          <w:szCs w:val="24"/>
        </w:rPr>
        <w:t xml:space="preserve">. [online] Oscar Kilo. Available at: </w:t>
      </w:r>
      <w:hyperlink r:id="rId43" w:history="1">
        <w:r w:rsidRPr="008258E2">
          <w:rPr>
            <w:rStyle w:val="Hyperlink"/>
            <w:rFonts w:ascii="Arial" w:hAnsi="Arial" w:cs="Arial"/>
            <w:sz w:val="24"/>
            <w:szCs w:val="24"/>
          </w:rPr>
          <w:t>https://www.oscarkilo.org.uk/</w:t>
        </w:r>
      </w:hyperlink>
      <w:r w:rsidRPr="008258E2">
        <w:rPr>
          <w:rFonts w:ascii="Arial" w:hAnsi="Arial" w:cs="Arial"/>
          <w:sz w:val="24"/>
          <w:szCs w:val="24"/>
        </w:rPr>
        <w:t xml:space="preserve">. Accessed on 30/11/2025. </w:t>
      </w:r>
    </w:p>
    <w:p w14:paraId="10F73BD8"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Oscar Kilo (2023). </w:t>
      </w:r>
      <w:r w:rsidRPr="008258E2">
        <w:rPr>
          <w:rFonts w:ascii="Arial" w:hAnsi="Arial" w:cs="Arial"/>
          <w:i/>
          <w:iCs/>
          <w:sz w:val="24"/>
          <w:szCs w:val="24"/>
        </w:rPr>
        <w:t>National Police Wellbeing Survey 2023 results | Oscar Kilo</w:t>
      </w:r>
      <w:r w:rsidRPr="008258E2">
        <w:rPr>
          <w:rFonts w:ascii="Arial" w:hAnsi="Arial" w:cs="Arial"/>
          <w:sz w:val="24"/>
          <w:szCs w:val="24"/>
        </w:rPr>
        <w:t xml:space="preserve">. [online] www.oscarkilo.org.uk. Available at: </w:t>
      </w:r>
      <w:hyperlink r:id="rId44" w:history="1">
        <w:r w:rsidRPr="008258E2">
          <w:rPr>
            <w:rStyle w:val="Hyperlink"/>
            <w:rFonts w:ascii="Arial" w:hAnsi="Arial" w:cs="Arial"/>
            <w:sz w:val="24"/>
            <w:szCs w:val="24"/>
          </w:rPr>
          <w:t>https://www.oscarkilo.org.uk/news/national-police-wellbeing-survey-2023-results</w:t>
        </w:r>
      </w:hyperlink>
      <w:r w:rsidRPr="008258E2">
        <w:rPr>
          <w:rFonts w:ascii="Arial" w:hAnsi="Arial" w:cs="Arial"/>
          <w:sz w:val="24"/>
          <w:szCs w:val="24"/>
        </w:rPr>
        <w:t xml:space="preserve">. – Accessed on 22/07/2025. </w:t>
      </w:r>
    </w:p>
    <w:p w14:paraId="77BF8E0E"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lastRenderedPageBreak/>
        <w:t xml:space="preserve">Oscar Kilo (2024). </w:t>
      </w:r>
      <w:r w:rsidRPr="008258E2">
        <w:rPr>
          <w:rFonts w:ascii="Arial" w:hAnsi="Arial" w:cs="Arial"/>
          <w:i/>
          <w:iCs/>
          <w:sz w:val="24"/>
          <w:szCs w:val="24"/>
        </w:rPr>
        <w:t>Blue Light Wellbeing Framework (BLWF)</w:t>
      </w:r>
      <w:r w:rsidRPr="008258E2">
        <w:rPr>
          <w:rFonts w:ascii="Arial" w:hAnsi="Arial" w:cs="Arial"/>
          <w:sz w:val="24"/>
          <w:szCs w:val="24"/>
        </w:rPr>
        <w:t xml:space="preserve">. [online] Oscar Kilo. Available at: </w:t>
      </w:r>
      <w:hyperlink r:id="rId45" w:history="1">
        <w:r w:rsidRPr="008258E2">
          <w:rPr>
            <w:rStyle w:val="Hyperlink"/>
            <w:rFonts w:ascii="Arial" w:hAnsi="Arial" w:cs="Arial"/>
            <w:sz w:val="24"/>
            <w:szCs w:val="24"/>
          </w:rPr>
          <w:t>https://www.oscarkilo.org.uk/blue-light-wellbeing-framework-blwf. -</w:t>
        </w:r>
      </w:hyperlink>
      <w:r w:rsidRPr="008258E2">
        <w:rPr>
          <w:rFonts w:ascii="Arial" w:hAnsi="Arial" w:cs="Arial"/>
          <w:sz w:val="24"/>
          <w:szCs w:val="24"/>
        </w:rPr>
        <w:t xml:space="preserve">Accessed on 01/07/2025. </w:t>
      </w:r>
    </w:p>
    <w:p w14:paraId="0AB99EF5"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Pay and morale (2019). </w:t>
      </w:r>
      <w:r w:rsidRPr="008258E2">
        <w:rPr>
          <w:rFonts w:ascii="Arial" w:hAnsi="Arial" w:cs="Arial"/>
          <w:i/>
          <w:iCs/>
          <w:sz w:val="24"/>
          <w:szCs w:val="24"/>
        </w:rPr>
        <w:t>Pay and morale</w:t>
      </w:r>
      <w:r w:rsidRPr="008258E2">
        <w:rPr>
          <w:rFonts w:ascii="Arial" w:hAnsi="Arial" w:cs="Arial"/>
          <w:sz w:val="24"/>
          <w:szCs w:val="24"/>
        </w:rPr>
        <w:t xml:space="preserve">. [online] Polfed.org. Available at: https://www.polfed.org/payandmorale [Accessed 11 Dec. 2019]. – Accessed on 12/07/2025. </w:t>
      </w:r>
    </w:p>
    <w:p w14:paraId="0E13D7D3"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Phythian, R., Birdsall, N., Kirby, S., Cooper, E., Posner, Z. and Boulton, L. (2022). Developments in UK police wellbeing: A review of blue light wellbeing frameworks. </w:t>
      </w:r>
      <w:r w:rsidRPr="008258E2">
        <w:rPr>
          <w:rFonts w:ascii="Arial" w:hAnsi="Arial" w:cs="Arial"/>
          <w:i/>
          <w:iCs/>
          <w:sz w:val="24"/>
          <w:szCs w:val="24"/>
        </w:rPr>
        <w:t>The Police Journal: Theory, Practice and Principles</w:t>
      </w:r>
      <w:r w:rsidRPr="008258E2">
        <w:rPr>
          <w:rFonts w:ascii="Arial" w:hAnsi="Arial" w:cs="Arial"/>
          <w:sz w:val="24"/>
          <w:szCs w:val="24"/>
        </w:rPr>
        <w:t xml:space="preserve">, [online] 95(1).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://doi.org/10.1177/0032258x211073003</w:t>
      </w:r>
      <w:proofErr w:type="gramEnd"/>
      <w:r w:rsidRPr="008258E2">
        <w:rPr>
          <w:rFonts w:ascii="Arial" w:hAnsi="Arial" w:cs="Arial"/>
          <w:sz w:val="24"/>
          <w:szCs w:val="24"/>
        </w:rPr>
        <w:t xml:space="preserve">. – Accessed on 01/07/2025. </w:t>
      </w:r>
    </w:p>
    <w:p w14:paraId="2A4B83AF"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Phythian, R., Birdsall, N., Kirby, S., Cooper, E., Posner, Z. and Boulton, L. (2021). Organisational and individual perspectives of police wellbeing in England and Wales. </w:t>
      </w:r>
      <w:r w:rsidRPr="008258E2">
        <w:rPr>
          <w:rFonts w:ascii="Arial" w:hAnsi="Arial" w:cs="Arial"/>
          <w:i/>
          <w:iCs/>
          <w:sz w:val="24"/>
          <w:szCs w:val="24"/>
        </w:rPr>
        <w:t>The Police Journal: Theory, Practice and Principles</w:t>
      </w:r>
      <w:r w:rsidRPr="008258E2">
        <w:rPr>
          <w:rFonts w:ascii="Arial" w:hAnsi="Arial" w:cs="Arial"/>
          <w:sz w:val="24"/>
          <w:szCs w:val="24"/>
        </w:rPr>
        <w:t xml:space="preserve">, [online] 96(1), p.0032258X2110522.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://doi.org/10.1177/0032258x211052250</w:t>
      </w:r>
      <w:proofErr w:type="gramEnd"/>
      <w:r w:rsidRPr="008258E2">
        <w:rPr>
          <w:rFonts w:ascii="Arial" w:hAnsi="Arial" w:cs="Arial"/>
          <w:sz w:val="24"/>
          <w:szCs w:val="24"/>
        </w:rPr>
        <w:t xml:space="preserve">. – Accessed on 22/07/2025. </w:t>
      </w:r>
    </w:p>
    <w:p w14:paraId="2E0795BC"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Police Care UK (2023). </w:t>
      </w:r>
      <w:r w:rsidRPr="008258E2">
        <w:rPr>
          <w:rFonts w:ascii="Arial" w:hAnsi="Arial" w:cs="Arial"/>
          <w:i/>
          <w:iCs/>
          <w:sz w:val="24"/>
          <w:szCs w:val="24"/>
        </w:rPr>
        <w:t>Police Traumatic Events Checklist (PTEC) - Police Care UK</w:t>
      </w:r>
      <w:r w:rsidRPr="008258E2">
        <w:rPr>
          <w:rFonts w:ascii="Arial" w:hAnsi="Arial" w:cs="Arial"/>
          <w:sz w:val="24"/>
          <w:szCs w:val="24"/>
        </w:rPr>
        <w:t xml:space="preserve">. [online] Police Care UK. Available at: </w:t>
      </w:r>
      <w:hyperlink r:id="rId46" w:history="1">
        <w:r w:rsidRPr="008258E2">
          <w:rPr>
            <w:rStyle w:val="Hyperlink"/>
            <w:rFonts w:ascii="Arial" w:hAnsi="Arial" w:cs="Arial"/>
            <w:sz w:val="24"/>
            <w:szCs w:val="24"/>
          </w:rPr>
          <w:t>https://www.policecare.org.uk/help/ptec/</w:t>
        </w:r>
      </w:hyperlink>
      <w:r w:rsidRPr="008258E2">
        <w:rPr>
          <w:rFonts w:ascii="Arial" w:hAnsi="Arial" w:cs="Arial"/>
          <w:sz w:val="24"/>
          <w:szCs w:val="24"/>
        </w:rPr>
        <w:t xml:space="preserve">. - Accessed on 20/07/2025. </w:t>
      </w:r>
    </w:p>
    <w:p w14:paraId="740819DF"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Police Federation (2021). </w:t>
      </w:r>
      <w:r w:rsidRPr="008258E2">
        <w:rPr>
          <w:rFonts w:ascii="Arial" w:hAnsi="Arial" w:cs="Arial"/>
          <w:i/>
          <w:iCs/>
          <w:sz w:val="24"/>
          <w:szCs w:val="24"/>
        </w:rPr>
        <w:t xml:space="preserve">Capture Data </w:t>
      </w:r>
      <w:proofErr w:type="gramStart"/>
      <w:r w:rsidRPr="008258E2">
        <w:rPr>
          <w:rFonts w:ascii="Arial" w:hAnsi="Arial" w:cs="Arial"/>
          <w:i/>
          <w:iCs/>
          <w:sz w:val="24"/>
          <w:szCs w:val="24"/>
        </w:rPr>
        <w:t>On</w:t>
      </w:r>
      <w:proofErr w:type="gramEnd"/>
      <w:r w:rsidRPr="008258E2">
        <w:rPr>
          <w:rFonts w:ascii="Arial" w:hAnsi="Arial" w:cs="Arial"/>
          <w:i/>
          <w:iCs/>
          <w:sz w:val="24"/>
          <w:szCs w:val="24"/>
        </w:rPr>
        <w:t xml:space="preserve"> Traumatic Incidents</w:t>
      </w:r>
      <w:r w:rsidRPr="008258E2">
        <w:rPr>
          <w:rFonts w:ascii="Arial" w:hAnsi="Arial" w:cs="Arial"/>
          <w:sz w:val="24"/>
          <w:szCs w:val="24"/>
        </w:rPr>
        <w:t xml:space="preserve">. [online] www.polfed.org. Available at: </w:t>
      </w:r>
      <w:hyperlink r:id="rId47" w:history="1">
        <w:r w:rsidRPr="008258E2">
          <w:rPr>
            <w:rStyle w:val="Hyperlink"/>
            <w:rFonts w:ascii="Arial" w:hAnsi="Arial" w:cs="Arial"/>
            <w:sz w:val="24"/>
            <w:szCs w:val="24"/>
          </w:rPr>
          <w:t>https://www.polfed.org/avonsom/news/news-articles/capture-data-on-traumatic-incidents/</w:t>
        </w:r>
      </w:hyperlink>
      <w:r w:rsidRPr="008258E2">
        <w:rPr>
          <w:rFonts w:ascii="Arial" w:hAnsi="Arial" w:cs="Arial"/>
          <w:sz w:val="24"/>
          <w:szCs w:val="24"/>
        </w:rPr>
        <w:t xml:space="preserve">. – Accessed on 01/07/2025. </w:t>
      </w:r>
    </w:p>
    <w:p w14:paraId="75D57246"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Police Federation (2024). </w:t>
      </w:r>
      <w:r w:rsidRPr="008258E2">
        <w:rPr>
          <w:rFonts w:ascii="Arial" w:hAnsi="Arial" w:cs="Arial"/>
          <w:i/>
          <w:iCs/>
          <w:sz w:val="24"/>
          <w:szCs w:val="24"/>
        </w:rPr>
        <w:t>Mental health</w:t>
      </w:r>
      <w:r w:rsidRPr="008258E2">
        <w:rPr>
          <w:rFonts w:ascii="Arial" w:hAnsi="Arial" w:cs="Arial"/>
          <w:sz w:val="24"/>
          <w:szCs w:val="24"/>
        </w:rPr>
        <w:t xml:space="preserve">. [online] www.polfed.org. Available at: </w:t>
      </w:r>
      <w:hyperlink r:id="rId48" w:history="1">
        <w:r w:rsidRPr="008258E2">
          <w:rPr>
            <w:rStyle w:val="Hyperlink"/>
            <w:rFonts w:ascii="Arial" w:hAnsi="Arial" w:cs="Arial"/>
            <w:sz w:val="24"/>
            <w:szCs w:val="24"/>
          </w:rPr>
          <w:t>https://www.polfed.org/our-work/wellbeing/mental-health/</w:t>
        </w:r>
      </w:hyperlink>
      <w:r w:rsidRPr="008258E2">
        <w:rPr>
          <w:rFonts w:ascii="Arial" w:hAnsi="Arial" w:cs="Arial"/>
          <w:sz w:val="24"/>
          <w:szCs w:val="24"/>
        </w:rPr>
        <w:t xml:space="preserve">. – Accessed on 22/07/2025. </w:t>
      </w:r>
    </w:p>
    <w:p w14:paraId="188DE7C9"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Police Federation (2024b). </w:t>
      </w:r>
      <w:r w:rsidRPr="008258E2">
        <w:rPr>
          <w:rFonts w:ascii="Arial" w:hAnsi="Arial" w:cs="Arial"/>
          <w:i/>
          <w:iCs/>
          <w:sz w:val="24"/>
          <w:szCs w:val="24"/>
        </w:rPr>
        <w:t>Record 14,508 officers were signed off with poor mental health in the past year</w:t>
      </w:r>
      <w:r w:rsidRPr="008258E2">
        <w:rPr>
          <w:rFonts w:ascii="Arial" w:hAnsi="Arial" w:cs="Arial"/>
          <w:sz w:val="24"/>
          <w:szCs w:val="24"/>
        </w:rPr>
        <w:t xml:space="preserve">. [online] Polfed.org. Available at: </w:t>
      </w:r>
      <w:hyperlink r:id="rId49" w:history="1">
        <w:r w:rsidRPr="008258E2">
          <w:rPr>
            <w:rStyle w:val="Hyperlink"/>
            <w:rFonts w:ascii="Arial" w:hAnsi="Arial" w:cs="Arial"/>
            <w:sz w:val="24"/>
            <w:szCs w:val="24"/>
          </w:rPr>
          <w:t>https://www.polfed.org/news/latest-news/2024/record-14-508-officers-signed-off-with-poor-mental-health-in-past-year/</w:t>
        </w:r>
      </w:hyperlink>
      <w:r w:rsidRPr="008258E2">
        <w:rPr>
          <w:rFonts w:ascii="Arial" w:hAnsi="Arial" w:cs="Arial"/>
          <w:sz w:val="24"/>
          <w:szCs w:val="24"/>
        </w:rPr>
        <w:t xml:space="preserve">. – Accessed on 08/07/2025. </w:t>
      </w:r>
    </w:p>
    <w:p w14:paraId="1701C358"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Police Federation England and Wales (2024). </w:t>
      </w:r>
      <w:r w:rsidRPr="008258E2">
        <w:rPr>
          <w:rFonts w:ascii="Arial" w:hAnsi="Arial" w:cs="Arial"/>
          <w:i/>
          <w:iCs/>
          <w:sz w:val="24"/>
          <w:szCs w:val="24"/>
        </w:rPr>
        <w:t>Pay and Morale Survey reveals how police officers are struggling</w:t>
      </w:r>
      <w:r w:rsidRPr="008258E2">
        <w:rPr>
          <w:rFonts w:ascii="Arial" w:hAnsi="Arial" w:cs="Arial"/>
          <w:sz w:val="24"/>
          <w:szCs w:val="24"/>
        </w:rPr>
        <w:t xml:space="preserve">. [online] www.polfed.org. Available at: </w:t>
      </w:r>
      <w:hyperlink r:id="rId50" w:history="1">
        <w:r w:rsidRPr="008258E2">
          <w:rPr>
            <w:rStyle w:val="Hyperlink"/>
            <w:rFonts w:ascii="Arial" w:hAnsi="Arial" w:cs="Arial"/>
            <w:sz w:val="24"/>
            <w:szCs w:val="24"/>
          </w:rPr>
          <w:t>https://www.polfed.org/leics/news/2024/pay-and-morale-survey-reveals-how-police-officers-are-struggling/</w:t>
        </w:r>
      </w:hyperlink>
      <w:r w:rsidRPr="008258E2">
        <w:rPr>
          <w:rFonts w:ascii="Arial" w:hAnsi="Arial" w:cs="Arial"/>
          <w:sz w:val="24"/>
          <w:szCs w:val="24"/>
        </w:rPr>
        <w:t xml:space="preserve">. – Accessed on 20/07/2025. </w:t>
      </w:r>
    </w:p>
    <w:p w14:paraId="39AFB8B9"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Police Federation UK (2024). </w:t>
      </w:r>
      <w:r w:rsidRPr="008258E2">
        <w:rPr>
          <w:rFonts w:ascii="Arial" w:hAnsi="Arial" w:cs="Arial"/>
          <w:i/>
          <w:iCs/>
          <w:sz w:val="24"/>
          <w:szCs w:val="24"/>
        </w:rPr>
        <w:t>Collective approach to tackle policing’s suicide issue</w:t>
      </w:r>
      <w:r w:rsidRPr="008258E2">
        <w:rPr>
          <w:rFonts w:ascii="Arial" w:hAnsi="Arial" w:cs="Arial"/>
          <w:sz w:val="24"/>
          <w:szCs w:val="24"/>
        </w:rPr>
        <w:t xml:space="preserve">. [online] Polfed.org. Available at: </w:t>
      </w:r>
      <w:hyperlink r:id="rId51" w:history="1">
        <w:r w:rsidRPr="008258E2">
          <w:rPr>
            <w:rStyle w:val="Hyperlink"/>
            <w:rFonts w:ascii="Arial" w:hAnsi="Arial" w:cs="Arial"/>
            <w:sz w:val="24"/>
            <w:szCs w:val="24"/>
          </w:rPr>
          <w:t>https://www.polfed.org/news/latest-news/2022/collective-approach-to-tackle-policing-s-suicide-issue/</w:t>
        </w:r>
      </w:hyperlink>
      <w:r w:rsidRPr="008258E2">
        <w:rPr>
          <w:rFonts w:ascii="Arial" w:hAnsi="Arial" w:cs="Arial"/>
          <w:sz w:val="24"/>
          <w:szCs w:val="24"/>
        </w:rPr>
        <w:t xml:space="preserve">. – Accessed on 22/07/2025. </w:t>
      </w:r>
    </w:p>
    <w:p w14:paraId="254E5C10"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Porter, C.N. and Gavin, P. (2024). ‘Constant pressures from all angles’: Understanding the mental health of UK police officers. </w:t>
      </w:r>
      <w:r w:rsidRPr="008258E2">
        <w:rPr>
          <w:rFonts w:ascii="Arial" w:hAnsi="Arial" w:cs="Arial"/>
          <w:i/>
          <w:iCs/>
          <w:sz w:val="24"/>
          <w:szCs w:val="24"/>
        </w:rPr>
        <w:t>The Police Journal Theory Practice and Principles</w:t>
      </w:r>
      <w:r w:rsidRPr="008258E2">
        <w:rPr>
          <w:rFonts w:ascii="Arial" w:hAnsi="Arial" w:cs="Arial"/>
          <w:sz w:val="24"/>
          <w:szCs w:val="24"/>
        </w:rPr>
        <w:t xml:space="preserve">, [online] 98(2).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://doi.org/10.1177/0032258x241280217</w:t>
      </w:r>
      <w:proofErr w:type="gramEnd"/>
      <w:r w:rsidRPr="008258E2">
        <w:rPr>
          <w:rFonts w:ascii="Arial" w:hAnsi="Arial" w:cs="Arial"/>
          <w:sz w:val="24"/>
          <w:szCs w:val="24"/>
        </w:rPr>
        <w:t xml:space="preserve">. – Accessed on 01/07/2025. </w:t>
      </w:r>
    </w:p>
    <w:p w14:paraId="4A2E96E5"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Porter, C.N. and Gavin, P. (2024c). ‘Constant pressures from all angles’: Understanding the mental health of UK police officers. </w:t>
      </w:r>
      <w:r w:rsidRPr="008258E2">
        <w:rPr>
          <w:rFonts w:ascii="Arial" w:hAnsi="Arial" w:cs="Arial"/>
          <w:i/>
          <w:iCs/>
          <w:sz w:val="24"/>
          <w:szCs w:val="24"/>
        </w:rPr>
        <w:t>The Police Journal Theory Practice and Principles</w:t>
      </w:r>
      <w:r w:rsidRPr="008258E2">
        <w:rPr>
          <w:rFonts w:ascii="Arial" w:hAnsi="Arial" w:cs="Arial"/>
          <w:sz w:val="24"/>
          <w:szCs w:val="24"/>
        </w:rPr>
        <w:t xml:space="preserve">, [online] 98(2).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://doi.org/10.1177/0032258x241280217</w:t>
      </w:r>
      <w:proofErr w:type="gramEnd"/>
      <w:r w:rsidRPr="008258E2">
        <w:rPr>
          <w:rFonts w:ascii="Arial" w:hAnsi="Arial" w:cs="Arial"/>
          <w:sz w:val="24"/>
          <w:szCs w:val="24"/>
        </w:rPr>
        <w:t xml:space="preserve">. Accessed on 04/09/2025. </w:t>
      </w:r>
    </w:p>
    <w:p w14:paraId="785FBB29"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Purba, A. and Demou, E. (2019). The relationship between organisational stressors and mental wellbeing within police officers: A systematic review. </w:t>
      </w:r>
      <w:r w:rsidRPr="008258E2">
        <w:rPr>
          <w:rFonts w:ascii="Arial" w:hAnsi="Arial" w:cs="Arial"/>
          <w:i/>
          <w:iCs/>
          <w:sz w:val="24"/>
          <w:szCs w:val="24"/>
        </w:rPr>
        <w:t>BMC Public Health</w:t>
      </w:r>
      <w:r w:rsidRPr="008258E2">
        <w:rPr>
          <w:rFonts w:ascii="Arial" w:hAnsi="Arial" w:cs="Arial"/>
          <w:sz w:val="24"/>
          <w:szCs w:val="24"/>
        </w:rPr>
        <w:t xml:space="preserve">, [online] 19(1). Available at: </w:t>
      </w:r>
      <w:hyperlink r:id="rId52" w:history="1">
        <w:r w:rsidRPr="008258E2">
          <w:rPr>
            <w:rStyle w:val="Hyperlink"/>
            <w:rFonts w:ascii="Arial" w:hAnsi="Arial" w:cs="Arial"/>
            <w:sz w:val="24"/>
            <w:szCs w:val="24"/>
          </w:rPr>
          <w:t>https://bmcpublichealth.biomedcentral.com/articles/10.1186/s12889-019-7609-0</w:t>
        </w:r>
      </w:hyperlink>
      <w:r w:rsidRPr="008258E2">
        <w:rPr>
          <w:rFonts w:ascii="Arial" w:hAnsi="Arial" w:cs="Arial"/>
          <w:sz w:val="24"/>
          <w:szCs w:val="24"/>
        </w:rPr>
        <w:t xml:space="preserve">. Accessed on 22/08/2025. </w:t>
      </w:r>
    </w:p>
    <w:p w14:paraId="0B9C0A49"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Quin, E. (2024). Trends in absences owing to psychological illnesses in ‘frontline’ and ‘response’ officers in England and Wales. </w:t>
      </w:r>
      <w:r w:rsidRPr="008258E2">
        <w:rPr>
          <w:rFonts w:ascii="Arial" w:hAnsi="Arial" w:cs="Arial"/>
          <w:i/>
          <w:iCs/>
          <w:sz w:val="24"/>
          <w:szCs w:val="24"/>
        </w:rPr>
        <w:t>Police Practice and Research</w:t>
      </w:r>
      <w:r w:rsidRPr="008258E2">
        <w:rPr>
          <w:rFonts w:ascii="Arial" w:hAnsi="Arial" w:cs="Arial"/>
          <w:sz w:val="24"/>
          <w:szCs w:val="24"/>
        </w:rPr>
        <w:t xml:space="preserve">, 25(6), pp.1–9.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://doi.org/10.1080/15614263.2024.2375500</w:t>
      </w:r>
      <w:proofErr w:type="gramEnd"/>
      <w:r w:rsidRPr="008258E2">
        <w:rPr>
          <w:rFonts w:ascii="Arial" w:hAnsi="Arial" w:cs="Arial"/>
          <w:sz w:val="24"/>
          <w:szCs w:val="24"/>
        </w:rPr>
        <w:t xml:space="preserve">. – Accessed on 20/07/2025. </w:t>
      </w:r>
    </w:p>
    <w:p w14:paraId="7C4345B1"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Robinson, A. (2024). </w:t>
      </w:r>
      <w:r w:rsidRPr="008258E2">
        <w:rPr>
          <w:rFonts w:ascii="Arial" w:hAnsi="Arial" w:cs="Arial"/>
          <w:i/>
          <w:iCs/>
          <w:sz w:val="24"/>
          <w:szCs w:val="24"/>
        </w:rPr>
        <w:t>Record 14,508 police officers signed off from work with mental health issues in past year, shocking stats...</w:t>
      </w:r>
      <w:r w:rsidRPr="008258E2">
        <w:rPr>
          <w:rFonts w:ascii="Arial" w:hAnsi="Arial" w:cs="Arial"/>
          <w:sz w:val="24"/>
          <w:szCs w:val="24"/>
        </w:rPr>
        <w:t xml:space="preserve"> [online] The Sun. Available at: https://www.thesun.co.uk/news/30327451/cops-signed-off-work-mental-health/.</w:t>
      </w:r>
    </w:p>
    <w:p w14:paraId="3BD599D4" w14:textId="77777777" w:rsidR="00BF76EB" w:rsidRPr="008258E2" w:rsidRDefault="00BF76EB" w:rsidP="00D670F2">
      <w:pPr>
        <w:spacing w:line="360" w:lineRule="auto"/>
        <w:rPr>
          <w:rFonts w:ascii="Arial" w:hAnsi="Arial" w:cs="Arial"/>
          <w:sz w:val="24"/>
          <w:szCs w:val="24"/>
        </w:rPr>
      </w:pPr>
      <w:r w:rsidRPr="008258E2">
        <w:rPr>
          <w:rFonts w:ascii="Arial" w:hAnsi="Arial" w:cs="Arial"/>
          <w:sz w:val="24"/>
          <w:szCs w:val="24"/>
        </w:rPr>
        <w:t xml:space="preserve"> Silvestri, M. (2017). Police Culture and Gender: Revisiting the ‘Cult of Masculinity’. </w:t>
      </w:r>
      <w:r w:rsidRPr="008258E2">
        <w:rPr>
          <w:rFonts w:ascii="Arial" w:hAnsi="Arial" w:cs="Arial"/>
          <w:i/>
          <w:iCs/>
          <w:sz w:val="24"/>
          <w:szCs w:val="24"/>
        </w:rPr>
        <w:t>Policing: A Journal of Policy and Practice</w:t>
      </w:r>
      <w:r w:rsidRPr="008258E2">
        <w:rPr>
          <w:rFonts w:ascii="Arial" w:hAnsi="Arial" w:cs="Arial"/>
          <w:sz w:val="24"/>
          <w:szCs w:val="24"/>
        </w:rPr>
        <w:t xml:space="preserve">, [online] 11(3), pp.289–300.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://doi.org/10.1093/police/paw052</w:t>
      </w:r>
      <w:proofErr w:type="gramEnd"/>
      <w:r w:rsidRPr="008258E2">
        <w:rPr>
          <w:rFonts w:ascii="Arial" w:hAnsi="Arial" w:cs="Arial"/>
          <w:sz w:val="24"/>
          <w:szCs w:val="24"/>
        </w:rPr>
        <w:t xml:space="preserve">. Accessed 30/11/2025. </w:t>
      </w:r>
    </w:p>
    <w:p w14:paraId="0C7B1DAE"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lastRenderedPageBreak/>
        <w:t xml:space="preserve">Staunton, N. (2024). </w:t>
      </w:r>
      <w:r w:rsidRPr="008258E2">
        <w:rPr>
          <w:rFonts w:ascii="Arial" w:hAnsi="Arial" w:cs="Arial"/>
          <w:i/>
          <w:iCs/>
          <w:sz w:val="24"/>
          <w:szCs w:val="24"/>
        </w:rPr>
        <w:t>Challenges Faced by Minority Ethnic Police Officers – and How to Transform Policing Culture - Brighton Journal</w:t>
      </w:r>
      <w:r w:rsidRPr="008258E2">
        <w:rPr>
          <w:rFonts w:ascii="Arial" w:hAnsi="Arial" w:cs="Arial"/>
          <w:sz w:val="24"/>
          <w:szCs w:val="24"/>
        </w:rPr>
        <w:t>. [online] Brighton Journal. Available at:</w:t>
      </w:r>
    </w:p>
    <w:p w14:paraId="6A2E5082" w14:textId="77777777" w:rsidR="00BF76EB" w:rsidRPr="008258E2" w:rsidRDefault="00BF76EB" w:rsidP="00D670F2">
      <w:pPr>
        <w:tabs>
          <w:tab w:val="left" w:pos="5427"/>
        </w:tabs>
        <w:spacing w:line="360" w:lineRule="auto"/>
        <w:rPr>
          <w:rFonts w:ascii="Arial" w:hAnsi="Arial" w:cs="Arial"/>
          <w:sz w:val="24"/>
          <w:szCs w:val="24"/>
        </w:rPr>
      </w:pPr>
      <w:r w:rsidRPr="008258E2">
        <w:rPr>
          <w:rFonts w:ascii="Arial" w:hAnsi="Arial" w:cs="Arial"/>
          <w:sz w:val="24"/>
          <w:szCs w:val="24"/>
        </w:rPr>
        <w:t xml:space="preserve">Tang, Y., Raffone, A. and Yeung, S. (2025). Burnout and stress: new insights and interventions. </w:t>
      </w:r>
      <w:r w:rsidRPr="008258E2">
        <w:rPr>
          <w:rFonts w:ascii="Arial" w:hAnsi="Arial" w:cs="Arial"/>
          <w:i/>
          <w:iCs/>
          <w:sz w:val="24"/>
          <w:szCs w:val="24"/>
        </w:rPr>
        <w:t>Scientific Reports</w:t>
      </w:r>
      <w:r w:rsidRPr="008258E2">
        <w:rPr>
          <w:rFonts w:ascii="Arial" w:hAnsi="Arial" w:cs="Arial"/>
          <w:sz w:val="24"/>
          <w:szCs w:val="24"/>
        </w:rPr>
        <w:t xml:space="preserve">, [online] 15(1). </w:t>
      </w:r>
      <w:proofErr w:type="spellStart"/>
      <w:proofErr w:type="gramStart"/>
      <w:r w:rsidRPr="008258E2">
        <w:rPr>
          <w:rFonts w:ascii="Arial" w:hAnsi="Arial" w:cs="Arial"/>
          <w:sz w:val="24"/>
          <w:szCs w:val="24"/>
        </w:rPr>
        <w:t>doi:https</w:t>
      </w:r>
      <w:proofErr w:type="spellEnd"/>
      <w:r w:rsidRPr="008258E2">
        <w:rPr>
          <w:rFonts w:ascii="Arial" w:hAnsi="Arial" w:cs="Arial"/>
          <w:sz w:val="24"/>
          <w:szCs w:val="24"/>
        </w:rPr>
        <w:t>://doi.org/10.1038/s41598-025-92909-6</w:t>
      </w:r>
      <w:proofErr w:type="gramEnd"/>
      <w:r w:rsidRPr="008258E2">
        <w:rPr>
          <w:rFonts w:ascii="Arial" w:hAnsi="Arial" w:cs="Arial"/>
          <w:sz w:val="24"/>
          <w:szCs w:val="24"/>
        </w:rPr>
        <w:t xml:space="preserve">. – Accessed on 20/07/2025. </w:t>
      </w:r>
    </w:p>
    <w:p w14:paraId="178E4254" w14:textId="77777777" w:rsidR="00B70A67" w:rsidRDefault="00B70A67" w:rsidP="00D670F2">
      <w:pPr>
        <w:spacing w:line="360" w:lineRule="auto"/>
        <w:rPr>
          <w:rFonts w:ascii="Arial" w:hAnsi="Arial" w:cs="Arial"/>
          <w:sz w:val="28"/>
          <w:szCs w:val="28"/>
          <w:u w:val="single"/>
        </w:rPr>
      </w:pPr>
    </w:p>
    <w:p w14:paraId="7B786CD8" w14:textId="77777777" w:rsidR="00B70A67" w:rsidRDefault="00B70A67" w:rsidP="00D670F2">
      <w:pPr>
        <w:spacing w:line="360" w:lineRule="auto"/>
        <w:rPr>
          <w:rFonts w:ascii="Arial" w:hAnsi="Arial" w:cs="Arial"/>
          <w:sz w:val="28"/>
          <w:szCs w:val="28"/>
          <w:u w:val="single"/>
        </w:rPr>
      </w:pPr>
    </w:p>
    <w:p w14:paraId="202CD4DB" w14:textId="77777777" w:rsidR="00B70A67" w:rsidRDefault="00B70A67" w:rsidP="00D670F2">
      <w:pPr>
        <w:spacing w:line="360" w:lineRule="auto"/>
        <w:rPr>
          <w:rFonts w:ascii="Arial" w:hAnsi="Arial" w:cs="Arial"/>
          <w:sz w:val="28"/>
          <w:szCs w:val="28"/>
          <w:u w:val="single"/>
        </w:rPr>
      </w:pPr>
    </w:p>
    <w:p w14:paraId="48086208" w14:textId="77777777" w:rsidR="00B70A67" w:rsidRDefault="00B70A67" w:rsidP="00D670F2">
      <w:pPr>
        <w:spacing w:line="360" w:lineRule="auto"/>
        <w:rPr>
          <w:rFonts w:ascii="Arial" w:hAnsi="Arial" w:cs="Arial"/>
          <w:sz w:val="28"/>
          <w:szCs w:val="28"/>
          <w:u w:val="single"/>
        </w:rPr>
      </w:pPr>
    </w:p>
    <w:p w14:paraId="612608A1" w14:textId="77777777" w:rsidR="00B70A67" w:rsidRDefault="00B70A67" w:rsidP="00D670F2">
      <w:pPr>
        <w:spacing w:line="360" w:lineRule="auto"/>
        <w:rPr>
          <w:rFonts w:ascii="Arial" w:hAnsi="Arial" w:cs="Arial"/>
          <w:sz w:val="28"/>
          <w:szCs w:val="28"/>
          <w:u w:val="single"/>
        </w:rPr>
      </w:pPr>
    </w:p>
    <w:p w14:paraId="470C8653" w14:textId="77777777" w:rsidR="00B70A67" w:rsidRDefault="00B70A67" w:rsidP="00D670F2">
      <w:pPr>
        <w:spacing w:line="360" w:lineRule="auto"/>
        <w:rPr>
          <w:rFonts w:ascii="Arial" w:hAnsi="Arial" w:cs="Arial"/>
          <w:sz w:val="28"/>
          <w:szCs w:val="28"/>
          <w:u w:val="single"/>
        </w:rPr>
      </w:pPr>
    </w:p>
    <w:p w14:paraId="386E40C1" w14:textId="77777777" w:rsidR="00B70A67" w:rsidRDefault="00B70A67" w:rsidP="00D670F2">
      <w:pPr>
        <w:spacing w:line="360" w:lineRule="auto"/>
        <w:rPr>
          <w:rFonts w:ascii="Arial" w:hAnsi="Arial" w:cs="Arial"/>
          <w:sz w:val="28"/>
          <w:szCs w:val="28"/>
          <w:u w:val="single"/>
        </w:rPr>
      </w:pPr>
    </w:p>
    <w:p w14:paraId="1DF3CFC4" w14:textId="77777777" w:rsidR="00B70A67" w:rsidRDefault="00B70A67" w:rsidP="00D670F2">
      <w:pPr>
        <w:spacing w:line="360" w:lineRule="auto"/>
        <w:rPr>
          <w:rFonts w:ascii="Arial" w:hAnsi="Arial" w:cs="Arial"/>
          <w:sz w:val="28"/>
          <w:szCs w:val="28"/>
          <w:u w:val="single"/>
        </w:rPr>
      </w:pPr>
    </w:p>
    <w:p w14:paraId="30F3CC80" w14:textId="77777777" w:rsidR="00B70A67" w:rsidRDefault="00B70A67" w:rsidP="00D670F2">
      <w:pPr>
        <w:spacing w:line="360" w:lineRule="auto"/>
        <w:rPr>
          <w:rFonts w:ascii="Arial" w:hAnsi="Arial" w:cs="Arial"/>
          <w:sz w:val="28"/>
          <w:szCs w:val="28"/>
          <w:u w:val="single"/>
        </w:rPr>
      </w:pPr>
    </w:p>
    <w:p w14:paraId="55BAC8E2" w14:textId="77777777" w:rsidR="00B70A67" w:rsidRDefault="00B70A67" w:rsidP="00D670F2">
      <w:pPr>
        <w:spacing w:line="360" w:lineRule="auto"/>
        <w:rPr>
          <w:rFonts w:ascii="Arial" w:hAnsi="Arial" w:cs="Arial"/>
          <w:sz w:val="28"/>
          <w:szCs w:val="28"/>
          <w:u w:val="single"/>
        </w:rPr>
      </w:pPr>
    </w:p>
    <w:p w14:paraId="591DE127" w14:textId="77777777" w:rsidR="00B70A67" w:rsidRDefault="00B70A67" w:rsidP="00D670F2">
      <w:pPr>
        <w:spacing w:line="360" w:lineRule="auto"/>
        <w:rPr>
          <w:rFonts w:ascii="Arial" w:hAnsi="Arial" w:cs="Arial"/>
          <w:sz w:val="28"/>
          <w:szCs w:val="28"/>
          <w:u w:val="single"/>
        </w:rPr>
      </w:pPr>
    </w:p>
    <w:p w14:paraId="1CC27DD1" w14:textId="77777777" w:rsidR="00B70A67" w:rsidRDefault="00B70A67" w:rsidP="00D670F2">
      <w:pPr>
        <w:spacing w:line="360" w:lineRule="auto"/>
        <w:rPr>
          <w:rFonts w:ascii="Arial" w:hAnsi="Arial" w:cs="Arial"/>
          <w:sz w:val="28"/>
          <w:szCs w:val="28"/>
          <w:u w:val="single"/>
        </w:rPr>
      </w:pPr>
    </w:p>
    <w:p w14:paraId="728FE32C" w14:textId="77777777" w:rsidR="00B70A67" w:rsidRDefault="00B70A67" w:rsidP="00D670F2">
      <w:pPr>
        <w:spacing w:line="360" w:lineRule="auto"/>
        <w:rPr>
          <w:rFonts w:ascii="Arial" w:hAnsi="Arial" w:cs="Arial"/>
          <w:sz w:val="28"/>
          <w:szCs w:val="28"/>
          <w:u w:val="single"/>
        </w:rPr>
      </w:pPr>
    </w:p>
    <w:p w14:paraId="61221AE9" w14:textId="77777777" w:rsidR="00B70A67" w:rsidRDefault="00B70A67" w:rsidP="00D670F2">
      <w:pPr>
        <w:spacing w:line="360" w:lineRule="auto"/>
        <w:rPr>
          <w:rFonts w:ascii="Arial" w:hAnsi="Arial" w:cs="Arial"/>
          <w:sz w:val="28"/>
          <w:szCs w:val="28"/>
          <w:u w:val="single"/>
        </w:rPr>
      </w:pPr>
    </w:p>
    <w:p w14:paraId="6D6F77D7" w14:textId="77777777" w:rsidR="00B70A67" w:rsidRDefault="00B70A67" w:rsidP="00D670F2">
      <w:pPr>
        <w:spacing w:line="360" w:lineRule="auto"/>
        <w:rPr>
          <w:rFonts w:ascii="Arial" w:hAnsi="Arial" w:cs="Arial"/>
          <w:sz w:val="28"/>
          <w:szCs w:val="28"/>
          <w:u w:val="single"/>
        </w:rPr>
      </w:pPr>
    </w:p>
    <w:p w14:paraId="2F91C254" w14:textId="77777777" w:rsidR="00B70A67" w:rsidRDefault="00B70A67" w:rsidP="00D670F2">
      <w:pPr>
        <w:spacing w:line="360" w:lineRule="auto"/>
        <w:rPr>
          <w:rFonts w:ascii="Arial" w:hAnsi="Arial" w:cs="Arial"/>
          <w:sz w:val="28"/>
          <w:szCs w:val="28"/>
          <w:u w:val="single"/>
        </w:rPr>
      </w:pPr>
    </w:p>
    <w:p w14:paraId="60266851" w14:textId="77777777" w:rsidR="00B70A67" w:rsidRDefault="00B70A67" w:rsidP="00D670F2">
      <w:pPr>
        <w:spacing w:line="360" w:lineRule="auto"/>
        <w:rPr>
          <w:rFonts w:ascii="Arial" w:hAnsi="Arial" w:cs="Arial"/>
          <w:sz w:val="28"/>
          <w:szCs w:val="28"/>
          <w:u w:val="single"/>
        </w:rPr>
      </w:pPr>
    </w:p>
    <w:p w14:paraId="39B73C15" w14:textId="050D6007" w:rsidR="00BF4748" w:rsidRPr="008258E2" w:rsidRDefault="004342B6" w:rsidP="00D670F2">
      <w:pPr>
        <w:spacing w:line="360" w:lineRule="auto"/>
        <w:rPr>
          <w:rFonts w:ascii="Arial" w:hAnsi="Arial" w:cs="Arial"/>
          <w:sz w:val="28"/>
          <w:szCs w:val="28"/>
          <w:u w:val="single"/>
        </w:rPr>
      </w:pPr>
      <w:r>
        <w:rPr>
          <w:rFonts w:ascii="Arial" w:hAnsi="Arial" w:cs="Arial"/>
          <w:sz w:val="28"/>
          <w:szCs w:val="28"/>
          <w:u w:val="single"/>
        </w:rPr>
        <w:lastRenderedPageBreak/>
        <w:t xml:space="preserve">8. </w:t>
      </w:r>
      <w:r w:rsidR="001E7C6B">
        <w:rPr>
          <w:rFonts w:ascii="Arial" w:hAnsi="Arial" w:cs="Arial"/>
          <w:sz w:val="28"/>
          <w:szCs w:val="28"/>
          <w:u w:val="single"/>
        </w:rPr>
        <w:t xml:space="preserve">Chapter </w:t>
      </w:r>
      <w:r w:rsidR="00B70A67">
        <w:rPr>
          <w:rFonts w:ascii="Arial" w:hAnsi="Arial" w:cs="Arial"/>
          <w:sz w:val="28"/>
          <w:szCs w:val="28"/>
          <w:u w:val="single"/>
        </w:rPr>
        <w:t>Eight</w:t>
      </w:r>
      <w:r w:rsidR="00AF3CF7" w:rsidRPr="008258E2">
        <w:rPr>
          <w:rFonts w:ascii="Arial" w:hAnsi="Arial" w:cs="Arial"/>
          <w:sz w:val="28"/>
          <w:szCs w:val="28"/>
          <w:u w:val="single"/>
        </w:rPr>
        <w:t>-</w:t>
      </w:r>
      <w:r w:rsidR="00931EA9" w:rsidRPr="008258E2">
        <w:rPr>
          <w:rFonts w:ascii="Arial" w:hAnsi="Arial" w:cs="Arial"/>
          <w:sz w:val="28"/>
          <w:szCs w:val="28"/>
          <w:u w:val="single"/>
        </w:rPr>
        <w:t xml:space="preserve"> </w:t>
      </w:r>
      <w:r w:rsidR="00224073" w:rsidRPr="008258E2">
        <w:rPr>
          <w:rFonts w:ascii="Arial" w:hAnsi="Arial" w:cs="Arial"/>
          <w:sz w:val="28"/>
          <w:szCs w:val="28"/>
          <w:u w:val="single"/>
        </w:rPr>
        <w:t xml:space="preserve">Appendix </w:t>
      </w:r>
      <w:r w:rsidR="002C0949">
        <w:rPr>
          <w:rFonts w:ascii="Arial" w:hAnsi="Arial" w:cs="Arial"/>
          <w:sz w:val="28"/>
          <w:szCs w:val="28"/>
          <w:u w:val="single"/>
        </w:rPr>
        <w:t>–</w:t>
      </w:r>
    </w:p>
    <w:p w14:paraId="3F55BF67" w14:textId="15378161" w:rsidR="00224073" w:rsidRPr="00C73889" w:rsidRDefault="00B70A67" w:rsidP="00D670F2">
      <w:pPr>
        <w:spacing w:line="360" w:lineRule="auto"/>
        <w:rPr>
          <w:rFonts w:ascii="Arial" w:hAnsi="Arial" w:cs="Arial"/>
          <w:sz w:val="24"/>
          <w:szCs w:val="24"/>
          <w:u w:val="single"/>
        </w:rPr>
      </w:pPr>
      <w:r>
        <w:rPr>
          <w:rFonts w:ascii="Arial" w:hAnsi="Arial" w:cs="Arial"/>
          <w:sz w:val="24"/>
          <w:szCs w:val="24"/>
          <w:u w:val="single"/>
        </w:rPr>
        <w:t xml:space="preserve">8.1 </w:t>
      </w:r>
      <w:r w:rsidR="00224073" w:rsidRPr="00C73889">
        <w:rPr>
          <w:rFonts w:ascii="Arial" w:hAnsi="Arial" w:cs="Arial"/>
          <w:sz w:val="24"/>
          <w:szCs w:val="24"/>
          <w:u w:val="single"/>
        </w:rPr>
        <w:t>Appendix 1:</w:t>
      </w:r>
    </w:p>
    <w:p w14:paraId="579CAC8E"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Questionnaire questions </w:t>
      </w:r>
    </w:p>
    <w:p w14:paraId="3094B122" w14:textId="77777777" w:rsidR="00224073" w:rsidRPr="008258E2" w:rsidRDefault="00224073" w:rsidP="00D670F2">
      <w:pPr>
        <w:pStyle w:val="ListParagraph"/>
        <w:numPr>
          <w:ilvl w:val="0"/>
          <w:numId w:val="5"/>
        </w:numPr>
        <w:spacing w:line="360" w:lineRule="auto"/>
        <w:rPr>
          <w:rFonts w:ascii="Arial" w:hAnsi="Arial" w:cs="Arial"/>
          <w:sz w:val="24"/>
          <w:szCs w:val="24"/>
        </w:rPr>
      </w:pPr>
      <w:r w:rsidRPr="008258E2">
        <w:rPr>
          <w:rFonts w:ascii="Arial" w:hAnsi="Arial" w:cs="Arial"/>
          <w:sz w:val="24"/>
          <w:szCs w:val="24"/>
        </w:rPr>
        <w:t xml:space="preserve">Do you consent to having your answers used within this dissertation? </w:t>
      </w:r>
    </w:p>
    <w:p w14:paraId="535C2E42" w14:textId="77777777" w:rsidR="00224073" w:rsidRPr="008258E2" w:rsidRDefault="00224073" w:rsidP="00D670F2">
      <w:pPr>
        <w:pStyle w:val="ListParagraph"/>
        <w:numPr>
          <w:ilvl w:val="0"/>
          <w:numId w:val="5"/>
        </w:numPr>
        <w:spacing w:line="360" w:lineRule="auto"/>
        <w:rPr>
          <w:rFonts w:ascii="Arial" w:hAnsi="Arial" w:cs="Arial"/>
          <w:sz w:val="24"/>
          <w:szCs w:val="24"/>
        </w:rPr>
      </w:pPr>
      <w:r w:rsidRPr="008258E2">
        <w:rPr>
          <w:rFonts w:ascii="Arial" w:hAnsi="Arial" w:cs="Arial"/>
          <w:sz w:val="24"/>
          <w:szCs w:val="24"/>
        </w:rPr>
        <w:t xml:space="preserve">How do you identify? </w:t>
      </w:r>
    </w:p>
    <w:p w14:paraId="126769B4" w14:textId="77777777" w:rsidR="00224073" w:rsidRPr="008258E2" w:rsidRDefault="00224073" w:rsidP="00D670F2">
      <w:pPr>
        <w:pStyle w:val="ListParagraph"/>
        <w:numPr>
          <w:ilvl w:val="0"/>
          <w:numId w:val="5"/>
        </w:numPr>
        <w:spacing w:line="360" w:lineRule="auto"/>
        <w:rPr>
          <w:rFonts w:ascii="Arial" w:hAnsi="Arial" w:cs="Arial"/>
          <w:sz w:val="24"/>
          <w:szCs w:val="24"/>
        </w:rPr>
      </w:pPr>
      <w:r w:rsidRPr="008258E2">
        <w:rPr>
          <w:rFonts w:ascii="Arial" w:hAnsi="Arial" w:cs="Arial"/>
          <w:sz w:val="24"/>
          <w:szCs w:val="24"/>
        </w:rPr>
        <w:t>What is your current role?</w:t>
      </w:r>
    </w:p>
    <w:p w14:paraId="244EDC0F" w14:textId="77777777" w:rsidR="00224073" w:rsidRPr="008258E2" w:rsidRDefault="00224073" w:rsidP="00D670F2">
      <w:pPr>
        <w:pStyle w:val="ListParagraph"/>
        <w:numPr>
          <w:ilvl w:val="0"/>
          <w:numId w:val="5"/>
        </w:numPr>
        <w:spacing w:line="360" w:lineRule="auto"/>
        <w:rPr>
          <w:rFonts w:ascii="Arial" w:hAnsi="Arial" w:cs="Arial"/>
          <w:sz w:val="24"/>
          <w:szCs w:val="24"/>
        </w:rPr>
      </w:pPr>
      <w:r w:rsidRPr="008258E2">
        <w:rPr>
          <w:rFonts w:ascii="Arial" w:hAnsi="Arial" w:cs="Arial"/>
          <w:sz w:val="24"/>
          <w:szCs w:val="24"/>
        </w:rPr>
        <w:t xml:space="preserve">How many years’ </w:t>
      </w:r>
      <w:proofErr w:type="gramStart"/>
      <w:r w:rsidRPr="008258E2">
        <w:rPr>
          <w:rFonts w:ascii="Arial" w:hAnsi="Arial" w:cs="Arial"/>
          <w:sz w:val="24"/>
          <w:szCs w:val="24"/>
        </w:rPr>
        <w:t>service</w:t>
      </w:r>
      <w:proofErr w:type="gramEnd"/>
      <w:r w:rsidRPr="008258E2">
        <w:rPr>
          <w:rFonts w:ascii="Arial" w:hAnsi="Arial" w:cs="Arial"/>
          <w:sz w:val="24"/>
          <w:szCs w:val="24"/>
        </w:rPr>
        <w:t xml:space="preserve"> do you have in policing? </w:t>
      </w:r>
    </w:p>
    <w:p w14:paraId="005CF1BC" w14:textId="77777777" w:rsidR="00224073" w:rsidRPr="008258E2" w:rsidRDefault="00224073" w:rsidP="00D670F2">
      <w:pPr>
        <w:pStyle w:val="ListParagraph"/>
        <w:numPr>
          <w:ilvl w:val="0"/>
          <w:numId w:val="5"/>
        </w:numPr>
        <w:spacing w:line="360" w:lineRule="auto"/>
        <w:rPr>
          <w:rFonts w:ascii="Arial" w:hAnsi="Arial" w:cs="Arial"/>
          <w:sz w:val="24"/>
          <w:szCs w:val="24"/>
        </w:rPr>
      </w:pPr>
      <w:r w:rsidRPr="008258E2">
        <w:rPr>
          <w:rFonts w:ascii="Arial" w:hAnsi="Arial" w:cs="Arial"/>
          <w:sz w:val="24"/>
          <w:szCs w:val="24"/>
        </w:rPr>
        <w:t xml:space="preserve">Are you aware of any of the following mental health and wellbeing support systems in your force? Please tick all that apply </w:t>
      </w:r>
    </w:p>
    <w:p w14:paraId="08B27B50" w14:textId="77777777" w:rsidR="00224073" w:rsidRPr="008258E2" w:rsidRDefault="00224073" w:rsidP="00D670F2">
      <w:pPr>
        <w:pStyle w:val="ListParagraph"/>
        <w:numPr>
          <w:ilvl w:val="0"/>
          <w:numId w:val="5"/>
        </w:numPr>
        <w:spacing w:line="360" w:lineRule="auto"/>
        <w:rPr>
          <w:rFonts w:ascii="Arial" w:hAnsi="Arial" w:cs="Arial"/>
          <w:sz w:val="24"/>
          <w:szCs w:val="24"/>
        </w:rPr>
      </w:pPr>
      <w:r w:rsidRPr="008258E2">
        <w:rPr>
          <w:rFonts w:ascii="Arial" w:hAnsi="Arial" w:cs="Arial"/>
          <w:sz w:val="24"/>
          <w:szCs w:val="24"/>
        </w:rPr>
        <w:t xml:space="preserve">Have you personally accessed any wellbeing or mental health support through your force? </w:t>
      </w:r>
    </w:p>
    <w:p w14:paraId="42316084" w14:textId="77777777" w:rsidR="00224073" w:rsidRPr="008258E2" w:rsidRDefault="00224073" w:rsidP="00D670F2">
      <w:pPr>
        <w:pStyle w:val="ListParagraph"/>
        <w:numPr>
          <w:ilvl w:val="0"/>
          <w:numId w:val="5"/>
        </w:numPr>
        <w:spacing w:line="360" w:lineRule="auto"/>
        <w:rPr>
          <w:rFonts w:ascii="Arial" w:hAnsi="Arial" w:cs="Arial"/>
          <w:sz w:val="24"/>
          <w:szCs w:val="24"/>
        </w:rPr>
      </w:pPr>
      <w:r w:rsidRPr="008258E2">
        <w:rPr>
          <w:rFonts w:ascii="Arial" w:hAnsi="Arial" w:cs="Arial"/>
          <w:sz w:val="24"/>
          <w:szCs w:val="24"/>
        </w:rPr>
        <w:t xml:space="preserve">On a scale of 1-5 how satisfied were you with the support you received? </w:t>
      </w:r>
    </w:p>
    <w:p w14:paraId="7B506F7F" w14:textId="77777777" w:rsidR="00224073" w:rsidRPr="008258E2" w:rsidRDefault="00224073" w:rsidP="00D670F2">
      <w:pPr>
        <w:pStyle w:val="ListParagraph"/>
        <w:numPr>
          <w:ilvl w:val="0"/>
          <w:numId w:val="5"/>
        </w:numPr>
        <w:spacing w:line="360" w:lineRule="auto"/>
        <w:rPr>
          <w:rFonts w:ascii="Arial" w:hAnsi="Arial" w:cs="Arial"/>
          <w:sz w:val="24"/>
          <w:szCs w:val="24"/>
        </w:rPr>
      </w:pPr>
      <w:r w:rsidRPr="008258E2">
        <w:rPr>
          <w:rFonts w:ascii="Arial" w:hAnsi="Arial" w:cs="Arial"/>
          <w:sz w:val="24"/>
          <w:szCs w:val="24"/>
        </w:rPr>
        <w:t xml:space="preserve">To what extent do you agree with the following statement: I feel comfortable discussing mental health with my line manager. </w:t>
      </w:r>
    </w:p>
    <w:p w14:paraId="57D25DF6" w14:textId="77777777" w:rsidR="00224073" w:rsidRPr="008258E2" w:rsidRDefault="00224073" w:rsidP="00D670F2">
      <w:pPr>
        <w:pStyle w:val="ListParagraph"/>
        <w:numPr>
          <w:ilvl w:val="0"/>
          <w:numId w:val="5"/>
        </w:numPr>
        <w:spacing w:line="360" w:lineRule="auto"/>
        <w:rPr>
          <w:rFonts w:ascii="Arial" w:hAnsi="Arial" w:cs="Arial"/>
          <w:sz w:val="24"/>
          <w:szCs w:val="24"/>
        </w:rPr>
      </w:pPr>
      <w:r w:rsidRPr="008258E2">
        <w:rPr>
          <w:rFonts w:ascii="Arial" w:hAnsi="Arial" w:cs="Arial"/>
          <w:sz w:val="24"/>
          <w:szCs w:val="24"/>
        </w:rPr>
        <w:t xml:space="preserve">To what extent do you agree with the following statement: my organisation takes mental wellbeing seriously. </w:t>
      </w:r>
    </w:p>
    <w:p w14:paraId="3C6B85E7" w14:textId="77777777" w:rsidR="00224073" w:rsidRPr="008258E2" w:rsidRDefault="00224073" w:rsidP="00D670F2">
      <w:pPr>
        <w:pStyle w:val="ListParagraph"/>
        <w:numPr>
          <w:ilvl w:val="0"/>
          <w:numId w:val="5"/>
        </w:numPr>
        <w:spacing w:line="360" w:lineRule="auto"/>
        <w:rPr>
          <w:rFonts w:ascii="Arial" w:hAnsi="Arial" w:cs="Arial"/>
          <w:sz w:val="24"/>
          <w:szCs w:val="24"/>
        </w:rPr>
      </w:pPr>
      <w:r w:rsidRPr="008258E2">
        <w:rPr>
          <w:rFonts w:ascii="Arial" w:hAnsi="Arial" w:cs="Arial"/>
          <w:sz w:val="24"/>
          <w:szCs w:val="24"/>
        </w:rPr>
        <w:t xml:space="preserve">To what extent do you agree with the following statement: there is still stigma around mental health in policing. </w:t>
      </w:r>
    </w:p>
    <w:p w14:paraId="03FCB91A" w14:textId="77777777" w:rsidR="00224073" w:rsidRPr="008258E2" w:rsidRDefault="00224073" w:rsidP="00D670F2">
      <w:pPr>
        <w:pStyle w:val="ListParagraph"/>
        <w:numPr>
          <w:ilvl w:val="0"/>
          <w:numId w:val="5"/>
        </w:numPr>
        <w:spacing w:line="360" w:lineRule="auto"/>
        <w:rPr>
          <w:rFonts w:ascii="Arial" w:hAnsi="Arial" w:cs="Arial"/>
          <w:sz w:val="24"/>
          <w:szCs w:val="24"/>
        </w:rPr>
      </w:pPr>
      <w:r w:rsidRPr="008258E2">
        <w:rPr>
          <w:rFonts w:ascii="Arial" w:hAnsi="Arial" w:cs="Arial"/>
          <w:sz w:val="24"/>
          <w:szCs w:val="24"/>
        </w:rPr>
        <w:t xml:space="preserve">To what extent do you agree with the following statement: there are clear and accessible channels to seek support. </w:t>
      </w:r>
    </w:p>
    <w:p w14:paraId="22C6F40C" w14:textId="3A4E92B1" w:rsidR="00224073" w:rsidRPr="00C73889" w:rsidRDefault="00224073" w:rsidP="00D670F2">
      <w:pPr>
        <w:pStyle w:val="ListParagraph"/>
        <w:numPr>
          <w:ilvl w:val="0"/>
          <w:numId w:val="5"/>
        </w:numPr>
        <w:spacing w:line="360" w:lineRule="auto"/>
        <w:rPr>
          <w:rFonts w:ascii="Arial" w:hAnsi="Arial" w:cs="Arial"/>
          <w:sz w:val="24"/>
          <w:szCs w:val="24"/>
        </w:rPr>
      </w:pPr>
      <w:r w:rsidRPr="008258E2">
        <w:rPr>
          <w:rFonts w:ascii="Arial" w:hAnsi="Arial" w:cs="Arial"/>
          <w:sz w:val="24"/>
          <w:szCs w:val="24"/>
        </w:rPr>
        <w:t xml:space="preserve">Have you ever taken time off work due to stress, burnout or mental health? </w:t>
      </w:r>
    </w:p>
    <w:p w14:paraId="458D3D03" w14:textId="035B6F5F" w:rsidR="00224073" w:rsidRPr="00C73889" w:rsidRDefault="00B70A67" w:rsidP="00D670F2">
      <w:pPr>
        <w:spacing w:line="360" w:lineRule="auto"/>
        <w:rPr>
          <w:rFonts w:ascii="Arial" w:hAnsi="Arial" w:cs="Arial"/>
          <w:sz w:val="24"/>
          <w:szCs w:val="24"/>
          <w:u w:val="single"/>
        </w:rPr>
      </w:pPr>
      <w:r>
        <w:rPr>
          <w:rFonts w:ascii="Arial" w:hAnsi="Arial" w:cs="Arial"/>
          <w:sz w:val="24"/>
          <w:szCs w:val="24"/>
          <w:u w:val="single"/>
        </w:rPr>
        <w:t xml:space="preserve">8.2 </w:t>
      </w:r>
      <w:r w:rsidR="00224073" w:rsidRPr="00C73889">
        <w:rPr>
          <w:rFonts w:ascii="Arial" w:hAnsi="Arial" w:cs="Arial"/>
          <w:sz w:val="24"/>
          <w:szCs w:val="24"/>
          <w:u w:val="single"/>
        </w:rPr>
        <w:t>Appendix 2:</w:t>
      </w:r>
    </w:p>
    <w:p w14:paraId="566A6EF6"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Interview questions </w:t>
      </w:r>
    </w:p>
    <w:p w14:paraId="4C2FA929"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Introduction questions- </w:t>
      </w:r>
    </w:p>
    <w:p w14:paraId="5B7962E8" w14:textId="77777777" w:rsidR="00224073" w:rsidRPr="008258E2" w:rsidRDefault="00224073" w:rsidP="00D670F2">
      <w:pPr>
        <w:pStyle w:val="ListParagraph"/>
        <w:numPr>
          <w:ilvl w:val="0"/>
          <w:numId w:val="6"/>
        </w:numPr>
        <w:spacing w:line="360" w:lineRule="auto"/>
        <w:rPr>
          <w:rFonts w:ascii="Arial" w:hAnsi="Arial" w:cs="Arial"/>
          <w:sz w:val="24"/>
          <w:szCs w:val="24"/>
        </w:rPr>
      </w:pPr>
      <w:r w:rsidRPr="008258E2">
        <w:rPr>
          <w:rFonts w:ascii="Arial" w:hAnsi="Arial" w:cs="Arial"/>
          <w:sz w:val="24"/>
          <w:szCs w:val="24"/>
        </w:rPr>
        <w:t xml:space="preserve">Please give me a brief description of your role and policing background </w:t>
      </w:r>
    </w:p>
    <w:p w14:paraId="5AD45664" w14:textId="77777777" w:rsidR="00224073" w:rsidRPr="008258E2" w:rsidRDefault="00224073" w:rsidP="00D670F2">
      <w:pPr>
        <w:pStyle w:val="ListParagraph"/>
        <w:numPr>
          <w:ilvl w:val="0"/>
          <w:numId w:val="6"/>
        </w:numPr>
        <w:spacing w:line="360" w:lineRule="auto"/>
        <w:rPr>
          <w:rFonts w:ascii="Arial" w:hAnsi="Arial" w:cs="Arial"/>
          <w:sz w:val="24"/>
          <w:szCs w:val="24"/>
        </w:rPr>
      </w:pPr>
      <w:r w:rsidRPr="008258E2">
        <w:rPr>
          <w:rFonts w:ascii="Arial" w:hAnsi="Arial" w:cs="Arial"/>
          <w:sz w:val="24"/>
          <w:szCs w:val="24"/>
        </w:rPr>
        <w:t xml:space="preserve">What does mental wellbeing mean to you in the context of your job? </w:t>
      </w:r>
    </w:p>
    <w:p w14:paraId="1F031AB0"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Experiences of mental health in policing- </w:t>
      </w:r>
    </w:p>
    <w:p w14:paraId="55239C0A" w14:textId="77777777" w:rsidR="00224073" w:rsidRPr="008258E2" w:rsidRDefault="00224073" w:rsidP="00D670F2">
      <w:pPr>
        <w:pStyle w:val="ListParagraph"/>
        <w:numPr>
          <w:ilvl w:val="0"/>
          <w:numId w:val="7"/>
        </w:numPr>
        <w:spacing w:line="360" w:lineRule="auto"/>
        <w:rPr>
          <w:rFonts w:ascii="Arial" w:hAnsi="Arial" w:cs="Arial"/>
          <w:sz w:val="24"/>
          <w:szCs w:val="24"/>
        </w:rPr>
      </w:pPr>
      <w:r w:rsidRPr="008258E2">
        <w:rPr>
          <w:rFonts w:ascii="Arial" w:hAnsi="Arial" w:cs="Arial"/>
          <w:sz w:val="24"/>
          <w:szCs w:val="24"/>
        </w:rPr>
        <w:t>Have you experienced periods of high stress, burnout or trauma during your service?</w:t>
      </w:r>
    </w:p>
    <w:p w14:paraId="52261E1F" w14:textId="77777777" w:rsidR="00224073" w:rsidRPr="008258E2" w:rsidRDefault="00224073" w:rsidP="00D670F2">
      <w:pPr>
        <w:pStyle w:val="ListParagraph"/>
        <w:numPr>
          <w:ilvl w:val="0"/>
          <w:numId w:val="7"/>
        </w:numPr>
        <w:spacing w:line="360" w:lineRule="auto"/>
        <w:rPr>
          <w:rFonts w:ascii="Arial" w:hAnsi="Arial" w:cs="Arial"/>
          <w:sz w:val="24"/>
          <w:szCs w:val="24"/>
        </w:rPr>
      </w:pPr>
      <w:r w:rsidRPr="008258E2">
        <w:rPr>
          <w:rFonts w:ascii="Arial" w:hAnsi="Arial" w:cs="Arial"/>
          <w:sz w:val="24"/>
          <w:szCs w:val="24"/>
        </w:rPr>
        <w:t xml:space="preserve">What support (if any) was available to you at that time? </w:t>
      </w:r>
    </w:p>
    <w:p w14:paraId="1B5E7A15"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lastRenderedPageBreak/>
        <w:t xml:space="preserve">Support services and access- </w:t>
      </w:r>
    </w:p>
    <w:p w14:paraId="127E43E9" w14:textId="77777777" w:rsidR="00224073" w:rsidRPr="008258E2" w:rsidRDefault="00224073" w:rsidP="00D670F2">
      <w:pPr>
        <w:pStyle w:val="ListParagraph"/>
        <w:numPr>
          <w:ilvl w:val="0"/>
          <w:numId w:val="8"/>
        </w:numPr>
        <w:spacing w:line="360" w:lineRule="auto"/>
        <w:rPr>
          <w:rFonts w:ascii="Arial" w:hAnsi="Arial" w:cs="Arial"/>
          <w:sz w:val="24"/>
          <w:szCs w:val="24"/>
        </w:rPr>
      </w:pPr>
      <w:r w:rsidRPr="008258E2">
        <w:rPr>
          <w:rFonts w:ascii="Arial" w:hAnsi="Arial" w:cs="Arial"/>
          <w:sz w:val="24"/>
          <w:szCs w:val="24"/>
        </w:rPr>
        <w:t xml:space="preserve">Are you aware of the wellbeing or mental health services available in your force? </w:t>
      </w:r>
    </w:p>
    <w:p w14:paraId="10FFF1AD" w14:textId="77777777" w:rsidR="00224073" w:rsidRPr="008258E2" w:rsidRDefault="00224073" w:rsidP="00D670F2">
      <w:pPr>
        <w:pStyle w:val="ListParagraph"/>
        <w:numPr>
          <w:ilvl w:val="0"/>
          <w:numId w:val="8"/>
        </w:numPr>
        <w:spacing w:line="360" w:lineRule="auto"/>
        <w:rPr>
          <w:rFonts w:ascii="Arial" w:hAnsi="Arial" w:cs="Arial"/>
          <w:sz w:val="24"/>
          <w:szCs w:val="24"/>
        </w:rPr>
      </w:pPr>
      <w:r w:rsidRPr="008258E2">
        <w:rPr>
          <w:rFonts w:ascii="Arial" w:hAnsi="Arial" w:cs="Arial"/>
          <w:sz w:val="24"/>
          <w:szCs w:val="24"/>
        </w:rPr>
        <w:t xml:space="preserve">Have you used any of these services? If yes, which ones and what was your experience? </w:t>
      </w:r>
    </w:p>
    <w:p w14:paraId="45E73DE2" w14:textId="77777777" w:rsidR="00224073" w:rsidRPr="008258E2" w:rsidRDefault="00224073" w:rsidP="00D670F2">
      <w:pPr>
        <w:pStyle w:val="ListParagraph"/>
        <w:numPr>
          <w:ilvl w:val="0"/>
          <w:numId w:val="8"/>
        </w:numPr>
        <w:spacing w:line="360" w:lineRule="auto"/>
        <w:rPr>
          <w:rFonts w:ascii="Arial" w:hAnsi="Arial" w:cs="Arial"/>
          <w:sz w:val="24"/>
          <w:szCs w:val="24"/>
        </w:rPr>
      </w:pPr>
      <w:r w:rsidRPr="008258E2">
        <w:rPr>
          <w:rFonts w:ascii="Arial" w:hAnsi="Arial" w:cs="Arial"/>
          <w:sz w:val="24"/>
          <w:szCs w:val="24"/>
        </w:rPr>
        <w:t xml:space="preserve">What barriers (if any) made it difficult to access support? </w:t>
      </w:r>
    </w:p>
    <w:p w14:paraId="533DDE3E"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Organisational culture- </w:t>
      </w:r>
    </w:p>
    <w:p w14:paraId="0783D3E2" w14:textId="77777777" w:rsidR="00224073" w:rsidRPr="008258E2" w:rsidRDefault="00224073" w:rsidP="00D670F2">
      <w:pPr>
        <w:pStyle w:val="ListParagraph"/>
        <w:numPr>
          <w:ilvl w:val="0"/>
          <w:numId w:val="9"/>
        </w:numPr>
        <w:spacing w:line="360" w:lineRule="auto"/>
        <w:rPr>
          <w:rFonts w:ascii="Arial" w:hAnsi="Arial" w:cs="Arial"/>
          <w:sz w:val="24"/>
          <w:szCs w:val="24"/>
        </w:rPr>
      </w:pPr>
      <w:r w:rsidRPr="008258E2">
        <w:rPr>
          <w:rFonts w:ascii="Arial" w:hAnsi="Arial" w:cs="Arial"/>
          <w:sz w:val="24"/>
          <w:szCs w:val="24"/>
        </w:rPr>
        <w:t xml:space="preserve">How do you feel mental health is viewed within your department or team? </w:t>
      </w:r>
    </w:p>
    <w:p w14:paraId="67643308" w14:textId="77777777" w:rsidR="00224073" w:rsidRPr="008258E2" w:rsidRDefault="00224073" w:rsidP="00D670F2">
      <w:pPr>
        <w:pStyle w:val="ListParagraph"/>
        <w:numPr>
          <w:ilvl w:val="0"/>
          <w:numId w:val="9"/>
        </w:numPr>
        <w:spacing w:line="360" w:lineRule="auto"/>
        <w:rPr>
          <w:rFonts w:ascii="Arial" w:hAnsi="Arial" w:cs="Arial"/>
          <w:sz w:val="24"/>
          <w:szCs w:val="24"/>
        </w:rPr>
      </w:pPr>
      <w:r w:rsidRPr="008258E2">
        <w:rPr>
          <w:rFonts w:ascii="Arial" w:hAnsi="Arial" w:cs="Arial"/>
          <w:sz w:val="24"/>
          <w:szCs w:val="24"/>
        </w:rPr>
        <w:t xml:space="preserve">Is there stigma or fear around speaking up about mental health? </w:t>
      </w:r>
    </w:p>
    <w:p w14:paraId="0A06A103"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Effectiveness and recommendations- </w:t>
      </w:r>
    </w:p>
    <w:p w14:paraId="3B5BA12B" w14:textId="77777777" w:rsidR="00224073" w:rsidRPr="008258E2" w:rsidRDefault="00224073" w:rsidP="00D670F2">
      <w:pPr>
        <w:pStyle w:val="ListParagraph"/>
        <w:numPr>
          <w:ilvl w:val="0"/>
          <w:numId w:val="10"/>
        </w:numPr>
        <w:spacing w:line="360" w:lineRule="auto"/>
        <w:rPr>
          <w:rFonts w:ascii="Arial" w:hAnsi="Arial" w:cs="Arial"/>
          <w:sz w:val="24"/>
          <w:szCs w:val="24"/>
        </w:rPr>
      </w:pPr>
      <w:r w:rsidRPr="008258E2">
        <w:rPr>
          <w:rFonts w:ascii="Arial" w:hAnsi="Arial" w:cs="Arial"/>
          <w:sz w:val="24"/>
          <w:szCs w:val="24"/>
        </w:rPr>
        <w:t xml:space="preserve">In your view, how effective are wellbeing strategies in the police? </w:t>
      </w:r>
    </w:p>
    <w:p w14:paraId="2DEBCA39" w14:textId="65220C5B" w:rsidR="00224073" w:rsidRPr="00C73889" w:rsidRDefault="00224073" w:rsidP="00D670F2">
      <w:pPr>
        <w:pStyle w:val="ListParagraph"/>
        <w:numPr>
          <w:ilvl w:val="0"/>
          <w:numId w:val="10"/>
        </w:numPr>
        <w:spacing w:line="360" w:lineRule="auto"/>
        <w:rPr>
          <w:rFonts w:ascii="Arial" w:hAnsi="Arial" w:cs="Arial"/>
          <w:sz w:val="24"/>
          <w:szCs w:val="24"/>
        </w:rPr>
      </w:pPr>
      <w:r w:rsidRPr="008258E2">
        <w:rPr>
          <w:rFonts w:ascii="Arial" w:hAnsi="Arial" w:cs="Arial"/>
          <w:sz w:val="24"/>
          <w:szCs w:val="24"/>
        </w:rPr>
        <w:t xml:space="preserve">What do you think could be improved? </w:t>
      </w:r>
    </w:p>
    <w:p w14:paraId="49B9AEF2" w14:textId="12C43437" w:rsidR="00224073" w:rsidRPr="00C73889" w:rsidRDefault="00B70A67" w:rsidP="00896C4F">
      <w:pPr>
        <w:spacing w:line="360" w:lineRule="auto"/>
        <w:rPr>
          <w:rFonts w:ascii="Arial" w:hAnsi="Arial" w:cs="Arial"/>
          <w:sz w:val="24"/>
          <w:szCs w:val="24"/>
          <w:u w:val="single"/>
        </w:rPr>
      </w:pPr>
      <w:r>
        <w:rPr>
          <w:rFonts w:ascii="Arial" w:hAnsi="Arial" w:cs="Arial"/>
          <w:sz w:val="24"/>
          <w:szCs w:val="24"/>
          <w:u w:val="single"/>
        </w:rPr>
        <w:t xml:space="preserve">8.3 </w:t>
      </w:r>
      <w:r w:rsidR="00224073" w:rsidRPr="00C73889">
        <w:rPr>
          <w:rFonts w:ascii="Arial" w:hAnsi="Arial" w:cs="Arial"/>
          <w:sz w:val="24"/>
          <w:szCs w:val="24"/>
          <w:u w:val="single"/>
        </w:rPr>
        <w:t xml:space="preserve">Appendix 3: </w:t>
      </w:r>
    </w:p>
    <w:p w14:paraId="73794344" w14:textId="77777777" w:rsidR="00224073" w:rsidRPr="008258E2" w:rsidRDefault="00224073" w:rsidP="00D670F2">
      <w:pPr>
        <w:spacing w:line="360" w:lineRule="auto"/>
        <w:ind w:left="360"/>
        <w:rPr>
          <w:rFonts w:ascii="Arial" w:hAnsi="Arial" w:cs="Arial"/>
          <w:sz w:val="24"/>
          <w:szCs w:val="24"/>
        </w:rPr>
      </w:pPr>
      <w:r w:rsidRPr="008258E2">
        <w:rPr>
          <w:rFonts w:ascii="Arial" w:hAnsi="Arial" w:cs="Arial"/>
          <w:sz w:val="24"/>
          <w:szCs w:val="24"/>
        </w:rPr>
        <w:t xml:space="preserve">Questionnaire results </w:t>
      </w:r>
    </w:p>
    <w:p w14:paraId="0E16813D" w14:textId="77777777" w:rsidR="00224073" w:rsidRPr="008258E2" w:rsidRDefault="00224073" w:rsidP="00D670F2">
      <w:pPr>
        <w:spacing w:line="360" w:lineRule="auto"/>
        <w:ind w:left="360"/>
        <w:rPr>
          <w:rFonts w:ascii="Arial" w:hAnsi="Arial" w:cs="Arial"/>
          <w:sz w:val="24"/>
          <w:szCs w:val="24"/>
        </w:rPr>
      </w:pPr>
      <w:r w:rsidRPr="008258E2">
        <w:rPr>
          <w:rFonts w:ascii="Arial" w:hAnsi="Arial" w:cs="Arial"/>
          <w:noProof/>
          <w:sz w:val="24"/>
          <w:szCs w:val="24"/>
        </w:rPr>
        <w:drawing>
          <wp:inline distT="0" distB="0" distL="0" distR="0" wp14:anchorId="60E8C247" wp14:editId="5C7206B1">
            <wp:extent cx="1734589" cy="2111065"/>
            <wp:effectExtent l="0" t="0" r="0" b="3810"/>
            <wp:docPr id="30835174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45598" name="Picture 1" descr="A screenshot of a graph&#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777755" cy="2163600"/>
                    </a:xfrm>
                    <a:prstGeom prst="rect">
                      <a:avLst/>
                    </a:prstGeom>
                    <a:noFill/>
                    <a:ln>
                      <a:noFill/>
                    </a:ln>
                  </pic:spPr>
                </pic:pic>
              </a:graphicData>
            </a:graphic>
          </wp:inline>
        </w:drawing>
      </w:r>
    </w:p>
    <w:p w14:paraId="1068CC9E" w14:textId="77777777" w:rsidR="00224073" w:rsidRPr="008258E2" w:rsidRDefault="00224073" w:rsidP="00D670F2">
      <w:pPr>
        <w:spacing w:line="360" w:lineRule="auto"/>
        <w:ind w:left="360"/>
        <w:rPr>
          <w:rFonts w:ascii="Arial" w:hAnsi="Arial" w:cs="Arial"/>
          <w:sz w:val="24"/>
          <w:szCs w:val="24"/>
        </w:rPr>
      </w:pPr>
      <w:r w:rsidRPr="008258E2">
        <w:rPr>
          <w:rFonts w:ascii="Arial" w:hAnsi="Arial" w:cs="Arial"/>
          <w:noProof/>
          <w:sz w:val="24"/>
          <w:szCs w:val="24"/>
        </w:rPr>
        <w:drawing>
          <wp:inline distT="0" distB="0" distL="0" distR="0" wp14:anchorId="1D779988" wp14:editId="1049B918">
            <wp:extent cx="1839884" cy="1863531"/>
            <wp:effectExtent l="0" t="0" r="8255" b="3810"/>
            <wp:docPr id="2053199078" name="Picture 1"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182539" name="Picture 1" descr="A pie chart with different colored circles&#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856849" cy="1880714"/>
                    </a:xfrm>
                    <a:prstGeom prst="rect">
                      <a:avLst/>
                    </a:prstGeom>
                    <a:noFill/>
                    <a:ln>
                      <a:noFill/>
                    </a:ln>
                  </pic:spPr>
                </pic:pic>
              </a:graphicData>
            </a:graphic>
          </wp:inline>
        </w:drawing>
      </w:r>
    </w:p>
    <w:p w14:paraId="1F7E7981"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lastRenderedPageBreak/>
        <w:t xml:space="preserve">The actual police workforce consists of largely police constables so therefore the response distribution is potentially broadly representative. </w:t>
      </w:r>
    </w:p>
    <w:p w14:paraId="520814DE"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The dominant respondent group, 76.5% of respondents in the quantitative data were acting police constables giving this an overwhelming majority. </w:t>
      </w:r>
    </w:p>
    <w:p w14:paraId="1B155BAC"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While sergeants, inspectors and police staff are underrepresented, therefore the results primarily reflect the experience of frontline police constables. Therefore, fewer insights from supervisor ranks and police staff. </w:t>
      </w:r>
    </w:p>
    <w:p w14:paraId="1D6A92DA"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It is noted that on a representativeness check. </w:t>
      </w:r>
    </w:p>
    <w:p w14:paraId="1C9085F8" w14:textId="77777777" w:rsidR="00224073" w:rsidRPr="008258E2" w:rsidRDefault="00224073" w:rsidP="00D670F2">
      <w:pPr>
        <w:spacing w:line="360" w:lineRule="auto"/>
        <w:rPr>
          <w:rFonts w:ascii="Arial" w:hAnsi="Arial" w:cs="Arial"/>
          <w:sz w:val="24"/>
          <w:szCs w:val="24"/>
        </w:rPr>
      </w:pPr>
      <w:r w:rsidRPr="008258E2">
        <w:rPr>
          <w:rFonts w:ascii="Arial" w:hAnsi="Arial" w:cs="Arial"/>
          <w:noProof/>
          <w:sz w:val="24"/>
          <w:szCs w:val="24"/>
        </w:rPr>
        <w:drawing>
          <wp:inline distT="0" distB="0" distL="0" distR="0" wp14:anchorId="774E9A84" wp14:editId="1D8AC120">
            <wp:extent cx="1819500" cy="1917469"/>
            <wp:effectExtent l="0" t="0" r="0" b="6985"/>
            <wp:docPr id="192223821" name="Picture 2" descr="A pie chart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483272" name="Picture 2" descr="A pie chart with numbers and symbols&#10;&#10;AI-generated content may be incorrect."/>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834966" cy="1933767"/>
                    </a:xfrm>
                    <a:prstGeom prst="rect">
                      <a:avLst/>
                    </a:prstGeom>
                    <a:noFill/>
                    <a:ln>
                      <a:noFill/>
                    </a:ln>
                  </pic:spPr>
                </pic:pic>
              </a:graphicData>
            </a:graphic>
          </wp:inline>
        </w:drawing>
      </w:r>
    </w:p>
    <w:p w14:paraId="6F704D96" w14:textId="77777777" w:rsidR="00224073" w:rsidRPr="008258E2" w:rsidRDefault="00224073" w:rsidP="00D670F2">
      <w:pPr>
        <w:spacing w:line="360" w:lineRule="auto"/>
        <w:rPr>
          <w:rFonts w:ascii="Arial" w:hAnsi="Arial" w:cs="Arial"/>
          <w:sz w:val="24"/>
          <w:szCs w:val="24"/>
        </w:rPr>
      </w:pPr>
      <w:proofErr w:type="gramStart"/>
      <w:r w:rsidRPr="008258E2">
        <w:rPr>
          <w:rFonts w:ascii="Arial" w:hAnsi="Arial" w:cs="Arial"/>
          <w:sz w:val="24"/>
          <w:szCs w:val="24"/>
        </w:rPr>
        <w:t>The majority of</w:t>
      </w:r>
      <w:proofErr w:type="gramEnd"/>
      <w:r w:rsidRPr="008258E2">
        <w:rPr>
          <w:rFonts w:ascii="Arial" w:hAnsi="Arial" w:cs="Arial"/>
          <w:sz w:val="24"/>
          <w:szCs w:val="24"/>
        </w:rPr>
        <w:t xml:space="preserve"> respondents 52.9% suggests that early career officers were most engaged with the wellbeing questionnaire and the results may reflect on the wellbeing of early career officers.</w:t>
      </w:r>
    </w:p>
    <w:p w14:paraId="425D732C"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Relatively few 6% have 5-10 years of service possibly indicating a drop in engagement among mid-career officers or a smaller actual workforce segment in that range.  </w:t>
      </w:r>
    </w:p>
    <w:p w14:paraId="1618263E"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The 10 years + group gives some balance offering contrast between newer and longer serving officers, continuing sensitivity around this topic. </w:t>
      </w:r>
    </w:p>
    <w:p w14:paraId="377FE866" w14:textId="77777777" w:rsidR="00224073" w:rsidRPr="008258E2" w:rsidRDefault="00224073" w:rsidP="00D670F2">
      <w:pPr>
        <w:spacing w:line="360" w:lineRule="auto"/>
        <w:rPr>
          <w:rFonts w:ascii="Arial" w:hAnsi="Arial" w:cs="Arial"/>
          <w:sz w:val="24"/>
          <w:szCs w:val="24"/>
        </w:rPr>
      </w:pPr>
    </w:p>
    <w:p w14:paraId="41035CA8" w14:textId="77777777" w:rsidR="00224073" w:rsidRPr="008258E2" w:rsidRDefault="00224073" w:rsidP="00D670F2">
      <w:pPr>
        <w:spacing w:line="360" w:lineRule="auto"/>
        <w:rPr>
          <w:rFonts w:ascii="Arial" w:hAnsi="Arial" w:cs="Arial"/>
          <w:sz w:val="24"/>
          <w:szCs w:val="24"/>
        </w:rPr>
      </w:pPr>
      <w:r w:rsidRPr="008258E2">
        <w:rPr>
          <w:rFonts w:ascii="Arial" w:hAnsi="Arial" w:cs="Arial"/>
          <w:noProof/>
          <w:sz w:val="24"/>
          <w:szCs w:val="24"/>
        </w:rPr>
        <w:lastRenderedPageBreak/>
        <w:drawing>
          <wp:inline distT="0" distB="0" distL="0" distR="0" wp14:anchorId="6F1FB62C" wp14:editId="2E9CB61D">
            <wp:extent cx="1889760" cy="2127720"/>
            <wp:effectExtent l="0" t="0" r="0" b="6350"/>
            <wp:docPr id="2132319088" name="Picture 11" descr="A pie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903560" name="Picture 11" descr="A pie chart with text and numbers&#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906781" cy="2146884"/>
                    </a:xfrm>
                    <a:prstGeom prst="rect">
                      <a:avLst/>
                    </a:prstGeom>
                    <a:noFill/>
                    <a:ln>
                      <a:noFill/>
                    </a:ln>
                  </pic:spPr>
                </pic:pic>
              </a:graphicData>
            </a:graphic>
          </wp:inline>
        </w:drawing>
      </w:r>
    </w:p>
    <w:p w14:paraId="39067D70"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The 70.6% majority who have not taken time off could include officers who are generally well but alternatively those who continue working despite having symptoms of stress possibly due to negative career consequences, stigma or staff shortages. There are potential unmet mental health needs among those struggling while still working. </w:t>
      </w:r>
    </w:p>
    <w:p w14:paraId="4906F473"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Over a quarter have taken time off suggesting mental health related absence is a notable issue in the police service. </w:t>
      </w:r>
    </w:p>
    <w:p w14:paraId="6FE0DE8B" w14:textId="54C68D3B"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The 3% who prefer not to say indicates continuing sensitivity around this topic. </w:t>
      </w:r>
    </w:p>
    <w:p w14:paraId="20C66EC9" w14:textId="13A9FC4E" w:rsidR="00224073" w:rsidRPr="00C73889" w:rsidRDefault="00B70A67" w:rsidP="00D670F2">
      <w:pPr>
        <w:spacing w:line="360" w:lineRule="auto"/>
        <w:rPr>
          <w:rFonts w:ascii="Arial" w:hAnsi="Arial" w:cs="Arial"/>
          <w:sz w:val="24"/>
          <w:szCs w:val="24"/>
          <w:u w:val="single"/>
        </w:rPr>
      </w:pPr>
      <w:r>
        <w:rPr>
          <w:rFonts w:ascii="Arial" w:hAnsi="Arial" w:cs="Arial"/>
          <w:sz w:val="24"/>
          <w:szCs w:val="24"/>
          <w:u w:val="single"/>
        </w:rPr>
        <w:t xml:space="preserve">8.4 </w:t>
      </w:r>
      <w:r w:rsidR="00224073" w:rsidRPr="00C73889">
        <w:rPr>
          <w:rFonts w:ascii="Arial" w:hAnsi="Arial" w:cs="Arial"/>
          <w:sz w:val="24"/>
          <w:szCs w:val="24"/>
          <w:u w:val="single"/>
        </w:rPr>
        <w:t xml:space="preserve">Appendix 4: </w:t>
      </w:r>
    </w:p>
    <w:p w14:paraId="7794EB42"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Interview question results </w:t>
      </w:r>
    </w:p>
    <w:p w14:paraId="271245CE"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Open coding table: </w:t>
      </w:r>
    </w:p>
    <w:tbl>
      <w:tblPr>
        <w:tblW w:w="0" w:type="auto"/>
        <w:tblInd w:w="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73"/>
        <w:gridCol w:w="4125"/>
      </w:tblGrid>
      <w:tr w:rsidR="00224073" w:rsidRPr="008258E2" w14:paraId="1B6DF44E" w14:textId="77777777" w:rsidTr="00660EC8">
        <w:trPr>
          <w:trHeight w:val="1343"/>
        </w:trPr>
        <w:tc>
          <w:tcPr>
            <w:tcW w:w="3973" w:type="dxa"/>
          </w:tcPr>
          <w:p w14:paraId="030CA903"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Burnout </w:t>
            </w:r>
          </w:p>
          <w:p w14:paraId="17BC7BE9"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Stress </w:t>
            </w:r>
          </w:p>
          <w:p w14:paraId="34EA4661"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Cancelled rest days </w:t>
            </w:r>
          </w:p>
          <w:p w14:paraId="1A9AD294"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Shift work </w:t>
            </w:r>
          </w:p>
          <w:p w14:paraId="408D3B5A"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Exposure to trauma </w:t>
            </w:r>
          </w:p>
          <w:p w14:paraId="052ABF65"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Difficult job </w:t>
            </w:r>
          </w:p>
          <w:p w14:paraId="53FD350C"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Mental health concerns </w:t>
            </w:r>
          </w:p>
          <w:p w14:paraId="33E8DF68"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 Need more officers </w:t>
            </w:r>
          </w:p>
          <w:p w14:paraId="07CF6EA7"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Increase resources </w:t>
            </w:r>
          </w:p>
          <w:p w14:paraId="3BD4B64A"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Staffing issues </w:t>
            </w:r>
          </w:p>
          <w:p w14:paraId="6A620282"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Heavy workloads </w:t>
            </w:r>
          </w:p>
          <w:p w14:paraId="4D0715F5"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lastRenderedPageBreak/>
              <w:t xml:space="preserve">Long hours </w:t>
            </w:r>
          </w:p>
          <w:p w14:paraId="23E244F4"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Annual leave restrictions </w:t>
            </w:r>
          </w:p>
          <w:p w14:paraId="3A7BFC2A"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Single crewing </w:t>
            </w:r>
          </w:p>
          <w:p w14:paraId="4185A196"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Paperwork </w:t>
            </w:r>
          </w:p>
          <w:p w14:paraId="3E94D886"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Lack of support </w:t>
            </w:r>
          </w:p>
          <w:p w14:paraId="6F436F22"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Abuse </w:t>
            </w:r>
          </w:p>
          <w:p w14:paraId="090B5F1F"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TRIM</w:t>
            </w:r>
          </w:p>
          <w:p w14:paraId="144CCDCE"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Peer support </w:t>
            </w:r>
          </w:p>
          <w:p w14:paraId="61800B63"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Mindfulness </w:t>
            </w:r>
          </w:p>
        </w:tc>
        <w:tc>
          <w:tcPr>
            <w:tcW w:w="4125" w:type="dxa"/>
          </w:tcPr>
          <w:p w14:paraId="0841AD9C"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lastRenderedPageBreak/>
              <w:t xml:space="preserve">Increase access to support </w:t>
            </w:r>
          </w:p>
          <w:p w14:paraId="5AADE893"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Check ins </w:t>
            </w:r>
          </w:p>
          <w:p w14:paraId="5CC0445D"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Different people need different support </w:t>
            </w:r>
          </w:p>
          <w:p w14:paraId="570B9261"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Funding for more support </w:t>
            </w:r>
          </w:p>
          <w:p w14:paraId="71FB70F9"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Six monthly mental health heck with mental health professionals </w:t>
            </w:r>
          </w:p>
          <w:p w14:paraId="5629E336"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Outside agencies </w:t>
            </w:r>
          </w:p>
          <w:p w14:paraId="1FFE780B"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More caring for each other </w:t>
            </w:r>
          </w:p>
          <w:p w14:paraId="00500748"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lastRenderedPageBreak/>
              <w:t xml:space="preserve">Team debriefs following trauma </w:t>
            </w:r>
          </w:p>
          <w:p w14:paraId="1933FAFF"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Quicker response to officers in crisis </w:t>
            </w:r>
          </w:p>
          <w:p w14:paraId="7A30D80F"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Safe areas in police stations for staff </w:t>
            </w:r>
          </w:p>
          <w:p w14:paraId="3EDDB456"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Promote exercise </w:t>
            </w:r>
          </w:p>
          <w:p w14:paraId="5A5C2114" w14:textId="77777777" w:rsidR="00224073" w:rsidRPr="008258E2" w:rsidRDefault="00224073" w:rsidP="00D670F2">
            <w:pPr>
              <w:pStyle w:val="ListParagraph"/>
              <w:numPr>
                <w:ilvl w:val="0"/>
                <w:numId w:val="11"/>
              </w:numPr>
              <w:spacing w:line="360" w:lineRule="auto"/>
              <w:rPr>
                <w:rFonts w:ascii="Arial" w:hAnsi="Arial" w:cs="Arial"/>
                <w:sz w:val="24"/>
                <w:szCs w:val="24"/>
              </w:rPr>
            </w:pPr>
            <w:r w:rsidRPr="008258E2">
              <w:rPr>
                <w:rFonts w:ascii="Arial" w:hAnsi="Arial" w:cs="Arial"/>
                <w:sz w:val="24"/>
                <w:szCs w:val="24"/>
              </w:rPr>
              <w:t xml:space="preserve">Have recognised days off post trauma i.e. wellbeing days </w:t>
            </w:r>
          </w:p>
        </w:tc>
      </w:tr>
      <w:tr w:rsidR="00224073" w:rsidRPr="008258E2" w14:paraId="1BFAC3D8" w14:textId="77777777" w:rsidTr="00660EC8">
        <w:trPr>
          <w:trHeight w:val="45"/>
        </w:trPr>
        <w:tc>
          <w:tcPr>
            <w:tcW w:w="3973" w:type="dxa"/>
          </w:tcPr>
          <w:p w14:paraId="6442075C" w14:textId="77777777" w:rsidR="00224073" w:rsidRPr="008258E2" w:rsidRDefault="00224073" w:rsidP="00D670F2">
            <w:pPr>
              <w:pStyle w:val="ListParagraph"/>
              <w:spacing w:line="360" w:lineRule="auto"/>
              <w:rPr>
                <w:rFonts w:ascii="Arial" w:hAnsi="Arial" w:cs="Arial"/>
                <w:sz w:val="24"/>
                <w:szCs w:val="24"/>
              </w:rPr>
            </w:pPr>
          </w:p>
        </w:tc>
        <w:tc>
          <w:tcPr>
            <w:tcW w:w="4125" w:type="dxa"/>
          </w:tcPr>
          <w:p w14:paraId="54214902" w14:textId="77777777" w:rsidR="00224073" w:rsidRPr="008258E2" w:rsidRDefault="00224073" w:rsidP="00D670F2">
            <w:pPr>
              <w:spacing w:line="360" w:lineRule="auto"/>
              <w:rPr>
                <w:rFonts w:ascii="Arial" w:hAnsi="Arial" w:cs="Arial"/>
                <w:sz w:val="24"/>
                <w:szCs w:val="24"/>
              </w:rPr>
            </w:pPr>
          </w:p>
        </w:tc>
      </w:tr>
    </w:tbl>
    <w:p w14:paraId="7E380171" w14:textId="77777777" w:rsidR="00224073" w:rsidRPr="008258E2" w:rsidRDefault="00224073" w:rsidP="00D670F2">
      <w:pPr>
        <w:spacing w:line="360" w:lineRule="auto"/>
        <w:rPr>
          <w:rFonts w:ascii="Arial" w:hAnsi="Arial" w:cs="Arial"/>
          <w:sz w:val="24"/>
          <w:szCs w:val="24"/>
        </w:rPr>
      </w:pPr>
    </w:p>
    <w:p w14:paraId="459C534C"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Themes: </w:t>
      </w:r>
    </w:p>
    <w:tbl>
      <w:tblPr>
        <w:tblW w:w="0" w:type="auto"/>
        <w:tblInd w:w="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78"/>
        <w:gridCol w:w="4158"/>
      </w:tblGrid>
      <w:tr w:rsidR="00224073" w:rsidRPr="008258E2" w14:paraId="45AEEA1B" w14:textId="77777777" w:rsidTr="00660EC8">
        <w:trPr>
          <w:trHeight w:val="4744"/>
        </w:trPr>
        <w:tc>
          <w:tcPr>
            <w:tcW w:w="3878" w:type="dxa"/>
          </w:tcPr>
          <w:p w14:paraId="19345F35"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t xml:space="preserve">Description: </w:t>
            </w:r>
          </w:p>
          <w:p w14:paraId="09352A81"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Greater access to mental health and wellbeing services including more funding, external options and professional checkups </w:t>
            </w:r>
          </w:p>
          <w:p w14:paraId="57AC5DD2"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Flexible multi-level support that meets varied needs and responds quickly when needed</w:t>
            </w:r>
          </w:p>
          <w:p w14:paraId="0A981BA8"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A strong desire for leadership and management that genuinely understands stress, burnout and emotional demands of policing  </w:t>
            </w:r>
          </w:p>
          <w:p w14:paraId="0869B1C2"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lastRenderedPageBreak/>
              <w:t xml:space="preserve">Many officers’ highlight importance of shared experiences and past incidents. Reflection through debriefs and safe spaces </w:t>
            </w:r>
          </w:p>
          <w:p w14:paraId="59D51C04"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Physical health and proactive prevention, are seen as key components of mental resilience </w:t>
            </w:r>
          </w:p>
          <w:p w14:paraId="5FA0BCAA"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Heavy workloads, cancelled rest days and strain on resources are key causes of stress that must be relieved</w:t>
            </w:r>
          </w:p>
        </w:tc>
        <w:tc>
          <w:tcPr>
            <w:tcW w:w="4158" w:type="dxa"/>
          </w:tcPr>
          <w:p w14:paraId="34729F39" w14:textId="77777777" w:rsidR="00224073" w:rsidRPr="008258E2" w:rsidRDefault="00224073" w:rsidP="00D670F2">
            <w:pPr>
              <w:spacing w:line="360" w:lineRule="auto"/>
              <w:rPr>
                <w:rFonts w:ascii="Arial" w:hAnsi="Arial" w:cs="Arial"/>
                <w:sz w:val="24"/>
                <w:szCs w:val="24"/>
              </w:rPr>
            </w:pPr>
            <w:r w:rsidRPr="008258E2">
              <w:rPr>
                <w:rFonts w:ascii="Arial" w:hAnsi="Arial" w:cs="Arial"/>
                <w:sz w:val="24"/>
                <w:szCs w:val="24"/>
              </w:rPr>
              <w:lastRenderedPageBreak/>
              <w:t>Illustrative responses:</w:t>
            </w:r>
          </w:p>
          <w:p w14:paraId="2C5322E7"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‘More access to support’</w:t>
            </w:r>
          </w:p>
          <w:p w14:paraId="0C6EBF8E"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‘Increase funding for support’ </w:t>
            </w:r>
          </w:p>
          <w:p w14:paraId="0FB75094"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‘Professional checkups from outside agencies’ </w:t>
            </w:r>
          </w:p>
          <w:p w14:paraId="069AF4C4"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‘Different levels of support’ </w:t>
            </w:r>
          </w:p>
          <w:p w14:paraId="01ACC31F"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‘Better response’</w:t>
            </w:r>
          </w:p>
          <w:p w14:paraId="5BC62D6A"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‘Caring attitudes’ </w:t>
            </w:r>
          </w:p>
          <w:p w14:paraId="5CC91B58"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‘The understanding of burnout and tress’ </w:t>
            </w:r>
          </w:p>
          <w:p w14:paraId="2A2AD5AA"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‘Having compassion and empathy’  </w:t>
            </w:r>
          </w:p>
          <w:p w14:paraId="4853944D"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‘Team briefings after traumatic events’ </w:t>
            </w:r>
          </w:p>
          <w:p w14:paraId="496D3AFE"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‘Safe, quiet areas for reflection in police stations’</w:t>
            </w:r>
          </w:p>
          <w:p w14:paraId="7E7D0720"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‘Promote exercise’ </w:t>
            </w:r>
          </w:p>
          <w:p w14:paraId="1D874333"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‘Wellbeing days’ </w:t>
            </w:r>
          </w:p>
          <w:p w14:paraId="6929B6A5"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lastRenderedPageBreak/>
              <w:t xml:space="preserve">‘Professional check ups’ </w:t>
            </w:r>
          </w:p>
          <w:p w14:paraId="0050BDD9"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‘Reduce workload’ </w:t>
            </w:r>
          </w:p>
          <w:p w14:paraId="348FE282"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‘Cancelled rest days’ </w:t>
            </w:r>
          </w:p>
          <w:p w14:paraId="0EF1634E"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‘Shift work / long hours’ </w:t>
            </w:r>
          </w:p>
          <w:p w14:paraId="5D7B7389"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‘Improved resources’ </w:t>
            </w:r>
          </w:p>
          <w:p w14:paraId="640C448E" w14:textId="77777777" w:rsidR="00224073" w:rsidRPr="008258E2" w:rsidRDefault="00224073" w:rsidP="00D670F2">
            <w:pPr>
              <w:pStyle w:val="ListParagraph"/>
              <w:numPr>
                <w:ilvl w:val="0"/>
                <w:numId w:val="12"/>
              </w:numPr>
              <w:spacing w:line="360" w:lineRule="auto"/>
              <w:rPr>
                <w:rFonts w:ascii="Arial" w:hAnsi="Arial" w:cs="Arial"/>
                <w:sz w:val="24"/>
                <w:szCs w:val="24"/>
              </w:rPr>
            </w:pPr>
            <w:r w:rsidRPr="008258E2">
              <w:rPr>
                <w:rFonts w:ascii="Arial" w:hAnsi="Arial" w:cs="Arial"/>
                <w:sz w:val="24"/>
                <w:szCs w:val="24"/>
              </w:rPr>
              <w:t xml:space="preserve">‘Relieve pressures’ </w:t>
            </w:r>
          </w:p>
        </w:tc>
      </w:tr>
    </w:tbl>
    <w:p w14:paraId="65A4C3B8" w14:textId="17C6ACEB" w:rsidR="00E41155" w:rsidRPr="00C73889" w:rsidRDefault="00C20404" w:rsidP="00BF4748">
      <w:pPr>
        <w:spacing w:line="360" w:lineRule="auto"/>
        <w:rPr>
          <w:rFonts w:ascii="Arial" w:hAnsi="Arial" w:cs="Arial"/>
          <w:sz w:val="24"/>
          <w:szCs w:val="24"/>
        </w:rPr>
      </w:pPr>
      <w:r>
        <w:rPr>
          <w:sz w:val="24"/>
          <w:szCs w:val="24"/>
        </w:rPr>
        <w:lastRenderedPageBreak/>
        <w:t xml:space="preserve">                                                                                                                                                                                                                                                                                                                                                                                                                                                                                                                                                                                                                                                                                                                                                                                                                                                                                                          </w:t>
      </w:r>
    </w:p>
    <w:sectPr w:rsidR="00E41155" w:rsidRPr="00C738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B6A7A"/>
    <w:multiLevelType w:val="hybridMultilevel"/>
    <w:tmpl w:val="0C36F5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D9519E"/>
    <w:multiLevelType w:val="hybridMultilevel"/>
    <w:tmpl w:val="4EAEEB46"/>
    <w:lvl w:ilvl="0" w:tplc="9E70D8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6567E6"/>
    <w:multiLevelType w:val="hybridMultilevel"/>
    <w:tmpl w:val="6BA63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A150AA"/>
    <w:multiLevelType w:val="hybridMultilevel"/>
    <w:tmpl w:val="7F6CC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E97539"/>
    <w:multiLevelType w:val="hybridMultilevel"/>
    <w:tmpl w:val="D3F638F2"/>
    <w:lvl w:ilvl="0" w:tplc="13B0BA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996BCA"/>
    <w:multiLevelType w:val="hybridMultilevel"/>
    <w:tmpl w:val="EF0092EE"/>
    <w:lvl w:ilvl="0" w:tplc="8E827E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447D7C"/>
    <w:multiLevelType w:val="hybridMultilevel"/>
    <w:tmpl w:val="94AE50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503B1E"/>
    <w:multiLevelType w:val="hybridMultilevel"/>
    <w:tmpl w:val="4A4CD77A"/>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8" w15:restartNumberingAfterBreak="0">
    <w:nsid w:val="45551936"/>
    <w:multiLevelType w:val="hybridMultilevel"/>
    <w:tmpl w:val="B3045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5245A0"/>
    <w:multiLevelType w:val="hybridMultilevel"/>
    <w:tmpl w:val="ADBA3B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1A2D8E"/>
    <w:multiLevelType w:val="hybridMultilevel"/>
    <w:tmpl w:val="D34450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451F43"/>
    <w:multiLevelType w:val="hybridMultilevel"/>
    <w:tmpl w:val="C2A6F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541169"/>
    <w:multiLevelType w:val="hybridMultilevel"/>
    <w:tmpl w:val="55ECD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F976A3"/>
    <w:multiLevelType w:val="hybridMultilevel"/>
    <w:tmpl w:val="3F10B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0B0069"/>
    <w:multiLevelType w:val="hybridMultilevel"/>
    <w:tmpl w:val="F0DA9F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5F67C0"/>
    <w:multiLevelType w:val="hybridMultilevel"/>
    <w:tmpl w:val="EC68F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FA727E"/>
    <w:multiLevelType w:val="hybridMultilevel"/>
    <w:tmpl w:val="4798D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F8B462D"/>
    <w:multiLevelType w:val="hybridMultilevel"/>
    <w:tmpl w:val="9A3A2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1238548">
    <w:abstractNumId w:val="2"/>
  </w:num>
  <w:num w:numId="2" w16cid:durableId="457797652">
    <w:abstractNumId w:val="13"/>
  </w:num>
  <w:num w:numId="3" w16cid:durableId="1552811846">
    <w:abstractNumId w:val="8"/>
  </w:num>
  <w:num w:numId="4" w16cid:durableId="1132476398">
    <w:abstractNumId w:val="12"/>
  </w:num>
  <w:num w:numId="5" w16cid:durableId="617637472">
    <w:abstractNumId w:val="7"/>
  </w:num>
  <w:num w:numId="6" w16cid:durableId="1799178766">
    <w:abstractNumId w:val="3"/>
  </w:num>
  <w:num w:numId="7" w16cid:durableId="269439591">
    <w:abstractNumId w:val="0"/>
  </w:num>
  <w:num w:numId="8" w16cid:durableId="426073799">
    <w:abstractNumId w:val="6"/>
  </w:num>
  <w:num w:numId="9" w16cid:durableId="2025941340">
    <w:abstractNumId w:val="9"/>
  </w:num>
  <w:num w:numId="10" w16cid:durableId="1103378490">
    <w:abstractNumId w:val="10"/>
  </w:num>
  <w:num w:numId="11" w16cid:durableId="1000624679">
    <w:abstractNumId w:val="15"/>
  </w:num>
  <w:num w:numId="12" w16cid:durableId="1382366574">
    <w:abstractNumId w:val="11"/>
  </w:num>
  <w:num w:numId="13" w16cid:durableId="1127771526">
    <w:abstractNumId w:val="14"/>
  </w:num>
  <w:num w:numId="14" w16cid:durableId="1494182592">
    <w:abstractNumId w:val="16"/>
  </w:num>
  <w:num w:numId="15" w16cid:durableId="1431927070">
    <w:abstractNumId w:val="17"/>
  </w:num>
  <w:num w:numId="16" w16cid:durableId="794370229">
    <w:abstractNumId w:val="4"/>
  </w:num>
  <w:num w:numId="17" w16cid:durableId="64105586">
    <w:abstractNumId w:val="5"/>
  </w:num>
  <w:num w:numId="18" w16cid:durableId="21383788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1E5"/>
    <w:rsid w:val="000263E8"/>
    <w:rsid w:val="00081D77"/>
    <w:rsid w:val="000917E2"/>
    <w:rsid w:val="00125626"/>
    <w:rsid w:val="00183576"/>
    <w:rsid w:val="001B1ED6"/>
    <w:rsid w:val="001D080E"/>
    <w:rsid w:val="001E7C6B"/>
    <w:rsid w:val="0022101E"/>
    <w:rsid w:val="00224073"/>
    <w:rsid w:val="002345BA"/>
    <w:rsid w:val="0025204A"/>
    <w:rsid w:val="00280874"/>
    <w:rsid w:val="002C0949"/>
    <w:rsid w:val="003124CD"/>
    <w:rsid w:val="003241CB"/>
    <w:rsid w:val="00351772"/>
    <w:rsid w:val="00364603"/>
    <w:rsid w:val="0036656C"/>
    <w:rsid w:val="0036739D"/>
    <w:rsid w:val="003B188D"/>
    <w:rsid w:val="003D78C7"/>
    <w:rsid w:val="003F357E"/>
    <w:rsid w:val="004342B6"/>
    <w:rsid w:val="004467E0"/>
    <w:rsid w:val="00476C25"/>
    <w:rsid w:val="005346C3"/>
    <w:rsid w:val="00535039"/>
    <w:rsid w:val="00566FE5"/>
    <w:rsid w:val="0058266B"/>
    <w:rsid w:val="0058467B"/>
    <w:rsid w:val="00601731"/>
    <w:rsid w:val="006C365C"/>
    <w:rsid w:val="006D3C27"/>
    <w:rsid w:val="006D635D"/>
    <w:rsid w:val="006F6F1B"/>
    <w:rsid w:val="007366D7"/>
    <w:rsid w:val="007B2E43"/>
    <w:rsid w:val="007D518B"/>
    <w:rsid w:val="0080017F"/>
    <w:rsid w:val="008258E2"/>
    <w:rsid w:val="00896C4F"/>
    <w:rsid w:val="008A74C1"/>
    <w:rsid w:val="008C0B6F"/>
    <w:rsid w:val="008E1A02"/>
    <w:rsid w:val="00931EA9"/>
    <w:rsid w:val="00951462"/>
    <w:rsid w:val="00956279"/>
    <w:rsid w:val="009568DC"/>
    <w:rsid w:val="009961A5"/>
    <w:rsid w:val="009B503D"/>
    <w:rsid w:val="009B7F7B"/>
    <w:rsid w:val="009C000C"/>
    <w:rsid w:val="009D5CF8"/>
    <w:rsid w:val="009E27B1"/>
    <w:rsid w:val="00A1505F"/>
    <w:rsid w:val="00A32921"/>
    <w:rsid w:val="00A617D3"/>
    <w:rsid w:val="00AA3D58"/>
    <w:rsid w:val="00AC7829"/>
    <w:rsid w:val="00AF3CF7"/>
    <w:rsid w:val="00B70A67"/>
    <w:rsid w:val="00BF4748"/>
    <w:rsid w:val="00BF76EB"/>
    <w:rsid w:val="00C20404"/>
    <w:rsid w:val="00C73889"/>
    <w:rsid w:val="00CB63FC"/>
    <w:rsid w:val="00D251E5"/>
    <w:rsid w:val="00D45EE8"/>
    <w:rsid w:val="00D47091"/>
    <w:rsid w:val="00D670F2"/>
    <w:rsid w:val="00D67D39"/>
    <w:rsid w:val="00D729C6"/>
    <w:rsid w:val="00D74A34"/>
    <w:rsid w:val="00D93FB0"/>
    <w:rsid w:val="00DE17F8"/>
    <w:rsid w:val="00DF446B"/>
    <w:rsid w:val="00E230E2"/>
    <w:rsid w:val="00E41155"/>
    <w:rsid w:val="00EA2C3C"/>
    <w:rsid w:val="00ED5E72"/>
    <w:rsid w:val="00EE38FB"/>
    <w:rsid w:val="00FB2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844C7"/>
  <w15:chartTrackingRefBased/>
  <w15:docId w15:val="{1E04013B-DA85-45E2-B71E-334F5BE8B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1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51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51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1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1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1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1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1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1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1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51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51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1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1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1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1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1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1E5"/>
    <w:rPr>
      <w:rFonts w:eastAsiaTheme="majorEastAsia" w:cstheme="majorBidi"/>
      <w:color w:val="272727" w:themeColor="text1" w:themeTint="D8"/>
    </w:rPr>
  </w:style>
  <w:style w:type="paragraph" w:styleId="Title">
    <w:name w:val="Title"/>
    <w:basedOn w:val="Normal"/>
    <w:next w:val="Normal"/>
    <w:link w:val="TitleChar"/>
    <w:uiPriority w:val="10"/>
    <w:qFormat/>
    <w:rsid w:val="00D251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1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1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1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1E5"/>
    <w:pPr>
      <w:spacing w:before="160"/>
      <w:jc w:val="center"/>
    </w:pPr>
    <w:rPr>
      <w:i/>
      <w:iCs/>
      <w:color w:val="404040" w:themeColor="text1" w:themeTint="BF"/>
    </w:rPr>
  </w:style>
  <w:style w:type="character" w:customStyle="1" w:styleId="QuoteChar">
    <w:name w:val="Quote Char"/>
    <w:basedOn w:val="DefaultParagraphFont"/>
    <w:link w:val="Quote"/>
    <w:uiPriority w:val="29"/>
    <w:rsid w:val="00D251E5"/>
    <w:rPr>
      <w:i/>
      <w:iCs/>
      <w:color w:val="404040" w:themeColor="text1" w:themeTint="BF"/>
    </w:rPr>
  </w:style>
  <w:style w:type="paragraph" w:styleId="ListParagraph">
    <w:name w:val="List Paragraph"/>
    <w:basedOn w:val="Normal"/>
    <w:uiPriority w:val="34"/>
    <w:qFormat/>
    <w:rsid w:val="00D251E5"/>
    <w:pPr>
      <w:ind w:left="720"/>
      <w:contextualSpacing/>
    </w:pPr>
  </w:style>
  <w:style w:type="character" w:styleId="IntenseEmphasis">
    <w:name w:val="Intense Emphasis"/>
    <w:basedOn w:val="DefaultParagraphFont"/>
    <w:uiPriority w:val="21"/>
    <w:qFormat/>
    <w:rsid w:val="00D251E5"/>
    <w:rPr>
      <w:i/>
      <w:iCs/>
      <w:color w:val="0F4761" w:themeColor="accent1" w:themeShade="BF"/>
    </w:rPr>
  </w:style>
  <w:style w:type="paragraph" w:styleId="IntenseQuote">
    <w:name w:val="Intense Quote"/>
    <w:basedOn w:val="Normal"/>
    <w:next w:val="Normal"/>
    <w:link w:val="IntenseQuoteChar"/>
    <w:uiPriority w:val="30"/>
    <w:qFormat/>
    <w:rsid w:val="00D251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1E5"/>
    <w:rPr>
      <w:i/>
      <w:iCs/>
      <w:color w:val="0F4761" w:themeColor="accent1" w:themeShade="BF"/>
    </w:rPr>
  </w:style>
  <w:style w:type="character" w:styleId="IntenseReference">
    <w:name w:val="Intense Reference"/>
    <w:basedOn w:val="DefaultParagraphFont"/>
    <w:uiPriority w:val="32"/>
    <w:qFormat/>
    <w:rsid w:val="00D251E5"/>
    <w:rPr>
      <w:b/>
      <w:bCs/>
      <w:smallCaps/>
      <w:color w:val="0F4761" w:themeColor="accent1" w:themeShade="BF"/>
      <w:spacing w:val="5"/>
    </w:rPr>
  </w:style>
  <w:style w:type="character" w:styleId="Hyperlink">
    <w:name w:val="Hyperlink"/>
    <w:basedOn w:val="DefaultParagraphFont"/>
    <w:uiPriority w:val="99"/>
    <w:unhideWhenUsed/>
    <w:rsid w:val="00FB2E8E"/>
    <w:rPr>
      <w:color w:val="467886" w:themeColor="hyperlink"/>
      <w:u w:val="single"/>
    </w:rPr>
  </w:style>
  <w:style w:type="paragraph" w:styleId="TOCHeading">
    <w:name w:val="TOC Heading"/>
    <w:basedOn w:val="Heading1"/>
    <w:next w:val="Normal"/>
    <w:uiPriority w:val="39"/>
    <w:unhideWhenUsed/>
    <w:qFormat/>
    <w:rsid w:val="00E230E2"/>
    <w:pPr>
      <w:spacing w:before="240" w:after="0"/>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hyperlink" Target="https://www.college.police.uk/article/promoting-culture-wellbeing" TargetMode="External"/><Relationship Id="rId26" Type="http://schemas.openxmlformats.org/officeDocument/2006/relationships/hyperlink" Target="https://www.polfed.org/news/latest-news/2025/hmicfrs-report-shows-policing-is-broken-and-is-breaking-its-best-and-bravest/" TargetMode="External"/><Relationship Id="rId39" Type="http://schemas.openxmlformats.org/officeDocument/2006/relationships/hyperlink" Target="https://www.nhs.uk/mental-health/conditions/post-traumatic-stress-disorder-ptsd/overview/" TargetMode="External"/><Relationship Id="rId21" Type="http://schemas.openxmlformats.org/officeDocument/2006/relationships/hyperlink" Target="https://www.polfed.org/media/14070/welfaresurveymentalhealth-summaryreport-25-01-2017-v1.pdf" TargetMode="External"/><Relationship Id="rId34" Type="http://schemas.openxmlformats.org/officeDocument/2006/relationships/hyperlink" Target="https://www.simplypsychology.org/qualitative-quantitative.html" TargetMode="External"/><Relationship Id="rId42" Type="http://schemas.openxmlformats.org/officeDocument/2006/relationships/hyperlink" Target="https://www.oscarkilo.org.uk/" TargetMode="External"/><Relationship Id="rId47" Type="http://schemas.openxmlformats.org/officeDocument/2006/relationships/hyperlink" Target="https://www.polfed.org/avonsom/news/news-articles/capture-data-on-traumatic-incidents/" TargetMode="External"/><Relationship Id="rId50" Type="http://schemas.openxmlformats.org/officeDocument/2006/relationships/hyperlink" Target="https://www.polfed.org/leics/news/2024/pay-and-morale-survey-reveals-how-police-officers-are-struggling/" TargetMode="External"/><Relationship Id="rId55" Type="http://schemas.openxmlformats.org/officeDocument/2006/relationships/image" Target="media/image12.jpeg"/><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www.college.police.uk/research/projects/policing-and-living-well.-%20Accessed%20on%2001.07.2025" TargetMode="External"/><Relationship Id="rId29" Type="http://schemas.openxmlformats.org/officeDocument/2006/relationships/hyperlink" Target="https://www.cam.ac.uk/research/news/uk-policing-psychological-damage-among-officers-heightened-by-bad-working-conditions" TargetMode="External"/><Relationship Id="rId11" Type="http://schemas.openxmlformats.org/officeDocument/2006/relationships/image" Target="media/image6.jpeg"/><Relationship Id="rId24" Type="http://schemas.openxmlformats.org/officeDocument/2006/relationships/hyperlink" Target="https://www.gov.uk/guidance/police-covenant" TargetMode="External"/><Relationship Id="rId32" Type="http://schemas.openxmlformats.org/officeDocument/2006/relationships/hyperlink" Target="https://www.bbc.co.uk/news/articles/cx2l1x11x7jo" TargetMode="External"/><Relationship Id="rId37" Type="http://schemas.openxmlformats.org/officeDocument/2006/relationships/hyperlink" Target="https://www.mind.org.uk/news-campaigns/campaigns/blue-light-programme/" TargetMode="External"/><Relationship Id="rId40" Type="http://schemas.openxmlformats.org/officeDocument/2006/relationships/hyperlink" Target="https://www.gov.uk/guidance/interview-study-qualitative-studies" TargetMode="External"/><Relationship Id="rId45" Type="http://schemas.openxmlformats.org/officeDocument/2006/relationships/hyperlink" Target="https://www.oscarkilo.org.uk/blue-light-wellbeing-framework-blwf.%20-" TargetMode="External"/><Relationship Id="rId53" Type="http://schemas.openxmlformats.org/officeDocument/2006/relationships/image" Target="media/image10.jpe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college.police.uk/research/projects/relationships-between-police-officer-help-seeking-intentions-and-individual-and-organisational-factors-cross-sectional-survey"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www.thetimes.com/uk/crime/article/police-officers-week-off-year-mental-health-crisis-crime-justice-commission-wwztpn8zb?msockid=13188d864100665d13429e634030679b" TargetMode="External"/><Relationship Id="rId27" Type="http://schemas.openxmlformats.org/officeDocument/2006/relationships/hyperlink" Target="https://brightonjournal.co.uk/challenges-faced-by-minority-ethnic-police-officers-and-how-to-transform-policing-culture/" TargetMode="External"/><Relationship Id="rId30" Type="http://schemas.openxmlformats.org/officeDocument/2006/relationships/hyperlink" Target="https://www.cam.ac.uk/research/news/uk-policing-psychological-damage-among-officers-heightened-by-bad-working-conditions" TargetMode="External"/><Relationship Id="rId35" Type="http://schemas.openxmlformats.org/officeDocument/2006/relationships/hyperlink" Target="https://www.mentalhealth.org.uk/explore-mental-health/statistics/mental-health-work-statistics" TargetMode="External"/><Relationship Id="rId43" Type="http://schemas.openxmlformats.org/officeDocument/2006/relationships/hyperlink" Target="https://www.oscarkilo.org.uk/" TargetMode="External"/><Relationship Id="rId48" Type="http://schemas.openxmlformats.org/officeDocument/2006/relationships/hyperlink" Target="https://www.polfed.org/our-work/wellbeing/mental-health/" TargetMode="External"/><Relationship Id="rId56" Type="http://schemas.openxmlformats.org/officeDocument/2006/relationships/image" Target="media/image13.jpeg"/><Relationship Id="rId8" Type="http://schemas.openxmlformats.org/officeDocument/2006/relationships/image" Target="media/image3.jpeg"/><Relationship Id="rId51" Type="http://schemas.openxmlformats.org/officeDocument/2006/relationships/hyperlink" Target="https://www.polfed.org/news/latest-news/2022/collective-approach-to-tackle-policing-s-suicide-issue/" TargetMode="External"/><Relationship Id="rId3" Type="http://schemas.openxmlformats.org/officeDocument/2006/relationships/styles" Target="styles.xml"/><Relationship Id="rId12" Type="http://schemas.openxmlformats.org/officeDocument/2006/relationships/image" Target="media/image7.jpeg"/><Relationship Id="rId17" Type="http://schemas.openxmlformats.org/officeDocument/2006/relationships/hyperlink" Target="https://www.college.police.uk/support-forces/health-safety-welfare/wellbeing" TargetMode="External"/><Relationship Id="rId25" Type="http://schemas.openxmlformats.org/officeDocument/2006/relationships/hyperlink" Target="https://greenleaf.org/what-is-servant-leadership/" TargetMode="External"/><Relationship Id="rId33" Type="http://schemas.openxmlformats.org/officeDocument/2006/relationships/hyperlink" Target="https://www.marchonstress.com/page/p/trim" TargetMode="External"/><Relationship Id="rId38" Type="http://schemas.openxmlformats.org/officeDocument/2006/relationships/hyperlink" Target="https://www.mind.org.uk/news-campaigns/campaigns/blue-light-programme/blue-light-information/supporting-someone-in-the-police-service/" TargetMode="External"/><Relationship Id="rId46" Type="http://schemas.openxmlformats.org/officeDocument/2006/relationships/hyperlink" Target="https://www.policecare.org.uk/help/ptec/" TargetMode="External"/><Relationship Id="rId20" Type="http://schemas.openxmlformats.org/officeDocument/2006/relationships/hyperlink" Target="https://www.college.police.uk/support-forces/diversity-and-inclusion/culture-and-inclusion-strategy" TargetMode="External"/><Relationship Id="rId41" Type="http://schemas.openxmlformats.org/officeDocument/2006/relationships/hyperlink" Target="https://www.oscarkilo.org.uk/" TargetMode="External"/><Relationship Id="rId54"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www.metfriendly.org.uk/wp-content/uploads/2025/03/Metfriendly-Police-Family-Finance-Index-Spring-2025-Final.pdf.%20&#8211;%20Accessed%2020/07/2025" TargetMode="External"/><Relationship Id="rId23" Type="http://schemas.openxmlformats.org/officeDocument/2006/relationships/hyperlink" Target="https://www.gov.uk/government/publications/police-covenant-annual-report-2024/police-covenant-annual-report-2024-accessible" TargetMode="External"/><Relationship Id="rId28" Type="http://schemas.openxmlformats.org/officeDocument/2006/relationships/hyperlink" Target="https://www.police-foundation.org.uk/wp-content/uploads/2019/02/organisational_development_report_final.pdf" TargetMode="External"/><Relationship Id="rId36" Type="http://schemas.openxmlformats.org/officeDocument/2006/relationships/hyperlink" Target="https://metfed.org.uk/news/recruitment-and-retention-crisis-will-worsen-without-fair-pay-and-conditions" TargetMode="External"/><Relationship Id="rId49" Type="http://schemas.openxmlformats.org/officeDocument/2006/relationships/hyperlink" Target="https://www.polfed.org/news/latest-news/2024/record-14-508-officers-signed-off-with-poor-mental-health-in-past-year/" TargetMode="External"/><Relationship Id="rId57" Type="http://schemas.openxmlformats.org/officeDocument/2006/relationships/fontTable" Target="fontTable.xml"/><Relationship Id="rId10" Type="http://schemas.openxmlformats.org/officeDocument/2006/relationships/image" Target="media/image5.jpeg"/><Relationship Id="rId31" Type="http://schemas.openxmlformats.org/officeDocument/2006/relationships/hyperlink" Target="https://www.policelife.co.uk/story/2025/03/11/retention-risk-in-policing-rngrowing" TargetMode="External"/><Relationship Id="rId44" Type="http://schemas.openxmlformats.org/officeDocument/2006/relationships/hyperlink" Target="https://www.oscarkilo.org.uk/news/national-police-wellbeing-survey-2023-results" TargetMode="External"/><Relationship Id="rId52" Type="http://schemas.openxmlformats.org/officeDocument/2006/relationships/hyperlink" Target="https://bmcpublichealth.biomedcentral.com/articles/10.1186/s12889-019-760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70527-4BAD-43A5-822C-D544FB14C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1049</TotalTime>
  <Pages>50</Pages>
  <Words>10275</Words>
  <Characters>67610</Characters>
  <Application>Microsoft Office Word</Application>
  <DocSecurity>0</DocSecurity>
  <Lines>1469</Lines>
  <Paragraphs>581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Evans,Eve swp8665</dc:creator>
  <cp:keywords/>
  <dc:description/>
  <cp:lastModifiedBy>Evans,Eve swp8665</cp:lastModifiedBy>
  <cp:revision>42</cp:revision>
  <dcterms:created xsi:type="dcterms:W3CDTF">2025-12-08T20:33:00Z</dcterms:created>
  <dcterms:modified xsi:type="dcterms:W3CDTF">2026-01-05T15:01:00Z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2025-12-08T20:33:37Z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43c6227b-e21e-4fcf-afd5-7ff918e43d30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