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A6B69" w14:textId="741A1527" w:rsidR="00EF2BE9" w:rsidRPr="00EF2BE9" w:rsidRDefault="00EF2BE9" w:rsidP="00EF2BE9">
      <w:pPr>
        <w:spacing w:before="100" w:beforeAutospacing="1" w:after="100" w:afterAutospacing="1" w:line="360" w:lineRule="auto"/>
        <w:jc w:val="center"/>
        <w:outlineLvl w:val="0"/>
        <w:rPr>
          <w:rFonts w:ascii="Arial" w:eastAsia="Times New Roman" w:hAnsi="Arial" w:cs="Arial"/>
          <w:b/>
          <w:bCs/>
          <w:kern w:val="36"/>
          <w:sz w:val="68"/>
          <w:szCs w:val="68"/>
          <w:lang w:eastAsia="en-GB"/>
        </w:rPr>
      </w:pPr>
      <w:r w:rsidRPr="00EF2BE9">
        <w:rPr>
          <w:rFonts w:ascii="Arial" w:eastAsia="Times New Roman" w:hAnsi="Arial" w:cs="Arial"/>
          <w:b/>
          <w:bCs/>
          <w:kern w:val="36"/>
          <w:sz w:val="68"/>
          <w:szCs w:val="68"/>
          <w:lang w:eastAsia="en-GB"/>
        </w:rPr>
        <w:t>Tayyaba Arshad</w:t>
      </w:r>
    </w:p>
    <w:p w14:paraId="51528B04" w14:textId="0D9EE86D" w:rsidR="00EF2BE9" w:rsidRPr="00EF2BE9" w:rsidRDefault="00EF2BE9" w:rsidP="00EF2BE9">
      <w:pPr>
        <w:spacing w:before="100" w:beforeAutospacing="1" w:after="100" w:afterAutospacing="1" w:line="360" w:lineRule="auto"/>
        <w:jc w:val="center"/>
        <w:outlineLvl w:val="0"/>
        <w:rPr>
          <w:rFonts w:ascii="Arial" w:eastAsia="Times New Roman" w:hAnsi="Arial" w:cs="Arial"/>
          <w:b/>
          <w:bCs/>
          <w:kern w:val="36"/>
          <w:sz w:val="68"/>
          <w:szCs w:val="68"/>
          <w:lang w:eastAsia="en-GB"/>
        </w:rPr>
      </w:pPr>
      <w:r w:rsidRPr="00EF2BE9">
        <w:rPr>
          <w:rFonts w:ascii="Arial" w:eastAsia="Times New Roman" w:hAnsi="Arial" w:cs="Arial"/>
          <w:b/>
          <w:bCs/>
          <w:kern w:val="36"/>
          <w:sz w:val="68"/>
          <w:szCs w:val="68"/>
          <w:lang w:eastAsia="en-GB"/>
        </w:rPr>
        <w:t>Student Number: 2437578</w:t>
      </w:r>
    </w:p>
    <w:p w14:paraId="7B83E88A" w14:textId="6C82F4DB" w:rsidR="00EF2BE9" w:rsidRPr="00EF2BE9" w:rsidRDefault="00EF2BE9" w:rsidP="00EF2BE9">
      <w:pPr>
        <w:spacing w:before="100" w:beforeAutospacing="1" w:after="100" w:afterAutospacing="1" w:line="360" w:lineRule="auto"/>
        <w:jc w:val="center"/>
        <w:outlineLvl w:val="0"/>
        <w:rPr>
          <w:rFonts w:ascii="Arial" w:eastAsia="Times New Roman" w:hAnsi="Arial" w:cs="Arial"/>
          <w:b/>
          <w:bCs/>
          <w:kern w:val="36"/>
          <w:sz w:val="68"/>
          <w:szCs w:val="68"/>
          <w:lang w:eastAsia="en-GB"/>
        </w:rPr>
      </w:pPr>
      <w:r w:rsidRPr="00EF2BE9">
        <w:rPr>
          <w:rFonts w:ascii="Arial" w:eastAsia="Times New Roman" w:hAnsi="Arial" w:cs="Arial"/>
          <w:b/>
          <w:bCs/>
          <w:kern w:val="36"/>
          <w:sz w:val="68"/>
          <w:szCs w:val="68"/>
          <w:lang w:eastAsia="en-GB"/>
        </w:rPr>
        <w:t>Module Code and Title: BMHP5023 Introduction to Physiology</w:t>
      </w:r>
    </w:p>
    <w:p w14:paraId="301EC163" w14:textId="4D2DF55D" w:rsidR="00EF2BE9" w:rsidRDefault="00EF2BE9" w:rsidP="00EF2BE9">
      <w:pPr>
        <w:spacing w:before="100" w:beforeAutospacing="1" w:after="100" w:afterAutospacing="1" w:line="360" w:lineRule="auto"/>
        <w:jc w:val="center"/>
        <w:outlineLvl w:val="0"/>
        <w:rPr>
          <w:rFonts w:ascii="Arial" w:eastAsia="Times New Roman" w:hAnsi="Arial" w:cs="Arial"/>
          <w:b/>
          <w:bCs/>
          <w:kern w:val="36"/>
          <w:sz w:val="68"/>
          <w:szCs w:val="68"/>
          <w:lang w:eastAsia="en-GB"/>
        </w:rPr>
      </w:pPr>
      <w:r w:rsidRPr="00EF2BE9">
        <w:rPr>
          <w:rFonts w:ascii="Arial" w:eastAsia="Times New Roman" w:hAnsi="Arial" w:cs="Arial"/>
          <w:b/>
          <w:bCs/>
          <w:kern w:val="36"/>
          <w:sz w:val="68"/>
          <w:szCs w:val="68"/>
          <w:lang w:eastAsia="en-GB"/>
        </w:rPr>
        <w:t>Component 1 Written assignment (case study report)</w:t>
      </w:r>
    </w:p>
    <w:p w14:paraId="409DA2EF" w14:textId="0CDDC258" w:rsidR="00EF2BE9" w:rsidRPr="00EF2BE9" w:rsidRDefault="00AC48F1" w:rsidP="00EF2BE9">
      <w:pPr>
        <w:spacing w:before="100" w:beforeAutospacing="1" w:after="100" w:afterAutospacing="1" w:line="360" w:lineRule="auto"/>
        <w:jc w:val="center"/>
        <w:outlineLvl w:val="0"/>
        <w:rPr>
          <w:rFonts w:ascii="Arial" w:eastAsia="Times New Roman" w:hAnsi="Arial" w:cs="Arial"/>
          <w:b/>
          <w:bCs/>
          <w:kern w:val="36"/>
          <w:sz w:val="68"/>
          <w:szCs w:val="68"/>
          <w:lang w:eastAsia="en-GB"/>
        </w:rPr>
      </w:pPr>
      <w:r>
        <w:rPr>
          <w:rFonts w:ascii="Arial" w:eastAsia="Times New Roman" w:hAnsi="Arial" w:cs="Arial"/>
          <w:b/>
          <w:bCs/>
          <w:kern w:val="36"/>
          <w:sz w:val="68"/>
          <w:szCs w:val="68"/>
          <w:lang w:eastAsia="en-GB"/>
        </w:rPr>
        <w:t>Lecturer: Robert Nartowski</w:t>
      </w:r>
    </w:p>
    <w:p w14:paraId="18561673" w14:textId="77777777" w:rsidR="00EF2BE9" w:rsidRDefault="00EF2BE9" w:rsidP="009B4006">
      <w:pPr>
        <w:spacing w:before="100" w:beforeAutospacing="1" w:after="100" w:afterAutospacing="1" w:line="360" w:lineRule="auto"/>
        <w:outlineLvl w:val="0"/>
        <w:rPr>
          <w:rFonts w:ascii="Arial" w:eastAsia="Times New Roman" w:hAnsi="Arial" w:cs="Arial"/>
          <w:b/>
          <w:bCs/>
          <w:kern w:val="36"/>
          <w:lang w:eastAsia="en-GB"/>
        </w:rPr>
      </w:pPr>
    </w:p>
    <w:p w14:paraId="7BCC96B2" w14:textId="77777777" w:rsidR="00EF2BE9" w:rsidRDefault="00EF2BE9" w:rsidP="009B4006">
      <w:pPr>
        <w:spacing w:before="100" w:beforeAutospacing="1" w:after="100" w:afterAutospacing="1" w:line="360" w:lineRule="auto"/>
        <w:outlineLvl w:val="0"/>
        <w:rPr>
          <w:rFonts w:ascii="Arial" w:eastAsia="Times New Roman" w:hAnsi="Arial" w:cs="Arial"/>
          <w:b/>
          <w:bCs/>
          <w:kern w:val="36"/>
          <w:lang w:eastAsia="en-GB"/>
        </w:rPr>
      </w:pPr>
    </w:p>
    <w:p w14:paraId="3A8B6E8F" w14:textId="77777777" w:rsidR="00535DC3" w:rsidRDefault="00535DC3" w:rsidP="009B4006">
      <w:pPr>
        <w:spacing w:before="100" w:beforeAutospacing="1" w:after="100" w:afterAutospacing="1" w:line="360" w:lineRule="auto"/>
        <w:outlineLvl w:val="0"/>
        <w:rPr>
          <w:rFonts w:ascii="Arial" w:eastAsia="Times New Roman" w:hAnsi="Arial" w:cs="Arial"/>
          <w:b/>
          <w:bCs/>
          <w:kern w:val="36"/>
          <w:lang w:eastAsia="en-GB"/>
        </w:rPr>
      </w:pPr>
    </w:p>
    <w:p w14:paraId="145C254A" w14:textId="40932094" w:rsidR="00B72DF7" w:rsidRPr="009B4006" w:rsidRDefault="00B72DF7" w:rsidP="009B4006">
      <w:p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lastRenderedPageBreak/>
        <w:t>Diabetes mellitus is a</w:t>
      </w:r>
      <w:r w:rsidR="00795C66">
        <w:rPr>
          <w:rFonts w:ascii="Arial" w:eastAsia="Times New Roman" w:hAnsi="Arial" w:cs="Arial"/>
          <w:lang w:eastAsia="en-GB"/>
        </w:rPr>
        <w:t xml:space="preserve"> health </w:t>
      </w:r>
      <w:r w:rsidRPr="009B4006">
        <w:rPr>
          <w:rFonts w:ascii="Arial" w:eastAsia="Times New Roman" w:hAnsi="Arial" w:cs="Arial"/>
          <w:lang w:eastAsia="en-GB"/>
        </w:rPr>
        <w:t>condition</w:t>
      </w:r>
      <w:r w:rsidR="0008410D">
        <w:rPr>
          <w:rFonts w:ascii="Arial" w:eastAsia="Times New Roman" w:hAnsi="Arial" w:cs="Arial"/>
          <w:lang w:eastAsia="en-GB"/>
        </w:rPr>
        <w:t xml:space="preserve"> which is long term</w:t>
      </w:r>
      <w:r w:rsidRPr="009B4006">
        <w:rPr>
          <w:rFonts w:ascii="Arial" w:eastAsia="Times New Roman" w:hAnsi="Arial" w:cs="Arial"/>
          <w:lang w:eastAsia="en-GB"/>
        </w:rPr>
        <w:t xml:space="preserve"> </w:t>
      </w:r>
      <w:r w:rsidR="00795C66">
        <w:rPr>
          <w:rFonts w:ascii="Arial" w:eastAsia="Times New Roman" w:hAnsi="Arial" w:cs="Arial"/>
          <w:lang w:eastAsia="en-GB"/>
        </w:rPr>
        <w:t xml:space="preserve">where the </w:t>
      </w:r>
      <w:r w:rsidRPr="009B4006">
        <w:rPr>
          <w:rFonts w:ascii="Arial" w:eastAsia="Times New Roman" w:hAnsi="Arial" w:cs="Arial"/>
          <w:lang w:eastAsia="en-GB"/>
        </w:rPr>
        <w:t xml:space="preserve">body </w:t>
      </w:r>
      <w:r w:rsidR="00795C66">
        <w:rPr>
          <w:rFonts w:ascii="Arial" w:eastAsia="Times New Roman" w:hAnsi="Arial" w:cs="Arial"/>
          <w:lang w:eastAsia="en-GB"/>
        </w:rPr>
        <w:t>loses its ability to control blood glucose levels effectively.</w:t>
      </w:r>
      <w:r w:rsidRPr="009B4006">
        <w:rPr>
          <w:rFonts w:ascii="Arial" w:eastAsia="Times New Roman" w:hAnsi="Arial" w:cs="Arial"/>
          <w:lang w:eastAsia="en-GB"/>
        </w:rPr>
        <w:t xml:space="preserve"> </w:t>
      </w:r>
      <w:r w:rsidR="00795C66" w:rsidRPr="009B4006">
        <w:rPr>
          <w:rFonts w:ascii="Arial" w:eastAsia="Times New Roman" w:hAnsi="Arial" w:cs="Arial"/>
          <w:lang w:eastAsia="en-GB"/>
        </w:rPr>
        <w:t>Glucose</w:t>
      </w:r>
      <w:r w:rsidR="00795C66">
        <w:rPr>
          <w:rFonts w:ascii="Arial" w:eastAsia="Times New Roman" w:hAnsi="Arial" w:cs="Arial"/>
          <w:lang w:eastAsia="en-GB"/>
        </w:rPr>
        <w:t xml:space="preserve"> acts as the body s primary ene</w:t>
      </w:r>
      <w:r w:rsidR="001A757E">
        <w:rPr>
          <w:rFonts w:ascii="Arial" w:eastAsia="Times New Roman" w:hAnsi="Arial" w:cs="Arial"/>
          <w:lang w:eastAsia="en-GB"/>
        </w:rPr>
        <w:t>rgy source</w:t>
      </w:r>
      <w:r w:rsidR="009B4006" w:rsidRPr="009B4006">
        <w:rPr>
          <w:rFonts w:ascii="Arial" w:eastAsia="Times New Roman" w:hAnsi="Arial" w:cs="Arial"/>
          <w:lang w:eastAsia="en-GB"/>
        </w:rPr>
        <w:t xml:space="preserve"> and</w:t>
      </w:r>
      <w:r w:rsidRPr="009B4006">
        <w:rPr>
          <w:rFonts w:ascii="Arial" w:eastAsia="Times New Roman" w:hAnsi="Arial" w:cs="Arial"/>
          <w:lang w:eastAsia="en-GB"/>
        </w:rPr>
        <w:t xml:space="preserve"> </w:t>
      </w:r>
      <w:r w:rsidR="005D4D86">
        <w:rPr>
          <w:rFonts w:ascii="Arial" w:eastAsia="Times New Roman" w:hAnsi="Arial" w:cs="Arial"/>
          <w:lang w:eastAsia="en-GB"/>
        </w:rPr>
        <w:t xml:space="preserve">keeping </w:t>
      </w:r>
      <w:r w:rsidR="005D4D86" w:rsidRPr="009B4006">
        <w:rPr>
          <w:rFonts w:ascii="Arial" w:eastAsia="Times New Roman" w:hAnsi="Arial" w:cs="Arial"/>
          <w:lang w:eastAsia="en-GB"/>
        </w:rPr>
        <w:t>it</w:t>
      </w:r>
      <w:r w:rsidRPr="009B4006">
        <w:rPr>
          <w:rFonts w:ascii="Arial" w:eastAsia="Times New Roman" w:hAnsi="Arial" w:cs="Arial"/>
          <w:lang w:eastAsia="en-GB"/>
        </w:rPr>
        <w:t xml:space="preserve"> within a safe range is essential for normal functioning of organs, tissues and cells. In diabetes, this </w:t>
      </w:r>
      <w:r w:rsidR="006E5360">
        <w:rPr>
          <w:rFonts w:ascii="Arial" w:eastAsia="Times New Roman" w:hAnsi="Arial" w:cs="Arial"/>
          <w:lang w:eastAsia="en-GB"/>
        </w:rPr>
        <w:t xml:space="preserve">balance fails, either as the pancreas stop making </w:t>
      </w:r>
      <w:r w:rsidRPr="009B4006">
        <w:rPr>
          <w:rFonts w:ascii="Arial" w:eastAsia="Times New Roman" w:hAnsi="Arial" w:cs="Arial"/>
          <w:lang w:eastAsia="en-GB"/>
        </w:rPr>
        <w:t xml:space="preserve">enough insulin or because the body becomes resistant to insulin’s effects. Insulin is a hormone produced by the beta cells of the pancreas, and its main role is to help glucose </w:t>
      </w:r>
      <w:r w:rsidR="006E5360">
        <w:rPr>
          <w:rFonts w:ascii="Arial" w:eastAsia="Times New Roman" w:hAnsi="Arial" w:cs="Arial"/>
          <w:lang w:eastAsia="en-GB"/>
        </w:rPr>
        <w:t xml:space="preserve">pass </w:t>
      </w:r>
      <w:r w:rsidR="00CF2971">
        <w:rPr>
          <w:rFonts w:ascii="Arial" w:eastAsia="Times New Roman" w:hAnsi="Arial" w:cs="Arial"/>
          <w:lang w:eastAsia="en-GB"/>
        </w:rPr>
        <w:t xml:space="preserve">from </w:t>
      </w:r>
      <w:r w:rsidR="00CF2971" w:rsidRPr="009B4006">
        <w:rPr>
          <w:rFonts w:ascii="Arial" w:eastAsia="Times New Roman" w:hAnsi="Arial" w:cs="Arial"/>
          <w:lang w:eastAsia="en-GB"/>
        </w:rPr>
        <w:t>the</w:t>
      </w:r>
      <w:r w:rsidRPr="009B4006">
        <w:rPr>
          <w:rFonts w:ascii="Arial" w:eastAsia="Times New Roman" w:hAnsi="Arial" w:cs="Arial"/>
          <w:lang w:eastAsia="en-GB"/>
        </w:rPr>
        <w:t xml:space="preserve"> bloodstream into the body’s cells, where </w:t>
      </w:r>
      <w:r w:rsidR="006E5360">
        <w:rPr>
          <w:rFonts w:ascii="Arial" w:eastAsia="Times New Roman" w:hAnsi="Arial" w:cs="Arial"/>
          <w:lang w:eastAsia="en-GB"/>
        </w:rPr>
        <w:t xml:space="preserve">it is turned into </w:t>
      </w:r>
      <w:r w:rsidRPr="009B4006">
        <w:rPr>
          <w:rFonts w:ascii="Arial" w:eastAsia="Times New Roman" w:hAnsi="Arial" w:cs="Arial"/>
          <w:lang w:eastAsia="en-GB"/>
        </w:rPr>
        <w:t xml:space="preserve">energy (Diabetes UK, 2023). When this process </w:t>
      </w:r>
      <w:r w:rsidR="001E7088">
        <w:rPr>
          <w:rFonts w:ascii="Arial" w:eastAsia="Times New Roman" w:hAnsi="Arial" w:cs="Arial"/>
          <w:lang w:eastAsia="en-GB"/>
        </w:rPr>
        <w:t xml:space="preserve">break </w:t>
      </w:r>
      <w:r w:rsidR="005D4D86">
        <w:rPr>
          <w:rFonts w:ascii="Arial" w:eastAsia="Times New Roman" w:hAnsi="Arial" w:cs="Arial"/>
          <w:lang w:eastAsia="en-GB"/>
        </w:rPr>
        <w:t>down,</w:t>
      </w:r>
      <w:r w:rsidRPr="009B4006">
        <w:rPr>
          <w:rFonts w:ascii="Arial" w:eastAsia="Times New Roman" w:hAnsi="Arial" w:cs="Arial"/>
          <w:lang w:eastAsia="en-GB"/>
        </w:rPr>
        <w:t xml:space="preserve"> </w:t>
      </w:r>
      <w:r w:rsidR="005D4D86">
        <w:rPr>
          <w:rFonts w:ascii="Arial" w:eastAsia="Times New Roman" w:hAnsi="Arial" w:cs="Arial"/>
          <w:lang w:eastAsia="en-GB"/>
        </w:rPr>
        <w:t xml:space="preserve">sugar </w:t>
      </w:r>
      <w:r w:rsidR="00795C66">
        <w:rPr>
          <w:rFonts w:ascii="Arial" w:eastAsia="Times New Roman" w:hAnsi="Arial" w:cs="Arial"/>
          <w:lang w:eastAsia="en-GB"/>
        </w:rPr>
        <w:t>collects in the blood steam, raising</w:t>
      </w:r>
      <w:r w:rsidR="005D4D86">
        <w:rPr>
          <w:rFonts w:ascii="Arial" w:eastAsia="Times New Roman" w:hAnsi="Arial" w:cs="Arial"/>
          <w:lang w:eastAsia="en-GB"/>
        </w:rPr>
        <w:t xml:space="preserve"> blood, causing high blood glucose, also called hyperglycaemia.</w:t>
      </w:r>
    </w:p>
    <w:p w14:paraId="049959EC" w14:textId="77777777" w:rsidR="00535DC3" w:rsidRDefault="00B72DF7" w:rsidP="009B4006">
      <w:pPr>
        <w:spacing w:before="100" w:beforeAutospacing="1" w:after="100" w:afterAutospacing="1" w:line="360" w:lineRule="auto"/>
        <w:rPr>
          <w:rFonts w:ascii="Arial" w:eastAsia="Times New Roman" w:hAnsi="Arial" w:cs="Arial"/>
          <w:lang w:eastAsia="en-GB"/>
        </w:rPr>
      </w:pPr>
      <w:r w:rsidRPr="00535DC3">
        <w:rPr>
          <w:rFonts w:ascii="Arial" w:eastAsia="Times New Roman" w:hAnsi="Arial" w:cs="Arial"/>
          <w:lang w:eastAsia="en-GB"/>
        </w:rPr>
        <w:t xml:space="preserve">There are two main types of diabetes. </w:t>
      </w:r>
    </w:p>
    <w:p w14:paraId="5AE497FE" w14:textId="3270B532" w:rsidR="00535DC3" w:rsidRDefault="00B72DF7" w:rsidP="009B4006">
      <w:pPr>
        <w:spacing w:before="100" w:beforeAutospacing="1" w:after="100" w:afterAutospacing="1" w:line="360" w:lineRule="auto"/>
        <w:rPr>
          <w:rFonts w:ascii="Arial" w:eastAsia="Times New Roman" w:hAnsi="Arial" w:cs="Arial"/>
          <w:lang w:eastAsia="en-GB"/>
        </w:rPr>
      </w:pPr>
      <w:r w:rsidRPr="00535DC3">
        <w:rPr>
          <w:rFonts w:ascii="Arial" w:eastAsia="Times New Roman" w:hAnsi="Arial" w:cs="Arial"/>
          <w:lang w:eastAsia="en-GB"/>
        </w:rPr>
        <w:t>Type 1 diabetes is an autoimmune condition</w:t>
      </w:r>
      <w:r w:rsidR="006733BB">
        <w:rPr>
          <w:rFonts w:ascii="Arial" w:eastAsia="Times New Roman" w:hAnsi="Arial" w:cs="Arial"/>
          <w:lang w:eastAsia="en-GB"/>
        </w:rPr>
        <w:t xml:space="preserve"> is where the insulin is attacked and mistakenly destroyed by the immune system, the insulin makes beta cells in the pancreas</w:t>
      </w:r>
      <w:r w:rsidRPr="00535DC3">
        <w:rPr>
          <w:rFonts w:ascii="Arial" w:eastAsia="Times New Roman" w:hAnsi="Arial" w:cs="Arial"/>
          <w:lang w:eastAsia="en-GB"/>
        </w:rPr>
        <w:t xml:space="preserve">.This leads to an </w:t>
      </w:r>
      <w:r w:rsidR="0089038F" w:rsidRPr="00535DC3">
        <w:rPr>
          <w:rFonts w:ascii="Arial" w:eastAsia="Times New Roman" w:hAnsi="Arial" w:cs="Arial"/>
          <w:lang w:eastAsia="en-GB"/>
        </w:rPr>
        <w:t>complete</w:t>
      </w:r>
      <w:r w:rsidRPr="00535DC3">
        <w:rPr>
          <w:rFonts w:ascii="Arial" w:eastAsia="Times New Roman" w:hAnsi="Arial" w:cs="Arial"/>
          <w:lang w:eastAsia="en-GB"/>
        </w:rPr>
        <w:t xml:space="preserve"> insulin deficiency, </w:t>
      </w:r>
      <w:r w:rsidR="0089038F">
        <w:rPr>
          <w:rFonts w:ascii="Arial" w:eastAsia="Times New Roman" w:hAnsi="Arial" w:cs="Arial"/>
          <w:lang w:eastAsia="en-GB"/>
        </w:rPr>
        <w:t>which means that</w:t>
      </w:r>
      <w:r w:rsidRPr="00535DC3">
        <w:rPr>
          <w:rFonts w:ascii="Arial" w:eastAsia="Times New Roman" w:hAnsi="Arial" w:cs="Arial"/>
          <w:lang w:eastAsia="en-GB"/>
        </w:rPr>
        <w:t xml:space="preserve"> individuals must take insulin </w:t>
      </w:r>
      <w:r w:rsidR="0089038F">
        <w:rPr>
          <w:rFonts w:ascii="Arial" w:eastAsia="Times New Roman" w:hAnsi="Arial" w:cs="Arial"/>
          <w:lang w:eastAsia="en-GB"/>
        </w:rPr>
        <w:t>for the rest of their</w:t>
      </w:r>
      <w:r w:rsidRPr="00535DC3">
        <w:rPr>
          <w:rFonts w:ascii="Arial" w:eastAsia="Times New Roman" w:hAnsi="Arial" w:cs="Arial"/>
          <w:lang w:eastAsia="en-GB"/>
        </w:rPr>
        <w:t xml:space="preserve"> life. </w:t>
      </w:r>
    </w:p>
    <w:p w14:paraId="2E0F47CC" w14:textId="67981176" w:rsidR="00B72DF7" w:rsidRPr="009B4006" w:rsidRDefault="00B72DF7" w:rsidP="009B4006">
      <w:pPr>
        <w:spacing w:before="100" w:beforeAutospacing="1" w:after="100" w:afterAutospacing="1" w:line="360" w:lineRule="auto"/>
        <w:rPr>
          <w:rFonts w:ascii="Arial" w:eastAsia="Times New Roman" w:hAnsi="Arial" w:cs="Arial"/>
          <w:lang w:eastAsia="en-GB"/>
        </w:rPr>
      </w:pPr>
      <w:r w:rsidRPr="00535DC3">
        <w:rPr>
          <w:rFonts w:ascii="Arial" w:eastAsia="Times New Roman" w:hAnsi="Arial" w:cs="Arial"/>
          <w:lang w:eastAsia="en-GB"/>
        </w:rPr>
        <w:t>Type 2 diabetes, which</w:t>
      </w:r>
      <w:r w:rsidRPr="009B4006">
        <w:rPr>
          <w:rFonts w:ascii="Arial" w:eastAsia="Times New Roman" w:hAnsi="Arial" w:cs="Arial"/>
          <w:lang w:eastAsia="en-GB"/>
        </w:rPr>
        <w:t xml:space="preserve"> accounts for around 90% of all diabetes cases, </w:t>
      </w:r>
      <w:r w:rsidR="00DD0246">
        <w:rPr>
          <w:rFonts w:ascii="Arial" w:eastAsia="Times New Roman" w:hAnsi="Arial" w:cs="Arial"/>
          <w:lang w:eastAsia="en-GB"/>
        </w:rPr>
        <w:t xml:space="preserve">this </w:t>
      </w:r>
      <w:r w:rsidRPr="009B4006">
        <w:rPr>
          <w:rFonts w:ascii="Arial" w:eastAsia="Times New Roman" w:hAnsi="Arial" w:cs="Arial"/>
          <w:lang w:eastAsia="en-GB"/>
        </w:rPr>
        <w:t xml:space="preserve">develops when the body becomes </w:t>
      </w:r>
      <w:r w:rsidR="00DD0246" w:rsidRPr="009B4006">
        <w:rPr>
          <w:rFonts w:ascii="Arial" w:eastAsia="Times New Roman" w:hAnsi="Arial" w:cs="Arial"/>
          <w:lang w:eastAsia="en-GB"/>
        </w:rPr>
        <w:t>opposed</w:t>
      </w:r>
      <w:r w:rsidRPr="009B4006">
        <w:rPr>
          <w:rFonts w:ascii="Arial" w:eastAsia="Times New Roman" w:hAnsi="Arial" w:cs="Arial"/>
          <w:lang w:eastAsia="en-GB"/>
        </w:rPr>
        <w:t xml:space="preserve"> to insulin or </w:t>
      </w:r>
      <w:r w:rsidR="00DD0246">
        <w:rPr>
          <w:rFonts w:ascii="Arial" w:eastAsia="Times New Roman" w:hAnsi="Arial" w:cs="Arial"/>
          <w:lang w:eastAsia="en-GB"/>
        </w:rPr>
        <w:t xml:space="preserve">the pancreas </w:t>
      </w:r>
      <w:r w:rsidRPr="009B4006">
        <w:rPr>
          <w:rFonts w:ascii="Arial" w:eastAsia="Times New Roman" w:hAnsi="Arial" w:cs="Arial"/>
          <w:lang w:eastAsia="en-GB"/>
        </w:rPr>
        <w:t xml:space="preserve">cannot produce enough insulin to meet its needs (NHS, 2023). Type 2 diabetes is strongly linked to </w:t>
      </w:r>
      <w:r w:rsidR="007D3BB3">
        <w:rPr>
          <w:rFonts w:ascii="Arial" w:eastAsia="Times New Roman" w:hAnsi="Arial" w:cs="Arial"/>
          <w:lang w:eastAsia="en-GB"/>
        </w:rPr>
        <w:t xml:space="preserve">people </w:t>
      </w:r>
      <w:r w:rsidRPr="009B4006">
        <w:rPr>
          <w:rFonts w:ascii="Arial" w:eastAsia="Times New Roman" w:hAnsi="Arial" w:cs="Arial"/>
          <w:lang w:eastAsia="en-GB"/>
        </w:rPr>
        <w:t xml:space="preserve">lifestyle factors, </w:t>
      </w:r>
      <w:r w:rsidR="007D3BB3" w:rsidRPr="009B4006">
        <w:rPr>
          <w:rFonts w:ascii="Arial" w:eastAsia="Times New Roman" w:hAnsi="Arial" w:cs="Arial"/>
          <w:lang w:eastAsia="en-GB"/>
        </w:rPr>
        <w:t>although</w:t>
      </w:r>
      <w:r w:rsidR="007D3BB3">
        <w:rPr>
          <w:rFonts w:ascii="Arial" w:eastAsia="Times New Roman" w:hAnsi="Arial" w:cs="Arial"/>
          <w:lang w:eastAsia="en-GB"/>
        </w:rPr>
        <w:t xml:space="preserve"> </w:t>
      </w:r>
      <w:r w:rsidR="007144F8">
        <w:rPr>
          <w:rFonts w:ascii="Arial" w:eastAsia="Times New Roman" w:hAnsi="Arial" w:cs="Arial"/>
          <w:lang w:eastAsia="en-GB"/>
        </w:rPr>
        <w:t>people’s</w:t>
      </w:r>
      <w:r w:rsidRPr="009B4006">
        <w:rPr>
          <w:rFonts w:ascii="Arial" w:eastAsia="Times New Roman" w:hAnsi="Arial" w:cs="Arial"/>
          <w:lang w:eastAsia="en-GB"/>
        </w:rPr>
        <w:t xml:space="preserve"> genetics also play a significant role.</w:t>
      </w:r>
    </w:p>
    <w:p w14:paraId="1B4234A1" w14:textId="47A2510A" w:rsidR="00B72DF7" w:rsidRPr="009B4006" w:rsidRDefault="00B72DF7" w:rsidP="009B4006">
      <w:p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Risk factors</w:t>
      </w:r>
      <w:r w:rsidR="006E5360">
        <w:rPr>
          <w:rFonts w:ascii="Arial" w:eastAsia="Times New Roman" w:hAnsi="Arial" w:cs="Arial"/>
          <w:lang w:eastAsia="en-GB"/>
        </w:rPr>
        <w:t xml:space="preserve"> linked to</w:t>
      </w:r>
      <w:r w:rsidRPr="009B4006">
        <w:rPr>
          <w:rFonts w:ascii="Arial" w:eastAsia="Times New Roman" w:hAnsi="Arial" w:cs="Arial"/>
          <w:lang w:eastAsia="en-GB"/>
        </w:rPr>
        <w:t xml:space="preserve"> Type 2 diabetes </w:t>
      </w:r>
      <w:r w:rsidR="006E5360">
        <w:rPr>
          <w:rFonts w:ascii="Arial" w:eastAsia="Times New Roman" w:hAnsi="Arial" w:cs="Arial"/>
          <w:lang w:eastAsia="en-GB"/>
        </w:rPr>
        <w:t>are the follows:</w:t>
      </w:r>
    </w:p>
    <w:p w14:paraId="55E9BDF5" w14:textId="2EBA2E9B" w:rsidR="00B72DF7" w:rsidRPr="009B4006" w:rsidRDefault="00B72DF7" w:rsidP="009B4006">
      <w:pPr>
        <w:numPr>
          <w:ilvl w:val="0"/>
          <w:numId w:val="1"/>
        </w:num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 xml:space="preserve">Age – </w:t>
      </w:r>
      <w:r w:rsidR="001E6436" w:rsidRPr="009B4006">
        <w:rPr>
          <w:rFonts w:ascii="Arial" w:eastAsia="Times New Roman" w:hAnsi="Arial" w:cs="Arial"/>
          <w:lang w:eastAsia="en-GB"/>
        </w:rPr>
        <w:t xml:space="preserve">risk </w:t>
      </w:r>
      <w:r w:rsidR="001E6436">
        <w:rPr>
          <w:rFonts w:ascii="Arial" w:eastAsia="Times New Roman" w:hAnsi="Arial" w:cs="Arial"/>
          <w:lang w:eastAsia="en-GB"/>
        </w:rPr>
        <w:t>rises once people reach</w:t>
      </w:r>
      <w:r w:rsidRPr="009B4006">
        <w:rPr>
          <w:rFonts w:ascii="Arial" w:eastAsia="Times New Roman" w:hAnsi="Arial" w:cs="Arial"/>
          <w:lang w:eastAsia="en-GB"/>
        </w:rPr>
        <w:t xml:space="preserve"> 40</w:t>
      </w:r>
      <w:r w:rsidR="001E6436">
        <w:rPr>
          <w:rFonts w:ascii="Arial" w:eastAsia="Times New Roman" w:hAnsi="Arial" w:cs="Arial"/>
          <w:lang w:eastAsia="en-GB"/>
        </w:rPr>
        <w:t>years old</w:t>
      </w:r>
      <w:r w:rsidRPr="009B4006">
        <w:rPr>
          <w:rFonts w:ascii="Arial" w:eastAsia="Times New Roman" w:hAnsi="Arial" w:cs="Arial"/>
          <w:lang w:eastAsia="en-GB"/>
        </w:rPr>
        <w:t xml:space="preserve"> for White </w:t>
      </w:r>
      <w:r w:rsidR="001E6436">
        <w:rPr>
          <w:rFonts w:ascii="Arial" w:eastAsia="Times New Roman" w:hAnsi="Arial" w:cs="Arial"/>
          <w:lang w:eastAsia="en-GB"/>
        </w:rPr>
        <w:t xml:space="preserve">groups, </w:t>
      </w:r>
      <w:r w:rsidR="001E6436" w:rsidRPr="009B4006">
        <w:rPr>
          <w:rFonts w:ascii="Arial" w:eastAsia="Times New Roman" w:hAnsi="Arial" w:cs="Arial"/>
          <w:lang w:eastAsia="en-GB"/>
        </w:rPr>
        <w:t>and</w:t>
      </w:r>
      <w:r w:rsidRPr="009B4006">
        <w:rPr>
          <w:rFonts w:ascii="Arial" w:eastAsia="Times New Roman" w:hAnsi="Arial" w:cs="Arial"/>
          <w:lang w:eastAsia="en-GB"/>
        </w:rPr>
        <w:t xml:space="preserve"> </w:t>
      </w:r>
      <w:r w:rsidR="001E6436" w:rsidRPr="009B4006">
        <w:rPr>
          <w:rFonts w:ascii="Arial" w:eastAsia="Times New Roman" w:hAnsi="Arial" w:cs="Arial"/>
          <w:lang w:eastAsia="en-GB"/>
        </w:rPr>
        <w:t>f</w:t>
      </w:r>
      <w:r w:rsidR="001E6436">
        <w:rPr>
          <w:rFonts w:ascii="Arial" w:eastAsia="Times New Roman" w:hAnsi="Arial" w:cs="Arial"/>
          <w:lang w:eastAsia="en-GB"/>
        </w:rPr>
        <w:t xml:space="preserve">rom age </w:t>
      </w:r>
      <w:r w:rsidRPr="009B4006">
        <w:rPr>
          <w:rFonts w:ascii="Arial" w:eastAsia="Times New Roman" w:hAnsi="Arial" w:cs="Arial"/>
          <w:lang w:eastAsia="en-GB"/>
        </w:rPr>
        <w:t>25 for</w:t>
      </w:r>
      <w:r w:rsidR="001E6436">
        <w:rPr>
          <w:rFonts w:ascii="Arial" w:eastAsia="Times New Roman" w:hAnsi="Arial" w:cs="Arial"/>
          <w:lang w:eastAsia="en-GB"/>
        </w:rPr>
        <w:t xml:space="preserve"> those of </w:t>
      </w:r>
      <w:r w:rsidR="001E6436" w:rsidRPr="009B4006">
        <w:rPr>
          <w:rFonts w:ascii="Arial" w:eastAsia="Times New Roman" w:hAnsi="Arial" w:cs="Arial"/>
          <w:lang w:eastAsia="en-GB"/>
        </w:rPr>
        <w:t>African</w:t>
      </w:r>
      <w:r w:rsidRPr="009B4006">
        <w:rPr>
          <w:rFonts w:ascii="Arial" w:eastAsia="Times New Roman" w:hAnsi="Arial" w:cs="Arial"/>
          <w:lang w:eastAsia="en-GB"/>
        </w:rPr>
        <w:noBreakHyphen/>
        <w:t xml:space="preserve">Caribbean, Black African, Chinese and South Asian </w:t>
      </w:r>
      <w:r w:rsidR="001E6436">
        <w:rPr>
          <w:rFonts w:ascii="Arial" w:eastAsia="Times New Roman" w:hAnsi="Arial" w:cs="Arial"/>
          <w:lang w:eastAsia="en-GB"/>
        </w:rPr>
        <w:t>background</w:t>
      </w:r>
      <w:r w:rsidR="001E6436" w:rsidRPr="009B4006">
        <w:rPr>
          <w:rFonts w:ascii="Arial" w:eastAsia="Times New Roman" w:hAnsi="Arial" w:cs="Arial"/>
          <w:lang w:eastAsia="en-GB"/>
        </w:rPr>
        <w:t xml:space="preserve"> (</w:t>
      </w:r>
      <w:r w:rsidRPr="009B4006">
        <w:rPr>
          <w:rFonts w:ascii="Arial" w:eastAsia="Times New Roman" w:hAnsi="Arial" w:cs="Arial"/>
          <w:lang w:eastAsia="en-GB"/>
        </w:rPr>
        <w:t>Diabetes UK, 2023).</w:t>
      </w:r>
    </w:p>
    <w:p w14:paraId="0329460F" w14:textId="02F58726" w:rsidR="00B72DF7" w:rsidRPr="009B4006" w:rsidRDefault="00B72DF7" w:rsidP="009B4006">
      <w:pPr>
        <w:numPr>
          <w:ilvl w:val="0"/>
          <w:numId w:val="1"/>
        </w:num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 xml:space="preserve">Family history – having a parent or </w:t>
      </w:r>
      <w:r w:rsidR="001E6436">
        <w:rPr>
          <w:rFonts w:ascii="Arial" w:eastAsia="Times New Roman" w:hAnsi="Arial" w:cs="Arial"/>
          <w:lang w:eastAsia="en-GB"/>
        </w:rPr>
        <w:t xml:space="preserve">brother/sister </w:t>
      </w:r>
      <w:r w:rsidR="001E6436" w:rsidRPr="009B4006">
        <w:rPr>
          <w:rFonts w:ascii="Arial" w:eastAsia="Times New Roman" w:hAnsi="Arial" w:cs="Arial"/>
          <w:lang w:eastAsia="en-GB"/>
        </w:rPr>
        <w:t>with</w:t>
      </w:r>
      <w:r w:rsidRPr="009B4006">
        <w:rPr>
          <w:rFonts w:ascii="Arial" w:eastAsia="Times New Roman" w:hAnsi="Arial" w:cs="Arial"/>
          <w:lang w:eastAsia="en-GB"/>
        </w:rPr>
        <w:t xml:space="preserve"> </w:t>
      </w:r>
      <w:r w:rsidR="001E6436" w:rsidRPr="009B4006">
        <w:rPr>
          <w:rFonts w:ascii="Arial" w:eastAsia="Times New Roman" w:hAnsi="Arial" w:cs="Arial"/>
          <w:lang w:eastAsia="en-GB"/>
        </w:rPr>
        <w:t>diabetes</w:t>
      </w:r>
      <w:r w:rsidR="001E6436">
        <w:rPr>
          <w:rFonts w:ascii="Arial" w:eastAsia="Times New Roman" w:hAnsi="Arial" w:cs="Arial"/>
          <w:lang w:eastAsia="en-GB"/>
        </w:rPr>
        <w:t xml:space="preserve"> makes the chance to getting it 2</w:t>
      </w:r>
      <w:r w:rsidR="007B1D6F">
        <w:rPr>
          <w:rFonts w:ascii="Arial" w:eastAsia="Times New Roman" w:hAnsi="Arial" w:cs="Arial"/>
          <w:lang w:eastAsia="en-GB"/>
        </w:rPr>
        <w:t xml:space="preserve"> to </w:t>
      </w:r>
      <w:r w:rsidR="001E6436">
        <w:rPr>
          <w:rFonts w:ascii="Arial" w:eastAsia="Times New Roman" w:hAnsi="Arial" w:cs="Arial"/>
          <w:lang w:eastAsia="en-GB"/>
        </w:rPr>
        <w:t>6 times higher.</w:t>
      </w:r>
      <w:r w:rsidRPr="009B4006">
        <w:rPr>
          <w:rFonts w:ascii="Arial" w:eastAsia="Times New Roman" w:hAnsi="Arial" w:cs="Arial"/>
          <w:lang w:eastAsia="en-GB"/>
        </w:rPr>
        <w:t xml:space="preserve"> </w:t>
      </w:r>
    </w:p>
    <w:p w14:paraId="6171700F" w14:textId="6E6A7D20" w:rsidR="00B72DF7" w:rsidRPr="009B4006" w:rsidRDefault="00B72DF7" w:rsidP="009B4006">
      <w:pPr>
        <w:numPr>
          <w:ilvl w:val="0"/>
          <w:numId w:val="1"/>
        </w:num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Ethnicity – people of South Asian, African</w:t>
      </w:r>
      <w:r w:rsidRPr="009B4006">
        <w:rPr>
          <w:rFonts w:ascii="Arial" w:eastAsia="Times New Roman" w:hAnsi="Arial" w:cs="Arial"/>
          <w:lang w:eastAsia="en-GB"/>
        </w:rPr>
        <w:noBreakHyphen/>
        <w:t>Caribbean and Black African</w:t>
      </w:r>
      <w:r w:rsidR="001E6436">
        <w:rPr>
          <w:rFonts w:ascii="Arial" w:eastAsia="Times New Roman" w:hAnsi="Arial" w:cs="Arial"/>
          <w:lang w:eastAsia="en-GB"/>
        </w:rPr>
        <w:t xml:space="preserve"> communities are at significantly greater risk.</w:t>
      </w:r>
      <w:r w:rsidRPr="009B4006">
        <w:rPr>
          <w:rFonts w:ascii="Arial" w:eastAsia="Times New Roman" w:hAnsi="Arial" w:cs="Arial"/>
          <w:lang w:eastAsia="en-GB"/>
        </w:rPr>
        <w:t xml:space="preserve"> </w:t>
      </w:r>
    </w:p>
    <w:p w14:paraId="57E4DBA6" w14:textId="1ABBBC72" w:rsidR="00B72DF7" w:rsidRPr="009B4006" w:rsidRDefault="00E93619" w:rsidP="009B4006">
      <w:pPr>
        <w:numPr>
          <w:ilvl w:val="0"/>
          <w:numId w:val="1"/>
        </w:num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Being o</w:t>
      </w:r>
      <w:r w:rsidR="00B72DF7" w:rsidRPr="009B4006">
        <w:rPr>
          <w:rFonts w:ascii="Arial" w:eastAsia="Times New Roman" w:hAnsi="Arial" w:cs="Arial"/>
          <w:lang w:eastAsia="en-GB"/>
        </w:rPr>
        <w:t xml:space="preserve">verweight or obesity, especially </w:t>
      </w:r>
      <w:r w:rsidR="007D56CA">
        <w:rPr>
          <w:rFonts w:ascii="Arial" w:eastAsia="Times New Roman" w:hAnsi="Arial" w:cs="Arial"/>
          <w:lang w:eastAsia="en-GB"/>
        </w:rPr>
        <w:t>fat stored around the waist and abdomen.</w:t>
      </w:r>
    </w:p>
    <w:p w14:paraId="01CB44E0" w14:textId="69AB71F7" w:rsidR="00B72DF7" w:rsidRDefault="00B72DF7" w:rsidP="009B4006">
      <w:pPr>
        <w:numPr>
          <w:ilvl w:val="0"/>
          <w:numId w:val="1"/>
        </w:num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 xml:space="preserve">High blood pressure and </w:t>
      </w:r>
      <w:r w:rsidR="007D56CA">
        <w:rPr>
          <w:rFonts w:ascii="Arial" w:eastAsia="Times New Roman" w:hAnsi="Arial" w:cs="Arial"/>
          <w:lang w:eastAsia="en-GB"/>
        </w:rPr>
        <w:t>raised cholesterol levels.</w:t>
      </w:r>
    </w:p>
    <w:p w14:paraId="6E1E097B" w14:textId="16020F15" w:rsidR="00B72DF7" w:rsidRPr="007D56CA" w:rsidRDefault="007D56CA" w:rsidP="007D56CA">
      <w:pPr>
        <w:numPr>
          <w:ilvl w:val="0"/>
          <w:numId w:val="1"/>
        </w:num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I</w:t>
      </w:r>
      <w:r w:rsidRPr="007D56CA">
        <w:rPr>
          <w:rFonts w:ascii="Arial" w:eastAsia="Times New Roman" w:hAnsi="Arial" w:cs="Arial"/>
          <w:lang w:eastAsia="en-GB"/>
        </w:rPr>
        <w:t>nactive</w:t>
      </w:r>
      <w:r w:rsidR="00B72DF7" w:rsidRPr="007D56CA">
        <w:rPr>
          <w:rFonts w:ascii="Arial" w:eastAsia="Times New Roman" w:hAnsi="Arial" w:cs="Arial"/>
          <w:lang w:eastAsia="en-GB"/>
        </w:rPr>
        <w:t xml:space="preserve"> lifestyle, including </w:t>
      </w:r>
      <w:r w:rsidRPr="007D56CA">
        <w:rPr>
          <w:rFonts w:ascii="Arial" w:eastAsia="Times New Roman" w:hAnsi="Arial" w:cs="Arial"/>
          <w:lang w:eastAsia="en-GB"/>
        </w:rPr>
        <w:t>spending long hours sitting down.</w:t>
      </w:r>
    </w:p>
    <w:p w14:paraId="0151C6B1" w14:textId="6D4C3032" w:rsidR="00CD5609" w:rsidRPr="00CD5609" w:rsidRDefault="00B72DF7" w:rsidP="00CD5609">
      <w:pPr>
        <w:numPr>
          <w:ilvl w:val="0"/>
          <w:numId w:val="1"/>
        </w:num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Smoking, which increases insulin resistance.</w:t>
      </w:r>
    </w:p>
    <w:p w14:paraId="79CBCCD7" w14:textId="77777777" w:rsidR="00B72DF7" w:rsidRPr="009B4006" w:rsidRDefault="00B72DF7" w:rsidP="009B4006">
      <w:pPr>
        <w:numPr>
          <w:ilvl w:val="0"/>
          <w:numId w:val="1"/>
        </w:num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History of gestational diabetes.</w:t>
      </w:r>
    </w:p>
    <w:p w14:paraId="1A7E4D0B" w14:textId="77777777" w:rsidR="00B72DF7" w:rsidRPr="009B4006" w:rsidRDefault="00B72DF7" w:rsidP="009B4006">
      <w:pPr>
        <w:numPr>
          <w:ilvl w:val="0"/>
          <w:numId w:val="1"/>
        </w:num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Mental health conditions such as schizophrenia and bipolar disorder, partly due to medication effects (NHS, 2023).</w:t>
      </w:r>
    </w:p>
    <w:p w14:paraId="7A5E5910" w14:textId="315F244C" w:rsidR="00B72DF7" w:rsidRPr="00490BB1" w:rsidRDefault="00ED5B8F" w:rsidP="009B4006">
      <w:pPr>
        <w:numPr>
          <w:ilvl w:val="0"/>
          <w:numId w:val="1"/>
        </w:num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lastRenderedPageBreak/>
        <w:t>Having a poo</w:t>
      </w:r>
      <w:r w:rsidR="00490BB1" w:rsidRPr="00490BB1">
        <w:rPr>
          <w:rFonts w:ascii="Arial" w:eastAsia="Times New Roman" w:hAnsi="Arial" w:cs="Arial"/>
          <w:lang w:eastAsia="en-GB"/>
        </w:rPr>
        <w:t>r diet</w:t>
      </w:r>
      <w:r w:rsidR="00B72DF7" w:rsidRPr="00490BB1">
        <w:rPr>
          <w:rFonts w:ascii="Arial" w:eastAsia="Times New Roman" w:hAnsi="Arial" w:cs="Arial"/>
          <w:lang w:eastAsia="en-GB"/>
        </w:rPr>
        <w:t xml:space="preserve"> especially </w:t>
      </w:r>
      <w:r>
        <w:rPr>
          <w:rFonts w:ascii="Arial" w:eastAsia="Times New Roman" w:hAnsi="Arial" w:cs="Arial"/>
          <w:lang w:eastAsia="en-GB"/>
        </w:rPr>
        <w:t xml:space="preserve">food (diet) with </w:t>
      </w:r>
      <w:r w:rsidR="00B72DF7" w:rsidRPr="00490BB1">
        <w:rPr>
          <w:rFonts w:ascii="Arial" w:eastAsia="Times New Roman" w:hAnsi="Arial" w:cs="Arial"/>
          <w:lang w:eastAsia="en-GB"/>
        </w:rPr>
        <w:t>high in sugar, saturated fats and processed foods.</w:t>
      </w:r>
    </w:p>
    <w:p w14:paraId="108BB240" w14:textId="53C1CB59" w:rsidR="00B72DF7" w:rsidRPr="00490BB1" w:rsidRDefault="00B72DF7" w:rsidP="009B4006">
      <w:pPr>
        <w:numPr>
          <w:ilvl w:val="0"/>
          <w:numId w:val="1"/>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Soci</w:t>
      </w:r>
      <w:r w:rsidR="00533EDA">
        <w:rPr>
          <w:rFonts w:ascii="Arial" w:eastAsia="Times New Roman" w:hAnsi="Arial" w:cs="Arial"/>
          <w:lang w:eastAsia="en-GB"/>
        </w:rPr>
        <w:t>al ec</w:t>
      </w:r>
      <w:r w:rsidRPr="00490BB1">
        <w:rPr>
          <w:rFonts w:ascii="Arial" w:eastAsia="Times New Roman" w:hAnsi="Arial" w:cs="Arial"/>
          <w:lang w:eastAsia="en-GB"/>
        </w:rPr>
        <w:t>onomic factors, such as limited access to healthy food or safe exercise spaces.</w:t>
      </w:r>
    </w:p>
    <w:p w14:paraId="326FB18D" w14:textId="74ECF337" w:rsidR="00B72DF7" w:rsidRDefault="00B72DF7" w:rsidP="00BE01BF">
      <w:p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 xml:space="preserve">Understanding these risk factors is essential for early identification and prevention. As a practice nurse, recognising these risks helps guide patient education and support, enabling individuals to make informed decisions about their health. Early </w:t>
      </w:r>
      <w:r w:rsidR="0056040E" w:rsidRPr="009B4006">
        <w:rPr>
          <w:rFonts w:ascii="Arial" w:eastAsia="Times New Roman" w:hAnsi="Arial" w:cs="Arial"/>
          <w:lang w:eastAsia="en-GB"/>
        </w:rPr>
        <w:t>interference</w:t>
      </w:r>
      <w:r w:rsidRPr="009B4006">
        <w:rPr>
          <w:rFonts w:ascii="Arial" w:eastAsia="Times New Roman" w:hAnsi="Arial" w:cs="Arial"/>
          <w:lang w:eastAsia="en-GB"/>
        </w:rPr>
        <w:t xml:space="preserve"> can delay or even </w:t>
      </w:r>
      <w:r w:rsidR="0056040E" w:rsidRPr="009B4006">
        <w:rPr>
          <w:rFonts w:ascii="Arial" w:eastAsia="Times New Roman" w:hAnsi="Arial" w:cs="Arial"/>
          <w:lang w:eastAsia="en-GB"/>
        </w:rPr>
        <w:t>avoid</w:t>
      </w:r>
      <w:r w:rsidRPr="009B4006">
        <w:rPr>
          <w:rFonts w:ascii="Arial" w:eastAsia="Times New Roman" w:hAnsi="Arial" w:cs="Arial"/>
          <w:lang w:eastAsia="en-GB"/>
        </w:rPr>
        <w:t xml:space="preserve"> the </w:t>
      </w:r>
      <w:r w:rsidR="0056040E" w:rsidRPr="009B4006">
        <w:rPr>
          <w:rFonts w:ascii="Arial" w:eastAsia="Times New Roman" w:hAnsi="Arial" w:cs="Arial"/>
          <w:lang w:eastAsia="en-GB"/>
        </w:rPr>
        <w:t>start</w:t>
      </w:r>
      <w:r w:rsidRPr="009B4006">
        <w:rPr>
          <w:rFonts w:ascii="Arial" w:eastAsia="Times New Roman" w:hAnsi="Arial" w:cs="Arial"/>
          <w:lang w:eastAsia="en-GB"/>
        </w:rPr>
        <w:t xml:space="preserve"> of Type 2 diabetes, making awareness a crucial part of primary care. Many patients are unaware that diabetes can be prevented or delayed, so raising awareness is an important part of community health work.</w:t>
      </w:r>
    </w:p>
    <w:p w14:paraId="01FB2EBD" w14:textId="0557D307" w:rsidR="00B72DF7" w:rsidRPr="009B4006" w:rsidRDefault="006566B4" w:rsidP="009B4006">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Blood glucose is maintained in the body within a narrow range through a</w:t>
      </w:r>
      <w:r w:rsidR="00B72DF7" w:rsidRPr="003930F9">
        <w:rPr>
          <w:rFonts w:ascii="Arial" w:eastAsia="Times New Roman" w:hAnsi="Arial" w:cs="Arial"/>
          <w:lang w:eastAsia="en-GB"/>
        </w:rPr>
        <w:t xml:space="preserve"> process called glucose homeostasis</w:t>
      </w:r>
      <w:r w:rsidR="00B72DF7" w:rsidRPr="00490BB1">
        <w:rPr>
          <w:rFonts w:ascii="Arial" w:eastAsia="Times New Roman" w:hAnsi="Arial" w:cs="Arial"/>
          <w:b/>
          <w:bCs/>
          <w:lang w:eastAsia="en-GB"/>
        </w:rPr>
        <w:t>.</w:t>
      </w:r>
      <w:r w:rsidR="00B72DF7" w:rsidRPr="009B4006">
        <w:rPr>
          <w:rFonts w:ascii="Arial" w:eastAsia="Times New Roman" w:hAnsi="Arial" w:cs="Arial"/>
          <w:lang w:eastAsia="en-GB"/>
        </w:rPr>
        <w:t xml:space="preserve"> This is controlled by the pancreas, liver, muscles and fat tissue, which work</w:t>
      </w:r>
      <w:r w:rsidR="008326B1">
        <w:rPr>
          <w:rFonts w:ascii="Arial" w:eastAsia="Times New Roman" w:hAnsi="Arial" w:cs="Arial"/>
          <w:lang w:eastAsia="en-GB"/>
        </w:rPr>
        <w:t>s</w:t>
      </w:r>
      <w:r w:rsidR="00B72DF7" w:rsidRPr="009B4006">
        <w:rPr>
          <w:rFonts w:ascii="Arial" w:eastAsia="Times New Roman" w:hAnsi="Arial" w:cs="Arial"/>
          <w:lang w:eastAsia="en-GB"/>
        </w:rPr>
        <w:t xml:space="preserve"> together to keep glucose levels stable. When this balance is disrupted, symptoms such as tiredness, thirst, blurred vision and frequent urination can occur.</w:t>
      </w:r>
    </w:p>
    <w:p w14:paraId="1C3CCB33" w14:textId="77777777" w:rsidR="00B72DF7"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Role of the Pancreas</w:t>
      </w:r>
    </w:p>
    <w:p w14:paraId="634C2265" w14:textId="7F0C7830" w:rsidR="00B72DF7" w:rsidRPr="00490BB1" w:rsidRDefault="00C50F72" w:rsidP="00C50F72">
      <w:pPr>
        <w:spacing w:before="100" w:beforeAutospacing="1" w:after="100" w:afterAutospacing="1" w:line="360" w:lineRule="auto"/>
        <w:outlineLvl w:val="2"/>
        <w:rPr>
          <w:rFonts w:ascii="Arial" w:eastAsia="Times New Roman" w:hAnsi="Arial" w:cs="Arial"/>
          <w:lang w:eastAsia="en-GB"/>
        </w:rPr>
      </w:pPr>
      <w:r>
        <w:rPr>
          <w:rFonts w:ascii="Arial" w:eastAsia="Times New Roman" w:hAnsi="Arial" w:cs="Arial"/>
          <w:lang w:eastAsia="en-GB"/>
        </w:rPr>
        <w:t>Clusters of cells called the islets of Langerhans are contained in the pancreas</w:t>
      </w:r>
      <w:r w:rsidR="00B72DF7" w:rsidRPr="00490BB1">
        <w:rPr>
          <w:rFonts w:ascii="Arial" w:eastAsia="Times New Roman" w:hAnsi="Arial" w:cs="Arial"/>
          <w:lang w:eastAsia="en-GB"/>
        </w:rPr>
        <w:t>, which include:</w:t>
      </w:r>
    </w:p>
    <w:p w14:paraId="7AD05661" w14:textId="77777777" w:rsidR="00B72DF7" w:rsidRPr="00490BB1" w:rsidRDefault="00B72DF7" w:rsidP="009B4006">
      <w:pPr>
        <w:numPr>
          <w:ilvl w:val="0"/>
          <w:numId w:val="2"/>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Beta cells, which release insulin when blood glucose rises.</w:t>
      </w:r>
    </w:p>
    <w:p w14:paraId="258EB157" w14:textId="77777777" w:rsidR="00B72DF7" w:rsidRPr="00490BB1" w:rsidRDefault="00B72DF7" w:rsidP="009B4006">
      <w:pPr>
        <w:numPr>
          <w:ilvl w:val="0"/>
          <w:numId w:val="2"/>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Alpha cells, which release glucagon when blood glucose falls.</w:t>
      </w:r>
    </w:p>
    <w:p w14:paraId="6E3611DF" w14:textId="77777777" w:rsidR="00B72DF7" w:rsidRPr="00490BB1" w:rsidRDefault="00B72DF7" w:rsidP="009B4006">
      <w:pPr>
        <w:numPr>
          <w:ilvl w:val="0"/>
          <w:numId w:val="2"/>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Delta cells, which release somatostatin to regulate both insulin and glucagon.</w:t>
      </w:r>
    </w:p>
    <w:p w14:paraId="2B588BDA"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These hormones work in opposition to maintain balance. Insulin lowers blood glucose, while glucagon raises it.</w:t>
      </w:r>
    </w:p>
    <w:p w14:paraId="7EF9FD23"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When Blood Sugar Is High</w:t>
      </w:r>
    </w:p>
    <w:p w14:paraId="57712AD7"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After eating, glucose levels rise. The pancreas releases insulin, which:</w:t>
      </w:r>
    </w:p>
    <w:p w14:paraId="2B854F27" w14:textId="77777777" w:rsidR="00B72DF7" w:rsidRPr="00490BB1" w:rsidRDefault="00B72DF7" w:rsidP="009B4006">
      <w:pPr>
        <w:numPr>
          <w:ilvl w:val="0"/>
          <w:numId w:val="3"/>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Signals muscle and fat cells to absorb glucose from the blood.</w:t>
      </w:r>
    </w:p>
    <w:p w14:paraId="343A44DD" w14:textId="77777777" w:rsidR="00B72DF7" w:rsidRPr="009B4006" w:rsidRDefault="00B72DF7" w:rsidP="009B4006">
      <w:pPr>
        <w:numPr>
          <w:ilvl w:val="0"/>
          <w:numId w:val="3"/>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Helps the liver convert excess glucose into glycogen</w:t>
      </w:r>
      <w:r w:rsidRPr="009B4006">
        <w:rPr>
          <w:rFonts w:ascii="Arial" w:eastAsia="Times New Roman" w:hAnsi="Arial" w:cs="Arial"/>
          <w:lang w:eastAsia="en-GB"/>
        </w:rPr>
        <w:t xml:space="preserve"> for storage.</w:t>
      </w:r>
    </w:p>
    <w:p w14:paraId="3A70A6E1" w14:textId="77777777" w:rsidR="00B72DF7" w:rsidRPr="009B4006" w:rsidRDefault="00B72DF7" w:rsidP="009B4006">
      <w:pPr>
        <w:numPr>
          <w:ilvl w:val="0"/>
          <w:numId w:val="3"/>
        </w:num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Prevents the liver from releasing more glucose (Care Learning, 2025).</w:t>
      </w:r>
    </w:p>
    <w:p w14:paraId="0EBEE25A" w14:textId="77777777" w:rsidR="00B72DF7" w:rsidRPr="009B4006" w:rsidRDefault="00B72DF7" w:rsidP="009B4006">
      <w:pPr>
        <w:numPr>
          <w:ilvl w:val="0"/>
          <w:numId w:val="3"/>
        </w:num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t>Encourages fat storage and protein synthesis.</w:t>
      </w:r>
    </w:p>
    <w:p w14:paraId="4BFE5DA7" w14:textId="77777777" w:rsidR="00B72DF7" w:rsidRPr="009B4006" w:rsidRDefault="00B72DF7" w:rsidP="009B4006">
      <w:pPr>
        <w:spacing w:before="100" w:beforeAutospacing="1" w:after="100" w:afterAutospacing="1" w:line="360" w:lineRule="auto"/>
        <w:rPr>
          <w:rFonts w:ascii="Arial" w:eastAsia="Times New Roman" w:hAnsi="Arial" w:cs="Arial"/>
          <w:lang w:eastAsia="en-GB"/>
        </w:rPr>
      </w:pPr>
      <w:r w:rsidRPr="009B4006">
        <w:rPr>
          <w:rFonts w:ascii="Arial" w:eastAsia="Times New Roman" w:hAnsi="Arial" w:cs="Arial"/>
          <w:lang w:eastAsia="en-GB"/>
        </w:rPr>
        <w:lastRenderedPageBreak/>
        <w:t>This lowers blood glucose back to a safe level. Insulin also helps cells take in amino acids and fatty acids, supporting growth and repair.</w:t>
      </w:r>
    </w:p>
    <w:p w14:paraId="785BAA07"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When Blood Sugar Is Low</w:t>
      </w:r>
    </w:p>
    <w:p w14:paraId="6F96D0FE"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If blood glucose drops too low (hypoglycaemia), the pancreas releases glucagon, which:</w:t>
      </w:r>
    </w:p>
    <w:p w14:paraId="07DC8342" w14:textId="77777777" w:rsidR="00B72DF7" w:rsidRPr="00490BB1" w:rsidRDefault="00B72DF7" w:rsidP="009B4006">
      <w:pPr>
        <w:numPr>
          <w:ilvl w:val="0"/>
          <w:numId w:val="4"/>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Signals the liver to break down glycogen into glucose (glycogenolysis).</w:t>
      </w:r>
    </w:p>
    <w:p w14:paraId="31A42C81" w14:textId="77777777" w:rsidR="00B72DF7" w:rsidRPr="00490BB1" w:rsidRDefault="00B72DF7" w:rsidP="009B4006">
      <w:pPr>
        <w:numPr>
          <w:ilvl w:val="0"/>
          <w:numId w:val="4"/>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Stimulates the liver to make new glucose from fats and proteins (gluconeogenesis) (Care Learning, 2025).</w:t>
      </w:r>
    </w:p>
    <w:p w14:paraId="024C2D2E" w14:textId="77777777" w:rsidR="00B72DF7" w:rsidRPr="00490BB1" w:rsidRDefault="00B72DF7" w:rsidP="009B4006">
      <w:pPr>
        <w:numPr>
          <w:ilvl w:val="0"/>
          <w:numId w:val="4"/>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Encourages the breakdown of stored fat for energy.</w:t>
      </w:r>
    </w:p>
    <w:p w14:paraId="3F6DE8CC"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This raises blood glucose to normal levels. Hypoglycaemia can be dangerous, causing confusion, sweating, shaking and even loss of consciousness.</w:t>
      </w:r>
    </w:p>
    <w:p w14:paraId="76889E98"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Other Factors Affecting Blood Sugar</w:t>
      </w:r>
    </w:p>
    <w:p w14:paraId="72391ECF" w14:textId="77777777" w:rsidR="00B72DF7" w:rsidRPr="00490BB1" w:rsidRDefault="00B72DF7" w:rsidP="009B4006">
      <w:pPr>
        <w:numPr>
          <w:ilvl w:val="0"/>
          <w:numId w:val="5"/>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Stress hormones such as cortisol and adrenaline can raise glucose.</w:t>
      </w:r>
    </w:p>
    <w:p w14:paraId="145FD321" w14:textId="77777777" w:rsidR="00B72DF7" w:rsidRPr="00490BB1" w:rsidRDefault="00B72DF7" w:rsidP="009B4006">
      <w:pPr>
        <w:numPr>
          <w:ilvl w:val="0"/>
          <w:numId w:val="5"/>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Physical activity lowers glucose because muscles use it for energy.</w:t>
      </w:r>
    </w:p>
    <w:p w14:paraId="3B334A11" w14:textId="77777777" w:rsidR="00B72DF7" w:rsidRPr="00490BB1" w:rsidRDefault="00B72DF7" w:rsidP="009B4006">
      <w:pPr>
        <w:numPr>
          <w:ilvl w:val="0"/>
          <w:numId w:val="5"/>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Diet influences how quickly glucose enters the bloodstream.</w:t>
      </w:r>
    </w:p>
    <w:p w14:paraId="39AD470B" w14:textId="77777777" w:rsidR="00B72DF7" w:rsidRPr="00490BB1" w:rsidRDefault="00B72DF7" w:rsidP="009B4006">
      <w:pPr>
        <w:numPr>
          <w:ilvl w:val="0"/>
          <w:numId w:val="5"/>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Sleep and illness can also affect glucose levels.</w:t>
      </w:r>
    </w:p>
    <w:p w14:paraId="478B34CE" w14:textId="77777777" w:rsidR="00B72DF7" w:rsidRPr="00490BB1" w:rsidRDefault="00B72DF7" w:rsidP="009B4006">
      <w:pPr>
        <w:numPr>
          <w:ilvl w:val="0"/>
          <w:numId w:val="5"/>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Hormonal changes, such as during menstruation or menopause, can influence glucose control.</w:t>
      </w:r>
    </w:p>
    <w:p w14:paraId="4275AB70" w14:textId="77777777" w:rsidR="00B72DF7" w:rsidRPr="00490BB1" w:rsidRDefault="00B72DF7" w:rsidP="009B4006">
      <w:pPr>
        <w:numPr>
          <w:ilvl w:val="0"/>
          <w:numId w:val="5"/>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Medications, such as steroids, can raise blood glucose.</w:t>
      </w:r>
    </w:p>
    <w:p w14:paraId="373EB10B"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In Type 2 diabetes, these regulatory systems do not function properly. Insulin resistance means that glucose remains in the bloodstream instead of entering cells, leading to high blood sugar levels. Over time, this can damage blood vessels, nerves and organs, which is why maintaining stable glucose levels is essential.</w:t>
      </w:r>
    </w:p>
    <w:p w14:paraId="7B1AC62A" w14:textId="77777777" w:rsidR="00B72DF7" w:rsidRPr="00490BB1" w:rsidRDefault="00B72DF7" w:rsidP="009B4006">
      <w:pPr>
        <w:spacing w:before="100" w:beforeAutospacing="1" w:after="100" w:afterAutospacing="1" w:line="360" w:lineRule="auto"/>
        <w:outlineLvl w:val="1"/>
        <w:rPr>
          <w:rFonts w:ascii="Arial" w:eastAsia="Times New Roman" w:hAnsi="Arial" w:cs="Arial"/>
          <w:lang w:eastAsia="en-GB"/>
        </w:rPr>
      </w:pPr>
      <w:r w:rsidRPr="00490BB1">
        <w:rPr>
          <w:rFonts w:ascii="Arial" w:eastAsia="Times New Roman" w:hAnsi="Arial" w:cs="Arial"/>
          <w:lang w:eastAsia="en-GB"/>
        </w:rPr>
        <w:t>c) How Oxygen and Glucose Are Used to Produce Energy Through Cell Metabolism</w:t>
      </w:r>
    </w:p>
    <w:p w14:paraId="4D312AEC"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Cells require energy to function, and this energy is produced through cellular respiration, a metabolic process that uses glucose and oxygen to create ATP (adenosine triphosphate), the body’s main energy currency. Without ATP, cells cannot carry out essential functions such as movement, repair, growth and communication.</w:t>
      </w:r>
    </w:p>
    <w:p w14:paraId="72488EB3"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Step 1: Glycolysis</w:t>
      </w:r>
    </w:p>
    <w:p w14:paraId="6497699A"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lastRenderedPageBreak/>
        <w:t>Glucose enters the cell and is converted into glucose</w:t>
      </w:r>
      <w:r w:rsidRPr="00490BB1">
        <w:rPr>
          <w:rFonts w:ascii="Arial" w:eastAsia="Times New Roman" w:hAnsi="Arial" w:cs="Arial"/>
          <w:lang w:eastAsia="en-GB"/>
        </w:rPr>
        <w:noBreakHyphen/>
        <w:t>6</w:t>
      </w:r>
      <w:r w:rsidRPr="00490BB1">
        <w:rPr>
          <w:rFonts w:ascii="Arial" w:eastAsia="Times New Roman" w:hAnsi="Arial" w:cs="Arial"/>
          <w:lang w:eastAsia="en-GB"/>
        </w:rPr>
        <w:noBreakHyphen/>
        <w:t>phosphate, which traps it inside the cell. It then goes through a series of reactions called glycolysis, producing:</w:t>
      </w:r>
    </w:p>
    <w:p w14:paraId="1FBB2D76" w14:textId="77777777" w:rsidR="00B72DF7" w:rsidRPr="00490BB1" w:rsidRDefault="00B72DF7" w:rsidP="009B4006">
      <w:pPr>
        <w:numPr>
          <w:ilvl w:val="0"/>
          <w:numId w:val="6"/>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Two molecules of pyruvate</w:t>
      </w:r>
    </w:p>
    <w:p w14:paraId="6ACBCCA6" w14:textId="77777777" w:rsidR="00B72DF7" w:rsidRPr="00490BB1" w:rsidRDefault="00B72DF7" w:rsidP="009B4006">
      <w:pPr>
        <w:numPr>
          <w:ilvl w:val="0"/>
          <w:numId w:val="6"/>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A small amount of ATP</w:t>
      </w:r>
    </w:p>
    <w:p w14:paraId="2776F2C5" w14:textId="77777777" w:rsidR="00B72DF7" w:rsidRPr="00490BB1" w:rsidRDefault="00B72DF7" w:rsidP="009B4006">
      <w:pPr>
        <w:numPr>
          <w:ilvl w:val="0"/>
          <w:numId w:val="6"/>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NADH, an energy</w:t>
      </w:r>
      <w:r w:rsidRPr="00490BB1">
        <w:rPr>
          <w:rFonts w:ascii="Arial" w:eastAsia="Times New Roman" w:hAnsi="Arial" w:cs="Arial"/>
          <w:lang w:eastAsia="en-GB"/>
        </w:rPr>
        <w:noBreakHyphen/>
        <w:t>carrying molecule (University of Guelph, 2024)</w:t>
      </w:r>
    </w:p>
    <w:p w14:paraId="194C29CA"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Glycolysis does not require oxygen, so it can occur in all cells, even when oxygen levels are low.</w:t>
      </w:r>
    </w:p>
    <w:p w14:paraId="19EBE308"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Step 2: Aerobic Respiration (with oxygen)</w:t>
      </w:r>
    </w:p>
    <w:p w14:paraId="097169AD"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If oxygen is available, pyruvate enters the mitochondria and is converted into acetyl</w:t>
      </w:r>
      <w:r w:rsidRPr="00490BB1">
        <w:rPr>
          <w:rFonts w:ascii="Arial" w:eastAsia="Times New Roman" w:hAnsi="Arial" w:cs="Arial"/>
          <w:lang w:eastAsia="en-GB"/>
        </w:rPr>
        <w:noBreakHyphen/>
        <w:t>CoA, which enters the citric acid cycle (Krebs cycle). This produces:</w:t>
      </w:r>
    </w:p>
    <w:p w14:paraId="5EEFB510" w14:textId="77777777" w:rsidR="00B72DF7" w:rsidRPr="00490BB1" w:rsidRDefault="00B72DF7" w:rsidP="009B4006">
      <w:pPr>
        <w:numPr>
          <w:ilvl w:val="0"/>
          <w:numId w:val="7"/>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Carbon dioxide</w:t>
      </w:r>
    </w:p>
    <w:p w14:paraId="2D020EE4" w14:textId="77777777" w:rsidR="00B72DF7" w:rsidRPr="00490BB1" w:rsidRDefault="00B72DF7" w:rsidP="009B4006">
      <w:pPr>
        <w:numPr>
          <w:ilvl w:val="0"/>
          <w:numId w:val="7"/>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More NADH and FADH</w:t>
      </w:r>
      <w:r w:rsidRPr="00490BB1">
        <w:rPr>
          <w:rFonts w:ascii="Cambria Math" w:eastAsia="Times New Roman" w:hAnsi="Cambria Math" w:cs="Cambria Math"/>
          <w:lang w:eastAsia="en-GB"/>
        </w:rPr>
        <w:t>₂</w:t>
      </w:r>
      <w:r w:rsidRPr="00490BB1">
        <w:rPr>
          <w:rFonts w:ascii="Arial" w:eastAsia="Times New Roman" w:hAnsi="Arial" w:cs="Arial"/>
          <w:lang w:eastAsia="en-GB"/>
        </w:rPr>
        <w:t xml:space="preserve"> (energy carriers)</w:t>
      </w:r>
    </w:p>
    <w:p w14:paraId="4301FFC5"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These molecules then enter the electron transport chain, where oxygen is used to produce large amounts of ATP. This is the most efficient way for the body to produce energy.</w:t>
      </w:r>
    </w:p>
    <w:p w14:paraId="3EBDF239"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Step 3: Anaerobic Respiration (without oxygen)</w:t>
      </w:r>
    </w:p>
    <w:p w14:paraId="18023D64"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If oxygen is limited, pyruvate is converted into lactic acid instead. This produces less ATP and is less efficient. Lactic acid can build up in muscles, causing discomfort or fatigue.</w:t>
      </w:r>
    </w:p>
    <w:p w14:paraId="28F9E026"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Why This Matters in Diabetes</w:t>
      </w:r>
    </w:p>
    <w:p w14:paraId="1518DBD6"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When glucose cannot enter cells effectively due to insulin resistance, the body cannot produce enough ATP. This leads to:</w:t>
      </w:r>
    </w:p>
    <w:p w14:paraId="75B665E6" w14:textId="77777777" w:rsidR="00B72DF7" w:rsidRPr="00490BB1" w:rsidRDefault="00B72DF7" w:rsidP="009B4006">
      <w:pPr>
        <w:numPr>
          <w:ilvl w:val="0"/>
          <w:numId w:val="8"/>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Fatigue</w:t>
      </w:r>
    </w:p>
    <w:p w14:paraId="71701B7E" w14:textId="77777777" w:rsidR="00B72DF7" w:rsidRPr="00490BB1" w:rsidRDefault="00B72DF7" w:rsidP="009B4006">
      <w:pPr>
        <w:numPr>
          <w:ilvl w:val="0"/>
          <w:numId w:val="8"/>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Poor wound healing</w:t>
      </w:r>
    </w:p>
    <w:p w14:paraId="74DBA330" w14:textId="77777777" w:rsidR="00B72DF7" w:rsidRPr="00490BB1" w:rsidRDefault="00B72DF7" w:rsidP="009B4006">
      <w:pPr>
        <w:numPr>
          <w:ilvl w:val="0"/>
          <w:numId w:val="8"/>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Increased hunger</w:t>
      </w:r>
    </w:p>
    <w:p w14:paraId="2910505D" w14:textId="77777777" w:rsidR="00B72DF7" w:rsidRPr="00490BB1" w:rsidRDefault="00B72DF7" w:rsidP="009B4006">
      <w:pPr>
        <w:numPr>
          <w:ilvl w:val="0"/>
          <w:numId w:val="8"/>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Muscle weakness</w:t>
      </w:r>
    </w:p>
    <w:p w14:paraId="71E7D739" w14:textId="77777777" w:rsidR="00B72DF7" w:rsidRPr="00490BB1" w:rsidRDefault="00B72DF7" w:rsidP="009B4006">
      <w:pPr>
        <w:numPr>
          <w:ilvl w:val="0"/>
          <w:numId w:val="8"/>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Reduced concentration</w:t>
      </w:r>
    </w:p>
    <w:p w14:paraId="6638A4EF" w14:textId="77777777" w:rsidR="00B72DF7" w:rsidRPr="00490BB1" w:rsidRDefault="00B72DF7" w:rsidP="009B4006">
      <w:pPr>
        <w:numPr>
          <w:ilvl w:val="0"/>
          <w:numId w:val="8"/>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Slower immune response</w:t>
      </w:r>
    </w:p>
    <w:p w14:paraId="261C4F26"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lastRenderedPageBreak/>
        <w:t>Patients often report feeling tired or lacking energy, which can affect their motivation to exercise or manage their condition. Understanding this process helps patients appreciate why controlling blood glucose is essential for energy and overall health.</w:t>
      </w:r>
    </w:p>
    <w:p w14:paraId="271534FB" w14:textId="77777777" w:rsidR="00B72DF7" w:rsidRPr="00490BB1" w:rsidRDefault="00B72DF7" w:rsidP="009B4006">
      <w:pPr>
        <w:spacing w:before="100" w:beforeAutospacing="1" w:after="100" w:afterAutospacing="1" w:line="360" w:lineRule="auto"/>
        <w:outlineLvl w:val="1"/>
        <w:rPr>
          <w:rFonts w:ascii="Arial" w:eastAsia="Times New Roman" w:hAnsi="Arial" w:cs="Arial"/>
          <w:lang w:eastAsia="en-GB"/>
        </w:rPr>
      </w:pPr>
      <w:r w:rsidRPr="00490BB1">
        <w:rPr>
          <w:rFonts w:ascii="Arial" w:eastAsia="Times New Roman" w:hAnsi="Arial" w:cs="Arial"/>
          <w:lang w:eastAsia="en-GB"/>
        </w:rPr>
        <w:t>d) How Recording and Tracking Blood Sugar Levels Helps Individuals with Type 2 Diabetes</w:t>
      </w:r>
    </w:p>
    <w:p w14:paraId="739E424B"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Monitoring blood glucose is a key part of diabetes self</w:t>
      </w:r>
      <w:r w:rsidRPr="00490BB1">
        <w:rPr>
          <w:rFonts w:ascii="Arial" w:eastAsia="Times New Roman" w:hAnsi="Arial" w:cs="Arial"/>
          <w:lang w:eastAsia="en-GB"/>
        </w:rPr>
        <w:noBreakHyphen/>
        <w:t>management. Tracking levels helps patients and healthcare professionals understand how the body responds to:</w:t>
      </w:r>
    </w:p>
    <w:p w14:paraId="19623188" w14:textId="77777777" w:rsidR="00B72DF7" w:rsidRPr="00490BB1" w:rsidRDefault="00B72DF7" w:rsidP="009B4006">
      <w:pPr>
        <w:numPr>
          <w:ilvl w:val="0"/>
          <w:numId w:val="9"/>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Food</w:t>
      </w:r>
    </w:p>
    <w:p w14:paraId="6712F2AA" w14:textId="77777777" w:rsidR="00B72DF7" w:rsidRPr="00490BB1" w:rsidRDefault="00B72DF7" w:rsidP="009B4006">
      <w:pPr>
        <w:numPr>
          <w:ilvl w:val="0"/>
          <w:numId w:val="9"/>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Exercise</w:t>
      </w:r>
    </w:p>
    <w:p w14:paraId="5CF44FCE" w14:textId="77777777" w:rsidR="00B72DF7" w:rsidRPr="00490BB1" w:rsidRDefault="00B72DF7" w:rsidP="009B4006">
      <w:pPr>
        <w:numPr>
          <w:ilvl w:val="0"/>
          <w:numId w:val="9"/>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Medication</w:t>
      </w:r>
    </w:p>
    <w:p w14:paraId="23A668D4" w14:textId="77777777" w:rsidR="00B72DF7" w:rsidRPr="00490BB1" w:rsidRDefault="00B72DF7" w:rsidP="009B4006">
      <w:pPr>
        <w:numPr>
          <w:ilvl w:val="0"/>
          <w:numId w:val="9"/>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Stress</w:t>
      </w:r>
    </w:p>
    <w:p w14:paraId="4210626F" w14:textId="77777777" w:rsidR="00B72DF7" w:rsidRPr="00490BB1" w:rsidRDefault="00B72DF7" w:rsidP="009B4006">
      <w:pPr>
        <w:numPr>
          <w:ilvl w:val="0"/>
          <w:numId w:val="9"/>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Illness</w:t>
      </w:r>
    </w:p>
    <w:p w14:paraId="099D18DD"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Benefits of Regular Monitoring</w:t>
      </w:r>
    </w:p>
    <w:p w14:paraId="6ACF9646" w14:textId="77777777" w:rsidR="00B72DF7" w:rsidRPr="00490BB1" w:rsidRDefault="00B72DF7" w:rsidP="009B4006">
      <w:pPr>
        <w:numPr>
          <w:ilvl w:val="0"/>
          <w:numId w:val="10"/>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Prevents complications Keeping glucose within target ranges reduces the risk of heart disease, kidney damage, nerve damage and vision loss (NHS, 2024).</w:t>
      </w:r>
    </w:p>
    <w:p w14:paraId="38C4D9EA" w14:textId="77777777" w:rsidR="00B72DF7" w:rsidRPr="00490BB1" w:rsidRDefault="00B72DF7" w:rsidP="009B4006">
      <w:pPr>
        <w:numPr>
          <w:ilvl w:val="0"/>
          <w:numId w:val="10"/>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Helps identify patterns Patients can see which foods or activities cause spikes or drops.</w:t>
      </w:r>
    </w:p>
    <w:p w14:paraId="72E8C1CB" w14:textId="77777777" w:rsidR="00B72DF7" w:rsidRPr="00490BB1" w:rsidRDefault="00B72DF7" w:rsidP="009B4006">
      <w:pPr>
        <w:numPr>
          <w:ilvl w:val="0"/>
          <w:numId w:val="10"/>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Supports medication adjustments Healthcare teams use blood glucose records to adjust doses safely.</w:t>
      </w:r>
    </w:p>
    <w:p w14:paraId="665F7624" w14:textId="77777777" w:rsidR="00B72DF7" w:rsidRPr="00490BB1" w:rsidRDefault="00B72DF7" w:rsidP="009B4006">
      <w:pPr>
        <w:numPr>
          <w:ilvl w:val="0"/>
          <w:numId w:val="10"/>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Improves safety Monitoring helps detect hypoglycaemia early, especially for patients on insulin or sulfonylureas.</w:t>
      </w:r>
    </w:p>
    <w:p w14:paraId="77442468" w14:textId="77777777" w:rsidR="00B72DF7" w:rsidRPr="00490BB1" w:rsidRDefault="00B72DF7" w:rsidP="009B4006">
      <w:pPr>
        <w:numPr>
          <w:ilvl w:val="0"/>
          <w:numId w:val="10"/>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Encourages patient engagement Seeing progress can motivate patients to maintain healthy habits.</w:t>
      </w:r>
    </w:p>
    <w:p w14:paraId="0C35A81D"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HbA1c Testing</w:t>
      </w:r>
    </w:p>
    <w:p w14:paraId="017F1D9B"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In addition to daily monitoring, patients have an HbA1c test every 3–6 months, which shows average blood glucose over the past 2–3 months (NHS, 2024). This helps assess long</w:t>
      </w:r>
      <w:r w:rsidRPr="00490BB1">
        <w:rPr>
          <w:rFonts w:ascii="Arial" w:eastAsia="Times New Roman" w:hAnsi="Arial" w:cs="Arial"/>
          <w:lang w:eastAsia="en-GB"/>
        </w:rPr>
        <w:noBreakHyphen/>
        <w:t>term control.</w:t>
      </w:r>
    </w:p>
    <w:p w14:paraId="049F7836"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Digital Tools and Apps</w:t>
      </w:r>
    </w:p>
    <w:p w14:paraId="74D36C3C"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Many patients now use:</w:t>
      </w:r>
    </w:p>
    <w:p w14:paraId="6DEC1D1B" w14:textId="77777777" w:rsidR="00B72DF7" w:rsidRPr="00490BB1" w:rsidRDefault="00B72DF7" w:rsidP="009B4006">
      <w:pPr>
        <w:numPr>
          <w:ilvl w:val="0"/>
          <w:numId w:val="11"/>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Smartphone apps</w:t>
      </w:r>
    </w:p>
    <w:p w14:paraId="16259790" w14:textId="77777777" w:rsidR="00B72DF7" w:rsidRPr="00490BB1" w:rsidRDefault="00B72DF7" w:rsidP="009B4006">
      <w:pPr>
        <w:numPr>
          <w:ilvl w:val="0"/>
          <w:numId w:val="11"/>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lastRenderedPageBreak/>
        <w:t>Continuous glucose monitors (CGMs)</w:t>
      </w:r>
    </w:p>
    <w:p w14:paraId="3B342171" w14:textId="77777777" w:rsidR="00B72DF7" w:rsidRPr="00490BB1" w:rsidRDefault="00B72DF7" w:rsidP="009B4006">
      <w:pPr>
        <w:numPr>
          <w:ilvl w:val="0"/>
          <w:numId w:val="11"/>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Smart blood glucose meters</w:t>
      </w:r>
    </w:p>
    <w:p w14:paraId="59F3B362"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These tools make tracking easier and help patients understand how lifestyle choices affect their glucose levels. They also support remote monitoring, allowing healthcare professionals to intervene earlier if needed.</w:t>
      </w:r>
    </w:p>
    <w:p w14:paraId="75358D71"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Why Tracking Matters for Behaviour Change</w:t>
      </w:r>
    </w:p>
    <w:p w14:paraId="228015E6"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Patients who track their glucose often become more aware of:</w:t>
      </w:r>
    </w:p>
    <w:p w14:paraId="26D4D71F" w14:textId="77777777" w:rsidR="00B72DF7" w:rsidRPr="00490BB1" w:rsidRDefault="00B72DF7" w:rsidP="009B4006">
      <w:pPr>
        <w:numPr>
          <w:ilvl w:val="0"/>
          <w:numId w:val="12"/>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Portion sizes</w:t>
      </w:r>
    </w:p>
    <w:p w14:paraId="4E4D8D70" w14:textId="77777777" w:rsidR="00B72DF7" w:rsidRPr="00490BB1" w:rsidRDefault="00B72DF7" w:rsidP="009B4006">
      <w:pPr>
        <w:numPr>
          <w:ilvl w:val="0"/>
          <w:numId w:val="12"/>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Carbohydrate content</w:t>
      </w:r>
    </w:p>
    <w:p w14:paraId="1037DEFA" w14:textId="77777777" w:rsidR="00B72DF7" w:rsidRPr="00490BB1" w:rsidRDefault="00B72DF7" w:rsidP="009B4006">
      <w:pPr>
        <w:numPr>
          <w:ilvl w:val="0"/>
          <w:numId w:val="12"/>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The impact of exercise</w:t>
      </w:r>
    </w:p>
    <w:p w14:paraId="4A71D5C4" w14:textId="77777777" w:rsidR="00B72DF7" w:rsidRPr="00490BB1" w:rsidRDefault="00B72DF7" w:rsidP="009B4006">
      <w:pPr>
        <w:numPr>
          <w:ilvl w:val="0"/>
          <w:numId w:val="12"/>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The effects of stress and sleep</w:t>
      </w:r>
    </w:p>
    <w:p w14:paraId="0C229BD8"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This awareness supports long</w:t>
      </w:r>
      <w:r w:rsidRPr="00490BB1">
        <w:rPr>
          <w:rFonts w:ascii="Arial" w:eastAsia="Times New Roman" w:hAnsi="Arial" w:cs="Arial"/>
          <w:lang w:eastAsia="en-GB"/>
        </w:rPr>
        <w:noBreakHyphen/>
        <w:t>term behaviour change, which is essential for managing Type 2 diabetes.</w:t>
      </w:r>
    </w:p>
    <w:p w14:paraId="26C16691" w14:textId="77777777" w:rsidR="00B72DF7" w:rsidRPr="00490BB1" w:rsidRDefault="00B72DF7" w:rsidP="009B4006">
      <w:pPr>
        <w:spacing w:before="100" w:beforeAutospacing="1" w:after="100" w:afterAutospacing="1" w:line="360" w:lineRule="auto"/>
        <w:outlineLvl w:val="1"/>
        <w:rPr>
          <w:rFonts w:ascii="Arial" w:eastAsia="Times New Roman" w:hAnsi="Arial" w:cs="Arial"/>
          <w:lang w:eastAsia="en-GB"/>
        </w:rPr>
      </w:pPr>
      <w:r w:rsidRPr="00490BB1">
        <w:rPr>
          <w:rFonts w:ascii="Arial" w:eastAsia="Times New Roman" w:hAnsi="Arial" w:cs="Arial"/>
          <w:lang w:eastAsia="en-GB"/>
        </w:rPr>
        <w:t>e) Evidence</w:t>
      </w:r>
      <w:r w:rsidRPr="00490BB1">
        <w:rPr>
          <w:rFonts w:ascii="Arial" w:eastAsia="Times New Roman" w:hAnsi="Arial" w:cs="Arial"/>
          <w:lang w:eastAsia="en-GB"/>
        </w:rPr>
        <w:noBreakHyphen/>
        <w:t>Based Recommendations on Lifestyle Changes to Improve Diabetes</w:t>
      </w:r>
    </w:p>
    <w:p w14:paraId="64888BE2"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Lifestyle changes are the foundation of Type 2 diabetes management. Evidence shows that improving diet, increasing physical activity, stopping smoking and reducing alcohol intake can significantly improve blood glucose control.</w:t>
      </w:r>
    </w:p>
    <w:p w14:paraId="656B5AAE"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1. Healthy Eating</w:t>
      </w:r>
    </w:p>
    <w:p w14:paraId="6282AF88"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A balanced diet helps regulate blood glucose and maintain a healthy weight. Recommendations include:</w:t>
      </w:r>
    </w:p>
    <w:p w14:paraId="4A94EAF1" w14:textId="77777777" w:rsidR="00B72DF7" w:rsidRPr="00490BB1" w:rsidRDefault="00B72DF7" w:rsidP="009B4006">
      <w:pPr>
        <w:numPr>
          <w:ilvl w:val="0"/>
          <w:numId w:val="13"/>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Eating more wholegrains, fruits, vegetables, pulses and lean proteins (NHS, 2024).</w:t>
      </w:r>
    </w:p>
    <w:p w14:paraId="4E060707" w14:textId="77777777" w:rsidR="00B72DF7" w:rsidRPr="00490BB1" w:rsidRDefault="00B72DF7" w:rsidP="009B4006">
      <w:pPr>
        <w:numPr>
          <w:ilvl w:val="0"/>
          <w:numId w:val="13"/>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Reducing processed foods, sugary snacks and drinks.</w:t>
      </w:r>
    </w:p>
    <w:p w14:paraId="58486B76" w14:textId="77777777" w:rsidR="00B72DF7" w:rsidRPr="00490BB1" w:rsidRDefault="00B72DF7" w:rsidP="009B4006">
      <w:pPr>
        <w:numPr>
          <w:ilvl w:val="0"/>
          <w:numId w:val="13"/>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Choosing healthy fats such as olive oil and nuts.</w:t>
      </w:r>
    </w:p>
    <w:p w14:paraId="6D4F787D" w14:textId="77777777" w:rsidR="00B72DF7" w:rsidRPr="00490BB1" w:rsidRDefault="00B72DF7" w:rsidP="009B4006">
      <w:pPr>
        <w:numPr>
          <w:ilvl w:val="0"/>
          <w:numId w:val="13"/>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Avoiding trans fats and limiting saturated fats.</w:t>
      </w:r>
    </w:p>
    <w:p w14:paraId="1CCE3F76"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2. Physical Activity</w:t>
      </w:r>
    </w:p>
    <w:p w14:paraId="2F6542A6"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Exercise improves insulin sensitivity, meaning the body uses insulin more effectively. The NHS recommends:</w:t>
      </w:r>
    </w:p>
    <w:p w14:paraId="5ABA974C" w14:textId="77777777" w:rsidR="00B72DF7" w:rsidRPr="00490BB1" w:rsidRDefault="00B72DF7" w:rsidP="009B4006">
      <w:pPr>
        <w:numPr>
          <w:ilvl w:val="0"/>
          <w:numId w:val="14"/>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lastRenderedPageBreak/>
        <w:t>At least 150 minutes of moderate activity per week, such as brisk walking or cycling.</w:t>
      </w:r>
    </w:p>
    <w:p w14:paraId="434B12E7" w14:textId="77777777" w:rsidR="00B72DF7" w:rsidRPr="00490BB1" w:rsidRDefault="00B72DF7" w:rsidP="009B4006">
      <w:pPr>
        <w:numPr>
          <w:ilvl w:val="0"/>
          <w:numId w:val="14"/>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Reducing sedentary time by standing or walking regularly (Diabetes UK, 2023).</w:t>
      </w:r>
    </w:p>
    <w:p w14:paraId="32210F05"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3. Weight Management</w:t>
      </w:r>
    </w:p>
    <w:p w14:paraId="394A0A42"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Losing even 5–10% of body weight can improve blood glucose control and may even lead to remission in some cases (NHS, 2024).</w:t>
      </w:r>
    </w:p>
    <w:p w14:paraId="68785ED7"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4. Smoking Cessation</w:t>
      </w:r>
    </w:p>
    <w:p w14:paraId="6CDB4847"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Smoking increases the risk of Type 2 diabetes and worsens complications such as heart disease and stroke (Diabetes UK, 2023). Stopping smoking improves circulation and overall health.</w:t>
      </w:r>
    </w:p>
    <w:p w14:paraId="3370B465"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5. Alcohol Reduction</w:t>
      </w:r>
    </w:p>
    <w:p w14:paraId="05C5500D"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Excessive alcohol increases diabetes risk and can cause unstable blood glucose levels. Guidelines recommend:</w:t>
      </w:r>
    </w:p>
    <w:p w14:paraId="7D9CAF87" w14:textId="77777777" w:rsidR="00B72DF7" w:rsidRPr="00490BB1" w:rsidRDefault="00B72DF7" w:rsidP="009B4006">
      <w:pPr>
        <w:numPr>
          <w:ilvl w:val="0"/>
          <w:numId w:val="15"/>
        </w:num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No more than 14 units per week, spread over several days (NHS, 2024).</w:t>
      </w:r>
    </w:p>
    <w:p w14:paraId="7F06BFB5"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6. Sleep and Stress Management</w:t>
      </w:r>
    </w:p>
    <w:p w14:paraId="40F571B9"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Poor sleep and high stress levels raise cortisol, which increases blood glucose. Encouraging good sleep hygiene and stress</w:t>
      </w:r>
      <w:r w:rsidRPr="00490BB1">
        <w:rPr>
          <w:rFonts w:ascii="Arial" w:eastAsia="Times New Roman" w:hAnsi="Arial" w:cs="Arial"/>
          <w:lang w:eastAsia="en-GB"/>
        </w:rPr>
        <w:noBreakHyphen/>
        <w:t>reduction techniques can support better control.</w:t>
      </w:r>
    </w:p>
    <w:p w14:paraId="2318A07F" w14:textId="77777777" w:rsidR="00B72DF7" w:rsidRPr="00490BB1" w:rsidRDefault="00B72DF7" w:rsidP="009B4006">
      <w:pPr>
        <w:spacing w:before="100" w:beforeAutospacing="1" w:after="100" w:afterAutospacing="1" w:line="360" w:lineRule="auto"/>
        <w:outlineLvl w:val="2"/>
        <w:rPr>
          <w:rFonts w:ascii="Arial" w:eastAsia="Times New Roman" w:hAnsi="Arial" w:cs="Arial"/>
          <w:lang w:eastAsia="en-GB"/>
        </w:rPr>
      </w:pPr>
      <w:r w:rsidRPr="00490BB1">
        <w:rPr>
          <w:rFonts w:ascii="Arial" w:eastAsia="Times New Roman" w:hAnsi="Arial" w:cs="Arial"/>
          <w:lang w:eastAsia="en-GB"/>
        </w:rPr>
        <w:t>7. Education and Support</w:t>
      </w:r>
    </w:p>
    <w:p w14:paraId="02D1FD42" w14:textId="77777777" w:rsidR="00B72DF7" w:rsidRPr="00490BB1" w:rsidRDefault="00B72DF7" w:rsidP="009B4006">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Structured diabetes education programmes, such as the NHS Healthy Living for People with Type 2 Diabetes, help patients build confidence and skills to manage their condition (NHS, 2024).</w:t>
      </w:r>
    </w:p>
    <w:p w14:paraId="4CED8DA4" w14:textId="77777777" w:rsidR="00B72DF7" w:rsidRPr="00490BB1" w:rsidRDefault="00B72DF7" w:rsidP="009B4006">
      <w:pPr>
        <w:spacing w:before="100" w:beforeAutospacing="1" w:after="100" w:afterAutospacing="1" w:line="360" w:lineRule="auto"/>
        <w:outlineLvl w:val="1"/>
        <w:rPr>
          <w:rFonts w:ascii="Arial" w:eastAsia="Times New Roman" w:hAnsi="Arial" w:cs="Arial"/>
          <w:lang w:eastAsia="en-GB"/>
        </w:rPr>
      </w:pPr>
      <w:r w:rsidRPr="00490BB1">
        <w:rPr>
          <w:rFonts w:ascii="Arial" w:eastAsia="Times New Roman" w:hAnsi="Arial" w:cs="Arial"/>
          <w:lang w:eastAsia="en-GB"/>
        </w:rPr>
        <w:t>f) Conclusion</w:t>
      </w:r>
    </w:p>
    <w:p w14:paraId="7D4F6F09" w14:textId="77777777" w:rsidR="00BE01BF" w:rsidRDefault="00B72DF7" w:rsidP="000026B8">
      <w:pPr>
        <w:spacing w:before="100" w:beforeAutospacing="1" w:after="100" w:afterAutospacing="1" w:line="360" w:lineRule="auto"/>
        <w:rPr>
          <w:rFonts w:ascii="Arial" w:eastAsia="Times New Roman" w:hAnsi="Arial" w:cs="Arial"/>
          <w:lang w:eastAsia="en-GB"/>
        </w:rPr>
      </w:pPr>
      <w:r w:rsidRPr="00490BB1">
        <w:rPr>
          <w:rFonts w:ascii="Arial" w:eastAsia="Times New Roman" w:hAnsi="Arial" w:cs="Arial"/>
          <w:lang w:eastAsia="en-GB"/>
        </w:rPr>
        <w:t>Diabetes is a complex condition that requires ongoing management, but with the right knowledge and support, patients can take control of their health. Understanding what diabetes is, how the body regulates blood glucose, and how glucose and oxygen are used to produce energy helps patients appreciate the importance of monitoring and lifestyle changes. Tracking blood sugar levels empowers individuals to make informed decisions and prevents complications. Evidence</w:t>
      </w:r>
      <w:r w:rsidRPr="00490BB1">
        <w:rPr>
          <w:rFonts w:ascii="Arial" w:eastAsia="Times New Roman" w:hAnsi="Arial" w:cs="Arial"/>
          <w:lang w:eastAsia="en-GB"/>
        </w:rPr>
        <w:noBreakHyphen/>
        <w:t xml:space="preserve">based lifestyle changes—such as healthy eating, regular </w:t>
      </w:r>
      <w:r w:rsidRPr="00490BB1">
        <w:rPr>
          <w:rFonts w:ascii="Arial" w:eastAsia="Times New Roman" w:hAnsi="Arial" w:cs="Arial"/>
          <w:lang w:eastAsia="en-GB"/>
        </w:rPr>
        <w:lastRenderedPageBreak/>
        <w:t>exercise, weight management, smoking cessation and reducing alcohol intake—are proven to improve blood glucose control and overall wellbeing. As a practice nurse, providing clear, accessible information and ongoing support is essential in helping patients engage with their care plans and achieve better health outcomes.</w:t>
      </w:r>
    </w:p>
    <w:p w14:paraId="66B4B41E" w14:textId="77777777" w:rsidR="00BE01BF" w:rsidRDefault="00BE01BF" w:rsidP="000026B8">
      <w:pPr>
        <w:spacing w:before="100" w:beforeAutospacing="1" w:after="100" w:afterAutospacing="1" w:line="360" w:lineRule="auto"/>
        <w:rPr>
          <w:rFonts w:ascii="Arial" w:eastAsia="Times New Roman" w:hAnsi="Arial" w:cs="Arial"/>
          <w:lang w:eastAsia="en-GB"/>
        </w:rPr>
      </w:pPr>
    </w:p>
    <w:p w14:paraId="5F64CCA3" w14:textId="77777777" w:rsidR="00BE01BF" w:rsidRDefault="00BE01BF" w:rsidP="000026B8">
      <w:pPr>
        <w:spacing w:before="100" w:beforeAutospacing="1" w:after="100" w:afterAutospacing="1" w:line="360" w:lineRule="auto"/>
        <w:rPr>
          <w:rFonts w:ascii="Arial" w:eastAsia="Times New Roman" w:hAnsi="Arial" w:cs="Arial"/>
          <w:lang w:eastAsia="en-GB"/>
        </w:rPr>
      </w:pPr>
    </w:p>
    <w:p w14:paraId="7F18EFB5" w14:textId="3D6ED16B" w:rsidR="00B72DF7" w:rsidRPr="00BE01BF" w:rsidRDefault="00B72DF7" w:rsidP="000026B8">
      <w:pPr>
        <w:spacing w:before="100" w:beforeAutospacing="1" w:after="100" w:afterAutospacing="1" w:line="360" w:lineRule="auto"/>
        <w:rPr>
          <w:rFonts w:ascii="Arial" w:eastAsia="Times New Roman" w:hAnsi="Arial" w:cs="Arial"/>
          <w:lang w:eastAsia="en-GB"/>
        </w:rPr>
      </w:pPr>
      <w:r w:rsidRPr="00B72DF7">
        <w:rPr>
          <w:rFonts w:ascii="Arial" w:eastAsia="Times New Roman" w:hAnsi="Arial" w:cs="Arial"/>
          <w:b/>
          <w:bCs/>
          <w:sz w:val="24"/>
          <w:szCs w:val="24"/>
          <w:lang w:eastAsia="en-GB"/>
        </w:rPr>
        <w:t xml:space="preserve">Reference List </w:t>
      </w:r>
    </w:p>
    <w:p w14:paraId="7AB0F9D9" w14:textId="6E3EC22C" w:rsidR="00B72DF7" w:rsidRPr="00B72DF7" w:rsidRDefault="00B72DF7" w:rsidP="00B72DF7">
      <w:pPr>
        <w:spacing w:before="100" w:beforeAutospacing="1" w:after="100" w:afterAutospacing="1" w:line="240" w:lineRule="auto"/>
        <w:rPr>
          <w:rFonts w:ascii="Times New Roman" w:eastAsia="Times New Roman" w:hAnsi="Times New Roman" w:cs="Times New Roman"/>
          <w:sz w:val="24"/>
          <w:szCs w:val="24"/>
          <w:lang w:eastAsia="en-GB"/>
        </w:rPr>
      </w:pPr>
      <w:r w:rsidRPr="00B72DF7">
        <w:rPr>
          <w:rFonts w:ascii="Times New Roman" w:eastAsia="Times New Roman" w:hAnsi="Times New Roman" w:cs="Times New Roman"/>
          <w:sz w:val="24"/>
          <w:szCs w:val="24"/>
          <w:lang w:eastAsia="en-GB"/>
        </w:rPr>
        <w:t xml:space="preserve">Care Learning (2025) </w:t>
      </w:r>
      <w:r w:rsidRPr="00B72DF7">
        <w:rPr>
          <w:rFonts w:ascii="Times New Roman" w:eastAsia="Times New Roman" w:hAnsi="Times New Roman" w:cs="Times New Roman"/>
          <w:i/>
          <w:iCs/>
          <w:sz w:val="24"/>
          <w:szCs w:val="24"/>
          <w:lang w:eastAsia="en-GB"/>
        </w:rPr>
        <w:t>Explain the regulation of blood sugar</w:t>
      </w:r>
      <w:r w:rsidRPr="00B72DF7">
        <w:rPr>
          <w:rFonts w:ascii="Times New Roman" w:eastAsia="Times New Roman" w:hAnsi="Times New Roman" w:cs="Times New Roman"/>
          <w:sz w:val="24"/>
          <w:szCs w:val="24"/>
          <w:lang w:eastAsia="en-GB"/>
        </w:rPr>
        <w:t xml:space="preserve">. Available at: </w:t>
      </w:r>
      <w:r w:rsidRPr="00B72DF7">
        <w:rPr>
          <w:rFonts w:ascii="Courier New" w:eastAsia="Times New Roman" w:hAnsi="Courier New" w:cs="Courier New"/>
          <w:sz w:val="20"/>
          <w:szCs w:val="20"/>
          <w:lang w:eastAsia="en-GB"/>
        </w:rPr>
        <w:t>https://carelearning.org.uk</w:t>
      </w:r>
      <w:r w:rsidRPr="00B72DF7">
        <w:rPr>
          <w:rFonts w:ascii="Times New Roman" w:eastAsia="Times New Roman" w:hAnsi="Times New Roman" w:cs="Times New Roman"/>
          <w:sz w:val="24"/>
          <w:szCs w:val="24"/>
          <w:lang w:eastAsia="en-GB"/>
        </w:rPr>
        <w:t xml:space="preserve"> </w:t>
      </w:r>
      <w:hyperlink r:id="rId6" w:history="1">
        <w:r w:rsidRPr="00B72DF7">
          <w:rPr>
            <w:rFonts w:ascii="Times New Roman" w:eastAsia="Times New Roman" w:hAnsi="Times New Roman" w:cs="Times New Roman"/>
            <w:color w:val="0000FF"/>
            <w:sz w:val="24"/>
            <w:szCs w:val="24"/>
            <w:u w:val="single"/>
            <w:lang w:eastAsia="en-GB"/>
          </w:rPr>
          <w:t>(carelearning.org.uk in Bing)</w:t>
        </w:r>
      </w:hyperlink>
      <w:r w:rsidR="00F532B4">
        <w:t xml:space="preserve"> </w:t>
      </w:r>
      <w:r w:rsidR="005D4D86">
        <w:t>(Accessed :21 June 2026)</w:t>
      </w:r>
    </w:p>
    <w:p w14:paraId="726DE6DA" w14:textId="77777777" w:rsidR="00B72DF7" w:rsidRPr="00B72DF7" w:rsidRDefault="00B72DF7" w:rsidP="00B72DF7">
      <w:pPr>
        <w:spacing w:before="100" w:beforeAutospacing="1" w:after="100" w:afterAutospacing="1" w:line="240" w:lineRule="auto"/>
        <w:rPr>
          <w:rFonts w:ascii="Times New Roman" w:eastAsia="Times New Roman" w:hAnsi="Times New Roman" w:cs="Times New Roman"/>
          <w:sz w:val="24"/>
          <w:szCs w:val="24"/>
          <w:lang w:eastAsia="en-GB"/>
        </w:rPr>
      </w:pPr>
      <w:r w:rsidRPr="00B72DF7">
        <w:rPr>
          <w:rFonts w:ascii="Times New Roman" w:eastAsia="Times New Roman" w:hAnsi="Times New Roman" w:cs="Times New Roman"/>
          <w:sz w:val="24"/>
          <w:szCs w:val="24"/>
          <w:lang w:eastAsia="en-GB"/>
        </w:rPr>
        <w:t xml:space="preserve">Diabetes UK (2023) </w:t>
      </w:r>
      <w:r w:rsidRPr="00B72DF7">
        <w:rPr>
          <w:rFonts w:ascii="Times New Roman" w:eastAsia="Times New Roman" w:hAnsi="Times New Roman" w:cs="Times New Roman"/>
          <w:i/>
          <w:iCs/>
          <w:sz w:val="24"/>
          <w:szCs w:val="24"/>
          <w:lang w:eastAsia="en-GB"/>
        </w:rPr>
        <w:t>Type 2 diabetes risk factors</w:t>
      </w:r>
      <w:r w:rsidRPr="00B72DF7">
        <w:rPr>
          <w:rFonts w:ascii="Times New Roman" w:eastAsia="Times New Roman" w:hAnsi="Times New Roman" w:cs="Times New Roman"/>
          <w:sz w:val="24"/>
          <w:szCs w:val="24"/>
          <w:lang w:eastAsia="en-GB"/>
        </w:rPr>
        <w:t xml:space="preserve">. Available at: </w:t>
      </w:r>
      <w:hyperlink r:id="rId7" w:history="1">
        <w:r w:rsidRPr="00B72DF7">
          <w:rPr>
            <w:rFonts w:ascii="Times New Roman" w:eastAsia="Times New Roman" w:hAnsi="Times New Roman" w:cs="Times New Roman"/>
            <w:color w:val="0000FF"/>
            <w:sz w:val="24"/>
            <w:szCs w:val="24"/>
            <w:u w:val="single"/>
            <w:lang w:eastAsia="en-GB"/>
          </w:rPr>
          <w:t>https://www.diabetes.org.uk</w:t>
        </w:r>
      </w:hyperlink>
    </w:p>
    <w:p w14:paraId="7D3E1E1F" w14:textId="77777777" w:rsidR="00B72DF7" w:rsidRPr="00B72DF7" w:rsidRDefault="00B72DF7" w:rsidP="00B72DF7">
      <w:pPr>
        <w:spacing w:before="100" w:beforeAutospacing="1" w:after="100" w:afterAutospacing="1" w:line="240" w:lineRule="auto"/>
        <w:rPr>
          <w:rFonts w:ascii="Times New Roman" w:eastAsia="Times New Roman" w:hAnsi="Times New Roman" w:cs="Times New Roman"/>
          <w:sz w:val="24"/>
          <w:szCs w:val="24"/>
          <w:lang w:eastAsia="en-GB"/>
        </w:rPr>
      </w:pPr>
      <w:r w:rsidRPr="00B72DF7">
        <w:rPr>
          <w:rFonts w:ascii="Times New Roman" w:eastAsia="Times New Roman" w:hAnsi="Times New Roman" w:cs="Times New Roman"/>
          <w:sz w:val="24"/>
          <w:szCs w:val="24"/>
          <w:lang w:eastAsia="en-GB"/>
        </w:rPr>
        <w:t xml:space="preserve">NHS (2023) </w:t>
      </w:r>
      <w:r w:rsidRPr="00B72DF7">
        <w:rPr>
          <w:rFonts w:ascii="Times New Roman" w:eastAsia="Times New Roman" w:hAnsi="Times New Roman" w:cs="Times New Roman"/>
          <w:i/>
          <w:iCs/>
          <w:sz w:val="24"/>
          <w:szCs w:val="24"/>
          <w:lang w:eastAsia="en-GB"/>
        </w:rPr>
        <w:t>Type 2 diabetes – Overview</w:t>
      </w:r>
      <w:r w:rsidRPr="00B72DF7">
        <w:rPr>
          <w:rFonts w:ascii="Times New Roman" w:eastAsia="Times New Roman" w:hAnsi="Times New Roman" w:cs="Times New Roman"/>
          <w:sz w:val="24"/>
          <w:szCs w:val="24"/>
          <w:lang w:eastAsia="en-GB"/>
        </w:rPr>
        <w:t xml:space="preserve">. Available at: </w:t>
      </w:r>
      <w:hyperlink r:id="rId8" w:history="1">
        <w:r w:rsidRPr="00B72DF7">
          <w:rPr>
            <w:rFonts w:ascii="Times New Roman" w:eastAsia="Times New Roman" w:hAnsi="Times New Roman" w:cs="Times New Roman"/>
            <w:color w:val="0000FF"/>
            <w:sz w:val="24"/>
            <w:szCs w:val="24"/>
            <w:u w:val="single"/>
            <w:lang w:eastAsia="en-GB"/>
          </w:rPr>
          <w:t>https://www.nhs.uk</w:t>
        </w:r>
      </w:hyperlink>
    </w:p>
    <w:p w14:paraId="53167EE0" w14:textId="77777777" w:rsidR="00B72DF7" w:rsidRPr="00B72DF7" w:rsidRDefault="00B72DF7" w:rsidP="00B72DF7">
      <w:pPr>
        <w:spacing w:before="100" w:beforeAutospacing="1" w:after="100" w:afterAutospacing="1" w:line="240" w:lineRule="auto"/>
        <w:rPr>
          <w:rFonts w:ascii="Times New Roman" w:eastAsia="Times New Roman" w:hAnsi="Times New Roman" w:cs="Times New Roman"/>
          <w:sz w:val="24"/>
          <w:szCs w:val="24"/>
          <w:lang w:eastAsia="en-GB"/>
        </w:rPr>
      </w:pPr>
      <w:r w:rsidRPr="00B72DF7">
        <w:rPr>
          <w:rFonts w:ascii="Times New Roman" w:eastAsia="Times New Roman" w:hAnsi="Times New Roman" w:cs="Times New Roman"/>
          <w:sz w:val="24"/>
          <w:szCs w:val="24"/>
          <w:lang w:eastAsia="en-GB"/>
        </w:rPr>
        <w:t xml:space="preserve">NHS (2024) </w:t>
      </w:r>
      <w:r w:rsidRPr="00B72DF7">
        <w:rPr>
          <w:rFonts w:ascii="Times New Roman" w:eastAsia="Times New Roman" w:hAnsi="Times New Roman" w:cs="Times New Roman"/>
          <w:i/>
          <w:iCs/>
          <w:sz w:val="24"/>
          <w:szCs w:val="24"/>
          <w:lang w:eastAsia="en-GB"/>
        </w:rPr>
        <w:t>Treatment for type 2 diabetes</w:t>
      </w:r>
      <w:r w:rsidRPr="00B72DF7">
        <w:rPr>
          <w:rFonts w:ascii="Times New Roman" w:eastAsia="Times New Roman" w:hAnsi="Times New Roman" w:cs="Times New Roman"/>
          <w:sz w:val="24"/>
          <w:szCs w:val="24"/>
          <w:lang w:eastAsia="en-GB"/>
        </w:rPr>
        <w:t xml:space="preserve">. Available at: </w:t>
      </w:r>
      <w:hyperlink r:id="rId9" w:history="1">
        <w:r w:rsidRPr="00B72DF7">
          <w:rPr>
            <w:rFonts w:ascii="Times New Roman" w:eastAsia="Times New Roman" w:hAnsi="Times New Roman" w:cs="Times New Roman"/>
            <w:color w:val="0000FF"/>
            <w:sz w:val="24"/>
            <w:szCs w:val="24"/>
            <w:u w:val="single"/>
            <w:lang w:eastAsia="en-GB"/>
          </w:rPr>
          <w:t>https://www.nhs.uk</w:t>
        </w:r>
      </w:hyperlink>
    </w:p>
    <w:p w14:paraId="210E3BB5" w14:textId="77777777" w:rsidR="00B72DF7" w:rsidRPr="00B72DF7" w:rsidRDefault="00B72DF7" w:rsidP="00B72DF7">
      <w:pPr>
        <w:spacing w:before="100" w:beforeAutospacing="1" w:after="100" w:afterAutospacing="1" w:line="240" w:lineRule="auto"/>
        <w:rPr>
          <w:rFonts w:ascii="Times New Roman" w:eastAsia="Times New Roman" w:hAnsi="Times New Roman" w:cs="Times New Roman"/>
          <w:sz w:val="24"/>
          <w:szCs w:val="24"/>
          <w:lang w:eastAsia="en-GB"/>
        </w:rPr>
      </w:pPr>
      <w:r w:rsidRPr="00B72DF7">
        <w:rPr>
          <w:rFonts w:ascii="Times New Roman" w:eastAsia="Times New Roman" w:hAnsi="Times New Roman" w:cs="Times New Roman"/>
          <w:sz w:val="24"/>
          <w:szCs w:val="24"/>
          <w:lang w:eastAsia="en-GB"/>
        </w:rPr>
        <w:t xml:space="preserve">University of Guelph (2024) </w:t>
      </w:r>
      <w:r w:rsidRPr="00B72DF7">
        <w:rPr>
          <w:rFonts w:ascii="Times New Roman" w:eastAsia="Times New Roman" w:hAnsi="Times New Roman" w:cs="Times New Roman"/>
          <w:i/>
          <w:iCs/>
          <w:sz w:val="24"/>
          <w:szCs w:val="24"/>
          <w:lang w:eastAsia="en-GB"/>
        </w:rPr>
        <w:t>Glucose Regulation – Human Physiology</w:t>
      </w:r>
      <w:r w:rsidRPr="00B72DF7">
        <w:rPr>
          <w:rFonts w:ascii="Times New Roman" w:eastAsia="Times New Roman" w:hAnsi="Times New Roman" w:cs="Times New Roman"/>
          <w:sz w:val="24"/>
          <w:szCs w:val="24"/>
          <w:lang w:eastAsia="en-GB"/>
        </w:rPr>
        <w:t xml:space="preserve">. Available at: </w:t>
      </w:r>
      <w:hyperlink r:id="rId10" w:history="1">
        <w:r w:rsidRPr="00B72DF7">
          <w:rPr>
            <w:rFonts w:ascii="Times New Roman" w:eastAsia="Times New Roman" w:hAnsi="Times New Roman" w:cs="Times New Roman"/>
            <w:color w:val="0000FF"/>
            <w:sz w:val="24"/>
            <w:szCs w:val="24"/>
            <w:u w:val="single"/>
            <w:lang w:eastAsia="en-GB"/>
          </w:rPr>
          <w:t>https://www.uoguelph.ca</w:t>
        </w:r>
      </w:hyperlink>
    </w:p>
    <w:p w14:paraId="1C91B738" w14:textId="77777777" w:rsidR="007D1C81" w:rsidRPr="002F6426" w:rsidRDefault="007D1C81" w:rsidP="00836244">
      <w:pPr>
        <w:spacing w:after="0" w:line="240" w:lineRule="auto"/>
        <w:rPr>
          <w:rFonts w:ascii="Franklin Gothic Book" w:hAnsi="Franklin Gothic Book"/>
        </w:rPr>
      </w:pPr>
    </w:p>
    <w:sectPr w:rsidR="007D1C81" w:rsidRPr="002F64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295E"/>
    <w:multiLevelType w:val="multilevel"/>
    <w:tmpl w:val="510CC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426C7"/>
    <w:multiLevelType w:val="multilevel"/>
    <w:tmpl w:val="98F2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50C22"/>
    <w:multiLevelType w:val="multilevel"/>
    <w:tmpl w:val="3BBE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114DA"/>
    <w:multiLevelType w:val="multilevel"/>
    <w:tmpl w:val="2F42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306DC5"/>
    <w:multiLevelType w:val="multilevel"/>
    <w:tmpl w:val="CCE4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7C174B"/>
    <w:multiLevelType w:val="multilevel"/>
    <w:tmpl w:val="76D8B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EF1FB9"/>
    <w:multiLevelType w:val="multilevel"/>
    <w:tmpl w:val="5DE6C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1C5C76"/>
    <w:multiLevelType w:val="multilevel"/>
    <w:tmpl w:val="B7C48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621C07"/>
    <w:multiLevelType w:val="multilevel"/>
    <w:tmpl w:val="F7E2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BA64E3"/>
    <w:multiLevelType w:val="multilevel"/>
    <w:tmpl w:val="38D4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2A284B"/>
    <w:multiLevelType w:val="multilevel"/>
    <w:tmpl w:val="E6B2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626CB1"/>
    <w:multiLevelType w:val="multilevel"/>
    <w:tmpl w:val="38FA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8271A9"/>
    <w:multiLevelType w:val="multilevel"/>
    <w:tmpl w:val="673E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225A31"/>
    <w:multiLevelType w:val="multilevel"/>
    <w:tmpl w:val="8D14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F04734"/>
    <w:multiLevelType w:val="multilevel"/>
    <w:tmpl w:val="BB6E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6645199">
    <w:abstractNumId w:val="11"/>
  </w:num>
  <w:num w:numId="2" w16cid:durableId="349990348">
    <w:abstractNumId w:val="8"/>
  </w:num>
  <w:num w:numId="3" w16cid:durableId="580600192">
    <w:abstractNumId w:val="14"/>
  </w:num>
  <w:num w:numId="4" w16cid:durableId="1071653662">
    <w:abstractNumId w:val="2"/>
  </w:num>
  <w:num w:numId="5" w16cid:durableId="1684555358">
    <w:abstractNumId w:val="1"/>
  </w:num>
  <w:num w:numId="6" w16cid:durableId="270554281">
    <w:abstractNumId w:val="9"/>
  </w:num>
  <w:num w:numId="7" w16cid:durableId="1470245730">
    <w:abstractNumId w:val="6"/>
  </w:num>
  <w:num w:numId="8" w16cid:durableId="537134042">
    <w:abstractNumId w:val="13"/>
  </w:num>
  <w:num w:numId="9" w16cid:durableId="1221750732">
    <w:abstractNumId w:val="12"/>
  </w:num>
  <w:num w:numId="10" w16cid:durableId="314838870">
    <w:abstractNumId w:val="7"/>
  </w:num>
  <w:num w:numId="11" w16cid:durableId="1466124583">
    <w:abstractNumId w:val="3"/>
  </w:num>
  <w:num w:numId="12" w16cid:durableId="818421102">
    <w:abstractNumId w:val="4"/>
  </w:num>
  <w:num w:numId="13" w16cid:durableId="367221440">
    <w:abstractNumId w:val="5"/>
  </w:num>
  <w:num w:numId="14" w16cid:durableId="544371912">
    <w:abstractNumId w:val="10"/>
  </w:num>
  <w:num w:numId="15" w16cid:durableId="1230307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DF7"/>
    <w:rsid w:val="000026B8"/>
    <w:rsid w:val="0008410D"/>
    <w:rsid w:val="001A757E"/>
    <w:rsid w:val="001E6436"/>
    <w:rsid w:val="001E7088"/>
    <w:rsid w:val="002F6426"/>
    <w:rsid w:val="003930F9"/>
    <w:rsid w:val="00490BB1"/>
    <w:rsid w:val="00533EDA"/>
    <w:rsid w:val="00535DC3"/>
    <w:rsid w:val="0056040E"/>
    <w:rsid w:val="00584557"/>
    <w:rsid w:val="005D4D86"/>
    <w:rsid w:val="006566B4"/>
    <w:rsid w:val="006733BB"/>
    <w:rsid w:val="006E5360"/>
    <w:rsid w:val="007144F8"/>
    <w:rsid w:val="007878C3"/>
    <w:rsid w:val="00795C66"/>
    <w:rsid w:val="007B1D6F"/>
    <w:rsid w:val="007D0418"/>
    <w:rsid w:val="007D1C81"/>
    <w:rsid w:val="007D3BB3"/>
    <w:rsid w:val="007D56CA"/>
    <w:rsid w:val="008326B1"/>
    <w:rsid w:val="00836244"/>
    <w:rsid w:val="00841384"/>
    <w:rsid w:val="00842DFE"/>
    <w:rsid w:val="0089038F"/>
    <w:rsid w:val="009B4006"/>
    <w:rsid w:val="00AC48F1"/>
    <w:rsid w:val="00B72DF7"/>
    <w:rsid w:val="00BE01BF"/>
    <w:rsid w:val="00C50F72"/>
    <w:rsid w:val="00C529A3"/>
    <w:rsid w:val="00CD5609"/>
    <w:rsid w:val="00CF2971"/>
    <w:rsid w:val="00DD0246"/>
    <w:rsid w:val="00E2067E"/>
    <w:rsid w:val="00E93619"/>
    <w:rsid w:val="00ED5B8F"/>
    <w:rsid w:val="00EF2BE9"/>
    <w:rsid w:val="00F53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5E34E"/>
  <w15:chartTrackingRefBased/>
  <w15:docId w15:val="{C5214440-1D9A-4622-B89D-2D866560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DF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72DF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72DF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72DF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72DF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72D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D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D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D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DF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72DF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72DF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72DF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72DF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72D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D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D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DF7"/>
    <w:rPr>
      <w:rFonts w:eastAsiaTheme="majorEastAsia" w:cstheme="majorBidi"/>
      <w:color w:val="272727" w:themeColor="text1" w:themeTint="D8"/>
    </w:rPr>
  </w:style>
  <w:style w:type="paragraph" w:styleId="Title">
    <w:name w:val="Title"/>
    <w:basedOn w:val="Normal"/>
    <w:next w:val="Normal"/>
    <w:link w:val="TitleChar"/>
    <w:uiPriority w:val="10"/>
    <w:qFormat/>
    <w:rsid w:val="00B72D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D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DF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D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D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72DF7"/>
    <w:rPr>
      <w:i/>
      <w:iCs/>
      <w:color w:val="404040" w:themeColor="text1" w:themeTint="BF"/>
    </w:rPr>
  </w:style>
  <w:style w:type="paragraph" w:styleId="ListParagraph">
    <w:name w:val="List Paragraph"/>
    <w:basedOn w:val="Normal"/>
    <w:uiPriority w:val="34"/>
    <w:qFormat/>
    <w:rsid w:val="00B72DF7"/>
    <w:pPr>
      <w:ind w:left="720"/>
      <w:contextualSpacing/>
    </w:pPr>
  </w:style>
  <w:style w:type="character" w:styleId="IntenseEmphasis">
    <w:name w:val="Intense Emphasis"/>
    <w:basedOn w:val="DefaultParagraphFont"/>
    <w:uiPriority w:val="21"/>
    <w:qFormat/>
    <w:rsid w:val="00B72DF7"/>
    <w:rPr>
      <w:i/>
      <w:iCs/>
      <w:color w:val="365F91" w:themeColor="accent1" w:themeShade="BF"/>
    </w:rPr>
  </w:style>
  <w:style w:type="paragraph" w:styleId="IntenseQuote">
    <w:name w:val="Intense Quote"/>
    <w:basedOn w:val="Normal"/>
    <w:next w:val="Normal"/>
    <w:link w:val="IntenseQuoteChar"/>
    <w:uiPriority w:val="30"/>
    <w:qFormat/>
    <w:rsid w:val="00B72DF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72DF7"/>
    <w:rPr>
      <w:i/>
      <w:iCs/>
      <w:color w:val="365F91" w:themeColor="accent1" w:themeShade="BF"/>
    </w:rPr>
  </w:style>
  <w:style w:type="character" w:styleId="IntenseReference">
    <w:name w:val="Intense Reference"/>
    <w:basedOn w:val="DefaultParagraphFont"/>
    <w:uiPriority w:val="32"/>
    <w:qFormat/>
    <w:rsid w:val="00B72DF7"/>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styles" Target="styles.xml"/><Relationship Id="rId7" Type="http://schemas.openxmlformats.org/officeDocument/2006/relationships/hyperlink" Target="https://www.diabetes.org.u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ng.com/search?q=%22https%3A%2F%2Fcarelearning.org.uk%2F%22"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uoguelph.ca" TargetMode="External"/><Relationship Id="rId4" Type="http://schemas.openxmlformats.org/officeDocument/2006/relationships/settings" Target="settings.xml"/><Relationship Id="rId9" Type="http://schemas.openxmlformats.org/officeDocument/2006/relationships/hyperlink" Target="https://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1BE33-6441-42BD-BECC-064BCFF4A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9</Pages>
  <Words>1917</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Walsall College</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 Aurangzab</dc:creator>
  <cp:keywords/>
  <dc:description/>
  <cp:lastModifiedBy>Tayyaba Arshad</cp:lastModifiedBy>
  <cp:revision>42</cp:revision>
  <dcterms:created xsi:type="dcterms:W3CDTF">2026-06-11T09:13:00Z</dcterms:created>
  <dcterms:modified xsi:type="dcterms:W3CDTF">2026-06-27T21:57:00Z</dcterms:modified>
</cp:coreProperties>
</file>