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1F2B0" w14:textId="77777777" w:rsidR="00E60EC3" w:rsidRDefault="00E60EC3" w:rsidP="00E60EC3">
      <w:pPr>
        <w:jc w:val="center"/>
        <w:rPr>
          <w:rFonts w:ascii="Arial" w:hAnsi="Arial" w:cs="Arial"/>
          <w:sz w:val="28"/>
          <w:szCs w:val="28"/>
        </w:rPr>
      </w:pPr>
    </w:p>
    <w:p w14:paraId="5C46B948" w14:textId="77777777" w:rsidR="00E60EC3" w:rsidRDefault="00E60EC3" w:rsidP="00E60EC3">
      <w:pPr>
        <w:jc w:val="center"/>
        <w:rPr>
          <w:rFonts w:ascii="Arial" w:hAnsi="Arial" w:cs="Arial"/>
          <w:sz w:val="28"/>
          <w:szCs w:val="28"/>
        </w:rPr>
      </w:pPr>
    </w:p>
    <w:p w14:paraId="3C6A9B6B" w14:textId="77777777" w:rsidR="000927BE" w:rsidRDefault="000927BE" w:rsidP="00E60EC3">
      <w:pPr>
        <w:jc w:val="center"/>
        <w:rPr>
          <w:rFonts w:ascii="Arial" w:hAnsi="Arial" w:cs="Arial"/>
          <w:sz w:val="28"/>
          <w:szCs w:val="28"/>
        </w:rPr>
      </w:pPr>
    </w:p>
    <w:p w14:paraId="6136FB8E" w14:textId="7F1824BF" w:rsidR="009D04E1" w:rsidRPr="00E60EC3" w:rsidRDefault="006F18A5" w:rsidP="00E60EC3">
      <w:pPr>
        <w:jc w:val="center"/>
        <w:rPr>
          <w:rFonts w:ascii="Arial" w:hAnsi="Arial" w:cs="Arial"/>
          <w:sz w:val="28"/>
          <w:szCs w:val="28"/>
        </w:rPr>
      </w:pPr>
      <w:r w:rsidRPr="00E60EC3">
        <w:rPr>
          <w:rFonts w:ascii="Arial" w:hAnsi="Arial" w:cs="Arial"/>
          <w:sz w:val="28"/>
          <w:szCs w:val="28"/>
        </w:rPr>
        <w:t>Hotel Placement</w:t>
      </w:r>
    </w:p>
    <w:p w14:paraId="5DED6F88" w14:textId="77777777" w:rsidR="006F18A5" w:rsidRPr="00E60EC3" w:rsidRDefault="006F18A5" w:rsidP="00E60EC3">
      <w:pPr>
        <w:jc w:val="center"/>
        <w:rPr>
          <w:rFonts w:ascii="Arial" w:hAnsi="Arial" w:cs="Arial"/>
          <w:sz w:val="36"/>
          <w:szCs w:val="36"/>
        </w:rPr>
      </w:pPr>
    </w:p>
    <w:p w14:paraId="41A2C90A" w14:textId="5D17AD8B" w:rsidR="006F18A5" w:rsidRDefault="00506982" w:rsidP="00E60EC3">
      <w:pPr>
        <w:jc w:val="center"/>
        <w:rPr>
          <w:rFonts w:ascii="Arial" w:hAnsi="Arial" w:cs="Arial"/>
          <w:sz w:val="36"/>
          <w:szCs w:val="36"/>
        </w:rPr>
      </w:pPr>
      <w:r>
        <w:rPr>
          <w:rFonts w:ascii="Arial" w:hAnsi="Arial" w:cs="Arial"/>
          <w:sz w:val="36"/>
          <w:szCs w:val="36"/>
        </w:rPr>
        <w:t xml:space="preserve">A case of </w:t>
      </w:r>
      <w:r w:rsidR="00F05E5B" w:rsidRPr="00E60EC3">
        <w:rPr>
          <w:rFonts w:ascii="Arial" w:hAnsi="Arial" w:cs="Arial"/>
          <w:sz w:val="36"/>
          <w:szCs w:val="36"/>
        </w:rPr>
        <w:t>Managing Food and Beverage Operations</w:t>
      </w:r>
    </w:p>
    <w:p w14:paraId="1D3A2BBE" w14:textId="3ADF2A92" w:rsidR="00506982" w:rsidRDefault="00506982" w:rsidP="00E60EC3">
      <w:pPr>
        <w:jc w:val="center"/>
        <w:rPr>
          <w:rFonts w:ascii="Arial" w:hAnsi="Arial" w:cs="Arial"/>
          <w:sz w:val="36"/>
          <w:szCs w:val="36"/>
        </w:rPr>
      </w:pPr>
      <w:r>
        <w:rPr>
          <w:rFonts w:ascii="Arial" w:hAnsi="Arial" w:cs="Arial"/>
          <w:sz w:val="36"/>
          <w:szCs w:val="36"/>
        </w:rPr>
        <w:t>for the Delta Marriott by Waltham Abbey</w:t>
      </w:r>
    </w:p>
    <w:p w14:paraId="2AB59CD5" w14:textId="2CCB43B1" w:rsidR="001A4705" w:rsidRPr="001A4705" w:rsidRDefault="001A4705" w:rsidP="00E60EC3">
      <w:pPr>
        <w:jc w:val="center"/>
        <w:rPr>
          <w:rFonts w:ascii="Arial" w:hAnsi="Arial" w:cs="Arial"/>
          <w:sz w:val="28"/>
          <w:szCs w:val="28"/>
        </w:rPr>
      </w:pPr>
      <w:r w:rsidRPr="001A4705">
        <w:rPr>
          <w:rFonts w:ascii="Arial" w:hAnsi="Arial" w:cs="Arial"/>
          <w:sz w:val="28"/>
          <w:szCs w:val="28"/>
        </w:rPr>
        <w:t>Student Journal</w:t>
      </w:r>
    </w:p>
    <w:p w14:paraId="45DE4047" w14:textId="50CD04CE" w:rsidR="00F05E5B" w:rsidRPr="00E60EC3" w:rsidRDefault="00E60EC3" w:rsidP="00E60EC3">
      <w:pPr>
        <w:jc w:val="center"/>
        <w:rPr>
          <w:rFonts w:ascii="Arial" w:hAnsi="Arial" w:cs="Arial"/>
          <w:b/>
          <w:bCs/>
        </w:rPr>
      </w:pPr>
      <w:r w:rsidRPr="00E60EC3">
        <w:rPr>
          <w:rFonts w:ascii="Arial" w:hAnsi="Arial" w:cs="Arial"/>
          <w:b/>
          <w:bCs/>
        </w:rPr>
        <w:t>LEVEL 6</w:t>
      </w:r>
    </w:p>
    <w:p w14:paraId="40A39641" w14:textId="77777777" w:rsidR="00E60EC3" w:rsidRPr="00E60EC3" w:rsidRDefault="00E60EC3" w:rsidP="00E60EC3">
      <w:pPr>
        <w:jc w:val="center"/>
        <w:rPr>
          <w:rFonts w:ascii="Arial" w:hAnsi="Arial" w:cs="Arial"/>
        </w:rPr>
      </w:pPr>
    </w:p>
    <w:p w14:paraId="39B899AC" w14:textId="66212A05" w:rsidR="00E60EC3" w:rsidRPr="00E60EC3" w:rsidRDefault="00E60EC3" w:rsidP="00E60EC3">
      <w:pPr>
        <w:jc w:val="center"/>
        <w:rPr>
          <w:rFonts w:ascii="Arial" w:hAnsi="Arial" w:cs="Arial"/>
        </w:rPr>
      </w:pPr>
      <w:r w:rsidRPr="00E60EC3">
        <w:rPr>
          <w:rFonts w:ascii="Arial" w:hAnsi="Arial" w:cs="Arial"/>
        </w:rPr>
        <w:t>BMIH 6002</w:t>
      </w:r>
    </w:p>
    <w:p w14:paraId="788D4E88" w14:textId="77777777" w:rsidR="00E60EC3" w:rsidRDefault="00E60EC3" w:rsidP="00E60EC3">
      <w:pPr>
        <w:jc w:val="center"/>
        <w:rPr>
          <w:rFonts w:ascii="Arial" w:hAnsi="Arial" w:cs="Arial"/>
        </w:rPr>
      </w:pPr>
    </w:p>
    <w:p w14:paraId="56D5B4E7" w14:textId="77777777" w:rsidR="00E60EC3" w:rsidRPr="00E60EC3" w:rsidRDefault="00E60EC3" w:rsidP="00E60EC3">
      <w:pPr>
        <w:jc w:val="center"/>
        <w:rPr>
          <w:rFonts w:ascii="Arial" w:hAnsi="Arial" w:cs="Arial"/>
        </w:rPr>
      </w:pPr>
    </w:p>
    <w:p w14:paraId="16C546E7" w14:textId="77777777" w:rsidR="00E60EC3" w:rsidRPr="00E60EC3" w:rsidRDefault="00E60EC3" w:rsidP="00E60EC3">
      <w:pPr>
        <w:jc w:val="center"/>
        <w:rPr>
          <w:rFonts w:ascii="Arial" w:hAnsi="Arial" w:cs="Arial"/>
          <w:sz w:val="28"/>
          <w:szCs w:val="28"/>
        </w:rPr>
      </w:pPr>
    </w:p>
    <w:p w14:paraId="40297FC5" w14:textId="2BDE87A1" w:rsidR="00E60EC3" w:rsidRPr="00E60EC3" w:rsidRDefault="00E60EC3" w:rsidP="00E60EC3">
      <w:pPr>
        <w:jc w:val="center"/>
        <w:rPr>
          <w:rFonts w:ascii="Arial" w:hAnsi="Arial" w:cs="Arial"/>
          <w:sz w:val="28"/>
          <w:szCs w:val="28"/>
        </w:rPr>
      </w:pPr>
      <w:r w:rsidRPr="00E60EC3">
        <w:rPr>
          <w:rFonts w:ascii="Arial" w:hAnsi="Arial" w:cs="Arial"/>
          <w:sz w:val="28"/>
          <w:szCs w:val="28"/>
        </w:rPr>
        <w:t>Lecturer : Rodrigo Fernandes Aguilera</w:t>
      </w:r>
    </w:p>
    <w:p w14:paraId="669A551F" w14:textId="58DF8221" w:rsidR="00E60EC3" w:rsidRDefault="00E60EC3" w:rsidP="00E60EC3">
      <w:pPr>
        <w:jc w:val="center"/>
        <w:rPr>
          <w:rFonts w:ascii="Arial" w:hAnsi="Arial" w:cs="Arial"/>
          <w:sz w:val="28"/>
          <w:szCs w:val="28"/>
        </w:rPr>
      </w:pPr>
      <w:r w:rsidRPr="00E60EC3">
        <w:rPr>
          <w:rFonts w:ascii="Arial" w:hAnsi="Arial" w:cs="Arial"/>
          <w:sz w:val="28"/>
          <w:szCs w:val="28"/>
        </w:rPr>
        <w:t>Student : Mihai-Andrei Matei</w:t>
      </w:r>
      <w:r w:rsidR="00506982">
        <w:rPr>
          <w:rFonts w:ascii="Arial" w:hAnsi="Arial" w:cs="Arial"/>
          <w:sz w:val="28"/>
          <w:szCs w:val="28"/>
        </w:rPr>
        <w:t xml:space="preserve"> (2021030)</w:t>
      </w:r>
    </w:p>
    <w:p w14:paraId="5D2C03F2" w14:textId="2E3DADAB" w:rsidR="00E60EC3" w:rsidRDefault="00E60EC3" w:rsidP="00E60EC3">
      <w:pPr>
        <w:jc w:val="center"/>
        <w:rPr>
          <w:rFonts w:ascii="Arial" w:hAnsi="Arial" w:cs="Arial"/>
          <w:sz w:val="28"/>
          <w:szCs w:val="28"/>
        </w:rPr>
      </w:pPr>
    </w:p>
    <w:p w14:paraId="2BDD81B7" w14:textId="73BB668E" w:rsidR="00E60EC3" w:rsidRDefault="00E60EC3" w:rsidP="00E60EC3">
      <w:pPr>
        <w:jc w:val="center"/>
        <w:rPr>
          <w:rFonts w:ascii="Arial" w:hAnsi="Arial" w:cs="Arial"/>
          <w:sz w:val="28"/>
          <w:szCs w:val="28"/>
        </w:rPr>
      </w:pPr>
    </w:p>
    <w:p w14:paraId="278B7D66" w14:textId="4FF7BD41" w:rsidR="00E60EC3" w:rsidRDefault="00E60EC3" w:rsidP="00E60EC3">
      <w:pPr>
        <w:jc w:val="center"/>
        <w:rPr>
          <w:rFonts w:ascii="Arial" w:hAnsi="Arial" w:cs="Arial"/>
          <w:sz w:val="28"/>
          <w:szCs w:val="28"/>
        </w:rPr>
      </w:pPr>
    </w:p>
    <w:p w14:paraId="6A47B89F" w14:textId="67709F98" w:rsidR="00E60EC3" w:rsidRDefault="00E60EC3" w:rsidP="00E60EC3">
      <w:pPr>
        <w:jc w:val="center"/>
        <w:rPr>
          <w:rFonts w:ascii="Arial" w:hAnsi="Arial" w:cs="Arial"/>
          <w:sz w:val="28"/>
          <w:szCs w:val="28"/>
        </w:rPr>
      </w:pPr>
    </w:p>
    <w:p w14:paraId="1B70BB63" w14:textId="436F0BDB" w:rsidR="00E60EC3" w:rsidRDefault="00E60EC3" w:rsidP="00E60EC3">
      <w:pPr>
        <w:jc w:val="center"/>
        <w:rPr>
          <w:rFonts w:ascii="Arial" w:hAnsi="Arial" w:cs="Arial"/>
          <w:sz w:val="28"/>
          <w:szCs w:val="28"/>
        </w:rPr>
      </w:pPr>
    </w:p>
    <w:p w14:paraId="598FA479" w14:textId="272EEB3F" w:rsidR="00E60EC3" w:rsidRDefault="00E60EC3" w:rsidP="00E60EC3">
      <w:pPr>
        <w:jc w:val="center"/>
        <w:rPr>
          <w:rFonts w:ascii="Arial" w:hAnsi="Arial" w:cs="Arial"/>
          <w:sz w:val="28"/>
          <w:szCs w:val="28"/>
        </w:rPr>
      </w:pPr>
    </w:p>
    <w:p w14:paraId="4BEE6FB9" w14:textId="0F3C5357" w:rsidR="00E60EC3" w:rsidRDefault="000927BE" w:rsidP="00E60EC3">
      <w:pPr>
        <w:jc w:val="center"/>
        <w:rPr>
          <w:rFonts w:ascii="Arial" w:hAnsi="Arial" w:cs="Arial"/>
          <w:sz w:val="28"/>
          <w:szCs w:val="28"/>
        </w:rPr>
      </w:pPr>
      <w:r>
        <w:rPr>
          <w:rFonts w:ascii="Arial" w:hAnsi="Arial" w:cs="Arial"/>
          <w:noProof/>
          <w:sz w:val="28"/>
          <w:szCs w:val="28"/>
        </w:rPr>
        <w:drawing>
          <wp:anchor distT="0" distB="0" distL="114300" distR="114300" simplePos="0" relativeHeight="251658240" behindDoc="0" locked="0" layoutInCell="1" allowOverlap="1" wp14:anchorId="6A010B4C" wp14:editId="1855D865">
            <wp:simplePos x="0" y="0"/>
            <wp:positionH relativeFrom="margin">
              <wp:align>center</wp:align>
            </wp:positionH>
            <wp:positionV relativeFrom="margin">
              <wp:posOffset>6096000</wp:posOffset>
            </wp:positionV>
            <wp:extent cx="1536700" cy="1536700"/>
            <wp:effectExtent l="0" t="0" r="6350" b="6350"/>
            <wp:wrapSquare wrapText="bothSides"/>
            <wp:docPr id="1200317413" name="Picture 1"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317413" name="Picture 1" descr="A logo for a hotel&#10;&#10;Description automatically generated with low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536700" cy="1536700"/>
                    </a:xfrm>
                    <a:prstGeom prst="rect">
                      <a:avLst/>
                    </a:prstGeom>
                  </pic:spPr>
                </pic:pic>
              </a:graphicData>
            </a:graphic>
            <wp14:sizeRelH relativeFrom="margin">
              <wp14:pctWidth>0</wp14:pctWidth>
            </wp14:sizeRelH>
            <wp14:sizeRelV relativeFrom="margin">
              <wp14:pctHeight>0</wp14:pctHeight>
            </wp14:sizeRelV>
          </wp:anchor>
        </w:drawing>
      </w:r>
    </w:p>
    <w:p w14:paraId="78EB07D1" w14:textId="77777777" w:rsidR="00E60EC3" w:rsidRDefault="00E60EC3" w:rsidP="00E60EC3">
      <w:pPr>
        <w:jc w:val="center"/>
        <w:rPr>
          <w:rFonts w:ascii="Arial" w:hAnsi="Arial" w:cs="Arial"/>
          <w:sz w:val="28"/>
          <w:szCs w:val="28"/>
        </w:rPr>
      </w:pPr>
    </w:p>
    <w:p w14:paraId="3B86D2AF" w14:textId="5CB7F16B" w:rsidR="00E60EC3" w:rsidRDefault="00E60EC3" w:rsidP="00E60EC3">
      <w:pPr>
        <w:jc w:val="center"/>
        <w:rPr>
          <w:rFonts w:ascii="Arial" w:hAnsi="Arial" w:cs="Arial"/>
          <w:sz w:val="28"/>
          <w:szCs w:val="28"/>
        </w:rPr>
      </w:pPr>
    </w:p>
    <w:p w14:paraId="39AC35AE" w14:textId="1678CA3A" w:rsidR="00E60EC3" w:rsidRDefault="00E60EC3" w:rsidP="00E60EC3">
      <w:pPr>
        <w:jc w:val="center"/>
        <w:rPr>
          <w:rFonts w:ascii="Arial" w:hAnsi="Arial" w:cs="Arial"/>
          <w:sz w:val="28"/>
          <w:szCs w:val="28"/>
        </w:rPr>
      </w:pPr>
    </w:p>
    <w:p w14:paraId="34530A6F" w14:textId="77777777" w:rsidR="00E60EC3" w:rsidRDefault="00E60EC3" w:rsidP="00E60EC3">
      <w:pPr>
        <w:jc w:val="center"/>
        <w:rPr>
          <w:rFonts w:ascii="Arial" w:hAnsi="Arial" w:cs="Arial"/>
          <w:sz w:val="28"/>
          <w:szCs w:val="28"/>
        </w:rPr>
      </w:pPr>
    </w:p>
    <w:p w14:paraId="2ACC70B6" w14:textId="77777777" w:rsidR="00E60EC3" w:rsidRDefault="00E60EC3" w:rsidP="00E60EC3">
      <w:pPr>
        <w:jc w:val="center"/>
        <w:rPr>
          <w:rFonts w:ascii="Arial" w:hAnsi="Arial" w:cs="Arial"/>
          <w:sz w:val="28"/>
          <w:szCs w:val="28"/>
        </w:rPr>
      </w:pPr>
    </w:p>
    <w:p w14:paraId="06A9BAA5" w14:textId="6B3AC234" w:rsidR="00E60EC3" w:rsidRDefault="00E60EC3" w:rsidP="00E60EC3">
      <w:pPr>
        <w:jc w:val="center"/>
        <w:rPr>
          <w:rFonts w:ascii="Arial" w:hAnsi="Arial" w:cs="Arial"/>
          <w:sz w:val="28"/>
          <w:szCs w:val="28"/>
        </w:rPr>
      </w:pPr>
    </w:p>
    <w:p w14:paraId="1207F6C7" w14:textId="77777777" w:rsidR="00E60EC3" w:rsidRDefault="00E60EC3" w:rsidP="00E60EC3">
      <w:pPr>
        <w:jc w:val="center"/>
        <w:rPr>
          <w:rFonts w:ascii="Arial" w:hAnsi="Arial" w:cs="Arial"/>
          <w:sz w:val="28"/>
          <w:szCs w:val="28"/>
        </w:rPr>
      </w:pPr>
    </w:p>
    <w:p w14:paraId="0E8DBC80" w14:textId="1BF50CD2" w:rsidR="00E60EC3" w:rsidRPr="0015012C" w:rsidRDefault="0028067B" w:rsidP="00922FDC">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5408" behindDoc="0" locked="0" layoutInCell="1" allowOverlap="1" wp14:anchorId="0C0AA11B" wp14:editId="2B67880D">
            <wp:simplePos x="0" y="0"/>
            <wp:positionH relativeFrom="rightMargin">
              <wp:align>left</wp:align>
            </wp:positionH>
            <wp:positionV relativeFrom="topMargin">
              <wp:align>bottom</wp:align>
            </wp:positionV>
            <wp:extent cx="755015" cy="755015"/>
            <wp:effectExtent l="0" t="0" r="6985" b="6985"/>
            <wp:wrapSquare wrapText="bothSides"/>
            <wp:docPr id="824530957" name="Picture 8"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530957" name="Picture 8" descr="A logo for a hotel&#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755015" cy="755015"/>
                    </a:xfrm>
                    <a:prstGeom prst="rect">
                      <a:avLst/>
                    </a:prstGeom>
                  </pic:spPr>
                </pic:pic>
              </a:graphicData>
            </a:graphic>
            <wp14:sizeRelH relativeFrom="margin">
              <wp14:pctWidth>0</wp14:pctWidth>
            </wp14:sizeRelH>
            <wp14:sizeRelV relativeFrom="margin">
              <wp14:pctHeight>0</wp14:pctHeight>
            </wp14:sizeRelV>
          </wp:anchor>
        </w:drawing>
      </w:r>
      <w:r w:rsidR="0015012C">
        <w:rPr>
          <w:rFonts w:ascii="Arial" w:hAnsi="Arial" w:cs="Arial"/>
          <w:sz w:val="24"/>
          <w:szCs w:val="24"/>
        </w:rPr>
        <w:t xml:space="preserve">             </w:t>
      </w:r>
      <w:r w:rsidR="0015012C" w:rsidRPr="0015012C">
        <w:rPr>
          <w:rFonts w:ascii="Arial" w:hAnsi="Arial" w:cs="Arial"/>
          <w:sz w:val="24"/>
          <w:szCs w:val="24"/>
        </w:rPr>
        <w:t>Food and Beverage operations play a vital role in the overall guest experience within a hotel, and this holds true for renowned establishments like Marriott. The Food and Beverage department encompasses various aspects, including dining services, bars, room service, banquets, and more. It is responsible for creating exceptional culinary experiences, providing impeccable service, and ensuring guest satisfaction</w:t>
      </w:r>
      <w:r w:rsidR="00F92869">
        <w:rPr>
          <w:rFonts w:ascii="Arial" w:hAnsi="Arial" w:cs="Arial"/>
          <w:sz w:val="24"/>
          <w:szCs w:val="24"/>
        </w:rPr>
        <w:t xml:space="preserve"> (Barrows, C. &amp; Powers, T., 2008)</w:t>
      </w:r>
      <w:r w:rsidR="0015012C" w:rsidRPr="0015012C">
        <w:rPr>
          <w:rFonts w:ascii="Arial" w:hAnsi="Arial" w:cs="Arial"/>
          <w:sz w:val="24"/>
          <w:szCs w:val="24"/>
        </w:rPr>
        <w:t xml:space="preserve">. As a level 6 student currently interning at the Delta Marriott by Waltham Abbey, I have had the privilege to immerse myself in the dynamic world of Food and Beverage operations. This experience has allowed me to gain first-hand knowledge of the intricacies and significance of this department in a prestigious hotel setting. In this journal, I will reflect upon my journey, focusing on vocational, self-development, and academic growth, as well as the practical application of skills in areas such as service, teamwork, and customer satisfaction. </w:t>
      </w:r>
    </w:p>
    <w:p w14:paraId="068C5E22" w14:textId="78B9E8E4" w:rsidR="00E60EC3" w:rsidRDefault="00811ED2" w:rsidP="00922FDC">
      <w:pPr>
        <w:spacing w:line="360" w:lineRule="auto"/>
        <w:jc w:val="both"/>
        <w:rPr>
          <w:rFonts w:ascii="Arial" w:hAnsi="Arial" w:cs="Arial"/>
          <w:sz w:val="24"/>
          <w:szCs w:val="24"/>
        </w:rPr>
      </w:pPr>
      <w:r w:rsidRPr="00811ED2">
        <w:rPr>
          <w:rFonts w:ascii="Arial" w:hAnsi="Arial" w:cs="Arial"/>
          <w:sz w:val="24"/>
          <w:szCs w:val="24"/>
        </w:rPr>
        <w:t>Continuing my exploration of the Food and Beverage department at the Delta Marriott by Waltham Abbey, this journal entry focuses on the distinctive menus and guest experiences offered by the restaurant and the lobby bar area. During my internship, I actively participated in these operations, gaining valuable insights into the diverse dining options and service styles</w:t>
      </w:r>
      <w:r w:rsidR="00456D9E">
        <w:rPr>
          <w:rFonts w:ascii="Arial" w:hAnsi="Arial" w:cs="Arial"/>
          <w:sz w:val="24"/>
          <w:szCs w:val="24"/>
        </w:rPr>
        <w:t xml:space="preserve"> (</w:t>
      </w:r>
      <w:r w:rsidR="00413D4E">
        <w:rPr>
          <w:rFonts w:ascii="Arial" w:hAnsi="Arial" w:cs="Arial"/>
          <w:sz w:val="24"/>
          <w:szCs w:val="24"/>
        </w:rPr>
        <w:t>Rye, et al., 2012)</w:t>
      </w:r>
      <w:r w:rsidRPr="00811ED2">
        <w:rPr>
          <w:rFonts w:ascii="Arial" w:hAnsi="Arial" w:cs="Arial"/>
          <w:sz w:val="24"/>
          <w:szCs w:val="24"/>
        </w:rPr>
        <w:t xml:space="preserve">. This entry reflects on the vocational and self-development achieved through these experiences and explores the impact of different menus and settings on guest satisfaction. Let's delve into the fascinating world of Food and Beverage operations at the Delta Marriott by Waltham Abbey. </w:t>
      </w:r>
    </w:p>
    <w:p w14:paraId="234B3612" w14:textId="77777777" w:rsidR="000D581F" w:rsidRPr="00CB2129" w:rsidRDefault="000D581F" w:rsidP="00922FDC">
      <w:pPr>
        <w:pStyle w:val="ListParagraph"/>
        <w:numPr>
          <w:ilvl w:val="0"/>
          <w:numId w:val="1"/>
        </w:numPr>
        <w:spacing w:line="360" w:lineRule="auto"/>
        <w:jc w:val="both"/>
        <w:rPr>
          <w:rFonts w:ascii="Arial" w:hAnsi="Arial" w:cs="Arial"/>
          <w:sz w:val="24"/>
          <w:szCs w:val="24"/>
        </w:rPr>
      </w:pPr>
      <w:r w:rsidRPr="00CB2129">
        <w:rPr>
          <w:rFonts w:ascii="Arial" w:hAnsi="Arial" w:cs="Arial"/>
          <w:sz w:val="24"/>
          <w:szCs w:val="24"/>
        </w:rPr>
        <w:t>Understanding the Role of Food &amp; Beverage Operations:</w:t>
      </w:r>
    </w:p>
    <w:p w14:paraId="42EAFA23" w14:textId="539D6EB2" w:rsidR="000D581F" w:rsidRPr="00455786" w:rsidRDefault="000D581F" w:rsidP="00922FDC">
      <w:pPr>
        <w:pStyle w:val="ListParagraph"/>
        <w:numPr>
          <w:ilvl w:val="0"/>
          <w:numId w:val="2"/>
        </w:numPr>
        <w:spacing w:line="360" w:lineRule="auto"/>
        <w:jc w:val="both"/>
        <w:rPr>
          <w:rFonts w:ascii="Arial" w:hAnsi="Arial" w:cs="Arial"/>
          <w:sz w:val="24"/>
          <w:szCs w:val="24"/>
        </w:rPr>
      </w:pPr>
      <w:r w:rsidRPr="00455786">
        <w:rPr>
          <w:rFonts w:ascii="Arial" w:hAnsi="Arial" w:cs="Arial"/>
          <w:sz w:val="24"/>
          <w:szCs w:val="24"/>
        </w:rPr>
        <w:t>Food and Beverage operations play a crucial role in the success of a hotel, and this holds true for renowned establishments like Marriott</w:t>
      </w:r>
      <w:r w:rsidR="00F0247E">
        <w:rPr>
          <w:rFonts w:ascii="Arial" w:hAnsi="Arial" w:cs="Arial"/>
          <w:sz w:val="24"/>
          <w:szCs w:val="24"/>
        </w:rPr>
        <w:t xml:space="preserve"> (</w:t>
      </w:r>
      <w:r w:rsidR="003C1645">
        <w:rPr>
          <w:rFonts w:ascii="Arial" w:hAnsi="Arial" w:cs="Arial"/>
          <w:sz w:val="24"/>
          <w:szCs w:val="24"/>
        </w:rPr>
        <w:t>Shannon, R., 2015)</w:t>
      </w:r>
      <w:r w:rsidRPr="00455786">
        <w:rPr>
          <w:rFonts w:ascii="Arial" w:hAnsi="Arial" w:cs="Arial"/>
          <w:sz w:val="24"/>
          <w:szCs w:val="24"/>
        </w:rPr>
        <w:t>.</w:t>
      </w:r>
    </w:p>
    <w:p w14:paraId="4B8AF4BE" w14:textId="77777777" w:rsidR="000D581F" w:rsidRPr="00455786" w:rsidRDefault="000D581F" w:rsidP="00922FDC">
      <w:pPr>
        <w:pStyle w:val="ListParagraph"/>
        <w:numPr>
          <w:ilvl w:val="0"/>
          <w:numId w:val="2"/>
        </w:numPr>
        <w:spacing w:line="360" w:lineRule="auto"/>
        <w:jc w:val="both"/>
        <w:rPr>
          <w:rFonts w:ascii="Arial" w:hAnsi="Arial" w:cs="Arial"/>
          <w:sz w:val="24"/>
          <w:szCs w:val="24"/>
        </w:rPr>
      </w:pPr>
      <w:r w:rsidRPr="00455786">
        <w:rPr>
          <w:rFonts w:ascii="Arial" w:hAnsi="Arial" w:cs="Arial"/>
          <w:sz w:val="24"/>
          <w:szCs w:val="24"/>
        </w:rPr>
        <w:t>At the Delta Marriott by Waltham Abbey, the Food and Beverage department encompasses the restaurant and the lobby bar area, offering guests diverse dining options.</w:t>
      </w:r>
    </w:p>
    <w:p w14:paraId="2CDC09AC" w14:textId="77777777" w:rsidR="000D581F" w:rsidRPr="00455786" w:rsidRDefault="000D581F" w:rsidP="00922FDC">
      <w:pPr>
        <w:pStyle w:val="ListParagraph"/>
        <w:numPr>
          <w:ilvl w:val="0"/>
          <w:numId w:val="2"/>
        </w:numPr>
        <w:spacing w:line="360" w:lineRule="auto"/>
        <w:jc w:val="both"/>
        <w:rPr>
          <w:rFonts w:ascii="Arial" w:hAnsi="Arial" w:cs="Arial"/>
          <w:sz w:val="24"/>
          <w:szCs w:val="24"/>
        </w:rPr>
      </w:pPr>
      <w:r w:rsidRPr="00455786">
        <w:rPr>
          <w:rFonts w:ascii="Arial" w:hAnsi="Arial" w:cs="Arial"/>
          <w:sz w:val="24"/>
          <w:szCs w:val="24"/>
        </w:rPr>
        <w:t>Both areas cater to the needs of not only hotel guests but also external customers, providing comfortable seating and a welcoming atmosphere.</w:t>
      </w:r>
    </w:p>
    <w:p w14:paraId="106BCD80" w14:textId="77777777" w:rsidR="000D581F" w:rsidRPr="00CB2129" w:rsidRDefault="000D581F" w:rsidP="00922FDC">
      <w:pPr>
        <w:pStyle w:val="ListParagraph"/>
        <w:numPr>
          <w:ilvl w:val="0"/>
          <w:numId w:val="1"/>
        </w:numPr>
        <w:spacing w:line="360" w:lineRule="auto"/>
        <w:jc w:val="both"/>
        <w:rPr>
          <w:rFonts w:ascii="Arial" w:hAnsi="Arial" w:cs="Arial"/>
          <w:sz w:val="24"/>
          <w:szCs w:val="24"/>
        </w:rPr>
      </w:pPr>
      <w:r w:rsidRPr="00CB2129">
        <w:rPr>
          <w:rFonts w:ascii="Arial" w:hAnsi="Arial" w:cs="Arial"/>
          <w:sz w:val="24"/>
          <w:szCs w:val="24"/>
        </w:rPr>
        <w:t>Overview of My Experience in Food &amp; Beverage Operations:</w:t>
      </w:r>
    </w:p>
    <w:p w14:paraId="1F4F58D0" w14:textId="26FBCDFD" w:rsidR="000D581F" w:rsidRPr="00455786" w:rsidRDefault="000D581F" w:rsidP="00922FDC">
      <w:pPr>
        <w:pStyle w:val="ListParagraph"/>
        <w:numPr>
          <w:ilvl w:val="0"/>
          <w:numId w:val="3"/>
        </w:numPr>
        <w:spacing w:line="360" w:lineRule="auto"/>
        <w:jc w:val="both"/>
        <w:rPr>
          <w:rFonts w:ascii="Arial" w:hAnsi="Arial" w:cs="Arial"/>
          <w:sz w:val="24"/>
          <w:szCs w:val="24"/>
        </w:rPr>
      </w:pPr>
      <w:r w:rsidRPr="00455786">
        <w:rPr>
          <w:rFonts w:ascii="Arial" w:hAnsi="Arial" w:cs="Arial"/>
          <w:sz w:val="24"/>
          <w:szCs w:val="24"/>
        </w:rPr>
        <w:lastRenderedPageBreak/>
        <w:t>During my internship, I had the opportunity to gain insights into the distinct menus and operations of the restaurant and the lobby bar area</w:t>
      </w:r>
      <w:r w:rsidR="0055663D">
        <w:rPr>
          <w:rFonts w:ascii="Arial" w:hAnsi="Arial" w:cs="Arial"/>
          <w:sz w:val="24"/>
          <w:szCs w:val="24"/>
        </w:rPr>
        <w:t xml:space="preserve"> (</w:t>
      </w:r>
      <w:proofErr w:type="spellStart"/>
      <w:r w:rsidR="0055663D">
        <w:rPr>
          <w:rFonts w:ascii="Arial" w:hAnsi="Arial" w:cs="Arial"/>
          <w:sz w:val="24"/>
          <w:szCs w:val="24"/>
        </w:rPr>
        <w:t>Cobe</w:t>
      </w:r>
      <w:proofErr w:type="spellEnd"/>
      <w:r w:rsidR="0055663D">
        <w:rPr>
          <w:rFonts w:ascii="Arial" w:hAnsi="Arial" w:cs="Arial"/>
          <w:sz w:val="24"/>
          <w:szCs w:val="24"/>
        </w:rPr>
        <w:t xml:space="preserve">, P., </w:t>
      </w:r>
      <w:r w:rsidR="00372C58">
        <w:rPr>
          <w:rFonts w:ascii="Arial" w:hAnsi="Arial" w:cs="Arial"/>
          <w:sz w:val="24"/>
          <w:szCs w:val="24"/>
        </w:rPr>
        <w:t>2021)</w:t>
      </w:r>
      <w:r w:rsidRPr="00455786">
        <w:rPr>
          <w:rFonts w:ascii="Arial" w:hAnsi="Arial" w:cs="Arial"/>
          <w:sz w:val="24"/>
          <w:szCs w:val="24"/>
        </w:rPr>
        <w:t>.</w:t>
      </w:r>
    </w:p>
    <w:p w14:paraId="420EEDBE" w14:textId="5884A5B2" w:rsidR="000D581F" w:rsidRPr="00455786" w:rsidRDefault="006A2E55" w:rsidP="00922FDC">
      <w:pPr>
        <w:pStyle w:val="ListParagraph"/>
        <w:numPr>
          <w:ilvl w:val="0"/>
          <w:numId w:val="3"/>
        </w:num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1EC4967E" wp14:editId="04368413">
            <wp:simplePos x="0" y="0"/>
            <wp:positionH relativeFrom="margin">
              <wp:posOffset>5942832</wp:posOffset>
            </wp:positionH>
            <wp:positionV relativeFrom="margin">
              <wp:posOffset>-776176</wp:posOffset>
            </wp:positionV>
            <wp:extent cx="627380" cy="627380"/>
            <wp:effectExtent l="0" t="0" r="1270" b="1270"/>
            <wp:wrapSquare wrapText="bothSides"/>
            <wp:docPr id="499731546" name="Picture 2"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731546" name="Picture 2" descr="A logo for a hotel&#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627380" cy="627380"/>
                    </a:xfrm>
                    <a:prstGeom prst="rect">
                      <a:avLst/>
                    </a:prstGeom>
                  </pic:spPr>
                </pic:pic>
              </a:graphicData>
            </a:graphic>
            <wp14:sizeRelH relativeFrom="margin">
              <wp14:pctWidth>0</wp14:pctWidth>
            </wp14:sizeRelH>
            <wp14:sizeRelV relativeFrom="margin">
              <wp14:pctHeight>0</wp14:pctHeight>
            </wp14:sizeRelV>
          </wp:anchor>
        </w:drawing>
      </w:r>
      <w:r w:rsidR="000D581F" w:rsidRPr="00455786">
        <w:rPr>
          <w:rFonts w:ascii="Arial" w:hAnsi="Arial" w:cs="Arial"/>
          <w:sz w:val="24"/>
          <w:szCs w:val="24"/>
        </w:rPr>
        <w:t>The restaurant offers a diverse à la carte menu for dinner, and guests are required to adhere to a dress code, ensuring a sophisticated dining experience.</w:t>
      </w:r>
    </w:p>
    <w:p w14:paraId="51C3651E" w14:textId="657F1A8C" w:rsidR="000D581F" w:rsidRPr="00455786" w:rsidRDefault="000D581F" w:rsidP="00922FDC">
      <w:pPr>
        <w:pStyle w:val="ListParagraph"/>
        <w:numPr>
          <w:ilvl w:val="0"/>
          <w:numId w:val="3"/>
        </w:numPr>
        <w:spacing w:line="360" w:lineRule="auto"/>
        <w:jc w:val="both"/>
        <w:rPr>
          <w:rFonts w:ascii="Arial" w:hAnsi="Arial" w:cs="Arial"/>
          <w:sz w:val="24"/>
          <w:szCs w:val="24"/>
        </w:rPr>
      </w:pPr>
      <w:r w:rsidRPr="00455786">
        <w:rPr>
          <w:rFonts w:ascii="Arial" w:hAnsi="Arial" w:cs="Arial"/>
          <w:sz w:val="24"/>
          <w:szCs w:val="24"/>
        </w:rPr>
        <w:t xml:space="preserve">In contrast, the lobby bar area provides a relaxed ambiance </w:t>
      </w:r>
      <w:r w:rsidR="007E5FEF">
        <w:rPr>
          <w:rFonts w:ascii="Arial" w:hAnsi="Arial" w:cs="Arial"/>
          <w:sz w:val="24"/>
          <w:szCs w:val="24"/>
        </w:rPr>
        <w:t xml:space="preserve">background </w:t>
      </w:r>
      <w:r w:rsidRPr="00455786">
        <w:rPr>
          <w:rFonts w:ascii="Arial" w:hAnsi="Arial" w:cs="Arial"/>
          <w:sz w:val="24"/>
          <w:szCs w:val="24"/>
        </w:rPr>
        <w:t>where guests, including those from outside the hotel, can enjoy a meal on comfortable seats</w:t>
      </w:r>
      <w:r w:rsidR="00626363">
        <w:rPr>
          <w:rFonts w:ascii="Arial" w:hAnsi="Arial" w:cs="Arial"/>
          <w:sz w:val="24"/>
          <w:szCs w:val="24"/>
        </w:rPr>
        <w:t xml:space="preserve"> (</w:t>
      </w:r>
      <w:proofErr w:type="spellStart"/>
      <w:r w:rsidR="00626363">
        <w:rPr>
          <w:rFonts w:ascii="Arial" w:hAnsi="Arial" w:cs="Arial"/>
          <w:sz w:val="24"/>
          <w:szCs w:val="24"/>
        </w:rPr>
        <w:t>Boussard</w:t>
      </w:r>
      <w:proofErr w:type="spellEnd"/>
      <w:r w:rsidR="00626363">
        <w:rPr>
          <w:rFonts w:ascii="Arial" w:hAnsi="Arial" w:cs="Arial"/>
          <w:sz w:val="24"/>
          <w:szCs w:val="24"/>
        </w:rPr>
        <w:t>, S., 2021)</w:t>
      </w:r>
      <w:r w:rsidRPr="00455786">
        <w:rPr>
          <w:rFonts w:ascii="Arial" w:hAnsi="Arial" w:cs="Arial"/>
          <w:sz w:val="24"/>
          <w:szCs w:val="24"/>
        </w:rPr>
        <w:t>.</w:t>
      </w:r>
    </w:p>
    <w:p w14:paraId="55082C3C" w14:textId="2CBC7772" w:rsidR="000D581F" w:rsidRPr="00510075" w:rsidRDefault="000D581F" w:rsidP="00922FDC">
      <w:pPr>
        <w:pStyle w:val="ListParagraph"/>
        <w:numPr>
          <w:ilvl w:val="0"/>
          <w:numId w:val="1"/>
        </w:numPr>
        <w:spacing w:line="360" w:lineRule="auto"/>
        <w:jc w:val="both"/>
        <w:rPr>
          <w:rFonts w:ascii="Arial" w:hAnsi="Arial" w:cs="Arial"/>
          <w:sz w:val="24"/>
          <w:szCs w:val="24"/>
        </w:rPr>
      </w:pPr>
      <w:r w:rsidRPr="00CB2129">
        <w:rPr>
          <w:rFonts w:ascii="Arial" w:hAnsi="Arial" w:cs="Arial"/>
          <w:sz w:val="24"/>
          <w:szCs w:val="24"/>
        </w:rPr>
        <w:t>Vocational Development:</w:t>
      </w:r>
    </w:p>
    <w:p w14:paraId="3595CCAB" w14:textId="77777777" w:rsidR="000D581F" w:rsidRPr="00455786" w:rsidRDefault="000D581F" w:rsidP="00922FDC">
      <w:pPr>
        <w:pStyle w:val="ListParagraph"/>
        <w:numPr>
          <w:ilvl w:val="0"/>
          <w:numId w:val="4"/>
        </w:numPr>
        <w:spacing w:line="360" w:lineRule="auto"/>
        <w:jc w:val="both"/>
        <w:rPr>
          <w:rFonts w:ascii="Arial" w:hAnsi="Arial" w:cs="Arial"/>
          <w:sz w:val="24"/>
          <w:szCs w:val="24"/>
        </w:rPr>
      </w:pPr>
      <w:r w:rsidRPr="00455786">
        <w:rPr>
          <w:rFonts w:ascii="Arial" w:hAnsi="Arial" w:cs="Arial"/>
          <w:sz w:val="24"/>
          <w:szCs w:val="24"/>
        </w:rPr>
        <w:t>Working within the Food and Beverage department allowed me to understand the dynamics of operating two distinct dining areas.</w:t>
      </w:r>
    </w:p>
    <w:p w14:paraId="4ED991EA" w14:textId="77777777" w:rsidR="000D581F" w:rsidRPr="00455786" w:rsidRDefault="000D581F" w:rsidP="00922FDC">
      <w:pPr>
        <w:pStyle w:val="ListParagraph"/>
        <w:numPr>
          <w:ilvl w:val="0"/>
          <w:numId w:val="4"/>
        </w:numPr>
        <w:spacing w:line="360" w:lineRule="auto"/>
        <w:jc w:val="both"/>
        <w:rPr>
          <w:rFonts w:ascii="Arial" w:hAnsi="Arial" w:cs="Arial"/>
          <w:sz w:val="24"/>
          <w:szCs w:val="24"/>
        </w:rPr>
      </w:pPr>
      <w:r w:rsidRPr="00455786">
        <w:rPr>
          <w:rFonts w:ascii="Arial" w:hAnsi="Arial" w:cs="Arial"/>
          <w:sz w:val="24"/>
          <w:szCs w:val="24"/>
        </w:rPr>
        <w:t>I participated in various tasks, such as assisting with menu preparations, taking orders, and ensuring the smooth flow of operations in both the restaurant and lobby bar area.</w:t>
      </w:r>
    </w:p>
    <w:p w14:paraId="0BBF9707" w14:textId="77777777" w:rsidR="000D581F" w:rsidRPr="00455786" w:rsidRDefault="000D581F" w:rsidP="00922FDC">
      <w:pPr>
        <w:pStyle w:val="ListParagraph"/>
        <w:numPr>
          <w:ilvl w:val="0"/>
          <w:numId w:val="4"/>
        </w:numPr>
        <w:spacing w:line="360" w:lineRule="auto"/>
        <w:jc w:val="both"/>
        <w:rPr>
          <w:rFonts w:ascii="Arial" w:hAnsi="Arial" w:cs="Arial"/>
          <w:sz w:val="24"/>
          <w:szCs w:val="24"/>
        </w:rPr>
      </w:pPr>
      <w:r w:rsidRPr="00455786">
        <w:rPr>
          <w:rFonts w:ascii="Arial" w:hAnsi="Arial" w:cs="Arial"/>
          <w:sz w:val="24"/>
          <w:szCs w:val="24"/>
        </w:rPr>
        <w:t>This experience enhanced my ability to adapt to different environments and deliver exceptional service tailored to each setting.</w:t>
      </w:r>
    </w:p>
    <w:p w14:paraId="4D3E6E74" w14:textId="3C1B9F6E" w:rsidR="000D581F" w:rsidRPr="00510075" w:rsidRDefault="000D581F" w:rsidP="00922FDC">
      <w:pPr>
        <w:pStyle w:val="ListParagraph"/>
        <w:numPr>
          <w:ilvl w:val="0"/>
          <w:numId w:val="1"/>
        </w:numPr>
        <w:spacing w:line="360" w:lineRule="auto"/>
        <w:jc w:val="both"/>
        <w:rPr>
          <w:rFonts w:ascii="Arial" w:hAnsi="Arial" w:cs="Arial"/>
          <w:sz w:val="24"/>
          <w:szCs w:val="24"/>
        </w:rPr>
      </w:pPr>
      <w:r w:rsidRPr="00CB2129">
        <w:rPr>
          <w:rFonts w:ascii="Arial" w:hAnsi="Arial" w:cs="Arial"/>
          <w:sz w:val="24"/>
          <w:szCs w:val="24"/>
        </w:rPr>
        <w:t>Self-Development and Academic Growth:</w:t>
      </w:r>
    </w:p>
    <w:p w14:paraId="6F20489B" w14:textId="77777777" w:rsidR="000D581F" w:rsidRPr="00455786" w:rsidRDefault="000D581F" w:rsidP="00922FDC">
      <w:pPr>
        <w:pStyle w:val="ListParagraph"/>
        <w:numPr>
          <w:ilvl w:val="0"/>
          <w:numId w:val="5"/>
        </w:numPr>
        <w:spacing w:line="360" w:lineRule="auto"/>
        <w:jc w:val="both"/>
        <w:rPr>
          <w:rFonts w:ascii="Arial" w:hAnsi="Arial" w:cs="Arial"/>
          <w:sz w:val="24"/>
          <w:szCs w:val="24"/>
        </w:rPr>
      </w:pPr>
      <w:r w:rsidRPr="00455786">
        <w:rPr>
          <w:rFonts w:ascii="Arial" w:hAnsi="Arial" w:cs="Arial"/>
          <w:sz w:val="24"/>
          <w:szCs w:val="24"/>
        </w:rPr>
        <w:t>Engaging with both the restaurant and lobby bar area provided me with a comprehensive understanding of the Food and Beverage sector.</w:t>
      </w:r>
    </w:p>
    <w:p w14:paraId="448E54CD" w14:textId="0C396B43" w:rsidR="000D581F" w:rsidRPr="00455786" w:rsidRDefault="000D581F" w:rsidP="00922FDC">
      <w:pPr>
        <w:pStyle w:val="ListParagraph"/>
        <w:numPr>
          <w:ilvl w:val="0"/>
          <w:numId w:val="5"/>
        </w:numPr>
        <w:spacing w:line="360" w:lineRule="auto"/>
        <w:jc w:val="both"/>
        <w:rPr>
          <w:rFonts w:ascii="Arial" w:hAnsi="Arial" w:cs="Arial"/>
          <w:sz w:val="24"/>
          <w:szCs w:val="24"/>
        </w:rPr>
      </w:pPr>
      <w:r w:rsidRPr="00455786">
        <w:rPr>
          <w:rFonts w:ascii="Arial" w:hAnsi="Arial" w:cs="Arial"/>
          <w:sz w:val="24"/>
          <w:szCs w:val="24"/>
        </w:rPr>
        <w:t>I gained insights into the management of buffet operations during breakfast</w:t>
      </w:r>
      <w:r w:rsidR="00FA4FD5">
        <w:rPr>
          <w:rFonts w:ascii="Arial" w:hAnsi="Arial" w:cs="Arial"/>
          <w:sz w:val="24"/>
          <w:szCs w:val="24"/>
        </w:rPr>
        <w:t xml:space="preserve"> (Steinberg, E., 2023)</w:t>
      </w:r>
      <w:r w:rsidRPr="00455786">
        <w:rPr>
          <w:rFonts w:ascii="Arial" w:hAnsi="Arial" w:cs="Arial"/>
          <w:sz w:val="24"/>
          <w:szCs w:val="24"/>
        </w:rPr>
        <w:t>, understanding the importance of presentation, variety, and guest satisfaction.</w:t>
      </w:r>
    </w:p>
    <w:p w14:paraId="235804EE" w14:textId="77777777" w:rsidR="000D581F" w:rsidRPr="00455786" w:rsidRDefault="000D581F" w:rsidP="00922FDC">
      <w:pPr>
        <w:pStyle w:val="ListParagraph"/>
        <w:numPr>
          <w:ilvl w:val="0"/>
          <w:numId w:val="5"/>
        </w:numPr>
        <w:spacing w:line="360" w:lineRule="auto"/>
        <w:jc w:val="both"/>
        <w:rPr>
          <w:rFonts w:ascii="Arial" w:hAnsi="Arial" w:cs="Arial"/>
          <w:sz w:val="24"/>
          <w:szCs w:val="24"/>
        </w:rPr>
      </w:pPr>
      <w:r w:rsidRPr="00455786">
        <w:rPr>
          <w:rFonts w:ascii="Arial" w:hAnsi="Arial" w:cs="Arial"/>
          <w:sz w:val="24"/>
          <w:szCs w:val="24"/>
        </w:rPr>
        <w:t>Additionally, I observed the coordination of group lunches, which are available upon specific inquiries, contributing to my knowledge of event planning and catering.</w:t>
      </w:r>
    </w:p>
    <w:p w14:paraId="64572B0D" w14:textId="590BBA0A" w:rsidR="000D581F" w:rsidRPr="00510075" w:rsidRDefault="000D581F" w:rsidP="00922FDC">
      <w:pPr>
        <w:pStyle w:val="ListParagraph"/>
        <w:numPr>
          <w:ilvl w:val="0"/>
          <w:numId w:val="1"/>
        </w:numPr>
        <w:spacing w:line="360" w:lineRule="auto"/>
        <w:jc w:val="both"/>
        <w:rPr>
          <w:rFonts w:ascii="Arial" w:hAnsi="Arial" w:cs="Arial"/>
          <w:sz w:val="24"/>
          <w:szCs w:val="24"/>
        </w:rPr>
      </w:pPr>
      <w:r w:rsidRPr="00455786">
        <w:rPr>
          <w:rFonts w:ascii="Arial" w:hAnsi="Arial" w:cs="Arial"/>
          <w:sz w:val="24"/>
          <w:szCs w:val="24"/>
        </w:rPr>
        <w:t>Practical Application of Skills:</w:t>
      </w:r>
    </w:p>
    <w:p w14:paraId="7F1B7C1F" w14:textId="77777777" w:rsidR="000D581F" w:rsidRPr="00455786" w:rsidRDefault="000D581F" w:rsidP="00922FDC">
      <w:pPr>
        <w:pStyle w:val="ListParagraph"/>
        <w:numPr>
          <w:ilvl w:val="0"/>
          <w:numId w:val="6"/>
        </w:numPr>
        <w:spacing w:line="360" w:lineRule="auto"/>
        <w:jc w:val="both"/>
        <w:rPr>
          <w:rFonts w:ascii="Arial" w:hAnsi="Arial" w:cs="Arial"/>
          <w:sz w:val="24"/>
          <w:szCs w:val="24"/>
        </w:rPr>
      </w:pPr>
      <w:r w:rsidRPr="00455786">
        <w:rPr>
          <w:rFonts w:ascii="Arial" w:hAnsi="Arial" w:cs="Arial"/>
          <w:sz w:val="24"/>
          <w:szCs w:val="24"/>
        </w:rPr>
        <w:t>Participating in the à la carte dinner service at the restaurant enabled me to refine my skills in taking orders, ensuring accuracy, and delivering exceptional dining experiences.</w:t>
      </w:r>
    </w:p>
    <w:p w14:paraId="5C759F68" w14:textId="77777777" w:rsidR="000D581F" w:rsidRPr="00455786" w:rsidRDefault="000D581F" w:rsidP="00922FDC">
      <w:pPr>
        <w:pStyle w:val="ListParagraph"/>
        <w:numPr>
          <w:ilvl w:val="0"/>
          <w:numId w:val="6"/>
        </w:numPr>
        <w:spacing w:line="360" w:lineRule="auto"/>
        <w:jc w:val="both"/>
        <w:rPr>
          <w:rFonts w:ascii="Arial" w:hAnsi="Arial" w:cs="Arial"/>
          <w:sz w:val="24"/>
          <w:szCs w:val="24"/>
        </w:rPr>
      </w:pPr>
      <w:r w:rsidRPr="00455786">
        <w:rPr>
          <w:rFonts w:ascii="Arial" w:hAnsi="Arial" w:cs="Arial"/>
          <w:sz w:val="24"/>
          <w:szCs w:val="24"/>
        </w:rPr>
        <w:t>In the lobby bar area, I engaged in welcoming external customers, understanding their preferences, and providing efficient service in a relaxed setting.</w:t>
      </w:r>
    </w:p>
    <w:p w14:paraId="27713339" w14:textId="77777777" w:rsidR="000D581F" w:rsidRPr="00455786" w:rsidRDefault="000D581F" w:rsidP="00922FDC">
      <w:pPr>
        <w:pStyle w:val="ListParagraph"/>
        <w:numPr>
          <w:ilvl w:val="0"/>
          <w:numId w:val="6"/>
        </w:numPr>
        <w:spacing w:line="360" w:lineRule="auto"/>
        <w:jc w:val="both"/>
        <w:rPr>
          <w:rFonts w:ascii="Arial" w:hAnsi="Arial" w:cs="Arial"/>
          <w:sz w:val="24"/>
          <w:szCs w:val="24"/>
        </w:rPr>
      </w:pPr>
      <w:r w:rsidRPr="00455786">
        <w:rPr>
          <w:rFonts w:ascii="Arial" w:hAnsi="Arial" w:cs="Arial"/>
          <w:sz w:val="24"/>
          <w:szCs w:val="24"/>
        </w:rPr>
        <w:t>This practical application of skills allowed me to adapt to different service styles, demonstrating versatility and enhancing my overall proficiency.</w:t>
      </w:r>
    </w:p>
    <w:p w14:paraId="31E8FDD7" w14:textId="390B23E0" w:rsidR="000D581F" w:rsidRPr="00510075" w:rsidRDefault="000D581F" w:rsidP="00922FDC">
      <w:pPr>
        <w:pStyle w:val="ListParagraph"/>
        <w:numPr>
          <w:ilvl w:val="0"/>
          <w:numId w:val="1"/>
        </w:numPr>
        <w:spacing w:line="360" w:lineRule="auto"/>
        <w:jc w:val="both"/>
        <w:rPr>
          <w:rFonts w:ascii="Arial" w:hAnsi="Arial" w:cs="Arial"/>
          <w:sz w:val="24"/>
          <w:szCs w:val="24"/>
        </w:rPr>
      </w:pPr>
      <w:r w:rsidRPr="00455786">
        <w:rPr>
          <w:rFonts w:ascii="Arial" w:hAnsi="Arial" w:cs="Arial"/>
          <w:sz w:val="24"/>
          <w:szCs w:val="24"/>
        </w:rPr>
        <w:lastRenderedPageBreak/>
        <w:t>Customer Satisfaction and Service Excellence</w:t>
      </w:r>
      <w:r w:rsidR="00442C72">
        <w:rPr>
          <w:rFonts w:ascii="Arial" w:hAnsi="Arial" w:cs="Arial"/>
          <w:sz w:val="24"/>
          <w:szCs w:val="24"/>
        </w:rPr>
        <w:t xml:space="preserve"> </w:t>
      </w:r>
      <w:r w:rsidR="00EA4105">
        <w:rPr>
          <w:rFonts w:ascii="Arial" w:hAnsi="Arial" w:cs="Arial"/>
          <w:sz w:val="24"/>
          <w:szCs w:val="24"/>
        </w:rPr>
        <w:t>(Torres, et al., 2014)</w:t>
      </w:r>
      <w:r w:rsidRPr="00455786">
        <w:rPr>
          <w:rFonts w:ascii="Arial" w:hAnsi="Arial" w:cs="Arial"/>
          <w:sz w:val="24"/>
          <w:szCs w:val="24"/>
        </w:rPr>
        <w:t>:</w:t>
      </w:r>
    </w:p>
    <w:p w14:paraId="525EF254" w14:textId="0EAAEDB7" w:rsidR="000D581F" w:rsidRPr="00455786" w:rsidRDefault="0028067B" w:rsidP="00922FDC">
      <w:pPr>
        <w:pStyle w:val="ListParagraph"/>
        <w:numPr>
          <w:ilvl w:val="0"/>
          <w:numId w:val="7"/>
        </w:num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0288" behindDoc="0" locked="0" layoutInCell="1" allowOverlap="1" wp14:anchorId="2CE255A9" wp14:editId="7121655C">
            <wp:simplePos x="0" y="0"/>
            <wp:positionH relativeFrom="rightMargin">
              <wp:align>left</wp:align>
            </wp:positionH>
            <wp:positionV relativeFrom="topMargin">
              <wp:align>bottom</wp:align>
            </wp:positionV>
            <wp:extent cx="776605" cy="776605"/>
            <wp:effectExtent l="0" t="0" r="4445" b="4445"/>
            <wp:wrapSquare wrapText="bothSides"/>
            <wp:docPr id="2053684881" name="Picture 3"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684881" name="Picture 3" descr="A logo for a hotel&#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6605" cy="776605"/>
                    </a:xfrm>
                    <a:prstGeom prst="rect">
                      <a:avLst/>
                    </a:prstGeom>
                  </pic:spPr>
                </pic:pic>
              </a:graphicData>
            </a:graphic>
            <wp14:sizeRelH relativeFrom="margin">
              <wp14:pctWidth>0</wp14:pctWidth>
            </wp14:sizeRelH>
            <wp14:sizeRelV relativeFrom="margin">
              <wp14:pctHeight>0</wp14:pctHeight>
            </wp14:sizeRelV>
          </wp:anchor>
        </w:drawing>
      </w:r>
      <w:r w:rsidR="000D581F" w:rsidRPr="00455786">
        <w:rPr>
          <w:rFonts w:ascii="Arial" w:hAnsi="Arial" w:cs="Arial"/>
          <w:sz w:val="24"/>
          <w:szCs w:val="24"/>
        </w:rPr>
        <w:t>Operating the restaurant and lobby bar area with different menus and atmospheres highlighted the importance of catering to diverse guest preferences</w:t>
      </w:r>
      <w:r w:rsidR="0032619D">
        <w:rPr>
          <w:rFonts w:ascii="Arial" w:hAnsi="Arial" w:cs="Arial"/>
          <w:sz w:val="24"/>
          <w:szCs w:val="24"/>
        </w:rPr>
        <w:t xml:space="preserve"> (</w:t>
      </w:r>
      <w:hyperlink r:id="rId9" w:history="1">
        <w:r w:rsidR="0032619D" w:rsidRPr="00803CFC">
          <w:rPr>
            <w:rStyle w:val="Hyperlink"/>
            <w:rFonts w:ascii="Arial" w:hAnsi="Arial" w:cs="Arial"/>
            <w:sz w:val="24"/>
            <w:szCs w:val="24"/>
          </w:rPr>
          <w:t>www.heygents.com</w:t>
        </w:r>
      </w:hyperlink>
      <w:r w:rsidR="0032619D">
        <w:rPr>
          <w:rFonts w:ascii="Arial" w:hAnsi="Arial" w:cs="Arial"/>
          <w:sz w:val="24"/>
          <w:szCs w:val="24"/>
        </w:rPr>
        <w:t xml:space="preserve">) </w:t>
      </w:r>
      <w:r w:rsidR="000D581F" w:rsidRPr="00455786">
        <w:rPr>
          <w:rFonts w:ascii="Arial" w:hAnsi="Arial" w:cs="Arial"/>
          <w:sz w:val="24"/>
          <w:szCs w:val="24"/>
        </w:rPr>
        <w:t>.</w:t>
      </w:r>
    </w:p>
    <w:p w14:paraId="1F835676" w14:textId="65816DFD" w:rsidR="000D581F" w:rsidRPr="00455786" w:rsidRDefault="000D581F" w:rsidP="00922FDC">
      <w:pPr>
        <w:pStyle w:val="ListParagraph"/>
        <w:numPr>
          <w:ilvl w:val="0"/>
          <w:numId w:val="7"/>
        </w:numPr>
        <w:spacing w:line="360" w:lineRule="auto"/>
        <w:jc w:val="both"/>
        <w:rPr>
          <w:rFonts w:ascii="Arial" w:hAnsi="Arial" w:cs="Arial"/>
          <w:sz w:val="24"/>
          <w:szCs w:val="24"/>
        </w:rPr>
      </w:pPr>
      <w:r w:rsidRPr="00455786">
        <w:rPr>
          <w:rFonts w:ascii="Arial" w:hAnsi="Arial" w:cs="Arial"/>
          <w:sz w:val="24"/>
          <w:szCs w:val="24"/>
        </w:rPr>
        <w:t>Providing an exceptional buffet experience during breakfast ensured a positive start to guest</w:t>
      </w:r>
      <w:r w:rsidR="00FC6B58">
        <w:rPr>
          <w:rFonts w:ascii="Arial" w:hAnsi="Arial" w:cs="Arial"/>
          <w:sz w:val="24"/>
          <w:szCs w:val="24"/>
        </w:rPr>
        <w:t>’s</w:t>
      </w:r>
      <w:r w:rsidRPr="00455786">
        <w:rPr>
          <w:rFonts w:ascii="Arial" w:hAnsi="Arial" w:cs="Arial"/>
          <w:sz w:val="24"/>
          <w:szCs w:val="24"/>
        </w:rPr>
        <w:t xml:space="preserve"> days, while delivering personalized à la carte dinner service contributed to memorable evenings.</w:t>
      </w:r>
    </w:p>
    <w:p w14:paraId="76607B5D" w14:textId="0C98AD75" w:rsidR="000D581F" w:rsidRDefault="000D581F" w:rsidP="00922FDC">
      <w:pPr>
        <w:pStyle w:val="ListParagraph"/>
        <w:numPr>
          <w:ilvl w:val="0"/>
          <w:numId w:val="7"/>
        </w:numPr>
        <w:spacing w:line="360" w:lineRule="auto"/>
        <w:jc w:val="both"/>
        <w:rPr>
          <w:rFonts w:ascii="Arial" w:hAnsi="Arial" w:cs="Arial"/>
          <w:sz w:val="24"/>
          <w:szCs w:val="24"/>
        </w:rPr>
      </w:pPr>
      <w:r w:rsidRPr="00455786">
        <w:rPr>
          <w:rFonts w:ascii="Arial" w:hAnsi="Arial" w:cs="Arial"/>
          <w:sz w:val="24"/>
          <w:szCs w:val="24"/>
        </w:rPr>
        <w:t>Upholding the dress code in the restaurant and creating a welcoming ambiance in the lobby bar area reinforced the commitment to guest satisfaction and service excellence.</w:t>
      </w:r>
    </w:p>
    <w:p w14:paraId="161BA65B" w14:textId="77777777" w:rsidR="00891AB2" w:rsidRDefault="00891AB2" w:rsidP="00922FDC">
      <w:pPr>
        <w:spacing w:line="360" w:lineRule="auto"/>
        <w:ind w:left="360"/>
        <w:jc w:val="both"/>
        <w:rPr>
          <w:rFonts w:ascii="Arial" w:hAnsi="Arial" w:cs="Arial"/>
          <w:sz w:val="24"/>
          <w:szCs w:val="24"/>
        </w:rPr>
      </w:pPr>
    </w:p>
    <w:p w14:paraId="3B7B2CE2" w14:textId="544E316C" w:rsidR="00891AB2" w:rsidRDefault="00891AB2" w:rsidP="00922FDC">
      <w:pPr>
        <w:spacing w:line="360" w:lineRule="auto"/>
        <w:ind w:left="360"/>
        <w:jc w:val="both"/>
        <w:rPr>
          <w:rFonts w:ascii="Arial" w:hAnsi="Arial" w:cs="Arial"/>
          <w:sz w:val="24"/>
          <w:szCs w:val="24"/>
        </w:rPr>
      </w:pPr>
      <w:r>
        <w:rPr>
          <w:rFonts w:ascii="Arial" w:hAnsi="Arial" w:cs="Arial"/>
          <w:sz w:val="24"/>
          <w:szCs w:val="24"/>
        </w:rPr>
        <w:t xml:space="preserve">         </w:t>
      </w:r>
      <w:r w:rsidRPr="00891AB2">
        <w:rPr>
          <w:rFonts w:ascii="Arial" w:hAnsi="Arial" w:cs="Arial"/>
          <w:sz w:val="24"/>
          <w:szCs w:val="24"/>
        </w:rPr>
        <w:t>Enhancing Communication between Front Desk and Food &amp; Beverage Staff: Bridging the Gap for a Seamless Guest Experience</w:t>
      </w:r>
      <w:r>
        <w:rPr>
          <w:rFonts w:ascii="Arial" w:hAnsi="Arial" w:cs="Arial"/>
          <w:sz w:val="24"/>
          <w:szCs w:val="24"/>
        </w:rPr>
        <w:t xml:space="preserve"> :</w:t>
      </w:r>
    </w:p>
    <w:p w14:paraId="3FA2DBA4" w14:textId="4664601F" w:rsidR="00891AB2" w:rsidRDefault="009F14ED" w:rsidP="00922FDC">
      <w:pPr>
        <w:spacing w:line="360" w:lineRule="auto"/>
        <w:ind w:left="360"/>
        <w:jc w:val="both"/>
        <w:rPr>
          <w:rFonts w:ascii="Arial" w:hAnsi="Arial" w:cs="Arial"/>
          <w:sz w:val="24"/>
          <w:szCs w:val="24"/>
        </w:rPr>
      </w:pPr>
      <w:r>
        <w:rPr>
          <w:rFonts w:ascii="Arial" w:hAnsi="Arial" w:cs="Arial"/>
          <w:sz w:val="24"/>
          <w:szCs w:val="24"/>
        </w:rPr>
        <w:t>A</w:t>
      </w:r>
      <w:r w:rsidR="00674A25">
        <w:rPr>
          <w:rFonts w:ascii="Arial" w:hAnsi="Arial" w:cs="Arial"/>
          <w:sz w:val="24"/>
          <w:szCs w:val="24"/>
        </w:rPr>
        <w:t>ccording with</w:t>
      </w:r>
      <w:r>
        <w:rPr>
          <w:rFonts w:ascii="Arial" w:hAnsi="Arial" w:cs="Arial"/>
          <w:sz w:val="24"/>
          <w:szCs w:val="24"/>
        </w:rPr>
        <w:t xml:space="preserve"> Davis et al., 2012</w:t>
      </w:r>
      <w:r w:rsidR="00674A25">
        <w:rPr>
          <w:rFonts w:ascii="Arial" w:hAnsi="Arial" w:cs="Arial"/>
          <w:sz w:val="24"/>
          <w:szCs w:val="24"/>
        </w:rPr>
        <w:t>, an</w:t>
      </w:r>
      <w:r>
        <w:rPr>
          <w:rFonts w:ascii="Arial" w:hAnsi="Arial" w:cs="Arial"/>
          <w:sz w:val="24"/>
          <w:szCs w:val="24"/>
        </w:rPr>
        <w:t xml:space="preserve"> </w:t>
      </w:r>
      <w:r w:rsidR="00ED56E9">
        <w:rPr>
          <w:rFonts w:ascii="Arial" w:hAnsi="Arial" w:cs="Arial"/>
          <w:sz w:val="24"/>
          <w:szCs w:val="24"/>
        </w:rPr>
        <w:t>e</w:t>
      </w:r>
      <w:r w:rsidR="00956A59" w:rsidRPr="00956A59">
        <w:rPr>
          <w:rFonts w:ascii="Arial" w:hAnsi="Arial" w:cs="Arial"/>
          <w:sz w:val="24"/>
          <w:szCs w:val="24"/>
        </w:rPr>
        <w:t xml:space="preserve">fficient communication between the front desk and the food &amp; beverage staff is </w:t>
      </w:r>
      <w:r w:rsidR="00956A59">
        <w:rPr>
          <w:rFonts w:ascii="Arial" w:hAnsi="Arial" w:cs="Arial"/>
          <w:sz w:val="24"/>
          <w:szCs w:val="24"/>
        </w:rPr>
        <w:t>crucial</w:t>
      </w:r>
      <w:r w:rsidR="00956A59" w:rsidRPr="00956A59">
        <w:rPr>
          <w:rFonts w:ascii="Arial" w:hAnsi="Arial" w:cs="Arial"/>
          <w:sz w:val="24"/>
          <w:szCs w:val="24"/>
        </w:rPr>
        <w:t xml:space="preserve"> in ensuring a seamless and satisfactory guest experience at the Delta Marriott by Waltham Abbey. However, a noticeable gap in communication has been observed, particularly regarding guests without credit for restaurant services</w:t>
      </w:r>
      <w:r w:rsidR="00EC6DC9">
        <w:rPr>
          <w:rFonts w:ascii="Arial" w:hAnsi="Arial" w:cs="Arial"/>
          <w:sz w:val="24"/>
          <w:szCs w:val="24"/>
        </w:rPr>
        <w:t xml:space="preserve"> (Khan, </w:t>
      </w:r>
      <w:r w:rsidR="00AA4A7D">
        <w:rPr>
          <w:rFonts w:ascii="Arial" w:hAnsi="Arial" w:cs="Arial"/>
          <w:sz w:val="24"/>
          <w:szCs w:val="24"/>
        </w:rPr>
        <w:t>M., 1990)</w:t>
      </w:r>
      <w:r w:rsidR="00956A59" w:rsidRPr="00956A59">
        <w:rPr>
          <w:rFonts w:ascii="Arial" w:hAnsi="Arial" w:cs="Arial"/>
          <w:sz w:val="24"/>
          <w:szCs w:val="24"/>
        </w:rPr>
        <w:t>.</w:t>
      </w:r>
    </w:p>
    <w:p w14:paraId="0955FDC0" w14:textId="77777777" w:rsidR="006371D3" w:rsidRPr="00DC64FD" w:rsidRDefault="006371D3" w:rsidP="00922FDC">
      <w:pPr>
        <w:pStyle w:val="ListParagraph"/>
        <w:numPr>
          <w:ilvl w:val="0"/>
          <w:numId w:val="13"/>
        </w:numPr>
        <w:spacing w:line="360" w:lineRule="auto"/>
        <w:jc w:val="both"/>
        <w:rPr>
          <w:rFonts w:ascii="Arial" w:hAnsi="Arial" w:cs="Arial"/>
          <w:sz w:val="24"/>
          <w:szCs w:val="24"/>
        </w:rPr>
      </w:pPr>
      <w:r w:rsidRPr="00DC64FD">
        <w:rPr>
          <w:rFonts w:ascii="Arial" w:hAnsi="Arial" w:cs="Arial"/>
          <w:sz w:val="24"/>
          <w:szCs w:val="24"/>
        </w:rPr>
        <w:t>Solutions:</w:t>
      </w:r>
    </w:p>
    <w:p w14:paraId="46DDD474" w14:textId="0645F3CA" w:rsidR="006371D3" w:rsidRPr="00DC64FD" w:rsidRDefault="006371D3" w:rsidP="00922FDC">
      <w:pPr>
        <w:pStyle w:val="ListParagraph"/>
        <w:numPr>
          <w:ilvl w:val="0"/>
          <w:numId w:val="10"/>
        </w:numPr>
        <w:spacing w:line="360" w:lineRule="auto"/>
        <w:jc w:val="both"/>
        <w:rPr>
          <w:rFonts w:ascii="Arial" w:hAnsi="Arial" w:cs="Arial"/>
          <w:sz w:val="24"/>
          <w:szCs w:val="24"/>
        </w:rPr>
      </w:pPr>
      <w:r w:rsidRPr="00437204">
        <w:rPr>
          <w:rFonts w:ascii="Arial" w:hAnsi="Arial" w:cs="Arial"/>
          <w:sz w:val="24"/>
          <w:szCs w:val="24"/>
        </w:rPr>
        <w:t>Enhanced Staff Training and Collaboration:</w:t>
      </w:r>
    </w:p>
    <w:p w14:paraId="472C4E4A" w14:textId="77777777" w:rsidR="006371D3" w:rsidRPr="00437204" w:rsidRDefault="006371D3" w:rsidP="00922FDC">
      <w:pPr>
        <w:pStyle w:val="ListParagraph"/>
        <w:numPr>
          <w:ilvl w:val="0"/>
          <w:numId w:val="10"/>
        </w:numPr>
        <w:spacing w:line="360" w:lineRule="auto"/>
        <w:jc w:val="both"/>
        <w:rPr>
          <w:rFonts w:ascii="Arial" w:hAnsi="Arial" w:cs="Arial"/>
          <w:sz w:val="24"/>
          <w:szCs w:val="24"/>
        </w:rPr>
      </w:pPr>
      <w:r w:rsidRPr="00437204">
        <w:rPr>
          <w:rFonts w:ascii="Arial" w:hAnsi="Arial" w:cs="Arial"/>
          <w:sz w:val="24"/>
          <w:szCs w:val="24"/>
        </w:rPr>
        <w:t>Conduct regular training sessions for both front desk and food &amp; beverage staff to emphasize the importance of effective communication.</w:t>
      </w:r>
    </w:p>
    <w:p w14:paraId="09C45928" w14:textId="77777777" w:rsidR="006371D3" w:rsidRPr="00437204" w:rsidRDefault="006371D3" w:rsidP="00922FDC">
      <w:pPr>
        <w:pStyle w:val="ListParagraph"/>
        <w:numPr>
          <w:ilvl w:val="0"/>
          <w:numId w:val="10"/>
        </w:numPr>
        <w:spacing w:line="360" w:lineRule="auto"/>
        <w:jc w:val="both"/>
        <w:rPr>
          <w:rFonts w:ascii="Arial" w:hAnsi="Arial" w:cs="Arial"/>
          <w:sz w:val="24"/>
          <w:szCs w:val="24"/>
        </w:rPr>
      </w:pPr>
      <w:r w:rsidRPr="00437204">
        <w:rPr>
          <w:rFonts w:ascii="Arial" w:hAnsi="Arial" w:cs="Arial"/>
          <w:sz w:val="24"/>
          <w:szCs w:val="24"/>
        </w:rPr>
        <w:t>Foster a collaborative work environment by organizing joint meetings or briefings to discuss guest-related matters, including credit limitations.</w:t>
      </w:r>
    </w:p>
    <w:p w14:paraId="41D76A3B" w14:textId="7539663C" w:rsidR="006371D3" w:rsidRPr="00DC64FD" w:rsidRDefault="006371D3" w:rsidP="00922FDC">
      <w:pPr>
        <w:pStyle w:val="ListParagraph"/>
        <w:numPr>
          <w:ilvl w:val="0"/>
          <w:numId w:val="13"/>
        </w:numPr>
        <w:spacing w:line="360" w:lineRule="auto"/>
        <w:jc w:val="both"/>
        <w:rPr>
          <w:rFonts w:ascii="Arial" w:hAnsi="Arial" w:cs="Arial"/>
          <w:sz w:val="24"/>
          <w:szCs w:val="24"/>
        </w:rPr>
      </w:pPr>
      <w:r w:rsidRPr="00DC64FD">
        <w:rPr>
          <w:rFonts w:ascii="Arial" w:hAnsi="Arial" w:cs="Arial"/>
          <w:sz w:val="24"/>
          <w:szCs w:val="24"/>
        </w:rPr>
        <w:t>Implement a Unified Guest Payment System:</w:t>
      </w:r>
    </w:p>
    <w:p w14:paraId="00133719" w14:textId="77777777" w:rsidR="006371D3" w:rsidRPr="00437204" w:rsidRDefault="006371D3" w:rsidP="00922FDC">
      <w:pPr>
        <w:pStyle w:val="ListParagraph"/>
        <w:numPr>
          <w:ilvl w:val="0"/>
          <w:numId w:val="11"/>
        </w:numPr>
        <w:spacing w:line="360" w:lineRule="auto"/>
        <w:jc w:val="both"/>
        <w:rPr>
          <w:rFonts w:ascii="Arial" w:hAnsi="Arial" w:cs="Arial"/>
          <w:sz w:val="24"/>
          <w:szCs w:val="24"/>
        </w:rPr>
      </w:pPr>
      <w:r w:rsidRPr="00437204">
        <w:rPr>
          <w:rFonts w:ascii="Arial" w:hAnsi="Arial" w:cs="Arial"/>
          <w:sz w:val="24"/>
          <w:szCs w:val="24"/>
        </w:rPr>
        <w:t>Integrate the front desk and food &amp; beverage systems to ensure seamless communication and real-time updates on guest credit availability.</w:t>
      </w:r>
    </w:p>
    <w:p w14:paraId="7C356F81" w14:textId="77777777" w:rsidR="006371D3" w:rsidRPr="00437204" w:rsidRDefault="006371D3" w:rsidP="00922FDC">
      <w:pPr>
        <w:pStyle w:val="ListParagraph"/>
        <w:numPr>
          <w:ilvl w:val="0"/>
          <w:numId w:val="11"/>
        </w:numPr>
        <w:spacing w:line="360" w:lineRule="auto"/>
        <w:jc w:val="both"/>
        <w:rPr>
          <w:rFonts w:ascii="Arial" w:hAnsi="Arial" w:cs="Arial"/>
          <w:sz w:val="24"/>
          <w:szCs w:val="24"/>
        </w:rPr>
      </w:pPr>
      <w:r w:rsidRPr="00437204">
        <w:rPr>
          <w:rFonts w:ascii="Arial" w:hAnsi="Arial" w:cs="Arial"/>
          <w:sz w:val="24"/>
          <w:szCs w:val="24"/>
        </w:rPr>
        <w:t>Enable front desk operators to have instant access to guest payment information, minimizing delays in communicating credit limitations to the food &amp; beverage staff.</w:t>
      </w:r>
    </w:p>
    <w:p w14:paraId="0981F419" w14:textId="481F35DE" w:rsidR="006371D3" w:rsidRPr="00DC64FD" w:rsidRDefault="006371D3" w:rsidP="00922FDC">
      <w:pPr>
        <w:pStyle w:val="ListParagraph"/>
        <w:numPr>
          <w:ilvl w:val="0"/>
          <w:numId w:val="13"/>
        </w:numPr>
        <w:spacing w:line="360" w:lineRule="auto"/>
        <w:jc w:val="both"/>
        <w:rPr>
          <w:rFonts w:ascii="Arial" w:hAnsi="Arial" w:cs="Arial"/>
          <w:sz w:val="24"/>
          <w:szCs w:val="24"/>
        </w:rPr>
      </w:pPr>
      <w:r w:rsidRPr="00DC64FD">
        <w:rPr>
          <w:rFonts w:ascii="Arial" w:hAnsi="Arial" w:cs="Arial"/>
          <w:sz w:val="24"/>
          <w:szCs w:val="24"/>
        </w:rPr>
        <w:t>Streamline Communication Channels:</w:t>
      </w:r>
    </w:p>
    <w:p w14:paraId="597E24DE" w14:textId="2B20E470" w:rsidR="006371D3" w:rsidRPr="00437204" w:rsidRDefault="0028067B" w:rsidP="00922FDC">
      <w:pPr>
        <w:pStyle w:val="ListParagraph"/>
        <w:numPr>
          <w:ilvl w:val="0"/>
          <w:numId w:val="12"/>
        </w:num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1312" behindDoc="0" locked="0" layoutInCell="1" allowOverlap="1" wp14:anchorId="70BB2684" wp14:editId="560CAFD7">
            <wp:simplePos x="0" y="0"/>
            <wp:positionH relativeFrom="rightMargin">
              <wp:align>left</wp:align>
            </wp:positionH>
            <wp:positionV relativeFrom="margin">
              <wp:posOffset>-754365</wp:posOffset>
            </wp:positionV>
            <wp:extent cx="755015" cy="755015"/>
            <wp:effectExtent l="0" t="0" r="6985" b="6985"/>
            <wp:wrapSquare wrapText="bothSides"/>
            <wp:docPr id="346083520" name="Picture 4"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083520" name="Picture 4" descr="A logo for a hotel&#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755015" cy="755015"/>
                    </a:xfrm>
                    <a:prstGeom prst="rect">
                      <a:avLst/>
                    </a:prstGeom>
                  </pic:spPr>
                </pic:pic>
              </a:graphicData>
            </a:graphic>
            <wp14:sizeRelH relativeFrom="margin">
              <wp14:pctWidth>0</wp14:pctWidth>
            </wp14:sizeRelH>
            <wp14:sizeRelV relativeFrom="margin">
              <wp14:pctHeight>0</wp14:pctHeight>
            </wp14:sizeRelV>
          </wp:anchor>
        </w:drawing>
      </w:r>
      <w:r w:rsidR="006371D3" w:rsidRPr="00437204">
        <w:rPr>
          <w:rFonts w:ascii="Arial" w:hAnsi="Arial" w:cs="Arial"/>
          <w:sz w:val="24"/>
          <w:szCs w:val="24"/>
        </w:rPr>
        <w:t>Establish a dedicated communication channel, such as a digital messaging platform, for prompt and direct communication between front desk and food &amp; beverage staff.</w:t>
      </w:r>
    </w:p>
    <w:p w14:paraId="6BA5E21F" w14:textId="0E9ED98A" w:rsidR="00B91B66" w:rsidRDefault="006371D3" w:rsidP="00922FDC">
      <w:pPr>
        <w:pStyle w:val="ListParagraph"/>
        <w:numPr>
          <w:ilvl w:val="0"/>
          <w:numId w:val="12"/>
        </w:numPr>
        <w:spacing w:line="360" w:lineRule="auto"/>
        <w:jc w:val="both"/>
        <w:rPr>
          <w:rFonts w:ascii="Arial" w:hAnsi="Arial" w:cs="Arial"/>
          <w:sz w:val="24"/>
          <w:szCs w:val="24"/>
        </w:rPr>
      </w:pPr>
      <w:r w:rsidRPr="00437204">
        <w:rPr>
          <w:rFonts w:ascii="Arial" w:hAnsi="Arial" w:cs="Arial"/>
          <w:sz w:val="24"/>
          <w:szCs w:val="24"/>
        </w:rPr>
        <w:t>Encourage the use of this channel to relay information about guest credit restrictions or payment requirements in a timely manner.</w:t>
      </w:r>
    </w:p>
    <w:p w14:paraId="5B1DF7A2" w14:textId="77777777" w:rsidR="003F31AA" w:rsidRPr="003F31AA" w:rsidRDefault="003F31AA" w:rsidP="00922FDC">
      <w:pPr>
        <w:spacing w:line="360" w:lineRule="auto"/>
        <w:jc w:val="both"/>
        <w:rPr>
          <w:rFonts w:ascii="Arial" w:hAnsi="Arial" w:cs="Arial"/>
          <w:sz w:val="24"/>
          <w:szCs w:val="24"/>
        </w:rPr>
      </w:pPr>
      <w:r w:rsidRPr="003F31AA">
        <w:rPr>
          <w:rFonts w:ascii="Arial" w:hAnsi="Arial" w:cs="Arial"/>
          <w:sz w:val="24"/>
          <w:szCs w:val="24"/>
        </w:rPr>
        <w:t>Areas for Improvement:</w:t>
      </w:r>
    </w:p>
    <w:p w14:paraId="1E0722E9" w14:textId="23DC6C95" w:rsidR="003F31AA" w:rsidRPr="003F31AA" w:rsidRDefault="003F31AA" w:rsidP="00922FDC">
      <w:pPr>
        <w:pStyle w:val="ListParagraph"/>
        <w:numPr>
          <w:ilvl w:val="0"/>
          <w:numId w:val="14"/>
        </w:numPr>
        <w:spacing w:line="360" w:lineRule="auto"/>
        <w:jc w:val="both"/>
        <w:rPr>
          <w:rFonts w:ascii="Arial" w:hAnsi="Arial" w:cs="Arial"/>
          <w:sz w:val="24"/>
          <w:szCs w:val="24"/>
        </w:rPr>
      </w:pPr>
      <w:r w:rsidRPr="003F31AA">
        <w:rPr>
          <w:rFonts w:ascii="Arial" w:hAnsi="Arial" w:cs="Arial"/>
          <w:sz w:val="24"/>
          <w:szCs w:val="24"/>
        </w:rPr>
        <w:t>Proactive Guest Communication:</w:t>
      </w:r>
    </w:p>
    <w:p w14:paraId="12D30875" w14:textId="77777777" w:rsidR="003F31AA" w:rsidRPr="003F31AA" w:rsidRDefault="003F31AA" w:rsidP="00922FDC">
      <w:pPr>
        <w:pStyle w:val="ListParagraph"/>
        <w:numPr>
          <w:ilvl w:val="0"/>
          <w:numId w:val="14"/>
        </w:numPr>
        <w:spacing w:line="360" w:lineRule="auto"/>
        <w:jc w:val="both"/>
        <w:rPr>
          <w:rFonts w:ascii="Arial" w:hAnsi="Arial" w:cs="Arial"/>
          <w:sz w:val="24"/>
          <w:szCs w:val="24"/>
        </w:rPr>
      </w:pPr>
      <w:r w:rsidRPr="003F31AA">
        <w:rPr>
          <w:rFonts w:ascii="Arial" w:hAnsi="Arial" w:cs="Arial"/>
          <w:sz w:val="24"/>
          <w:szCs w:val="24"/>
        </w:rPr>
        <w:t>Encourage front desk operators to inform guests about credit limitations and restaurant payment options during check-in or at the time of reservation.</w:t>
      </w:r>
    </w:p>
    <w:p w14:paraId="44F832BE" w14:textId="77777777" w:rsidR="003F31AA" w:rsidRPr="003F31AA" w:rsidRDefault="003F31AA" w:rsidP="00922FDC">
      <w:pPr>
        <w:pStyle w:val="ListParagraph"/>
        <w:numPr>
          <w:ilvl w:val="0"/>
          <w:numId w:val="14"/>
        </w:numPr>
        <w:spacing w:line="360" w:lineRule="auto"/>
        <w:jc w:val="both"/>
        <w:rPr>
          <w:rFonts w:ascii="Arial" w:hAnsi="Arial" w:cs="Arial"/>
          <w:sz w:val="24"/>
          <w:szCs w:val="24"/>
        </w:rPr>
      </w:pPr>
      <w:r w:rsidRPr="003F31AA">
        <w:rPr>
          <w:rFonts w:ascii="Arial" w:hAnsi="Arial" w:cs="Arial"/>
          <w:sz w:val="24"/>
          <w:szCs w:val="24"/>
        </w:rPr>
        <w:t>Provide clear and concise information to avoid misunderstandings or inconveniences for both guests and the food &amp; beverage staff.</w:t>
      </w:r>
    </w:p>
    <w:p w14:paraId="4AAD9869" w14:textId="49202041" w:rsidR="003F31AA" w:rsidRPr="003F31AA" w:rsidRDefault="003F31AA" w:rsidP="00922FDC">
      <w:pPr>
        <w:spacing w:line="360" w:lineRule="auto"/>
        <w:jc w:val="both"/>
        <w:rPr>
          <w:rFonts w:ascii="Arial" w:hAnsi="Arial" w:cs="Arial"/>
          <w:sz w:val="24"/>
          <w:szCs w:val="24"/>
        </w:rPr>
      </w:pPr>
      <w:r w:rsidRPr="003F31AA">
        <w:rPr>
          <w:rFonts w:ascii="Arial" w:hAnsi="Arial" w:cs="Arial"/>
          <w:sz w:val="24"/>
          <w:szCs w:val="24"/>
        </w:rPr>
        <w:t>Regular Feedback and Evaluation:</w:t>
      </w:r>
    </w:p>
    <w:p w14:paraId="00BCBF74" w14:textId="77777777" w:rsidR="003F31AA" w:rsidRPr="003F31AA" w:rsidRDefault="003F31AA" w:rsidP="00922FDC">
      <w:pPr>
        <w:pStyle w:val="ListParagraph"/>
        <w:numPr>
          <w:ilvl w:val="0"/>
          <w:numId w:val="15"/>
        </w:numPr>
        <w:spacing w:line="360" w:lineRule="auto"/>
        <w:jc w:val="both"/>
        <w:rPr>
          <w:rFonts w:ascii="Arial" w:hAnsi="Arial" w:cs="Arial"/>
          <w:sz w:val="24"/>
          <w:szCs w:val="24"/>
        </w:rPr>
      </w:pPr>
      <w:r w:rsidRPr="003F31AA">
        <w:rPr>
          <w:rFonts w:ascii="Arial" w:hAnsi="Arial" w:cs="Arial"/>
          <w:sz w:val="24"/>
          <w:szCs w:val="24"/>
        </w:rPr>
        <w:t>Implement a system to gather feedback from both front desk and food &amp; beverage staff regarding communication issues and challenges faced.</w:t>
      </w:r>
    </w:p>
    <w:p w14:paraId="033A8109" w14:textId="640972C5" w:rsidR="003F31AA" w:rsidRDefault="003F31AA" w:rsidP="00922FDC">
      <w:pPr>
        <w:pStyle w:val="ListParagraph"/>
        <w:numPr>
          <w:ilvl w:val="0"/>
          <w:numId w:val="15"/>
        </w:numPr>
        <w:spacing w:line="360" w:lineRule="auto"/>
        <w:jc w:val="both"/>
        <w:rPr>
          <w:rFonts w:ascii="Arial" w:hAnsi="Arial" w:cs="Arial"/>
          <w:sz w:val="24"/>
          <w:szCs w:val="24"/>
        </w:rPr>
      </w:pPr>
      <w:r w:rsidRPr="003F31AA">
        <w:rPr>
          <w:rFonts w:ascii="Arial" w:hAnsi="Arial" w:cs="Arial"/>
          <w:sz w:val="24"/>
          <w:szCs w:val="24"/>
        </w:rPr>
        <w:t>Conduct periodic evaluations to assess the effectiveness of communication strategies and identify areas for improvement.</w:t>
      </w:r>
    </w:p>
    <w:p w14:paraId="0A57C985" w14:textId="4856E34D" w:rsidR="003C0DB7" w:rsidRDefault="001B23DC" w:rsidP="00922FDC">
      <w:pPr>
        <w:spacing w:line="360" w:lineRule="auto"/>
        <w:jc w:val="both"/>
        <w:rPr>
          <w:rFonts w:ascii="Arial" w:hAnsi="Arial" w:cs="Arial"/>
          <w:sz w:val="24"/>
          <w:szCs w:val="24"/>
        </w:rPr>
      </w:pPr>
      <w:r w:rsidRPr="001B23DC">
        <w:rPr>
          <w:rFonts w:ascii="Arial" w:hAnsi="Arial" w:cs="Arial"/>
          <w:sz w:val="24"/>
          <w:szCs w:val="24"/>
        </w:rPr>
        <w:t>Bridging the communication gap between the front desk and food &amp; beverage staff is essential for enhancing guest satisfaction and ensuring a seamless guest experience at the Delta Marriott by Waltham Abbey. By implementing solutions such as enhanced staff training, a unified guest payment system, and streamlined communication channels, the hotel can overcome the current challenges and improve overall communication efficiency</w:t>
      </w:r>
      <w:r w:rsidR="007537E3">
        <w:rPr>
          <w:rFonts w:ascii="Arial" w:hAnsi="Arial" w:cs="Arial"/>
          <w:sz w:val="24"/>
          <w:szCs w:val="24"/>
        </w:rPr>
        <w:t xml:space="preserve"> (Scarpa, J., 2000)</w:t>
      </w:r>
      <w:r w:rsidRPr="001B23DC">
        <w:rPr>
          <w:rFonts w:ascii="Arial" w:hAnsi="Arial" w:cs="Arial"/>
          <w:sz w:val="24"/>
          <w:szCs w:val="24"/>
        </w:rPr>
        <w:t>.</w:t>
      </w:r>
      <w:r w:rsidR="00274715">
        <w:rPr>
          <w:rFonts w:ascii="Arial" w:hAnsi="Arial" w:cs="Arial"/>
          <w:sz w:val="24"/>
          <w:szCs w:val="24"/>
        </w:rPr>
        <w:t xml:space="preserve"> </w:t>
      </w:r>
      <w:r w:rsidR="00274715" w:rsidRPr="00274715">
        <w:rPr>
          <w:rFonts w:ascii="Arial" w:hAnsi="Arial" w:cs="Arial"/>
          <w:sz w:val="24"/>
          <w:szCs w:val="24"/>
        </w:rPr>
        <w:t>By addressing this issue head-on, the hotel can enhance its reputation, guest loyalty, and ultimately, elevate the overall guest experience.</w:t>
      </w:r>
      <w:r w:rsidR="00274715">
        <w:rPr>
          <w:rFonts w:ascii="Arial" w:hAnsi="Arial" w:cs="Arial"/>
          <w:sz w:val="24"/>
          <w:szCs w:val="24"/>
        </w:rPr>
        <w:t xml:space="preserve"> </w:t>
      </w:r>
      <w:r w:rsidR="00773FB8" w:rsidRPr="00773FB8">
        <w:rPr>
          <w:rFonts w:ascii="Arial" w:hAnsi="Arial" w:cs="Arial"/>
          <w:sz w:val="24"/>
          <w:szCs w:val="24"/>
        </w:rPr>
        <w:t xml:space="preserve">Furthermore, it is essential to recognize and address cultural issues that may arise within a diverse guest population. The Delta Marriott by Waltham Abbey welcomes guests from various backgrounds and cultures, and understanding their unique preferences, dietary requirements, and expectations is crucial to providing exceptional service. By embracing cultural diversity and </w:t>
      </w:r>
      <w:r w:rsidR="00EF6A99">
        <w:rPr>
          <w:rFonts w:ascii="Arial" w:hAnsi="Arial" w:cs="Arial"/>
          <w:sz w:val="24"/>
          <w:szCs w:val="24"/>
        </w:rPr>
        <w:t>providing</w:t>
      </w:r>
      <w:r w:rsidR="00773FB8" w:rsidRPr="00773FB8">
        <w:rPr>
          <w:rFonts w:ascii="Arial" w:hAnsi="Arial" w:cs="Arial"/>
          <w:sz w:val="24"/>
          <w:szCs w:val="24"/>
        </w:rPr>
        <w:t xml:space="preserve"> a welcoming environment, the hotel can </w:t>
      </w:r>
      <w:r w:rsidR="00EF6A99">
        <w:rPr>
          <w:rFonts w:ascii="Arial" w:hAnsi="Arial" w:cs="Arial"/>
          <w:sz w:val="24"/>
          <w:szCs w:val="24"/>
        </w:rPr>
        <w:t>bring</w:t>
      </w:r>
      <w:r w:rsidR="00773FB8" w:rsidRPr="00773FB8">
        <w:rPr>
          <w:rFonts w:ascii="Arial" w:hAnsi="Arial" w:cs="Arial"/>
          <w:sz w:val="24"/>
          <w:szCs w:val="24"/>
        </w:rPr>
        <w:t xml:space="preserve"> experiences </w:t>
      </w:r>
      <w:r w:rsidR="00485466">
        <w:rPr>
          <w:rFonts w:ascii="Arial" w:hAnsi="Arial" w:cs="Arial"/>
          <w:sz w:val="24"/>
          <w:szCs w:val="24"/>
        </w:rPr>
        <w:t xml:space="preserve">to remember </w:t>
      </w:r>
      <w:r w:rsidR="00773FB8" w:rsidRPr="00773FB8">
        <w:rPr>
          <w:rFonts w:ascii="Arial" w:hAnsi="Arial" w:cs="Arial"/>
          <w:sz w:val="24"/>
          <w:szCs w:val="24"/>
        </w:rPr>
        <w:t>that resonate with guests from all walks of life</w:t>
      </w:r>
      <w:r w:rsidR="00A04DA1">
        <w:rPr>
          <w:rFonts w:ascii="Arial" w:hAnsi="Arial" w:cs="Arial"/>
          <w:sz w:val="24"/>
          <w:szCs w:val="24"/>
        </w:rPr>
        <w:t xml:space="preserve"> (Walker, J. R., &amp; </w:t>
      </w:r>
      <w:r w:rsidR="00ED5345">
        <w:rPr>
          <w:rFonts w:ascii="Arial" w:hAnsi="Arial" w:cs="Arial"/>
          <w:sz w:val="24"/>
          <w:szCs w:val="24"/>
        </w:rPr>
        <w:t>Miller, J. E., 2015)</w:t>
      </w:r>
      <w:r w:rsidR="00773FB8" w:rsidRPr="00773FB8">
        <w:rPr>
          <w:rFonts w:ascii="Arial" w:hAnsi="Arial" w:cs="Arial"/>
          <w:sz w:val="24"/>
          <w:szCs w:val="24"/>
        </w:rPr>
        <w:t>.</w:t>
      </w:r>
      <w:r w:rsidR="00995E91">
        <w:rPr>
          <w:rFonts w:ascii="Arial" w:hAnsi="Arial" w:cs="Arial"/>
          <w:sz w:val="24"/>
          <w:szCs w:val="24"/>
        </w:rPr>
        <w:t xml:space="preserve"> </w:t>
      </w:r>
    </w:p>
    <w:p w14:paraId="4D894754" w14:textId="2BA782CD" w:rsidR="001B23DC" w:rsidRPr="001B23DC" w:rsidRDefault="0028067B" w:rsidP="00922FDC">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2336" behindDoc="0" locked="0" layoutInCell="1" allowOverlap="1" wp14:anchorId="76C56ECB" wp14:editId="34588179">
            <wp:simplePos x="0" y="0"/>
            <wp:positionH relativeFrom="margin">
              <wp:posOffset>5646007</wp:posOffset>
            </wp:positionH>
            <wp:positionV relativeFrom="margin">
              <wp:posOffset>-723014</wp:posOffset>
            </wp:positionV>
            <wp:extent cx="819150" cy="819150"/>
            <wp:effectExtent l="0" t="0" r="0" b="0"/>
            <wp:wrapSquare wrapText="bothSides"/>
            <wp:docPr id="378426285" name="Picture 5"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426285" name="Picture 5" descr="A logo for a hotel&#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19150" cy="819150"/>
                    </a:xfrm>
                    <a:prstGeom prst="rect">
                      <a:avLst/>
                    </a:prstGeom>
                  </pic:spPr>
                </pic:pic>
              </a:graphicData>
            </a:graphic>
            <wp14:sizeRelH relativeFrom="margin">
              <wp14:pctWidth>0</wp14:pctWidth>
            </wp14:sizeRelH>
            <wp14:sizeRelV relativeFrom="margin">
              <wp14:pctHeight>0</wp14:pctHeight>
            </wp14:sizeRelV>
          </wp:anchor>
        </w:drawing>
      </w:r>
      <w:r w:rsidR="003C0DB7">
        <w:rPr>
          <w:rFonts w:ascii="Arial" w:hAnsi="Arial" w:cs="Arial"/>
          <w:sz w:val="24"/>
          <w:szCs w:val="24"/>
        </w:rPr>
        <w:t xml:space="preserve">            </w:t>
      </w:r>
      <w:r w:rsidR="00995E91" w:rsidRPr="00995E91">
        <w:rPr>
          <w:rFonts w:ascii="Arial" w:hAnsi="Arial" w:cs="Arial"/>
          <w:sz w:val="24"/>
          <w:szCs w:val="24"/>
        </w:rPr>
        <w:t>Throughout my internship experience within the Food and Beverage department at the Delta Marriott by Waltham Abbey, I have gained invaluable insights into the significance and complexities of this crucial sector in the hotel industry. From working closely with the restaurant and lobby bar areas to understanding the importance of effective communication between the front desk and food &amp; beverage staff, I have witnessed  the impact of these operations on guest satisfaction and overall experiences</w:t>
      </w:r>
      <w:r w:rsidR="00A05DE3">
        <w:rPr>
          <w:rFonts w:ascii="Arial" w:hAnsi="Arial" w:cs="Arial"/>
          <w:sz w:val="24"/>
          <w:szCs w:val="24"/>
        </w:rPr>
        <w:t xml:space="preserve"> (www.youtube.com)</w:t>
      </w:r>
      <w:r w:rsidR="00995E91" w:rsidRPr="00995E91">
        <w:rPr>
          <w:rFonts w:ascii="Arial" w:hAnsi="Arial" w:cs="Arial"/>
          <w:sz w:val="24"/>
          <w:szCs w:val="24"/>
        </w:rPr>
        <w:t>.</w:t>
      </w:r>
      <w:r w:rsidR="003C0DB7">
        <w:rPr>
          <w:rFonts w:ascii="Arial" w:hAnsi="Arial" w:cs="Arial"/>
          <w:sz w:val="24"/>
          <w:szCs w:val="24"/>
        </w:rPr>
        <w:t xml:space="preserve"> </w:t>
      </w:r>
      <w:r w:rsidR="003C0DB7" w:rsidRPr="003C0DB7">
        <w:rPr>
          <w:rFonts w:ascii="Arial" w:hAnsi="Arial" w:cs="Arial"/>
          <w:sz w:val="24"/>
          <w:szCs w:val="24"/>
        </w:rPr>
        <w:t xml:space="preserve">As I move forward in my academic and career journey, I will carry the valuable lessons learned during this internship, the significance of effective communication, and the importance of guest satisfaction in delivering exceptional service. The Delta Marriott by Waltham Abbey exemplifies excellence in hospitality, and I am grateful for the </w:t>
      </w:r>
      <w:r w:rsidR="00806C48">
        <w:rPr>
          <w:rFonts w:ascii="Arial" w:hAnsi="Arial" w:cs="Arial"/>
          <w:sz w:val="24"/>
          <w:szCs w:val="24"/>
        </w:rPr>
        <w:t>chance</w:t>
      </w:r>
      <w:r w:rsidR="003C0DB7" w:rsidRPr="003C0DB7">
        <w:rPr>
          <w:rFonts w:ascii="Arial" w:hAnsi="Arial" w:cs="Arial"/>
          <w:sz w:val="24"/>
          <w:szCs w:val="24"/>
        </w:rPr>
        <w:t xml:space="preserve"> to contribute to its success.</w:t>
      </w:r>
      <w:r w:rsidR="003C0DB7">
        <w:rPr>
          <w:rFonts w:ascii="Arial" w:hAnsi="Arial" w:cs="Arial"/>
          <w:sz w:val="24"/>
          <w:szCs w:val="24"/>
        </w:rPr>
        <w:t xml:space="preserve"> </w:t>
      </w:r>
    </w:p>
    <w:p w14:paraId="12A34FD4" w14:textId="77777777" w:rsidR="00B91B66" w:rsidRPr="00B91B66" w:rsidRDefault="00B91B66" w:rsidP="00B91B66">
      <w:pPr>
        <w:spacing w:line="360" w:lineRule="auto"/>
        <w:jc w:val="both"/>
        <w:rPr>
          <w:rFonts w:ascii="Arial" w:hAnsi="Arial" w:cs="Arial"/>
          <w:sz w:val="24"/>
          <w:szCs w:val="24"/>
        </w:rPr>
      </w:pPr>
    </w:p>
    <w:p w14:paraId="7E7953B0" w14:textId="77777777" w:rsidR="00891AB2" w:rsidRDefault="00891AB2" w:rsidP="00891AB2">
      <w:pPr>
        <w:spacing w:line="360" w:lineRule="auto"/>
        <w:ind w:left="360"/>
        <w:jc w:val="both"/>
        <w:rPr>
          <w:rFonts w:ascii="Arial" w:hAnsi="Arial" w:cs="Arial"/>
          <w:sz w:val="24"/>
          <w:szCs w:val="24"/>
        </w:rPr>
      </w:pPr>
    </w:p>
    <w:p w14:paraId="07A525EE" w14:textId="77777777" w:rsidR="007E3D0F" w:rsidRDefault="007E3D0F" w:rsidP="00891AB2">
      <w:pPr>
        <w:spacing w:line="360" w:lineRule="auto"/>
        <w:ind w:left="360"/>
        <w:jc w:val="both"/>
        <w:rPr>
          <w:rFonts w:ascii="Arial" w:hAnsi="Arial" w:cs="Arial"/>
          <w:sz w:val="24"/>
          <w:szCs w:val="24"/>
        </w:rPr>
      </w:pPr>
    </w:p>
    <w:p w14:paraId="315DA0EE" w14:textId="77777777" w:rsidR="007E3D0F" w:rsidRDefault="007E3D0F" w:rsidP="00891AB2">
      <w:pPr>
        <w:spacing w:line="360" w:lineRule="auto"/>
        <w:ind w:left="360"/>
        <w:jc w:val="both"/>
        <w:rPr>
          <w:rFonts w:ascii="Arial" w:hAnsi="Arial" w:cs="Arial"/>
          <w:sz w:val="24"/>
          <w:szCs w:val="24"/>
        </w:rPr>
      </w:pPr>
    </w:p>
    <w:p w14:paraId="6F43C30A" w14:textId="77777777" w:rsidR="007E3D0F" w:rsidRDefault="007E3D0F" w:rsidP="00891AB2">
      <w:pPr>
        <w:spacing w:line="360" w:lineRule="auto"/>
        <w:ind w:left="360"/>
        <w:jc w:val="both"/>
        <w:rPr>
          <w:rFonts w:ascii="Arial" w:hAnsi="Arial" w:cs="Arial"/>
          <w:sz w:val="24"/>
          <w:szCs w:val="24"/>
        </w:rPr>
      </w:pPr>
    </w:p>
    <w:p w14:paraId="770B9AC3" w14:textId="77777777" w:rsidR="007E3D0F" w:rsidRDefault="007E3D0F" w:rsidP="00891AB2">
      <w:pPr>
        <w:spacing w:line="360" w:lineRule="auto"/>
        <w:ind w:left="360"/>
        <w:jc w:val="both"/>
        <w:rPr>
          <w:rFonts w:ascii="Arial" w:hAnsi="Arial" w:cs="Arial"/>
          <w:sz w:val="24"/>
          <w:szCs w:val="24"/>
        </w:rPr>
      </w:pPr>
    </w:p>
    <w:p w14:paraId="2A44D25E" w14:textId="77777777" w:rsidR="007E3D0F" w:rsidRDefault="007E3D0F" w:rsidP="00891AB2">
      <w:pPr>
        <w:spacing w:line="360" w:lineRule="auto"/>
        <w:ind w:left="360"/>
        <w:jc w:val="both"/>
        <w:rPr>
          <w:rFonts w:ascii="Arial" w:hAnsi="Arial" w:cs="Arial"/>
          <w:sz w:val="24"/>
          <w:szCs w:val="24"/>
        </w:rPr>
      </w:pPr>
    </w:p>
    <w:p w14:paraId="1C1EC369" w14:textId="77777777" w:rsidR="007E3D0F" w:rsidRDefault="007E3D0F" w:rsidP="00891AB2">
      <w:pPr>
        <w:spacing w:line="360" w:lineRule="auto"/>
        <w:ind w:left="360"/>
        <w:jc w:val="both"/>
        <w:rPr>
          <w:rFonts w:ascii="Arial" w:hAnsi="Arial" w:cs="Arial"/>
          <w:sz w:val="24"/>
          <w:szCs w:val="24"/>
        </w:rPr>
      </w:pPr>
    </w:p>
    <w:p w14:paraId="753EE5DA" w14:textId="77777777" w:rsidR="007E3D0F" w:rsidRDefault="007E3D0F" w:rsidP="00891AB2">
      <w:pPr>
        <w:spacing w:line="360" w:lineRule="auto"/>
        <w:ind w:left="360"/>
        <w:jc w:val="both"/>
        <w:rPr>
          <w:rFonts w:ascii="Arial" w:hAnsi="Arial" w:cs="Arial"/>
          <w:sz w:val="24"/>
          <w:szCs w:val="24"/>
        </w:rPr>
      </w:pPr>
    </w:p>
    <w:p w14:paraId="18DBBA26" w14:textId="77777777" w:rsidR="007E3D0F" w:rsidRDefault="007E3D0F" w:rsidP="00891AB2">
      <w:pPr>
        <w:spacing w:line="360" w:lineRule="auto"/>
        <w:ind w:left="360"/>
        <w:jc w:val="both"/>
        <w:rPr>
          <w:rFonts w:ascii="Arial" w:hAnsi="Arial" w:cs="Arial"/>
          <w:sz w:val="24"/>
          <w:szCs w:val="24"/>
        </w:rPr>
      </w:pPr>
    </w:p>
    <w:p w14:paraId="30A95F2A" w14:textId="77777777" w:rsidR="007E3D0F" w:rsidRDefault="007E3D0F" w:rsidP="00891AB2">
      <w:pPr>
        <w:spacing w:line="360" w:lineRule="auto"/>
        <w:ind w:left="360"/>
        <w:jc w:val="both"/>
        <w:rPr>
          <w:rFonts w:ascii="Arial" w:hAnsi="Arial" w:cs="Arial"/>
          <w:sz w:val="24"/>
          <w:szCs w:val="24"/>
        </w:rPr>
      </w:pPr>
    </w:p>
    <w:p w14:paraId="65C7A51C" w14:textId="77777777" w:rsidR="007E3D0F" w:rsidRDefault="007E3D0F" w:rsidP="00891AB2">
      <w:pPr>
        <w:spacing w:line="360" w:lineRule="auto"/>
        <w:ind w:left="360"/>
        <w:jc w:val="both"/>
        <w:rPr>
          <w:rFonts w:ascii="Arial" w:hAnsi="Arial" w:cs="Arial"/>
          <w:sz w:val="24"/>
          <w:szCs w:val="24"/>
        </w:rPr>
      </w:pPr>
    </w:p>
    <w:p w14:paraId="66667668" w14:textId="77777777" w:rsidR="007E3D0F" w:rsidRDefault="007E3D0F" w:rsidP="00891AB2">
      <w:pPr>
        <w:spacing w:line="360" w:lineRule="auto"/>
        <w:ind w:left="360"/>
        <w:jc w:val="both"/>
        <w:rPr>
          <w:rFonts w:ascii="Arial" w:hAnsi="Arial" w:cs="Arial"/>
          <w:sz w:val="24"/>
          <w:szCs w:val="24"/>
        </w:rPr>
      </w:pPr>
    </w:p>
    <w:p w14:paraId="48549B71" w14:textId="77777777" w:rsidR="007E3D0F" w:rsidRDefault="007E3D0F" w:rsidP="00891AB2">
      <w:pPr>
        <w:spacing w:line="360" w:lineRule="auto"/>
        <w:ind w:left="360"/>
        <w:jc w:val="both"/>
        <w:rPr>
          <w:rFonts w:ascii="Arial" w:hAnsi="Arial" w:cs="Arial"/>
          <w:sz w:val="24"/>
          <w:szCs w:val="24"/>
        </w:rPr>
      </w:pPr>
    </w:p>
    <w:p w14:paraId="488740BD" w14:textId="77777777" w:rsidR="007E3D0F" w:rsidRDefault="007E3D0F" w:rsidP="00891AB2">
      <w:pPr>
        <w:spacing w:line="360" w:lineRule="auto"/>
        <w:ind w:left="360"/>
        <w:jc w:val="both"/>
        <w:rPr>
          <w:rFonts w:ascii="Arial" w:hAnsi="Arial" w:cs="Arial"/>
          <w:sz w:val="24"/>
          <w:szCs w:val="24"/>
        </w:rPr>
      </w:pPr>
    </w:p>
    <w:p w14:paraId="228CB67C" w14:textId="77777777" w:rsidR="007E3D0F" w:rsidRDefault="007E3D0F" w:rsidP="00891AB2">
      <w:pPr>
        <w:spacing w:line="360" w:lineRule="auto"/>
        <w:ind w:left="360"/>
        <w:jc w:val="both"/>
        <w:rPr>
          <w:rFonts w:ascii="Arial" w:hAnsi="Arial" w:cs="Arial"/>
          <w:sz w:val="24"/>
          <w:szCs w:val="24"/>
        </w:rPr>
      </w:pPr>
    </w:p>
    <w:p w14:paraId="68882305" w14:textId="3B32C0C5" w:rsidR="007E3D0F" w:rsidRDefault="0028067B" w:rsidP="00891AB2">
      <w:pPr>
        <w:spacing w:line="360" w:lineRule="auto"/>
        <w:ind w:left="360"/>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3360" behindDoc="0" locked="0" layoutInCell="1" allowOverlap="1" wp14:anchorId="251A1451" wp14:editId="1B825E28">
            <wp:simplePos x="0" y="0"/>
            <wp:positionH relativeFrom="rightMargin">
              <wp:align>left</wp:align>
            </wp:positionH>
            <wp:positionV relativeFrom="margin">
              <wp:posOffset>-701749</wp:posOffset>
            </wp:positionV>
            <wp:extent cx="680085" cy="680085"/>
            <wp:effectExtent l="0" t="0" r="5715" b="5715"/>
            <wp:wrapSquare wrapText="bothSides"/>
            <wp:docPr id="832528821" name="Picture 6"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528821" name="Picture 6" descr="A logo for a hotel&#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0085" cy="680085"/>
                    </a:xfrm>
                    <a:prstGeom prst="rect">
                      <a:avLst/>
                    </a:prstGeom>
                  </pic:spPr>
                </pic:pic>
              </a:graphicData>
            </a:graphic>
            <wp14:sizeRelH relativeFrom="margin">
              <wp14:pctWidth>0</wp14:pctWidth>
            </wp14:sizeRelH>
            <wp14:sizeRelV relativeFrom="margin">
              <wp14:pctHeight>0</wp14:pctHeight>
            </wp14:sizeRelV>
          </wp:anchor>
        </w:drawing>
      </w:r>
    </w:p>
    <w:p w14:paraId="28F0E764" w14:textId="77777777" w:rsidR="007E3D0F" w:rsidRDefault="007E3D0F" w:rsidP="00891AB2">
      <w:pPr>
        <w:spacing w:line="360" w:lineRule="auto"/>
        <w:ind w:left="360"/>
        <w:jc w:val="both"/>
        <w:rPr>
          <w:rFonts w:ascii="Arial" w:hAnsi="Arial" w:cs="Arial"/>
          <w:sz w:val="24"/>
          <w:szCs w:val="24"/>
        </w:rPr>
      </w:pPr>
    </w:p>
    <w:p w14:paraId="6ACD4C85" w14:textId="77777777" w:rsidR="007E3D0F" w:rsidRDefault="007E3D0F" w:rsidP="00891AB2">
      <w:pPr>
        <w:spacing w:line="360" w:lineRule="auto"/>
        <w:ind w:left="360"/>
        <w:jc w:val="both"/>
        <w:rPr>
          <w:rFonts w:ascii="Arial" w:hAnsi="Arial" w:cs="Arial"/>
          <w:sz w:val="24"/>
          <w:szCs w:val="24"/>
        </w:rPr>
      </w:pPr>
    </w:p>
    <w:p w14:paraId="7825742A" w14:textId="77777777" w:rsidR="007E3D0F" w:rsidRDefault="007E3D0F" w:rsidP="00891AB2">
      <w:pPr>
        <w:spacing w:line="360" w:lineRule="auto"/>
        <w:ind w:left="360"/>
        <w:jc w:val="both"/>
        <w:rPr>
          <w:rFonts w:ascii="Arial" w:hAnsi="Arial" w:cs="Arial"/>
          <w:sz w:val="24"/>
          <w:szCs w:val="24"/>
        </w:rPr>
      </w:pPr>
    </w:p>
    <w:p w14:paraId="578265DA" w14:textId="623948D5" w:rsidR="007E3D0F" w:rsidRDefault="007E3D0F" w:rsidP="00891AB2">
      <w:pPr>
        <w:spacing w:line="360" w:lineRule="auto"/>
        <w:ind w:left="360"/>
        <w:jc w:val="both"/>
        <w:rPr>
          <w:rFonts w:ascii="Arial" w:hAnsi="Arial" w:cs="Arial"/>
          <w:sz w:val="24"/>
          <w:szCs w:val="24"/>
        </w:rPr>
      </w:pPr>
      <w:r>
        <w:rPr>
          <w:rFonts w:ascii="Arial" w:hAnsi="Arial" w:cs="Arial"/>
          <w:sz w:val="24"/>
          <w:szCs w:val="24"/>
        </w:rPr>
        <w:t xml:space="preserve">Reference list : </w:t>
      </w:r>
    </w:p>
    <w:p w14:paraId="542842DD" w14:textId="486120E8" w:rsidR="00D95F4D" w:rsidRDefault="00D95F4D" w:rsidP="00891AB2">
      <w:pPr>
        <w:spacing w:line="360" w:lineRule="auto"/>
        <w:ind w:left="360"/>
        <w:jc w:val="both"/>
        <w:rPr>
          <w:rFonts w:ascii="Arial" w:hAnsi="Arial" w:cs="Arial"/>
          <w:sz w:val="24"/>
          <w:szCs w:val="24"/>
        </w:rPr>
      </w:pPr>
      <w:r>
        <w:rPr>
          <w:rFonts w:ascii="Arial" w:hAnsi="Arial" w:cs="Arial"/>
          <w:sz w:val="24"/>
          <w:szCs w:val="24"/>
        </w:rPr>
        <w:t xml:space="preserve">Barrows, C., </w:t>
      </w:r>
      <w:r w:rsidR="001B404B">
        <w:rPr>
          <w:rFonts w:ascii="Arial" w:hAnsi="Arial" w:cs="Arial"/>
          <w:sz w:val="24"/>
          <w:szCs w:val="24"/>
        </w:rPr>
        <w:t>&amp; Powers, T., (2008). Introduction to the Hospitality Industry. 7</w:t>
      </w:r>
      <w:r w:rsidR="001B404B" w:rsidRPr="001B404B">
        <w:rPr>
          <w:rFonts w:ascii="Arial" w:hAnsi="Arial" w:cs="Arial"/>
          <w:sz w:val="24"/>
          <w:szCs w:val="24"/>
          <w:vertAlign w:val="superscript"/>
        </w:rPr>
        <w:t>th</w:t>
      </w:r>
      <w:r w:rsidR="001B404B">
        <w:rPr>
          <w:rFonts w:ascii="Arial" w:hAnsi="Arial" w:cs="Arial"/>
          <w:sz w:val="24"/>
          <w:szCs w:val="24"/>
        </w:rPr>
        <w:t xml:space="preserve"> edition, New York. Available at: </w:t>
      </w:r>
      <w:hyperlink r:id="rId12" w:history="1">
        <w:r w:rsidR="000946BD" w:rsidRPr="00803CFC">
          <w:rPr>
            <w:rStyle w:val="Hyperlink"/>
            <w:rFonts w:ascii="Arial" w:hAnsi="Arial" w:cs="Arial"/>
            <w:sz w:val="24"/>
            <w:szCs w:val="24"/>
          </w:rPr>
          <w:t>https://books.google.co.uk/books/about/Introduction_to_Management_in_the_Hospit.html?id=9s0KT095jbQC&amp;redir_esc=y</w:t>
        </w:r>
      </w:hyperlink>
      <w:r w:rsidR="000946BD">
        <w:rPr>
          <w:rFonts w:ascii="Arial" w:hAnsi="Arial" w:cs="Arial"/>
          <w:sz w:val="24"/>
          <w:szCs w:val="24"/>
        </w:rPr>
        <w:t xml:space="preserve"> . Accessed on 08/06/2023. </w:t>
      </w:r>
    </w:p>
    <w:p w14:paraId="020FD3C6" w14:textId="6D6A0691" w:rsidR="006E2FA6" w:rsidRDefault="006E2FA6" w:rsidP="00891AB2">
      <w:pPr>
        <w:spacing w:line="360" w:lineRule="auto"/>
        <w:ind w:left="360"/>
        <w:jc w:val="both"/>
        <w:rPr>
          <w:rFonts w:ascii="Arial" w:hAnsi="Arial" w:cs="Arial"/>
          <w:sz w:val="24"/>
          <w:szCs w:val="24"/>
        </w:rPr>
      </w:pPr>
      <w:proofErr w:type="spellStart"/>
      <w:r w:rsidRPr="006E2FA6">
        <w:rPr>
          <w:rFonts w:ascii="Arial" w:hAnsi="Arial" w:cs="Arial"/>
          <w:sz w:val="24"/>
          <w:szCs w:val="24"/>
        </w:rPr>
        <w:t>Boussard</w:t>
      </w:r>
      <w:proofErr w:type="spellEnd"/>
      <w:r w:rsidRPr="006E2FA6">
        <w:rPr>
          <w:rFonts w:ascii="Arial" w:hAnsi="Arial" w:cs="Arial"/>
          <w:sz w:val="24"/>
          <w:szCs w:val="24"/>
        </w:rPr>
        <w:t xml:space="preserve">, S., (2021). Food and Beverage Management in the Luxury Hotel Industry. New York. First Edition. Available at : </w:t>
      </w:r>
      <w:hyperlink r:id="rId13" w:anchor="db=nlebk&amp;AN=2754452" w:history="1">
        <w:r w:rsidRPr="00803CFC">
          <w:rPr>
            <w:rStyle w:val="Hyperlink"/>
            <w:rFonts w:ascii="Arial" w:hAnsi="Arial" w:cs="Arial"/>
            <w:sz w:val="24"/>
            <w:szCs w:val="24"/>
          </w:rPr>
          <w:t>https://web-p-ebscohost-com.ezproxy.uwtsd.ac.uk/ehost/detail/detail?vid=0&amp;sid=224cc491-72d8-430a-8f40-5213080ac2cb%40redis&amp;bdata=JnNpdGU9ZWhvc3QtbGl2ZQ%3d%3d#db=nlebk&amp;AN=2754452</w:t>
        </w:r>
      </w:hyperlink>
      <w:r>
        <w:rPr>
          <w:rFonts w:ascii="Arial" w:hAnsi="Arial" w:cs="Arial"/>
          <w:sz w:val="24"/>
          <w:szCs w:val="24"/>
        </w:rPr>
        <w:t xml:space="preserve"> </w:t>
      </w:r>
      <w:r w:rsidRPr="006E2FA6">
        <w:rPr>
          <w:rFonts w:ascii="Arial" w:hAnsi="Arial" w:cs="Arial"/>
          <w:sz w:val="24"/>
          <w:szCs w:val="24"/>
        </w:rPr>
        <w:t xml:space="preserve"> . Accessed on 09/06/2023.</w:t>
      </w:r>
    </w:p>
    <w:p w14:paraId="6573C037" w14:textId="3D112D0F" w:rsidR="00497A2E" w:rsidRDefault="00497A2E" w:rsidP="00891AB2">
      <w:pPr>
        <w:spacing w:line="360" w:lineRule="auto"/>
        <w:ind w:left="360"/>
        <w:jc w:val="both"/>
        <w:rPr>
          <w:rFonts w:ascii="Arial" w:hAnsi="Arial" w:cs="Arial"/>
          <w:sz w:val="24"/>
          <w:szCs w:val="24"/>
        </w:rPr>
      </w:pPr>
      <w:proofErr w:type="spellStart"/>
      <w:r>
        <w:rPr>
          <w:rFonts w:ascii="Arial" w:hAnsi="Arial" w:cs="Arial"/>
          <w:sz w:val="24"/>
          <w:szCs w:val="24"/>
        </w:rPr>
        <w:t>Cobe</w:t>
      </w:r>
      <w:proofErr w:type="spellEnd"/>
      <w:r>
        <w:rPr>
          <w:rFonts w:ascii="Arial" w:hAnsi="Arial" w:cs="Arial"/>
          <w:sz w:val="24"/>
          <w:szCs w:val="24"/>
        </w:rPr>
        <w:t xml:space="preserve">, P., (2021). Marriott evolves its food and beverage program in step with the times. Online article. Accessed on 08/06/2023. Available at : </w:t>
      </w:r>
      <w:hyperlink r:id="rId14" w:history="1">
        <w:r w:rsidR="008A5D8A" w:rsidRPr="00803CFC">
          <w:rPr>
            <w:rStyle w:val="Hyperlink"/>
            <w:rFonts w:ascii="Arial" w:hAnsi="Arial" w:cs="Arial"/>
            <w:sz w:val="24"/>
            <w:szCs w:val="24"/>
          </w:rPr>
          <w:t>https://www.restaurantbusinessonline.com/beverage/marriott-evolves-its-food-beverage-program-step-times</w:t>
        </w:r>
      </w:hyperlink>
      <w:r w:rsidR="008A5D8A">
        <w:rPr>
          <w:rFonts w:ascii="Arial" w:hAnsi="Arial" w:cs="Arial"/>
          <w:sz w:val="24"/>
          <w:szCs w:val="24"/>
        </w:rPr>
        <w:t xml:space="preserve"> </w:t>
      </w:r>
    </w:p>
    <w:p w14:paraId="5B1259DE" w14:textId="0366E7D1" w:rsidR="001B2C72" w:rsidRDefault="00F20A2D" w:rsidP="00891AB2">
      <w:pPr>
        <w:spacing w:line="360" w:lineRule="auto"/>
        <w:ind w:left="360"/>
        <w:jc w:val="both"/>
        <w:rPr>
          <w:rFonts w:ascii="Arial" w:hAnsi="Arial" w:cs="Arial"/>
          <w:sz w:val="24"/>
          <w:szCs w:val="24"/>
        </w:rPr>
      </w:pPr>
      <w:r w:rsidRPr="00F20A2D">
        <w:rPr>
          <w:rFonts w:ascii="Arial" w:hAnsi="Arial" w:cs="Arial"/>
          <w:sz w:val="24"/>
          <w:szCs w:val="24"/>
        </w:rPr>
        <w:t xml:space="preserve">Davis, B., Lockwood, A., </w:t>
      </w:r>
      <w:proofErr w:type="spellStart"/>
      <w:r w:rsidRPr="00F20A2D">
        <w:rPr>
          <w:rFonts w:ascii="Arial" w:hAnsi="Arial" w:cs="Arial"/>
          <w:sz w:val="24"/>
          <w:szCs w:val="24"/>
        </w:rPr>
        <w:t>Pantelidis</w:t>
      </w:r>
      <w:proofErr w:type="spellEnd"/>
      <w:r w:rsidRPr="00F20A2D">
        <w:rPr>
          <w:rFonts w:ascii="Arial" w:hAnsi="Arial" w:cs="Arial"/>
          <w:sz w:val="24"/>
          <w:szCs w:val="24"/>
        </w:rPr>
        <w:t xml:space="preserve">, I., Alcott, P., (2012). Food and Beverage Management. Routledge. Available at : </w:t>
      </w:r>
      <w:hyperlink r:id="rId15" w:history="1">
        <w:r w:rsidRPr="00803CFC">
          <w:rPr>
            <w:rStyle w:val="Hyperlink"/>
            <w:rFonts w:ascii="Arial" w:hAnsi="Arial" w:cs="Arial"/>
            <w:sz w:val="24"/>
            <w:szCs w:val="24"/>
          </w:rPr>
          <w:t>https://www.taylorfrancis.com/books/mono/10.4324/9781315563374/food-beverage-management-bernard-davis-andrew-lockwood-peter-alcott-ioannis-pantelidis</w:t>
        </w:r>
      </w:hyperlink>
      <w:r>
        <w:rPr>
          <w:rFonts w:ascii="Arial" w:hAnsi="Arial" w:cs="Arial"/>
          <w:sz w:val="24"/>
          <w:szCs w:val="24"/>
        </w:rPr>
        <w:t xml:space="preserve"> </w:t>
      </w:r>
      <w:r w:rsidRPr="00F20A2D">
        <w:rPr>
          <w:rFonts w:ascii="Arial" w:hAnsi="Arial" w:cs="Arial"/>
          <w:sz w:val="24"/>
          <w:szCs w:val="24"/>
        </w:rPr>
        <w:t xml:space="preserve"> . </w:t>
      </w:r>
      <w:r>
        <w:rPr>
          <w:rFonts w:ascii="Arial" w:hAnsi="Arial" w:cs="Arial"/>
          <w:sz w:val="24"/>
          <w:szCs w:val="24"/>
        </w:rPr>
        <w:t xml:space="preserve"> </w:t>
      </w:r>
      <w:r w:rsidRPr="00F20A2D">
        <w:rPr>
          <w:rFonts w:ascii="Arial" w:hAnsi="Arial" w:cs="Arial"/>
          <w:sz w:val="24"/>
          <w:szCs w:val="24"/>
        </w:rPr>
        <w:t>Accessed on 07/06/2023.</w:t>
      </w:r>
    </w:p>
    <w:p w14:paraId="4C5409FD" w14:textId="0F04FE4E" w:rsidR="00A830BC" w:rsidRPr="00A830BC" w:rsidRDefault="00A830BC" w:rsidP="00A830BC">
      <w:pPr>
        <w:spacing w:line="360" w:lineRule="auto"/>
        <w:ind w:left="360"/>
        <w:jc w:val="both"/>
        <w:rPr>
          <w:rFonts w:ascii="Arial" w:hAnsi="Arial" w:cs="Arial"/>
          <w:sz w:val="24"/>
          <w:szCs w:val="24"/>
        </w:rPr>
      </w:pPr>
      <w:r w:rsidRPr="00A830BC">
        <w:rPr>
          <w:rFonts w:ascii="Arial" w:hAnsi="Arial" w:cs="Arial"/>
          <w:sz w:val="24"/>
          <w:szCs w:val="24"/>
        </w:rPr>
        <w:t xml:space="preserve">Khan, M., (1990). Concepts of Foodservice Operations &amp; Management. 2nd edition, New York. Available at : </w:t>
      </w:r>
      <w:hyperlink r:id="rId16" w:history="1">
        <w:r w:rsidR="00733931" w:rsidRPr="00803CFC">
          <w:rPr>
            <w:rStyle w:val="Hyperlink"/>
            <w:rFonts w:ascii="Arial" w:hAnsi="Arial" w:cs="Arial"/>
            <w:sz w:val="24"/>
            <w:szCs w:val="24"/>
          </w:rPr>
          <w:t>https://www.abebooks.co.uk/9780471284024/Concepts-Foodservice-Operations-Management-Khan-0471284025/plp</w:t>
        </w:r>
      </w:hyperlink>
      <w:r w:rsidR="00733931">
        <w:rPr>
          <w:rFonts w:ascii="Arial" w:hAnsi="Arial" w:cs="Arial"/>
          <w:sz w:val="24"/>
          <w:szCs w:val="24"/>
        </w:rPr>
        <w:t xml:space="preserve"> . Accessed on : 09/06/2023. </w:t>
      </w:r>
    </w:p>
    <w:p w14:paraId="76FAD98F" w14:textId="311A0A86" w:rsidR="006E2FA6" w:rsidRDefault="006E2FA6" w:rsidP="00891AB2">
      <w:pPr>
        <w:spacing w:line="360" w:lineRule="auto"/>
        <w:ind w:left="360"/>
        <w:jc w:val="both"/>
        <w:rPr>
          <w:rFonts w:ascii="Arial" w:hAnsi="Arial" w:cs="Arial"/>
          <w:sz w:val="24"/>
          <w:szCs w:val="24"/>
        </w:rPr>
      </w:pPr>
      <w:r w:rsidRPr="006E2FA6">
        <w:rPr>
          <w:rFonts w:ascii="Arial" w:hAnsi="Arial" w:cs="Arial"/>
          <w:sz w:val="24"/>
          <w:szCs w:val="24"/>
        </w:rPr>
        <w:t xml:space="preserve">Ryu, K., Lee, H. R., Kim, W. G., (2012). The influence of the quality of the physical environment, food, and the service on restaurant image. Feb 2012, pp. 200-223. </w:t>
      </w:r>
      <w:r w:rsidR="0028067B">
        <w:rPr>
          <w:rFonts w:ascii="Arial" w:hAnsi="Arial" w:cs="Arial"/>
          <w:noProof/>
          <w:sz w:val="24"/>
          <w:szCs w:val="24"/>
        </w:rPr>
        <w:lastRenderedPageBreak/>
        <w:drawing>
          <wp:anchor distT="0" distB="0" distL="114300" distR="114300" simplePos="0" relativeHeight="251664384" behindDoc="0" locked="0" layoutInCell="1" allowOverlap="1" wp14:anchorId="10EC436C" wp14:editId="51178362">
            <wp:simplePos x="0" y="0"/>
            <wp:positionH relativeFrom="rightMargin">
              <wp:align>left</wp:align>
            </wp:positionH>
            <wp:positionV relativeFrom="topMargin">
              <wp:align>bottom</wp:align>
            </wp:positionV>
            <wp:extent cx="765810" cy="765810"/>
            <wp:effectExtent l="0" t="0" r="0" b="0"/>
            <wp:wrapSquare wrapText="bothSides"/>
            <wp:docPr id="1017090879" name="Picture 7"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090879" name="Picture 7" descr="A logo for a hotel&#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65810" cy="765810"/>
                    </a:xfrm>
                    <a:prstGeom prst="rect">
                      <a:avLst/>
                    </a:prstGeom>
                  </pic:spPr>
                </pic:pic>
              </a:graphicData>
            </a:graphic>
            <wp14:sizeRelH relativeFrom="margin">
              <wp14:pctWidth>0</wp14:pctWidth>
            </wp14:sizeRelH>
            <wp14:sizeRelV relativeFrom="margin">
              <wp14:pctHeight>0</wp14:pctHeight>
            </wp14:sizeRelV>
          </wp:anchor>
        </w:drawing>
      </w:r>
      <w:r w:rsidRPr="006E2FA6">
        <w:rPr>
          <w:rFonts w:ascii="Arial" w:hAnsi="Arial" w:cs="Arial"/>
          <w:sz w:val="24"/>
          <w:szCs w:val="24"/>
        </w:rPr>
        <w:t xml:space="preserve">Available at : </w:t>
      </w:r>
      <w:hyperlink r:id="rId18" w:history="1">
        <w:r w:rsidRPr="00803CFC">
          <w:rPr>
            <w:rStyle w:val="Hyperlink"/>
            <w:rFonts w:ascii="Arial" w:hAnsi="Arial" w:cs="Arial"/>
            <w:sz w:val="24"/>
            <w:szCs w:val="24"/>
          </w:rPr>
          <w:t>https://www.emerald.com/insight/content/doi/10.1108/09596111211206141/full/html</w:t>
        </w:r>
      </w:hyperlink>
      <w:r>
        <w:rPr>
          <w:rFonts w:ascii="Arial" w:hAnsi="Arial" w:cs="Arial"/>
          <w:sz w:val="24"/>
          <w:szCs w:val="24"/>
        </w:rPr>
        <w:t xml:space="preserve"> </w:t>
      </w:r>
      <w:r w:rsidRPr="006E2FA6">
        <w:rPr>
          <w:rFonts w:ascii="Arial" w:hAnsi="Arial" w:cs="Arial"/>
          <w:sz w:val="24"/>
          <w:szCs w:val="24"/>
        </w:rPr>
        <w:t xml:space="preserve"> . Accessed on 08/06/2023.</w:t>
      </w:r>
    </w:p>
    <w:p w14:paraId="4555B9DD" w14:textId="1CD6F88C" w:rsidR="007E3D0F" w:rsidRDefault="007E3D0F" w:rsidP="00891AB2">
      <w:pPr>
        <w:spacing w:line="360" w:lineRule="auto"/>
        <w:ind w:left="360"/>
        <w:jc w:val="both"/>
        <w:rPr>
          <w:rFonts w:ascii="Arial" w:hAnsi="Arial" w:cs="Arial"/>
          <w:sz w:val="24"/>
          <w:szCs w:val="24"/>
        </w:rPr>
      </w:pPr>
      <w:r>
        <w:rPr>
          <w:rFonts w:ascii="Arial" w:hAnsi="Arial" w:cs="Arial"/>
          <w:sz w:val="24"/>
          <w:szCs w:val="24"/>
        </w:rPr>
        <w:t>Scarpa, J., (20</w:t>
      </w:r>
      <w:r w:rsidR="00673584">
        <w:rPr>
          <w:rFonts w:ascii="Arial" w:hAnsi="Arial" w:cs="Arial"/>
          <w:sz w:val="24"/>
          <w:szCs w:val="24"/>
        </w:rPr>
        <w:t xml:space="preserve">00). Fresh Approach. Restaurant Business. Vol 99. Available at : </w:t>
      </w:r>
      <w:hyperlink r:id="rId19" w:anchor="AN=3475320&amp;db=hjh" w:history="1">
        <w:r w:rsidR="00F20A2D" w:rsidRPr="00803CFC">
          <w:rPr>
            <w:rStyle w:val="Hyperlink"/>
            <w:rFonts w:ascii="Arial" w:hAnsi="Arial" w:cs="Arial"/>
            <w:sz w:val="24"/>
            <w:szCs w:val="24"/>
          </w:rPr>
          <w:t>https://web-p-ebscohost-com.ezproxy.uwtsd.ac.uk/ehost/detail/detail?vid=0&amp;sid=a1d320a0-041c-47a5-9dfc-e27276325830%40redis&amp;bdata=JnNpdGU9ZWhvc3QtbGl2ZQ%3d%3d#AN=3475320&amp;db=hjh</w:t>
        </w:r>
      </w:hyperlink>
      <w:r w:rsidR="00A25CCC">
        <w:rPr>
          <w:rFonts w:ascii="Arial" w:hAnsi="Arial" w:cs="Arial"/>
          <w:sz w:val="24"/>
          <w:szCs w:val="24"/>
        </w:rPr>
        <w:t xml:space="preserve"> . Accessed on </w:t>
      </w:r>
      <w:r w:rsidR="007A75CB">
        <w:rPr>
          <w:rFonts w:ascii="Arial" w:hAnsi="Arial" w:cs="Arial"/>
          <w:sz w:val="24"/>
          <w:szCs w:val="24"/>
        </w:rPr>
        <w:t>08/06/2023.</w:t>
      </w:r>
    </w:p>
    <w:p w14:paraId="3D5F57EE" w14:textId="25E71844" w:rsidR="00A25CCC" w:rsidRDefault="00482595" w:rsidP="00891AB2">
      <w:pPr>
        <w:spacing w:line="360" w:lineRule="auto"/>
        <w:ind w:left="360"/>
        <w:jc w:val="both"/>
        <w:rPr>
          <w:rFonts w:ascii="Arial" w:hAnsi="Arial" w:cs="Arial"/>
          <w:sz w:val="24"/>
          <w:szCs w:val="24"/>
        </w:rPr>
      </w:pPr>
      <w:r w:rsidRPr="00482595">
        <w:rPr>
          <w:rFonts w:ascii="Arial" w:hAnsi="Arial" w:cs="Arial"/>
          <w:sz w:val="24"/>
          <w:szCs w:val="24"/>
        </w:rPr>
        <w:t>S</w:t>
      </w:r>
      <w:r>
        <w:rPr>
          <w:rFonts w:ascii="Arial" w:hAnsi="Arial" w:cs="Arial"/>
          <w:sz w:val="24"/>
          <w:szCs w:val="24"/>
        </w:rPr>
        <w:t>ha</w:t>
      </w:r>
      <w:r w:rsidR="007A75CB">
        <w:rPr>
          <w:rFonts w:ascii="Arial" w:hAnsi="Arial" w:cs="Arial"/>
          <w:sz w:val="24"/>
          <w:szCs w:val="24"/>
        </w:rPr>
        <w:t>n</w:t>
      </w:r>
      <w:r>
        <w:rPr>
          <w:rFonts w:ascii="Arial" w:hAnsi="Arial" w:cs="Arial"/>
          <w:sz w:val="24"/>
          <w:szCs w:val="24"/>
        </w:rPr>
        <w:t>non</w:t>
      </w:r>
      <w:r w:rsidRPr="00482595">
        <w:rPr>
          <w:rFonts w:ascii="Arial" w:hAnsi="Arial" w:cs="Arial"/>
          <w:sz w:val="24"/>
          <w:szCs w:val="24"/>
        </w:rPr>
        <w:t>, R.</w:t>
      </w:r>
      <w:r w:rsidR="00EA26D0">
        <w:rPr>
          <w:rFonts w:ascii="Arial" w:hAnsi="Arial" w:cs="Arial"/>
          <w:sz w:val="24"/>
          <w:szCs w:val="24"/>
        </w:rPr>
        <w:t>,</w:t>
      </w:r>
      <w:r w:rsidRPr="00482595">
        <w:rPr>
          <w:rFonts w:ascii="Arial" w:hAnsi="Arial" w:cs="Arial"/>
          <w:sz w:val="24"/>
          <w:szCs w:val="24"/>
        </w:rPr>
        <w:t xml:space="preserve"> </w:t>
      </w:r>
      <w:r w:rsidR="00EA26D0">
        <w:rPr>
          <w:rFonts w:ascii="Arial" w:hAnsi="Arial" w:cs="Arial"/>
          <w:sz w:val="24"/>
          <w:szCs w:val="24"/>
        </w:rPr>
        <w:t>(</w:t>
      </w:r>
      <w:r w:rsidRPr="00482595">
        <w:rPr>
          <w:rFonts w:ascii="Arial" w:hAnsi="Arial" w:cs="Arial"/>
          <w:sz w:val="24"/>
          <w:szCs w:val="24"/>
        </w:rPr>
        <w:t>2015</w:t>
      </w:r>
      <w:r w:rsidR="00EA26D0">
        <w:rPr>
          <w:rFonts w:ascii="Arial" w:hAnsi="Arial" w:cs="Arial"/>
          <w:sz w:val="24"/>
          <w:szCs w:val="24"/>
        </w:rPr>
        <w:t>)</w:t>
      </w:r>
      <w:r w:rsidRPr="00482595">
        <w:rPr>
          <w:rFonts w:ascii="Arial" w:hAnsi="Arial" w:cs="Arial"/>
          <w:sz w:val="24"/>
          <w:szCs w:val="24"/>
        </w:rPr>
        <w:t xml:space="preserve">. </w:t>
      </w:r>
      <w:r w:rsidRPr="00EA26D0">
        <w:rPr>
          <w:rFonts w:ascii="Arial" w:hAnsi="Arial" w:cs="Arial"/>
          <w:i/>
          <w:iCs/>
          <w:sz w:val="24"/>
          <w:szCs w:val="24"/>
        </w:rPr>
        <w:t>J.W. Marriott to add new restaurant, redesign facade</w:t>
      </w:r>
      <w:r w:rsidRPr="00482595">
        <w:rPr>
          <w:rFonts w:ascii="Arial" w:hAnsi="Arial" w:cs="Arial"/>
          <w:sz w:val="24"/>
          <w:szCs w:val="24"/>
        </w:rPr>
        <w:t xml:space="preserve">. New Orleans </w:t>
      </w:r>
      <w:r w:rsidR="00EA26D0" w:rsidRPr="00482595">
        <w:rPr>
          <w:rFonts w:ascii="Arial" w:hAnsi="Arial" w:cs="Arial"/>
          <w:sz w:val="24"/>
          <w:szCs w:val="24"/>
        </w:rPr>
        <w:t>City Business</w:t>
      </w:r>
      <w:r w:rsidR="007A75CB">
        <w:rPr>
          <w:rFonts w:ascii="Arial" w:hAnsi="Arial" w:cs="Arial"/>
          <w:sz w:val="24"/>
          <w:szCs w:val="24"/>
        </w:rPr>
        <w:t xml:space="preserve">. Available at : </w:t>
      </w:r>
      <w:r w:rsidRPr="00482595">
        <w:rPr>
          <w:rFonts w:ascii="Arial" w:hAnsi="Arial" w:cs="Arial"/>
          <w:sz w:val="24"/>
          <w:szCs w:val="24"/>
        </w:rPr>
        <w:t xml:space="preserve"> </w:t>
      </w:r>
      <w:hyperlink r:id="rId20" w:history="1">
        <w:r w:rsidR="007A75CB" w:rsidRPr="00803CFC">
          <w:rPr>
            <w:rStyle w:val="Hyperlink"/>
            <w:rFonts w:ascii="Arial" w:hAnsi="Arial" w:cs="Arial"/>
            <w:sz w:val="24"/>
            <w:szCs w:val="24"/>
          </w:rPr>
          <w:t>https://www.proquest.com/docview/1706146588?accountid=130472&amp;parentSessionId=EhVk8ASOpU3cSEANYoHoH4z4ULOH8eQnWu%2F%2B09bZ5Qo%3D&amp;pq-origsite=primo</w:t>
        </w:r>
      </w:hyperlink>
      <w:r w:rsidR="007A75CB">
        <w:rPr>
          <w:rFonts w:ascii="Arial" w:hAnsi="Arial" w:cs="Arial"/>
          <w:sz w:val="24"/>
          <w:szCs w:val="24"/>
        </w:rPr>
        <w:t xml:space="preserve"> . Accessed on 08/06/2023.</w:t>
      </w:r>
    </w:p>
    <w:p w14:paraId="2E06417A" w14:textId="1F4F6BAB" w:rsidR="00A830BC" w:rsidRDefault="00A830BC" w:rsidP="00891AB2">
      <w:pPr>
        <w:spacing w:line="360" w:lineRule="auto"/>
        <w:ind w:left="360"/>
        <w:jc w:val="both"/>
        <w:rPr>
          <w:rFonts w:ascii="Arial" w:hAnsi="Arial" w:cs="Arial"/>
          <w:sz w:val="24"/>
          <w:szCs w:val="24"/>
        </w:rPr>
      </w:pPr>
      <w:r w:rsidRPr="00A830BC">
        <w:rPr>
          <w:rFonts w:ascii="Arial" w:hAnsi="Arial" w:cs="Arial"/>
          <w:sz w:val="24"/>
          <w:szCs w:val="24"/>
        </w:rPr>
        <w:t xml:space="preserve">Steinberg, E., (2023). A complete guide to Marriott elite breakfast benefits. Online article. Available at : </w:t>
      </w:r>
      <w:hyperlink r:id="rId21" w:history="1">
        <w:r w:rsidRPr="00803CFC">
          <w:rPr>
            <w:rStyle w:val="Hyperlink"/>
            <w:rFonts w:ascii="Arial" w:hAnsi="Arial" w:cs="Arial"/>
            <w:sz w:val="24"/>
            <w:szCs w:val="24"/>
          </w:rPr>
          <w:t>https://thepointsguy.com/guide/marriott-elite-breakfast-benefits/</w:t>
        </w:r>
      </w:hyperlink>
      <w:r>
        <w:rPr>
          <w:rFonts w:ascii="Arial" w:hAnsi="Arial" w:cs="Arial"/>
          <w:sz w:val="24"/>
          <w:szCs w:val="24"/>
        </w:rPr>
        <w:t xml:space="preserve"> </w:t>
      </w:r>
      <w:r w:rsidRPr="00A830BC">
        <w:rPr>
          <w:rFonts w:ascii="Arial" w:hAnsi="Arial" w:cs="Arial"/>
          <w:sz w:val="24"/>
          <w:szCs w:val="24"/>
        </w:rPr>
        <w:t xml:space="preserve"> . Accessed on 10/06/2023.</w:t>
      </w:r>
    </w:p>
    <w:p w14:paraId="5942EABF" w14:textId="1AA91F4C" w:rsidR="00A830BC" w:rsidRDefault="00A830BC" w:rsidP="00891AB2">
      <w:pPr>
        <w:spacing w:line="360" w:lineRule="auto"/>
        <w:ind w:left="360"/>
        <w:jc w:val="both"/>
        <w:rPr>
          <w:rFonts w:ascii="Arial" w:hAnsi="Arial" w:cs="Arial"/>
          <w:sz w:val="24"/>
          <w:szCs w:val="24"/>
        </w:rPr>
      </w:pPr>
      <w:r w:rsidRPr="00A830BC">
        <w:rPr>
          <w:rFonts w:ascii="Arial" w:hAnsi="Arial" w:cs="Arial"/>
          <w:sz w:val="24"/>
          <w:szCs w:val="24"/>
        </w:rPr>
        <w:t xml:space="preserve">Torres, E. N., Fu, X., </w:t>
      </w:r>
      <w:proofErr w:type="spellStart"/>
      <w:r w:rsidRPr="00A830BC">
        <w:rPr>
          <w:rFonts w:ascii="Arial" w:hAnsi="Arial" w:cs="Arial"/>
          <w:sz w:val="24"/>
          <w:szCs w:val="24"/>
        </w:rPr>
        <w:t>Lehto</w:t>
      </w:r>
      <w:proofErr w:type="spellEnd"/>
      <w:r w:rsidRPr="00A830BC">
        <w:rPr>
          <w:rFonts w:ascii="Arial" w:hAnsi="Arial" w:cs="Arial"/>
          <w:sz w:val="24"/>
          <w:szCs w:val="24"/>
        </w:rPr>
        <w:t xml:space="preserve">, X., (2014). Examining key drivers of customer delight in a hotel experience; a cross-cultural perspective. Pp. 255-262. Available at : </w:t>
      </w:r>
      <w:hyperlink r:id="rId22" w:history="1">
        <w:r w:rsidRPr="00803CFC">
          <w:rPr>
            <w:rStyle w:val="Hyperlink"/>
            <w:rFonts w:ascii="Arial" w:hAnsi="Arial" w:cs="Arial"/>
            <w:sz w:val="24"/>
            <w:szCs w:val="24"/>
          </w:rPr>
          <w:t>https://www.sciencedirect.com/science/article/abs/pii/S0278431913001278?via%3Dihub</w:t>
        </w:r>
      </w:hyperlink>
      <w:r>
        <w:rPr>
          <w:rFonts w:ascii="Arial" w:hAnsi="Arial" w:cs="Arial"/>
          <w:sz w:val="24"/>
          <w:szCs w:val="24"/>
        </w:rPr>
        <w:t xml:space="preserve"> </w:t>
      </w:r>
      <w:r w:rsidRPr="00A830BC">
        <w:rPr>
          <w:rFonts w:ascii="Arial" w:hAnsi="Arial" w:cs="Arial"/>
          <w:sz w:val="24"/>
          <w:szCs w:val="24"/>
        </w:rPr>
        <w:t xml:space="preserve"> . Accessed on 09/06/2023.</w:t>
      </w:r>
    </w:p>
    <w:p w14:paraId="467EF1E0" w14:textId="67F862AE" w:rsidR="00914C7A" w:rsidRDefault="00A5173A" w:rsidP="00891AB2">
      <w:pPr>
        <w:spacing w:line="360" w:lineRule="auto"/>
        <w:ind w:left="360"/>
        <w:jc w:val="both"/>
        <w:rPr>
          <w:rFonts w:ascii="Arial" w:hAnsi="Arial" w:cs="Arial"/>
          <w:sz w:val="24"/>
          <w:szCs w:val="24"/>
        </w:rPr>
      </w:pPr>
      <w:r>
        <w:rPr>
          <w:rFonts w:ascii="Arial" w:hAnsi="Arial" w:cs="Arial"/>
          <w:sz w:val="24"/>
          <w:szCs w:val="24"/>
        </w:rPr>
        <w:t xml:space="preserve">Walker, J. R., &amp; Miller, J. E., (2015). Supervision in the Hospitality Industry; Wiley. </w:t>
      </w:r>
    </w:p>
    <w:p w14:paraId="5DA51EB3" w14:textId="571E2047" w:rsidR="00FF2EF0" w:rsidRDefault="0020756D" w:rsidP="00891AB2">
      <w:pPr>
        <w:spacing w:line="360" w:lineRule="auto"/>
        <w:ind w:left="360"/>
        <w:jc w:val="both"/>
        <w:rPr>
          <w:rFonts w:ascii="Arial" w:hAnsi="Arial" w:cs="Arial"/>
          <w:sz w:val="24"/>
          <w:szCs w:val="24"/>
        </w:rPr>
      </w:pPr>
      <w:r>
        <w:rPr>
          <w:rFonts w:ascii="Arial" w:hAnsi="Arial" w:cs="Arial"/>
          <w:sz w:val="24"/>
          <w:szCs w:val="24"/>
        </w:rPr>
        <w:t xml:space="preserve">. </w:t>
      </w:r>
    </w:p>
    <w:p w14:paraId="7F69CBC8" w14:textId="284E6552" w:rsidR="004E095E" w:rsidRDefault="001A4705" w:rsidP="00891AB2">
      <w:pPr>
        <w:spacing w:line="360" w:lineRule="auto"/>
        <w:ind w:left="360"/>
        <w:jc w:val="both"/>
        <w:rPr>
          <w:rFonts w:ascii="Arial" w:hAnsi="Arial" w:cs="Arial"/>
          <w:sz w:val="24"/>
          <w:szCs w:val="24"/>
        </w:rPr>
      </w:pPr>
      <w:hyperlink r:id="rId23" w:history="1">
        <w:r w:rsidR="004E095E" w:rsidRPr="00803CFC">
          <w:rPr>
            <w:rStyle w:val="Hyperlink"/>
            <w:rFonts w:ascii="Arial" w:hAnsi="Arial" w:cs="Arial"/>
            <w:sz w:val="24"/>
            <w:szCs w:val="24"/>
          </w:rPr>
          <w:t>www.heygents.com</w:t>
        </w:r>
      </w:hyperlink>
      <w:r w:rsidR="004E095E">
        <w:rPr>
          <w:rFonts w:ascii="Arial" w:hAnsi="Arial" w:cs="Arial"/>
          <w:sz w:val="24"/>
          <w:szCs w:val="24"/>
        </w:rPr>
        <w:t xml:space="preserve"> . Online article. Available at :  </w:t>
      </w:r>
      <w:hyperlink r:id="rId24" w:history="1">
        <w:r w:rsidR="004E095E" w:rsidRPr="00803CFC">
          <w:rPr>
            <w:rStyle w:val="Hyperlink"/>
            <w:rFonts w:ascii="Arial" w:hAnsi="Arial" w:cs="Arial"/>
            <w:sz w:val="24"/>
            <w:szCs w:val="24"/>
          </w:rPr>
          <w:t>https://heygents.com.au/2017/10/the-drive-behind-marriotts-food-and-beverage-offering/</w:t>
        </w:r>
      </w:hyperlink>
      <w:r w:rsidR="004E095E">
        <w:rPr>
          <w:rFonts w:ascii="Arial" w:hAnsi="Arial" w:cs="Arial"/>
          <w:sz w:val="24"/>
          <w:szCs w:val="24"/>
        </w:rPr>
        <w:t xml:space="preserve"> . Accessed on 10/06/2023.</w:t>
      </w:r>
    </w:p>
    <w:p w14:paraId="4C83D9C3" w14:textId="25EB1881" w:rsidR="00CC3D1C" w:rsidRPr="00891AB2" w:rsidRDefault="00A830BC" w:rsidP="00891AB2">
      <w:pPr>
        <w:spacing w:line="360" w:lineRule="auto"/>
        <w:ind w:left="360"/>
        <w:jc w:val="both"/>
        <w:rPr>
          <w:rFonts w:ascii="Arial" w:hAnsi="Arial" w:cs="Arial"/>
          <w:sz w:val="24"/>
          <w:szCs w:val="24"/>
        </w:rPr>
      </w:pPr>
      <w:r w:rsidRPr="00A830BC">
        <w:rPr>
          <w:rFonts w:ascii="Arial" w:hAnsi="Arial" w:cs="Arial"/>
          <w:sz w:val="24"/>
          <w:szCs w:val="24"/>
        </w:rPr>
        <w:t xml:space="preserve">www.youtube.com Food &amp; Beverage Management. Available at : </w:t>
      </w:r>
      <w:hyperlink r:id="rId25" w:history="1">
        <w:r w:rsidRPr="00803CFC">
          <w:rPr>
            <w:rStyle w:val="Hyperlink"/>
            <w:rFonts w:ascii="Arial" w:hAnsi="Arial" w:cs="Arial"/>
            <w:sz w:val="24"/>
            <w:szCs w:val="24"/>
          </w:rPr>
          <w:t>https://www.youtube.com/watch?v=RRAs2T8yU3M</w:t>
        </w:r>
      </w:hyperlink>
      <w:r>
        <w:rPr>
          <w:rFonts w:ascii="Arial" w:hAnsi="Arial" w:cs="Arial"/>
          <w:sz w:val="24"/>
          <w:szCs w:val="24"/>
        </w:rPr>
        <w:t xml:space="preserve"> </w:t>
      </w:r>
      <w:r w:rsidRPr="00A830BC">
        <w:rPr>
          <w:rFonts w:ascii="Arial" w:hAnsi="Arial" w:cs="Arial"/>
          <w:sz w:val="24"/>
          <w:szCs w:val="24"/>
        </w:rPr>
        <w:t>. Accessed on 07/06/2023.</w:t>
      </w:r>
    </w:p>
    <w:sectPr w:rsidR="00CC3D1C" w:rsidRPr="00891A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049E0"/>
    <w:multiLevelType w:val="hybridMultilevel"/>
    <w:tmpl w:val="08ACF0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39B627D"/>
    <w:multiLevelType w:val="hybridMultilevel"/>
    <w:tmpl w:val="523AEA9A"/>
    <w:lvl w:ilvl="0" w:tplc="0A162EE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D15DCB"/>
    <w:multiLevelType w:val="hybridMultilevel"/>
    <w:tmpl w:val="73980BB0"/>
    <w:lvl w:ilvl="0" w:tplc="0A162EE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FF637B"/>
    <w:multiLevelType w:val="hybridMultilevel"/>
    <w:tmpl w:val="13A4C2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C8563F"/>
    <w:multiLevelType w:val="hybridMultilevel"/>
    <w:tmpl w:val="73E0D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67715"/>
    <w:multiLevelType w:val="hybridMultilevel"/>
    <w:tmpl w:val="D91A53A4"/>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D733013"/>
    <w:multiLevelType w:val="hybridMultilevel"/>
    <w:tmpl w:val="3654C6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DB0515C"/>
    <w:multiLevelType w:val="hybridMultilevel"/>
    <w:tmpl w:val="9ACAE4D8"/>
    <w:lvl w:ilvl="0" w:tplc="0A162EE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F30F7F"/>
    <w:multiLevelType w:val="hybridMultilevel"/>
    <w:tmpl w:val="A1C46892"/>
    <w:lvl w:ilvl="0" w:tplc="0A162EE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09515D"/>
    <w:multiLevelType w:val="hybridMultilevel"/>
    <w:tmpl w:val="6E0A1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7D30BB"/>
    <w:multiLevelType w:val="hybridMultilevel"/>
    <w:tmpl w:val="223A98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AC143DD"/>
    <w:multiLevelType w:val="hybridMultilevel"/>
    <w:tmpl w:val="4FF247C6"/>
    <w:lvl w:ilvl="0" w:tplc="0A162EE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251DCA"/>
    <w:multiLevelType w:val="hybridMultilevel"/>
    <w:tmpl w:val="3E4E85C0"/>
    <w:lvl w:ilvl="0" w:tplc="0A162EE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B14734"/>
    <w:multiLevelType w:val="hybridMultilevel"/>
    <w:tmpl w:val="37680A56"/>
    <w:lvl w:ilvl="0" w:tplc="0A162EE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931F65"/>
    <w:multiLevelType w:val="hybridMultilevel"/>
    <w:tmpl w:val="3162D2DA"/>
    <w:lvl w:ilvl="0" w:tplc="0A162EE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741441740">
    <w:abstractNumId w:val="3"/>
  </w:num>
  <w:num w:numId="2" w16cid:durableId="595020396">
    <w:abstractNumId w:val="8"/>
  </w:num>
  <w:num w:numId="3" w16cid:durableId="1239435791">
    <w:abstractNumId w:val="11"/>
  </w:num>
  <w:num w:numId="4" w16cid:durableId="173110233">
    <w:abstractNumId w:val="2"/>
  </w:num>
  <w:num w:numId="5" w16cid:durableId="1074544449">
    <w:abstractNumId w:val="12"/>
  </w:num>
  <w:num w:numId="6" w16cid:durableId="293415250">
    <w:abstractNumId w:val="13"/>
  </w:num>
  <w:num w:numId="7" w16cid:durableId="2108962884">
    <w:abstractNumId w:val="7"/>
  </w:num>
  <w:num w:numId="8" w16cid:durableId="298076341">
    <w:abstractNumId w:val="14"/>
  </w:num>
  <w:num w:numId="9" w16cid:durableId="1490636004">
    <w:abstractNumId w:val="1"/>
  </w:num>
  <w:num w:numId="10" w16cid:durableId="1011949339">
    <w:abstractNumId w:val="0"/>
  </w:num>
  <w:num w:numId="11" w16cid:durableId="499975115">
    <w:abstractNumId w:val="6"/>
  </w:num>
  <w:num w:numId="12" w16cid:durableId="1216239877">
    <w:abstractNumId w:val="10"/>
  </w:num>
  <w:num w:numId="13" w16cid:durableId="1802190469">
    <w:abstractNumId w:val="5"/>
  </w:num>
  <w:num w:numId="14" w16cid:durableId="1026903043">
    <w:abstractNumId w:val="9"/>
  </w:num>
  <w:num w:numId="15" w16cid:durableId="6760344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AF9"/>
    <w:rsid w:val="00016413"/>
    <w:rsid w:val="000402C0"/>
    <w:rsid w:val="000927BE"/>
    <w:rsid w:val="000946BD"/>
    <w:rsid w:val="000B2923"/>
    <w:rsid w:val="000D581F"/>
    <w:rsid w:val="0015012C"/>
    <w:rsid w:val="00173BCD"/>
    <w:rsid w:val="001A4705"/>
    <w:rsid w:val="001B23DC"/>
    <w:rsid w:val="001B2C72"/>
    <w:rsid w:val="001B404B"/>
    <w:rsid w:val="0020756D"/>
    <w:rsid w:val="002247DE"/>
    <w:rsid w:val="002600B0"/>
    <w:rsid w:val="00274715"/>
    <w:rsid w:val="00277DD1"/>
    <w:rsid w:val="0028067B"/>
    <w:rsid w:val="003235AB"/>
    <w:rsid w:val="0032619D"/>
    <w:rsid w:val="00372C58"/>
    <w:rsid w:val="003C0DB7"/>
    <w:rsid w:val="003C1645"/>
    <w:rsid w:val="003F31AA"/>
    <w:rsid w:val="00413D4E"/>
    <w:rsid w:val="00437204"/>
    <w:rsid w:val="00442C72"/>
    <w:rsid w:val="00455786"/>
    <w:rsid w:val="00456D9E"/>
    <w:rsid w:val="00482595"/>
    <w:rsid w:val="00485466"/>
    <w:rsid w:val="00497A2E"/>
    <w:rsid w:val="004D63D6"/>
    <w:rsid w:val="004E095E"/>
    <w:rsid w:val="00506982"/>
    <w:rsid w:val="00510075"/>
    <w:rsid w:val="0055663D"/>
    <w:rsid w:val="005D3AF9"/>
    <w:rsid w:val="00626363"/>
    <w:rsid w:val="006371D3"/>
    <w:rsid w:val="00673584"/>
    <w:rsid w:val="00674A25"/>
    <w:rsid w:val="006758A7"/>
    <w:rsid w:val="006A2E55"/>
    <w:rsid w:val="006E2FA6"/>
    <w:rsid w:val="006F18A5"/>
    <w:rsid w:val="00733931"/>
    <w:rsid w:val="007456C9"/>
    <w:rsid w:val="007537E3"/>
    <w:rsid w:val="00773FB8"/>
    <w:rsid w:val="007A75CB"/>
    <w:rsid w:val="007E3D0F"/>
    <w:rsid w:val="007E5F14"/>
    <w:rsid w:val="007E5FEF"/>
    <w:rsid w:val="00806C48"/>
    <w:rsid w:val="00811ED2"/>
    <w:rsid w:val="00891AB2"/>
    <w:rsid w:val="008A5D8A"/>
    <w:rsid w:val="008C6314"/>
    <w:rsid w:val="00914C7A"/>
    <w:rsid w:val="00922FDC"/>
    <w:rsid w:val="009327E3"/>
    <w:rsid w:val="00956A59"/>
    <w:rsid w:val="00995E91"/>
    <w:rsid w:val="009F14ED"/>
    <w:rsid w:val="00A04DA1"/>
    <w:rsid w:val="00A05DE3"/>
    <w:rsid w:val="00A25CCC"/>
    <w:rsid w:val="00A5173A"/>
    <w:rsid w:val="00A822B5"/>
    <w:rsid w:val="00A830BC"/>
    <w:rsid w:val="00AA4A7D"/>
    <w:rsid w:val="00B54B6C"/>
    <w:rsid w:val="00B91B66"/>
    <w:rsid w:val="00BF2D9C"/>
    <w:rsid w:val="00C70BD5"/>
    <w:rsid w:val="00CB0450"/>
    <w:rsid w:val="00CB2129"/>
    <w:rsid w:val="00CC3D1C"/>
    <w:rsid w:val="00D24C12"/>
    <w:rsid w:val="00D33715"/>
    <w:rsid w:val="00D95F4D"/>
    <w:rsid w:val="00DC64FD"/>
    <w:rsid w:val="00E07B1B"/>
    <w:rsid w:val="00E60EC3"/>
    <w:rsid w:val="00EA26D0"/>
    <w:rsid w:val="00EA4105"/>
    <w:rsid w:val="00EC6DC9"/>
    <w:rsid w:val="00ED5345"/>
    <w:rsid w:val="00ED56E9"/>
    <w:rsid w:val="00ED5712"/>
    <w:rsid w:val="00ED756B"/>
    <w:rsid w:val="00EF6A99"/>
    <w:rsid w:val="00F0247E"/>
    <w:rsid w:val="00F05E5B"/>
    <w:rsid w:val="00F20A2D"/>
    <w:rsid w:val="00F73BF3"/>
    <w:rsid w:val="00F92869"/>
    <w:rsid w:val="00FA4FD5"/>
    <w:rsid w:val="00FA736C"/>
    <w:rsid w:val="00FC6B58"/>
    <w:rsid w:val="00FF2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62D29"/>
  <w15:chartTrackingRefBased/>
  <w15:docId w15:val="{341BB1F4-5D86-433D-A568-6224C8CCA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2129"/>
    <w:pPr>
      <w:ind w:left="720"/>
      <w:contextualSpacing/>
    </w:pPr>
  </w:style>
  <w:style w:type="character" w:styleId="Hyperlink">
    <w:name w:val="Hyperlink"/>
    <w:basedOn w:val="DefaultParagraphFont"/>
    <w:uiPriority w:val="99"/>
    <w:unhideWhenUsed/>
    <w:rsid w:val="00A25CCC"/>
    <w:rPr>
      <w:color w:val="0563C1" w:themeColor="hyperlink"/>
      <w:u w:val="single"/>
    </w:rPr>
  </w:style>
  <w:style w:type="character" w:styleId="UnresolvedMention">
    <w:name w:val="Unresolved Mention"/>
    <w:basedOn w:val="DefaultParagraphFont"/>
    <w:uiPriority w:val="99"/>
    <w:semiHidden/>
    <w:unhideWhenUsed/>
    <w:rsid w:val="00A25C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eb-p-ebscohost-com.ezproxy.uwtsd.ac.uk/ehost/detail/detail?vid=0&amp;sid=224cc491-72d8-430a-8f40-5213080ac2cb%40redis&amp;bdata=JnNpdGU9ZWhvc3QtbGl2ZQ%3d%3d" TargetMode="External"/><Relationship Id="rId18" Type="http://schemas.openxmlformats.org/officeDocument/2006/relationships/hyperlink" Target="https://www.emerald.com/insight/content/doi/10.1108/09596111211206141/full/htm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thepointsguy.com/guide/marriott-elite-breakfast-benefits/" TargetMode="External"/><Relationship Id="rId7" Type="http://schemas.openxmlformats.org/officeDocument/2006/relationships/image" Target="media/image3.jpeg"/><Relationship Id="rId12" Type="http://schemas.openxmlformats.org/officeDocument/2006/relationships/hyperlink" Target="https://books.google.co.uk/books/about/Introduction_to_Management_in_the_Hospit.html?id=9s0KT095jbQC&amp;redir_esc=y" TargetMode="External"/><Relationship Id="rId17" Type="http://schemas.openxmlformats.org/officeDocument/2006/relationships/image" Target="media/image7.jpeg"/><Relationship Id="rId25" Type="http://schemas.openxmlformats.org/officeDocument/2006/relationships/hyperlink" Target="https://www.youtube.com/watch?v=RRAs2T8yU3M" TargetMode="External"/><Relationship Id="rId2" Type="http://schemas.openxmlformats.org/officeDocument/2006/relationships/styles" Target="styles.xml"/><Relationship Id="rId16" Type="http://schemas.openxmlformats.org/officeDocument/2006/relationships/hyperlink" Target="https://www.abebooks.co.uk/9780471284024/Concepts-Foodservice-Operations-Management-Khan-0471284025/plp" TargetMode="External"/><Relationship Id="rId20" Type="http://schemas.openxmlformats.org/officeDocument/2006/relationships/hyperlink" Target="https://www.proquest.com/docview/1706146588?accountid=130472&amp;parentSessionId=EhVk8ASOpU3cSEANYoHoH4z4ULOH8eQnWu%2F%2B09bZ5Qo%3D&amp;pq-origsite=primo"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6.jpeg"/><Relationship Id="rId24" Type="http://schemas.openxmlformats.org/officeDocument/2006/relationships/hyperlink" Target="https://heygents.com.au/2017/10/the-drive-behind-marriotts-food-and-beverage-offering/" TargetMode="External"/><Relationship Id="rId5" Type="http://schemas.openxmlformats.org/officeDocument/2006/relationships/image" Target="media/image1.jpeg"/><Relationship Id="rId15" Type="http://schemas.openxmlformats.org/officeDocument/2006/relationships/hyperlink" Target="https://www.taylorfrancis.com/books/mono/10.4324/9781315563374/food-beverage-management-bernard-davis-andrew-lockwood-peter-alcott-ioannis-pantelidis" TargetMode="External"/><Relationship Id="rId23" Type="http://schemas.openxmlformats.org/officeDocument/2006/relationships/hyperlink" Target="http://www.heygents.com" TargetMode="External"/><Relationship Id="rId10" Type="http://schemas.openxmlformats.org/officeDocument/2006/relationships/image" Target="media/image5.jpeg"/><Relationship Id="rId19" Type="http://schemas.openxmlformats.org/officeDocument/2006/relationships/hyperlink" Target="https://web-p-ebscohost-com.ezproxy.uwtsd.ac.uk/ehost/detail/detail?vid=0&amp;sid=a1d320a0-041c-47a5-9dfc-e27276325830%40redis&amp;bdata=JnNpdGU9ZWhvc3QtbGl2ZQ%3d%3d" TargetMode="External"/><Relationship Id="rId4" Type="http://schemas.openxmlformats.org/officeDocument/2006/relationships/webSettings" Target="webSettings.xml"/><Relationship Id="rId9" Type="http://schemas.openxmlformats.org/officeDocument/2006/relationships/hyperlink" Target="http://www.heygents.com" TargetMode="External"/><Relationship Id="rId14" Type="http://schemas.openxmlformats.org/officeDocument/2006/relationships/hyperlink" Target="https://www.restaurantbusinessonline.com/beverage/marriott-evolves-its-food-beverage-program-step-times" TargetMode="External"/><Relationship Id="rId22" Type="http://schemas.openxmlformats.org/officeDocument/2006/relationships/hyperlink" Target="https://www.sciencedirect.com/science/article/abs/pii/S0278431913001278?via%3Dihub"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TotalTime>
  <Pages>8</Pages>
  <Words>2089</Words>
  <Characters>11911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Mihai-Andrei Matei</dc:creator>
  <cp:keywords/>
  <dc:description/>
  <cp:lastModifiedBy>Mihai-Andrei Matei</cp:lastModifiedBy>
  <cp:revision>98</cp:revision>
  <dcterms:created xsi:type="dcterms:W3CDTF">2023-06-10T07:45:00Z</dcterms:created>
  <dcterms:modified xsi:type="dcterms:W3CDTF">2023-06-10T12:13:00Z</dcterms:modified>
</cp:coreProperties>
</file>