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42AE9" w14:textId="77777777" w:rsidR="00893DC1" w:rsidRPr="00EF0F7E" w:rsidRDefault="00893DC1" w:rsidP="000E20FE">
      <w:pPr>
        <w:pStyle w:val="Title"/>
        <w:spacing w:line="360" w:lineRule="auto"/>
        <w:rPr>
          <w:rFonts w:cs="Times New Roman"/>
        </w:rPr>
      </w:pPr>
    </w:p>
    <w:p w14:paraId="3ECCE656" w14:textId="77777777" w:rsidR="00441FAA" w:rsidRPr="00F07297" w:rsidRDefault="00441FAA" w:rsidP="00441FAA">
      <w:pPr>
        <w:pStyle w:val="Title"/>
        <w:jc w:val="both"/>
        <w:rPr>
          <w:rFonts w:ascii="Arial" w:hAnsi="Arial" w:cs="Arial"/>
          <w:sz w:val="32"/>
          <w:szCs w:val="32"/>
          <w:lang w:val="en-GB"/>
        </w:rPr>
      </w:pPr>
      <w:r w:rsidRPr="00F07297">
        <w:rPr>
          <w:rFonts w:ascii="Arial" w:hAnsi="Arial" w:cs="Arial"/>
          <w:bCs/>
          <w:sz w:val="32"/>
          <w:szCs w:val="32"/>
          <w:lang w:val="en-GB"/>
        </w:rPr>
        <w:t>Assignment title</w:t>
      </w:r>
      <w:r w:rsidRPr="00F07297">
        <w:rPr>
          <w:rFonts w:ascii="Arial" w:hAnsi="Arial" w:cs="Arial"/>
          <w:sz w:val="32"/>
          <w:szCs w:val="32"/>
          <w:lang w:val="en-GB"/>
        </w:rPr>
        <w:t>: Individual Report</w:t>
      </w:r>
    </w:p>
    <w:p w14:paraId="55AD58CB" w14:textId="77777777" w:rsidR="00441FAA" w:rsidRPr="00BD60E1" w:rsidRDefault="00441FAA" w:rsidP="00441FAA">
      <w:pPr>
        <w:pStyle w:val="Title"/>
        <w:spacing w:line="360" w:lineRule="auto"/>
        <w:jc w:val="both"/>
        <w:rPr>
          <w:sz w:val="32"/>
          <w:szCs w:val="32"/>
          <w:lang w:val="en-US"/>
        </w:rPr>
      </w:pPr>
      <w:r w:rsidRPr="00F07297">
        <w:rPr>
          <w:rFonts w:ascii="Arial" w:hAnsi="Arial" w:cs="Arial"/>
          <w:bCs/>
          <w:sz w:val="32"/>
          <w:szCs w:val="32"/>
          <w:lang w:val="en-GB"/>
        </w:rPr>
        <w:t>Module name</w:t>
      </w:r>
      <w:r w:rsidRPr="00F07297">
        <w:rPr>
          <w:rFonts w:ascii="Arial" w:hAnsi="Arial" w:cs="Arial"/>
          <w:sz w:val="32"/>
          <w:szCs w:val="32"/>
          <w:lang w:val="en-GB"/>
        </w:rPr>
        <w:t>: </w:t>
      </w:r>
      <w:r w:rsidRPr="00F07297">
        <w:rPr>
          <w:rFonts w:ascii="Arial" w:hAnsi="Arial" w:cs="Arial"/>
          <w:bCs/>
          <w:i/>
          <w:iCs/>
          <w:sz w:val="32"/>
          <w:szCs w:val="32"/>
          <w:lang w:val="en-GB"/>
        </w:rPr>
        <w:t> </w:t>
      </w:r>
      <w:r w:rsidRPr="00F07297">
        <w:rPr>
          <w:rFonts w:ascii="Arial" w:hAnsi="Arial" w:cs="Arial"/>
          <w:i/>
          <w:iCs/>
          <w:sz w:val="32"/>
          <w:szCs w:val="32"/>
          <w:lang w:val="en-GB"/>
        </w:rPr>
        <w:t xml:space="preserve"> </w:t>
      </w:r>
      <w:r w:rsidRPr="00BD60E1">
        <w:rPr>
          <w:rFonts w:ascii="Arial" w:hAnsi="Arial" w:cs="Arial"/>
          <w:i/>
          <w:iCs/>
          <w:sz w:val="32"/>
          <w:szCs w:val="32"/>
        </w:rPr>
        <w:t>Project Management</w:t>
      </w:r>
    </w:p>
    <w:p w14:paraId="76343EA2" w14:textId="77777777" w:rsidR="00441FAA" w:rsidRPr="00F07297" w:rsidRDefault="00441FAA" w:rsidP="00441FAA">
      <w:pPr>
        <w:pStyle w:val="Title"/>
        <w:jc w:val="left"/>
        <w:rPr>
          <w:rFonts w:ascii="Arial" w:hAnsi="Arial" w:cs="Arial"/>
          <w:sz w:val="32"/>
          <w:szCs w:val="32"/>
          <w:lang w:val="en-GB"/>
        </w:rPr>
      </w:pPr>
      <w:r w:rsidRPr="00F07297">
        <w:rPr>
          <w:rFonts w:ascii="Arial" w:hAnsi="Arial" w:cs="Arial"/>
          <w:bCs/>
          <w:sz w:val="32"/>
          <w:szCs w:val="32"/>
          <w:lang w:val="en-GB"/>
        </w:rPr>
        <w:t>Module code</w:t>
      </w:r>
      <w:r w:rsidRPr="00F07297">
        <w:rPr>
          <w:rFonts w:ascii="Arial" w:hAnsi="Arial" w:cs="Arial"/>
          <w:sz w:val="32"/>
          <w:szCs w:val="32"/>
          <w:lang w:val="en-GB"/>
        </w:rPr>
        <w:t>: </w:t>
      </w:r>
      <w:r>
        <w:rPr>
          <w:rFonts w:ascii="Arial" w:hAnsi="Arial" w:cs="Arial"/>
          <w:sz w:val="32"/>
          <w:szCs w:val="32"/>
          <w:lang w:val="en-GB"/>
        </w:rPr>
        <w:t>LCLM5003</w:t>
      </w:r>
    </w:p>
    <w:p w14:paraId="4D53B35A" w14:textId="77777777" w:rsidR="00441FAA" w:rsidRPr="00F07297" w:rsidRDefault="00441FAA" w:rsidP="00441FAA">
      <w:pPr>
        <w:pStyle w:val="Title"/>
        <w:jc w:val="left"/>
        <w:rPr>
          <w:rFonts w:ascii="Arial" w:hAnsi="Arial" w:cs="Arial"/>
          <w:sz w:val="32"/>
          <w:szCs w:val="32"/>
          <w:lang w:val="en-GB"/>
        </w:rPr>
      </w:pPr>
      <w:r w:rsidRPr="00F07297">
        <w:rPr>
          <w:rFonts w:ascii="Arial" w:hAnsi="Arial" w:cs="Arial"/>
          <w:bCs/>
          <w:sz w:val="32"/>
          <w:szCs w:val="32"/>
          <w:lang w:val="en-GB"/>
        </w:rPr>
        <w:t>Name</w:t>
      </w:r>
      <w:r w:rsidRPr="00F07297">
        <w:rPr>
          <w:rFonts w:ascii="Arial" w:hAnsi="Arial" w:cs="Arial"/>
          <w:sz w:val="32"/>
          <w:szCs w:val="32"/>
          <w:lang w:val="en-GB"/>
        </w:rPr>
        <w:t>: </w:t>
      </w:r>
      <w:r w:rsidRPr="00F07297">
        <w:rPr>
          <w:rFonts w:ascii="Arial" w:hAnsi="Arial" w:cs="Arial"/>
          <w:i/>
          <w:iCs/>
          <w:sz w:val="32"/>
          <w:szCs w:val="32"/>
          <w:lang w:val="en-GB"/>
        </w:rPr>
        <w:t>Burzo Marian Bogdan</w:t>
      </w:r>
      <w:r w:rsidRPr="00F07297">
        <w:rPr>
          <w:rFonts w:ascii="Arial" w:hAnsi="Arial" w:cs="Arial"/>
          <w:bCs/>
          <w:i/>
          <w:iCs/>
          <w:sz w:val="32"/>
          <w:szCs w:val="32"/>
          <w:lang w:val="en-GB"/>
        </w:rPr>
        <w:t> </w:t>
      </w:r>
    </w:p>
    <w:p w14:paraId="7ED85072" w14:textId="55FB33D6" w:rsidR="00893DC1" w:rsidRPr="00EF0F7E" w:rsidRDefault="00441FAA" w:rsidP="00441FAA">
      <w:pPr>
        <w:pStyle w:val="Title"/>
        <w:spacing w:line="360" w:lineRule="auto"/>
        <w:jc w:val="both"/>
        <w:rPr>
          <w:rFonts w:cs="Times New Roman"/>
          <w:lang w:val="en-US"/>
        </w:rPr>
      </w:pPr>
      <w:r w:rsidRPr="00F07297">
        <w:rPr>
          <w:rFonts w:ascii="Arial" w:hAnsi="Arial" w:cs="Arial"/>
          <w:bCs/>
          <w:sz w:val="32"/>
          <w:szCs w:val="32"/>
          <w:lang w:val="en-GB"/>
        </w:rPr>
        <w:t>Student </w:t>
      </w:r>
      <w:r w:rsidR="00887C0B">
        <w:rPr>
          <w:rFonts w:ascii="Arial" w:hAnsi="Arial" w:cs="Arial"/>
          <w:bCs/>
          <w:sz w:val="32"/>
          <w:szCs w:val="32"/>
          <w:lang w:val="en-GB"/>
        </w:rPr>
        <w:t>ID</w:t>
      </w:r>
      <w:r w:rsidRPr="00F07297">
        <w:rPr>
          <w:rFonts w:ascii="Arial" w:hAnsi="Arial" w:cs="Arial"/>
          <w:sz w:val="32"/>
          <w:szCs w:val="32"/>
          <w:lang w:val="en-GB"/>
        </w:rPr>
        <w:t>: </w:t>
      </w:r>
      <w:r w:rsidRPr="00F07297">
        <w:rPr>
          <w:rFonts w:ascii="Arial" w:hAnsi="Arial" w:cs="Arial"/>
          <w:i/>
          <w:iCs/>
          <w:sz w:val="32"/>
          <w:szCs w:val="32"/>
          <w:lang w:val="en-GB"/>
        </w:rPr>
        <w:t>2335150</w:t>
      </w:r>
      <w:r w:rsidRPr="00F07297">
        <w:rPr>
          <w:rFonts w:ascii="Arial" w:hAnsi="Arial" w:cs="Arial"/>
          <w:bCs/>
          <w:i/>
          <w:iCs/>
          <w:sz w:val="32"/>
          <w:szCs w:val="32"/>
          <w:lang w:val="en-GB"/>
        </w:rPr>
        <w:t> </w:t>
      </w:r>
      <w:r w:rsidR="00893DC1" w:rsidRPr="00EF0F7E">
        <w:rPr>
          <w:rFonts w:cs="Times New Roman"/>
        </w:rPr>
        <w:t xml:space="preserve"> </w:t>
      </w:r>
    </w:p>
    <w:p w14:paraId="164C0618" w14:textId="77777777" w:rsidR="00441FAA" w:rsidRDefault="00441FAA" w:rsidP="00441FAA">
      <w:pPr>
        <w:spacing w:line="360" w:lineRule="auto"/>
        <w:rPr>
          <w:sz w:val="48"/>
          <w:szCs w:val="40"/>
          <w:lang w:val="en-US"/>
        </w:rPr>
      </w:pPr>
      <w:r w:rsidRPr="00F07297">
        <w:rPr>
          <w:rFonts w:ascii="Arial" w:hAnsi="Arial"/>
          <w:b/>
          <w:bCs/>
          <w:sz w:val="32"/>
          <w:szCs w:val="32"/>
          <w:lang w:val="en-GB"/>
        </w:rPr>
        <w:t>Lectures name</w:t>
      </w:r>
      <w:r>
        <w:rPr>
          <w:rFonts w:ascii="Arial" w:hAnsi="Arial"/>
          <w:b/>
          <w:bCs/>
          <w:sz w:val="32"/>
          <w:szCs w:val="32"/>
          <w:lang w:val="en-GB"/>
        </w:rPr>
        <w:t>: Xavier Matieni</w:t>
      </w:r>
    </w:p>
    <w:p w14:paraId="516EB11A" w14:textId="77777777" w:rsidR="00F05D7A" w:rsidRPr="00EF0F7E" w:rsidRDefault="00F05D7A" w:rsidP="000E20FE">
      <w:pPr>
        <w:spacing w:line="360" w:lineRule="auto"/>
        <w:rPr>
          <w:rFonts w:cs="Times New Roman"/>
          <w:sz w:val="48"/>
          <w:szCs w:val="40"/>
          <w:lang w:val="en-US"/>
        </w:rPr>
      </w:pPr>
    </w:p>
    <w:p w14:paraId="23D8214C" w14:textId="77777777" w:rsidR="00F05D7A" w:rsidRPr="00EF0F7E" w:rsidRDefault="00F05D7A" w:rsidP="000E20FE">
      <w:pPr>
        <w:spacing w:line="360" w:lineRule="auto"/>
        <w:rPr>
          <w:rFonts w:cs="Times New Roman"/>
          <w:sz w:val="48"/>
          <w:szCs w:val="40"/>
          <w:lang w:val="en-US"/>
        </w:rPr>
      </w:pPr>
    </w:p>
    <w:p w14:paraId="6DE57488" w14:textId="77777777" w:rsidR="00893DC1" w:rsidRPr="00EF0F7E" w:rsidRDefault="00893DC1" w:rsidP="000E20FE">
      <w:pPr>
        <w:spacing w:line="360" w:lineRule="auto"/>
        <w:rPr>
          <w:rFonts w:cs="Times New Roman"/>
          <w:sz w:val="48"/>
          <w:szCs w:val="40"/>
          <w:lang w:val="en-US"/>
        </w:rPr>
      </w:pPr>
    </w:p>
    <w:p w14:paraId="23182A38" w14:textId="77777777" w:rsidR="00893DC1" w:rsidRPr="00EF0F7E" w:rsidRDefault="00893DC1" w:rsidP="000E20FE">
      <w:pPr>
        <w:spacing w:line="360" w:lineRule="auto"/>
        <w:rPr>
          <w:rFonts w:cs="Times New Roman"/>
          <w:sz w:val="48"/>
          <w:szCs w:val="40"/>
          <w:lang w:val="en-US"/>
        </w:rPr>
      </w:pPr>
    </w:p>
    <w:p w14:paraId="508224B5" w14:textId="77777777" w:rsidR="00893DC1" w:rsidRPr="00EF0F7E" w:rsidRDefault="00893DC1" w:rsidP="000E20FE">
      <w:pPr>
        <w:spacing w:line="360" w:lineRule="auto"/>
        <w:rPr>
          <w:rFonts w:cs="Times New Roman"/>
          <w:sz w:val="48"/>
          <w:szCs w:val="40"/>
          <w:lang w:val="en-US"/>
        </w:rPr>
      </w:pPr>
    </w:p>
    <w:p w14:paraId="0F6F85BD" w14:textId="77777777" w:rsidR="00893DC1" w:rsidRPr="00EF0F7E" w:rsidRDefault="00893DC1" w:rsidP="000E20FE">
      <w:pPr>
        <w:spacing w:line="360" w:lineRule="auto"/>
        <w:rPr>
          <w:rFonts w:cs="Times New Roman"/>
          <w:lang w:val="en-US"/>
        </w:rPr>
      </w:pPr>
    </w:p>
    <w:p w14:paraId="7E04BC4A" w14:textId="77777777" w:rsidR="00893DC1" w:rsidRPr="00EF0F7E" w:rsidRDefault="00893DC1" w:rsidP="000E20FE">
      <w:pPr>
        <w:spacing w:line="360" w:lineRule="auto"/>
        <w:rPr>
          <w:rFonts w:cs="Times New Roman"/>
          <w:lang w:val="en-US"/>
        </w:rPr>
      </w:pPr>
    </w:p>
    <w:p w14:paraId="506E9496" w14:textId="77777777" w:rsidR="00232DE1" w:rsidRPr="00EF0F7E" w:rsidRDefault="00232DE1" w:rsidP="000E20FE">
      <w:pPr>
        <w:spacing w:line="360" w:lineRule="auto"/>
        <w:rPr>
          <w:rFonts w:cs="Times New Roman"/>
          <w:lang w:val="en-US"/>
        </w:rPr>
      </w:pPr>
    </w:p>
    <w:p w14:paraId="13D9FB60" w14:textId="5C9924E2" w:rsidR="001636F0" w:rsidRPr="00EF0F7E" w:rsidRDefault="001636F0" w:rsidP="000E20FE">
      <w:pPr>
        <w:spacing w:line="360" w:lineRule="auto"/>
        <w:jc w:val="center"/>
        <w:rPr>
          <w:rFonts w:cs="Times New Roman"/>
          <w:lang w:val="en-US"/>
        </w:rPr>
      </w:pPr>
      <w:r w:rsidRPr="00EF0F7E">
        <w:rPr>
          <w:rFonts w:cs="Times New Roman"/>
          <w:lang w:val="en-US"/>
        </w:rPr>
        <w:br w:type="page"/>
      </w:r>
    </w:p>
    <w:sdt>
      <w:sdtPr>
        <w:rPr>
          <w:rFonts w:ascii="Times New Roman" w:eastAsiaTheme="minorHAnsi" w:hAnsi="Times New Roman" w:cs="Times New Roman"/>
          <w:color w:val="222222"/>
          <w:kern w:val="2"/>
          <w:sz w:val="24"/>
          <w:szCs w:val="20"/>
          <w:shd w:val="clear" w:color="auto" w:fill="FFFFFF"/>
          <w:lang w:val="en-IN"/>
          <w14:ligatures w14:val="standardContextual"/>
        </w:rPr>
        <w:id w:val="-1547986726"/>
        <w:docPartObj>
          <w:docPartGallery w:val="Table of Contents"/>
          <w:docPartUnique/>
        </w:docPartObj>
      </w:sdtPr>
      <w:sdtEndPr>
        <w:rPr>
          <w:b/>
          <w:bCs/>
          <w:noProof/>
        </w:rPr>
      </w:sdtEndPr>
      <w:sdtContent>
        <w:p w14:paraId="146C5268" w14:textId="00AC0FD5" w:rsidR="001636F0" w:rsidRPr="00EF0F7E" w:rsidRDefault="001636F0" w:rsidP="000E20FE">
          <w:pPr>
            <w:pStyle w:val="TOCHeading"/>
            <w:spacing w:line="360" w:lineRule="auto"/>
            <w:rPr>
              <w:rStyle w:val="Heading1Char"/>
              <w:rFonts w:cs="Times New Roman"/>
            </w:rPr>
          </w:pPr>
          <w:r w:rsidRPr="00EF0F7E">
            <w:rPr>
              <w:rStyle w:val="Heading1Char"/>
              <w:rFonts w:cs="Times New Roman"/>
            </w:rPr>
            <w:t>Table of Contents</w:t>
          </w:r>
        </w:p>
        <w:p w14:paraId="3E3B24CE" w14:textId="7B73FD70" w:rsidR="004268CA" w:rsidRDefault="001636F0" w:rsidP="000E20FE">
          <w:pPr>
            <w:pStyle w:val="TOC1"/>
            <w:rPr>
              <w:rFonts w:asciiTheme="minorHAnsi" w:eastAsiaTheme="minorEastAsia" w:hAnsiTheme="minorHAnsi" w:cstheme="minorBidi"/>
              <w:noProof/>
              <w:color w:val="auto"/>
              <w:szCs w:val="24"/>
              <w:shd w:val="clear" w:color="auto" w:fill="auto"/>
              <w:lang w:eastAsia="en-IN"/>
            </w:rPr>
          </w:pPr>
          <w:r w:rsidRPr="00EF0F7E">
            <w:rPr>
              <w:rFonts w:cs="Times New Roman"/>
            </w:rPr>
            <w:fldChar w:fldCharType="begin"/>
          </w:r>
          <w:r w:rsidRPr="00EF0F7E">
            <w:rPr>
              <w:rFonts w:cs="Times New Roman"/>
            </w:rPr>
            <w:instrText xml:space="preserve"> TOC \o "1-3" \h \z \u </w:instrText>
          </w:r>
          <w:r w:rsidRPr="00EF0F7E">
            <w:rPr>
              <w:rFonts w:cs="Times New Roman"/>
            </w:rPr>
            <w:fldChar w:fldCharType="separate"/>
          </w:r>
          <w:hyperlink w:anchor="_Toc234847925" w:history="1">
            <w:r w:rsidR="004268CA" w:rsidRPr="008309D3">
              <w:rPr>
                <w:rStyle w:val="Hyperlink"/>
                <w:rFonts w:cs="Times New Roman"/>
                <w:noProof/>
              </w:rPr>
              <w:t>Part A: Project proposal poster</w:t>
            </w:r>
            <w:r w:rsidR="004268CA">
              <w:rPr>
                <w:noProof/>
                <w:webHidden/>
              </w:rPr>
              <w:tab/>
            </w:r>
            <w:r w:rsidR="004268CA">
              <w:rPr>
                <w:noProof/>
                <w:webHidden/>
              </w:rPr>
              <w:fldChar w:fldCharType="begin"/>
            </w:r>
            <w:r w:rsidR="004268CA">
              <w:rPr>
                <w:noProof/>
                <w:webHidden/>
              </w:rPr>
              <w:instrText xml:space="preserve"> PAGEREF _Toc234847925 \h </w:instrText>
            </w:r>
            <w:r w:rsidR="004268CA">
              <w:rPr>
                <w:noProof/>
                <w:webHidden/>
              </w:rPr>
            </w:r>
            <w:r w:rsidR="004268CA">
              <w:rPr>
                <w:noProof/>
                <w:webHidden/>
              </w:rPr>
              <w:fldChar w:fldCharType="separate"/>
            </w:r>
            <w:r w:rsidR="004268CA">
              <w:rPr>
                <w:noProof/>
                <w:webHidden/>
              </w:rPr>
              <w:t>4</w:t>
            </w:r>
            <w:r w:rsidR="004268CA">
              <w:rPr>
                <w:noProof/>
                <w:webHidden/>
              </w:rPr>
              <w:fldChar w:fldCharType="end"/>
            </w:r>
          </w:hyperlink>
        </w:p>
        <w:p w14:paraId="7DFFC0FC" w14:textId="30D3A8DF" w:rsidR="004268CA" w:rsidRDefault="004268CA" w:rsidP="000E20FE">
          <w:pPr>
            <w:pStyle w:val="TOC1"/>
            <w:rPr>
              <w:rFonts w:asciiTheme="minorHAnsi" w:eastAsiaTheme="minorEastAsia" w:hAnsiTheme="minorHAnsi" w:cstheme="minorBidi"/>
              <w:noProof/>
              <w:color w:val="auto"/>
              <w:szCs w:val="24"/>
              <w:shd w:val="clear" w:color="auto" w:fill="auto"/>
              <w:lang w:eastAsia="en-IN"/>
            </w:rPr>
          </w:pPr>
          <w:hyperlink w:anchor="_Toc234847926" w:history="1">
            <w:r w:rsidRPr="008309D3">
              <w:rPr>
                <w:rStyle w:val="Hyperlink"/>
                <w:rFonts w:cs="Times New Roman"/>
                <w:noProof/>
              </w:rPr>
              <w:t>Part B: Critical Feedback Reflection</w:t>
            </w:r>
            <w:r>
              <w:rPr>
                <w:noProof/>
                <w:webHidden/>
              </w:rPr>
              <w:tab/>
            </w:r>
            <w:r>
              <w:rPr>
                <w:noProof/>
                <w:webHidden/>
              </w:rPr>
              <w:fldChar w:fldCharType="begin"/>
            </w:r>
            <w:r>
              <w:rPr>
                <w:noProof/>
                <w:webHidden/>
              </w:rPr>
              <w:instrText xml:space="preserve"> PAGEREF _Toc234847926 \h </w:instrText>
            </w:r>
            <w:r>
              <w:rPr>
                <w:noProof/>
                <w:webHidden/>
              </w:rPr>
            </w:r>
            <w:r>
              <w:rPr>
                <w:noProof/>
                <w:webHidden/>
              </w:rPr>
              <w:fldChar w:fldCharType="separate"/>
            </w:r>
            <w:r>
              <w:rPr>
                <w:noProof/>
                <w:webHidden/>
              </w:rPr>
              <w:t>5</w:t>
            </w:r>
            <w:r>
              <w:rPr>
                <w:noProof/>
                <w:webHidden/>
              </w:rPr>
              <w:fldChar w:fldCharType="end"/>
            </w:r>
          </w:hyperlink>
        </w:p>
        <w:p w14:paraId="579B6EB1" w14:textId="4B3F6DE0" w:rsidR="004268CA" w:rsidRDefault="004268CA" w:rsidP="000E20FE">
          <w:pPr>
            <w:pStyle w:val="TOC1"/>
            <w:rPr>
              <w:rFonts w:asciiTheme="minorHAnsi" w:eastAsiaTheme="minorEastAsia" w:hAnsiTheme="minorHAnsi" w:cstheme="minorBidi"/>
              <w:noProof/>
              <w:color w:val="auto"/>
              <w:szCs w:val="24"/>
              <w:shd w:val="clear" w:color="auto" w:fill="auto"/>
              <w:lang w:eastAsia="en-IN"/>
            </w:rPr>
          </w:pPr>
          <w:hyperlink w:anchor="_Toc234847927" w:history="1">
            <w:r w:rsidRPr="008309D3">
              <w:rPr>
                <w:rStyle w:val="Hyperlink"/>
                <w:rFonts w:cs="Times New Roman"/>
                <w:noProof/>
              </w:rPr>
              <w:t>Part C: Project Management Plan</w:t>
            </w:r>
            <w:r>
              <w:rPr>
                <w:noProof/>
                <w:webHidden/>
              </w:rPr>
              <w:tab/>
            </w:r>
            <w:r>
              <w:rPr>
                <w:noProof/>
                <w:webHidden/>
              </w:rPr>
              <w:fldChar w:fldCharType="begin"/>
            </w:r>
            <w:r>
              <w:rPr>
                <w:noProof/>
                <w:webHidden/>
              </w:rPr>
              <w:instrText xml:space="preserve"> PAGEREF _Toc234847927 \h </w:instrText>
            </w:r>
            <w:r>
              <w:rPr>
                <w:noProof/>
                <w:webHidden/>
              </w:rPr>
            </w:r>
            <w:r>
              <w:rPr>
                <w:noProof/>
                <w:webHidden/>
              </w:rPr>
              <w:fldChar w:fldCharType="separate"/>
            </w:r>
            <w:r>
              <w:rPr>
                <w:noProof/>
                <w:webHidden/>
              </w:rPr>
              <w:t>7</w:t>
            </w:r>
            <w:r>
              <w:rPr>
                <w:noProof/>
                <w:webHidden/>
              </w:rPr>
              <w:fldChar w:fldCharType="end"/>
            </w:r>
          </w:hyperlink>
        </w:p>
        <w:p w14:paraId="00F272EB" w14:textId="1947AD19"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28" w:history="1">
            <w:r w:rsidRPr="008309D3">
              <w:rPr>
                <w:rStyle w:val="Hyperlink"/>
                <w:rFonts w:cs="Times New Roman"/>
                <w:noProof/>
                <w:lang w:val="en-US"/>
              </w:rPr>
              <w:t>1. Introduction</w:t>
            </w:r>
            <w:r>
              <w:rPr>
                <w:noProof/>
                <w:webHidden/>
              </w:rPr>
              <w:tab/>
            </w:r>
            <w:r>
              <w:rPr>
                <w:noProof/>
                <w:webHidden/>
              </w:rPr>
              <w:fldChar w:fldCharType="begin"/>
            </w:r>
            <w:r>
              <w:rPr>
                <w:noProof/>
                <w:webHidden/>
              </w:rPr>
              <w:instrText xml:space="preserve"> PAGEREF _Toc234847928 \h </w:instrText>
            </w:r>
            <w:r>
              <w:rPr>
                <w:noProof/>
                <w:webHidden/>
              </w:rPr>
            </w:r>
            <w:r>
              <w:rPr>
                <w:noProof/>
                <w:webHidden/>
              </w:rPr>
              <w:fldChar w:fldCharType="separate"/>
            </w:r>
            <w:r>
              <w:rPr>
                <w:noProof/>
                <w:webHidden/>
              </w:rPr>
              <w:t>7</w:t>
            </w:r>
            <w:r>
              <w:rPr>
                <w:noProof/>
                <w:webHidden/>
              </w:rPr>
              <w:fldChar w:fldCharType="end"/>
            </w:r>
          </w:hyperlink>
        </w:p>
        <w:p w14:paraId="702F4316" w14:textId="370D69E0"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29" w:history="1">
            <w:r w:rsidRPr="008309D3">
              <w:rPr>
                <w:rStyle w:val="Hyperlink"/>
                <w:rFonts w:cs="Times New Roman"/>
                <w:noProof/>
                <w:lang w:val="en-US"/>
              </w:rPr>
              <w:t>2. Project Description</w:t>
            </w:r>
            <w:r>
              <w:rPr>
                <w:noProof/>
                <w:webHidden/>
              </w:rPr>
              <w:tab/>
            </w:r>
            <w:r>
              <w:rPr>
                <w:noProof/>
                <w:webHidden/>
              </w:rPr>
              <w:fldChar w:fldCharType="begin"/>
            </w:r>
            <w:r>
              <w:rPr>
                <w:noProof/>
                <w:webHidden/>
              </w:rPr>
              <w:instrText xml:space="preserve"> PAGEREF _Toc234847929 \h </w:instrText>
            </w:r>
            <w:r>
              <w:rPr>
                <w:noProof/>
                <w:webHidden/>
              </w:rPr>
            </w:r>
            <w:r>
              <w:rPr>
                <w:noProof/>
                <w:webHidden/>
              </w:rPr>
              <w:fldChar w:fldCharType="separate"/>
            </w:r>
            <w:r>
              <w:rPr>
                <w:noProof/>
                <w:webHidden/>
              </w:rPr>
              <w:t>7</w:t>
            </w:r>
            <w:r>
              <w:rPr>
                <w:noProof/>
                <w:webHidden/>
              </w:rPr>
              <w:fldChar w:fldCharType="end"/>
            </w:r>
          </w:hyperlink>
        </w:p>
        <w:p w14:paraId="602D9927" w14:textId="520F0B9F"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0" w:history="1">
            <w:r w:rsidRPr="008309D3">
              <w:rPr>
                <w:rStyle w:val="Hyperlink"/>
                <w:rFonts w:cs="Times New Roman"/>
                <w:bCs/>
                <w:noProof/>
                <w:lang w:val="en-US"/>
              </w:rPr>
              <w:t>2.1 Project Background</w:t>
            </w:r>
            <w:r>
              <w:rPr>
                <w:noProof/>
                <w:webHidden/>
              </w:rPr>
              <w:tab/>
            </w:r>
            <w:r>
              <w:rPr>
                <w:noProof/>
                <w:webHidden/>
              </w:rPr>
              <w:fldChar w:fldCharType="begin"/>
            </w:r>
            <w:r>
              <w:rPr>
                <w:noProof/>
                <w:webHidden/>
              </w:rPr>
              <w:instrText xml:space="preserve"> PAGEREF _Toc234847930 \h </w:instrText>
            </w:r>
            <w:r>
              <w:rPr>
                <w:noProof/>
                <w:webHidden/>
              </w:rPr>
            </w:r>
            <w:r>
              <w:rPr>
                <w:noProof/>
                <w:webHidden/>
              </w:rPr>
              <w:fldChar w:fldCharType="separate"/>
            </w:r>
            <w:r>
              <w:rPr>
                <w:noProof/>
                <w:webHidden/>
              </w:rPr>
              <w:t>7</w:t>
            </w:r>
            <w:r>
              <w:rPr>
                <w:noProof/>
                <w:webHidden/>
              </w:rPr>
              <w:fldChar w:fldCharType="end"/>
            </w:r>
          </w:hyperlink>
        </w:p>
        <w:p w14:paraId="505963C7" w14:textId="2A047FBC"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1" w:history="1">
            <w:r w:rsidRPr="008309D3">
              <w:rPr>
                <w:rStyle w:val="Hyperlink"/>
                <w:rFonts w:cs="Times New Roman"/>
                <w:noProof/>
              </w:rPr>
              <w:t>2.2 Project Justification</w:t>
            </w:r>
            <w:r>
              <w:rPr>
                <w:noProof/>
                <w:webHidden/>
              </w:rPr>
              <w:tab/>
            </w:r>
            <w:r>
              <w:rPr>
                <w:noProof/>
                <w:webHidden/>
              </w:rPr>
              <w:fldChar w:fldCharType="begin"/>
            </w:r>
            <w:r>
              <w:rPr>
                <w:noProof/>
                <w:webHidden/>
              </w:rPr>
              <w:instrText xml:space="preserve"> PAGEREF _Toc234847931 \h </w:instrText>
            </w:r>
            <w:r>
              <w:rPr>
                <w:noProof/>
                <w:webHidden/>
              </w:rPr>
            </w:r>
            <w:r>
              <w:rPr>
                <w:noProof/>
                <w:webHidden/>
              </w:rPr>
              <w:fldChar w:fldCharType="separate"/>
            </w:r>
            <w:r>
              <w:rPr>
                <w:noProof/>
                <w:webHidden/>
              </w:rPr>
              <w:t>8</w:t>
            </w:r>
            <w:r>
              <w:rPr>
                <w:noProof/>
                <w:webHidden/>
              </w:rPr>
              <w:fldChar w:fldCharType="end"/>
            </w:r>
          </w:hyperlink>
        </w:p>
        <w:p w14:paraId="1055B7BE" w14:textId="1F41FFBC"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2" w:history="1">
            <w:r w:rsidRPr="008309D3">
              <w:rPr>
                <w:rStyle w:val="Hyperlink"/>
                <w:rFonts w:cs="Times New Roman"/>
                <w:noProof/>
                <w:lang w:val="en-US"/>
              </w:rPr>
              <w:t>2.3 Objectives and Aim of the Project</w:t>
            </w:r>
            <w:r>
              <w:rPr>
                <w:noProof/>
                <w:webHidden/>
              </w:rPr>
              <w:tab/>
            </w:r>
            <w:r>
              <w:rPr>
                <w:noProof/>
                <w:webHidden/>
              </w:rPr>
              <w:fldChar w:fldCharType="begin"/>
            </w:r>
            <w:r>
              <w:rPr>
                <w:noProof/>
                <w:webHidden/>
              </w:rPr>
              <w:instrText xml:space="preserve"> PAGEREF _Toc234847932 \h </w:instrText>
            </w:r>
            <w:r>
              <w:rPr>
                <w:noProof/>
                <w:webHidden/>
              </w:rPr>
            </w:r>
            <w:r>
              <w:rPr>
                <w:noProof/>
                <w:webHidden/>
              </w:rPr>
              <w:fldChar w:fldCharType="separate"/>
            </w:r>
            <w:r>
              <w:rPr>
                <w:noProof/>
                <w:webHidden/>
              </w:rPr>
              <w:t>8</w:t>
            </w:r>
            <w:r>
              <w:rPr>
                <w:noProof/>
                <w:webHidden/>
              </w:rPr>
              <w:fldChar w:fldCharType="end"/>
            </w:r>
          </w:hyperlink>
        </w:p>
        <w:p w14:paraId="43769D75" w14:textId="128A5111"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3" w:history="1">
            <w:r w:rsidRPr="008309D3">
              <w:rPr>
                <w:rStyle w:val="Hyperlink"/>
                <w:noProof/>
                <w:lang w:val="en-US"/>
              </w:rPr>
              <w:t>3. Project Scope</w:t>
            </w:r>
            <w:r>
              <w:rPr>
                <w:noProof/>
                <w:webHidden/>
              </w:rPr>
              <w:tab/>
            </w:r>
            <w:r>
              <w:rPr>
                <w:noProof/>
                <w:webHidden/>
              </w:rPr>
              <w:fldChar w:fldCharType="begin"/>
            </w:r>
            <w:r>
              <w:rPr>
                <w:noProof/>
                <w:webHidden/>
              </w:rPr>
              <w:instrText xml:space="preserve"> PAGEREF _Toc234847933 \h </w:instrText>
            </w:r>
            <w:r>
              <w:rPr>
                <w:noProof/>
                <w:webHidden/>
              </w:rPr>
            </w:r>
            <w:r>
              <w:rPr>
                <w:noProof/>
                <w:webHidden/>
              </w:rPr>
              <w:fldChar w:fldCharType="separate"/>
            </w:r>
            <w:r>
              <w:rPr>
                <w:noProof/>
                <w:webHidden/>
              </w:rPr>
              <w:t>9</w:t>
            </w:r>
            <w:r>
              <w:rPr>
                <w:noProof/>
                <w:webHidden/>
              </w:rPr>
              <w:fldChar w:fldCharType="end"/>
            </w:r>
          </w:hyperlink>
        </w:p>
        <w:p w14:paraId="38837C81" w14:textId="4E4DD5E4"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4" w:history="1">
            <w:r w:rsidRPr="008309D3">
              <w:rPr>
                <w:rStyle w:val="Hyperlink"/>
                <w:rFonts w:cs="Times New Roman"/>
                <w:noProof/>
                <w:lang w:val="en-US"/>
              </w:rPr>
              <w:t>4. Work Breakdown Structure (WBS)</w:t>
            </w:r>
            <w:r>
              <w:rPr>
                <w:noProof/>
                <w:webHidden/>
              </w:rPr>
              <w:tab/>
            </w:r>
            <w:r>
              <w:rPr>
                <w:noProof/>
                <w:webHidden/>
              </w:rPr>
              <w:fldChar w:fldCharType="begin"/>
            </w:r>
            <w:r>
              <w:rPr>
                <w:noProof/>
                <w:webHidden/>
              </w:rPr>
              <w:instrText xml:space="preserve"> PAGEREF _Toc234847934 \h </w:instrText>
            </w:r>
            <w:r>
              <w:rPr>
                <w:noProof/>
                <w:webHidden/>
              </w:rPr>
            </w:r>
            <w:r>
              <w:rPr>
                <w:noProof/>
                <w:webHidden/>
              </w:rPr>
              <w:fldChar w:fldCharType="separate"/>
            </w:r>
            <w:r>
              <w:rPr>
                <w:noProof/>
                <w:webHidden/>
              </w:rPr>
              <w:t>10</w:t>
            </w:r>
            <w:r>
              <w:rPr>
                <w:noProof/>
                <w:webHidden/>
              </w:rPr>
              <w:fldChar w:fldCharType="end"/>
            </w:r>
          </w:hyperlink>
        </w:p>
        <w:p w14:paraId="274C2307" w14:textId="53C8506E"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5" w:history="1">
            <w:r w:rsidRPr="008309D3">
              <w:rPr>
                <w:rStyle w:val="Hyperlink"/>
                <w:rFonts w:cs="Times New Roman"/>
                <w:noProof/>
                <w:lang w:val="en-US"/>
              </w:rPr>
              <w:t>5. Quad Chart</w:t>
            </w:r>
            <w:r>
              <w:rPr>
                <w:noProof/>
                <w:webHidden/>
              </w:rPr>
              <w:tab/>
            </w:r>
            <w:r>
              <w:rPr>
                <w:noProof/>
                <w:webHidden/>
              </w:rPr>
              <w:fldChar w:fldCharType="begin"/>
            </w:r>
            <w:r>
              <w:rPr>
                <w:noProof/>
                <w:webHidden/>
              </w:rPr>
              <w:instrText xml:space="preserve"> PAGEREF _Toc234847935 \h </w:instrText>
            </w:r>
            <w:r>
              <w:rPr>
                <w:noProof/>
                <w:webHidden/>
              </w:rPr>
            </w:r>
            <w:r>
              <w:rPr>
                <w:noProof/>
                <w:webHidden/>
              </w:rPr>
              <w:fldChar w:fldCharType="separate"/>
            </w:r>
            <w:r>
              <w:rPr>
                <w:noProof/>
                <w:webHidden/>
              </w:rPr>
              <w:t>11</w:t>
            </w:r>
            <w:r>
              <w:rPr>
                <w:noProof/>
                <w:webHidden/>
              </w:rPr>
              <w:fldChar w:fldCharType="end"/>
            </w:r>
          </w:hyperlink>
        </w:p>
        <w:p w14:paraId="2EE885EE" w14:textId="29414CBC"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6" w:history="1">
            <w:r w:rsidRPr="008309D3">
              <w:rPr>
                <w:rStyle w:val="Hyperlink"/>
                <w:rFonts w:cs="Times New Roman"/>
                <w:noProof/>
                <w:lang w:val="en-US"/>
              </w:rPr>
              <w:t>6. Gantt Chart</w:t>
            </w:r>
            <w:r>
              <w:rPr>
                <w:noProof/>
                <w:webHidden/>
              </w:rPr>
              <w:tab/>
            </w:r>
            <w:r>
              <w:rPr>
                <w:noProof/>
                <w:webHidden/>
              </w:rPr>
              <w:fldChar w:fldCharType="begin"/>
            </w:r>
            <w:r>
              <w:rPr>
                <w:noProof/>
                <w:webHidden/>
              </w:rPr>
              <w:instrText xml:space="preserve"> PAGEREF _Toc234847936 \h </w:instrText>
            </w:r>
            <w:r>
              <w:rPr>
                <w:noProof/>
                <w:webHidden/>
              </w:rPr>
            </w:r>
            <w:r>
              <w:rPr>
                <w:noProof/>
                <w:webHidden/>
              </w:rPr>
              <w:fldChar w:fldCharType="separate"/>
            </w:r>
            <w:r>
              <w:rPr>
                <w:noProof/>
                <w:webHidden/>
              </w:rPr>
              <w:t>12</w:t>
            </w:r>
            <w:r>
              <w:rPr>
                <w:noProof/>
                <w:webHidden/>
              </w:rPr>
              <w:fldChar w:fldCharType="end"/>
            </w:r>
          </w:hyperlink>
        </w:p>
        <w:p w14:paraId="2966D2C1" w14:textId="5AEDC507"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7" w:history="1">
            <w:r w:rsidRPr="008309D3">
              <w:rPr>
                <w:rStyle w:val="Hyperlink"/>
                <w:rFonts w:cs="Times New Roman"/>
                <w:noProof/>
                <w:lang w:val="en-US"/>
              </w:rPr>
              <w:t>7. Stakeholders' Involvement</w:t>
            </w:r>
            <w:r>
              <w:rPr>
                <w:noProof/>
                <w:webHidden/>
              </w:rPr>
              <w:tab/>
            </w:r>
            <w:r>
              <w:rPr>
                <w:noProof/>
                <w:webHidden/>
              </w:rPr>
              <w:fldChar w:fldCharType="begin"/>
            </w:r>
            <w:r>
              <w:rPr>
                <w:noProof/>
                <w:webHidden/>
              </w:rPr>
              <w:instrText xml:space="preserve"> PAGEREF _Toc234847937 \h </w:instrText>
            </w:r>
            <w:r>
              <w:rPr>
                <w:noProof/>
                <w:webHidden/>
              </w:rPr>
            </w:r>
            <w:r>
              <w:rPr>
                <w:noProof/>
                <w:webHidden/>
              </w:rPr>
              <w:fldChar w:fldCharType="separate"/>
            </w:r>
            <w:r>
              <w:rPr>
                <w:noProof/>
                <w:webHidden/>
              </w:rPr>
              <w:t>14</w:t>
            </w:r>
            <w:r>
              <w:rPr>
                <w:noProof/>
                <w:webHidden/>
              </w:rPr>
              <w:fldChar w:fldCharType="end"/>
            </w:r>
          </w:hyperlink>
        </w:p>
        <w:p w14:paraId="68B0010A" w14:textId="6A193483"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8" w:history="1">
            <w:r w:rsidRPr="008309D3">
              <w:rPr>
                <w:rStyle w:val="Hyperlink"/>
                <w:rFonts w:cs="Times New Roman"/>
                <w:noProof/>
                <w:lang w:val="en-US"/>
              </w:rPr>
              <w:t>8. Allocation of Resources</w:t>
            </w:r>
            <w:r>
              <w:rPr>
                <w:noProof/>
                <w:webHidden/>
              </w:rPr>
              <w:tab/>
            </w:r>
            <w:r>
              <w:rPr>
                <w:noProof/>
                <w:webHidden/>
              </w:rPr>
              <w:fldChar w:fldCharType="begin"/>
            </w:r>
            <w:r>
              <w:rPr>
                <w:noProof/>
                <w:webHidden/>
              </w:rPr>
              <w:instrText xml:space="preserve"> PAGEREF _Toc234847938 \h </w:instrText>
            </w:r>
            <w:r>
              <w:rPr>
                <w:noProof/>
                <w:webHidden/>
              </w:rPr>
            </w:r>
            <w:r>
              <w:rPr>
                <w:noProof/>
                <w:webHidden/>
              </w:rPr>
              <w:fldChar w:fldCharType="separate"/>
            </w:r>
            <w:r>
              <w:rPr>
                <w:noProof/>
                <w:webHidden/>
              </w:rPr>
              <w:t>16</w:t>
            </w:r>
            <w:r>
              <w:rPr>
                <w:noProof/>
                <w:webHidden/>
              </w:rPr>
              <w:fldChar w:fldCharType="end"/>
            </w:r>
          </w:hyperlink>
        </w:p>
        <w:p w14:paraId="4324CF0C" w14:textId="007EAC6D"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9" w:history="1">
            <w:r w:rsidRPr="008309D3">
              <w:rPr>
                <w:rStyle w:val="Hyperlink"/>
                <w:rFonts w:cs="Times New Roman"/>
                <w:noProof/>
                <w:lang w:val="en-US"/>
              </w:rPr>
              <w:t>9. Risk Assessment</w:t>
            </w:r>
            <w:r>
              <w:rPr>
                <w:noProof/>
                <w:webHidden/>
              </w:rPr>
              <w:tab/>
            </w:r>
            <w:r>
              <w:rPr>
                <w:noProof/>
                <w:webHidden/>
              </w:rPr>
              <w:fldChar w:fldCharType="begin"/>
            </w:r>
            <w:r>
              <w:rPr>
                <w:noProof/>
                <w:webHidden/>
              </w:rPr>
              <w:instrText xml:space="preserve"> PAGEREF _Toc234847939 \h </w:instrText>
            </w:r>
            <w:r>
              <w:rPr>
                <w:noProof/>
                <w:webHidden/>
              </w:rPr>
            </w:r>
            <w:r>
              <w:rPr>
                <w:noProof/>
                <w:webHidden/>
              </w:rPr>
              <w:fldChar w:fldCharType="separate"/>
            </w:r>
            <w:r>
              <w:rPr>
                <w:noProof/>
                <w:webHidden/>
              </w:rPr>
              <w:t>18</w:t>
            </w:r>
            <w:r>
              <w:rPr>
                <w:noProof/>
                <w:webHidden/>
              </w:rPr>
              <w:fldChar w:fldCharType="end"/>
            </w:r>
          </w:hyperlink>
        </w:p>
        <w:p w14:paraId="7627E735" w14:textId="7FDEC185"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40" w:history="1">
            <w:r w:rsidRPr="008309D3">
              <w:rPr>
                <w:rStyle w:val="Hyperlink"/>
                <w:rFonts w:cs="Times New Roman"/>
                <w:noProof/>
                <w:lang w:val="en-US"/>
              </w:rPr>
              <w:t>10. Conclusion</w:t>
            </w:r>
            <w:r>
              <w:rPr>
                <w:noProof/>
                <w:webHidden/>
              </w:rPr>
              <w:tab/>
            </w:r>
            <w:r>
              <w:rPr>
                <w:noProof/>
                <w:webHidden/>
              </w:rPr>
              <w:fldChar w:fldCharType="begin"/>
            </w:r>
            <w:r>
              <w:rPr>
                <w:noProof/>
                <w:webHidden/>
              </w:rPr>
              <w:instrText xml:space="preserve"> PAGEREF _Toc234847940 \h </w:instrText>
            </w:r>
            <w:r>
              <w:rPr>
                <w:noProof/>
                <w:webHidden/>
              </w:rPr>
            </w:r>
            <w:r>
              <w:rPr>
                <w:noProof/>
                <w:webHidden/>
              </w:rPr>
              <w:fldChar w:fldCharType="separate"/>
            </w:r>
            <w:r>
              <w:rPr>
                <w:noProof/>
                <w:webHidden/>
              </w:rPr>
              <w:t>19</w:t>
            </w:r>
            <w:r>
              <w:rPr>
                <w:noProof/>
                <w:webHidden/>
              </w:rPr>
              <w:fldChar w:fldCharType="end"/>
            </w:r>
          </w:hyperlink>
        </w:p>
        <w:p w14:paraId="73DDD303" w14:textId="341F7FE8"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41" w:history="1">
            <w:r w:rsidRPr="008309D3">
              <w:rPr>
                <w:rStyle w:val="Hyperlink"/>
                <w:rFonts w:cs="Times New Roman"/>
                <w:noProof/>
              </w:rPr>
              <w:t>References</w:t>
            </w:r>
            <w:r>
              <w:rPr>
                <w:noProof/>
                <w:webHidden/>
              </w:rPr>
              <w:tab/>
            </w:r>
            <w:r>
              <w:rPr>
                <w:noProof/>
                <w:webHidden/>
              </w:rPr>
              <w:fldChar w:fldCharType="begin"/>
            </w:r>
            <w:r>
              <w:rPr>
                <w:noProof/>
                <w:webHidden/>
              </w:rPr>
              <w:instrText xml:space="preserve"> PAGEREF _Toc234847941 \h </w:instrText>
            </w:r>
            <w:r>
              <w:rPr>
                <w:noProof/>
                <w:webHidden/>
              </w:rPr>
            </w:r>
            <w:r>
              <w:rPr>
                <w:noProof/>
                <w:webHidden/>
              </w:rPr>
              <w:fldChar w:fldCharType="separate"/>
            </w:r>
            <w:r>
              <w:rPr>
                <w:noProof/>
                <w:webHidden/>
              </w:rPr>
              <w:t>20</w:t>
            </w:r>
            <w:r>
              <w:rPr>
                <w:noProof/>
                <w:webHidden/>
              </w:rPr>
              <w:fldChar w:fldCharType="end"/>
            </w:r>
          </w:hyperlink>
        </w:p>
        <w:p w14:paraId="1AA216B5" w14:textId="1FF5168C" w:rsidR="001636F0" w:rsidRPr="00EF0F7E" w:rsidRDefault="001636F0" w:rsidP="000E20FE">
          <w:pPr>
            <w:spacing w:line="360" w:lineRule="auto"/>
            <w:rPr>
              <w:rFonts w:cs="Times New Roman"/>
            </w:rPr>
          </w:pPr>
          <w:r w:rsidRPr="00EF0F7E">
            <w:rPr>
              <w:rFonts w:cs="Times New Roman"/>
              <w:b/>
              <w:bCs/>
              <w:noProof/>
            </w:rPr>
            <w:fldChar w:fldCharType="end"/>
          </w:r>
        </w:p>
      </w:sdtContent>
    </w:sdt>
    <w:p w14:paraId="23A33A67" w14:textId="77777777" w:rsidR="001636F0" w:rsidRPr="00EF0F7E" w:rsidRDefault="001636F0" w:rsidP="000E20FE">
      <w:pPr>
        <w:spacing w:line="360" w:lineRule="auto"/>
        <w:jc w:val="left"/>
        <w:rPr>
          <w:rFonts w:cs="Times New Roman"/>
          <w:b/>
          <w:bCs/>
          <w:lang w:val="en-US"/>
        </w:rPr>
      </w:pPr>
      <w:r w:rsidRPr="00EF0F7E">
        <w:rPr>
          <w:rFonts w:cs="Times New Roman"/>
          <w:b/>
          <w:bCs/>
          <w:lang w:val="en-US"/>
        </w:rPr>
        <w:t>List Of Figure</w:t>
      </w:r>
    </w:p>
    <w:p w14:paraId="73C4022E" w14:textId="61CFC731" w:rsidR="000E20FE" w:rsidRDefault="001636F0"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r w:rsidRPr="00EF0F7E">
        <w:rPr>
          <w:rFonts w:cs="Times New Roman"/>
          <w:lang w:val="en-US"/>
        </w:rPr>
        <w:fldChar w:fldCharType="begin"/>
      </w:r>
      <w:r w:rsidRPr="00EF0F7E">
        <w:rPr>
          <w:rFonts w:cs="Times New Roman"/>
          <w:lang w:val="en-US"/>
        </w:rPr>
        <w:instrText xml:space="preserve"> TOC \h \z \c "Figure" </w:instrText>
      </w:r>
      <w:r w:rsidRPr="00EF0F7E">
        <w:rPr>
          <w:rFonts w:cs="Times New Roman"/>
          <w:lang w:val="en-US"/>
        </w:rPr>
        <w:fldChar w:fldCharType="separate"/>
      </w:r>
      <w:hyperlink w:anchor="_Toc234848208" w:history="1">
        <w:r w:rsidR="000E20FE" w:rsidRPr="00942566">
          <w:rPr>
            <w:rStyle w:val="Hyperlink"/>
            <w:rFonts w:cs="Times New Roman"/>
            <w:noProof/>
          </w:rPr>
          <w:t>Figure 1. Poster</w:t>
        </w:r>
        <w:r w:rsidR="000E20FE">
          <w:rPr>
            <w:noProof/>
            <w:webHidden/>
          </w:rPr>
          <w:tab/>
        </w:r>
        <w:r w:rsidR="000E20FE">
          <w:rPr>
            <w:noProof/>
            <w:webHidden/>
          </w:rPr>
          <w:fldChar w:fldCharType="begin"/>
        </w:r>
        <w:r w:rsidR="000E20FE">
          <w:rPr>
            <w:noProof/>
            <w:webHidden/>
          </w:rPr>
          <w:instrText xml:space="preserve"> PAGEREF _Toc234848208 \h </w:instrText>
        </w:r>
        <w:r w:rsidR="000E20FE">
          <w:rPr>
            <w:noProof/>
            <w:webHidden/>
          </w:rPr>
        </w:r>
        <w:r w:rsidR="000E20FE">
          <w:rPr>
            <w:noProof/>
            <w:webHidden/>
          </w:rPr>
          <w:fldChar w:fldCharType="separate"/>
        </w:r>
        <w:r w:rsidR="000E20FE">
          <w:rPr>
            <w:noProof/>
            <w:webHidden/>
          </w:rPr>
          <w:t>4</w:t>
        </w:r>
        <w:r w:rsidR="000E20FE">
          <w:rPr>
            <w:noProof/>
            <w:webHidden/>
          </w:rPr>
          <w:fldChar w:fldCharType="end"/>
        </w:r>
      </w:hyperlink>
    </w:p>
    <w:p w14:paraId="419489C9" w14:textId="1D509FEC"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09" w:history="1">
        <w:r w:rsidRPr="007839EB">
          <w:rPr>
            <w:rStyle w:val="Hyperlink"/>
            <w:rFonts w:cs="Times New Roman"/>
            <w:noProof/>
          </w:rPr>
          <w:t>Figure 2. Work breakdown structure</w:t>
        </w:r>
        <w:r w:rsidRPr="007839EB">
          <w:rPr>
            <w:noProof/>
            <w:webHidden/>
          </w:rPr>
          <w:tab/>
        </w:r>
        <w:r w:rsidRPr="007839EB">
          <w:rPr>
            <w:noProof/>
            <w:webHidden/>
          </w:rPr>
          <w:fldChar w:fldCharType="begin"/>
        </w:r>
        <w:r w:rsidRPr="007839EB">
          <w:rPr>
            <w:noProof/>
            <w:webHidden/>
          </w:rPr>
          <w:instrText xml:space="preserve"> PAGEREF _Toc234848209 \h </w:instrText>
        </w:r>
        <w:r w:rsidRPr="007839EB">
          <w:rPr>
            <w:noProof/>
            <w:webHidden/>
          </w:rPr>
        </w:r>
        <w:r w:rsidRPr="007839EB">
          <w:rPr>
            <w:noProof/>
            <w:webHidden/>
          </w:rPr>
          <w:fldChar w:fldCharType="separate"/>
        </w:r>
        <w:r w:rsidRPr="007839EB">
          <w:rPr>
            <w:noProof/>
            <w:webHidden/>
          </w:rPr>
          <w:t>11</w:t>
        </w:r>
        <w:r w:rsidRPr="007839EB">
          <w:rPr>
            <w:noProof/>
            <w:webHidden/>
          </w:rPr>
          <w:fldChar w:fldCharType="end"/>
        </w:r>
      </w:hyperlink>
    </w:p>
    <w:p w14:paraId="7A76AD39" w14:textId="4C2AC5F9"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0" w:history="1">
        <w:r w:rsidRPr="00942566">
          <w:rPr>
            <w:rStyle w:val="Hyperlink"/>
            <w:rFonts w:cs="Times New Roman"/>
            <w:noProof/>
          </w:rPr>
          <w:t>Figure 3. Project Quad Chart</w:t>
        </w:r>
        <w:r>
          <w:rPr>
            <w:noProof/>
            <w:webHidden/>
          </w:rPr>
          <w:tab/>
        </w:r>
        <w:r>
          <w:rPr>
            <w:noProof/>
            <w:webHidden/>
          </w:rPr>
          <w:fldChar w:fldCharType="begin"/>
        </w:r>
        <w:r>
          <w:rPr>
            <w:noProof/>
            <w:webHidden/>
          </w:rPr>
          <w:instrText xml:space="preserve"> PAGEREF _Toc234848210 \h </w:instrText>
        </w:r>
        <w:r>
          <w:rPr>
            <w:noProof/>
            <w:webHidden/>
          </w:rPr>
        </w:r>
        <w:r>
          <w:rPr>
            <w:noProof/>
            <w:webHidden/>
          </w:rPr>
          <w:fldChar w:fldCharType="separate"/>
        </w:r>
        <w:r>
          <w:rPr>
            <w:noProof/>
            <w:webHidden/>
          </w:rPr>
          <w:t>12</w:t>
        </w:r>
        <w:r>
          <w:rPr>
            <w:noProof/>
            <w:webHidden/>
          </w:rPr>
          <w:fldChar w:fldCharType="end"/>
        </w:r>
      </w:hyperlink>
    </w:p>
    <w:p w14:paraId="35E04F4E" w14:textId="4C7BCE4C"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1" w:history="1">
        <w:r w:rsidRPr="00942566">
          <w:rPr>
            <w:rStyle w:val="Hyperlink"/>
            <w:rFonts w:cs="Times New Roman"/>
            <w:noProof/>
          </w:rPr>
          <w:t>Figure 4. High Level Gantt Chart</w:t>
        </w:r>
        <w:r>
          <w:rPr>
            <w:noProof/>
            <w:webHidden/>
          </w:rPr>
          <w:tab/>
        </w:r>
        <w:r>
          <w:rPr>
            <w:noProof/>
            <w:webHidden/>
          </w:rPr>
          <w:fldChar w:fldCharType="begin"/>
        </w:r>
        <w:r>
          <w:rPr>
            <w:noProof/>
            <w:webHidden/>
          </w:rPr>
          <w:instrText xml:space="preserve"> PAGEREF _Toc234848211 \h </w:instrText>
        </w:r>
        <w:r>
          <w:rPr>
            <w:noProof/>
            <w:webHidden/>
          </w:rPr>
        </w:r>
        <w:r>
          <w:rPr>
            <w:noProof/>
            <w:webHidden/>
          </w:rPr>
          <w:fldChar w:fldCharType="separate"/>
        </w:r>
        <w:r>
          <w:rPr>
            <w:noProof/>
            <w:webHidden/>
          </w:rPr>
          <w:t>13</w:t>
        </w:r>
        <w:r>
          <w:rPr>
            <w:noProof/>
            <w:webHidden/>
          </w:rPr>
          <w:fldChar w:fldCharType="end"/>
        </w:r>
      </w:hyperlink>
    </w:p>
    <w:p w14:paraId="794F36E1" w14:textId="30B2868E"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2" w:history="1">
        <w:r w:rsidRPr="00942566">
          <w:rPr>
            <w:rStyle w:val="Hyperlink"/>
            <w:rFonts w:cs="Times New Roman"/>
            <w:noProof/>
          </w:rPr>
          <w:t>Figure 5. Stakeholder Power Interest Matrix</w:t>
        </w:r>
        <w:r>
          <w:rPr>
            <w:noProof/>
            <w:webHidden/>
          </w:rPr>
          <w:tab/>
        </w:r>
        <w:r>
          <w:rPr>
            <w:noProof/>
            <w:webHidden/>
          </w:rPr>
          <w:fldChar w:fldCharType="begin"/>
        </w:r>
        <w:r>
          <w:rPr>
            <w:noProof/>
            <w:webHidden/>
          </w:rPr>
          <w:instrText xml:space="preserve"> PAGEREF _Toc234848212 \h </w:instrText>
        </w:r>
        <w:r>
          <w:rPr>
            <w:noProof/>
            <w:webHidden/>
          </w:rPr>
        </w:r>
        <w:r>
          <w:rPr>
            <w:noProof/>
            <w:webHidden/>
          </w:rPr>
          <w:fldChar w:fldCharType="separate"/>
        </w:r>
        <w:r>
          <w:rPr>
            <w:noProof/>
            <w:webHidden/>
          </w:rPr>
          <w:t>15</w:t>
        </w:r>
        <w:r>
          <w:rPr>
            <w:noProof/>
            <w:webHidden/>
          </w:rPr>
          <w:fldChar w:fldCharType="end"/>
        </w:r>
      </w:hyperlink>
    </w:p>
    <w:p w14:paraId="6EF943E1" w14:textId="0AAA9876"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3" w:history="1">
        <w:r w:rsidRPr="00942566">
          <w:rPr>
            <w:rStyle w:val="Hyperlink"/>
            <w:rFonts w:cs="Times New Roman"/>
            <w:noProof/>
          </w:rPr>
          <w:t>Figure 6. RACI Matrix</w:t>
        </w:r>
        <w:r>
          <w:rPr>
            <w:noProof/>
            <w:webHidden/>
          </w:rPr>
          <w:tab/>
        </w:r>
        <w:r>
          <w:rPr>
            <w:noProof/>
            <w:webHidden/>
          </w:rPr>
          <w:fldChar w:fldCharType="begin"/>
        </w:r>
        <w:r>
          <w:rPr>
            <w:noProof/>
            <w:webHidden/>
          </w:rPr>
          <w:instrText xml:space="preserve"> PAGEREF _Toc234848213 \h </w:instrText>
        </w:r>
        <w:r>
          <w:rPr>
            <w:noProof/>
            <w:webHidden/>
          </w:rPr>
        </w:r>
        <w:r>
          <w:rPr>
            <w:noProof/>
            <w:webHidden/>
          </w:rPr>
          <w:fldChar w:fldCharType="separate"/>
        </w:r>
        <w:r>
          <w:rPr>
            <w:noProof/>
            <w:webHidden/>
          </w:rPr>
          <w:t>16</w:t>
        </w:r>
        <w:r>
          <w:rPr>
            <w:noProof/>
            <w:webHidden/>
          </w:rPr>
          <w:fldChar w:fldCharType="end"/>
        </w:r>
      </w:hyperlink>
    </w:p>
    <w:p w14:paraId="6BAE0F8A" w14:textId="34A1D392"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4" w:history="1">
        <w:r w:rsidRPr="00942566">
          <w:rPr>
            <w:rStyle w:val="Hyperlink"/>
            <w:rFonts w:cs="Times New Roman"/>
            <w:noProof/>
          </w:rPr>
          <w:t>Figure 7. Risk Heatmap</w:t>
        </w:r>
        <w:r>
          <w:rPr>
            <w:noProof/>
            <w:webHidden/>
          </w:rPr>
          <w:tab/>
        </w:r>
        <w:r>
          <w:rPr>
            <w:noProof/>
            <w:webHidden/>
          </w:rPr>
          <w:fldChar w:fldCharType="begin"/>
        </w:r>
        <w:r>
          <w:rPr>
            <w:noProof/>
            <w:webHidden/>
          </w:rPr>
          <w:instrText xml:space="preserve"> PAGEREF _Toc234848214 \h </w:instrText>
        </w:r>
        <w:r>
          <w:rPr>
            <w:noProof/>
            <w:webHidden/>
          </w:rPr>
        </w:r>
        <w:r>
          <w:rPr>
            <w:noProof/>
            <w:webHidden/>
          </w:rPr>
          <w:fldChar w:fldCharType="separate"/>
        </w:r>
        <w:r>
          <w:rPr>
            <w:noProof/>
            <w:webHidden/>
          </w:rPr>
          <w:t>18</w:t>
        </w:r>
        <w:r>
          <w:rPr>
            <w:noProof/>
            <w:webHidden/>
          </w:rPr>
          <w:fldChar w:fldCharType="end"/>
        </w:r>
      </w:hyperlink>
    </w:p>
    <w:p w14:paraId="6B0F48F2" w14:textId="0F970444" w:rsidR="00DB5E84" w:rsidRPr="00EF0F7E" w:rsidRDefault="001636F0" w:rsidP="000E20FE">
      <w:pPr>
        <w:spacing w:line="360" w:lineRule="auto"/>
        <w:jc w:val="left"/>
        <w:rPr>
          <w:rFonts w:cs="Times New Roman"/>
          <w:lang w:val="en-US"/>
        </w:rPr>
      </w:pPr>
      <w:r w:rsidRPr="00EF0F7E">
        <w:rPr>
          <w:rFonts w:cs="Times New Roman"/>
          <w:lang w:val="en-US"/>
        </w:rPr>
        <w:fldChar w:fldCharType="end"/>
      </w:r>
    </w:p>
    <w:p w14:paraId="3738EC34" w14:textId="24B26667" w:rsidR="001636F0" w:rsidRPr="00EF0F7E" w:rsidRDefault="001636F0" w:rsidP="000E20FE">
      <w:pPr>
        <w:spacing w:line="360" w:lineRule="auto"/>
        <w:jc w:val="left"/>
        <w:rPr>
          <w:rFonts w:cs="Times New Roman"/>
          <w:b/>
          <w:bCs/>
          <w:lang w:val="en-US"/>
        </w:rPr>
      </w:pPr>
      <w:r w:rsidRPr="00EF0F7E">
        <w:rPr>
          <w:rFonts w:cs="Times New Roman"/>
          <w:b/>
          <w:bCs/>
          <w:lang w:val="en-US"/>
        </w:rPr>
        <w:lastRenderedPageBreak/>
        <w:t>Last Of Tables</w:t>
      </w:r>
    </w:p>
    <w:p w14:paraId="3BDF0671" w14:textId="3FA6E704" w:rsidR="007D21AE" w:rsidRDefault="001636F0" w:rsidP="007D21A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r w:rsidRPr="00EF0F7E">
        <w:rPr>
          <w:rFonts w:cs="Times New Roman"/>
          <w:lang w:val="en-US"/>
        </w:rPr>
        <w:fldChar w:fldCharType="begin"/>
      </w:r>
      <w:r w:rsidRPr="00EF0F7E">
        <w:rPr>
          <w:rFonts w:cs="Times New Roman"/>
          <w:lang w:val="en-US"/>
        </w:rPr>
        <w:instrText xml:space="preserve"> TOC \h \z \c "Table" </w:instrText>
      </w:r>
      <w:r w:rsidRPr="00EF0F7E">
        <w:rPr>
          <w:rFonts w:cs="Times New Roman"/>
          <w:lang w:val="en-US"/>
        </w:rPr>
        <w:fldChar w:fldCharType="separate"/>
      </w:r>
      <w:hyperlink w:anchor="_Toc234848257" w:history="1">
        <w:r w:rsidR="007D21AE" w:rsidRPr="009B43E1">
          <w:rPr>
            <w:rStyle w:val="Hyperlink"/>
            <w:rFonts w:cs="Times New Roman"/>
            <w:noProof/>
          </w:rPr>
          <w:t>Table 1. Project Scope</w:t>
        </w:r>
        <w:r w:rsidR="007D21AE">
          <w:rPr>
            <w:noProof/>
            <w:webHidden/>
          </w:rPr>
          <w:tab/>
        </w:r>
        <w:r w:rsidR="007D21AE">
          <w:rPr>
            <w:noProof/>
            <w:webHidden/>
          </w:rPr>
          <w:fldChar w:fldCharType="begin"/>
        </w:r>
        <w:r w:rsidR="007D21AE">
          <w:rPr>
            <w:noProof/>
            <w:webHidden/>
          </w:rPr>
          <w:instrText xml:space="preserve"> PAGEREF _Toc234848257 \h </w:instrText>
        </w:r>
        <w:r w:rsidR="007D21AE">
          <w:rPr>
            <w:noProof/>
            <w:webHidden/>
          </w:rPr>
        </w:r>
        <w:r w:rsidR="007D21AE">
          <w:rPr>
            <w:noProof/>
            <w:webHidden/>
          </w:rPr>
          <w:fldChar w:fldCharType="separate"/>
        </w:r>
        <w:r w:rsidR="007D21AE">
          <w:rPr>
            <w:noProof/>
            <w:webHidden/>
          </w:rPr>
          <w:t>10</w:t>
        </w:r>
        <w:r w:rsidR="007D21AE">
          <w:rPr>
            <w:noProof/>
            <w:webHidden/>
          </w:rPr>
          <w:fldChar w:fldCharType="end"/>
        </w:r>
      </w:hyperlink>
    </w:p>
    <w:p w14:paraId="7606E341" w14:textId="7ABCE83E" w:rsidR="007D21AE" w:rsidRDefault="007D21AE">
      <w:pPr>
        <w:pStyle w:val="TableofFigures"/>
        <w:tabs>
          <w:tab w:val="right" w:leader="dot" w:pos="9016"/>
        </w:tabs>
        <w:rPr>
          <w:rFonts w:asciiTheme="minorHAnsi" w:eastAsiaTheme="minorEastAsia" w:hAnsiTheme="minorHAnsi" w:cstheme="minorBidi"/>
          <w:noProof/>
          <w:color w:val="auto"/>
          <w:szCs w:val="24"/>
          <w:shd w:val="clear" w:color="auto" w:fill="auto"/>
          <w:lang w:eastAsia="en-IN"/>
        </w:rPr>
      </w:pPr>
      <w:hyperlink w:anchor="_Toc234848258" w:history="1">
        <w:r w:rsidRPr="009B43E1">
          <w:rPr>
            <w:rStyle w:val="Hyperlink"/>
            <w:rFonts w:cs="Times New Roman"/>
            <w:noProof/>
          </w:rPr>
          <w:t>Table 2. Stakeholder Register</w:t>
        </w:r>
        <w:r>
          <w:rPr>
            <w:noProof/>
            <w:webHidden/>
          </w:rPr>
          <w:tab/>
        </w:r>
        <w:r>
          <w:rPr>
            <w:noProof/>
            <w:webHidden/>
          </w:rPr>
          <w:fldChar w:fldCharType="begin"/>
        </w:r>
        <w:r>
          <w:rPr>
            <w:noProof/>
            <w:webHidden/>
          </w:rPr>
          <w:instrText xml:space="preserve"> PAGEREF _Toc234848258 \h </w:instrText>
        </w:r>
        <w:r>
          <w:rPr>
            <w:noProof/>
            <w:webHidden/>
          </w:rPr>
        </w:r>
        <w:r>
          <w:rPr>
            <w:noProof/>
            <w:webHidden/>
          </w:rPr>
          <w:fldChar w:fldCharType="separate"/>
        </w:r>
        <w:r>
          <w:rPr>
            <w:noProof/>
            <w:webHidden/>
          </w:rPr>
          <w:t>14</w:t>
        </w:r>
        <w:r>
          <w:rPr>
            <w:noProof/>
            <w:webHidden/>
          </w:rPr>
          <w:fldChar w:fldCharType="end"/>
        </w:r>
      </w:hyperlink>
    </w:p>
    <w:p w14:paraId="73E3332A" w14:textId="01493C63" w:rsidR="001636F0" w:rsidRPr="00EF0F7E" w:rsidRDefault="001636F0" w:rsidP="000E20FE">
      <w:pPr>
        <w:spacing w:line="360" w:lineRule="auto"/>
        <w:jc w:val="left"/>
        <w:rPr>
          <w:rFonts w:eastAsiaTheme="majorEastAsia" w:cs="Times New Roman"/>
          <w:b/>
          <w:color w:val="000000" w:themeColor="text1"/>
          <w:sz w:val="28"/>
          <w:szCs w:val="40"/>
          <w:lang w:val="en-US"/>
        </w:rPr>
      </w:pPr>
      <w:r w:rsidRPr="00EF0F7E">
        <w:rPr>
          <w:rFonts w:cs="Times New Roman"/>
          <w:lang w:val="en-US"/>
        </w:rPr>
        <w:fldChar w:fldCharType="end"/>
      </w:r>
      <w:r w:rsidRPr="00EF0F7E">
        <w:rPr>
          <w:rFonts w:cs="Times New Roman"/>
          <w:lang w:val="en-US"/>
        </w:rPr>
        <w:br w:type="page"/>
      </w:r>
    </w:p>
    <w:p w14:paraId="333CB413" w14:textId="050BC42C" w:rsidR="000A6335" w:rsidRPr="00EF0F7E" w:rsidRDefault="000A6335" w:rsidP="000E20FE">
      <w:pPr>
        <w:pStyle w:val="Heading1"/>
        <w:spacing w:line="360" w:lineRule="auto"/>
        <w:rPr>
          <w:rFonts w:cs="Times New Roman"/>
        </w:rPr>
      </w:pPr>
      <w:bookmarkStart w:id="0" w:name="_Toc234847925"/>
      <w:r w:rsidRPr="00EF0F7E">
        <w:rPr>
          <w:rFonts w:cs="Times New Roman"/>
        </w:rPr>
        <w:lastRenderedPageBreak/>
        <w:t>Part A</w:t>
      </w:r>
      <w:r w:rsidR="00F53928" w:rsidRPr="00EF0F7E">
        <w:rPr>
          <w:rFonts w:cs="Times New Roman"/>
        </w:rPr>
        <w:t>:</w:t>
      </w:r>
      <w:r w:rsidRPr="00EF0F7E">
        <w:rPr>
          <w:rFonts w:cs="Times New Roman"/>
        </w:rPr>
        <w:t xml:space="preserve"> Project proposal poster</w:t>
      </w:r>
      <w:bookmarkEnd w:id="0"/>
    </w:p>
    <w:p w14:paraId="2A45334F" w14:textId="10F82C76" w:rsidR="000A6335" w:rsidRPr="00EF0F7E" w:rsidRDefault="00127D93" w:rsidP="000E20FE">
      <w:pPr>
        <w:keepNext/>
        <w:spacing w:line="360" w:lineRule="auto"/>
        <w:jc w:val="center"/>
        <w:rPr>
          <w:rFonts w:cs="Times New Roman"/>
        </w:rPr>
      </w:pPr>
      <w:r w:rsidRPr="00EF0F7E">
        <w:rPr>
          <w:rFonts w:cs="Times New Roman"/>
          <w:noProof/>
        </w:rPr>
        <w:drawing>
          <wp:inline distT="0" distB="0" distL="0" distR="0" wp14:anchorId="1BCE6B15" wp14:editId="58EED1A7">
            <wp:extent cx="3673158" cy="5883150"/>
            <wp:effectExtent l="0" t="0" r="3810" b="3810"/>
            <wp:docPr id="1754748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48674" name=""/>
                    <pic:cNvPicPr/>
                  </pic:nvPicPr>
                  <pic:blipFill>
                    <a:blip r:embed="rId8"/>
                    <a:stretch>
                      <a:fillRect/>
                    </a:stretch>
                  </pic:blipFill>
                  <pic:spPr>
                    <a:xfrm>
                      <a:off x="0" y="0"/>
                      <a:ext cx="3673158" cy="5883150"/>
                    </a:xfrm>
                    <a:prstGeom prst="rect">
                      <a:avLst/>
                    </a:prstGeom>
                  </pic:spPr>
                </pic:pic>
              </a:graphicData>
            </a:graphic>
          </wp:inline>
        </w:drawing>
      </w:r>
    </w:p>
    <w:p w14:paraId="3BCE372A" w14:textId="7C1B7ADA" w:rsidR="000A6335" w:rsidRPr="008645BD" w:rsidRDefault="000A6335" w:rsidP="000E20FE">
      <w:pPr>
        <w:pStyle w:val="Caption"/>
        <w:spacing w:line="360" w:lineRule="auto"/>
        <w:jc w:val="center"/>
        <w:rPr>
          <w:rFonts w:cs="Times New Roman"/>
          <w:b w:val="0"/>
          <w:bCs w:val="0"/>
          <w:color w:val="auto"/>
        </w:rPr>
      </w:pPr>
      <w:bookmarkStart w:id="1" w:name="_Toc234848208"/>
      <w:r w:rsidRPr="008645BD">
        <w:rPr>
          <w:rFonts w:cs="Times New Roman"/>
          <w:b w:val="0"/>
          <w:bCs w:val="0"/>
          <w:color w:val="auto"/>
        </w:rPr>
        <w:t xml:space="preserve">Figure </w:t>
      </w:r>
      <w:r w:rsidRPr="008645BD">
        <w:rPr>
          <w:rFonts w:cs="Times New Roman"/>
          <w:b w:val="0"/>
          <w:bCs w:val="0"/>
          <w:color w:val="auto"/>
        </w:rPr>
        <w:fldChar w:fldCharType="begin"/>
      </w:r>
      <w:r w:rsidRPr="008645BD">
        <w:rPr>
          <w:rFonts w:cs="Times New Roman"/>
          <w:b w:val="0"/>
          <w:bCs w:val="0"/>
          <w:color w:val="auto"/>
        </w:rPr>
        <w:instrText xml:space="preserve"> SEQ Figure \* ARABIC </w:instrText>
      </w:r>
      <w:r w:rsidRPr="008645BD">
        <w:rPr>
          <w:rFonts w:cs="Times New Roman"/>
          <w:b w:val="0"/>
          <w:bCs w:val="0"/>
          <w:color w:val="auto"/>
        </w:rPr>
        <w:fldChar w:fldCharType="separate"/>
      </w:r>
      <w:r w:rsidR="008359CF" w:rsidRPr="008645BD">
        <w:rPr>
          <w:rFonts w:cs="Times New Roman"/>
          <w:b w:val="0"/>
          <w:bCs w:val="0"/>
          <w:noProof/>
          <w:color w:val="auto"/>
        </w:rPr>
        <w:t>1</w:t>
      </w:r>
      <w:r w:rsidRPr="008645BD">
        <w:rPr>
          <w:rFonts w:cs="Times New Roman"/>
          <w:b w:val="0"/>
          <w:bCs w:val="0"/>
          <w:color w:val="auto"/>
        </w:rPr>
        <w:fldChar w:fldCharType="end"/>
      </w:r>
      <w:r w:rsidRPr="008645BD">
        <w:rPr>
          <w:rFonts w:cs="Times New Roman"/>
          <w:b w:val="0"/>
          <w:bCs w:val="0"/>
          <w:color w:val="auto"/>
        </w:rPr>
        <w:t>. Poster</w:t>
      </w:r>
      <w:bookmarkEnd w:id="1"/>
    </w:p>
    <w:p w14:paraId="43FA11A0" w14:textId="6C628601" w:rsidR="000A6335" w:rsidRPr="00EF0F7E" w:rsidRDefault="000A6335" w:rsidP="000E20FE">
      <w:pPr>
        <w:spacing w:line="360" w:lineRule="auto"/>
        <w:jc w:val="center"/>
        <w:rPr>
          <w:rFonts w:cs="Times New Roman"/>
        </w:rPr>
      </w:pPr>
    </w:p>
    <w:p w14:paraId="55C89353" w14:textId="77777777" w:rsidR="00EF0F7E" w:rsidRPr="00EF0F7E" w:rsidRDefault="00EF0F7E" w:rsidP="000E20FE">
      <w:pPr>
        <w:spacing w:line="360" w:lineRule="auto"/>
        <w:jc w:val="left"/>
        <w:rPr>
          <w:rFonts w:eastAsiaTheme="majorEastAsia" w:cs="Times New Roman"/>
          <w:b/>
          <w:color w:val="000000" w:themeColor="text1"/>
          <w:sz w:val="28"/>
          <w:szCs w:val="40"/>
        </w:rPr>
      </w:pPr>
      <w:r w:rsidRPr="00EF0F7E">
        <w:rPr>
          <w:rFonts w:cs="Times New Roman"/>
        </w:rPr>
        <w:br w:type="page"/>
      </w:r>
    </w:p>
    <w:p w14:paraId="45D2F5C2" w14:textId="10D851D8" w:rsidR="00246518" w:rsidRPr="00EF0F7E" w:rsidRDefault="00071314" w:rsidP="000E20FE">
      <w:pPr>
        <w:pStyle w:val="Heading1"/>
        <w:spacing w:line="360" w:lineRule="auto"/>
        <w:rPr>
          <w:rFonts w:cs="Times New Roman"/>
        </w:rPr>
      </w:pPr>
      <w:bookmarkStart w:id="2" w:name="_Toc234847926"/>
      <w:r w:rsidRPr="00EF0F7E">
        <w:rPr>
          <w:rFonts w:cs="Times New Roman"/>
        </w:rPr>
        <w:lastRenderedPageBreak/>
        <w:t>Part B</w:t>
      </w:r>
      <w:r w:rsidR="00246518" w:rsidRPr="00EF0F7E">
        <w:rPr>
          <w:rFonts w:cs="Times New Roman"/>
        </w:rPr>
        <w:t>:</w:t>
      </w:r>
      <w:r w:rsidRPr="00EF0F7E">
        <w:rPr>
          <w:rFonts w:cs="Times New Roman"/>
        </w:rPr>
        <w:t xml:space="preserve"> </w:t>
      </w:r>
      <w:r w:rsidR="00246518" w:rsidRPr="00EF0F7E">
        <w:rPr>
          <w:rFonts w:cs="Times New Roman"/>
        </w:rPr>
        <w:t>Critical Feedback Reflection</w:t>
      </w:r>
      <w:bookmarkEnd w:id="2"/>
      <w:r w:rsidR="00246518" w:rsidRPr="00EF0F7E">
        <w:rPr>
          <w:rFonts w:cs="Times New Roman"/>
        </w:rPr>
        <w:t xml:space="preserve"> </w:t>
      </w:r>
    </w:p>
    <w:p w14:paraId="698FC74B" w14:textId="5EB48A72" w:rsidR="00DF76F4" w:rsidRPr="007839EB" w:rsidRDefault="00DF76F4" w:rsidP="000E20FE">
      <w:pPr>
        <w:spacing w:line="360" w:lineRule="auto"/>
        <w:rPr>
          <w:rFonts w:cs="Times New Roman"/>
        </w:rPr>
      </w:pPr>
      <w:r w:rsidRPr="007839EB">
        <w:rPr>
          <w:rFonts w:cs="Times New Roman"/>
        </w:rPr>
        <w:t xml:space="preserve">The redevelopment of the central transport hub was introduced </w:t>
      </w:r>
      <w:r w:rsidR="00EF0F7E" w:rsidRPr="007839EB">
        <w:rPr>
          <w:rFonts w:cs="Times New Roman"/>
        </w:rPr>
        <w:t>in the project poster as a sustainable, integrated solution to the operational, accessibility, and infrastructure issues affecting the city's transport network</w:t>
      </w:r>
      <w:r w:rsidRPr="007839EB">
        <w:rPr>
          <w:rFonts w:cs="Times New Roman"/>
        </w:rPr>
        <w:t>. The poster was quite categorical on the necessity of redeveloping the transport hub by mentioning the impact of the poor infrastructure, traffic jams, and inefficient transport. It also revealed how effective project planning would lead towards the successful implementation of a modern transport facility through well-planned project management processes.</w:t>
      </w:r>
    </w:p>
    <w:p w14:paraId="08A984EA" w14:textId="642552DD" w:rsidR="00DF76F4" w:rsidRPr="007839EB" w:rsidRDefault="00DF76F4" w:rsidP="000E20FE">
      <w:pPr>
        <w:spacing w:line="360" w:lineRule="auto"/>
        <w:rPr>
          <w:rFonts w:cs="Times New Roman"/>
        </w:rPr>
      </w:pPr>
      <w:r w:rsidRPr="007839EB">
        <w:rPr>
          <w:rFonts w:cs="Times New Roman"/>
        </w:rPr>
        <w:t xml:space="preserve">The good explanation as to why the redevelopment of the transport hub was needed was one of the strong aspects of the poster since it articulated the need. The poster was in a position to relate the project to improved passenger flow, economic viability, and a safer and environmentally friendly future. The project objectives were attainable, measurable and aligned with an overall objective of creating a multimodal modern transport hub. The poster was even designed in a logical and easy-to-follow fashion. The combination of project management tools, the Quad Chart, Work Breakdown Structure (WBS), Gantt Chart, Stakeholder Analysis, Risk Assessment, RACI Matrix and Project Triangle proved to be efficient </w:t>
      </w:r>
      <w:r w:rsidR="00EF0F7E" w:rsidRPr="007839EB">
        <w:rPr>
          <w:rFonts w:cs="Times New Roman"/>
        </w:rPr>
        <w:t>in communicating</w:t>
      </w:r>
      <w:r w:rsidRPr="007839EB">
        <w:rPr>
          <w:rFonts w:cs="Times New Roman"/>
        </w:rPr>
        <w:t xml:space="preserve"> the key points of the project and </w:t>
      </w:r>
      <w:r w:rsidR="00EF0F7E" w:rsidRPr="007839EB">
        <w:rPr>
          <w:rFonts w:cs="Times New Roman"/>
        </w:rPr>
        <w:t>improving</w:t>
      </w:r>
      <w:r w:rsidRPr="007839EB">
        <w:rPr>
          <w:rFonts w:cs="Times New Roman"/>
        </w:rPr>
        <w:t xml:space="preserve"> the presentation overall. Knowledge of stakeholder involvement in a large infrastructure project was evident through the stakeholders and key stakeholders identified, including the transport authorities, the project managers, the transport operators, businesses, passengers and emergency services.</w:t>
      </w:r>
    </w:p>
    <w:p w14:paraId="047CC36F" w14:textId="06F7BAEA" w:rsidR="00DF76F4" w:rsidRPr="007839EB" w:rsidRDefault="00DF76F4" w:rsidP="000E20FE">
      <w:pPr>
        <w:spacing w:line="360" w:lineRule="auto"/>
        <w:rPr>
          <w:rFonts w:cs="Times New Roman"/>
        </w:rPr>
      </w:pPr>
      <w:r w:rsidRPr="007839EB">
        <w:rPr>
          <w:rFonts w:cs="Times New Roman"/>
        </w:rPr>
        <w:t>Despite these strengths, there were a few areas that had to be improved. The project scope needed to be more specific in terms of project inclusions, project exclusions, assumptions and constraints to ensure that the chances of scope creep are minimised. The poster has indicated the major project risks; however, additional information was necessary in reinforcing the risk assessment by giving a more detailed discussion of the likelihood, impact and mitigation plans. The distribution of the resources, as well as the roles and the process of communication of the stakeholders, had to be further elaborated in order to demonstrate how the project was to be run during the lifecycle of the project. Although the Gantt chart gave a general outline of the implementation schedule, more activities, milestones and task dependencies on the project were necessary to enhance the project planning and monitoring.</w:t>
      </w:r>
    </w:p>
    <w:p w14:paraId="7037D0CE" w14:textId="2A740745" w:rsidR="00DF76F4" w:rsidRPr="007839EB" w:rsidRDefault="00DF76F4" w:rsidP="000E20FE">
      <w:pPr>
        <w:spacing w:line="360" w:lineRule="auto"/>
        <w:rPr>
          <w:rFonts w:cs="Times New Roman"/>
        </w:rPr>
      </w:pPr>
      <w:r w:rsidRPr="007839EB">
        <w:rPr>
          <w:rFonts w:cs="Times New Roman"/>
        </w:rPr>
        <w:t xml:space="preserve">The final project management plan thus incorporates a comprehensive scope statement that has well-defined deliverables, assumptions, constraints and project boundaries. An elaborated </w:t>
      </w:r>
      <w:r w:rsidRPr="007839EB">
        <w:rPr>
          <w:rFonts w:cs="Times New Roman"/>
        </w:rPr>
        <w:lastRenderedPageBreak/>
        <w:t>Work Breakdown Structure (WBS), Quad Chart and Gantt Chart have been added to give a better view of the project activities, milestones and scheduling. There has also been an inclusion of a stakeholder register, communication strategy, RACI Matrix and resource allocation plan to enhance stakeholder management and project governance. These extensions cement the overall project plan and make sure that the project management principles as identified are implemented throughout the project lifecycle.</w:t>
      </w:r>
    </w:p>
    <w:p w14:paraId="285252CB" w14:textId="489C915F" w:rsidR="00DF76F4" w:rsidRPr="00EF0F7E" w:rsidRDefault="00DF76F4" w:rsidP="000E20FE">
      <w:pPr>
        <w:spacing w:line="360" w:lineRule="auto"/>
        <w:rPr>
          <w:rFonts w:cs="Times New Roman"/>
        </w:rPr>
      </w:pPr>
      <w:r w:rsidRPr="007839EB">
        <w:rPr>
          <w:rFonts w:cs="Times New Roman"/>
        </w:rPr>
        <w:t xml:space="preserve">On the whole, the project management plan enhancing the quality of the proposal was achieved through enhanced project planning, management of the stakeholders, the schedule, resource assignment and risk management. The final plan provides a logical and rational approach to redeveloping the </w:t>
      </w:r>
      <w:r w:rsidR="00EF0F7E" w:rsidRPr="007839EB">
        <w:rPr>
          <w:rFonts w:cs="Times New Roman"/>
        </w:rPr>
        <w:t>Central Transport Hub</w:t>
      </w:r>
      <w:r w:rsidRPr="007839EB">
        <w:rPr>
          <w:rFonts w:cs="Times New Roman"/>
        </w:rPr>
        <w:t xml:space="preserve"> effectively and achieving the strategic objectives of the project.</w:t>
      </w:r>
    </w:p>
    <w:p w14:paraId="48E0D8EE" w14:textId="7AB71632" w:rsidR="00246518" w:rsidRPr="00EF0F7E" w:rsidRDefault="00246518" w:rsidP="000E20FE">
      <w:pPr>
        <w:spacing w:line="360" w:lineRule="auto"/>
        <w:rPr>
          <w:rFonts w:cs="Times New Roman"/>
        </w:rPr>
      </w:pPr>
      <w:r w:rsidRPr="00EF0F7E">
        <w:rPr>
          <w:rFonts w:cs="Times New Roman"/>
        </w:rPr>
        <w:t>.</w:t>
      </w:r>
    </w:p>
    <w:p w14:paraId="05049009" w14:textId="77777777" w:rsidR="00246518" w:rsidRPr="00EF0F7E" w:rsidRDefault="00246518" w:rsidP="000E20FE">
      <w:pPr>
        <w:spacing w:line="360" w:lineRule="auto"/>
        <w:rPr>
          <w:rFonts w:cs="Times New Roman"/>
        </w:rPr>
      </w:pPr>
    </w:p>
    <w:p w14:paraId="1031E868" w14:textId="77777777" w:rsidR="00246518" w:rsidRPr="00EF0F7E" w:rsidRDefault="00246518" w:rsidP="000E20FE">
      <w:pPr>
        <w:spacing w:line="360" w:lineRule="auto"/>
        <w:rPr>
          <w:rFonts w:cs="Times New Roman"/>
        </w:rPr>
      </w:pPr>
    </w:p>
    <w:p w14:paraId="17AC5246" w14:textId="09AC18EF" w:rsidR="000A6335" w:rsidRPr="00EF0F7E" w:rsidRDefault="000A6335" w:rsidP="000E20FE">
      <w:pPr>
        <w:spacing w:line="360" w:lineRule="auto"/>
        <w:jc w:val="center"/>
        <w:rPr>
          <w:rFonts w:cs="Times New Roman"/>
        </w:rPr>
      </w:pPr>
      <w:r w:rsidRPr="00EF0F7E">
        <w:rPr>
          <w:rFonts w:cs="Times New Roman"/>
          <w:lang w:val="en-US"/>
        </w:rPr>
        <w:br w:type="page"/>
      </w:r>
    </w:p>
    <w:p w14:paraId="7A8BD894" w14:textId="5C89F684" w:rsidR="009F3CD3" w:rsidRPr="00EF0F7E" w:rsidRDefault="009F3CD3" w:rsidP="000E20FE">
      <w:pPr>
        <w:pStyle w:val="Heading1"/>
        <w:spacing w:line="360" w:lineRule="auto"/>
        <w:rPr>
          <w:rFonts w:cs="Times New Roman"/>
          <w:lang w:val="en-US"/>
        </w:rPr>
      </w:pPr>
      <w:bookmarkStart w:id="3" w:name="_Toc234847927"/>
      <w:r w:rsidRPr="00EF0F7E">
        <w:rPr>
          <w:rFonts w:cs="Times New Roman"/>
        </w:rPr>
        <w:lastRenderedPageBreak/>
        <w:t>Part C: Project Management Plan</w:t>
      </w:r>
      <w:bookmarkEnd w:id="3"/>
    </w:p>
    <w:p w14:paraId="004F0522" w14:textId="06E42C80" w:rsidR="00694C17" w:rsidRPr="00EF0F7E" w:rsidRDefault="00694C17" w:rsidP="000E20FE">
      <w:pPr>
        <w:pStyle w:val="Heading2"/>
        <w:spacing w:line="360" w:lineRule="auto"/>
        <w:rPr>
          <w:rFonts w:cs="Times New Roman"/>
          <w:lang w:val="en-US"/>
        </w:rPr>
      </w:pPr>
      <w:bookmarkStart w:id="4" w:name="_Toc234847928"/>
      <w:r w:rsidRPr="00EF0F7E">
        <w:rPr>
          <w:rFonts w:cs="Times New Roman"/>
          <w:lang w:val="en-US"/>
        </w:rPr>
        <w:t>1. Introduction</w:t>
      </w:r>
      <w:bookmarkEnd w:id="4"/>
    </w:p>
    <w:p w14:paraId="7284ACA2" w14:textId="41159C6A" w:rsidR="00694C17" w:rsidRPr="00EF0F7E" w:rsidRDefault="00694C17" w:rsidP="000E20FE">
      <w:pPr>
        <w:spacing w:line="360" w:lineRule="auto"/>
        <w:rPr>
          <w:lang w:val="en-US"/>
        </w:rPr>
      </w:pPr>
      <w:r w:rsidRPr="00EF0F7E">
        <w:rPr>
          <w:rFonts w:cs="Times New Roman"/>
          <w:lang w:val="en-US"/>
        </w:rPr>
        <w:t>The project management plan suggested targeting the redevelopment of the Central Transport Hub of a major city in the United Kingdom, which was shut down due to structural decay and shortcomings in its functions. The grave safety-related concerns, which were disclosed due to the structural checks, could not enable the plant to be sufficient in regard to modern engineering and accessibility needs. The closure not only stopped the flow of people movement</w:t>
      </w:r>
      <w:r w:rsidR="00EF0F7E" w:rsidRPr="00EF0F7E">
        <w:rPr>
          <w:rFonts w:cs="Times New Roman"/>
          <w:lang w:val="en-US"/>
        </w:rPr>
        <w:t xml:space="preserve"> and</w:t>
      </w:r>
      <w:r w:rsidRPr="00EF0F7E">
        <w:rPr>
          <w:rFonts w:cs="Times New Roman"/>
          <w:lang w:val="en-US"/>
        </w:rPr>
        <w:t xml:space="preserve"> the transportation of freight, but also the local companies and other economic activities in the area and led to excessive traffic on other roads. The redevelopment is not an engineering project, but the report feels that redevelopment can only be </w:t>
      </w:r>
      <w:proofErr w:type="spellStart"/>
      <w:r w:rsidRPr="00EF0F7E">
        <w:rPr>
          <w:rFonts w:cs="Times New Roman"/>
          <w:lang w:val="en-US"/>
        </w:rPr>
        <w:t>finalised</w:t>
      </w:r>
      <w:proofErr w:type="spellEnd"/>
      <w:r w:rsidRPr="00EF0F7E">
        <w:rPr>
          <w:rFonts w:cs="Times New Roman"/>
          <w:lang w:val="en-US"/>
        </w:rPr>
        <w:t xml:space="preserve"> by applying the structured project management practice, which includes planning, stakeholder engagement, scheduling, resource management, and risk control in the lifecycle of this project</w:t>
      </w:r>
      <w:r w:rsidR="00AF48C0" w:rsidRPr="00EF0F7E">
        <w:rPr>
          <w:rFonts w:cs="Times New Roman"/>
          <w:lang w:val="en-US"/>
        </w:rPr>
        <w:t xml:space="preserve"> (</w:t>
      </w:r>
      <w:r w:rsidR="00105494" w:rsidRPr="00EF0F7E">
        <w:t>Iskandarani, 2023</w:t>
      </w:r>
      <w:r w:rsidR="00AF48C0" w:rsidRPr="00EF0F7E">
        <w:rPr>
          <w:lang w:val="en-US"/>
        </w:rPr>
        <w:t>)</w:t>
      </w:r>
      <w:r w:rsidRPr="00EF0F7E">
        <w:rPr>
          <w:lang w:val="en-US"/>
        </w:rPr>
        <w:t>.</w:t>
      </w:r>
    </w:p>
    <w:p w14:paraId="31F188B8" w14:textId="77777777" w:rsidR="00694C17" w:rsidRPr="00EF0F7E" w:rsidRDefault="00694C17" w:rsidP="000E20FE">
      <w:pPr>
        <w:pStyle w:val="Heading2"/>
        <w:spacing w:line="360" w:lineRule="auto"/>
        <w:rPr>
          <w:rFonts w:cs="Times New Roman"/>
          <w:lang w:val="en-US"/>
        </w:rPr>
      </w:pPr>
      <w:bookmarkStart w:id="5" w:name="_Toc234847929"/>
      <w:r w:rsidRPr="00EF0F7E">
        <w:rPr>
          <w:rFonts w:cs="Times New Roman"/>
          <w:lang w:val="en-US"/>
        </w:rPr>
        <w:t>2. Project Description</w:t>
      </w:r>
      <w:bookmarkEnd w:id="5"/>
    </w:p>
    <w:p w14:paraId="1A16CD91" w14:textId="77777777" w:rsidR="00694C17" w:rsidRPr="00EF0F7E" w:rsidRDefault="00694C17" w:rsidP="000E20FE">
      <w:pPr>
        <w:pStyle w:val="Heading3"/>
        <w:spacing w:line="360" w:lineRule="auto"/>
        <w:rPr>
          <w:rFonts w:cs="Times New Roman"/>
          <w:b w:val="0"/>
          <w:bCs/>
          <w:lang w:val="en-US"/>
        </w:rPr>
      </w:pPr>
      <w:bookmarkStart w:id="6" w:name="_Toc234847930"/>
      <w:r w:rsidRPr="00EF0F7E">
        <w:rPr>
          <w:rFonts w:cs="Times New Roman"/>
          <w:bCs/>
          <w:lang w:val="en-US"/>
        </w:rPr>
        <w:t>2.1 Project Background</w:t>
      </w:r>
      <w:bookmarkEnd w:id="6"/>
    </w:p>
    <w:p w14:paraId="77D8FB87" w14:textId="2811899A" w:rsidR="00694C17" w:rsidRPr="00EF0F7E" w:rsidRDefault="00694C17" w:rsidP="000E20FE">
      <w:pPr>
        <w:spacing w:line="360" w:lineRule="auto"/>
        <w:rPr>
          <w:rFonts w:cs="Times New Roman"/>
          <w:lang w:val="en-US"/>
        </w:rPr>
      </w:pPr>
      <w:r w:rsidRPr="00EF0F7E">
        <w:rPr>
          <w:rFonts w:cs="Times New Roman"/>
          <w:lang w:val="en-US"/>
        </w:rPr>
        <w:t>In November 2025, the terminal transport station of a major city in the United Kingdom was permanently closed following structural checks which showed severe engineering failures and operational deficiencies. The facility was the primary multimodal transport interchange in the city during the past four decades</w:t>
      </w:r>
      <w:r w:rsidR="00EF0F7E" w:rsidRPr="00EF0F7E">
        <w:rPr>
          <w:rFonts w:cs="Times New Roman"/>
          <w:lang w:val="en-US"/>
        </w:rPr>
        <w:t>,</w:t>
      </w:r>
      <w:r w:rsidRPr="00EF0F7E">
        <w:rPr>
          <w:rFonts w:cs="Times New Roman"/>
          <w:lang w:val="en-US"/>
        </w:rPr>
        <w:t xml:space="preserve"> </w:t>
      </w:r>
      <w:r w:rsidR="00EF0F7E" w:rsidRPr="00EF0F7E">
        <w:rPr>
          <w:rFonts w:cs="Times New Roman"/>
          <w:lang w:val="en-US"/>
        </w:rPr>
        <w:t>integrating</w:t>
      </w:r>
      <w:r w:rsidRPr="00EF0F7E">
        <w:rPr>
          <w:rFonts w:cs="Times New Roman"/>
          <w:lang w:val="en-US"/>
        </w:rPr>
        <w:t xml:space="preserve"> rail, bus and freight within the locality. The result of all these continuous depreciations of the infrastructure and the increasing number of passengers and varying engineering needs left the facility incapable of maintaining safe and efficient transport activity. </w:t>
      </w:r>
    </w:p>
    <w:p w14:paraId="5A3671A9" w14:textId="5C7AF52B" w:rsidR="00694C17" w:rsidRPr="00EF0F7E" w:rsidRDefault="00694C17" w:rsidP="000E20FE">
      <w:pPr>
        <w:spacing w:line="360" w:lineRule="auto"/>
        <w:rPr>
          <w:rFonts w:cs="Times New Roman"/>
          <w:lang w:val="en-US"/>
        </w:rPr>
      </w:pPr>
      <w:r w:rsidRPr="00EF0F7E">
        <w:rPr>
          <w:rFonts w:cs="Times New Roman"/>
          <w:lang w:val="en-US"/>
        </w:rPr>
        <w:t>The lifestyle of a large population, which was daily commuting, was badly hit operations of logistics related to freight and the transport networks around it were delayed, and the transport networks were overcrowded. The business operations of local businesses, which depended on the number of people who moved, were affected negatively, and the sustenance of greater commute times had negative consequences on the productivity of the workforce and the competitiveness in the area. It is these implications that drive us to consider transport infrastructure as a critical national infrastructure whose functionality directly influences economic growth, national security, environmental sustainability, and welfare in society.</w:t>
      </w:r>
    </w:p>
    <w:p w14:paraId="75B357E7" w14:textId="7632DAB2" w:rsidR="00694C17" w:rsidRPr="00EF0F7E" w:rsidRDefault="00694C17" w:rsidP="000E20FE">
      <w:pPr>
        <w:spacing w:line="360" w:lineRule="auto"/>
        <w:rPr>
          <w:rFonts w:cs="Times New Roman"/>
          <w:lang w:val="en-US"/>
        </w:rPr>
      </w:pPr>
      <w:r w:rsidRPr="00EF0F7E">
        <w:rPr>
          <w:rFonts w:cs="Times New Roman"/>
          <w:lang w:val="en-US"/>
        </w:rPr>
        <w:t xml:space="preserve">Simultaneously, the shutdown gives a possibility to </w:t>
      </w:r>
      <w:proofErr w:type="spellStart"/>
      <w:r w:rsidRPr="00EF0F7E">
        <w:rPr>
          <w:rFonts w:cs="Times New Roman"/>
          <w:lang w:val="en-US"/>
        </w:rPr>
        <w:t>modernise</w:t>
      </w:r>
      <w:proofErr w:type="spellEnd"/>
      <w:r w:rsidRPr="00EF0F7E">
        <w:rPr>
          <w:rFonts w:cs="Times New Roman"/>
          <w:lang w:val="en-US"/>
        </w:rPr>
        <w:t xml:space="preserve"> transport infrastructure by implementing new engineering strategies and using digital technologies. Instead of the existing </w:t>
      </w:r>
      <w:r w:rsidRPr="00EF0F7E">
        <w:rPr>
          <w:rFonts w:cs="Times New Roman"/>
          <w:lang w:val="en-US"/>
        </w:rPr>
        <w:lastRenderedPageBreak/>
        <w:t xml:space="preserve">facility being changed to a similar design, the intended redevelopment aims </w:t>
      </w:r>
      <w:r w:rsidR="00EF0F7E">
        <w:rPr>
          <w:rFonts w:cs="Times New Roman"/>
          <w:lang w:val="en-US"/>
        </w:rPr>
        <w:t>to change</w:t>
      </w:r>
      <w:r w:rsidRPr="00EF0F7E">
        <w:rPr>
          <w:rFonts w:cs="Times New Roman"/>
          <w:lang w:val="en-US"/>
        </w:rPr>
        <w:t xml:space="preserve"> the transport hub into a smart, sustainable and fully integrated transport interchange that can accommodate the demands of transport in future. The project involves the implementation of digital ticketing systems and real-time information about passengers, smart technologies </w:t>
      </w:r>
      <w:r w:rsidR="00EF0F7E" w:rsidRPr="00EF0F7E">
        <w:rPr>
          <w:rFonts w:cs="Times New Roman"/>
          <w:lang w:val="en-US"/>
        </w:rPr>
        <w:t>for</w:t>
      </w:r>
      <w:r w:rsidRPr="00EF0F7E">
        <w:rPr>
          <w:rFonts w:cs="Times New Roman"/>
          <w:lang w:val="en-US"/>
        </w:rPr>
        <w:t xml:space="preserve"> traffic management, higher availability, sustainable construction materials, and energy-saving infrastructure. Consequently, the redevelopment will not just lead to the enhancement of the improvement of transport, but also facilitate wider urban regeneration and national sustainability objectives.</w:t>
      </w:r>
    </w:p>
    <w:p w14:paraId="7C402E41" w14:textId="77777777" w:rsidR="00694C17" w:rsidRPr="00EF0F7E" w:rsidRDefault="00694C17" w:rsidP="000E20FE">
      <w:pPr>
        <w:pStyle w:val="Heading3"/>
        <w:spacing w:line="360" w:lineRule="auto"/>
        <w:rPr>
          <w:rFonts w:cs="Times New Roman"/>
        </w:rPr>
      </w:pPr>
      <w:bookmarkStart w:id="7" w:name="_Toc234847931"/>
      <w:r w:rsidRPr="00EF0F7E">
        <w:rPr>
          <w:rFonts w:cs="Times New Roman"/>
        </w:rPr>
        <w:t>2.2 Project Justification</w:t>
      </w:r>
      <w:bookmarkEnd w:id="7"/>
    </w:p>
    <w:p w14:paraId="453B5ED6" w14:textId="275E58FD" w:rsidR="00694C17" w:rsidRPr="00EF0F7E" w:rsidRDefault="00694C17" w:rsidP="000E20FE">
      <w:pPr>
        <w:spacing w:line="360" w:lineRule="auto"/>
        <w:rPr>
          <w:rFonts w:cs="Times New Roman"/>
          <w:lang w:val="en-US"/>
        </w:rPr>
      </w:pPr>
      <w:r w:rsidRPr="00EF0F7E">
        <w:rPr>
          <w:rFonts w:cs="Times New Roman"/>
          <w:lang w:val="en-US"/>
        </w:rPr>
        <w:t xml:space="preserve">The redevelopment project is tactically grounded since it aims at closing the loopholes in the operations, which </w:t>
      </w:r>
      <w:r w:rsidR="00EF0F7E" w:rsidRPr="00EF0F7E">
        <w:rPr>
          <w:rFonts w:cs="Times New Roman"/>
          <w:lang w:val="en-US"/>
        </w:rPr>
        <w:t>generate</w:t>
      </w:r>
      <w:r w:rsidRPr="00EF0F7E">
        <w:rPr>
          <w:rFonts w:cs="Times New Roman"/>
          <w:lang w:val="en-US"/>
        </w:rPr>
        <w:t xml:space="preserve"> tremendous economic, environmental and social impacts</w:t>
      </w:r>
      <w:r w:rsidR="00AF48C0" w:rsidRPr="00EF0F7E">
        <w:rPr>
          <w:rFonts w:cs="Times New Roman"/>
          <w:lang w:val="en-US"/>
        </w:rPr>
        <w:t xml:space="preserve"> </w:t>
      </w:r>
      <w:r w:rsidR="00AF48C0" w:rsidRPr="00EF0F7E">
        <w:rPr>
          <w:lang w:val="en-US"/>
        </w:rPr>
        <w:t>(</w:t>
      </w:r>
      <w:proofErr w:type="spellStart"/>
      <w:r w:rsidR="00105494" w:rsidRPr="00EF0F7E">
        <w:t>Devrath</w:t>
      </w:r>
      <w:proofErr w:type="spellEnd"/>
      <w:r w:rsidR="00105494" w:rsidRPr="00EF0F7E">
        <w:t>, Nag and Pareek, 2025</w:t>
      </w:r>
      <w:r w:rsidR="00AF48C0" w:rsidRPr="00EF0F7E">
        <w:rPr>
          <w:lang w:val="en-US"/>
        </w:rPr>
        <w:t>)</w:t>
      </w:r>
      <w:r w:rsidRPr="00EF0F7E">
        <w:rPr>
          <w:lang w:val="en-US"/>
        </w:rPr>
        <w:t>.</w:t>
      </w:r>
      <w:r w:rsidRPr="00EF0F7E">
        <w:rPr>
          <w:rFonts w:cs="Times New Roman"/>
          <w:lang w:val="en-US"/>
        </w:rPr>
        <w:t xml:space="preserve"> The modern transport network improves the efficiency of the area in the economic aspect by reducing </w:t>
      </w:r>
      <w:r w:rsidR="00EF0F7E" w:rsidRPr="00EF0F7E">
        <w:rPr>
          <w:rFonts w:cs="Times New Roman"/>
          <w:lang w:val="en-US"/>
        </w:rPr>
        <w:t>travel</w:t>
      </w:r>
      <w:r w:rsidRPr="00EF0F7E">
        <w:rPr>
          <w:rFonts w:cs="Times New Roman"/>
          <w:lang w:val="en-US"/>
        </w:rPr>
        <w:t xml:space="preserve"> time, increasing efficiency in freight transportation, and increasing accessibility to businesses. Improved transport systems facilitate business investment, </w:t>
      </w:r>
      <w:r w:rsidR="00EF0F7E" w:rsidRPr="00EF0F7E">
        <w:rPr>
          <w:rFonts w:cs="Times New Roman"/>
          <w:lang w:val="en-US"/>
        </w:rPr>
        <w:t>increase</w:t>
      </w:r>
      <w:r w:rsidRPr="00EF0F7E">
        <w:rPr>
          <w:rFonts w:cs="Times New Roman"/>
          <w:lang w:val="en-US"/>
        </w:rPr>
        <w:t xml:space="preserve"> employment and competitiveness of the region. Instead, the long-term economic benefits would </w:t>
      </w:r>
      <w:r w:rsidR="00EF0F7E" w:rsidRPr="00EF0F7E">
        <w:rPr>
          <w:rFonts w:cs="Times New Roman"/>
          <w:lang w:val="en-US"/>
        </w:rPr>
        <w:t>extend</w:t>
      </w:r>
      <w:r w:rsidRPr="00EF0F7E">
        <w:rPr>
          <w:rFonts w:cs="Times New Roman"/>
          <w:lang w:val="en-US"/>
        </w:rPr>
        <w:t xml:space="preserve"> beyond the construction process, as infrastructure would be developed.</w:t>
      </w:r>
    </w:p>
    <w:p w14:paraId="11B20EE3" w14:textId="35163526" w:rsidR="00694C17" w:rsidRPr="00EF0F7E" w:rsidRDefault="00694C17" w:rsidP="000E20FE">
      <w:pPr>
        <w:spacing w:line="360" w:lineRule="auto"/>
        <w:rPr>
          <w:rFonts w:cs="Times New Roman"/>
          <w:lang w:val="en-US"/>
        </w:rPr>
      </w:pPr>
      <w:r w:rsidRPr="00EF0F7E">
        <w:rPr>
          <w:rFonts w:cs="Times New Roman"/>
          <w:lang w:val="en-US"/>
        </w:rPr>
        <w:t xml:space="preserve">The project brings about massive social returns, as well. Improved access also leads to equitable access </w:t>
      </w:r>
      <w:r w:rsidR="00EF0F7E">
        <w:rPr>
          <w:rFonts w:cs="Times New Roman"/>
          <w:lang w:val="en-US"/>
        </w:rPr>
        <w:t>for</w:t>
      </w:r>
      <w:r w:rsidRPr="00EF0F7E">
        <w:rPr>
          <w:rFonts w:cs="Times New Roman"/>
          <w:lang w:val="en-US"/>
        </w:rPr>
        <w:t xml:space="preserve"> the aged, individuals with disabilities and other vulnerable populations and the enhanced network of safety also increases trust in the transportation system among passengers</w:t>
      </w:r>
      <w:r w:rsidR="00AF48C0" w:rsidRPr="00EF0F7E">
        <w:rPr>
          <w:rFonts w:cs="Times New Roman"/>
          <w:lang w:val="en-US"/>
        </w:rPr>
        <w:t xml:space="preserve"> </w:t>
      </w:r>
      <w:r w:rsidR="00AF48C0" w:rsidRPr="00EF0F7E">
        <w:rPr>
          <w:lang w:val="en-US"/>
        </w:rPr>
        <w:t>(</w:t>
      </w:r>
      <w:r w:rsidR="00725C28" w:rsidRPr="00EF0F7E">
        <w:t>Hook et al., 2025</w:t>
      </w:r>
      <w:r w:rsidR="00AF48C0" w:rsidRPr="00EF0F7E">
        <w:rPr>
          <w:lang w:val="en-US"/>
        </w:rPr>
        <w:t>)</w:t>
      </w:r>
      <w:r w:rsidRPr="00EF0F7E">
        <w:rPr>
          <w:lang w:val="en-US"/>
        </w:rPr>
        <w:t>.</w:t>
      </w:r>
      <w:r w:rsidRPr="00EF0F7E">
        <w:rPr>
          <w:rFonts w:cs="Times New Roman"/>
          <w:lang w:val="en-US"/>
        </w:rPr>
        <w:t xml:space="preserve"> More convenient transportation access leads to more convenient access to work, education, health services and commercial services</w:t>
      </w:r>
      <w:r w:rsidR="00EF0F7E" w:rsidRPr="00EF0F7E">
        <w:rPr>
          <w:rFonts w:cs="Times New Roman"/>
          <w:lang w:val="en-US"/>
        </w:rPr>
        <w:t>;</w:t>
      </w:r>
      <w:r w:rsidRPr="00EF0F7E">
        <w:rPr>
          <w:rFonts w:cs="Times New Roman"/>
          <w:lang w:val="en-US"/>
        </w:rPr>
        <w:t xml:space="preserve"> living in a metropolitan area is improved.</w:t>
      </w:r>
    </w:p>
    <w:p w14:paraId="76F1D774" w14:textId="751AD4E1" w:rsidR="00694C17" w:rsidRPr="00EF0F7E" w:rsidRDefault="00694C17" w:rsidP="000E20FE">
      <w:pPr>
        <w:pStyle w:val="Heading3"/>
        <w:spacing w:line="360" w:lineRule="auto"/>
        <w:rPr>
          <w:rFonts w:cs="Times New Roman"/>
          <w:lang w:val="en-US"/>
        </w:rPr>
      </w:pPr>
      <w:bookmarkStart w:id="8" w:name="_Toc234847932"/>
      <w:r w:rsidRPr="00EF0F7E">
        <w:rPr>
          <w:rFonts w:cs="Times New Roman"/>
          <w:lang w:val="en-US"/>
        </w:rPr>
        <w:t>2.3 Ob</w:t>
      </w:r>
      <w:r w:rsidR="00321405" w:rsidRPr="00EF0F7E">
        <w:rPr>
          <w:rFonts w:cs="Times New Roman"/>
          <w:lang w:val="en-US"/>
        </w:rPr>
        <w:t>jectives and Aim of the Project</w:t>
      </w:r>
      <w:bookmarkEnd w:id="8"/>
    </w:p>
    <w:p w14:paraId="36E377CD" w14:textId="35549170" w:rsidR="00694C17" w:rsidRPr="00EF0F7E" w:rsidRDefault="00694C17" w:rsidP="000E20FE">
      <w:pPr>
        <w:spacing w:line="360" w:lineRule="auto"/>
        <w:rPr>
          <w:lang w:val="en-US"/>
        </w:rPr>
      </w:pPr>
      <w:r w:rsidRPr="00EF0F7E">
        <w:rPr>
          <w:rFonts w:cs="Times New Roman"/>
          <w:lang w:val="en-US"/>
        </w:rPr>
        <w:t xml:space="preserve">The main objective of the redevelopment project is to turn the current central transport hub into a safe, accessible, digitally integrated and environmentally friendly transport node which will increase mobility of people, reinforce freight activities, and promote long-term economic </w:t>
      </w:r>
      <w:r w:rsidRPr="00EF0F7E">
        <w:rPr>
          <w:lang w:val="en-US"/>
        </w:rPr>
        <w:t>growth</w:t>
      </w:r>
      <w:r w:rsidR="00AF48C0" w:rsidRPr="00EF0F7E">
        <w:rPr>
          <w:lang w:val="en-US"/>
        </w:rPr>
        <w:t xml:space="preserve"> (</w:t>
      </w:r>
      <w:proofErr w:type="spellStart"/>
      <w:r w:rsidR="00725C28" w:rsidRPr="00EF0F7E">
        <w:t>Bhadragoudar</w:t>
      </w:r>
      <w:proofErr w:type="spellEnd"/>
      <w:r w:rsidR="00725C28" w:rsidRPr="00EF0F7E">
        <w:t xml:space="preserve"> Shivanagouda, 2024</w:t>
      </w:r>
      <w:r w:rsidR="00AF48C0" w:rsidRPr="00EF0F7E">
        <w:rPr>
          <w:lang w:val="en-US"/>
        </w:rPr>
        <w:t>)</w:t>
      </w:r>
      <w:r w:rsidRPr="00EF0F7E">
        <w:rPr>
          <w:lang w:val="en-US"/>
        </w:rPr>
        <w:t>.</w:t>
      </w:r>
    </w:p>
    <w:p w14:paraId="4F77B449" w14:textId="77777777" w:rsidR="00694C17" w:rsidRPr="00EF0F7E" w:rsidRDefault="00694C17" w:rsidP="000E20FE">
      <w:pPr>
        <w:spacing w:line="360" w:lineRule="auto"/>
        <w:rPr>
          <w:rFonts w:cs="Times New Roman"/>
          <w:lang w:val="en-US"/>
        </w:rPr>
      </w:pPr>
      <w:r w:rsidRPr="00EF0F7E">
        <w:rPr>
          <w:rFonts w:cs="Times New Roman"/>
          <w:lang w:val="en-US"/>
        </w:rPr>
        <w:t>To fulfil this, the project will work towards the following objectives:</w:t>
      </w:r>
    </w:p>
    <w:p w14:paraId="3E4C32EE" w14:textId="06CEDC4A"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Fully redevelop in a period of eighteen months of implementation.</w:t>
      </w:r>
    </w:p>
    <w:p w14:paraId="0C4AA935" w14:textId="4616C7B3"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lastRenderedPageBreak/>
        <w:t xml:space="preserve">Meet the business's necessary quality and complete the project </w:t>
      </w:r>
      <w:r w:rsidR="00EF0F7E" w:rsidRPr="00EF0F7E">
        <w:rPr>
          <w:rFonts w:cs="Times New Roman"/>
          <w:lang w:val="en-US"/>
        </w:rPr>
        <w:t>within</w:t>
      </w:r>
      <w:r w:rsidRPr="00EF0F7E">
        <w:rPr>
          <w:rFonts w:cs="Times New Roman"/>
          <w:lang w:val="en-US"/>
        </w:rPr>
        <w:t xml:space="preserve"> the approved capital budget.</w:t>
      </w:r>
    </w:p>
    <w:p w14:paraId="274A1A71" w14:textId="67C4F0BE"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Strengthen the safety of passengers in keeping with the current engineering and transport standards.</w:t>
      </w:r>
    </w:p>
    <w:p w14:paraId="60E51FC4" w14:textId="3FF33E9F"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Introduce intelligent travel, including an e-ticket system and a live passenger information system.</w:t>
      </w:r>
    </w:p>
    <w:p w14:paraId="1AD46179" w14:textId="74D743BB"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 xml:space="preserve">Reduce the impact of transport operations through the scheduling of </w:t>
      </w:r>
      <w:r w:rsidR="00EF0F7E" w:rsidRPr="00EF0F7E">
        <w:rPr>
          <w:rFonts w:cs="Times New Roman"/>
          <w:lang w:val="en-US"/>
        </w:rPr>
        <w:t>construction</w:t>
      </w:r>
      <w:r w:rsidRPr="00EF0F7E">
        <w:rPr>
          <w:rFonts w:cs="Times New Roman"/>
          <w:lang w:val="en-US"/>
        </w:rPr>
        <w:t>.</w:t>
      </w:r>
    </w:p>
    <w:p w14:paraId="60AC18A6" w14:textId="34D9E241"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Lessen environmental effects by using sustainable building and energy-saving infrastructure.</w:t>
      </w:r>
    </w:p>
    <w:p w14:paraId="453A9343" w14:textId="0B3EF14C"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Assist the region in re-developing economically by restoring the transport capacity and improving the connectivity of the business.</w:t>
      </w:r>
    </w:p>
    <w:p w14:paraId="2D38E9A2" w14:textId="20D3AEE1" w:rsidR="00F501C3" w:rsidRPr="00EF0F7E" w:rsidRDefault="00694C17" w:rsidP="000E20FE">
      <w:pPr>
        <w:spacing w:line="360" w:lineRule="auto"/>
        <w:rPr>
          <w:rFonts w:cs="Times New Roman"/>
          <w:lang w:val="en-US"/>
        </w:rPr>
      </w:pPr>
      <w:r w:rsidRPr="00EF0F7E">
        <w:rPr>
          <w:rFonts w:cs="Times New Roman"/>
          <w:lang w:val="en-US"/>
        </w:rPr>
        <w:t>These objectives serve as performance targets that are measurable and upon which a project is planned, done, monitored and evaluated.</w:t>
      </w:r>
    </w:p>
    <w:p w14:paraId="5BBFD805" w14:textId="30092ADC" w:rsidR="00694C17" w:rsidRPr="00EF0F7E" w:rsidRDefault="00694C17" w:rsidP="000E20FE">
      <w:pPr>
        <w:pStyle w:val="Heading2"/>
        <w:spacing w:line="360" w:lineRule="auto"/>
        <w:rPr>
          <w:lang w:val="en-US"/>
        </w:rPr>
      </w:pPr>
      <w:bookmarkStart w:id="9" w:name="_Toc234847933"/>
      <w:r w:rsidRPr="00EF0F7E">
        <w:rPr>
          <w:lang w:val="en-US"/>
        </w:rPr>
        <w:t>3. Project Scope</w:t>
      </w:r>
      <w:bookmarkEnd w:id="9"/>
    </w:p>
    <w:p w14:paraId="69CF1ADF" w14:textId="7194E8E7" w:rsidR="00694C17" w:rsidRPr="00EF0F7E" w:rsidRDefault="00694C17" w:rsidP="000E20FE">
      <w:pPr>
        <w:spacing w:line="360" w:lineRule="auto"/>
        <w:rPr>
          <w:rFonts w:cs="Times New Roman"/>
          <w:lang w:val="en-US"/>
        </w:rPr>
      </w:pPr>
      <w:r w:rsidRPr="00EF0F7E">
        <w:rPr>
          <w:rFonts w:cs="Times New Roman"/>
          <w:lang w:val="en-US"/>
        </w:rPr>
        <w:t xml:space="preserve">One of the most notable parts of project management is proper scope management because it assists in delineating the scope of the project and keeping the expectations of the stakeholders in the project as the implementation process </w:t>
      </w:r>
      <w:r w:rsidRPr="00EF0F7E">
        <w:rPr>
          <w:lang w:val="en-US"/>
        </w:rPr>
        <w:t>progresses</w:t>
      </w:r>
      <w:r w:rsidR="0065244C" w:rsidRPr="00EF0F7E">
        <w:rPr>
          <w:lang w:val="en-US"/>
        </w:rPr>
        <w:t xml:space="preserve"> (</w:t>
      </w:r>
      <w:r w:rsidR="00725C28" w:rsidRPr="00EF0F7E">
        <w:t>Ahmed, 2024</w:t>
      </w:r>
      <w:r w:rsidR="0065244C" w:rsidRPr="00EF0F7E">
        <w:rPr>
          <w:lang w:val="en-US"/>
        </w:rPr>
        <w:t>)</w:t>
      </w:r>
      <w:r w:rsidRPr="00EF0F7E">
        <w:rPr>
          <w:lang w:val="en-US"/>
        </w:rPr>
        <w:t>. Unclear</w:t>
      </w:r>
      <w:r w:rsidRPr="00EF0F7E">
        <w:rPr>
          <w:rFonts w:cs="Times New Roman"/>
          <w:lang w:val="en-US"/>
        </w:rPr>
        <w:t xml:space="preserve"> scope is one of the major factors of schedule slippage, cost overruns, low quality, failure and dissatisfaction with the stakeholders as a result of uncontrolled expansion of project activities. The resultant redevelopment of the central transport hub would entail the presence of a clear scope statement of the deliverables, assumptions, constraints, and a project boundary.</w:t>
      </w:r>
    </w:p>
    <w:p w14:paraId="4946BBCC" w14:textId="4E8AC2F2" w:rsidR="00694C17" w:rsidRPr="00EF0F7E" w:rsidRDefault="00694C17" w:rsidP="000E20FE">
      <w:pPr>
        <w:spacing w:line="360" w:lineRule="auto"/>
        <w:rPr>
          <w:rFonts w:cs="Times New Roman"/>
          <w:lang w:val="en-US"/>
        </w:rPr>
      </w:pPr>
      <w:r w:rsidRPr="00EF0F7E">
        <w:rPr>
          <w:rFonts w:cs="Times New Roman"/>
          <w:lang w:val="en-US"/>
        </w:rPr>
        <w:t>The project scope will include the removal of the unsafe transport infrastructure, the development of a modern multimodal transport terminal, rail, bus and freight infrastructure, smart ticketing and passenger information infrastructure, and CCTV and smarter security infrastructure, the improvement of accessibility, sustainable landscaping and energy-efficient buildings. All these deliverables assist in coming up with a transport hub that conforms to the current engineering requirements and a hub that will cater to the future transport demand.</w:t>
      </w:r>
    </w:p>
    <w:p w14:paraId="399F5255" w14:textId="188B0627" w:rsidR="00694C17" w:rsidRPr="00EF0F7E" w:rsidRDefault="00694C17" w:rsidP="000E20FE">
      <w:pPr>
        <w:spacing w:line="360" w:lineRule="auto"/>
        <w:rPr>
          <w:rFonts w:cs="Times New Roman"/>
          <w:lang w:val="en-US"/>
        </w:rPr>
      </w:pPr>
      <w:r w:rsidRPr="00EF0F7E">
        <w:rPr>
          <w:rFonts w:cs="Times New Roman"/>
          <w:lang w:val="en-US"/>
        </w:rPr>
        <w:t xml:space="preserve">The other activities which are not project related include airport development, residential development, commercial shopping centres, development of a new railway line, expansion of the metro and other non-project related development of regional infrastructure. Omitting these </w:t>
      </w:r>
      <w:r w:rsidRPr="00EF0F7E">
        <w:rPr>
          <w:rFonts w:cs="Times New Roman"/>
          <w:lang w:val="en-US"/>
        </w:rPr>
        <w:lastRenderedPageBreak/>
        <w:t>activities helps to avoid unwarranted scope creep and keep the project on track, and to make sure that the resources at its disposal are focused on fulfilling the strategic goals.</w:t>
      </w:r>
    </w:p>
    <w:p w14:paraId="5C2ED3D3" w14:textId="420CCC8B" w:rsidR="00321405" w:rsidRPr="00EF0F7E" w:rsidRDefault="00321405" w:rsidP="000E20FE">
      <w:pPr>
        <w:pStyle w:val="Caption"/>
        <w:keepNext/>
        <w:spacing w:line="360" w:lineRule="auto"/>
        <w:jc w:val="center"/>
        <w:rPr>
          <w:rFonts w:cs="Times New Roman"/>
        </w:rPr>
      </w:pPr>
      <w:bookmarkStart w:id="10" w:name="_Toc234848257"/>
      <w:r w:rsidRPr="00EF0F7E">
        <w:rPr>
          <w:rFonts w:cs="Times New Roman"/>
        </w:rPr>
        <w:t xml:space="preserve">Table </w:t>
      </w:r>
      <w:r w:rsidR="008359CF" w:rsidRPr="00EF0F7E">
        <w:rPr>
          <w:rFonts w:cs="Times New Roman"/>
        </w:rPr>
        <w:fldChar w:fldCharType="begin"/>
      </w:r>
      <w:r w:rsidR="008359CF" w:rsidRPr="00EF0F7E">
        <w:rPr>
          <w:rFonts w:cs="Times New Roman"/>
        </w:rPr>
        <w:instrText xml:space="preserve"> SEQ Table \* ARABIC </w:instrText>
      </w:r>
      <w:r w:rsidR="008359CF" w:rsidRPr="00EF0F7E">
        <w:rPr>
          <w:rFonts w:cs="Times New Roman"/>
        </w:rPr>
        <w:fldChar w:fldCharType="separate"/>
      </w:r>
      <w:r w:rsidR="008359CF" w:rsidRPr="00EF0F7E">
        <w:rPr>
          <w:rFonts w:cs="Times New Roman"/>
          <w:noProof/>
        </w:rPr>
        <w:t>1</w:t>
      </w:r>
      <w:r w:rsidR="008359CF" w:rsidRPr="00EF0F7E">
        <w:rPr>
          <w:rFonts w:cs="Times New Roman"/>
          <w:noProof/>
        </w:rPr>
        <w:fldChar w:fldCharType="end"/>
      </w:r>
      <w:r w:rsidR="00EF0F7E">
        <w:rPr>
          <w:rFonts w:cs="Times New Roman"/>
          <w:noProof/>
        </w:rPr>
        <w:t>.</w:t>
      </w:r>
      <w:r w:rsidRPr="00EF0F7E">
        <w:rPr>
          <w:rFonts w:cs="Times New Roman"/>
        </w:rPr>
        <w:t xml:space="preserve"> Project Scope</w:t>
      </w:r>
      <w:bookmarkEnd w:id="10"/>
    </w:p>
    <w:tbl>
      <w:tblPr>
        <w:tblStyle w:val="TableGrid"/>
        <w:tblW w:w="0" w:type="auto"/>
        <w:tblLook w:val="04A0" w:firstRow="1" w:lastRow="0" w:firstColumn="1" w:lastColumn="0" w:noHBand="0" w:noVBand="1"/>
      </w:tblPr>
      <w:tblGrid>
        <w:gridCol w:w="4508"/>
        <w:gridCol w:w="4508"/>
      </w:tblGrid>
      <w:tr w:rsidR="00321405" w:rsidRPr="00EF0F7E" w14:paraId="04829F35" w14:textId="77777777" w:rsidTr="00321405">
        <w:tc>
          <w:tcPr>
            <w:tcW w:w="4621" w:type="dxa"/>
          </w:tcPr>
          <w:p w14:paraId="51A55425" w14:textId="1917F648" w:rsidR="00321405" w:rsidRPr="00EF0F7E" w:rsidRDefault="00321405" w:rsidP="000E20FE">
            <w:pPr>
              <w:spacing w:line="360" w:lineRule="auto"/>
              <w:rPr>
                <w:rFonts w:cs="Times New Roman"/>
                <w:b/>
                <w:bCs/>
                <w:lang w:val="en-US"/>
              </w:rPr>
            </w:pPr>
            <w:r w:rsidRPr="00EF0F7E">
              <w:rPr>
                <w:rFonts w:cs="Times New Roman"/>
                <w:b/>
                <w:bCs/>
                <w:lang w:val="en-US"/>
              </w:rPr>
              <w:t>In scope</w:t>
            </w:r>
          </w:p>
        </w:tc>
        <w:tc>
          <w:tcPr>
            <w:tcW w:w="4621" w:type="dxa"/>
          </w:tcPr>
          <w:p w14:paraId="4E99FCC3" w14:textId="6600B5AF" w:rsidR="00321405" w:rsidRPr="00EF0F7E" w:rsidRDefault="00321405" w:rsidP="000E20FE">
            <w:pPr>
              <w:spacing w:line="360" w:lineRule="auto"/>
              <w:rPr>
                <w:rFonts w:cs="Times New Roman"/>
                <w:b/>
                <w:bCs/>
                <w:lang w:val="en-US"/>
              </w:rPr>
            </w:pPr>
            <w:r w:rsidRPr="00EF0F7E">
              <w:rPr>
                <w:rFonts w:cs="Times New Roman"/>
                <w:b/>
                <w:bCs/>
                <w:lang w:val="en-US"/>
              </w:rPr>
              <w:t>Out of Scope</w:t>
            </w:r>
          </w:p>
        </w:tc>
      </w:tr>
      <w:tr w:rsidR="00321405" w:rsidRPr="00EF0F7E" w14:paraId="0132766C" w14:textId="77777777" w:rsidTr="00321405">
        <w:tc>
          <w:tcPr>
            <w:tcW w:w="4621" w:type="dxa"/>
          </w:tcPr>
          <w:p w14:paraId="222269FB" w14:textId="0BBC3168" w:rsidR="00321405" w:rsidRPr="00EF0F7E" w:rsidRDefault="00321405" w:rsidP="000E20FE">
            <w:pPr>
              <w:spacing w:line="360" w:lineRule="auto"/>
              <w:rPr>
                <w:rFonts w:cs="Times New Roman"/>
                <w:lang w:val="en-US"/>
              </w:rPr>
            </w:pPr>
            <w:r w:rsidRPr="00EF0F7E">
              <w:rPr>
                <w:rFonts w:cs="Times New Roman"/>
                <w:lang w:val="en-US"/>
              </w:rPr>
              <w:t>Demolition of structures</w:t>
            </w:r>
          </w:p>
        </w:tc>
        <w:tc>
          <w:tcPr>
            <w:tcW w:w="4621" w:type="dxa"/>
          </w:tcPr>
          <w:p w14:paraId="1D487EBA" w14:textId="236BB417" w:rsidR="00321405" w:rsidRPr="00EF0F7E" w:rsidRDefault="00321405" w:rsidP="000E20FE">
            <w:pPr>
              <w:spacing w:line="360" w:lineRule="auto"/>
              <w:rPr>
                <w:rFonts w:cs="Times New Roman"/>
                <w:lang w:val="en-US"/>
              </w:rPr>
            </w:pPr>
            <w:r w:rsidRPr="00EF0F7E">
              <w:rPr>
                <w:rFonts w:cs="Times New Roman"/>
                <w:lang w:val="en-US"/>
              </w:rPr>
              <w:t>Airport Expansion</w:t>
            </w:r>
          </w:p>
        </w:tc>
      </w:tr>
      <w:tr w:rsidR="00321405" w:rsidRPr="00EF0F7E" w14:paraId="337933D2" w14:textId="77777777" w:rsidTr="00321405">
        <w:tc>
          <w:tcPr>
            <w:tcW w:w="4621" w:type="dxa"/>
          </w:tcPr>
          <w:p w14:paraId="07F5C057" w14:textId="46894154" w:rsidR="00321405" w:rsidRPr="00EF0F7E" w:rsidRDefault="00321405" w:rsidP="000E20FE">
            <w:pPr>
              <w:spacing w:line="360" w:lineRule="auto"/>
              <w:rPr>
                <w:rFonts w:cs="Times New Roman"/>
                <w:lang w:val="en-US"/>
              </w:rPr>
            </w:pPr>
            <w:r w:rsidRPr="00EF0F7E">
              <w:rPr>
                <w:rFonts w:cs="Times New Roman"/>
                <w:lang w:val="en-US"/>
              </w:rPr>
              <w:t>Construction of new Transport terminal</w:t>
            </w:r>
          </w:p>
        </w:tc>
        <w:tc>
          <w:tcPr>
            <w:tcW w:w="4621" w:type="dxa"/>
          </w:tcPr>
          <w:p w14:paraId="79E0786F" w14:textId="29C7375B" w:rsidR="00321405" w:rsidRPr="00EF0F7E" w:rsidRDefault="00321405" w:rsidP="000E20FE">
            <w:pPr>
              <w:spacing w:line="360" w:lineRule="auto"/>
              <w:rPr>
                <w:rFonts w:cs="Times New Roman"/>
                <w:lang w:val="en-US"/>
              </w:rPr>
            </w:pPr>
            <w:r w:rsidRPr="00EF0F7E">
              <w:rPr>
                <w:rFonts w:cs="Times New Roman"/>
                <w:lang w:val="en-US"/>
              </w:rPr>
              <w:t xml:space="preserve">Residential developments </w:t>
            </w:r>
          </w:p>
        </w:tc>
      </w:tr>
      <w:tr w:rsidR="00321405" w:rsidRPr="00EF0F7E" w14:paraId="6E7F0308" w14:textId="77777777" w:rsidTr="00321405">
        <w:tc>
          <w:tcPr>
            <w:tcW w:w="4621" w:type="dxa"/>
          </w:tcPr>
          <w:p w14:paraId="4BC5DA54" w14:textId="772DEF77" w:rsidR="00321405" w:rsidRPr="00EF0F7E" w:rsidRDefault="00321405" w:rsidP="000E20FE">
            <w:pPr>
              <w:spacing w:line="360" w:lineRule="auto"/>
              <w:rPr>
                <w:rFonts w:cs="Times New Roman"/>
                <w:lang w:val="en-US"/>
              </w:rPr>
            </w:pPr>
            <w:r w:rsidRPr="00EF0F7E">
              <w:rPr>
                <w:rFonts w:cs="Times New Roman"/>
                <w:lang w:val="en-US"/>
              </w:rPr>
              <w:t>Rail and Freight integration</w:t>
            </w:r>
          </w:p>
        </w:tc>
        <w:tc>
          <w:tcPr>
            <w:tcW w:w="4621" w:type="dxa"/>
          </w:tcPr>
          <w:p w14:paraId="00559698" w14:textId="5379FC29" w:rsidR="00321405" w:rsidRPr="00EF0F7E" w:rsidRDefault="00321405" w:rsidP="000E20FE">
            <w:pPr>
              <w:spacing w:line="360" w:lineRule="auto"/>
              <w:rPr>
                <w:rFonts w:cs="Times New Roman"/>
                <w:lang w:val="en-US"/>
              </w:rPr>
            </w:pPr>
            <w:r w:rsidRPr="00EF0F7E">
              <w:rPr>
                <w:rFonts w:cs="Times New Roman"/>
                <w:lang w:val="en-US"/>
              </w:rPr>
              <w:t>Commercial Developments</w:t>
            </w:r>
          </w:p>
        </w:tc>
      </w:tr>
      <w:tr w:rsidR="00321405" w:rsidRPr="00EF0F7E" w14:paraId="4CF44A3A" w14:textId="77777777" w:rsidTr="00321405">
        <w:tc>
          <w:tcPr>
            <w:tcW w:w="4621" w:type="dxa"/>
          </w:tcPr>
          <w:p w14:paraId="19A4447E" w14:textId="6C0140FB" w:rsidR="00321405" w:rsidRPr="00EF0F7E" w:rsidRDefault="00321405" w:rsidP="000E20FE">
            <w:pPr>
              <w:spacing w:line="360" w:lineRule="auto"/>
              <w:rPr>
                <w:rFonts w:cs="Times New Roman"/>
                <w:lang w:val="en-US"/>
              </w:rPr>
            </w:pPr>
            <w:r w:rsidRPr="00EF0F7E">
              <w:rPr>
                <w:rFonts w:cs="Times New Roman"/>
                <w:lang w:val="en-US"/>
              </w:rPr>
              <w:t>Smart ticketing system</w:t>
            </w:r>
          </w:p>
        </w:tc>
        <w:tc>
          <w:tcPr>
            <w:tcW w:w="4621" w:type="dxa"/>
          </w:tcPr>
          <w:p w14:paraId="4DE45DEE" w14:textId="754DA6E8" w:rsidR="00321405" w:rsidRPr="00EF0F7E" w:rsidRDefault="00321405" w:rsidP="000E20FE">
            <w:pPr>
              <w:spacing w:line="360" w:lineRule="auto"/>
              <w:rPr>
                <w:rFonts w:cs="Times New Roman"/>
                <w:lang w:val="en-US"/>
              </w:rPr>
            </w:pPr>
            <w:r w:rsidRPr="00EF0F7E">
              <w:rPr>
                <w:rFonts w:cs="Times New Roman"/>
                <w:lang w:val="en-US"/>
              </w:rPr>
              <w:t>Metro Expansion</w:t>
            </w:r>
          </w:p>
        </w:tc>
      </w:tr>
      <w:tr w:rsidR="00321405" w:rsidRPr="00EF0F7E" w14:paraId="7E950DCA" w14:textId="77777777" w:rsidTr="00321405">
        <w:tc>
          <w:tcPr>
            <w:tcW w:w="4621" w:type="dxa"/>
          </w:tcPr>
          <w:p w14:paraId="52D079F2" w14:textId="55ED5913" w:rsidR="00321405" w:rsidRPr="00EF0F7E" w:rsidRDefault="00EF0F7E" w:rsidP="000E20FE">
            <w:pPr>
              <w:spacing w:line="360" w:lineRule="auto"/>
              <w:rPr>
                <w:rFonts w:cs="Times New Roman"/>
                <w:lang w:val="en-US"/>
              </w:rPr>
            </w:pPr>
            <w:r w:rsidRPr="00EF0F7E">
              <w:rPr>
                <w:rFonts w:cs="Times New Roman"/>
                <w:lang w:val="en-US"/>
              </w:rPr>
              <w:t>Passengers’</w:t>
            </w:r>
            <w:r w:rsidR="00321405" w:rsidRPr="00EF0F7E">
              <w:rPr>
                <w:rFonts w:cs="Times New Roman"/>
                <w:lang w:val="en-US"/>
              </w:rPr>
              <w:t xml:space="preserve"> information systems</w:t>
            </w:r>
          </w:p>
        </w:tc>
        <w:tc>
          <w:tcPr>
            <w:tcW w:w="4621" w:type="dxa"/>
          </w:tcPr>
          <w:p w14:paraId="22E321D1" w14:textId="30E229AC" w:rsidR="00321405" w:rsidRPr="00EF0F7E" w:rsidRDefault="00321405" w:rsidP="000E20FE">
            <w:pPr>
              <w:spacing w:line="360" w:lineRule="auto"/>
              <w:rPr>
                <w:rFonts w:cs="Times New Roman"/>
                <w:lang w:val="en-US"/>
              </w:rPr>
            </w:pPr>
            <w:r w:rsidRPr="00EF0F7E">
              <w:rPr>
                <w:rFonts w:cs="Times New Roman"/>
                <w:lang w:val="en-US"/>
              </w:rPr>
              <w:t>New railway corridors</w:t>
            </w:r>
          </w:p>
        </w:tc>
      </w:tr>
      <w:tr w:rsidR="00321405" w:rsidRPr="00EF0F7E" w14:paraId="7D2B5E6E" w14:textId="77777777" w:rsidTr="00321405">
        <w:tc>
          <w:tcPr>
            <w:tcW w:w="4621" w:type="dxa"/>
          </w:tcPr>
          <w:p w14:paraId="373EE76F" w14:textId="7820F17B" w:rsidR="00321405" w:rsidRPr="00EF0F7E" w:rsidRDefault="00321405" w:rsidP="000E20FE">
            <w:pPr>
              <w:spacing w:line="360" w:lineRule="auto"/>
              <w:rPr>
                <w:rFonts w:cs="Times New Roman"/>
                <w:lang w:val="en-US"/>
              </w:rPr>
            </w:pPr>
            <w:r w:rsidRPr="00EF0F7E">
              <w:rPr>
                <w:rFonts w:cs="Times New Roman"/>
                <w:lang w:val="en-US"/>
              </w:rPr>
              <w:t xml:space="preserve">CCTV and Security systems </w:t>
            </w:r>
          </w:p>
        </w:tc>
        <w:tc>
          <w:tcPr>
            <w:tcW w:w="4621" w:type="dxa"/>
          </w:tcPr>
          <w:p w14:paraId="03415A21" w14:textId="5474243E" w:rsidR="00321405" w:rsidRPr="00EF0F7E" w:rsidRDefault="00321405" w:rsidP="000E20FE">
            <w:pPr>
              <w:spacing w:line="360" w:lineRule="auto"/>
              <w:rPr>
                <w:rFonts w:cs="Times New Roman"/>
                <w:lang w:val="en-US"/>
              </w:rPr>
            </w:pPr>
            <w:r w:rsidRPr="00EF0F7E">
              <w:rPr>
                <w:rFonts w:cs="Times New Roman"/>
                <w:lang w:val="en-US"/>
              </w:rPr>
              <w:t>Highway infrastructure</w:t>
            </w:r>
          </w:p>
        </w:tc>
      </w:tr>
      <w:tr w:rsidR="00321405" w:rsidRPr="00EF0F7E" w14:paraId="059B8415" w14:textId="77777777" w:rsidTr="00321405">
        <w:tc>
          <w:tcPr>
            <w:tcW w:w="4621" w:type="dxa"/>
          </w:tcPr>
          <w:p w14:paraId="03D295E2" w14:textId="307DE275" w:rsidR="00321405" w:rsidRPr="00EF0F7E" w:rsidRDefault="00321405" w:rsidP="000E20FE">
            <w:pPr>
              <w:spacing w:line="360" w:lineRule="auto"/>
              <w:rPr>
                <w:rFonts w:cs="Times New Roman"/>
                <w:lang w:val="en-US"/>
              </w:rPr>
            </w:pPr>
            <w:r w:rsidRPr="00EF0F7E">
              <w:rPr>
                <w:rFonts w:cs="Times New Roman"/>
                <w:lang w:val="en-US"/>
              </w:rPr>
              <w:t>Accessibility improvements</w:t>
            </w:r>
          </w:p>
        </w:tc>
        <w:tc>
          <w:tcPr>
            <w:tcW w:w="4621" w:type="dxa"/>
          </w:tcPr>
          <w:p w14:paraId="40CCA324" w14:textId="7A88DA4D" w:rsidR="00321405" w:rsidRPr="00EF0F7E" w:rsidRDefault="00321405" w:rsidP="000E20FE">
            <w:pPr>
              <w:spacing w:line="360" w:lineRule="auto"/>
              <w:rPr>
                <w:rFonts w:cs="Times New Roman"/>
                <w:lang w:val="en-US"/>
              </w:rPr>
            </w:pPr>
            <w:r w:rsidRPr="00EF0F7E">
              <w:rPr>
                <w:rFonts w:cs="Times New Roman"/>
                <w:lang w:val="en-US"/>
              </w:rPr>
              <w:t>External development</w:t>
            </w:r>
          </w:p>
        </w:tc>
      </w:tr>
      <w:tr w:rsidR="00321405" w:rsidRPr="00EF0F7E" w14:paraId="0A5E5784" w14:textId="77777777" w:rsidTr="00321405">
        <w:tc>
          <w:tcPr>
            <w:tcW w:w="4621" w:type="dxa"/>
          </w:tcPr>
          <w:p w14:paraId="3A26D19A" w14:textId="1FF41E26" w:rsidR="00321405" w:rsidRPr="00EF0F7E" w:rsidRDefault="00321405" w:rsidP="000E20FE">
            <w:pPr>
              <w:spacing w:line="360" w:lineRule="auto"/>
              <w:rPr>
                <w:rFonts w:cs="Times New Roman"/>
                <w:lang w:val="en-US"/>
              </w:rPr>
            </w:pPr>
            <w:r w:rsidRPr="00EF0F7E">
              <w:rPr>
                <w:rFonts w:cs="Times New Roman"/>
                <w:lang w:val="en-US"/>
              </w:rPr>
              <w:t>Sustainable Landscaping</w:t>
            </w:r>
          </w:p>
        </w:tc>
        <w:tc>
          <w:tcPr>
            <w:tcW w:w="4621" w:type="dxa"/>
          </w:tcPr>
          <w:p w14:paraId="7E43CEB8" w14:textId="180913D6" w:rsidR="00321405" w:rsidRPr="00EF0F7E" w:rsidRDefault="00321405" w:rsidP="000E20FE">
            <w:pPr>
              <w:spacing w:line="360" w:lineRule="auto"/>
              <w:rPr>
                <w:rFonts w:cs="Times New Roman"/>
                <w:lang w:val="en-US"/>
              </w:rPr>
            </w:pPr>
            <w:r w:rsidRPr="00EF0F7E">
              <w:rPr>
                <w:rFonts w:cs="Times New Roman"/>
                <w:lang w:val="en-US"/>
              </w:rPr>
              <w:t>Underrated projects</w:t>
            </w:r>
          </w:p>
        </w:tc>
      </w:tr>
    </w:tbl>
    <w:p w14:paraId="2F4AAA6C" w14:textId="77777777" w:rsidR="00321405" w:rsidRPr="00EF0F7E" w:rsidRDefault="00321405" w:rsidP="000E20FE">
      <w:pPr>
        <w:spacing w:line="360" w:lineRule="auto"/>
        <w:rPr>
          <w:rFonts w:cs="Times New Roman"/>
          <w:lang w:val="en-US"/>
        </w:rPr>
      </w:pPr>
    </w:p>
    <w:p w14:paraId="4AC3CB3D" w14:textId="670E0200" w:rsidR="00694C17" w:rsidRPr="00EF0F7E" w:rsidRDefault="00321405" w:rsidP="000E20FE">
      <w:pPr>
        <w:pStyle w:val="Heading2"/>
        <w:spacing w:line="360" w:lineRule="auto"/>
        <w:rPr>
          <w:rFonts w:cs="Times New Roman"/>
          <w:lang w:val="en-US"/>
        </w:rPr>
      </w:pPr>
      <w:bookmarkStart w:id="11" w:name="_Toc234847934"/>
      <w:r w:rsidRPr="00EF0F7E">
        <w:rPr>
          <w:rFonts w:cs="Times New Roman"/>
          <w:lang w:val="en-US"/>
        </w:rPr>
        <w:t>4</w:t>
      </w:r>
      <w:r w:rsidR="00694C17" w:rsidRPr="00EF0F7E">
        <w:rPr>
          <w:rFonts w:cs="Times New Roman"/>
          <w:lang w:val="en-US"/>
        </w:rPr>
        <w:t>. Work Breakdown Structure (WBS)</w:t>
      </w:r>
      <w:bookmarkEnd w:id="11"/>
    </w:p>
    <w:p w14:paraId="5458D307" w14:textId="51C74AB4" w:rsidR="00694C17" w:rsidRPr="00EF0F7E" w:rsidRDefault="00694C17" w:rsidP="000E20FE">
      <w:pPr>
        <w:spacing w:line="360" w:lineRule="auto"/>
        <w:rPr>
          <w:rFonts w:cs="Times New Roman"/>
          <w:lang w:val="en-US"/>
        </w:rPr>
      </w:pPr>
      <w:r w:rsidRPr="00EF0F7E">
        <w:rPr>
          <w:rFonts w:cs="Times New Roman"/>
          <w:lang w:val="en-US"/>
        </w:rPr>
        <w:t xml:space="preserve">The Work Breakdown Structure (WBS) offers the organisational structure of the delivery of the redevelopment project, which breaks down the complex activities into work packages that can be handled. The WBS, rather than being a scheduling tool, helps in cost estimation, allocation of responsibility, resource planning, quality management, and monitoring of the project. Hierarchy enables project managers to </w:t>
      </w:r>
      <w:proofErr w:type="spellStart"/>
      <w:r w:rsidRPr="00EF0F7E">
        <w:rPr>
          <w:rFonts w:cs="Times New Roman"/>
          <w:lang w:val="en-US"/>
        </w:rPr>
        <w:t>organise</w:t>
      </w:r>
      <w:proofErr w:type="spellEnd"/>
      <w:r w:rsidRPr="00EF0F7E">
        <w:rPr>
          <w:rFonts w:cs="Times New Roman"/>
          <w:lang w:val="en-US"/>
        </w:rPr>
        <w:t xml:space="preserve"> work in a methodical way and at the same time ensure that all the activities are directed towards the achievement of project objectives.</w:t>
      </w:r>
    </w:p>
    <w:p w14:paraId="6BDFCCC1" w14:textId="77777777" w:rsidR="008359CF" w:rsidRPr="00EF0F7E" w:rsidRDefault="00EB1303" w:rsidP="000E20FE">
      <w:pPr>
        <w:pStyle w:val="Caption"/>
        <w:keepNext/>
        <w:spacing w:line="360" w:lineRule="auto"/>
        <w:jc w:val="center"/>
        <w:rPr>
          <w:rFonts w:cs="Times New Roman"/>
          <w:highlight w:val="yellow"/>
        </w:rPr>
      </w:pPr>
      <w:r w:rsidRPr="000C3ECB">
        <w:rPr>
          <w:rFonts w:cs="Times New Roman"/>
          <w:noProof/>
        </w:rPr>
        <w:lastRenderedPageBreak/>
        <w:drawing>
          <wp:inline distT="0" distB="0" distL="0" distR="0" wp14:anchorId="2FEC186E" wp14:editId="0F7202DD">
            <wp:extent cx="5486400" cy="3200400"/>
            <wp:effectExtent l="0" t="0" r="57150" b="0"/>
            <wp:docPr id="18637687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30DDA4" w14:textId="32920F58" w:rsidR="003520EA" w:rsidRPr="00EF0F7E" w:rsidRDefault="008359CF" w:rsidP="000E20FE">
      <w:pPr>
        <w:pStyle w:val="Caption"/>
        <w:spacing w:line="360" w:lineRule="auto"/>
        <w:jc w:val="center"/>
        <w:rPr>
          <w:rFonts w:cs="Times New Roman"/>
        </w:rPr>
      </w:pPr>
      <w:bookmarkStart w:id="12" w:name="_Toc234848209"/>
      <w:r w:rsidRPr="007839EB">
        <w:rPr>
          <w:rFonts w:cs="Times New Roman"/>
        </w:rPr>
        <w:t xml:space="preserve">Figure </w:t>
      </w:r>
      <w:r w:rsidRPr="007839EB">
        <w:rPr>
          <w:rFonts w:cs="Times New Roman"/>
        </w:rPr>
        <w:fldChar w:fldCharType="begin"/>
      </w:r>
      <w:r w:rsidRPr="007839EB">
        <w:rPr>
          <w:rFonts w:cs="Times New Roman"/>
        </w:rPr>
        <w:instrText xml:space="preserve"> SEQ Figure \* ARABIC </w:instrText>
      </w:r>
      <w:r w:rsidRPr="007839EB">
        <w:rPr>
          <w:rFonts w:cs="Times New Roman"/>
        </w:rPr>
        <w:fldChar w:fldCharType="separate"/>
      </w:r>
      <w:r w:rsidRPr="007839EB">
        <w:rPr>
          <w:rFonts w:cs="Times New Roman"/>
          <w:noProof/>
        </w:rPr>
        <w:t>2</w:t>
      </w:r>
      <w:r w:rsidRPr="007839EB">
        <w:rPr>
          <w:rFonts w:cs="Times New Roman"/>
          <w:noProof/>
        </w:rPr>
        <w:fldChar w:fldCharType="end"/>
      </w:r>
      <w:r w:rsidR="00A8520A" w:rsidRPr="007839EB">
        <w:rPr>
          <w:rFonts w:cs="Times New Roman"/>
          <w:noProof/>
        </w:rPr>
        <w:t>.</w:t>
      </w:r>
      <w:r w:rsidRPr="007839EB">
        <w:rPr>
          <w:rFonts w:cs="Times New Roman"/>
        </w:rPr>
        <w:t xml:space="preserve"> </w:t>
      </w:r>
      <w:r w:rsidR="00EF0F7E" w:rsidRPr="007839EB">
        <w:rPr>
          <w:rFonts w:cs="Times New Roman"/>
        </w:rPr>
        <w:t>Work</w:t>
      </w:r>
      <w:r w:rsidRPr="007839EB">
        <w:rPr>
          <w:rFonts w:cs="Times New Roman"/>
        </w:rPr>
        <w:t xml:space="preserve"> breakdown structure</w:t>
      </w:r>
      <w:bookmarkEnd w:id="12"/>
    </w:p>
    <w:p w14:paraId="6EA494A6" w14:textId="19814E00" w:rsidR="00694C17" w:rsidRPr="00EF0F7E" w:rsidRDefault="001B63EA" w:rsidP="000E20FE">
      <w:pPr>
        <w:spacing w:line="360" w:lineRule="auto"/>
        <w:jc w:val="center"/>
        <w:rPr>
          <w:rFonts w:cs="Times New Roman"/>
          <w:lang w:val="en-US"/>
        </w:rPr>
      </w:pPr>
      <w:r w:rsidRPr="00EF0F7E">
        <w:rPr>
          <w:rFonts w:cs="Times New Roman"/>
          <w:lang w:val="en-US"/>
        </w:rPr>
        <w:t>(Source: Author, 2026)</w:t>
      </w:r>
    </w:p>
    <w:p w14:paraId="3AE78DBB" w14:textId="465AFBCE" w:rsidR="00694C17" w:rsidRPr="00EF0F7E" w:rsidRDefault="00694C17" w:rsidP="000E20FE">
      <w:pPr>
        <w:spacing w:line="360" w:lineRule="auto"/>
        <w:rPr>
          <w:rFonts w:cs="Times New Roman"/>
          <w:lang w:val="en-US"/>
        </w:rPr>
      </w:pPr>
      <w:r w:rsidRPr="00EF0F7E">
        <w:rPr>
          <w:rFonts w:cs="Times New Roman"/>
          <w:lang w:val="en-US"/>
        </w:rPr>
        <w:t>As illustrated i</w:t>
      </w:r>
      <w:r w:rsidR="003520EA" w:rsidRPr="00EF0F7E">
        <w:rPr>
          <w:rFonts w:cs="Times New Roman"/>
          <w:lang w:val="en-US"/>
        </w:rPr>
        <w:t>n Fig.</w:t>
      </w:r>
      <w:r w:rsidR="00EF0F7E">
        <w:rPr>
          <w:rFonts w:cs="Times New Roman"/>
          <w:lang w:val="en-US"/>
        </w:rPr>
        <w:t xml:space="preserve"> 1,</w:t>
      </w:r>
      <w:r w:rsidRPr="00EF0F7E">
        <w:rPr>
          <w:rFonts w:cs="Times New Roman"/>
          <w:lang w:val="en-US"/>
        </w:rPr>
        <w:t xml:space="preserve"> these five major stages of the redevelopment project can be separated as follows: Project Initiation, Planning and Design, Procurement, Construction, and Project Closure. All the stages will be further divided into smaller work packages like site preparation, demolition, civil engineering, technology installation, testing, commissioning and final handover. Such a structure will enable allocation of responsibilities without confusion and, at the same time, tracking the performance of the project against the established deliverables</w:t>
      </w:r>
      <w:r w:rsidR="006F49C0" w:rsidRPr="00EF0F7E">
        <w:rPr>
          <w:rFonts w:cs="Times New Roman"/>
          <w:lang w:val="en-US"/>
        </w:rPr>
        <w:t xml:space="preserve"> (</w:t>
      </w:r>
      <w:proofErr w:type="spellStart"/>
      <w:r w:rsidR="006F49C0" w:rsidRPr="00EF0F7E">
        <w:rPr>
          <w:rFonts w:cs="Times New Roman"/>
          <w:szCs w:val="24"/>
        </w:rPr>
        <w:t>Danilina</w:t>
      </w:r>
      <w:proofErr w:type="spellEnd"/>
      <w:r w:rsidR="006F49C0" w:rsidRPr="00EF0F7E">
        <w:rPr>
          <w:rFonts w:cs="Times New Roman"/>
          <w:szCs w:val="24"/>
        </w:rPr>
        <w:t xml:space="preserve">, </w:t>
      </w:r>
      <w:proofErr w:type="spellStart"/>
      <w:r w:rsidR="006F49C0" w:rsidRPr="00EF0F7E">
        <w:rPr>
          <w:rFonts w:cs="Times New Roman"/>
          <w:szCs w:val="24"/>
        </w:rPr>
        <w:t>Korobeinikova</w:t>
      </w:r>
      <w:proofErr w:type="spellEnd"/>
      <w:r w:rsidR="006F49C0" w:rsidRPr="00EF0F7E">
        <w:rPr>
          <w:rFonts w:cs="Times New Roman"/>
          <w:szCs w:val="24"/>
        </w:rPr>
        <w:t xml:space="preserve"> and </w:t>
      </w:r>
      <w:proofErr w:type="spellStart"/>
      <w:r w:rsidR="006F49C0" w:rsidRPr="00EF0F7E">
        <w:rPr>
          <w:rFonts w:cs="Times New Roman"/>
          <w:szCs w:val="24"/>
        </w:rPr>
        <w:t>Teplova</w:t>
      </w:r>
      <w:proofErr w:type="spellEnd"/>
      <w:r w:rsidR="006F49C0" w:rsidRPr="00EF0F7E">
        <w:rPr>
          <w:rFonts w:cs="Times New Roman"/>
          <w:szCs w:val="24"/>
        </w:rPr>
        <w:t>, 2024</w:t>
      </w:r>
      <w:r w:rsidR="006F49C0" w:rsidRPr="00EF0F7E">
        <w:rPr>
          <w:rFonts w:cs="Times New Roman"/>
          <w:lang w:val="en-US"/>
        </w:rPr>
        <w:t>)</w:t>
      </w:r>
      <w:r w:rsidRPr="00EF0F7E">
        <w:rPr>
          <w:rFonts w:cs="Times New Roman"/>
          <w:lang w:val="en-US"/>
        </w:rPr>
        <w:t>.</w:t>
      </w:r>
    </w:p>
    <w:p w14:paraId="60350849" w14:textId="35C75952" w:rsidR="00694C17" w:rsidRPr="00EF0F7E" w:rsidRDefault="00321405" w:rsidP="000E20FE">
      <w:pPr>
        <w:pStyle w:val="Heading2"/>
        <w:spacing w:line="360" w:lineRule="auto"/>
        <w:rPr>
          <w:rFonts w:cs="Times New Roman"/>
          <w:lang w:val="en-US"/>
        </w:rPr>
      </w:pPr>
      <w:bookmarkStart w:id="13" w:name="_Toc234847935"/>
      <w:r w:rsidRPr="00EF0F7E">
        <w:rPr>
          <w:rFonts w:cs="Times New Roman"/>
          <w:lang w:val="en-US"/>
        </w:rPr>
        <w:t>5</w:t>
      </w:r>
      <w:r w:rsidR="00694C17" w:rsidRPr="00EF0F7E">
        <w:rPr>
          <w:rFonts w:cs="Times New Roman"/>
          <w:lang w:val="en-US"/>
        </w:rPr>
        <w:t>. Quad Chart</w:t>
      </w:r>
      <w:bookmarkEnd w:id="13"/>
    </w:p>
    <w:p w14:paraId="6D8BD20D" w14:textId="77777777" w:rsidR="00694C17" w:rsidRPr="00EF0F7E" w:rsidRDefault="00694C17" w:rsidP="000E20FE">
      <w:pPr>
        <w:spacing w:line="360" w:lineRule="auto"/>
        <w:rPr>
          <w:rFonts w:cs="Times New Roman"/>
          <w:lang w:val="en-US"/>
        </w:rPr>
      </w:pPr>
      <w:r w:rsidRPr="00EF0F7E">
        <w:rPr>
          <w:rFonts w:cs="Times New Roman"/>
          <w:lang w:val="en-US"/>
        </w:rPr>
        <w:t>The Quad Chart provides the senior stakeholders with a strategic snapshot of the redevelopment project by providing a summary of the purpose of the project, the end state that should be reached, the key stakeholders and an implementation timeline. The Quad Chart is to present high-level project information in a form that can be used to make decisions and governance by the executives (not detailed planning documents).</w:t>
      </w:r>
    </w:p>
    <w:p w14:paraId="35CE185E" w14:textId="77777777" w:rsidR="008359CF" w:rsidRPr="00EF0F7E" w:rsidRDefault="00EB1303" w:rsidP="000E20FE">
      <w:pPr>
        <w:keepNext/>
        <w:spacing w:line="360" w:lineRule="auto"/>
        <w:jc w:val="center"/>
        <w:rPr>
          <w:rFonts w:cs="Times New Roman"/>
        </w:rPr>
      </w:pPr>
      <w:r w:rsidRPr="00EF0F7E">
        <w:rPr>
          <w:rFonts w:cs="Times New Roman"/>
          <w:noProof/>
        </w:rPr>
        <w:lastRenderedPageBreak/>
        <w:drawing>
          <wp:inline distT="0" distB="0" distL="0" distR="0" wp14:anchorId="01810CE6" wp14:editId="4ED8921F">
            <wp:extent cx="2796782" cy="1729890"/>
            <wp:effectExtent l="0" t="0" r="3810" b="3810"/>
            <wp:docPr id="191545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57002" name=""/>
                    <pic:cNvPicPr/>
                  </pic:nvPicPr>
                  <pic:blipFill>
                    <a:blip r:embed="rId14"/>
                    <a:stretch>
                      <a:fillRect/>
                    </a:stretch>
                  </pic:blipFill>
                  <pic:spPr>
                    <a:xfrm>
                      <a:off x="0" y="0"/>
                      <a:ext cx="2796782" cy="1729890"/>
                    </a:xfrm>
                    <a:prstGeom prst="rect">
                      <a:avLst/>
                    </a:prstGeom>
                  </pic:spPr>
                </pic:pic>
              </a:graphicData>
            </a:graphic>
          </wp:inline>
        </w:drawing>
      </w:r>
    </w:p>
    <w:p w14:paraId="337B9BD6" w14:textId="130E03D4" w:rsidR="003520EA" w:rsidRDefault="008359CF" w:rsidP="000E20FE">
      <w:pPr>
        <w:pStyle w:val="Caption"/>
        <w:spacing w:line="360" w:lineRule="auto"/>
        <w:jc w:val="center"/>
        <w:rPr>
          <w:rFonts w:cs="Times New Roman"/>
        </w:rPr>
      </w:pPr>
      <w:bookmarkStart w:id="14" w:name="_Toc234848210"/>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3</w:t>
      </w:r>
      <w:r w:rsidRPr="00EF0F7E">
        <w:rPr>
          <w:rFonts w:cs="Times New Roman"/>
          <w:noProof/>
        </w:rPr>
        <w:fldChar w:fldCharType="end"/>
      </w:r>
      <w:r w:rsidR="00DC743B">
        <w:rPr>
          <w:rFonts w:cs="Times New Roman"/>
          <w:noProof/>
        </w:rPr>
        <w:t>.</w:t>
      </w:r>
      <w:r w:rsidRPr="00EF0F7E">
        <w:rPr>
          <w:rFonts w:cs="Times New Roman"/>
        </w:rPr>
        <w:t xml:space="preserve"> </w:t>
      </w:r>
      <w:r w:rsidR="00EF0F7E">
        <w:rPr>
          <w:rFonts w:cs="Times New Roman"/>
        </w:rPr>
        <w:t>Project</w:t>
      </w:r>
      <w:r w:rsidRPr="00EF0F7E">
        <w:rPr>
          <w:rFonts w:cs="Times New Roman"/>
        </w:rPr>
        <w:t xml:space="preserve"> Quad Chart</w:t>
      </w:r>
      <w:bookmarkEnd w:id="14"/>
    </w:p>
    <w:p w14:paraId="4979EC62" w14:textId="502AE6AA" w:rsidR="00D27F9C" w:rsidRPr="00D27F9C" w:rsidRDefault="00D27F9C" w:rsidP="000E20FE">
      <w:pPr>
        <w:spacing w:line="360" w:lineRule="auto"/>
        <w:jc w:val="center"/>
      </w:pPr>
      <w:r>
        <w:t>(Source: Author, 2026)</w:t>
      </w:r>
    </w:p>
    <w:p w14:paraId="102E7AF0" w14:textId="3CF5E3B6" w:rsidR="00694C17" w:rsidRPr="00EF0F7E" w:rsidRDefault="00694C17" w:rsidP="000E20FE">
      <w:pPr>
        <w:spacing w:line="360" w:lineRule="auto"/>
        <w:rPr>
          <w:rFonts w:cs="Times New Roman"/>
          <w:lang w:val="en-US"/>
        </w:rPr>
      </w:pPr>
      <w:r w:rsidRPr="00EF0F7E">
        <w:rPr>
          <w:rFonts w:cs="Times New Roman"/>
          <w:lang w:val="en-US"/>
        </w:rPr>
        <w:t>The Project Purpose acknowledges the regeneration of the ageing transport hub to a modern, secure, digitally incorporated and eco-friendly transport facility</w:t>
      </w:r>
      <w:r w:rsidR="00EB1303" w:rsidRPr="00EF0F7E">
        <w:rPr>
          <w:rFonts w:cs="Times New Roman"/>
          <w:lang w:val="en-US"/>
        </w:rPr>
        <w:t xml:space="preserve">. </w:t>
      </w:r>
      <w:r w:rsidR="00EF0F7E">
        <w:rPr>
          <w:rFonts w:cs="Times New Roman"/>
          <w:lang w:val="en-US"/>
        </w:rPr>
        <w:t>The desired</w:t>
      </w:r>
      <w:r w:rsidR="00EB1303" w:rsidRPr="00EF0F7E">
        <w:rPr>
          <w:rFonts w:cs="Times New Roman"/>
          <w:lang w:val="en-US"/>
        </w:rPr>
        <w:t xml:space="preserve"> result</w:t>
      </w:r>
      <w:r w:rsidRPr="00EF0F7E">
        <w:rPr>
          <w:rFonts w:cs="Times New Roman"/>
          <w:lang w:val="en-US"/>
        </w:rPr>
        <w:t xml:space="preserve"> outlines a fully functioning multimodal transport hub that enhances the mobility of passengers, freight, accessibility, and environmental performance. The </w:t>
      </w:r>
      <w:r w:rsidR="0080166E" w:rsidRPr="007839EB">
        <w:rPr>
          <w:rFonts w:cs="Times New Roman"/>
          <w:lang w:val="en-US"/>
        </w:rPr>
        <w:t>Customers (</w:t>
      </w:r>
      <w:r w:rsidRPr="007839EB">
        <w:rPr>
          <w:rFonts w:cs="Times New Roman"/>
          <w:lang w:val="en-US"/>
        </w:rPr>
        <w:t>Stakeholders</w:t>
      </w:r>
      <w:r w:rsidR="00EB1303" w:rsidRPr="007839EB">
        <w:rPr>
          <w:rFonts w:cs="Times New Roman"/>
          <w:lang w:val="en-US"/>
        </w:rPr>
        <w:t>)</w:t>
      </w:r>
      <w:r w:rsidRPr="00EF0F7E">
        <w:rPr>
          <w:rFonts w:cs="Times New Roman"/>
          <w:lang w:val="en-US"/>
        </w:rPr>
        <w:t xml:space="preserve"> quadrant includes the City Council, Project Sponsor, Project Manager, contractors, transport operators, environmental agencies, local businesses, commuters and surrounding communities. Finally, the </w:t>
      </w:r>
      <w:r w:rsidR="00DF76F4" w:rsidRPr="00EF0F7E">
        <w:rPr>
          <w:rFonts w:cs="Times New Roman"/>
          <w:lang w:val="en-US"/>
        </w:rPr>
        <w:t>project's</w:t>
      </w:r>
      <w:r w:rsidR="00EB1303" w:rsidRPr="00EF0F7E">
        <w:rPr>
          <w:rFonts w:cs="Times New Roman"/>
          <w:lang w:val="en-US"/>
        </w:rPr>
        <w:t xml:space="preserve"> measure of success </w:t>
      </w:r>
      <w:r w:rsidRPr="00EF0F7E">
        <w:rPr>
          <w:rFonts w:cs="Times New Roman"/>
          <w:lang w:val="en-US"/>
        </w:rPr>
        <w:t>will establish the implementation at eighteen months, which will be after the initiation, planning, procurement, construction, testing and project handover.</w:t>
      </w:r>
    </w:p>
    <w:p w14:paraId="622EFD09" w14:textId="77777777" w:rsidR="00694C17" w:rsidRPr="00EF0F7E" w:rsidRDefault="00694C17" w:rsidP="000E20FE">
      <w:pPr>
        <w:pStyle w:val="Heading2"/>
        <w:spacing w:line="360" w:lineRule="auto"/>
        <w:rPr>
          <w:rFonts w:cs="Times New Roman"/>
          <w:lang w:val="en-US"/>
        </w:rPr>
      </w:pPr>
      <w:bookmarkStart w:id="15" w:name="_Toc234847936"/>
      <w:r w:rsidRPr="00EF0F7E">
        <w:rPr>
          <w:rFonts w:cs="Times New Roman"/>
          <w:lang w:val="en-US"/>
        </w:rPr>
        <w:t>6. Gantt Chart</w:t>
      </w:r>
      <w:bookmarkEnd w:id="15"/>
    </w:p>
    <w:p w14:paraId="3FAE36C9" w14:textId="602FCDE5" w:rsidR="00694C17" w:rsidRPr="00EF0F7E" w:rsidRDefault="00694C17" w:rsidP="000E20FE">
      <w:pPr>
        <w:spacing w:line="360" w:lineRule="auto"/>
        <w:rPr>
          <w:rFonts w:cs="Times New Roman"/>
          <w:lang w:val="en-US"/>
        </w:rPr>
      </w:pPr>
      <w:r w:rsidRPr="00EF0F7E">
        <w:rPr>
          <w:rFonts w:cs="Times New Roman"/>
          <w:lang w:val="en-US"/>
        </w:rPr>
        <w:t>Project scheduling is quite a significant part of project management as it stipulates the manner in which activities are planned, coordinated and monitored in the project lifecycle. The delays most commonly encountered in large-scale infrastructure projects are caused by poor planning, lack of coordination and even procurement or even unforeseen external circumstances. These delays would increase the project cost, reduce the confidence of project stakeholders and the project gains expected. As a result, a systematic timing strategy must be used to make sure that project activities are done within the stipulated eighteen months of implementation.</w:t>
      </w:r>
    </w:p>
    <w:p w14:paraId="197881CE" w14:textId="35137E16" w:rsidR="00694C17" w:rsidRPr="00EF0F7E" w:rsidRDefault="00694C17" w:rsidP="000E20FE">
      <w:pPr>
        <w:spacing w:line="360" w:lineRule="auto"/>
        <w:rPr>
          <w:rFonts w:cs="Times New Roman"/>
          <w:lang w:val="en-US"/>
        </w:rPr>
      </w:pPr>
      <w:r w:rsidRPr="00EF0F7E">
        <w:rPr>
          <w:rFonts w:cs="Times New Roman"/>
          <w:lang w:val="en-US"/>
        </w:rPr>
        <w:t xml:space="preserve">Many engineering, procurement, construction and commissioning activities in the Central Transport Hub redevelopment project must be very tightly coordinated. In order to facilitate efficient scheduling management, a Gantt Chart has been embraced as the main scheduling tool since it offers a visual </w:t>
      </w:r>
      <w:r w:rsidR="00EF0F7E">
        <w:rPr>
          <w:rFonts w:cs="Times New Roman"/>
          <w:lang w:val="en-US"/>
        </w:rPr>
        <w:t>layout</w:t>
      </w:r>
      <w:r w:rsidRPr="00EF0F7E">
        <w:rPr>
          <w:rFonts w:cs="Times New Roman"/>
          <w:lang w:val="en-US"/>
        </w:rPr>
        <w:t xml:space="preserve"> of project operations, milestones, </w:t>
      </w:r>
      <w:r w:rsidR="00EF0F7E">
        <w:rPr>
          <w:rFonts w:cs="Times New Roman"/>
          <w:lang w:val="en-US"/>
        </w:rPr>
        <w:t>dependencies</w:t>
      </w:r>
      <w:r w:rsidRPr="00EF0F7E">
        <w:rPr>
          <w:rFonts w:cs="Times New Roman"/>
          <w:lang w:val="en-US"/>
        </w:rPr>
        <w:t xml:space="preserve"> of activities and implementation schedules. A Gantt Chart assists project managers to regularly update on the progress, allocate resources efficiently and identify potential schedule </w:t>
      </w:r>
      <w:r w:rsidR="00EF0F7E">
        <w:rPr>
          <w:rFonts w:cs="Times New Roman"/>
          <w:lang w:val="en-US"/>
        </w:rPr>
        <w:t>slips</w:t>
      </w:r>
      <w:r w:rsidRPr="00EF0F7E">
        <w:rPr>
          <w:rFonts w:cs="Times New Roman"/>
          <w:lang w:val="en-US"/>
        </w:rPr>
        <w:t xml:space="preserve"> before it provokes significant alterations in the project performance.</w:t>
      </w:r>
    </w:p>
    <w:p w14:paraId="658B8AA3" w14:textId="77777777" w:rsidR="003520EA" w:rsidRPr="00EF0F7E" w:rsidRDefault="003520EA" w:rsidP="000E20FE">
      <w:pPr>
        <w:keepNext/>
        <w:spacing w:line="360" w:lineRule="auto"/>
        <w:rPr>
          <w:rFonts w:cs="Times New Roman"/>
        </w:rPr>
      </w:pPr>
      <w:r w:rsidRPr="00EF0F7E">
        <w:rPr>
          <w:rFonts w:cs="Times New Roman"/>
          <w:noProof/>
          <w:lang w:val="en-US"/>
        </w:rPr>
        <w:lastRenderedPageBreak/>
        <w:drawing>
          <wp:inline distT="0" distB="0" distL="0" distR="0" wp14:anchorId="27AB82C1" wp14:editId="2797A13E">
            <wp:extent cx="5923130" cy="755073"/>
            <wp:effectExtent l="0" t="0" r="1905" b="6985"/>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946427" cy="758043"/>
                    </a:xfrm>
                    <a:prstGeom prst="rect">
                      <a:avLst/>
                    </a:prstGeom>
                    <a:noFill/>
                    <a:ln>
                      <a:noFill/>
                    </a:ln>
                    <a:effectLst/>
                  </pic:spPr>
                </pic:pic>
              </a:graphicData>
            </a:graphic>
          </wp:inline>
        </w:drawing>
      </w:r>
    </w:p>
    <w:p w14:paraId="3F188BEF" w14:textId="0E935FDF" w:rsidR="00694C17" w:rsidRDefault="003520EA" w:rsidP="000E20FE">
      <w:pPr>
        <w:pStyle w:val="Caption"/>
        <w:spacing w:line="360" w:lineRule="auto"/>
        <w:jc w:val="center"/>
        <w:rPr>
          <w:rFonts w:cs="Times New Roman"/>
        </w:rPr>
      </w:pPr>
      <w:bookmarkStart w:id="16" w:name="_Toc234848211"/>
      <w:r w:rsidRPr="00EF0F7E">
        <w:rPr>
          <w:rFonts w:cs="Times New Roman"/>
        </w:rPr>
        <w:t xml:space="preserve">Figure </w:t>
      </w:r>
      <w:r w:rsidR="008359CF" w:rsidRPr="00EF0F7E">
        <w:rPr>
          <w:rFonts w:cs="Times New Roman"/>
        </w:rPr>
        <w:fldChar w:fldCharType="begin"/>
      </w:r>
      <w:r w:rsidR="008359CF" w:rsidRPr="00EF0F7E">
        <w:rPr>
          <w:rFonts w:cs="Times New Roman"/>
        </w:rPr>
        <w:instrText xml:space="preserve"> SEQ Figure \* ARABIC </w:instrText>
      </w:r>
      <w:r w:rsidR="008359CF" w:rsidRPr="00EF0F7E">
        <w:rPr>
          <w:rFonts w:cs="Times New Roman"/>
        </w:rPr>
        <w:fldChar w:fldCharType="separate"/>
      </w:r>
      <w:r w:rsidR="008359CF" w:rsidRPr="00EF0F7E">
        <w:rPr>
          <w:rFonts w:cs="Times New Roman"/>
          <w:noProof/>
        </w:rPr>
        <w:t>4</w:t>
      </w:r>
      <w:r w:rsidR="008359CF" w:rsidRPr="00EF0F7E">
        <w:rPr>
          <w:rFonts w:cs="Times New Roman"/>
          <w:noProof/>
        </w:rPr>
        <w:fldChar w:fldCharType="end"/>
      </w:r>
      <w:r w:rsidR="00C920FD">
        <w:rPr>
          <w:rFonts w:cs="Times New Roman"/>
          <w:noProof/>
        </w:rPr>
        <w:t>.</w:t>
      </w:r>
      <w:r w:rsidRPr="00EF0F7E">
        <w:rPr>
          <w:rFonts w:cs="Times New Roman"/>
        </w:rPr>
        <w:t xml:space="preserve"> High Level Gantt Chart</w:t>
      </w:r>
      <w:bookmarkEnd w:id="16"/>
    </w:p>
    <w:p w14:paraId="1F9FC5F4" w14:textId="16132D24" w:rsidR="00DC42B4" w:rsidRPr="00DC42B4" w:rsidRDefault="00DC42B4" w:rsidP="000E20FE">
      <w:pPr>
        <w:spacing w:line="360" w:lineRule="auto"/>
        <w:jc w:val="center"/>
        <w:rPr>
          <w:lang w:val="en-US"/>
        </w:rPr>
      </w:pPr>
      <w:r>
        <w:rPr>
          <w:lang w:val="en-US"/>
        </w:rPr>
        <w:t>(Source: Author, 2026)</w:t>
      </w:r>
    </w:p>
    <w:p w14:paraId="2BBD3055" w14:textId="21DD2924" w:rsidR="00694C17" w:rsidRPr="00EF0F7E" w:rsidRDefault="00694C17" w:rsidP="000E20FE">
      <w:pPr>
        <w:spacing w:line="360" w:lineRule="auto"/>
        <w:rPr>
          <w:rFonts w:cs="Times New Roman"/>
          <w:lang w:val="en-US"/>
        </w:rPr>
      </w:pPr>
      <w:r w:rsidRPr="00EF0F7E">
        <w:rPr>
          <w:rFonts w:cs="Times New Roman"/>
          <w:lang w:val="en-US"/>
        </w:rPr>
        <w:t>The implementation schedule is given in Figure</w:t>
      </w:r>
      <w:r w:rsidR="003520EA" w:rsidRPr="00EF0F7E">
        <w:rPr>
          <w:rFonts w:cs="Times New Roman"/>
          <w:lang w:val="en-US"/>
        </w:rPr>
        <w:t xml:space="preserve"> 3</w:t>
      </w:r>
      <w:r w:rsidRPr="00EF0F7E">
        <w:rPr>
          <w:rFonts w:cs="Times New Roman"/>
          <w:lang w:val="en-US"/>
        </w:rPr>
        <w:t xml:space="preserve">, which is broken down into six major stages, which include: Project Initiation, Planning and Design, Procurement, Construction, Testing and Commissioning, and Project Handover. Project Initiation is the setting up of governance, acceptance by the stakeholders, firming of funding and </w:t>
      </w:r>
      <w:r w:rsidR="00EF0F7E">
        <w:rPr>
          <w:rFonts w:cs="Times New Roman"/>
          <w:lang w:val="en-US"/>
        </w:rPr>
        <w:t xml:space="preserve">the </w:t>
      </w:r>
      <w:r w:rsidRPr="00EF0F7E">
        <w:rPr>
          <w:rFonts w:cs="Times New Roman"/>
          <w:lang w:val="en-US"/>
        </w:rPr>
        <w:t>project management team. This stage determines the organisational hierarchy that is needed to make project delivery successful</w:t>
      </w:r>
      <w:r w:rsidR="00091ED2" w:rsidRPr="00EF0F7E">
        <w:rPr>
          <w:rFonts w:cs="Times New Roman"/>
          <w:lang w:val="en-US"/>
        </w:rPr>
        <w:t xml:space="preserve"> (</w:t>
      </w:r>
      <w:r w:rsidR="00091ED2" w:rsidRPr="00EF0F7E">
        <w:rPr>
          <w:rFonts w:cs="Times New Roman"/>
          <w:szCs w:val="24"/>
        </w:rPr>
        <w:t xml:space="preserve">Anton, </w:t>
      </w:r>
      <w:proofErr w:type="spellStart"/>
      <w:r w:rsidR="00091ED2" w:rsidRPr="00EF0F7E">
        <w:rPr>
          <w:rFonts w:cs="Times New Roman"/>
          <w:szCs w:val="24"/>
        </w:rPr>
        <w:t>Šmit</w:t>
      </w:r>
      <w:proofErr w:type="spellEnd"/>
      <w:r w:rsidR="00091ED2" w:rsidRPr="00EF0F7E">
        <w:rPr>
          <w:rFonts w:cs="Times New Roman"/>
          <w:szCs w:val="24"/>
        </w:rPr>
        <w:t>, and Gašparović, 2025</w:t>
      </w:r>
      <w:r w:rsidR="00091ED2" w:rsidRPr="00EF0F7E">
        <w:rPr>
          <w:rFonts w:cs="Times New Roman"/>
          <w:lang w:val="en-US"/>
        </w:rPr>
        <w:t>)</w:t>
      </w:r>
      <w:r w:rsidRPr="00EF0F7E">
        <w:rPr>
          <w:rFonts w:cs="Times New Roman"/>
          <w:lang w:val="en-US"/>
        </w:rPr>
        <w:t>.</w:t>
      </w:r>
    </w:p>
    <w:p w14:paraId="13F404EC" w14:textId="74E115D1" w:rsidR="00694C17" w:rsidRPr="00EF0F7E" w:rsidRDefault="00694C17" w:rsidP="000E20FE">
      <w:pPr>
        <w:spacing w:line="360" w:lineRule="auto"/>
        <w:rPr>
          <w:lang w:val="en-US"/>
        </w:rPr>
      </w:pPr>
      <w:r w:rsidRPr="00EF0F7E">
        <w:rPr>
          <w:rFonts w:cs="Times New Roman"/>
          <w:lang w:val="en-US"/>
        </w:rPr>
        <w:t xml:space="preserve">Planning and Design phase focuses on the engineering design, environmental studies, procurement planning, regulatory approvals and stakeholder consultation. Comprehensive planning </w:t>
      </w:r>
      <w:proofErr w:type="spellStart"/>
      <w:r w:rsidRPr="00EF0F7E">
        <w:rPr>
          <w:rFonts w:cs="Times New Roman"/>
          <w:lang w:val="en-US"/>
        </w:rPr>
        <w:t>minimises</w:t>
      </w:r>
      <w:proofErr w:type="spellEnd"/>
      <w:r w:rsidRPr="00EF0F7E">
        <w:rPr>
          <w:rFonts w:cs="Times New Roman"/>
          <w:lang w:val="en-US"/>
        </w:rPr>
        <w:t xml:space="preserve"> the unpredictability at the subsequent stages of implementation and enables proper budgeting and a realistic timetable</w:t>
      </w:r>
      <w:r w:rsidR="00F05D7A" w:rsidRPr="00EF0F7E">
        <w:rPr>
          <w:rFonts w:cs="Times New Roman"/>
          <w:lang w:val="en-US"/>
        </w:rPr>
        <w:t xml:space="preserve"> </w:t>
      </w:r>
      <w:r w:rsidR="00F05D7A" w:rsidRPr="00EF0F7E">
        <w:rPr>
          <w:lang w:val="en-US"/>
        </w:rPr>
        <w:t>(</w:t>
      </w:r>
      <w:proofErr w:type="spellStart"/>
      <w:r w:rsidR="00F05D7A" w:rsidRPr="00EF0F7E">
        <w:t>Manurung</w:t>
      </w:r>
      <w:proofErr w:type="spellEnd"/>
      <w:r w:rsidR="00F05D7A" w:rsidRPr="00EF0F7E">
        <w:t xml:space="preserve"> and Kurniawan, 2022</w:t>
      </w:r>
      <w:r w:rsidR="00F05D7A" w:rsidRPr="00EF0F7E">
        <w:rPr>
          <w:lang w:val="en-US"/>
        </w:rPr>
        <w:t>)</w:t>
      </w:r>
      <w:r w:rsidRPr="00EF0F7E">
        <w:rPr>
          <w:lang w:val="en-US"/>
        </w:rPr>
        <w:t>.</w:t>
      </w:r>
    </w:p>
    <w:p w14:paraId="136D959F" w14:textId="58C9C18F" w:rsidR="00694C17" w:rsidRPr="00EF0F7E" w:rsidRDefault="00694C17" w:rsidP="000E20FE">
      <w:pPr>
        <w:spacing w:line="360" w:lineRule="auto"/>
        <w:rPr>
          <w:rFonts w:cs="Times New Roman"/>
          <w:lang w:val="en-US"/>
        </w:rPr>
      </w:pPr>
      <w:r w:rsidRPr="00EF0F7E">
        <w:rPr>
          <w:rFonts w:cs="Times New Roman"/>
          <w:lang w:val="en-US"/>
        </w:rPr>
        <w:t xml:space="preserve">Following the planning processes, the procurement phase involves vendor selection, involving suppliers, Procurement of materials, contract negotiation and </w:t>
      </w:r>
      <w:proofErr w:type="spellStart"/>
      <w:r w:rsidRPr="00EF0F7E">
        <w:rPr>
          <w:rFonts w:cs="Times New Roman"/>
          <w:lang w:val="en-US"/>
        </w:rPr>
        <w:t>mobilisation</w:t>
      </w:r>
      <w:proofErr w:type="spellEnd"/>
      <w:r w:rsidRPr="00EF0F7E">
        <w:rPr>
          <w:rFonts w:cs="Times New Roman"/>
          <w:lang w:val="en-US"/>
        </w:rPr>
        <w:t xml:space="preserve"> of construction resources. Good procurement management is especially essential since the time lag in delivering materials or </w:t>
      </w:r>
      <w:proofErr w:type="spellStart"/>
      <w:r w:rsidRPr="00EF0F7E">
        <w:rPr>
          <w:rFonts w:cs="Times New Roman"/>
          <w:lang w:val="en-US"/>
        </w:rPr>
        <w:t>mobilisation</w:t>
      </w:r>
      <w:proofErr w:type="spellEnd"/>
      <w:r w:rsidRPr="00EF0F7E">
        <w:rPr>
          <w:rFonts w:cs="Times New Roman"/>
          <w:lang w:val="en-US"/>
        </w:rPr>
        <w:t xml:space="preserve"> of contractors may cause a great impact on the general project schedule.</w:t>
      </w:r>
    </w:p>
    <w:p w14:paraId="6E11BDF7" w14:textId="21F72CCE" w:rsidR="00694C17" w:rsidRPr="00EF0F7E" w:rsidRDefault="00694C17" w:rsidP="000E20FE">
      <w:pPr>
        <w:spacing w:line="360" w:lineRule="auto"/>
        <w:rPr>
          <w:lang w:val="en-US"/>
        </w:rPr>
      </w:pPr>
      <w:r w:rsidRPr="00EF0F7E">
        <w:rPr>
          <w:rFonts w:cs="Times New Roman"/>
          <w:lang w:val="en-US"/>
        </w:rPr>
        <w:t xml:space="preserve">The Construction stage is the most prolonged part of the project that constitutes demolition of the existing buildings, foundation, building of structures, transport facilities, smart ticketing technologies, security tools, as well as accessibility, landscaping and environmental enhancement. </w:t>
      </w:r>
      <w:r w:rsidR="00EF0F7E">
        <w:rPr>
          <w:rFonts w:cs="Times New Roman"/>
          <w:lang w:val="en-US"/>
        </w:rPr>
        <w:t>Continuous</w:t>
      </w:r>
      <w:r w:rsidRPr="00EF0F7E">
        <w:rPr>
          <w:rFonts w:cs="Times New Roman"/>
          <w:lang w:val="en-US"/>
        </w:rPr>
        <w:t xml:space="preserve"> observation of the advancement in the stage assists the project managers to identify delays and implement corrective actions before they can impact the activities that follow</w:t>
      </w:r>
      <w:r w:rsidR="00F05D7A" w:rsidRPr="00EF0F7E">
        <w:rPr>
          <w:rFonts w:cs="Times New Roman"/>
          <w:lang w:val="en-US"/>
        </w:rPr>
        <w:t xml:space="preserve"> </w:t>
      </w:r>
      <w:r w:rsidR="00F05D7A" w:rsidRPr="00EF0F7E">
        <w:rPr>
          <w:lang w:val="en-US"/>
        </w:rPr>
        <w:t>(</w:t>
      </w:r>
      <w:r w:rsidR="00F05D7A" w:rsidRPr="00EF0F7E">
        <w:t>Özkan and Salepçioǧlu, 2022</w:t>
      </w:r>
      <w:r w:rsidR="00F05D7A" w:rsidRPr="00EF0F7E">
        <w:rPr>
          <w:lang w:val="en-US"/>
        </w:rPr>
        <w:t>).</w:t>
      </w:r>
    </w:p>
    <w:p w14:paraId="3A3BAEEA" w14:textId="469977E7" w:rsidR="00321405" w:rsidRPr="00EF0F7E" w:rsidRDefault="00694C17" w:rsidP="000E20FE">
      <w:pPr>
        <w:spacing w:line="360" w:lineRule="auto"/>
        <w:rPr>
          <w:rFonts w:cs="Times New Roman"/>
          <w:lang w:val="en-US"/>
        </w:rPr>
      </w:pPr>
      <w:r w:rsidRPr="00EF0F7E">
        <w:rPr>
          <w:rFonts w:cs="Times New Roman"/>
          <w:lang w:val="en-US"/>
        </w:rPr>
        <w:t xml:space="preserve">Testing and Commissioning are the last stages, with the Project Handover as the last process. Engineering systems, transport technologies, digital infrastructure, safety equipment and operational procedures are </w:t>
      </w:r>
      <w:r w:rsidR="00EF0F7E">
        <w:rPr>
          <w:rFonts w:cs="Times New Roman"/>
          <w:lang w:val="en-US"/>
        </w:rPr>
        <w:t>stress-tested</w:t>
      </w:r>
      <w:r w:rsidRPr="00EF0F7E">
        <w:rPr>
          <w:rFonts w:cs="Times New Roman"/>
          <w:lang w:val="en-US"/>
        </w:rPr>
        <w:t xml:space="preserve"> to achieve the regulatory requirements and project specifications. Under formal closure of the project, the process of operation of the transport hub is handed over to the relevant transport authority in case of successful test runs.</w:t>
      </w:r>
    </w:p>
    <w:p w14:paraId="0AAF0799" w14:textId="77777777" w:rsidR="00694C17" w:rsidRPr="00EF0F7E" w:rsidRDefault="00694C17" w:rsidP="000E20FE">
      <w:pPr>
        <w:pStyle w:val="Heading2"/>
        <w:spacing w:line="360" w:lineRule="auto"/>
        <w:rPr>
          <w:rFonts w:cs="Times New Roman"/>
          <w:lang w:val="en-US"/>
        </w:rPr>
      </w:pPr>
      <w:bookmarkStart w:id="17" w:name="_Toc234847937"/>
      <w:r w:rsidRPr="00EF0F7E">
        <w:rPr>
          <w:rFonts w:cs="Times New Roman"/>
          <w:lang w:val="en-US"/>
        </w:rPr>
        <w:lastRenderedPageBreak/>
        <w:t>7. Stakeholders' Involvement</w:t>
      </w:r>
      <w:bookmarkEnd w:id="17"/>
    </w:p>
    <w:p w14:paraId="77C32CA7" w14:textId="605F42DE" w:rsidR="00694C17" w:rsidRPr="00EF0F7E" w:rsidRDefault="00694C17" w:rsidP="000E20FE">
      <w:pPr>
        <w:spacing w:line="360" w:lineRule="auto"/>
        <w:rPr>
          <w:rFonts w:cs="Times New Roman"/>
          <w:lang w:val="en-US"/>
        </w:rPr>
      </w:pPr>
      <w:r w:rsidRPr="00EF0F7E">
        <w:rPr>
          <w:rFonts w:cs="Times New Roman"/>
          <w:lang w:val="en-US"/>
        </w:rPr>
        <w:t xml:space="preserve">Infrastructure redevelopment projects include various stakeholder groups, which vary with respect to interest, responsibility and level of influence. Good management of the stakeholders in the project lifecycle, therefore, is essential to ensure effective project delivery. The following are some government agencies, engineering consultants, contractors, transport operators, regulatory agencies, businesses, freight organisations and local communities who are impacted by the redevelopment of the Central Transport Hub. Each of the stakeholder groups comes with </w:t>
      </w:r>
      <w:r w:rsidR="00EF0F7E">
        <w:rPr>
          <w:rFonts w:cs="Times New Roman"/>
          <w:lang w:val="en-US"/>
        </w:rPr>
        <w:t>a</w:t>
      </w:r>
      <w:r w:rsidRPr="00EF0F7E">
        <w:rPr>
          <w:rFonts w:cs="Times New Roman"/>
          <w:lang w:val="en-US"/>
        </w:rPr>
        <w:t xml:space="preserve"> </w:t>
      </w:r>
      <w:proofErr w:type="spellStart"/>
      <w:r w:rsidRPr="00EF0F7E">
        <w:rPr>
          <w:rFonts w:cs="Times New Roman"/>
          <w:lang w:val="en-US"/>
        </w:rPr>
        <w:t>specialisation</w:t>
      </w:r>
      <w:proofErr w:type="spellEnd"/>
      <w:r w:rsidRPr="00EF0F7E">
        <w:rPr>
          <w:rFonts w:cs="Times New Roman"/>
          <w:lang w:val="en-US"/>
        </w:rPr>
        <w:t xml:space="preserve"> of knowledge and, simultaneously, influences the type of decisions made within the project, the way the project is perceived and the results of the project activities.</w:t>
      </w:r>
    </w:p>
    <w:p w14:paraId="5006B418" w14:textId="2AF089C0" w:rsidR="003520EA" w:rsidRPr="00EF0F7E" w:rsidRDefault="00694C17" w:rsidP="000E20FE">
      <w:pPr>
        <w:spacing w:line="360" w:lineRule="auto"/>
        <w:rPr>
          <w:rFonts w:cs="Times New Roman"/>
          <w:lang w:val="en-US"/>
        </w:rPr>
      </w:pPr>
      <w:r w:rsidRPr="00EF0F7E">
        <w:rPr>
          <w:rFonts w:cs="Times New Roman"/>
          <w:lang w:val="en-US"/>
        </w:rPr>
        <w:t>The prescriptions of the Project Management Institute (PMI) stipulate the necessity of not just consulting the stakeholders but actually involving them in the project planning and decision-making, communications, and monitoring the project performance. The inability to deal with stakeholder expectations has often been a source of project conflict, opposition by the populace, schedule overruns and cost overruns. Therefore, the stakeholder management process is considered a strategic project management process and not an administrative process.</w:t>
      </w:r>
    </w:p>
    <w:p w14:paraId="47A599D9" w14:textId="64C91BEE" w:rsidR="00347899" w:rsidRPr="00EF0F7E" w:rsidRDefault="00347899" w:rsidP="000E20FE">
      <w:pPr>
        <w:pStyle w:val="Caption"/>
        <w:keepNext/>
        <w:spacing w:line="360" w:lineRule="auto"/>
        <w:jc w:val="center"/>
        <w:rPr>
          <w:rFonts w:cs="Times New Roman"/>
        </w:rPr>
      </w:pPr>
      <w:bookmarkStart w:id="18" w:name="_Toc234848258"/>
      <w:r w:rsidRPr="00EF0F7E">
        <w:rPr>
          <w:rFonts w:cs="Times New Roman"/>
        </w:rPr>
        <w:t xml:space="preserve">Table </w:t>
      </w:r>
      <w:r w:rsidR="008359CF" w:rsidRPr="00EF0F7E">
        <w:rPr>
          <w:rFonts w:cs="Times New Roman"/>
        </w:rPr>
        <w:fldChar w:fldCharType="begin"/>
      </w:r>
      <w:r w:rsidR="008359CF" w:rsidRPr="00EF0F7E">
        <w:rPr>
          <w:rFonts w:cs="Times New Roman"/>
        </w:rPr>
        <w:instrText xml:space="preserve"> SEQ Table \* ARABIC </w:instrText>
      </w:r>
      <w:r w:rsidR="008359CF" w:rsidRPr="00EF0F7E">
        <w:rPr>
          <w:rFonts w:cs="Times New Roman"/>
        </w:rPr>
        <w:fldChar w:fldCharType="separate"/>
      </w:r>
      <w:r w:rsidR="008359CF" w:rsidRPr="00EF0F7E">
        <w:rPr>
          <w:rFonts w:cs="Times New Roman"/>
          <w:noProof/>
        </w:rPr>
        <w:t>2</w:t>
      </w:r>
      <w:r w:rsidR="008359CF" w:rsidRPr="00EF0F7E">
        <w:rPr>
          <w:rFonts w:cs="Times New Roman"/>
          <w:noProof/>
        </w:rPr>
        <w:fldChar w:fldCharType="end"/>
      </w:r>
      <w:r w:rsidR="00265BDD">
        <w:rPr>
          <w:rFonts w:cs="Times New Roman"/>
          <w:noProof/>
        </w:rPr>
        <w:t>.</w:t>
      </w:r>
      <w:r w:rsidRPr="00EF0F7E">
        <w:rPr>
          <w:rFonts w:cs="Times New Roman"/>
        </w:rPr>
        <w:t xml:space="preserve"> Stakeholder Register</w:t>
      </w:r>
      <w:bookmarkEnd w:id="18"/>
    </w:p>
    <w:tbl>
      <w:tblPr>
        <w:tblStyle w:val="TableGrid"/>
        <w:tblW w:w="0" w:type="auto"/>
        <w:tblLook w:val="04A0" w:firstRow="1" w:lastRow="0" w:firstColumn="1" w:lastColumn="0" w:noHBand="0" w:noVBand="1"/>
      </w:tblPr>
      <w:tblGrid>
        <w:gridCol w:w="2271"/>
        <w:gridCol w:w="2265"/>
        <w:gridCol w:w="2243"/>
        <w:gridCol w:w="2237"/>
      </w:tblGrid>
      <w:tr w:rsidR="003520EA" w:rsidRPr="00EF0F7E" w14:paraId="3BCF116A" w14:textId="77777777" w:rsidTr="003520EA">
        <w:tc>
          <w:tcPr>
            <w:tcW w:w="2310" w:type="dxa"/>
          </w:tcPr>
          <w:p w14:paraId="592873BB" w14:textId="4A47994D" w:rsidR="003520EA" w:rsidRPr="00EF0F7E" w:rsidRDefault="003520EA" w:rsidP="000E20FE">
            <w:pPr>
              <w:spacing w:line="360" w:lineRule="auto"/>
              <w:rPr>
                <w:rFonts w:cs="Times New Roman"/>
                <w:lang w:val="en-US"/>
              </w:rPr>
            </w:pPr>
            <w:r w:rsidRPr="00EF0F7E">
              <w:rPr>
                <w:rFonts w:cs="Times New Roman"/>
                <w:lang w:val="en-US"/>
              </w:rPr>
              <w:t>Stakeholder</w:t>
            </w:r>
          </w:p>
        </w:tc>
        <w:tc>
          <w:tcPr>
            <w:tcW w:w="2310" w:type="dxa"/>
          </w:tcPr>
          <w:p w14:paraId="7FECAE30" w14:textId="4E4F946B" w:rsidR="003520EA" w:rsidRPr="00EF0F7E" w:rsidRDefault="003520EA" w:rsidP="000E20FE">
            <w:pPr>
              <w:spacing w:line="360" w:lineRule="auto"/>
              <w:rPr>
                <w:rFonts w:cs="Times New Roman"/>
                <w:lang w:val="en-US"/>
              </w:rPr>
            </w:pPr>
            <w:r w:rsidRPr="00EF0F7E">
              <w:rPr>
                <w:rFonts w:cs="Times New Roman"/>
                <w:lang w:val="en-US"/>
              </w:rPr>
              <w:t>Role</w:t>
            </w:r>
          </w:p>
        </w:tc>
        <w:tc>
          <w:tcPr>
            <w:tcW w:w="2311" w:type="dxa"/>
          </w:tcPr>
          <w:p w14:paraId="35E35ECD" w14:textId="04AB2A94" w:rsidR="003520EA" w:rsidRPr="00EF0F7E" w:rsidRDefault="003520EA" w:rsidP="000E20FE">
            <w:pPr>
              <w:spacing w:line="360" w:lineRule="auto"/>
              <w:rPr>
                <w:rFonts w:cs="Times New Roman"/>
                <w:lang w:val="en-US"/>
              </w:rPr>
            </w:pPr>
            <w:r w:rsidRPr="00EF0F7E">
              <w:rPr>
                <w:rFonts w:cs="Times New Roman"/>
                <w:lang w:val="en-US"/>
              </w:rPr>
              <w:t>Influence</w:t>
            </w:r>
          </w:p>
        </w:tc>
        <w:tc>
          <w:tcPr>
            <w:tcW w:w="2311" w:type="dxa"/>
          </w:tcPr>
          <w:p w14:paraId="6EB89F95" w14:textId="6BC917EF" w:rsidR="003520EA" w:rsidRPr="00EF0F7E" w:rsidRDefault="003520EA" w:rsidP="000E20FE">
            <w:pPr>
              <w:spacing w:line="360" w:lineRule="auto"/>
              <w:rPr>
                <w:rFonts w:cs="Times New Roman"/>
                <w:lang w:val="en-US"/>
              </w:rPr>
            </w:pPr>
            <w:r w:rsidRPr="00EF0F7E">
              <w:rPr>
                <w:rFonts w:cs="Times New Roman"/>
                <w:lang w:val="en-US"/>
              </w:rPr>
              <w:t>Interest</w:t>
            </w:r>
          </w:p>
        </w:tc>
      </w:tr>
      <w:tr w:rsidR="003520EA" w:rsidRPr="00EF0F7E" w14:paraId="6A6E5516" w14:textId="77777777" w:rsidTr="00592FC6">
        <w:tc>
          <w:tcPr>
            <w:tcW w:w="2310" w:type="dxa"/>
          </w:tcPr>
          <w:p w14:paraId="11DBD3C5" w14:textId="0A34E4EC" w:rsidR="003520EA" w:rsidRPr="00EF0F7E" w:rsidRDefault="003520EA" w:rsidP="000E20FE">
            <w:pPr>
              <w:spacing w:line="360" w:lineRule="auto"/>
              <w:rPr>
                <w:rFonts w:cs="Times New Roman"/>
                <w:lang w:val="en-US"/>
              </w:rPr>
            </w:pPr>
            <w:r w:rsidRPr="00EF0F7E">
              <w:rPr>
                <w:rFonts w:cs="Times New Roman"/>
                <w:lang w:val="en-US"/>
              </w:rPr>
              <w:t>City Council</w:t>
            </w:r>
          </w:p>
        </w:tc>
        <w:tc>
          <w:tcPr>
            <w:tcW w:w="2310" w:type="dxa"/>
          </w:tcPr>
          <w:p w14:paraId="3957F240" w14:textId="75C69D61" w:rsidR="003520EA" w:rsidRPr="00EF0F7E" w:rsidRDefault="003520EA" w:rsidP="000E20FE">
            <w:pPr>
              <w:spacing w:line="360" w:lineRule="auto"/>
              <w:rPr>
                <w:rFonts w:cs="Times New Roman"/>
                <w:lang w:val="en-US"/>
              </w:rPr>
            </w:pPr>
            <w:r w:rsidRPr="00EF0F7E">
              <w:rPr>
                <w:rFonts w:cs="Times New Roman"/>
                <w:lang w:val="en-US"/>
              </w:rPr>
              <w:t>Funding and Governance</w:t>
            </w:r>
          </w:p>
        </w:tc>
        <w:tc>
          <w:tcPr>
            <w:tcW w:w="2311" w:type="dxa"/>
            <w:shd w:val="clear" w:color="auto" w:fill="D9F2D0" w:themeFill="accent6" w:themeFillTint="33"/>
          </w:tcPr>
          <w:p w14:paraId="7DF5583D" w14:textId="0F4463B2"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484717F1" w14:textId="55EBF3F2"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7C591436" w14:textId="77777777" w:rsidTr="00592FC6">
        <w:tc>
          <w:tcPr>
            <w:tcW w:w="2310" w:type="dxa"/>
          </w:tcPr>
          <w:p w14:paraId="25C31359" w14:textId="09BDBA96" w:rsidR="003520EA" w:rsidRPr="00EF0F7E" w:rsidRDefault="003520EA" w:rsidP="000E20FE">
            <w:pPr>
              <w:spacing w:line="360" w:lineRule="auto"/>
              <w:rPr>
                <w:rFonts w:cs="Times New Roman"/>
                <w:lang w:val="en-US"/>
              </w:rPr>
            </w:pPr>
            <w:r w:rsidRPr="00EF0F7E">
              <w:rPr>
                <w:rFonts w:cs="Times New Roman"/>
                <w:lang w:val="en-US"/>
              </w:rPr>
              <w:t>Project Sponsor</w:t>
            </w:r>
          </w:p>
        </w:tc>
        <w:tc>
          <w:tcPr>
            <w:tcW w:w="2310" w:type="dxa"/>
          </w:tcPr>
          <w:p w14:paraId="47C9F574" w14:textId="3A5D5322" w:rsidR="003520EA" w:rsidRPr="00EF0F7E" w:rsidRDefault="003520EA" w:rsidP="000E20FE">
            <w:pPr>
              <w:spacing w:line="360" w:lineRule="auto"/>
              <w:rPr>
                <w:rFonts w:cs="Times New Roman"/>
                <w:lang w:val="en-US"/>
              </w:rPr>
            </w:pPr>
            <w:r w:rsidRPr="00EF0F7E">
              <w:rPr>
                <w:rFonts w:cs="Times New Roman"/>
                <w:lang w:val="en-US"/>
              </w:rPr>
              <w:t>Strategic Oversight</w:t>
            </w:r>
          </w:p>
        </w:tc>
        <w:tc>
          <w:tcPr>
            <w:tcW w:w="2311" w:type="dxa"/>
            <w:shd w:val="clear" w:color="auto" w:fill="D9F2D0" w:themeFill="accent6" w:themeFillTint="33"/>
          </w:tcPr>
          <w:p w14:paraId="29DA3EDB" w14:textId="18D8B4B1"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4AA17A0" w14:textId="088373F3"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C24BD72" w14:textId="77777777" w:rsidTr="00592FC6">
        <w:tc>
          <w:tcPr>
            <w:tcW w:w="2310" w:type="dxa"/>
          </w:tcPr>
          <w:p w14:paraId="00695993" w14:textId="16060620" w:rsidR="003520EA" w:rsidRPr="00EF0F7E" w:rsidRDefault="003520EA" w:rsidP="000E20FE">
            <w:pPr>
              <w:spacing w:line="360" w:lineRule="auto"/>
              <w:rPr>
                <w:rFonts w:cs="Times New Roman"/>
                <w:lang w:val="en-US"/>
              </w:rPr>
            </w:pPr>
            <w:r w:rsidRPr="00EF0F7E">
              <w:rPr>
                <w:rFonts w:cs="Times New Roman"/>
                <w:lang w:val="en-US"/>
              </w:rPr>
              <w:t>Project Manager</w:t>
            </w:r>
          </w:p>
        </w:tc>
        <w:tc>
          <w:tcPr>
            <w:tcW w:w="2310" w:type="dxa"/>
          </w:tcPr>
          <w:p w14:paraId="649E1CEA" w14:textId="08E67A38" w:rsidR="003520EA" w:rsidRPr="00EF0F7E" w:rsidRDefault="003520EA" w:rsidP="000E20FE">
            <w:pPr>
              <w:spacing w:line="360" w:lineRule="auto"/>
              <w:rPr>
                <w:rFonts w:cs="Times New Roman"/>
                <w:lang w:val="en-US"/>
              </w:rPr>
            </w:pPr>
            <w:r w:rsidRPr="00EF0F7E">
              <w:rPr>
                <w:rFonts w:cs="Times New Roman"/>
                <w:lang w:val="en-US"/>
              </w:rPr>
              <w:t>Project Leadership</w:t>
            </w:r>
          </w:p>
        </w:tc>
        <w:tc>
          <w:tcPr>
            <w:tcW w:w="2311" w:type="dxa"/>
            <w:shd w:val="clear" w:color="auto" w:fill="D9F2D0" w:themeFill="accent6" w:themeFillTint="33"/>
          </w:tcPr>
          <w:p w14:paraId="20C825E9" w14:textId="32074474"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96328E5" w14:textId="30BF5558"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35C5E768" w14:textId="77777777" w:rsidTr="00592FC6">
        <w:tc>
          <w:tcPr>
            <w:tcW w:w="2310" w:type="dxa"/>
          </w:tcPr>
          <w:p w14:paraId="1884999B" w14:textId="0790272E" w:rsidR="003520EA" w:rsidRPr="00EF0F7E" w:rsidRDefault="003520EA" w:rsidP="000E20FE">
            <w:pPr>
              <w:spacing w:line="360" w:lineRule="auto"/>
              <w:rPr>
                <w:rFonts w:cs="Times New Roman"/>
                <w:lang w:val="en-US"/>
              </w:rPr>
            </w:pPr>
            <w:r w:rsidRPr="00EF0F7E">
              <w:rPr>
                <w:rFonts w:cs="Times New Roman"/>
                <w:lang w:val="en-US"/>
              </w:rPr>
              <w:t>Engineering Consultants</w:t>
            </w:r>
          </w:p>
        </w:tc>
        <w:tc>
          <w:tcPr>
            <w:tcW w:w="2310" w:type="dxa"/>
          </w:tcPr>
          <w:p w14:paraId="320584F5" w14:textId="1C660CE5" w:rsidR="003520EA" w:rsidRPr="00EF0F7E" w:rsidRDefault="003520EA" w:rsidP="000E20FE">
            <w:pPr>
              <w:spacing w:line="360" w:lineRule="auto"/>
              <w:rPr>
                <w:rFonts w:cs="Times New Roman"/>
                <w:lang w:val="en-US"/>
              </w:rPr>
            </w:pPr>
            <w:r w:rsidRPr="00EF0F7E">
              <w:rPr>
                <w:rFonts w:cs="Times New Roman"/>
                <w:lang w:val="en-US"/>
              </w:rPr>
              <w:t>Technical Design</w:t>
            </w:r>
          </w:p>
        </w:tc>
        <w:tc>
          <w:tcPr>
            <w:tcW w:w="2311" w:type="dxa"/>
            <w:shd w:val="clear" w:color="auto" w:fill="D9F2D0" w:themeFill="accent6" w:themeFillTint="33"/>
          </w:tcPr>
          <w:p w14:paraId="18CA86F2" w14:textId="4A426231"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2CA7A085" w14:textId="714CB3F7"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1B42A4F9" w14:textId="77777777" w:rsidTr="00592FC6">
        <w:tc>
          <w:tcPr>
            <w:tcW w:w="2310" w:type="dxa"/>
          </w:tcPr>
          <w:p w14:paraId="044B5980" w14:textId="30A6801C" w:rsidR="003520EA" w:rsidRPr="00EF0F7E" w:rsidRDefault="003520EA" w:rsidP="000E20FE">
            <w:pPr>
              <w:spacing w:line="360" w:lineRule="auto"/>
              <w:rPr>
                <w:rFonts w:cs="Times New Roman"/>
                <w:lang w:val="en-US"/>
              </w:rPr>
            </w:pPr>
            <w:r w:rsidRPr="00EF0F7E">
              <w:rPr>
                <w:rFonts w:cs="Times New Roman"/>
                <w:lang w:val="en-US"/>
              </w:rPr>
              <w:t>Construction Contractors</w:t>
            </w:r>
          </w:p>
        </w:tc>
        <w:tc>
          <w:tcPr>
            <w:tcW w:w="2310" w:type="dxa"/>
          </w:tcPr>
          <w:p w14:paraId="59B5395F" w14:textId="22DE7502" w:rsidR="003520EA" w:rsidRPr="00EF0F7E" w:rsidRDefault="003520EA" w:rsidP="000E20FE">
            <w:pPr>
              <w:spacing w:line="360" w:lineRule="auto"/>
              <w:rPr>
                <w:rFonts w:cs="Times New Roman"/>
                <w:lang w:val="en-US"/>
              </w:rPr>
            </w:pPr>
            <w:r w:rsidRPr="00EF0F7E">
              <w:rPr>
                <w:rFonts w:cs="Times New Roman"/>
                <w:lang w:val="en-US"/>
              </w:rPr>
              <w:t>Infrastructure Delivery</w:t>
            </w:r>
          </w:p>
        </w:tc>
        <w:tc>
          <w:tcPr>
            <w:tcW w:w="2311" w:type="dxa"/>
            <w:shd w:val="clear" w:color="auto" w:fill="D9F2D0" w:themeFill="accent6" w:themeFillTint="33"/>
          </w:tcPr>
          <w:p w14:paraId="1866E25B" w14:textId="750F8FCB"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E0685AA" w14:textId="77FF6C65"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DEC012F" w14:textId="77777777" w:rsidTr="00592FC6">
        <w:tc>
          <w:tcPr>
            <w:tcW w:w="2310" w:type="dxa"/>
          </w:tcPr>
          <w:p w14:paraId="66BFB29B" w14:textId="43B03719" w:rsidR="003520EA" w:rsidRPr="00EF0F7E" w:rsidRDefault="003520EA" w:rsidP="000E20FE">
            <w:pPr>
              <w:spacing w:line="360" w:lineRule="auto"/>
              <w:rPr>
                <w:rFonts w:cs="Times New Roman"/>
                <w:lang w:val="en-US"/>
              </w:rPr>
            </w:pPr>
            <w:r w:rsidRPr="00EF0F7E">
              <w:rPr>
                <w:rFonts w:cs="Times New Roman"/>
                <w:lang w:val="en-US"/>
              </w:rPr>
              <w:t>Transport Operators</w:t>
            </w:r>
          </w:p>
        </w:tc>
        <w:tc>
          <w:tcPr>
            <w:tcW w:w="2310" w:type="dxa"/>
          </w:tcPr>
          <w:p w14:paraId="6333CF74" w14:textId="4BD2297C" w:rsidR="003520EA" w:rsidRPr="00EF0F7E" w:rsidRDefault="003520EA" w:rsidP="000E20FE">
            <w:pPr>
              <w:spacing w:line="360" w:lineRule="auto"/>
              <w:rPr>
                <w:rFonts w:cs="Times New Roman"/>
                <w:lang w:val="en-US"/>
              </w:rPr>
            </w:pPr>
            <w:r w:rsidRPr="00EF0F7E">
              <w:rPr>
                <w:rFonts w:cs="Times New Roman"/>
                <w:lang w:val="en-US"/>
              </w:rPr>
              <w:t>Operational Integration</w:t>
            </w:r>
          </w:p>
        </w:tc>
        <w:tc>
          <w:tcPr>
            <w:tcW w:w="2311" w:type="dxa"/>
            <w:shd w:val="clear" w:color="auto" w:fill="F2CEED" w:themeFill="accent5" w:themeFillTint="33"/>
          </w:tcPr>
          <w:p w14:paraId="55AA8B9A" w14:textId="7B485B0D" w:rsidR="003520EA" w:rsidRPr="00EF0F7E" w:rsidRDefault="003520EA" w:rsidP="000E20FE">
            <w:pPr>
              <w:spacing w:line="360" w:lineRule="auto"/>
              <w:rPr>
                <w:rFonts w:cs="Times New Roman"/>
                <w:lang w:val="en-US"/>
              </w:rPr>
            </w:pPr>
            <w:r w:rsidRPr="00EF0F7E">
              <w:rPr>
                <w:rFonts w:cs="Times New Roman"/>
                <w:lang w:val="en-US"/>
              </w:rPr>
              <w:t xml:space="preserve"> Medium</w:t>
            </w:r>
          </w:p>
        </w:tc>
        <w:tc>
          <w:tcPr>
            <w:tcW w:w="2311" w:type="dxa"/>
            <w:shd w:val="clear" w:color="auto" w:fill="D9F2D0" w:themeFill="accent6" w:themeFillTint="33"/>
          </w:tcPr>
          <w:p w14:paraId="0ABA7375" w14:textId="239D08DC"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B0EC59F" w14:textId="77777777" w:rsidTr="00592FC6">
        <w:tc>
          <w:tcPr>
            <w:tcW w:w="2310" w:type="dxa"/>
          </w:tcPr>
          <w:p w14:paraId="51F62BF5" w14:textId="23BBC971" w:rsidR="003520EA" w:rsidRPr="00EF0F7E" w:rsidRDefault="003520EA" w:rsidP="000E20FE">
            <w:pPr>
              <w:spacing w:line="360" w:lineRule="auto"/>
              <w:rPr>
                <w:rFonts w:cs="Times New Roman"/>
                <w:lang w:val="en-US"/>
              </w:rPr>
            </w:pPr>
            <w:r w:rsidRPr="00EF0F7E">
              <w:rPr>
                <w:rFonts w:cs="Times New Roman"/>
                <w:lang w:val="en-US"/>
              </w:rPr>
              <w:t>Environmental Agencies</w:t>
            </w:r>
          </w:p>
        </w:tc>
        <w:tc>
          <w:tcPr>
            <w:tcW w:w="2310" w:type="dxa"/>
          </w:tcPr>
          <w:p w14:paraId="6C014592" w14:textId="2FD96655" w:rsidR="003520EA" w:rsidRPr="00EF0F7E" w:rsidRDefault="003520EA" w:rsidP="000E20FE">
            <w:pPr>
              <w:spacing w:line="360" w:lineRule="auto"/>
              <w:rPr>
                <w:rFonts w:cs="Times New Roman"/>
                <w:lang w:val="en-US"/>
              </w:rPr>
            </w:pPr>
            <w:r w:rsidRPr="00EF0F7E">
              <w:rPr>
                <w:rFonts w:cs="Times New Roman"/>
                <w:lang w:val="en-US"/>
              </w:rPr>
              <w:t>Regulatory compliance</w:t>
            </w:r>
          </w:p>
        </w:tc>
        <w:tc>
          <w:tcPr>
            <w:tcW w:w="2311" w:type="dxa"/>
            <w:shd w:val="clear" w:color="auto" w:fill="D9F2D0" w:themeFill="accent6" w:themeFillTint="33"/>
          </w:tcPr>
          <w:p w14:paraId="07D6DDA4" w14:textId="2B74E3C2"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F2CEED" w:themeFill="accent5" w:themeFillTint="33"/>
          </w:tcPr>
          <w:p w14:paraId="590189C2" w14:textId="5C246B21" w:rsidR="003520EA" w:rsidRPr="00EF0F7E" w:rsidRDefault="00347899" w:rsidP="000E20FE">
            <w:pPr>
              <w:spacing w:line="360" w:lineRule="auto"/>
              <w:rPr>
                <w:rFonts w:cs="Times New Roman"/>
                <w:lang w:val="en-US"/>
              </w:rPr>
            </w:pPr>
            <w:r w:rsidRPr="00EF0F7E">
              <w:rPr>
                <w:rFonts w:cs="Times New Roman"/>
                <w:lang w:val="en-US"/>
              </w:rPr>
              <w:t>Medium</w:t>
            </w:r>
          </w:p>
        </w:tc>
      </w:tr>
      <w:tr w:rsidR="003520EA" w:rsidRPr="00EF0F7E" w14:paraId="3E7C6CA4" w14:textId="77777777" w:rsidTr="00592FC6">
        <w:tc>
          <w:tcPr>
            <w:tcW w:w="2310" w:type="dxa"/>
          </w:tcPr>
          <w:p w14:paraId="70C03F0C" w14:textId="4C860A2F" w:rsidR="003520EA" w:rsidRPr="00EF0F7E" w:rsidRDefault="003520EA" w:rsidP="000E20FE">
            <w:pPr>
              <w:spacing w:line="360" w:lineRule="auto"/>
              <w:rPr>
                <w:rFonts w:cs="Times New Roman"/>
                <w:lang w:val="en-US"/>
              </w:rPr>
            </w:pPr>
            <w:r w:rsidRPr="00EF0F7E">
              <w:rPr>
                <w:rFonts w:cs="Times New Roman"/>
                <w:lang w:val="en-US"/>
              </w:rPr>
              <w:t>Local Business</w:t>
            </w:r>
          </w:p>
        </w:tc>
        <w:tc>
          <w:tcPr>
            <w:tcW w:w="2310" w:type="dxa"/>
          </w:tcPr>
          <w:p w14:paraId="1A3FAAD8" w14:textId="5F6C3762" w:rsidR="003520EA" w:rsidRPr="00EF0F7E" w:rsidRDefault="003520EA" w:rsidP="000E20FE">
            <w:pPr>
              <w:spacing w:line="360" w:lineRule="auto"/>
              <w:rPr>
                <w:rFonts w:cs="Times New Roman"/>
                <w:lang w:val="en-US"/>
              </w:rPr>
            </w:pPr>
            <w:r w:rsidRPr="00EF0F7E">
              <w:rPr>
                <w:rFonts w:cs="Times New Roman"/>
                <w:lang w:val="en-US"/>
              </w:rPr>
              <w:t>Economic beneficiaries</w:t>
            </w:r>
          </w:p>
        </w:tc>
        <w:tc>
          <w:tcPr>
            <w:tcW w:w="2311" w:type="dxa"/>
            <w:shd w:val="clear" w:color="auto" w:fill="F2CEED" w:themeFill="accent5" w:themeFillTint="33"/>
          </w:tcPr>
          <w:p w14:paraId="1789E122" w14:textId="0658FA7B" w:rsidR="003520EA" w:rsidRPr="00EF0F7E" w:rsidRDefault="003520EA" w:rsidP="000E20FE">
            <w:pPr>
              <w:spacing w:line="360" w:lineRule="auto"/>
              <w:rPr>
                <w:rFonts w:cs="Times New Roman"/>
                <w:lang w:val="en-US"/>
              </w:rPr>
            </w:pPr>
            <w:r w:rsidRPr="00EF0F7E">
              <w:rPr>
                <w:rFonts w:cs="Times New Roman"/>
                <w:lang w:val="en-US"/>
              </w:rPr>
              <w:t>Medium</w:t>
            </w:r>
          </w:p>
        </w:tc>
        <w:tc>
          <w:tcPr>
            <w:tcW w:w="2311" w:type="dxa"/>
            <w:shd w:val="clear" w:color="auto" w:fill="D9F2D0" w:themeFill="accent6" w:themeFillTint="33"/>
          </w:tcPr>
          <w:p w14:paraId="1F8EA5D4" w14:textId="3CE34CD7" w:rsidR="003520EA" w:rsidRPr="00EF0F7E" w:rsidRDefault="00347899" w:rsidP="000E20FE">
            <w:pPr>
              <w:spacing w:line="360" w:lineRule="auto"/>
              <w:rPr>
                <w:rFonts w:cs="Times New Roman"/>
                <w:lang w:val="en-US"/>
              </w:rPr>
            </w:pPr>
            <w:r w:rsidRPr="00EF0F7E">
              <w:rPr>
                <w:rFonts w:cs="Times New Roman"/>
                <w:lang w:val="en-US"/>
              </w:rPr>
              <w:t>High</w:t>
            </w:r>
          </w:p>
        </w:tc>
      </w:tr>
      <w:tr w:rsidR="003520EA" w:rsidRPr="00EF0F7E" w14:paraId="266D37BA" w14:textId="77777777" w:rsidTr="00592FC6">
        <w:tc>
          <w:tcPr>
            <w:tcW w:w="2310" w:type="dxa"/>
          </w:tcPr>
          <w:p w14:paraId="46609303" w14:textId="4B15B3BE" w:rsidR="003520EA" w:rsidRPr="00EF0F7E" w:rsidRDefault="003520EA" w:rsidP="000E20FE">
            <w:pPr>
              <w:spacing w:line="360" w:lineRule="auto"/>
              <w:rPr>
                <w:rFonts w:cs="Times New Roman"/>
                <w:lang w:val="en-US"/>
              </w:rPr>
            </w:pPr>
            <w:r w:rsidRPr="00EF0F7E">
              <w:rPr>
                <w:rFonts w:cs="Times New Roman"/>
                <w:lang w:val="en-US"/>
              </w:rPr>
              <w:t xml:space="preserve">Local Community </w:t>
            </w:r>
          </w:p>
        </w:tc>
        <w:tc>
          <w:tcPr>
            <w:tcW w:w="2310" w:type="dxa"/>
          </w:tcPr>
          <w:p w14:paraId="01F4C637" w14:textId="36DE36D7" w:rsidR="003520EA" w:rsidRPr="00EF0F7E" w:rsidRDefault="003520EA" w:rsidP="000E20FE">
            <w:pPr>
              <w:spacing w:line="360" w:lineRule="auto"/>
              <w:rPr>
                <w:rFonts w:cs="Times New Roman"/>
                <w:lang w:val="en-US"/>
              </w:rPr>
            </w:pPr>
            <w:r w:rsidRPr="00EF0F7E">
              <w:rPr>
                <w:rFonts w:cs="Times New Roman"/>
                <w:lang w:val="en-US"/>
              </w:rPr>
              <w:t>Primary users</w:t>
            </w:r>
          </w:p>
        </w:tc>
        <w:tc>
          <w:tcPr>
            <w:tcW w:w="2311" w:type="dxa"/>
            <w:shd w:val="clear" w:color="auto" w:fill="FAE2D5" w:themeFill="accent2" w:themeFillTint="33"/>
          </w:tcPr>
          <w:p w14:paraId="2664E394" w14:textId="086EF121" w:rsidR="003520EA" w:rsidRPr="00EF0F7E" w:rsidRDefault="003520EA" w:rsidP="000E20FE">
            <w:pPr>
              <w:spacing w:line="360" w:lineRule="auto"/>
              <w:rPr>
                <w:rFonts w:cs="Times New Roman"/>
                <w:lang w:val="en-US"/>
              </w:rPr>
            </w:pPr>
            <w:r w:rsidRPr="00EF0F7E">
              <w:rPr>
                <w:rFonts w:cs="Times New Roman"/>
                <w:lang w:val="en-US"/>
              </w:rPr>
              <w:t>Low</w:t>
            </w:r>
          </w:p>
        </w:tc>
        <w:tc>
          <w:tcPr>
            <w:tcW w:w="2311" w:type="dxa"/>
            <w:shd w:val="clear" w:color="auto" w:fill="D9F2D0" w:themeFill="accent6" w:themeFillTint="33"/>
          </w:tcPr>
          <w:p w14:paraId="077B7612" w14:textId="77DECBCA" w:rsidR="003520EA" w:rsidRPr="00EF0F7E" w:rsidRDefault="00347899" w:rsidP="000E20FE">
            <w:pPr>
              <w:spacing w:line="360" w:lineRule="auto"/>
              <w:rPr>
                <w:rFonts w:cs="Times New Roman"/>
                <w:lang w:val="en-US"/>
              </w:rPr>
            </w:pPr>
            <w:r w:rsidRPr="00EF0F7E">
              <w:rPr>
                <w:rFonts w:cs="Times New Roman"/>
                <w:lang w:val="en-US"/>
              </w:rPr>
              <w:t>High</w:t>
            </w:r>
          </w:p>
        </w:tc>
      </w:tr>
      <w:tr w:rsidR="003520EA" w:rsidRPr="00EF0F7E" w14:paraId="0BAC000E" w14:textId="77777777" w:rsidTr="00592FC6">
        <w:tc>
          <w:tcPr>
            <w:tcW w:w="2310" w:type="dxa"/>
          </w:tcPr>
          <w:p w14:paraId="46FFB456" w14:textId="43BCAA29" w:rsidR="003520EA" w:rsidRPr="00EF0F7E" w:rsidRDefault="003520EA" w:rsidP="000E20FE">
            <w:pPr>
              <w:spacing w:line="360" w:lineRule="auto"/>
              <w:rPr>
                <w:rFonts w:cs="Times New Roman"/>
                <w:lang w:val="en-US"/>
              </w:rPr>
            </w:pPr>
            <w:r w:rsidRPr="00EF0F7E">
              <w:rPr>
                <w:rFonts w:cs="Times New Roman"/>
                <w:lang w:val="en-US"/>
              </w:rPr>
              <w:lastRenderedPageBreak/>
              <w:t>Freights Operators</w:t>
            </w:r>
          </w:p>
        </w:tc>
        <w:tc>
          <w:tcPr>
            <w:tcW w:w="2310" w:type="dxa"/>
          </w:tcPr>
          <w:p w14:paraId="5AB611F2" w14:textId="26EFB76B" w:rsidR="003520EA" w:rsidRPr="00EF0F7E" w:rsidRDefault="003520EA" w:rsidP="000E20FE">
            <w:pPr>
              <w:spacing w:line="360" w:lineRule="auto"/>
              <w:rPr>
                <w:rFonts w:cs="Times New Roman"/>
                <w:lang w:val="en-US"/>
              </w:rPr>
            </w:pPr>
            <w:r w:rsidRPr="00EF0F7E">
              <w:rPr>
                <w:rFonts w:cs="Times New Roman"/>
                <w:lang w:val="en-US"/>
              </w:rPr>
              <w:t>Logistics operations</w:t>
            </w:r>
          </w:p>
        </w:tc>
        <w:tc>
          <w:tcPr>
            <w:tcW w:w="2311" w:type="dxa"/>
            <w:shd w:val="clear" w:color="auto" w:fill="F2CEED" w:themeFill="accent5" w:themeFillTint="33"/>
          </w:tcPr>
          <w:p w14:paraId="15DB4E6D" w14:textId="1A6BC7DF" w:rsidR="003520EA" w:rsidRPr="00EF0F7E" w:rsidRDefault="003520EA" w:rsidP="000E20FE">
            <w:pPr>
              <w:spacing w:line="360" w:lineRule="auto"/>
              <w:rPr>
                <w:rFonts w:cs="Times New Roman"/>
                <w:lang w:val="en-US"/>
              </w:rPr>
            </w:pPr>
            <w:r w:rsidRPr="00EF0F7E">
              <w:rPr>
                <w:rFonts w:cs="Times New Roman"/>
                <w:lang w:val="en-US"/>
              </w:rPr>
              <w:t>Medium</w:t>
            </w:r>
          </w:p>
        </w:tc>
        <w:tc>
          <w:tcPr>
            <w:tcW w:w="2311" w:type="dxa"/>
            <w:shd w:val="clear" w:color="auto" w:fill="F2CEED" w:themeFill="accent5" w:themeFillTint="33"/>
          </w:tcPr>
          <w:p w14:paraId="195C7973" w14:textId="60FF81D4" w:rsidR="003520EA" w:rsidRPr="00EF0F7E" w:rsidRDefault="00347899" w:rsidP="000E20FE">
            <w:pPr>
              <w:spacing w:line="360" w:lineRule="auto"/>
              <w:rPr>
                <w:rFonts w:cs="Times New Roman"/>
                <w:lang w:val="en-US"/>
              </w:rPr>
            </w:pPr>
            <w:r w:rsidRPr="00EF0F7E">
              <w:rPr>
                <w:rFonts w:cs="Times New Roman"/>
                <w:lang w:val="en-US"/>
              </w:rPr>
              <w:t>Medium</w:t>
            </w:r>
          </w:p>
        </w:tc>
      </w:tr>
    </w:tbl>
    <w:p w14:paraId="11FD86EE" w14:textId="77777777" w:rsidR="00694C17" w:rsidRPr="00EF0F7E" w:rsidRDefault="00694C17" w:rsidP="000E20FE">
      <w:pPr>
        <w:spacing w:line="360" w:lineRule="auto"/>
        <w:rPr>
          <w:rFonts w:cs="Times New Roman"/>
          <w:lang w:val="en-US"/>
        </w:rPr>
      </w:pPr>
    </w:p>
    <w:p w14:paraId="57460FA1" w14:textId="77777777" w:rsidR="00347899" w:rsidRPr="00EF0F7E" w:rsidRDefault="00347899" w:rsidP="000E20FE">
      <w:pPr>
        <w:keepNext/>
        <w:spacing w:line="360" w:lineRule="auto"/>
        <w:jc w:val="center"/>
        <w:rPr>
          <w:rFonts w:cs="Times New Roman"/>
        </w:rPr>
      </w:pPr>
      <w:r w:rsidRPr="00EF0F7E">
        <w:rPr>
          <w:rFonts w:cs="Times New Roman"/>
          <w:noProof/>
          <w:lang w:val="en-US"/>
        </w:rPr>
        <w:drawing>
          <wp:inline distT="0" distB="0" distL="0" distR="0" wp14:anchorId="777D1773" wp14:editId="1EE3E367">
            <wp:extent cx="3782291" cy="3727393"/>
            <wp:effectExtent l="0" t="0" r="8890" b="6985"/>
            <wp:docPr id="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3778242" cy="3723403"/>
                    </a:xfrm>
                    <a:prstGeom prst="rect">
                      <a:avLst/>
                    </a:prstGeom>
                    <a:noFill/>
                    <a:ln>
                      <a:noFill/>
                    </a:ln>
                    <a:effectLst/>
                  </pic:spPr>
                </pic:pic>
              </a:graphicData>
            </a:graphic>
          </wp:inline>
        </w:drawing>
      </w:r>
    </w:p>
    <w:p w14:paraId="462E1142" w14:textId="2AE9E5EC" w:rsidR="00694C17" w:rsidRDefault="00347899" w:rsidP="000E20FE">
      <w:pPr>
        <w:pStyle w:val="Caption"/>
        <w:spacing w:line="360" w:lineRule="auto"/>
        <w:jc w:val="center"/>
        <w:rPr>
          <w:rFonts w:cs="Times New Roman"/>
        </w:rPr>
      </w:pPr>
      <w:bookmarkStart w:id="19" w:name="_Toc234848212"/>
      <w:r w:rsidRPr="00EF0F7E">
        <w:rPr>
          <w:rFonts w:cs="Times New Roman"/>
        </w:rPr>
        <w:t xml:space="preserve">Figure </w:t>
      </w:r>
      <w:r w:rsidR="008359CF" w:rsidRPr="00EF0F7E">
        <w:rPr>
          <w:rFonts w:cs="Times New Roman"/>
        </w:rPr>
        <w:fldChar w:fldCharType="begin"/>
      </w:r>
      <w:r w:rsidR="008359CF" w:rsidRPr="00EF0F7E">
        <w:rPr>
          <w:rFonts w:cs="Times New Roman"/>
        </w:rPr>
        <w:instrText xml:space="preserve"> SEQ Figure \* ARABIC </w:instrText>
      </w:r>
      <w:r w:rsidR="008359CF" w:rsidRPr="00EF0F7E">
        <w:rPr>
          <w:rFonts w:cs="Times New Roman"/>
        </w:rPr>
        <w:fldChar w:fldCharType="separate"/>
      </w:r>
      <w:r w:rsidR="008359CF" w:rsidRPr="00EF0F7E">
        <w:rPr>
          <w:rFonts w:cs="Times New Roman"/>
          <w:noProof/>
        </w:rPr>
        <w:t>5</w:t>
      </w:r>
      <w:r w:rsidR="008359CF" w:rsidRPr="00EF0F7E">
        <w:rPr>
          <w:rFonts w:cs="Times New Roman"/>
          <w:noProof/>
        </w:rPr>
        <w:fldChar w:fldCharType="end"/>
      </w:r>
      <w:r w:rsidR="00D1712A">
        <w:rPr>
          <w:rFonts w:cs="Times New Roman"/>
          <w:noProof/>
        </w:rPr>
        <w:t>.</w:t>
      </w:r>
      <w:r w:rsidRPr="00EF0F7E">
        <w:rPr>
          <w:rFonts w:cs="Times New Roman"/>
        </w:rPr>
        <w:t xml:space="preserve"> Stakeholder Power Interest Matrix</w:t>
      </w:r>
      <w:bookmarkEnd w:id="19"/>
    </w:p>
    <w:p w14:paraId="5BA6C22E" w14:textId="6EFEAF3D" w:rsidR="00D1712A" w:rsidRPr="00D1712A" w:rsidRDefault="00D1712A" w:rsidP="000E20FE">
      <w:pPr>
        <w:spacing w:line="360" w:lineRule="auto"/>
        <w:jc w:val="center"/>
        <w:rPr>
          <w:lang w:val="en-US"/>
        </w:rPr>
      </w:pPr>
      <w:r>
        <w:rPr>
          <w:lang w:val="en-US"/>
        </w:rPr>
        <w:t>(Source: Author, 2026)</w:t>
      </w:r>
    </w:p>
    <w:p w14:paraId="5845F7D3" w14:textId="1DD48485" w:rsidR="00347899" w:rsidRPr="00EF0F7E" w:rsidRDefault="00694C17" w:rsidP="000E20FE">
      <w:pPr>
        <w:spacing w:line="360" w:lineRule="auto"/>
        <w:rPr>
          <w:lang w:val="en-US"/>
        </w:rPr>
      </w:pPr>
      <w:r w:rsidRPr="00EF0F7E">
        <w:rPr>
          <w:rFonts w:cs="Times New Roman"/>
          <w:lang w:val="en-US"/>
        </w:rPr>
        <w:t>Stakeholders are categorised in terms of p</w:t>
      </w:r>
      <w:r w:rsidR="00347899" w:rsidRPr="00EF0F7E">
        <w:rPr>
          <w:rFonts w:cs="Times New Roman"/>
          <w:lang w:val="en-US"/>
        </w:rPr>
        <w:t>ower and interest in Figure 4</w:t>
      </w:r>
      <w:r w:rsidRPr="00EF0F7E">
        <w:rPr>
          <w:rFonts w:cs="Times New Roman"/>
          <w:lang w:val="en-US"/>
        </w:rPr>
        <w:t>. Close management of the City Council, Project Sponsor and Project Manager is needed as they hold a lot of power regarding funding and governance, as well as making decisions on the project. To maintain a happy environmental regulator, constant compliance reporting is needed, and there should be frequent communication between transport operators, local businesses and the surrounding communities as the operations of such organisations are clearly affected by the project implementation. Weaker stakeholders should also be kept informed on the project to ensure that they have confidence and transparency among the people</w:t>
      </w:r>
      <w:r w:rsidR="00F05D7A" w:rsidRPr="00EF0F7E">
        <w:rPr>
          <w:rFonts w:cs="Times New Roman"/>
          <w:lang w:val="en-US"/>
        </w:rPr>
        <w:t xml:space="preserve"> </w:t>
      </w:r>
      <w:r w:rsidR="00F05D7A" w:rsidRPr="00EF0F7E">
        <w:rPr>
          <w:lang w:val="en-US"/>
        </w:rPr>
        <w:t>(</w:t>
      </w:r>
      <w:proofErr w:type="spellStart"/>
      <w:r w:rsidR="00F05D7A" w:rsidRPr="00EF0F7E">
        <w:t>Dolgui</w:t>
      </w:r>
      <w:proofErr w:type="spellEnd"/>
      <w:r w:rsidR="00F05D7A" w:rsidRPr="00EF0F7E">
        <w:t xml:space="preserve"> and Ivanov, 2023</w:t>
      </w:r>
      <w:r w:rsidR="00F05D7A" w:rsidRPr="00EF0F7E">
        <w:rPr>
          <w:lang w:val="en-US"/>
        </w:rPr>
        <w:t>)</w:t>
      </w:r>
      <w:r w:rsidRPr="00EF0F7E">
        <w:rPr>
          <w:lang w:val="en-US"/>
        </w:rPr>
        <w:t>.</w:t>
      </w:r>
    </w:p>
    <w:p w14:paraId="3F5558D6" w14:textId="77777777" w:rsidR="00694C17" w:rsidRPr="00EF0F7E" w:rsidRDefault="00694C17" w:rsidP="000E20FE">
      <w:pPr>
        <w:pStyle w:val="Heading2"/>
        <w:spacing w:line="360" w:lineRule="auto"/>
        <w:rPr>
          <w:rFonts w:cs="Times New Roman"/>
          <w:lang w:val="en-US"/>
        </w:rPr>
      </w:pPr>
      <w:bookmarkStart w:id="20" w:name="_Toc234847938"/>
      <w:r w:rsidRPr="00EF0F7E">
        <w:rPr>
          <w:rFonts w:cs="Times New Roman"/>
          <w:lang w:val="en-US"/>
        </w:rPr>
        <w:t>8. Allocation of Resources</w:t>
      </w:r>
      <w:bookmarkEnd w:id="20"/>
    </w:p>
    <w:p w14:paraId="06767DA7" w14:textId="0E5260A2" w:rsidR="00694C17" w:rsidRPr="00EF0F7E" w:rsidRDefault="00694C17" w:rsidP="000E20FE">
      <w:pPr>
        <w:spacing w:line="360" w:lineRule="auto"/>
        <w:rPr>
          <w:rFonts w:cs="Times New Roman"/>
          <w:lang w:val="en-US"/>
        </w:rPr>
      </w:pPr>
      <w:r w:rsidRPr="00EF0F7E">
        <w:rPr>
          <w:rFonts w:cs="Times New Roman"/>
          <w:lang w:val="en-US"/>
        </w:rPr>
        <w:t xml:space="preserve">The allocation of resources plays a critical role in ensuring that project activities are successfully done and at the same time keeping proper standards of quality, safety and financial control. Infrastructures are re-developed with the combination of human resources, construction machinery, materials, information technology, finances and professional </w:t>
      </w:r>
      <w:r w:rsidRPr="00EF0F7E">
        <w:rPr>
          <w:rFonts w:cs="Times New Roman"/>
          <w:lang w:val="en-US"/>
        </w:rPr>
        <w:lastRenderedPageBreak/>
        <w:t>expertise. Productivity loss, conflict with the contractor, cost increment and delay are some of the common consequences of ineffective resource planning. Consequently, effective management of resources should be equivalent to the priority of resources that the project can have in the implementation process.</w:t>
      </w:r>
    </w:p>
    <w:p w14:paraId="2BB334D4" w14:textId="2CA24D6B" w:rsidR="008359CF" w:rsidRPr="00B50B98" w:rsidRDefault="00694C17" w:rsidP="000E20FE">
      <w:pPr>
        <w:spacing w:line="360" w:lineRule="auto"/>
        <w:rPr>
          <w:rFonts w:cs="Times New Roman"/>
          <w:lang w:val="en-US"/>
        </w:rPr>
      </w:pPr>
      <w:r w:rsidRPr="00EF0F7E">
        <w:rPr>
          <w:rFonts w:cs="Times New Roman"/>
          <w:lang w:val="en-US"/>
        </w:rPr>
        <w:t>Physical resources are also related to the project, i.e., the demolition equipment, cranes, construction machinery, structural materials, smart ticketing equipment, surveillance, passenger information display, landscaping material, and testing equipment. Early procurement planning is able not only to reduce uncertainty within the supply chain but also to increase the reliability of the schedule.</w:t>
      </w:r>
    </w:p>
    <w:p w14:paraId="00AD47F8" w14:textId="77777777" w:rsidR="008359CF" w:rsidRPr="00EF0F7E" w:rsidRDefault="008359CF" w:rsidP="000E20FE">
      <w:pPr>
        <w:keepNext/>
        <w:spacing w:line="360" w:lineRule="auto"/>
        <w:jc w:val="center"/>
        <w:rPr>
          <w:rFonts w:cs="Times New Roman"/>
        </w:rPr>
      </w:pPr>
      <w:r w:rsidRPr="00EF0F7E">
        <w:rPr>
          <w:rFonts w:cs="Times New Roman"/>
          <w:noProof/>
          <w:lang w:val="en-US"/>
        </w:rPr>
        <w:drawing>
          <wp:inline distT="0" distB="0" distL="0" distR="0" wp14:anchorId="515DF9B2" wp14:editId="14E74975">
            <wp:extent cx="5210175" cy="2819399"/>
            <wp:effectExtent l="0" t="0" r="0" b="635"/>
            <wp:docPr id="144229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94988" name=""/>
                    <pic:cNvPicPr/>
                  </pic:nvPicPr>
                  <pic:blipFill>
                    <a:blip r:embed="rId17"/>
                    <a:stretch>
                      <a:fillRect/>
                    </a:stretch>
                  </pic:blipFill>
                  <pic:spPr>
                    <a:xfrm>
                      <a:off x="0" y="0"/>
                      <a:ext cx="5243540" cy="2837454"/>
                    </a:xfrm>
                    <a:prstGeom prst="rect">
                      <a:avLst/>
                    </a:prstGeom>
                  </pic:spPr>
                </pic:pic>
              </a:graphicData>
            </a:graphic>
          </wp:inline>
        </w:drawing>
      </w:r>
    </w:p>
    <w:p w14:paraId="63468201" w14:textId="3B95BB8F" w:rsidR="00694C17" w:rsidRDefault="008359CF" w:rsidP="000E20FE">
      <w:pPr>
        <w:pStyle w:val="Caption"/>
        <w:spacing w:line="360" w:lineRule="auto"/>
        <w:jc w:val="center"/>
        <w:rPr>
          <w:rFonts w:cs="Times New Roman"/>
        </w:rPr>
      </w:pPr>
      <w:bookmarkStart w:id="21" w:name="_Toc234848213"/>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6</w:t>
      </w:r>
      <w:r w:rsidRPr="00EF0F7E">
        <w:rPr>
          <w:rFonts w:cs="Times New Roman"/>
          <w:noProof/>
        </w:rPr>
        <w:fldChar w:fldCharType="end"/>
      </w:r>
      <w:r w:rsidR="00D1712A">
        <w:rPr>
          <w:rFonts w:cs="Times New Roman"/>
          <w:noProof/>
        </w:rPr>
        <w:t>.</w:t>
      </w:r>
      <w:r w:rsidRPr="00EF0F7E">
        <w:rPr>
          <w:rFonts w:cs="Times New Roman"/>
        </w:rPr>
        <w:t xml:space="preserve"> RACI Matrix</w:t>
      </w:r>
      <w:bookmarkEnd w:id="21"/>
    </w:p>
    <w:p w14:paraId="658E37A4" w14:textId="2FD62637" w:rsidR="00D1712A" w:rsidRPr="00D1712A" w:rsidRDefault="00D1712A" w:rsidP="000E20FE">
      <w:pPr>
        <w:spacing w:line="360" w:lineRule="auto"/>
        <w:jc w:val="center"/>
        <w:rPr>
          <w:lang w:val="en-US"/>
        </w:rPr>
      </w:pPr>
      <w:r>
        <w:rPr>
          <w:lang w:val="en-US"/>
        </w:rPr>
        <w:t>(Source: Author, 2026)</w:t>
      </w:r>
    </w:p>
    <w:p w14:paraId="6098AFB5" w14:textId="40B11649" w:rsidR="00694C17" w:rsidRPr="00EF0F7E" w:rsidRDefault="00101973" w:rsidP="000E20FE">
      <w:pPr>
        <w:spacing w:line="360" w:lineRule="auto"/>
        <w:rPr>
          <w:rFonts w:cs="Times New Roman"/>
          <w:lang w:val="en-US"/>
        </w:rPr>
      </w:pPr>
      <w:r w:rsidRPr="00EF0F7E">
        <w:rPr>
          <w:rFonts w:cs="Times New Roman"/>
          <w:lang w:val="en-US"/>
        </w:rPr>
        <w:t>Table 3</w:t>
      </w:r>
      <w:r w:rsidR="00694C17" w:rsidRPr="00EF0F7E">
        <w:rPr>
          <w:rFonts w:cs="Times New Roman"/>
          <w:lang w:val="en-US"/>
        </w:rPr>
        <w:t xml:space="preserve"> identifies the responsibility allocation amongst some of the major project activities through distinction of those that will be Responsible, Accountable, Consulted and Informed. The advantage of the RACI Matrix is that they increase accountability, reduces duplication of effort, made as well as improving communication within the project members</w:t>
      </w:r>
      <w:r w:rsidR="00426F11" w:rsidRPr="00EF0F7E">
        <w:rPr>
          <w:rFonts w:cs="Times New Roman"/>
          <w:lang w:val="en-US"/>
        </w:rPr>
        <w:t xml:space="preserve"> (</w:t>
      </w:r>
      <w:r w:rsidR="00426F11" w:rsidRPr="00EF0F7E">
        <w:rPr>
          <w:rFonts w:cs="Times New Roman"/>
          <w:szCs w:val="24"/>
        </w:rPr>
        <w:t>Quiroz Villanueva et al., 2025</w:t>
      </w:r>
      <w:r w:rsidR="00426F11" w:rsidRPr="00EF0F7E">
        <w:rPr>
          <w:rFonts w:cs="Times New Roman"/>
          <w:lang w:val="en-US"/>
        </w:rPr>
        <w:t>)</w:t>
      </w:r>
      <w:r w:rsidR="00694C17" w:rsidRPr="00EF0F7E">
        <w:rPr>
          <w:rFonts w:cs="Times New Roman"/>
          <w:lang w:val="en-US"/>
        </w:rPr>
        <w:t>.</w:t>
      </w:r>
    </w:p>
    <w:p w14:paraId="70CDACB2" w14:textId="77777777" w:rsidR="00321405" w:rsidRPr="00EF0F7E" w:rsidRDefault="00321405" w:rsidP="000E20FE">
      <w:pPr>
        <w:spacing w:line="360" w:lineRule="auto"/>
        <w:jc w:val="left"/>
        <w:rPr>
          <w:rFonts w:cs="Times New Roman"/>
          <w:lang w:val="en-US"/>
        </w:rPr>
      </w:pPr>
      <w:r w:rsidRPr="00EF0F7E">
        <w:rPr>
          <w:rFonts w:cs="Times New Roman"/>
          <w:lang w:val="en-US"/>
        </w:rPr>
        <w:br w:type="page"/>
      </w:r>
    </w:p>
    <w:p w14:paraId="0E31412A" w14:textId="3CAE23F4" w:rsidR="00694C17" w:rsidRPr="00EF0F7E" w:rsidRDefault="00694C17" w:rsidP="000E20FE">
      <w:pPr>
        <w:pStyle w:val="Heading2"/>
        <w:spacing w:line="360" w:lineRule="auto"/>
        <w:rPr>
          <w:rFonts w:cs="Times New Roman"/>
          <w:lang w:val="en-US"/>
        </w:rPr>
      </w:pPr>
      <w:bookmarkStart w:id="22" w:name="_Toc234847939"/>
      <w:r w:rsidRPr="00EF0F7E">
        <w:rPr>
          <w:rFonts w:cs="Times New Roman"/>
          <w:lang w:val="en-US"/>
        </w:rPr>
        <w:lastRenderedPageBreak/>
        <w:t>9. Risk A</w:t>
      </w:r>
      <w:r w:rsidR="00EB1303" w:rsidRPr="00EF0F7E">
        <w:rPr>
          <w:rFonts w:cs="Times New Roman"/>
          <w:lang w:val="en-US"/>
        </w:rPr>
        <w:t>ssessment</w:t>
      </w:r>
      <w:bookmarkEnd w:id="22"/>
    </w:p>
    <w:p w14:paraId="129D9C7C" w14:textId="4A0F0AB7" w:rsidR="00694C17" w:rsidRPr="00EF0F7E" w:rsidRDefault="00694C17" w:rsidP="000E20FE">
      <w:pPr>
        <w:spacing w:line="360" w:lineRule="auto"/>
        <w:rPr>
          <w:rFonts w:cs="Times New Roman"/>
          <w:lang w:val="en-US"/>
        </w:rPr>
      </w:pPr>
      <w:r w:rsidRPr="00EF0F7E">
        <w:rPr>
          <w:rFonts w:cs="Times New Roman"/>
          <w:lang w:val="en-US"/>
        </w:rPr>
        <w:t>Risk management plays a crucial role in successful project delivery, as uncertainty is an issue in all stages of infrastructure redevelopment. Project management should thus be undertaken in an orderly manner that identifies, evaluates, mitigates and monitors risks before it affects project goals. Rather than attempting to eliminate uncertainty, current project management focuses on reducing the likelihood and effect of any adverse occurrences, and putting in place contingency plans for the eventuality of risks that cannot be avoided by any means.</w:t>
      </w:r>
    </w:p>
    <w:p w14:paraId="238899FF" w14:textId="0A955F83" w:rsidR="008359CF" w:rsidRPr="00CD7A2D" w:rsidRDefault="00694C17" w:rsidP="000E20FE">
      <w:pPr>
        <w:spacing w:line="360" w:lineRule="auto"/>
        <w:rPr>
          <w:rFonts w:cs="Times New Roman"/>
          <w:lang w:val="en-US"/>
        </w:rPr>
      </w:pPr>
      <w:r w:rsidRPr="00EF0F7E">
        <w:rPr>
          <w:rFonts w:cs="Times New Roman"/>
          <w:lang w:val="en-US"/>
        </w:rPr>
        <w:t xml:space="preserve">The redevelopment around the Central Transport Hub is susceptible to the financial risks, operational risks, environmental risks, technical risks, regulatory risks and stakeholder risks. Inflation, a lack of materials, availability of </w:t>
      </w:r>
      <w:proofErr w:type="spellStart"/>
      <w:r w:rsidRPr="00EF0F7E">
        <w:rPr>
          <w:rFonts w:cs="Times New Roman"/>
          <w:lang w:val="en-US"/>
        </w:rPr>
        <w:t>labour</w:t>
      </w:r>
      <w:proofErr w:type="spellEnd"/>
      <w:r w:rsidRPr="00EF0F7E">
        <w:rPr>
          <w:rFonts w:cs="Times New Roman"/>
          <w:lang w:val="en-US"/>
        </w:rPr>
        <w:t>, regulatory delays, contractor performance, and opposition by people all have the ability to affect the cost, schedule and quality of the project. Risk management should thus be a proactive process that cannot be considered a one-time planning process and should be incorporated in the entire project lifecycle.</w:t>
      </w:r>
    </w:p>
    <w:p w14:paraId="7146FC90" w14:textId="77777777" w:rsidR="008359CF" w:rsidRPr="00EF0F7E" w:rsidRDefault="008359CF" w:rsidP="000E20FE">
      <w:pPr>
        <w:keepNext/>
        <w:spacing w:line="360" w:lineRule="auto"/>
        <w:jc w:val="center"/>
        <w:rPr>
          <w:rFonts w:cs="Times New Roman"/>
        </w:rPr>
      </w:pPr>
      <w:r w:rsidRPr="00EF0F7E">
        <w:rPr>
          <w:rFonts w:cs="Times New Roman"/>
          <w:noProof/>
        </w:rPr>
        <w:drawing>
          <wp:inline distT="0" distB="0" distL="0" distR="0" wp14:anchorId="1D3C642C" wp14:editId="30DBAD79">
            <wp:extent cx="2301439" cy="2834886"/>
            <wp:effectExtent l="0" t="0" r="3810" b="3810"/>
            <wp:docPr id="1744824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24854" name=""/>
                    <pic:cNvPicPr/>
                  </pic:nvPicPr>
                  <pic:blipFill>
                    <a:blip r:embed="rId18"/>
                    <a:stretch>
                      <a:fillRect/>
                    </a:stretch>
                  </pic:blipFill>
                  <pic:spPr>
                    <a:xfrm>
                      <a:off x="0" y="0"/>
                      <a:ext cx="2301439" cy="2834886"/>
                    </a:xfrm>
                    <a:prstGeom prst="rect">
                      <a:avLst/>
                    </a:prstGeom>
                  </pic:spPr>
                </pic:pic>
              </a:graphicData>
            </a:graphic>
          </wp:inline>
        </w:drawing>
      </w:r>
    </w:p>
    <w:p w14:paraId="462FCB6A" w14:textId="4584EA04" w:rsidR="00101973" w:rsidRDefault="008359CF" w:rsidP="000E20FE">
      <w:pPr>
        <w:pStyle w:val="Caption"/>
        <w:spacing w:line="360" w:lineRule="auto"/>
        <w:jc w:val="center"/>
        <w:rPr>
          <w:rFonts w:cs="Times New Roman"/>
        </w:rPr>
      </w:pPr>
      <w:bookmarkStart w:id="23" w:name="_Toc234848214"/>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7</w:t>
      </w:r>
      <w:r w:rsidRPr="00EF0F7E">
        <w:rPr>
          <w:rFonts w:cs="Times New Roman"/>
          <w:noProof/>
        </w:rPr>
        <w:fldChar w:fldCharType="end"/>
      </w:r>
      <w:r w:rsidR="00D1712A">
        <w:rPr>
          <w:rFonts w:cs="Times New Roman"/>
          <w:noProof/>
        </w:rPr>
        <w:t>.</w:t>
      </w:r>
      <w:r w:rsidRPr="00EF0F7E">
        <w:rPr>
          <w:rFonts w:cs="Times New Roman"/>
        </w:rPr>
        <w:t xml:space="preserve"> Risk Heatmap</w:t>
      </w:r>
      <w:bookmarkEnd w:id="23"/>
    </w:p>
    <w:p w14:paraId="39EE32A2" w14:textId="003F9BE5" w:rsidR="00D1712A" w:rsidRPr="00D1712A" w:rsidRDefault="00D1712A" w:rsidP="000E20FE">
      <w:pPr>
        <w:spacing w:line="360" w:lineRule="auto"/>
        <w:jc w:val="center"/>
      </w:pPr>
      <w:r>
        <w:t>(Source: Author, 2026)</w:t>
      </w:r>
    </w:p>
    <w:p w14:paraId="21DB484D" w14:textId="553F0509" w:rsidR="00694C17" w:rsidRPr="00EF0F7E" w:rsidRDefault="00101973" w:rsidP="000E20FE">
      <w:pPr>
        <w:spacing w:line="360" w:lineRule="auto"/>
        <w:rPr>
          <w:rFonts w:cs="Times New Roman"/>
          <w:lang w:val="en-US"/>
        </w:rPr>
      </w:pPr>
      <w:r w:rsidRPr="00EF0F7E">
        <w:rPr>
          <w:rFonts w:cs="Times New Roman"/>
          <w:lang w:val="en-US"/>
        </w:rPr>
        <w:t>Figure 5</w:t>
      </w:r>
      <w:r w:rsidR="00694C17" w:rsidRPr="00EF0F7E">
        <w:rPr>
          <w:rFonts w:cs="Times New Roman"/>
          <w:lang w:val="en-US"/>
        </w:rPr>
        <w:t xml:space="preserve"> is graphical and clusters project risks in terms of their probability and impact, enabling the project managers to </w:t>
      </w:r>
      <w:proofErr w:type="spellStart"/>
      <w:r w:rsidR="00694C17" w:rsidRPr="00EF0F7E">
        <w:rPr>
          <w:rFonts w:cs="Times New Roman"/>
          <w:lang w:val="en-US"/>
        </w:rPr>
        <w:t>prioritise</w:t>
      </w:r>
      <w:proofErr w:type="spellEnd"/>
      <w:r w:rsidR="00694C17" w:rsidRPr="00EF0F7E">
        <w:rPr>
          <w:rFonts w:cs="Times New Roman"/>
          <w:lang w:val="en-US"/>
        </w:rPr>
        <w:t xml:space="preserve"> mitigation. The most important risks are associated with budget overruns and construction delays due to their direct impact on the performance of the project delivery and stakeholder trust</w:t>
      </w:r>
      <w:r w:rsidR="00F05D7A" w:rsidRPr="00EF0F7E">
        <w:rPr>
          <w:rFonts w:cs="Times New Roman"/>
          <w:lang w:val="en-US"/>
        </w:rPr>
        <w:t xml:space="preserve"> (</w:t>
      </w:r>
      <w:r w:rsidR="00F05D7A" w:rsidRPr="00EF0F7E">
        <w:rPr>
          <w:rFonts w:cs="Times New Roman"/>
          <w:sz w:val="20"/>
        </w:rPr>
        <w:t>Iskandarani, 2023</w:t>
      </w:r>
      <w:r w:rsidR="00F05D7A" w:rsidRPr="00EF0F7E">
        <w:rPr>
          <w:rFonts w:cs="Times New Roman"/>
          <w:lang w:val="en-US"/>
        </w:rPr>
        <w:t>)</w:t>
      </w:r>
      <w:r w:rsidR="00694C17" w:rsidRPr="00EF0F7E">
        <w:rPr>
          <w:rFonts w:cs="Times New Roman"/>
          <w:lang w:val="en-US"/>
        </w:rPr>
        <w:t>. The risk with lower priority still requires monitoring but does not require as many resources to pay attention to at the moment.</w:t>
      </w:r>
    </w:p>
    <w:p w14:paraId="1812DF71" w14:textId="68CFED4A" w:rsidR="00321405" w:rsidRPr="00EF0F7E" w:rsidRDefault="00694C17" w:rsidP="000E20FE">
      <w:pPr>
        <w:spacing w:line="360" w:lineRule="auto"/>
        <w:rPr>
          <w:rFonts w:cs="Times New Roman"/>
          <w:lang w:val="en-US"/>
        </w:rPr>
      </w:pPr>
      <w:r w:rsidRPr="00EF0F7E">
        <w:rPr>
          <w:rFonts w:cs="Times New Roman"/>
          <w:lang w:val="en-US"/>
        </w:rPr>
        <w:lastRenderedPageBreak/>
        <w:t xml:space="preserve">Effective risk management ultimately leads to project resilience through improvement in </w:t>
      </w:r>
      <w:r w:rsidR="00EF0F7E" w:rsidRPr="00EF0F7E">
        <w:rPr>
          <w:rFonts w:cs="Times New Roman"/>
          <w:lang w:val="en-US"/>
        </w:rPr>
        <w:t>decision-making</w:t>
      </w:r>
      <w:r w:rsidRPr="00EF0F7E">
        <w:rPr>
          <w:rFonts w:cs="Times New Roman"/>
          <w:lang w:val="en-US"/>
        </w:rPr>
        <w:t xml:space="preserve">, </w:t>
      </w:r>
      <w:proofErr w:type="spellStart"/>
      <w:r w:rsidR="00EF0F7E" w:rsidRPr="00EF0F7E">
        <w:rPr>
          <w:rFonts w:cs="Times New Roman"/>
          <w:lang w:val="en-US"/>
        </w:rPr>
        <w:t>minimising</w:t>
      </w:r>
      <w:proofErr w:type="spellEnd"/>
      <w:r w:rsidRPr="00EF0F7E">
        <w:rPr>
          <w:rFonts w:cs="Times New Roman"/>
          <w:lang w:val="en-US"/>
        </w:rPr>
        <w:t xml:space="preserve"> uncertainties and delivering successfully within acceptable cost, quality and schedule.</w:t>
      </w:r>
    </w:p>
    <w:p w14:paraId="6FC85314" w14:textId="38057AAB" w:rsidR="00694C17" w:rsidRPr="00EF0F7E" w:rsidRDefault="00694C17" w:rsidP="000E20FE">
      <w:pPr>
        <w:pStyle w:val="Heading2"/>
        <w:spacing w:line="360" w:lineRule="auto"/>
        <w:rPr>
          <w:rFonts w:cs="Times New Roman"/>
          <w:lang w:val="en-US"/>
        </w:rPr>
      </w:pPr>
      <w:bookmarkStart w:id="24" w:name="_Toc234847940"/>
      <w:r w:rsidRPr="00EF0F7E">
        <w:rPr>
          <w:rFonts w:cs="Times New Roman"/>
          <w:lang w:val="en-US"/>
        </w:rPr>
        <w:t>10. Conclusion</w:t>
      </w:r>
      <w:bookmarkEnd w:id="24"/>
    </w:p>
    <w:p w14:paraId="73281934" w14:textId="1A1B7F68" w:rsidR="00694C17" w:rsidRPr="00EF0F7E" w:rsidRDefault="00694C17" w:rsidP="000E20FE">
      <w:pPr>
        <w:spacing w:line="360" w:lineRule="auto"/>
        <w:rPr>
          <w:rFonts w:cs="Times New Roman"/>
          <w:lang w:val="en-US"/>
        </w:rPr>
      </w:pPr>
      <w:r w:rsidRPr="00EF0F7E">
        <w:rPr>
          <w:rFonts w:cs="Times New Roman"/>
          <w:lang w:val="en-US"/>
        </w:rPr>
        <w:t xml:space="preserve">The redevelopment of the Central Transport Hub is one of the strategically important infrastructure projects that may introduce significant economic, social and environmental impacts. Delivery is much more than what engineering skills provide; it relies on applying well-known project management processes through the project life-cycle. The project management plan has demonstrated that scope definition, work breakdown structure, scheduling, stakeholder management, resource allocation and </w:t>
      </w:r>
      <w:r w:rsidR="00EF0F7E" w:rsidRPr="00EF0F7E">
        <w:rPr>
          <w:rFonts w:cs="Times New Roman"/>
          <w:lang w:val="en-US"/>
        </w:rPr>
        <w:t>well-</w:t>
      </w:r>
      <w:proofErr w:type="spellStart"/>
      <w:r w:rsidR="00EF0F7E" w:rsidRPr="00EF0F7E">
        <w:rPr>
          <w:rFonts w:cs="Times New Roman"/>
          <w:lang w:val="en-US"/>
        </w:rPr>
        <w:t>organised</w:t>
      </w:r>
      <w:proofErr w:type="spellEnd"/>
      <w:r w:rsidRPr="00EF0F7E">
        <w:rPr>
          <w:rFonts w:cs="Times New Roman"/>
          <w:lang w:val="en-US"/>
        </w:rPr>
        <w:t xml:space="preserve"> risk management can all culminate towards good project governance.</w:t>
      </w:r>
    </w:p>
    <w:p w14:paraId="645BD24E" w14:textId="77777777" w:rsidR="00694C17" w:rsidRPr="00EF0F7E" w:rsidRDefault="00694C17" w:rsidP="000E20FE">
      <w:pPr>
        <w:spacing w:line="360" w:lineRule="auto"/>
        <w:rPr>
          <w:rFonts w:cs="Times New Roman"/>
          <w:lang w:val="en-US"/>
        </w:rPr>
      </w:pPr>
      <w:r w:rsidRPr="00EF0F7E">
        <w:rPr>
          <w:rFonts w:cs="Times New Roman"/>
          <w:lang w:val="en-US"/>
        </w:rPr>
        <w:t>Overall, the proposed redevelopment provides a long-term sustainable solution, which not only restores transport capacity but also improves passenger experience, strengthens connectivity of the region and supports the overall economic and environmental objectives of the United Kingdom. Considering the tight project management plan and regular communication with the stakeholders, the project can be completed in the planned timeframe of eighteen months and make an inevitable impression on the city, its business and the community at large.</w:t>
      </w:r>
    </w:p>
    <w:p w14:paraId="1C5639CB" w14:textId="77777777" w:rsidR="00D3132A" w:rsidRPr="00EF0F7E" w:rsidRDefault="00D3132A" w:rsidP="000E20FE">
      <w:pPr>
        <w:spacing w:line="360" w:lineRule="auto"/>
        <w:jc w:val="left"/>
        <w:rPr>
          <w:rFonts w:eastAsiaTheme="majorEastAsia" w:cs="Times New Roman"/>
          <w:b/>
          <w:color w:val="000000" w:themeColor="text1"/>
          <w:sz w:val="28"/>
          <w:szCs w:val="40"/>
        </w:rPr>
      </w:pPr>
      <w:r w:rsidRPr="00EF0F7E">
        <w:rPr>
          <w:rFonts w:cs="Times New Roman"/>
        </w:rPr>
        <w:br w:type="page"/>
      </w:r>
    </w:p>
    <w:p w14:paraId="0AB3F20C" w14:textId="6310F364" w:rsidR="00F05D7A" w:rsidRPr="00EF0F7E" w:rsidRDefault="00F05D7A" w:rsidP="000E20FE">
      <w:pPr>
        <w:pStyle w:val="Heading2"/>
        <w:spacing w:line="360" w:lineRule="auto"/>
        <w:rPr>
          <w:rFonts w:cs="Times New Roman"/>
        </w:rPr>
      </w:pPr>
      <w:bookmarkStart w:id="25" w:name="_Toc234847941"/>
      <w:r w:rsidRPr="00EF0F7E">
        <w:rPr>
          <w:rFonts w:cs="Times New Roman"/>
        </w:rPr>
        <w:lastRenderedPageBreak/>
        <w:t>References</w:t>
      </w:r>
      <w:bookmarkEnd w:id="25"/>
    </w:p>
    <w:p w14:paraId="1608FA57" w14:textId="77777777" w:rsidR="00C225A2" w:rsidRPr="00EF0F7E" w:rsidRDefault="00C225A2" w:rsidP="000E20FE">
      <w:pPr>
        <w:spacing w:line="360" w:lineRule="auto"/>
        <w:jc w:val="left"/>
        <w:rPr>
          <w:rFonts w:cs="Times New Roman"/>
          <w:szCs w:val="24"/>
        </w:rPr>
      </w:pPr>
      <w:r w:rsidRPr="00EF0F7E">
        <w:rPr>
          <w:rFonts w:cs="Times New Roman"/>
          <w:szCs w:val="24"/>
        </w:rPr>
        <w:t>Ahmed, B.A. (2024), ‘</w:t>
      </w:r>
      <w:r w:rsidRPr="00EF0F7E">
        <w:rPr>
          <w:rFonts w:cs="Times New Roman"/>
          <w:i/>
          <w:iCs/>
          <w:szCs w:val="24"/>
        </w:rPr>
        <w:t>Optimizing project management methodologies to enhance efficiency and success in new product development</w:t>
      </w:r>
      <w:r w:rsidRPr="00EF0F7E">
        <w:rPr>
          <w:rFonts w:cs="Times New Roman"/>
          <w:szCs w:val="24"/>
        </w:rPr>
        <w:t xml:space="preserve"> (Doctoral dissertation, Politecnico di Torino)’, pp.1-99. </w:t>
      </w:r>
      <w:hyperlink r:id="rId19" w:history="1">
        <w:r w:rsidRPr="00EF0F7E">
          <w:rPr>
            <w:rStyle w:val="Hyperlink"/>
            <w:rFonts w:cs="Times New Roman"/>
            <w:szCs w:val="24"/>
          </w:rPr>
          <w:t>https://webthesis.biblio.polito.it/32047/1/tesi.pdf</w:t>
        </w:r>
      </w:hyperlink>
    </w:p>
    <w:p w14:paraId="71789752"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Anton, L., </w:t>
      </w:r>
      <w:proofErr w:type="spellStart"/>
      <w:r w:rsidRPr="00EF0F7E">
        <w:rPr>
          <w:rFonts w:cs="Times New Roman"/>
          <w:szCs w:val="24"/>
        </w:rPr>
        <w:t>Šmit</w:t>
      </w:r>
      <w:proofErr w:type="spellEnd"/>
      <w:r w:rsidRPr="00EF0F7E">
        <w:rPr>
          <w:rFonts w:cs="Times New Roman"/>
          <w:szCs w:val="24"/>
        </w:rPr>
        <w:t>, K. and Gašparović, S., (2025) ‘The Concentration of Urban Functions Within Transformed City Areas Due to the Deployment of a Multimodal Transit Hub—A Case Study: Barcelona, Berlin, and London’, </w:t>
      </w:r>
      <w:r w:rsidRPr="00EF0F7E">
        <w:rPr>
          <w:rFonts w:cs="Times New Roman"/>
          <w:i/>
          <w:iCs/>
          <w:szCs w:val="24"/>
        </w:rPr>
        <w:t>Urban science</w:t>
      </w:r>
      <w:r w:rsidRPr="00EF0F7E">
        <w:rPr>
          <w:rFonts w:cs="Times New Roman"/>
          <w:szCs w:val="24"/>
        </w:rPr>
        <w:t>, </w:t>
      </w:r>
      <w:r w:rsidRPr="00EF0F7E">
        <w:rPr>
          <w:rFonts w:cs="Times New Roman"/>
          <w:i/>
          <w:iCs/>
          <w:szCs w:val="24"/>
        </w:rPr>
        <w:t>9</w:t>
      </w:r>
      <w:r w:rsidRPr="00EF0F7E">
        <w:rPr>
          <w:rFonts w:cs="Times New Roman"/>
          <w:szCs w:val="24"/>
        </w:rPr>
        <w:t xml:space="preserve">(8), p.327, </w:t>
      </w:r>
      <w:hyperlink r:id="rId20" w:history="1">
        <w:r w:rsidRPr="00EF0F7E">
          <w:rPr>
            <w:rStyle w:val="Hyperlink"/>
            <w:rFonts w:cs="Times New Roman"/>
            <w:szCs w:val="24"/>
          </w:rPr>
          <w:t>https://www.mdpi.com/2413-8851/9/8/327</w:t>
        </w:r>
      </w:hyperlink>
      <w:r w:rsidRPr="00EF0F7E">
        <w:rPr>
          <w:rFonts w:cs="Times New Roman"/>
          <w:szCs w:val="24"/>
        </w:rPr>
        <w:t xml:space="preserve"> </w:t>
      </w:r>
    </w:p>
    <w:p w14:paraId="3A521C13" w14:textId="77777777" w:rsidR="00C225A2" w:rsidRPr="00EF0F7E" w:rsidRDefault="00C225A2" w:rsidP="000E20FE">
      <w:pPr>
        <w:spacing w:line="360" w:lineRule="auto"/>
        <w:jc w:val="left"/>
        <w:rPr>
          <w:rFonts w:cs="Times New Roman"/>
          <w:szCs w:val="24"/>
        </w:rPr>
      </w:pPr>
      <w:proofErr w:type="spellStart"/>
      <w:r w:rsidRPr="00EF0F7E">
        <w:rPr>
          <w:rFonts w:cs="Times New Roman"/>
          <w:szCs w:val="24"/>
        </w:rPr>
        <w:t>Bhadragoudar</w:t>
      </w:r>
      <w:proofErr w:type="spellEnd"/>
      <w:r w:rsidRPr="00EF0F7E">
        <w:rPr>
          <w:rFonts w:cs="Times New Roman"/>
          <w:szCs w:val="24"/>
        </w:rPr>
        <w:t xml:space="preserve"> Shivanagouda, L. (2024), ‘Stakeholder Perspectives on Mobility Hub Planning for Sustainable Cities: Navigating their interests for accessible, inclusive, and eco-friendly transportation solution’, pp. 1-45.  </w:t>
      </w:r>
      <w:hyperlink r:id="rId21" w:history="1">
        <w:r w:rsidRPr="00EF0F7E">
          <w:rPr>
            <w:rStyle w:val="Hyperlink"/>
            <w:rFonts w:cs="Times New Roman"/>
            <w:szCs w:val="24"/>
          </w:rPr>
          <w:t>https://www.diva-portal.org/smash/get/diva2:1894907/FULLTEXT02</w:t>
        </w:r>
      </w:hyperlink>
    </w:p>
    <w:p w14:paraId="7B0BE555" w14:textId="77777777" w:rsidR="00C225A2" w:rsidRPr="00EF0F7E" w:rsidRDefault="00C225A2" w:rsidP="000E20FE">
      <w:pPr>
        <w:spacing w:line="360" w:lineRule="auto"/>
        <w:jc w:val="left"/>
        <w:rPr>
          <w:rFonts w:cs="Times New Roman"/>
          <w:szCs w:val="24"/>
        </w:rPr>
      </w:pPr>
      <w:proofErr w:type="spellStart"/>
      <w:r w:rsidRPr="00EF0F7E">
        <w:rPr>
          <w:rFonts w:cs="Times New Roman"/>
          <w:szCs w:val="24"/>
        </w:rPr>
        <w:t>Danilina</w:t>
      </w:r>
      <w:proofErr w:type="spellEnd"/>
      <w:r w:rsidRPr="00EF0F7E">
        <w:rPr>
          <w:rFonts w:cs="Times New Roman"/>
          <w:szCs w:val="24"/>
        </w:rPr>
        <w:t xml:space="preserve">, N., </w:t>
      </w:r>
      <w:proofErr w:type="spellStart"/>
      <w:r w:rsidRPr="00EF0F7E">
        <w:rPr>
          <w:rFonts w:cs="Times New Roman"/>
          <w:szCs w:val="24"/>
        </w:rPr>
        <w:t>Korobeinikova</w:t>
      </w:r>
      <w:proofErr w:type="spellEnd"/>
      <w:r w:rsidRPr="00EF0F7E">
        <w:rPr>
          <w:rFonts w:cs="Times New Roman"/>
          <w:szCs w:val="24"/>
        </w:rPr>
        <w:t xml:space="preserve">, A. and </w:t>
      </w:r>
      <w:proofErr w:type="spellStart"/>
      <w:r w:rsidRPr="00EF0F7E">
        <w:rPr>
          <w:rFonts w:cs="Times New Roman"/>
          <w:szCs w:val="24"/>
        </w:rPr>
        <w:t>Teplova</w:t>
      </w:r>
      <w:proofErr w:type="spellEnd"/>
      <w:r w:rsidRPr="00EF0F7E">
        <w:rPr>
          <w:rFonts w:cs="Times New Roman"/>
          <w:szCs w:val="24"/>
        </w:rPr>
        <w:t>, I., (2024) ‘Decision-Making Approach for Land Use in Urban Industrial Area Redevelopment Projects’, </w:t>
      </w:r>
      <w:r w:rsidRPr="00EF0F7E">
        <w:rPr>
          <w:rFonts w:cs="Times New Roman"/>
          <w:i/>
          <w:iCs/>
          <w:szCs w:val="24"/>
        </w:rPr>
        <w:t>Sustainability</w:t>
      </w:r>
      <w:r w:rsidRPr="00EF0F7E">
        <w:rPr>
          <w:rFonts w:cs="Times New Roman"/>
          <w:szCs w:val="24"/>
        </w:rPr>
        <w:t>, </w:t>
      </w:r>
      <w:r w:rsidRPr="00EF0F7E">
        <w:rPr>
          <w:rFonts w:cs="Times New Roman"/>
          <w:i/>
          <w:iCs/>
          <w:szCs w:val="24"/>
        </w:rPr>
        <w:t>16</w:t>
      </w:r>
      <w:r w:rsidRPr="00EF0F7E">
        <w:rPr>
          <w:rFonts w:cs="Times New Roman"/>
          <w:szCs w:val="24"/>
        </w:rPr>
        <w:t>(22), p.9827, https://www.mdpi.com/2071-1050/16/22/9827</w:t>
      </w:r>
    </w:p>
    <w:p w14:paraId="1269E551" w14:textId="77777777" w:rsidR="00C225A2" w:rsidRPr="00EF0F7E" w:rsidRDefault="00C225A2" w:rsidP="000E20FE">
      <w:pPr>
        <w:spacing w:line="360" w:lineRule="auto"/>
        <w:jc w:val="left"/>
        <w:rPr>
          <w:rFonts w:cs="Times New Roman"/>
          <w:szCs w:val="24"/>
        </w:rPr>
      </w:pPr>
      <w:proofErr w:type="spellStart"/>
      <w:r w:rsidRPr="00EF0F7E">
        <w:rPr>
          <w:rFonts w:cs="Times New Roman"/>
          <w:szCs w:val="24"/>
        </w:rPr>
        <w:t>Devrath</w:t>
      </w:r>
      <w:proofErr w:type="spellEnd"/>
      <w:r w:rsidRPr="00EF0F7E">
        <w:rPr>
          <w:rFonts w:cs="Times New Roman"/>
          <w:szCs w:val="24"/>
        </w:rPr>
        <w:t>, S.C., Nag, A. and Pareek, S. (2025), ‘Transforming Mining Regions through Sustainable Redevelopment with Urban Voids and Underground Housing’,  </w:t>
      </w:r>
      <w:r w:rsidRPr="00EF0F7E">
        <w:rPr>
          <w:rFonts w:cs="Times New Roman"/>
          <w:i/>
          <w:iCs/>
          <w:szCs w:val="24"/>
        </w:rPr>
        <w:t>Journal of Mining and Environment</w:t>
      </w:r>
      <w:r w:rsidRPr="00EF0F7E">
        <w:rPr>
          <w:rFonts w:cs="Times New Roman"/>
          <w:szCs w:val="24"/>
        </w:rPr>
        <w:t>, </w:t>
      </w:r>
      <w:r w:rsidRPr="00EF0F7E">
        <w:rPr>
          <w:rFonts w:cs="Times New Roman"/>
          <w:i/>
          <w:iCs/>
          <w:szCs w:val="24"/>
        </w:rPr>
        <w:t>16</w:t>
      </w:r>
      <w:r w:rsidRPr="00EF0F7E">
        <w:rPr>
          <w:rFonts w:cs="Times New Roman"/>
          <w:szCs w:val="24"/>
        </w:rPr>
        <w:t xml:space="preserve">(4), pp.1-24. </w:t>
      </w:r>
      <w:hyperlink r:id="rId22" w:history="1">
        <w:r w:rsidRPr="00EF0F7E">
          <w:rPr>
            <w:rStyle w:val="Hyperlink"/>
            <w:rFonts w:cs="Times New Roman"/>
            <w:szCs w:val="24"/>
          </w:rPr>
          <w:t>https://www.researchgate.net/profile/Aditi-Nag-5/publication/390546068_Transforming_Mining_Regions_Sustainable_Redevelopment_Through_Urban_Voids_and_Underground_Housing/links/68fcde36f3032e2b4bebe36e/Transforming-Mining-Regions-Sustainable-Redevelopment-Through-Urban-Voids-and-Underground-Housing.pdf</w:t>
        </w:r>
      </w:hyperlink>
    </w:p>
    <w:p w14:paraId="038F1C96" w14:textId="77777777" w:rsidR="00C225A2" w:rsidRPr="00EF0F7E" w:rsidRDefault="00C225A2" w:rsidP="000E20FE">
      <w:pPr>
        <w:spacing w:line="360" w:lineRule="auto"/>
        <w:jc w:val="left"/>
        <w:rPr>
          <w:rFonts w:cs="Times New Roman"/>
          <w:szCs w:val="24"/>
        </w:rPr>
      </w:pPr>
      <w:proofErr w:type="spellStart"/>
      <w:r w:rsidRPr="00EF0F7E">
        <w:rPr>
          <w:rFonts w:cs="Times New Roman"/>
          <w:szCs w:val="24"/>
        </w:rPr>
        <w:t>Dolgui</w:t>
      </w:r>
      <w:proofErr w:type="spellEnd"/>
      <w:r w:rsidRPr="00EF0F7E">
        <w:rPr>
          <w:rFonts w:cs="Times New Roman"/>
          <w:szCs w:val="24"/>
        </w:rPr>
        <w:t xml:space="preserve">, A. and Ivanov, D. (2023), ‘Metaverse supply chain and operations management’, </w:t>
      </w:r>
      <w:r w:rsidRPr="00EF0F7E">
        <w:rPr>
          <w:rFonts w:cs="Times New Roman"/>
          <w:i/>
          <w:iCs/>
          <w:szCs w:val="24"/>
        </w:rPr>
        <w:t>International Journal of Production Research</w:t>
      </w:r>
      <w:r w:rsidRPr="00EF0F7E">
        <w:rPr>
          <w:rFonts w:cs="Times New Roman"/>
          <w:szCs w:val="24"/>
        </w:rPr>
        <w:t xml:space="preserve">, 61(23), pp.8179-8191. </w:t>
      </w:r>
      <w:hyperlink r:id="rId23" w:history="1">
        <w:r w:rsidRPr="00EF0F7E">
          <w:rPr>
            <w:rStyle w:val="Hyperlink"/>
            <w:rFonts w:cs="Times New Roman"/>
            <w:szCs w:val="24"/>
          </w:rPr>
          <w:t>https://www.tandfonline.com/doi/abs/10.1080/00207543.2023.2240900</w:t>
        </w:r>
      </w:hyperlink>
      <w:r w:rsidRPr="00EF0F7E">
        <w:rPr>
          <w:rFonts w:cs="Times New Roman"/>
          <w:szCs w:val="24"/>
        </w:rPr>
        <w:t xml:space="preserve"> </w:t>
      </w:r>
    </w:p>
    <w:p w14:paraId="244856E6" w14:textId="77777777" w:rsidR="00C225A2" w:rsidRPr="00EF0F7E" w:rsidRDefault="00C225A2" w:rsidP="000E20FE">
      <w:pPr>
        <w:spacing w:line="360" w:lineRule="auto"/>
        <w:jc w:val="left"/>
        <w:rPr>
          <w:rFonts w:cs="Times New Roman"/>
          <w:szCs w:val="24"/>
        </w:rPr>
      </w:pPr>
      <w:r w:rsidRPr="00EF0F7E">
        <w:rPr>
          <w:rFonts w:cs="Times New Roman"/>
          <w:szCs w:val="24"/>
        </w:rPr>
        <w:t>Hook, H., Durán-Rodas, D., Jamal, S. and Schwanen, T. (2025), ‘Evaluating initiatives to improve transport justice’, </w:t>
      </w:r>
      <w:r w:rsidRPr="00EF0F7E">
        <w:rPr>
          <w:rFonts w:cs="Times New Roman"/>
          <w:i/>
          <w:iCs/>
          <w:szCs w:val="24"/>
        </w:rPr>
        <w:t>Transportation Research Part D: Transport and Environment</w:t>
      </w:r>
      <w:r w:rsidRPr="00EF0F7E">
        <w:rPr>
          <w:rFonts w:cs="Times New Roman"/>
          <w:szCs w:val="24"/>
        </w:rPr>
        <w:t>, </w:t>
      </w:r>
      <w:r w:rsidRPr="00EF0F7E">
        <w:rPr>
          <w:rFonts w:cs="Times New Roman"/>
          <w:i/>
          <w:iCs/>
          <w:szCs w:val="24"/>
        </w:rPr>
        <w:t>142</w:t>
      </w:r>
      <w:r w:rsidRPr="00EF0F7E">
        <w:rPr>
          <w:rFonts w:cs="Times New Roman"/>
          <w:szCs w:val="24"/>
        </w:rPr>
        <w:t xml:space="preserve">, pp. 1-13. </w:t>
      </w:r>
      <w:hyperlink r:id="rId24" w:history="1">
        <w:r w:rsidRPr="00EF0F7E">
          <w:rPr>
            <w:rStyle w:val="Hyperlink"/>
            <w:rFonts w:cs="Times New Roman"/>
            <w:szCs w:val="24"/>
          </w:rPr>
          <w:t>https://ora.ox.ac.uk/objects/uuid:34f41bb7-3271-46ae-903d-30c0a156537a/files/rw9505231t</w:t>
        </w:r>
      </w:hyperlink>
    </w:p>
    <w:p w14:paraId="063A7612" w14:textId="77777777" w:rsidR="00C225A2" w:rsidRPr="00EF0F7E" w:rsidRDefault="00C225A2" w:rsidP="000E20FE">
      <w:pPr>
        <w:spacing w:line="360" w:lineRule="auto"/>
        <w:jc w:val="left"/>
        <w:rPr>
          <w:rFonts w:cs="Times New Roman"/>
          <w:szCs w:val="24"/>
        </w:rPr>
      </w:pPr>
      <w:r w:rsidRPr="00EF0F7E">
        <w:rPr>
          <w:rFonts w:cs="Times New Roman"/>
          <w:szCs w:val="24"/>
        </w:rPr>
        <w:lastRenderedPageBreak/>
        <w:t xml:space="preserve">Iskandarani, H. (2023), ‘Improving Post-Conflict Housing Reconstruction Projects by Strengthening Stakeholder Engagement During the Project Planning Stage’. </w:t>
      </w:r>
      <w:hyperlink r:id="rId25" w:history="1">
        <w:r w:rsidRPr="00EF0F7E">
          <w:rPr>
            <w:rStyle w:val="Hyperlink"/>
            <w:rFonts w:cs="Times New Roman"/>
            <w:szCs w:val="24"/>
          </w:rPr>
          <w:t>https://www.open-access.bcu.ac.uk/14709/</w:t>
        </w:r>
      </w:hyperlink>
    </w:p>
    <w:p w14:paraId="0BD05314"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Iskandarani, H.(2023), ‘Improving Post-Conflict Housing Reconstruction Projects by Strengthening Stakeholder Engagement During the Project Planning Stage’, pp. 1-296. </w:t>
      </w:r>
      <w:hyperlink r:id="rId26" w:history="1">
        <w:r w:rsidRPr="00EF0F7E">
          <w:rPr>
            <w:rStyle w:val="Hyperlink"/>
            <w:rFonts w:cs="Times New Roman"/>
            <w:szCs w:val="24"/>
          </w:rPr>
          <w:t>https://www.open-access.bcu.ac.uk/14709/1/Heba%20Iskandarani%20PhD%20Thesis%20published_Final%20version_Submitted%20Feb%202023_Final%20Award%20Aug%202023.pdf</w:t>
        </w:r>
      </w:hyperlink>
    </w:p>
    <w:p w14:paraId="520FE521" w14:textId="77777777" w:rsidR="00C225A2" w:rsidRPr="00EF0F7E" w:rsidRDefault="00C225A2" w:rsidP="000E20FE">
      <w:pPr>
        <w:spacing w:line="360" w:lineRule="auto"/>
        <w:jc w:val="left"/>
        <w:rPr>
          <w:rFonts w:cs="Times New Roman"/>
          <w:szCs w:val="24"/>
        </w:rPr>
      </w:pPr>
      <w:proofErr w:type="spellStart"/>
      <w:r w:rsidRPr="00EF0F7E">
        <w:rPr>
          <w:rFonts w:cs="Times New Roman"/>
          <w:szCs w:val="24"/>
        </w:rPr>
        <w:t>Manurung</w:t>
      </w:r>
      <w:proofErr w:type="spellEnd"/>
      <w:r w:rsidRPr="00EF0F7E">
        <w:rPr>
          <w:rFonts w:cs="Times New Roman"/>
          <w:szCs w:val="24"/>
        </w:rPr>
        <w:t xml:space="preserve">, A.H. and Kurniawan, R. (2022), ‘Organizational agility: do agile project management and networking capability require market orientation?’, </w:t>
      </w:r>
      <w:r w:rsidRPr="00EF0F7E">
        <w:rPr>
          <w:rFonts w:cs="Times New Roman"/>
          <w:i/>
          <w:iCs/>
          <w:szCs w:val="24"/>
        </w:rPr>
        <w:t>International Journal of Managing Projects in Business</w:t>
      </w:r>
      <w:r w:rsidRPr="00EF0F7E">
        <w:rPr>
          <w:rFonts w:cs="Times New Roman"/>
          <w:szCs w:val="24"/>
        </w:rPr>
        <w:t xml:space="preserve">, 15(1), pp.1-35. </w:t>
      </w:r>
      <w:hyperlink r:id="rId27" w:history="1">
        <w:r w:rsidRPr="00EF0F7E">
          <w:rPr>
            <w:rStyle w:val="Hyperlink"/>
            <w:rFonts w:cs="Times New Roman"/>
            <w:szCs w:val="24"/>
          </w:rPr>
          <w:t>https://www.emerald.com/ijmpb/article/15/1/1/148278</w:t>
        </w:r>
      </w:hyperlink>
      <w:r w:rsidRPr="00EF0F7E">
        <w:rPr>
          <w:rFonts w:cs="Times New Roman"/>
          <w:szCs w:val="24"/>
        </w:rPr>
        <w:t xml:space="preserve"> </w:t>
      </w:r>
    </w:p>
    <w:p w14:paraId="46D60C0A"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Özkan, H. and Salepçioǧlu, M.A. (2022), ‘Does organizational agility affect sustainable quality perception? The mediating role of innovation orientation’, </w:t>
      </w:r>
      <w:r w:rsidRPr="00EF0F7E">
        <w:rPr>
          <w:rFonts w:cs="Times New Roman"/>
          <w:i/>
          <w:iCs/>
          <w:szCs w:val="24"/>
        </w:rPr>
        <w:t>International Journal of Business</w:t>
      </w:r>
      <w:r w:rsidRPr="00EF0F7E">
        <w:rPr>
          <w:rFonts w:cs="Times New Roman"/>
          <w:szCs w:val="24"/>
        </w:rPr>
        <w:t xml:space="preserve">, 27(4), pp.1-20. </w:t>
      </w:r>
      <w:hyperlink r:id="rId28" w:history="1">
        <w:r w:rsidRPr="00EF0F7E">
          <w:rPr>
            <w:rStyle w:val="Hyperlink"/>
            <w:rFonts w:cs="Times New Roman"/>
            <w:szCs w:val="24"/>
          </w:rPr>
          <w:t>https://www.researchgate.net/profile/Hasan-Oezkan-6/publication/365027636_Does_Organizational_Agility_Affect_Sustainable_Quality_Perception_The_Mediating_Role_of_Innovation_Orientation/links/63636f06431b1f5300670df6/Does-Organizational-Agility-Affect-Sustainable-Quality-Perception-The-Mediating-Role-of-Innovation-Orientation.pdf</w:t>
        </w:r>
      </w:hyperlink>
      <w:r w:rsidRPr="00EF0F7E">
        <w:rPr>
          <w:rFonts w:cs="Times New Roman"/>
          <w:szCs w:val="24"/>
        </w:rPr>
        <w:t xml:space="preserve"> </w:t>
      </w:r>
    </w:p>
    <w:p w14:paraId="1C98A870" w14:textId="77777777" w:rsidR="00C225A2" w:rsidRPr="00EF0F7E" w:rsidRDefault="00C225A2" w:rsidP="000E20FE">
      <w:pPr>
        <w:spacing w:line="360" w:lineRule="auto"/>
        <w:jc w:val="left"/>
        <w:rPr>
          <w:rFonts w:cs="Times New Roman"/>
          <w:szCs w:val="24"/>
        </w:rPr>
      </w:pPr>
      <w:r w:rsidRPr="00EF0F7E">
        <w:rPr>
          <w:rFonts w:cs="Times New Roman"/>
          <w:szCs w:val="24"/>
        </w:rPr>
        <w:t>Quiroz Villanueva, M.J., Guglielmi, F., De Fabiis, F. and Coppola, P., (2025) ‘Social and Economic Impacts of Transportation Multi-Modal and Multi-Service Hub Development’, </w:t>
      </w:r>
      <w:r w:rsidRPr="00EF0F7E">
        <w:rPr>
          <w:rFonts w:cs="Times New Roman"/>
          <w:i/>
          <w:iCs/>
          <w:szCs w:val="24"/>
        </w:rPr>
        <w:t>Sustainability</w:t>
      </w:r>
      <w:r w:rsidRPr="00EF0F7E">
        <w:rPr>
          <w:rFonts w:cs="Times New Roman"/>
          <w:szCs w:val="24"/>
        </w:rPr>
        <w:t>, </w:t>
      </w:r>
      <w:r w:rsidRPr="00EF0F7E">
        <w:rPr>
          <w:rFonts w:cs="Times New Roman"/>
          <w:i/>
          <w:iCs/>
          <w:szCs w:val="24"/>
        </w:rPr>
        <w:t>17</w:t>
      </w:r>
      <w:r w:rsidRPr="00EF0F7E">
        <w:rPr>
          <w:rFonts w:cs="Times New Roman"/>
          <w:szCs w:val="24"/>
        </w:rPr>
        <w:t xml:space="preserve">(4), p.1767, </w:t>
      </w:r>
      <w:hyperlink r:id="rId29" w:history="1">
        <w:r w:rsidRPr="00EF0F7E">
          <w:rPr>
            <w:rStyle w:val="Hyperlink"/>
            <w:rFonts w:cs="Times New Roman"/>
            <w:szCs w:val="24"/>
          </w:rPr>
          <w:t>https://www.mdpi.com/2071-1050/17/4/1767</w:t>
        </w:r>
      </w:hyperlink>
      <w:r w:rsidRPr="00EF0F7E">
        <w:rPr>
          <w:rFonts w:cs="Times New Roman"/>
          <w:szCs w:val="24"/>
        </w:rPr>
        <w:t xml:space="preserve"> </w:t>
      </w:r>
    </w:p>
    <w:sectPr w:rsidR="00C225A2" w:rsidRPr="00EF0F7E" w:rsidSect="000A273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556C6" w14:textId="77777777" w:rsidR="0077183F" w:rsidRDefault="0077183F" w:rsidP="00F05D7A">
      <w:pPr>
        <w:spacing w:after="0" w:line="240" w:lineRule="auto"/>
      </w:pPr>
      <w:r>
        <w:separator/>
      </w:r>
    </w:p>
  </w:endnote>
  <w:endnote w:type="continuationSeparator" w:id="0">
    <w:p w14:paraId="492E6D5A" w14:textId="77777777" w:rsidR="0077183F" w:rsidRDefault="0077183F" w:rsidP="00F0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576966"/>
      <w:docPartObj>
        <w:docPartGallery w:val="Page Numbers (Bottom of Page)"/>
        <w:docPartUnique/>
      </w:docPartObj>
    </w:sdtPr>
    <w:sdtEndPr>
      <w:rPr>
        <w:noProof/>
      </w:rPr>
    </w:sdtEndPr>
    <w:sdtContent>
      <w:p w14:paraId="05E9D0C9" w14:textId="35C56EF8" w:rsidR="000A2733" w:rsidRDefault="000A27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854CB6" w14:textId="77777777" w:rsidR="00F05D7A" w:rsidRDefault="00F05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49AE7" w14:textId="77777777" w:rsidR="0077183F" w:rsidRDefault="0077183F" w:rsidP="00F05D7A">
      <w:pPr>
        <w:spacing w:after="0" w:line="240" w:lineRule="auto"/>
      </w:pPr>
      <w:r>
        <w:separator/>
      </w:r>
    </w:p>
  </w:footnote>
  <w:footnote w:type="continuationSeparator" w:id="0">
    <w:p w14:paraId="0249CE20" w14:textId="77777777" w:rsidR="0077183F" w:rsidRDefault="0077183F" w:rsidP="00F05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44D9"/>
    <w:multiLevelType w:val="multilevel"/>
    <w:tmpl w:val="FA02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C2BB7"/>
    <w:multiLevelType w:val="hybridMultilevel"/>
    <w:tmpl w:val="95623CB0"/>
    <w:lvl w:ilvl="0" w:tplc="B0DEB20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554CA"/>
    <w:multiLevelType w:val="hybridMultilevel"/>
    <w:tmpl w:val="3922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6E263D"/>
    <w:multiLevelType w:val="hybridMultilevel"/>
    <w:tmpl w:val="763ECC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8E52CD3"/>
    <w:multiLevelType w:val="hybridMultilevel"/>
    <w:tmpl w:val="58E22E3A"/>
    <w:lvl w:ilvl="0" w:tplc="B0DEB20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1762BF"/>
    <w:multiLevelType w:val="hybridMultilevel"/>
    <w:tmpl w:val="2856E8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14564821">
    <w:abstractNumId w:val="0"/>
  </w:num>
  <w:num w:numId="2" w16cid:durableId="1995721286">
    <w:abstractNumId w:val="2"/>
  </w:num>
  <w:num w:numId="3" w16cid:durableId="1679692572">
    <w:abstractNumId w:val="4"/>
  </w:num>
  <w:num w:numId="4" w16cid:durableId="1454054018">
    <w:abstractNumId w:val="1"/>
  </w:num>
  <w:num w:numId="5" w16cid:durableId="1704283282">
    <w:abstractNumId w:val="3"/>
  </w:num>
  <w:num w:numId="6" w16cid:durableId="1388645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17"/>
    <w:rsid w:val="00006DA5"/>
    <w:rsid w:val="000523E0"/>
    <w:rsid w:val="00071314"/>
    <w:rsid w:val="00073D78"/>
    <w:rsid w:val="00091ED2"/>
    <w:rsid w:val="0009727D"/>
    <w:rsid w:val="00097926"/>
    <w:rsid w:val="000A2733"/>
    <w:rsid w:val="000A6335"/>
    <w:rsid w:val="000C3ECB"/>
    <w:rsid w:val="000E11FA"/>
    <w:rsid w:val="000E20FE"/>
    <w:rsid w:val="00101973"/>
    <w:rsid w:val="00105494"/>
    <w:rsid w:val="00127D93"/>
    <w:rsid w:val="00130D7B"/>
    <w:rsid w:val="00145A94"/>
    <w:rsid w:val="001461E4"/>
    <w:rsid w:val="001636F0"/>
    <w:rsid w:val="00187255"/>
    <w:rsid w:val="00197A1C"/>
    <w:rsid w:val="001B63EA"/>
    <w:rsid w:val="0022224C"/>
    <w:rsid w:val="00224719"/>
    <w:rsid w:val="00232DE1"/>
    <w:rsid w:val="00246518"/>
    <w:rsid w:val="00265BDD"/>
    <w:rsid w:val="002B4F95"/>
    <w:rsid w:val="002F65C4"/>
    <w:rsid w:val="00321405"/>
    <w:rsid w:val="00325D61"/>
    <w:rsid w:val="0033504C"/>
    <w:rsid w:val="00337486"/>
    <w:rsid w:val="00347899"/>
    <w:rsid w:val="003520EA"/>
    <w:rsid w:val="00365060"/>
    <w:rsid w:val="00383816"/>
    <w:rsid w:val="003D739C"/>
    <w:rsid w:val="004268CA"/>
    <w:rsid w:val="00426F11"/>
    <w:rsid w:val="0043117E"/>
    <w:rsid w:val="00441FAA"/>
    <w:rsid w:val="00453D89"/>
    <w:rsid w:val="00454A40"/>
    <w:rsid w:val="0048316B"/>
    <w:rsid w:val="0049079E"/>
    <w:rsid w:val="004F45C1"/>
    <w:rsid w:val="00532B77"/>
    <w:rsid w:val="00590F03"/>
    <w:rsid w:val="00592FC6"/>
    <w:rsid w:val="005A4C08"/>
    <w:rsid w:val="005B2D38"/>
    <w:rsid w:val="005C141A"/>
    <w:rsid w:val="005C30DE"/>
    <w:rsid w:val="005D42B1"/>
    <w:rsid w:val="005D6BB1"/>
    <w:rsid w:val="0065244C"/>
    <w:rsid w:val="00677859"/>
    <w:rsid w:val="006870DC"/>
    <w:rsid w:val="00694C17"/>
    <w:rsid w:val="006A1DAC"/>
    <w:rsid w:val="006A657E"/>
    <w:rsid w:val="006B4CCF"/>
    <w:rsid w:val="006C72EE"/>
    <w:rsid w:val="006D345E"/>
    <w:rsid w:val="006F49C0"/>
    <w:rsid w:val="00712D2C"/>
    <w:rsid w:val="00721E47"/>
    <w:rsid w:val="00725C28"/>
    <w:rsid w:val="0077183F"/>
    <w:rsid w:val="007839EB"/>
    <w:rsid w:val="007A07EB"/>
    <w:rsid w:val="007B7373"/>
    <w:rsid w:val="007D21AE"/>
    <w:rsid w:val="0080166E"/>
    <w:rsid w:val="008359CF"/>
    <w:rsid w:val="00851ED0"/>
    <w:rsid w:val="008645BD"/>
    <w:rsid w:val="00887C0B"/>
    <w:rsid w:val="00893DC1"/>
    <w:rsid w:val="008A3493"/>
    <w:rsid w:val="008B5F4A"/>
    <w:rsid w:val="008C2FA2"/>
    <w:rsid w:val="008D29CE"/>
    <w:rsid w:val="00901E46"/>
    <w:rsid w:val="00924014"/>
    <w:rsid w:val="00930C6F"/>
    <w:rsid w:val="0093143B"/>
    <w:rsid w:val="0094697C"/>
    <w:rsid w:val="0096334C"/>
    <w:rsid w:val="009B277D"/>
    <w:rsid w:val="009D277E"/>
    <w:rsid w:val="009D331B"/>
    <w:rsid w:val="009F3CD3"/>
    <w:rsid w:val="00A10D55"/>
    <w:rsid w:val="00A74210"/>
    <w:rsid w:val="00A767C0"/>
    <w:rsid w:val="00A8520A"/>
    <w:rsid w:val="00A91287"/>
    <w:rsid w:val="00AF48C0"/>
    <w:rsid w:val="00B0701F"/>
    <w:rsid w:val="00B1325B"/>
    <w:rsid w:val="00B326EC"/>
    <w:rsid w:val="00B50B98"/>
    <w:rsid w:val="00B64CC8"/>
    <w:rsid w:val="00B73A23"/>
    <w:rsid w:val="00BC5C32"/>
    <w:rsid w:val="00C05847"/>
    <w:rsid w:val="00C225A2"/>
    <w:rsid w:val="00C23492"/>
    <w:rsid w:val="00C5343A"/>
    <w:rsid w:val="00C920FD"/>
    <w:rsid w:val="00CC5FDC"/>
    <w:rsid w:val="00CD7A2D"/>
    <w:rsid w:val="00CE4065"/>
    <w:rsid w:val="00D1712A"/>
    <w:rsid w:val="00D27F9C"/>
    <w:rsid w:val="00D3132A"/>
    <w:rsid w:val="00D378AE"/>
    <w:rsid w:val="00D535B3"/>
    <w:rsid w:val="00D56E00"/>
    <w:rsid w:val="00D84415"/>
    <w:rsid w:val="00DB5E84"/>
    <w:rsid w:val="00DC42B4"/>
    <w:rsid w:val="00DC743B"/>
    <w:rsid w:val="00DD37E4"/>
    <w:rsid w:val="00DF76F4"/>
    <w:rsid w:val="00E0735E"/>
    <w:rsid w:val="00E20E42"/>
    <w:rsid w:val="00E55D9B"/>
    <w:rsid w:val="00E80D46"/>
    <w:rsid w:val="00E930E6"/>
    <w:rsid w:val="00EB05AC"/>
    <w:rsid w:val="00EB1303"/>
    <w:rsid w:val="00EB5DD9"/>
    <w:rsid w:val="00EC0F02"/>
    <w:rsid w:val="00EE3F5F"/>
    <w:rsid w:val="00EF0F7E"/>
    <w:rsid w:val="00F05D7A"/>
    <w:rsid w:val="00F501C3"/>
    <w:rsid w:val="00F50D7A"/>
    <w:rsid w:val="00F52836"/>
    <w:rsid w:val="00F53928"/>
    <w:rsid w:val="00FB3F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069FD"/>
  <w15:docId w15:val="{0E663507-D587-47AD-9D14-69E7DC70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C17"/>
    <w:pPr>
      <w:spacing w:line="480" w:lineRule="auto"/>
      <w:jc w:val="both"/>
    </w:pPr>
    <w:rPr>
      <w:rFonts w:ascii="Times New Roman" w:eastAsiaTheme="minorHAnsi" w:hAnsi="Times New Roman" w:cs="Arial"/>
      <w:color w:val="222222"/>
      <w:sz w:val="24"/>
      <w:szCs w:val="20"/>
      <w:shd w:val="clear" w:color="auto" w:fill="FFFFFF"/>
    </w:rPr>
  </w:style>
  <w:style w:type="paragraph" w:styleId="Heading1">
    <w:name w:val="heading 1"/>
    <w:basedOn w:val="Normal"/>
    <w:next w:val="Normal"/>
    <w:link w:val="Heading1Char"/>
    <w:uiPriority w:val="9"/>
    <w:qFormat/>
    <w:rsid w:val="006870D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6870DC"/>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EE3F5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694C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4C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4C1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4C1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4C1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4C1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70DC"/>
    <w:rPr>
      <w:rFonts w:ascii="Times New Roman" w:eastAsiaTheme="majorEastAsia" w:hAnsi="Times New Roman" w:cstheme="majorBidi"/>
      <w:b/>
      <w:color w:val="000000" w:themeColor="text1"/>
      <w:sz w:val="26"/>
      <w:szCs w:val="32"/>
    </w:rPr>
  </w:style>
  <w:style w:type="paragraph" w:styleId="Title">
    <w:name w:val="Title"/>
    <w:basedOn w:val="Normal"/>
    <w:next w:val="Normal"/>
    <w:link w:val="TitleChar"/>
    <w:uiPriority w:val="10"/>
    <w:qFormat/>
    <w:rsid w:val="005C141A"/>
    <w:pPr>
      <w:pBdr>
        <w:bottom w:val="single" w:sz="8" w:space="4" w:color="156082" w:themeColor="accent1"/>
      </w:pBdr>
      <w:spacing w:before="100" w:beforeAutospacing="1" w:after="300"/>
      <w:contextualSpacing/>
      <w:jc w:val="center"/>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5C141A"/>
    <w:rPr>
      <w:rFonts w:ascii="Times New Roman" w:eastAsiaTheme="majorEastAsia" w:hAnsi="Times New Roman" w:cstheme="majorBidi"/>
      <w:b/>
      <w:spacing w:val="5"/>
      <w:kern w:val="28"/>
      <w:sz w:val="48"/>
      <w:szCs w:val="52"/>
    </w:rPr>
  </w:style>
  <w:style w:type="character" w:customStyle="1" w:styleId="Heading1Char">
    <w:name w:val="Heading 1 Char"/>
    <w:basedOn w:val="DefaultParagraphFont"/>
    <w:link w:val="Heading1"/>
    <w:uiPriority w:val="9"/>
    <w:rsid w:val="006870DC"/>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rsid w:val="00EE3F5F"/>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694C17"/>
    <w:rPr>
      <w:rFonts w:eastAsiaTheme="majorEastAsia" w:cstheme="majorBidi"/>
      <w:i/>
      <w:iCs/>
      <w:color w:val="0F4761" w:themeColor="accent1" w:themeShade="BF"/>
      <w:kern w:val="0"/>
      <w:sz w:val="24"/>
      <w:szCs w:val="24"/>
      <w:lang w:eastAsia="en-IN"/>
      <w14:ligatures w14:val="none"/>
    </w:rPr>
  </w:style>
  <w:style w:type="character" w:customStyle="1" w:styleId="Heading5Char">
    <w:name w:val="Heading 5 Char"/>
    <w:basedOn w:val="DefaultParagraphFont"/>
    <w:link w:val="Heading5"/>
    <w:uiPriority w:val="9"/>
    <w:semiHidden/>
    <w:rsid w:val="00694C17"/>
    <w:rPr>
      <w:rFonts w:eastAsiaTheme="majorEastAsia" w:cstheme="majorBidi"/>
      <w:color w:val="0F4761" w:themeColor="accent1" w:themeShade="BF"/>
      <w:kern w:val="0"/>
      <w:sz w:val="24"/>
      <w:szCs w:val="24"/>
      <w:lang w:eastAsia="en-IN"/>
      <w14:ligatures w14:val="none"/>
    </w:rPr>
  </w:style>
  <w:style w:type="character" w:customStyle="1" w:styleId="Heading6Char">
    <w:name w:val="Heading 6 Char"/>
    <w:basedOn w:val="DefaultParagraphFont"/>
    <w:link w:val="Heading6"/>
    <w:uiPriority w:val="9"/>
    <w:semiHidden/>
    <w:rsid w:val="00694C17"/>
    <w:rPr>
      <w:rFonts w:eastAsiaTheme="majorEastAsia" w:cstheme="majorBidi"/>
      <w:i/>
      <w:iCs/>
      <w:color w:val="595959" w:themeColor="text1" w:themeTint="A6"/>
      <w:kern w:val="0"/>
      <w:sz w:val="24"/>
      <w:szCs w:val="24"/>
      <w:lang w:eastAsia="en-IN"/>
      <w14:ligatures w14:val="none"/>
    </w:rPr>
  </w:style>
  <w:style w:type="character" w:customStyle="1" w:styleId="Heading7Char">
    <w:name w:val="Heading 7 Char"/>
    <w:basedOn w:val="DefaultParagraphFont"/>
    <w:link w:val="Heading7"/>
    <w:uiPriority w:val="9"/>
    <w:semiHidden/>
    <w:rsid w:val="00694C17"/>
    <w:rPr>
      <w:rFonts w:eastAsiaTheme="majorEastAsia" w:cstheme="majorBidi"/>
      <w:color w:val="595959" w:themeColor="text1" w:themeTint="A6"/>
      <w:kern w:val="0"/>
      <w:sz w:val="24"/>
      <w:szCs w:val="24"/>
      <w:lang w:eastAsia="en-IN"/>
      <w14:ligatures w14:val="none"/>
    </w:rPr>
  </w:style>
  <w:style w:type="character" w:customStyle="1" w:styleId="Heading8Char">
    <w:name w:val="Heading 8 Char"/>
    <w:basedOn w:val="DefaultParagraphFont"/>
    <w:link w:val="Heading8"/>
    <w:uiPriority w:val="9"/>
    <w:semiHidden/>
    <w:rsid w:val="00694C17"/>
    <w:rPr>
      <w:rFonts w:eastAsiaTheme="majorEastAsia" w:cstheme="majorBidi"/>
      <w:i/>
      <w:iCs/>
      <w:color w:val="272727" w:themeColor="text1" w:themeTint="D8"/>
      <w:kern w:val="0"/>
      <w:sz w:val="24"/>
      <w:szCs w:val="24"/>
      <w:lang w:eastAsia="en-IN"/>
      <w14:ligatures w14:val="none"/>
    </w:rPr>
  </w:style>
  <w:style w:type="character" w:customStyle="1" w:styleId="Heading9Char">
    <w:name w:val="Heading 9 Char"/>
    <w:basedOn w:val="DefaultParagraphFont"/>
    <w:link w:val="Heading9"/>
    <w:uiPriority w:val="9"/>
    <w:semiHidden/>
    <w:rsid w:val="00694C17"/>
    <w:rPr>
      <w:rFonts w:eastAsiaTheme="majorEastAsia" w:cstheme="majorBidi"/>
      <w:color w:val="272727" w:themeColor="text1" w:themeTint="D8"/>
      <w:kern w:val="0"/>
      <w:sz w:val="24"/>
      <w:szCs w:val="24"/>
      <w:lang w:eastAsia="en-IN"/>
      <w14:ligatures w14:val="none"/>
    </w:rPr>
  </w:style>
  <w:style w:type="paragraph" w:styleId="Subtitle">
    <w:name w:val="Subtitle"/>
    <w:basedOn w:val="Normal"/>
    <w:next w:val="Normal"/>
    <w:link w:val="SubtitleChar"/>
    <w:uiPriority w:val="11"/>
    <w:qFormat/>
    <w:rsid w:val="00694C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C17"/>
    <w:rPr>
      <w:rFonts w:eastAsiaTheme="majorEastAsia" w:cstheme="majorBidi"/>
      <w:color w:val="595959" w:themeColor="text1" w:themeTint="A6"/>
      <w:spacing w:val="15"/>
      <w:kern w:val="0"/>
      <w:sz w:val="28"/>
      <w:szCs w:val="28"/>
      <w:lang w:eastAsia="en-IN"/>
      <w14:ligatures w14:val="none"/>
    </w:rPr>
  </w:style>
  <w:style w:type="paragraph" w:styleId="Quote">
    <w:name w:val="Quote"/>
    <w:basedOn w:val="Normal"/>
    <w:next w:val="Normal"/>
    <w:link w:val="QuoteChar"/>
    <w:uiPriority w:val="29"/>
    <w:qFormat/>
    <w:rsid w:val="00694C17"/>
    <w:pPr>
      <w:spacing w:before="160"/>
      <w:jc w:val="center"/>
    </w:pPr>
    <w:rPr>
      <w:i/>
      <w:iCs/>
      <w:color w:val="404040" w:themeColor="text1" w:themeTint="BF"/>
    </w:rPr>
  </w:style>
  <w:style w:type="character" w:customStyle="1" w:styleId="QuoteChar">
    <w:name w:val="Quote Char"/>
    <w:basedOn w:val="DefaultParagraphFont"/>
    <w:link w:val="Quote"/>
    <w:uiPriority w:val="29"/>
    <w:rsid w:val="00694C17"/>
    <w:rPr>
      <w:rFonts w:ascii="Times New Roman" w:hAnsi="Times New Roman" w:cs="Times New Roman"/>
      <w:i/>
      <w:iCs/>
      <w:color w:val="404040" w:themeColor="text1" w:themeTint="BF"/>
      <w:kern w:val="0"/>
      <w:sz w:val="24"/>
      <w:szCs w:val="24"/>
      <w:lang w:eastAsia="en-IN"/>
      <w14:ligatures w14:val="none"/>
    </w:rPr>
  </w:style>
  <w:style w:type="paragraph" w:styleId="ListParagraph">
    <w:name w:val="List Paragraph"/>
    <w:basedOn w:val="Normal"/>
    <w:uiPriority w:val="34"/>
    <w:qFormat/>
    <w:rsid w:val="00694C17"/>
    <w:pPr>
      <w:ind w:left="720"/>
      <w:contextualSpacing/>
    </w:pPr>
  </w:style>
  <w:style w:type="character" w:styleId="IntenseEmphasis">
    <w:name w:val="Intense Emphasis"/>
    <w:basedOn w:val="DefaultParagraphFont"/>
    <w:uiPriority w:val="21"/>
    <w:qFormat/>
    <w:rsid w:val="00694C17"/>
    <w:rPr>
      <w:i/>
      <w:iCs/>
      <w:color w:val="0F4761" w:themeColor="accent1" w:themeShade="BF"/>
    </w:rPr>
  </w:style>
  <w:style w:type="paragraph" w:styleId="IntenseQuote">
    <w:name w:val="Intense Quote"/>
    <w:basedOn w:val="Normal"/>
    <w:next w:val="Normal"/>
    <w:link w:val="IntenseQuoteChar"/>
    <w:uiPriority w:val="30"/>
    <w:qFormat/>
    <w:rsid w:val="00694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C17"/>
    <w:rPr>
      <w:rFonts w:ascii="Times New Roman" w:hAnsi="Times New Roman" w:cs="Times New Roman"/>
      <w:i/>
      <w:iCs/>
      <w:color w:val="0F4761" w:themeColor="accent1" w:themeShade="BF"/>
      <w:kern w:val="0"/>
      <w:sz w:val="24"/>
      <w:szCs w:val="24"/>
      <w:lang w:eastAsia="en-IN"/>
      <w14:ligatures w14:val="none"/>
    </w:rPr>
  </w:style>
  <w:style w:type="character" w:styleId="IntenseReference">
    <w:name w:val="Intense Reference"/>
    <w:basedOn w:val="DefaultParagraphFont"/>
    <w:uiPriority w:val="32"/>
    <w:qFormat/>
    <w:rsid w:val="00694C17"/>
    <w:rPr>
      <w:b/>
      <w:bCs/>
      <w:smallCaps/>
      <w:color w:val="0F4761" w:themeColor="accent1" w:themeShade="BF"/>
      <w:spacing w:val="5"/>
    </w:rPr>
  </w:style>
  <w:style w:type="paragraph" w:styleId="NormalWeb">
    <w:name w:val="Normal (Web)"/>
    <w:basedOn w:val="Normal"/>
    <w:uiPriority w:val="99"/>
    <w:semiHidden/>
    <w:unhideWhenUsed/>
    <w:rsid w:val="00694C17"/>
    <w:pPr>
      <w:spacing w:before="100" w:beforeAutospacing="1" w:after="100" w:afterAutospacing="1" w:line="240" w:lineRule="auto"/>
      <w:jc w:val="left"/>
    </w:pPr>
    <w:rPr>
      <w:rFonts w:eastAsia="Times New Roman" w:cs="Times New Roman"/>
      <w:color w:val="auto"/>
      <w:kern w:val="0"/>
      <w:szCs w:val="24"/>
      <w:shd w:val="clear" w:color="auto" w:fill="auto"/>
      <w:lang w:val="en-US"/>
      <w14:ligatures w14:val="none"/>
    </w:rPr>
  </w:style>
  <w:style w:type="character" w:styleId="Strong">
    <w:name w:val="Strong"/>
    <w:basedOn w:val="DefaultParagraphFont"/>
    <w:uiPriority w:val="22"/>
    <w:qFormat/>
    <w:rsid w:val="00694C17"/>
    <w:rPr>
      <w:b/>
      <w:bCs/>
    </w:rPr>
  </w:style>
  <w:style w:type="character" w:styleId="Emphasis">
    <w:name w:val="Emphasis"/>
    <w:basedOn w:val="DefaultParagraphFont"/>
    <w:uiPriority w:val="20"/>
    <w:qFormat/>
    <w:rsid w:val="00694C17"/>
    <w:rPr>
      <w:i/>
      <w:iCs/>
    </w:rPr>
  </w:style>
  <w:style w:type="table" w:styleId="TableGrid">
    <w:name w:val="Table Grid"/>
    <w:basedOn w:val="TableNormal"/>
    <w:uiPriority w:val="39"/>
    <w:rsid w:val="00321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1405"/>
    <w:pPr>
      <w:spacing w:after="200" w:line="240" w:lineRule="auto"/>
    </w:pPr>
    <w:rPr>
      <w:b/>
      <w:bCs/>
      <w:color w:val="156082" w:themeColor="accent1"/>
      <w:sz w:val="18"/>
      <w:szCs w:val="18"/>
    </w:rPr>
  </w:style>
  <w:style w:type="paragraph" w:styleId="BalloonText">
    <w:name w:val="Balloon Text"/>
    <w:basedOn w:val="Normal"/>
    <w:link w:val="BalloonTextChar"/>
    <w:uiPriority w:val="99"/>
    <w:semiHidden/>
    <w:unhideWhenUsed/>
    <w:rsid w:val="003520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EA"/>
    <w:rPr>
      <w:rFonts w:ascii="Tahoma" w:eastAsiaTheme="minorHAnsi" w:hAnsi="Tahoma" w:cs="Tahoma"/>
      <w:color w:val="222222"/>
      <w:sz w:val="16"/>
      <w:szCs w:val="16"/>
    </w:rPr>
  </w:style>
  <w:style w:type="character" w:styleId="Hyperlink">
    <w:name w:val="Hyperlink"/>
    <w:basedOn w:val="DefaultParagraphFont"/>
    <w:uiPriority w:val="99"/>
    <w:unhideWhenUsed/>
    <w:rsid w:val="00AF48C0"/>
    <w:rPr>
      <w:color w:val="467886" w:themeColor="hyperlink"/>
      <w:u w:val="single"/>
    </w:rPr>
  </w:style>
  <w:style w:type="paragraph" w:styleId="TOCHeading">
    <w:name w:val="TOC Heading"/>
    <w:basedOn w:val="Heading1"/>
    <w:next w:val="Normal"/>
    <w:uiPriority w:val="39"/>
    <w:unhideWhenUsed/>
    <w:qFormat/>
    <w:rsid w:val="001636F0"/>
    <w:pPr>
      <w:spacing w:before="240" w:after="0" w:line="259" w:lineRule="auto"/>
      <w:jc w:val="left"/>
      <w:outlineLvl w:val="9"/>
    </w:pPr>
    <w:rPr>
      <w:rFonts w:asciiTheme="majorHAnsi" w:hAnsiTheme="majorHAnsi"/>
      <w:b w:val="0"/>
      <w:color w:val="0F4761" w:themeColor="accent1" w:themeShade="BF"/>
      <w:kern w:val="0"/>
      <w:sz w:val="32"/>
      <w:szCs w:val="32"/>
      <w:shd w:val="clear" w:color="auto" w:fill="auto"/>
      <w:lang w:val="en-US"/>
      <w14:ligatures w14:val="none"/>
    </w:rPr>
  </w:style>
  <w:style w:type="paragraph" w:styleId="TOC1">
    <w:name w:val="toc 1"/>
    <w:basedOn w:val="Normal"/>
    <w:next w:val="Normal"/>
    <w:autoRedefine/>
    <w:uiPriority w:val="39"/>
    <w:unhideWhenUsed/>
    <w:rsid w:val="004268CA"/>
    <w:pPr>
      <w:tabs>
        <w:tab w:val="right" w:leader="dot" w:pos="9016"/>
      </w:tabs>
      <w:spacing w:after="100" w:line="360" w:lineRule="auto"/>
    </w:pPr>
  </w:style>
  <w:style w:type="paragraph" w:styleId="TOC2">
    <w:name w:val="toc 2"/>
    <w:basedOn w:val="Normal"/>
    <w:next w:val="Normal"/>
    <w:autoRedefine/>
    <w:uiPriority w:val="39"/>
    <w:unhideWhenUsed/>
    <w:rsid w:val="001636F0"/>
    <w:pPr>
      <w:spacing w:after="100"/>
      <w:ind w:left="240"/>
    </w:pPr>
  </w:style>
  <w:style w:type="paragraph" w:styleId="TableofFigures">
    <w:name w:val="table of figures"/>
    <w:basedOn w:val="Normal"/>
    <w:next w:val="Normal"/>
    <w:uiPriority w:val="99"/>
    <w:unhideWhenUsed/>
    <w:rsid w:val="001636F0"/>
    <w:pPr>
      <w:spacing w:after="0"/>
    </w:pPr>
  </w:style>
  <w:style w:type="character" w:styleId="UnresolvedMention">
    <w:name w:val="Unresolved Mention"/>
    <w:basedOn w:val="DefaultParagraphFont"/>
    <w:uiPriority w:val="99"/>
    <w:semiHidden/>
    <w:unhideWhenUsed/>
    <w:rsid w:val="00725C28"/>
    <w:rPr>
      <w:color w:val="605E5C"/>
      <w:shd w:val="clear" w:color="auto" w:fill="E1DFDD"/>
    </w:rPr>
  </w:style>
  <w:style w:type="paragraph" w:styleId="Header">
    <w:name w:val="header"/>
    <w:basedOn w:val="Normal"/>
    <w:link w:val="HeaderChar"/>
    <w:uiPriority w:val="99"/>
    <w:unhideWhenUsed/>
    <w:rsid w:val="00F0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D7A"/>
    <w:rPr>
      <w:rFonts w:ascii="Times New Roman" w:eastAsiaTheme="minorHAnsi" w:hAnsi="Times New Roman" w:cs="Arial"/>
      <w:color w:val="222222"/>
      <w:sz w:val="24"/>
      <w:szCs w:val="20"/>
    </w:rPr>
  </w:style>
  <w:style w:type="paragraph" w:styleId="Footer">
    <w:name w:val="footer"/>
    <w:basedOn w:val="Normal"/>
    <w:link w:val="FooterChar"/>
    <w:uiPriority w:val="99"/>
    <w:unhideWhenUsed/>
    <w:rsid w:val="00F0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D7A"/>
    <w:rPr>
      <w:rFonts w:ascii="Times New Roman" w:eastAsiaTheme="minorHAnsi" w:hAnsi="Times New Roman" w:cs="Arial"/>
      <w:color w:val="222222"/>
      <w:sz w:val="24"/>
      <w:szCs w:val="20"/>
    </w:rPr>
  </w:style>
  <w:style w:type="paragraph" w:styleId="TOC3">
    <w:name w:val="toc 3"/>
    <w:basedOn w:val="Normal"/>
    <w:next w:val="Normal"/>
    <w:autoRedefine/>
    <w:uiPriority w:val="39"/>
    <w:unhideWhenUsed/>
    <w:rsid w:val="0022471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45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hyperlink" Target="https://www.open-access.bcu.ac.uk/14709/1/Heba%20Iskandarani%20PhD%20Thesis%20published_Final%20version_Submitted%20Feb%202023_Final%20Award%20Aug%202023.pdf" TargetMode="External"/><Relationship Id="rId3" Type="http://schemas.openxmlformats.org/officeDocument/2006/relationships/styles" Target="styles.xml"/><Relationship Id="rId21" Type="http://schemas.openxmlformats.org/officeDocument/2006/relationships/hyperlink" Target="https://www.diva-portal.org/smash/get/diva2:1894907/FULLTEXT02"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www.open-access.bcu.ac.uk/14709/"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dpi.com/2413-8851/9/8/327" TargetMode="External"/><Relationship Id="rId29" Type="http://schemas.openxmlformats.org/officeDocument/2006/relationships/hyperlink" Target="https://www.mdpi.com/2071-1050/17/4/17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ora.ox.ac.uk/objects/uuid:34f41bb7-3271-46ae-903d-30c0a156537a/files/rw9505231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andfonline.com/doi/abs/10.1080/00207543.2023.2240900%20" TargetMode="External"/><Relationship Id="rId28" Type="http://schemas.openxmlformats.org/officeDocument/2006/relationships/hyperlink" Target="https://www.researchgate.net/profile/Hasan-Oezkan-6/publication/365027636_Does_Organizational_Agility_Affect_Sustainable_Quality_Perception_The_Mediating_Role_of_Innovation_Orientation/links/63636f06431b1f5300670df6/Does-Organizational-Agility-Affect-Sustainable-Quality-Perception-The-Mediating-Role-of-Innovation-Orientation.pdf%20" TargetMode="External"/><Relationship Id="rId10" Type="http://schemas.openxmlformats.org/officeDocument/2006/relationships/diagramLayout" Target="diagrams/layout1.xml"/><Relationship Id="rId19" Type="http://schemas.openxmlformats.org/officeDocument/2006/relationships/hyperlink" Target="https://webthesis.biblio.polito.it/32047/1/tesi.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researchgate.net/profile/Aditi-Nag-5/publication/390546068_Transforming_Mining_Regions_Sustainable_Redevelopment_Through_Urban_Voids_and_Underground_Housing/links/68fcde36f3032e2b4bebe36e/Transforming-Mining-Regions-Sustainable-Redevelopment-Through-Urban-Voids-and-Underground-Housing.pdf" TargetMode="External"/><Relationship Id="rId27" Type="http://schemas.openxmlformats.org/officeDocument/2006/relationships/hyperlink" Target="https://www.emerald.com/ijmpb/article/15/1/1/148278%20"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F9D732-17E3-4AA5-A688-B33D1DDDE95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1DBCCEA0-0617-49BE-AB8D-67846AD12D8F}">
      <dgm:prSet phldrT="[Text]"/>
      <dgm:spPr/>
      <dgm:t>
        <a:bodyPr/>
        <a:lstStyle/>
        <a:p>
          <a:pPr>
            <a:buNone/>
          </a:pPr>
          <a:r>
            <a:rPr lang="en-US" b="1"/>
            <a:t>Redevelopment of the central Transport hub </a:t>
          </a:r>
          <a:endParaRPr lang="en-US"/>
        </a:p>
      </dgm:t>
    </dgm:pt>
    <dgm:pt modelId="{7A963C9E-1469-45F5-A0C5-EFB5E8C1E26C}" type="parTrans" cxnId="{E2824B71-6055-4FA0-8040-2A4C88D41EE4}">
      <dgm:prSet/>
      <dgm:spPr/>
      <dgm:t>
        <a:bodyPr/>
        <a:lstStyle/>
        <a:p>
          <a:endParaRPr lang="en-US"/>
        </a:p>
      </dgm:t>
    </dgm:pt>
    <dgm:pt modelId="{7FC40DE7-237D-44C6-8070-A323941A9945}" type="sibTrans" cxnId="{E2824B71-6055-4FA0-8040-2A4C88D41EE4}">
      <dgm:prSet/>
      <dgm:spPr/>
      <dgm:t>
        <a:bodyPr/>
        <a:lstStyle/>
        <a:p>
          <a:endParaRPr lang="en-US"/>
        </a:p>
      </dgm:t>
    </dgm:pt>
    <dgm:pt modelId="{5C8C686F-04F9-474E-B35E-7252ED4F161B}">
      <dgm:prSet/>
      <dgm:spPr/>
      <dgm:t>
        <a:bodyPr/>
        <a:lstStyle/>
        <a:p>
          <a:pPr>
            <a:buNone/>
          </a:pPr>
          <a:r>
            <a:rPr lang="en-US" b="1"/>
            <a:t>1.1 Project Planning</a:t>
          </a:r>
          <a:endParaRPr lang="en-US"/>
        </a:p>
      </dgm:t>
    </dgm:pt>
    <dgm:pt modelId="{2091C7F5-1DB6-4C08-A684-13F8B66CCD85}" type="parTrans" cxnId="{EC4D6045-43C8-45FF-961A-684399BA5A0A}">
      <dgm:prSet/>
      <dgm:spPr/>
      <dgm:t>
        <a:bodyPr/>
        <a:lstStyle/>
        <a:p>
          <a:endParaRPr lang="en-US"/>
        </a:p>
      </dgm:t>
    </dgm:pt>
    <dgm:pt modelId="{DBE5E4C9-9B06-454A-A8CA-12601C5F9C0C}" type="sibTrans" cxnId="{EC4D6045-43C8-45FF-961A-684399BA5A0A}">
      <dgm:prSet/>
      <dgm:spPr/>
      <dgm:t>
        <a:bodyPr/>
        <a:lstStyle/>
        <a:p>
          <a:endParaRPr lang="en-US"/>
        </a:p>
      </dgm:t>
    </dgm:pt>
    <dgm:pt modelId="{1648C60A-1ECB-4536-9B03-67A7EDCDB2D7}">
      <dgm:prSet/>
      <dgm:spPr/>
      <dgm:t>
        <a:bodyPr/>
        <a:lstStyle/>
        <a:p>
          <a:pPr>
            <a:buNone/>
          </a:pPr>
          <a:r>
            <a:rPr lang="en-US" b="1"/>
            <a:t>1.1.1 Define project objectives and scope</a:t>
          </a:r>
          <a:endParaRPr lang="en-US"/>
        </a:p>
      </dgm:t>
    </dgm:pt>
    <dgm:pt modelId="{1589DCBD-B1FA-4B3D-AD4C-8B2473F3A605}" type="parTrans" cxnId="{1681E0C0-4041-456C-AADF-E8D413751B91}">
      <dgm:prSet/>
      <dgm:spPr/>
      <dgm:t>
        <a:bodyPr/>
        <a:lstStyle/>
        <a:p>
          <a:endParaRPr lang="en-US"/>
        </a:p>
      </dgm:t>
    </dgm:pt>
    <dgm:pt modelId="{76673E89-9BDB-4E3D-A8DB-559A51494CD4}" type="sibTrans" cxnId="{1681E0C0-4041-456C-AADF-E8D413751B91}">
      <dgm:prSet/>
      <dgm:spPr/>
      <dgm:t>
        <a:bodyPr/>
        <a:lstStyle/>
        <a:p>
          <a:endParaRPr lang="en-US"/>
        </a:p>
      </dgm:t>
    </dgm:pt>
    <dgm:pt modelId="{98DC6922-887A-400D-9756-52F20FEAE524}">
      <dgm:prSet/>
      <dgm:spPr/>
      <dgm:t>
        <a:bodyPr/>
        <a:lstStyle/>
        <a:p>
          <a:pPr>
            <a:buNone/>
          </a:pPr>
          <a:r>
            <a:rPr lang="en-US" b="1"/>
            <a:t>1.1.2 Identify stakeholders</a:t>
          </a:r>
          <a:endParaRPr lang="en-US"/>
        </a:p>
      </dgm:t>
    </dgm:pt>
    <dgm:pt modelId="{C65BDCB7-00FA-43EC-8AA7-343A5D644CA4}" type="parTrans" cxnId="{E952E034-3B1E-4BB0-9E14-13F98632EF89}">
      <dgm:prSet/>
      <dgm:spPr/>
      <dgm:t>
        <a:bodyPr/>
        <a:lstStyle/>
        <a:p>
          <a:endParaRPr lang="en-US"/>
        </a:p>
      </dgm:t>
    </dgm:pt>
    <dgm:pt modelId="{95C4009B-440D-4621-AA92-55838FAE2C9F}" type="sibTrans" cxnId="{E952E034-3B1E-4BB0-9E14-13F98632EF89}">
      <dgm:prSet/>
      <dgm:spPr/>
      <dgm:t>
        <a:bodyPr/>
        <a:lstStyle/>
        <a:p>
          <a:endParaRPr lang="en-US"/>
        </a:p>
      </dgm:t>
    </dgm:pt>
    <dgm:pt modelId="{665A020E-88A7-46A7-99A4-3EBA5F348996}">
      <dgm:prSet/>
      <dgm:spPr/>
      <dgm:t>
        <a:bodyPr/>
        <a:lstStyle/>
        <a:p>
          <a:pPr>
            <a:buNone/>
          </a:pPr>
          <a:r>
            <a:rPr lang="en-US" b="1"/>
            <a:t>1.2 Project Management</a:t>
          </a:r>
          <a:endParaRPr lang="en-US"/>
        </a:p>
      </dgm:t>
    </dgm:pt>
    <dgm:pt modelId="{B5664A98-5629-47C0-8FCC-FAD95B4EA353}" type="parTrans" cxnId="{4251DF43-AAA6-4E96-8C72-3E0C2026007C}">
      <dgm:prSet/>
      <dgm:spPr/>
      <dgm:t>
        <a:bodyPr/>
        <a:lstStyle/>
        <a:p>
          <a:endParaRPr lang="en-US"/>
        </a:p>
      </dgm:t>
    </dgm:pt>
    <dgm:pt modelId="{BC47D06E-6C0B-4769-9EAB-7FF6EA3AD593}" type="sibTrans" cxnId="{4251DF43-AAA6-4E96-8C72-3E0C2026007C}">
      <dgm:prSet/>
      <dgm:spPr/>
      <dgm:t>
        <a:bodyPr/>
        <a:lstStyle/>
        <a:p>
          <a:endParaRPr lang="en-US"/>
        </a:p>
      </dgm:t>
    </dgm:pt>
    <dgm:pt modelId="{FD0F9D56-6E37-4E83-87DB-D877C7A7DE57}">
      <dgm:prSet/>
      <dgm:spPr/>
      <dgm:t>
        <a:bodyPr/>
        <a:lstStyle/>
        <a:p>
          <a:pPr>
            <a:buNone/>
          </a:pPr>
          <a:r>
            <a:rPr lang="en-US" b="1"/>
            <a:t>1.2.1 Budget management</a:t>
          </a:r>
          <a:endParaRPr lang="en-US"/>
        </a:p>
      </dgm:t>
    </dgm:pt>
    <dgm:pt modelId="{8E4E89F8-4800-44CF-922A-25CB92D23CD5}" type="parTrans" cxnId="{DD7B54D4-1457-419D-B6C1-AF067CA7D53F}">
      <dgm:prSet/>
      <dgm:spPr/>
      <dgm:t>
        <a:bodyPr/>
        <a:lstStyle/>
        <a:p>
          <a:endParaRPr lang="en-US"/>
        </a:p>
      </dgm:t>
    </dgm:pt>
    <dgm:pt modelId="{AC65EA7D-47CD-4DCA-B0DF-F359A6FB7380}" type="sibTrans" cxnId="{DD7B54D4-1457-419D-B6C1-AF067CA7D53F}">
      <dgm:prSet/>
      <dgm:spPr/>
      <dgm:t>
        <a:bodyPr/>
        <a:lstStyle/>
        <a:p>
          <a:endParaRPr lang="en-US"/>
        </a:p>
      </dgm:t>
    </dgm:pt>
    <dgm:pt modelId="{CA3A1521-B36E-4856-B4B9-E47771A29680}">
      <dgm:prSet/>
      <dgm:spPr/>
      <dgm:t>
        <a:bodyPr/>
        <a:lstStyle/>
        <a:p>
          <a:pPr>
            <a:buNone/>
          </a:pPr>
          <a:r>
            <a:rPr lang="en-US" b="1"/>
            <a:t>1.2.2 Schedule management</a:t>
          </a:r>
          <a:endParaRPr lang="en-US"/>
        </a:p>
      </dgm:t>
    </dgm:pt>
    <dgm:pt modelId="{6B994B34-3690-4A60-8FA2-54FC18DC06A6}" type="parTrans" cxnId="{7128911D-1DD3-497E-B476-04F0794A1CA0}">
      <dgm:prSet/>
      <dgm:spPr/>
      <dgm:t>
        <a:bodyPr/>
        <a:lstStyle/>
        <a:p>
          <a:endParaRPr lang="en-US"/>
        </a:p>
      </dgm:t>
    </dgm:pt>
    <dgm:pt modelId="{04CB5621-5340-4CDE-AF14-ED00A66B98D1}" type="sibTrans" cxnId="{7128911D-1DD3-497E-B476-04F0794A1CA0}">
      <dgm:prSet/>
      <dgm:spPr/>
      <dgm:t>
        <a:bodyPr/>
        <a:lstStyle/>
        <a:p>
          <a:endParaRPr lang="en-US"/>
        </a:p>
      </dgm:t>
    </dgm:pt>
    <dgm:pt modelId="{54FC854F-7565-4463-A51F-81DC4215FD63}">
      <dgm:prSet/>
      <dgm:spPr/>
      <dgm:t>
        <a:bodyPr/>
        <a:lstStyle/>
        <a:p>
          <a:pPr>
            <a:buNone/>
          </a:pPr>
          <a:r>
            <a:rPr lang="en-US" b="1"/>
            <a:t>1.3 Stakeholder Engagement</a:t>
          </a:r>
          <a:endParaRPr lang="en-US"/>
        </a:p>
      </dgm:t>
    </dgm:pt>
    <dgm:pt modelId="{853F7BF3-C10D-4381-BA5A-F8D57FDD6E8C}" type="parTrans" cxnId="{B64B667F-54FC-4FE7-B291-9E0C40829F61}">
      <dgm:prSet/>
      <dgm:spPr/>
      <dgm:t>
        <a:bodyPr/>
        <a:lstStyle/>
        <a:p>
          <a:endParaRPr lang="en-US"/>
        </a:p>
      </dgm:t>
    </dgm:pt>
    <dgm:pt modelId="{7B1F6CDC-ECB5-4AED-A30E-5D3A1081488C}" type="sibTrans" cxnId="{B64B667F-54FC-4FE7-B291-9E0C40829F61}">
      <dgm:prSet/>
      <dgm:spPr/>
      <dgm:t>
        <a:bodyPr/>
        <a:lstStyle/>
        <a:p>
          <a:endParaRPr lang="en-US"/>
        </a:p>
      </dgm:t>
    </dgm:pt>
    <dgm:pt modelId="{8ED289CB-6455-4F0B-B1F1-E0BDB8AA8792}">
      <dgm:prSet/>
      <dgm:spPr/>
      <dgm:t>
        <a:bodyPr/>
        <a:lstStyle/>
        <a:p>
          <a:pPr>
            <a:buNone/>
          </a:pPr>
          <a:r>
            <a:rPr lang="en-US" b="1"/>
            <a:t>1.3.1 Communication planning</a:t>
          </a:r>
          <a:endParaRPr lang="en-US"/>
        </a:p>
      </dgm:t>
    </dgm:pt>
    <dgm:pt modelId="{F7EFD676-BB6B-4DA9-AF50-440E57FF5452}" type="parTrans" cxnId="{6713EB3B-D31A-4A34-88BE-FECC9CA0AE91}">
      <dgm:prSet/>
      <dgm:spPr/>
      <dgm:t>
        <a:bodyPr/>
        <a:lstStyle/>
        <a:p>
          <a:endParaRPr lang="en-US"/>
        </a:p>
      </dgm:t>
    </dgm:pt>
    <dgm:pt modelId="{37F41735-5C99-4917-8205-450E1EA7A9C5}" type="sibTrans" cxnId="{6713EB3B-D31A-4A34-88BE-FECC9CA0AE91}">
      <dgm:prSet/>
      <dgm:spPr/>
      <dgm:t>
        <a:bodyPr/>
        <a:lstStyle/>
        <a:p>
          <a:endParaRPr lang="en-US"/>
        </a:p>
      </dgm:t>
    </dgm:pt>
    <dgm:pt modelId="{9B113712-6B7E-484B-BC3F-8AC5294CE149}">
      <dgm:prSet/>
      <dgm:spPr/>
      <dgm:t>
        <a:bodyPr/>
        <a:lstStyle/>
        <a:p>
          <a:pPr>
            <a:buNone/>
          </a:pPr>
          <a:r>
            <a:rPr lang="en-US" b="1"/>
            <a:t>1.3.2 Stakeholder workshops</a:t>
          </a:r>
          <a:endParaRPr lang="en-US"/>
        </a:p>
      </dgm:t>
    </dgm:pt>
    <dgm:pt modelId="{D2AE7009-0251-487C-BA2A-87B71EFB70FA}" type="parTrans" cxnId="{AA93C957-AC29-4B9A-BD18-D98C6EFC21CE}">
      <dgm:prSet/>
      <dgm:spPr/>
      <dgm:t>
        <a:bodyPr/>
        <a:lstStyle/>
        <a:p>
          <a:endParaRPr lang="en-US"/>
        </a:p>
      </dgm:t>
    </dgm:pt>
    <dgm:pt modelId="{2752F055-36BC-4C1C-A75F-A9FF1EA84490}" type="sibTrans" cxnId="{AA93C957-AC29-4B9A-BD18-D98C6EFC21CE}">
      <dgm:prSet/>
      <dgm:spPr/>
      <dgm:t>
        <a:bodyPr/>
        <a:lstStyle/>
        <a:p>
          <a:endParaRPr lang="en-US"/>
        </a:p>
      </dgm:t>
    </dgm:pt>
    <dgm:pt modelId="{1F1FFEE3-B00F-4085-8188-5E1E88B269E8}">
      <dgm:prSet/>
      <dgm:spPr/>
      <dgm:t>
        <a:bodyPr/>
        <a:lstStyle/>
        <a:p>
          <a:pPr>
            <a:buNone/>
          </a:pPr>
          <a:r>
            <a:rPr lang="en-US" b="1"/>
            <a:t>1.4 Logistics Coordination</a:t>
          </a:r>
          <a:endParaRPr lang="en-US"/>
        </a:p>
      </dgm:t>
    </dgm:pt>
    <dgm:pt modelId="{C609F78E-1E55-4F5B-B3A5-879D6BCE58C4}" type="parTrans" cxnId="{D98D853E-0CC9-4519-A640-1A03159ADB6F}">
      <dgm:prSet/>
      <dgm:spPr/>
      <dgm:t>
        <a:bodyPr/>
        <a:lstStyle/>
        <a:p>
          <a:endParaRPr lang="en-US"/>
        </a:p>
      </dgm:t>
    </dgm:pt>
    <dgm:pt modelId="{66F98158-B8D4-4091-A28E-0C4ACA628CD2}" type="sibTrans" cxnId="{D98D853E-0CC9-4519-A640-1A03159ADB6F}">
      <dgm:prSet/>
      <dgm:spPr/>
      <dgm:t>
        <a:bodyPr/>
        <a:lstStyle/>
        <a:p>
          <a:endParaRPr lang="en-US"/>
        </a:p>
      </dgm:t>
    </dgm:pt>
    <dgm:pt modelId="{0087A261-A969-49CE-B087-5B60900E1530}">
      <dgm:prSet/>
      <dgm:spPr/>
      <dgm:t>
        <a:bodyPr/>
        <a:lstStyle/>
        <a:p>
          <a:pPr>
            <a:buNone/>
          </a:pPr>
          <a:r>
            <a:rPr lang="en-US" b="1"/>
            <a:t>1.4.1 Logistics process mapping</a:t>
          </a:r>
          <a:endParaRPr lang="en-US"/>
        </a:p>
      </dgm:t>
    </dgm:pt>
    <dgm:pt modelId="{8415D288-AC66-4F0C-AFAC-11C2CB8887C3}" type="parTrans" cxnId="{A48D2214-A7A9-4908-BD28-493B0AC1724F}">
      <dgm:prSet/>
      <dgm:spPr/>
      <dgm:t>
        <a:bodyPr/>
        <a:lstStyle/>
        <a:p>
          <a:endParaRPr lang="en-US"/>
        </a:p>
      </dgm:t>
    </dgm:pt>
    <dgm:pt modelId="{1785F710-D8EF-4FC3-8352-0507B13F745E}" type="sibTrans" cxnId="{A48D2214-A7A9-4908-BD28-493B0AC1724F}">
      <dgm:prSet/>
      <dgm:spPr/>
      <dgm:t>
        <a:bodyPr/>
        <a:lstStyle/>
        <a:p>
          <a:endParaRPr lang="en-US"/>
        </a:p>
      </dgm:t>
    </dgm:pt>
    <dgm:pt modelId="{5031A67C-5CA5-4B33-88E5-CF26C25E8785}">
      <dgm:prSet/>
      <dgm:spPr/>
      <dgm:t>
        <a:bodyPr/>
        <a:lstStyle/>
        <a:p>
          <a:pPr>
            <a:buNone/>
          </a:pPr>
          <a:r>
            <a:rPr lang="en-US" b="1"/>
            <a:t>1.4.2 Existing technology review</a:t>
          </a:r>
          <a:endParaRPr lang="en-US"/>
        </a:p>
      </dgm:t>
    </dgm:pt>
    <dgm:pt modelId="{7FBE304E-EF36-4911-B9E6-DE98F2AD85B4}" type="parTrans" cxnId="{DD4582CD-0A5E-45C1-BB68-92AFC9FDDA5D}">
      <dgm:prSet/>
      <dgm:spPr/>
      <dgm:t>
        <a:bodyPr/>
        <a:lstStyle/>
        <a:p>
          <a:endParaRPr lang="en-US"/>
        </a:p>
      </dgm:t>
    </dgm:pt>
    <dgm:pt modelId="{61F127D8-0F7E-4AB3-9E89-17E0519932BD}" type="sibTrans" cxnId="{DD4582CD-0A5E-45C1-BB68-92AFC9FDDA5D}">
      <dgm:prSet/>
      <dgm:spPr/>
      <dgm:t>
        <a:bodyPr/>
        <a:lstStyle/>
        <a:p>
          <a:endParaRPr lang="en-US"/>
        </a:p>
      </dgm:t>
    </dgm:pt>
    <dgm:pt modelId="{EA3CDC3C-1DFD-4A9E-A4BF-3E3117442235}" type="pres">
      <dgm:prSet presAssocID="{BCF9D732-17E3-4AA5-A688-B33D1DDDE953}" presName="hierChild1" presStyleCnt="0">
        <dgm:presLayoutVars>
          <dgm:orgChart val="1"/>
          <dgm:chPref val="1"/>
          <dgm:dir/>
          <dgm:animOne val="branch"/>
          <dgm:animLvl val="lvl"/>
          <dgm:resizeHandles/>
        </dgm:presLayoutVars>
      </dgm:prSet>
      <dgm:spPr/>
    </dgm:pt>
    <dgm:pt modelId="{CE43C610-2A24-45E1-891E-9EFC7C57DE02}" type="pres">
      <dgm:prSet presAssocID="{1DBCCEA0-0617-49BE-AB8D-67846AD12D8F}" presName="hierRoot1" presStyleCnt="0">
        <dgm:presLayoutVars>
          <dgm:hierBranch val="init"/>
        </dgm:presLayoutVars>
      </dgm:prSet>
      <dgm:spPr/>
    </dgm:pt>
    <dgm:pt modelId="{FE31DFDE-5DD1-427D-B29B-A6D7CF98240E}" type="pres">
      <dgm:prSet presAssocID="{1DBCCEA0-0617-49BE-AB8D-67846AD12D8F}" presName="rootComposite1" presStyleCnt="0"/>
      <dgm:spPr/>
    </dgm:pt>
    <dgm:pt modelId="{63DE7FDF-B5F5-4AB4-AA17-8E7B372C7E07}" type="pres">
      <dgm:prSet presAssocID="{1DBCCEA0-0617-49BE-AB8D-67846AD12D8F}" presName="rootText1" presStyleLbl="node0" presStyleIdx="0" presStyleCnt="1">
        <dgm:presLayoutVars>
          <dgm:chPref val="3"/>
        </dgm:presLayoutVars>
      </dgm:prSet>
      <dgm:spPr/>
    </dgm:pt>
    <dgm:pt modelId="{CC233BC6-89A9-4EB2-A2F9-895222ACFE9A}" type="pres">
      <dgm:prSet presAssocID="{1DBCCEA0-0617-49BE-AB8D-67846AD12D8F}" presName="rootConnector1" presStyleLbl="node1" presStyleIdx="0" presStyleCnt="0"/>
      <dgm:spPr/>
    </dgm:pt>
    <dgm:pt modelId="{093DC08F-6F11-46CE-B757-BF867BE03B02}" type="pres">
      <dgm:prSet presAssocID="{1DBCCEA0-0617-49BE-AB8D-67846AD12D8F}" presName="hierChild2" presStyleCnt="0"/>
      <dgm:spPr/>
    </dgm:pt>
    <dgm:pt modelId="{F1701AEA-6BD4-405D-B643-F89FBD892E04}" type="pres">
      <dgm:prSet presAssocID="{2091C7F5-1DB6-4C08-A684-13F8B66CCD85}" presName="Name37" presStyleLbl="parChTrans1D2" presStyleIdx="0" presStyleCnt="4"/>
      <dgm:spPr/>
    </dgm:pt>
    <dgm:pt modelId="{CBD33ADB-4A3E-4335-858A-61BC3AA206CD}" type="pres">
      <dgm:prSet presAssocID="{5C8C686F-04F9-474E-B35E-7252ED4F161B}" presName="hierRoot2" presStyleCnt="0">
        <dgm:presLayoutVars>
          <dgm:hierBranch val="init"/>
        </dgm:presLayoutVars>
      </dgm:prSet>
      <dgm:spPr/>
    </dgm:pt>
    <dgm:pt modelId="{42FB0DD8-A4B2-4E82-A703-4B18F6E7A241}" type="pres">
      <dgm:prSet presAssocID="{5C8C686F-04F9-474E-B35E-7252ED4F161B}" presName="rootComposite" presStyleCnt="0"/>
      <dgm:spPr/>
    </dgm:pt>
    <dgm:pt modelId="{92AC3216-4F14-42AE-9C42-B77F964A62C6}" type="pres">
      <dgm:prSet presAssocID="{5C8C686F-04F9-474E-B35E-7252ED4F161B}" presName="rootText" presStyleLbl="node2" presStyleIdx="0" presStyleCnt="4">
        <dgm:presLayoutVars>
          <dgm:chPref val="3"/>
        </dgm:presLayoutVars>
      </dgm:prSet>
      <dgm:spPr/>
    </dgm:pt>
    <dgm:pt modelId="{2C4F6C77-EFB2-4880-AC98-28C1CA47554E}" type="pres">
      <dgm:prSet presAssocID="{5C8C686F-04F9-474E-B35E-7252ED4F161B}" presName="rootConnector" presStyleLbl="node2" presStyleIdx="0" presStyleCnt="4"/>
      <dgm:spPr/>
    </dgm:pt>
    <dgm:pt modelId="{30088D51-26B2-45B9-8656-C73B6DB5FC34}" type="pres">
      <dgm:prSet presAssocID="{5C8C686F-04F9-474E-B35E-7252ED4F161B}" presName="hierChild4" presStyleCnt="0"/>
      <dgm:spPr/>
    </dgm:pt>
    <dgm:pt modelId="{4A0F7F49-9992-411D-A110-4EA7FBFA6724}" type="pres">
      <dgm:prSet presAssocID="{1589DCBD-B1FA-4B3D-AD4C-8B2473F3A605}" presName="Name37" presStyleLbl="parChTrans1D3" presStyleIdx="0" presStyleCnt="8"/>
      <dgm:spPr/>
    </dgm:pt>
    <dgm:pt modelId="{E1724F0C-4D78-45C0-926B-A587F5A0227E}" type="pres">
      <dgm:prSet presAssocID="{1648C60A-1ECB-4536-9B03-67A7EDCDB2D7}" presName="hierRoot2" presStyleCnt="0">
        <dgm:presLayoutVars>
          <dgm:hierBranch val="init"/>
        </dgm:presLayoutVars>
      </dgm:prSet>
      <dgm:spPr/>
    </dgm:pt>
    <dgm:pt modelId="{C3D792DA-8817-4DA4-8CE3-F66443F3D07F}" type="pres">
      <dgm:prSet presAssocID="{1648C60A-1ECB-4536-9B03-67A7EDCDB2D7}" presName="rootComposite" presStyleCnt="0"/>
      <dgm:spPr/>
    </dgm:pt>
    <dgm:pt modelId="{27320248-9E74-4492-A027-6B2CA86FAE42}" type="pres">
      <dgm:prSet presAssocID="{1648C60A-1ECB-4536-9B03-67A7EDCDB2D7}" presName="rootText" presStyleLbl="node3" presStyleIdx="0" presStyleCnt="8">
        <dgm:presLayoutVars>
          <dgm:chPref val="3"/>
        </dgm:presLayoutVars>
      </dgm:prSet>
      <dgm:spPr/>
    </dgm:pt>
    <dgm:pt modelId="{F1C5005F-CD99-4608-AC81-23264CEE3F04}" type="pres">
      <dgm:prSet presAssocID="{1648C60A-1ECB-4536-9B03-67A7EDCDB2D7}" presName="rootConnector" presStyleLbl="node3" presStyleIdx="0" presStyleCnt="8"/>
      <dgm:spPr/>
    </dgm:pt>
    <dgm:pt modelId="{24926C21-4EEC-4D35-A1D0-7F858BF9CFAF}" type="pres">
      <dgm:prSet presAssocID="{1648C60A-1ECB-4536-9B03-67A7EDCDB2D7}" presName="hierChild4" presStyleCnt="0"/>
      <dgm:spPr/>
    </dgm:pt>
    <dgm:pt modelId="{0C9C6B20-3CF0-45B1-999E-53E34E55E3EB}" type="pres">
      <dgm:prSet presAssocID="{1648C60A-1ECB-4536-9B03-67A7EDCDB2D7}" presName="hierChild5" presStyleCnt="0"/>
      <dgm:spPr/>
    </dgm:pt>
    <dgm:pt modelId="{D0D55E4B-7EC2-462B-AC04-1F0253F89AD9}" type="pres">
      <dgm:prSet presAssocID="{C65BDCB7-00FA-43EC-8AA7-343A5D644CA4}" presName="Name37" presStyleLbl="parChTrans1D3" presStyleIdx="1" presStyleCnt="8"/>
      <dgm:spPr/>
    </dgm:pt>
    <dgm:pt modelId="{44C94E83-64B1-4B75-983F-8D3620710D6D}" type="pres">
      <dgm:prSet presAssocID="{98DC6922-887A-400D-9756-52F20FEAE524}" presName="hierRoot2" presStyleCnt="0">
        <dgm:presLayoutVars>
          <dgm:hierBranch val="init"/>
        </dgm:presLayoutVars>
      </dgm:prSet>
      <dgm:spPr/>
    </dgm:pt>
    <dgm:pt modelId="{0B0CF9C8-942B-4B98-B8A1-50651E70367E}" type="pres">
      <dgm:prSet presAssocID="{98DC6922-887A-400D-9756-52F20FEAE524}" presName="rootComposite" presStyleCnt="0"/>
      <dgm:spPr/>
    </dgm:pt>
    <dgm:pt modelId="{692F724E-BE81-436C-8AA8-0377872D1A2B}" type="pres">
      <dgm:prSet presAssocID="{98DC6922-887A-400D-9756-52F20FEAE524}" presName="rootText" presStyleLbl="node3" presStyleIdx="1" presStyleCnt="8">
        <dgm:presLayoutVars>
          <dgm:chPref val="3"/>
        </dgm:presLayoutVars>
      </dgm:prSet>
      <dgm:spPr/>
    </dgm:pt>
    <dgm:pt modelId="{6F308F9D-80ED-45FF-B747-478027D21E32}" type="pres">
      <dgm:prSet presAssocID="{98DC6922-887A-400D-9756-52F20FEAE524}" presName="rootConnector" presStyleLbl="node3" presStyleIdx="1" presStyleCnt="8"/>
      <dgm:spPr/>
    </dgm:pt>
    <dgm:pt modelId="{7E436934-54FE-46FE-9AB6-525BDB713A92}" type="pres">
      <dgm:prSet presAssocID="{98DC6922-887A-400D-9756-52F20FEAE524}" presName="hierChild4" presStyleCnt="0"/>
      <dgm:spPr/>
    </dgm:pt>
    <dgm:pt modelId="{187A4FB7-2CA8-4D4F-9D6F-993A43D4A271}" type="pres">
      <dgm:prSet presAssocID="{98DC6922-887A-400D-9756-52F20FEAE524}" presName="hierChild5" presStyleCnt="0"/>
      <dgm:spPr/>
    </dgm:pt>
    <dgm:pt modelId="{8F4230C0-D3B0-4260-A629-C48CE5DDE1B8}" type="pres">
      <dgm:prSet presAssocID="{5C8C686F-04F9-474E-B35E-7252ED4F161B}" presName="hierChild5" presStyleCnt="0"/>
      <dgm:spPr/>
    </dgm:pt>
    <dgm:pt modelId="{78BA66FA-F94C-4EEE-9795-D6C0A257E841}" type="pres">
      <dgm:prSet presAssocID="{B5664A98-5629-47C0-8FCC-FAD95B4EA353}" presName="Name37" presStyleLbl="parChTrans1D2" presStyleIdx="1" presStyleCnt="4"/>
      <dgm:spPr/>
    </dgm:pt>
    <dgm:pt modelId="{0AE11B48-55D8-4328-819A-FF92BB308C06}" type="pres">
      <dgm:prSet presAssocID="{665A020E-88A7-46A7-99A4-3EBA5F348996}" presName="hierRoot2" presStyleCnt="0">
        <dgm:presLayoutVars>
          <dgm:hierBranch val="init"/>
        </dgm:presLayoutVars>
      </dgm:prSet>
      <dgm:spPr/>
    </dgm:pt>
    <dgm:pt modelId="{A042442F-2AF5-4152-BB5D-562781F77E81}" type="pres">
      <dgm:prSet presAssocID="{665A020E-88A7-46A7-99A4-3EBA5F348996}" presName="rootComposite" presStyleCnt="0"/>
      <dgm:spPr/>
    </dgm:pt>
    <dgm:pt modelId="{B6F57860-4B31-45AD-B8F4-15CBE772C19D}" type="pres">
      <dgm:prSet presAssocID="{665A020E-88A7-46A7-99A4-3EBA5F348996}" presName="rootText" presStyleLbl="node2" presStyleIdx="1" presStyleCnt="4">
        <dgm:presLayoutVars>
          <dgm:chPref val="3"/>
        </dgm:presLayoutVars>
      </dgm:prSet>
      <dgm:spPr/>
    </dgm:pt>
    <dgm:pt modelId="{8B594E48-49F9-4BAC-9DA9-3B9D905125BD}" type="pres">
      <dgm:prSet presAssocID="{665A020E-88A7-46A7-99A4-3EBA5F348996}" presName="rootConnector" presStyleLbl="node2" presStyleIdx="1" presStyleCnt="4"/>
      <dgm:spPr/>
    </dgm:pt>
    <dgm:pt modelId="{7FD4ED15-5883-462F-B1D2-12F4EBD18B34}" type="pres">
      <dgm:prSet presAssocID="{665A020E-88A7-46A7-99A4-3EBA5F348996}" presName="hierChild4" presStyleCnt="0"/>
      <dgm:spPr/>
    </dgm:pt>
    <dgm:pt modelId="{C60AF4DD-1C0D-4291-B3E8-AD91111F4ED2}" type="pres">
      <dgm:prSet presAssocID="{8E4E89F8-4800-44CF-922A-25CB92D23CD5}" presName="Name37" presStyleLbl="parChTrans1D3" presStyleIdx="2" presStyleCnt="8"/>
      <dgm:spPr/>
    </dgm:pt>
    <dgm:pt modelId="{698BADB0-36A7-45A9-ABBD-8EFDF8375C4D}" type="pres">
      <dgm:prSet presAssocID="{FD0F9D56-6E37-4E83-87DB-D877C7A7DE57}" presName="hierRoot2" presStyleCnt="0">
        <dgm:presLayoutVars>
          <dgm:hierBranch val="init"/>
        </dgm:presLayoutVars>
      </dgm:prSet>
      <dgm:spPr/>
    </dgm:pt>
    <dgm:pt modelId="{7EC9B92E-2708-4C6B-A93B-2E1831589FCB}" type="pres">
      <dgm:prSet presAssocID="{FD0F9D56-6E37-4E83-87DB-D877C7A7DE57}" presName="rootComposite" presStyleCnt="0"/>
      <dgm:spPr/>
    </dgm:pt>
    <dgm:pt modelId="{FE110250-9302-4439-A3D5-AB5B4B22E33B}" type="pres">
      <dgm:prSet presAssocID="{FD0F9D56-6E37-4E83-87DB-D877C7A7DE57}" presName="rootText" presStyleLbl="node3" presStyleIdx="2" presStyleCnt="8">
        <dgm:presLayoutVars>
          <dgm:chPref val="3"/>
        </dgm:presLayoutVars>
      </dgm:prSet>
      <dgm:spPr/>
    </dgm:pt>
    <dgm:pt modelId="{6553372F-0E81-44B2-8C78-A76629F3A299}" type="pres">
      <dgm:prSet presAssocID="{FD0F9D56-6E37-4E83-87DB-D877C7A7DE57}" presName="rootConnector" presStyleLbl="node3" presStyleIdx="2" presStyleCnt="8"/>
      <dgm:spPr/>
    </dgm:pt>
    <dgm:pt modelId="{826122F7-7B65-48E5-AFC2-797D623D4372}" type="pres">
      <dgm:prSet presAssocID="{FD0F9D56-6E37-4E83-87DB-D877C7A7DE57}" presName="hierChild4" presStyleCnt="0"/>
      <dgm:spPr/>
    </dgm:pt>
    <dgm:pt modelId="{FD0046FD-77A2-40BC-9E56-8BA43E3FF761}" type="pres">
      <dgm:prSet presAssocID="{FD0F9D56-6E37-4E83-87DB-D877C7A7DE57}" presName="hierChild5" presStyleCnt="0"/>
      <dgm:spPr/>
    </dgm:pt>
    <dgm:pt modelId="{AEFC40B0-8795-47D8-A076-F5BFC7155244}" type="pres">
      <dgm:prSet presAssocID="{6B994B34-3690-4A60-8FA2-54FC18DC06A6}" presName="Name37" presStyleLbl="parChTrans1D3" presStyleIdx="3" presStyleCnt="8"/>
      <dgm:spPr/>
    </dgm:pt>
    <dgm:pt modelId="{2DB9B1E7-BE17-45D9-B619-3060A89033F0}" type="pres">
      <dgm:prSet presAssocID="{CA3A1521-B36E-4856-B4B9-E47771A29680}" presName="hierRoot2" presStyleCnt="0">
        <dgm:presLayoutVars>
          <dgm:hierBranch val="init"/>
        </dgm:presLayoutVars>
      </dgm:prSet>
      <dgm:spPr/>
    </dgm:pt>
    <dgm:pt modelId="{8328198B-DE17-49B4-83A9-133644A963CA}" type="pres">
      <dgm:prSet presAssocID="{CA3A1521-B36E-4856-B4B9-E47771A29680}" presName="rootComposite" presStyleCnt="0"/>
      <dgm:spPr/>
    </dgm:pt>
    <dgm:pt modelId="{DCB2025C-3EFF-4C9C-9308-49D3D1BA8248}" type="pres">
      <dgm:prSet presAssocID="{CA3A1521-B36E-4856-B4B9-E47771A29680}" presName="rootText" presStyleLbl="node3" presStyleIdx="3" presStyleCnt="8">
        <dgm:presLayoutVars>
          <dgm:chPref val="3"/>
        </dgm:presLayoutVars>
      </dgm:prSet>
      <dgm:spPr/>
    </dgm:pt>
    <dgm:pt modelId="{C1AF0771-A1FA-4B42-8320-804C2D1319F3}" type="pres">
      <dgm:prSet presAssocID="{CA3A1521-B36E-4856-B4B9-E47771A29680}" presName="rootConnector" presStyleLbl="node3" presStyleIdx="3" presStyleCnt="8"/>
      <dgm:spPr/>
    </dgm:pt>
    <dgm:pt modelId="{2B6C277C-F4A5-4C8F-8DC1-81869470D716}" type="pres">
      <dgm:prSet presAssocID="{CA3A1521-B36E-4856-B4B9-E47771A29680}" presName="hierChild4" presStyleCnt="0"/>
      <dgm:spPr/>
    </dgm:pt>
    <dgm:pt modelId="{EB9BEF23-BF73-42DF-8228-69F4909A550D}" type="pres">
      <dgm:prSet presAssocID="{CA3A1521-B36E-4856-B4B9-E47771A29680}" presName="hierChild5" presStyleCnt="0"/>
      <dgm:spPr/>
    </dgm:pt>
    <dgm:pt modelId="{1C187945-2DA0-40B2-983A-EE9F88B6C0FB}" type="pres">
      <dgm:prSet presAssocID="{665A020E-88A7-46A7-99A4-3EBA5F348996}" presName="hierChild5" presStyleCnt="0"/>
      <dgm:spPr/>
    </dgm:pt>
    <dgm:pt modelId="{7ACA4C05-A699-44D7-A16C-CD684F8C1955}" type="pres">
      <dgm:prSet presAssocID="{853F7BF3-C10D-4381-BA5A-F8D57FDD6E8C}" presName="Name37" presStyleLbl="parChTrans1D2" presStyleIdx="2" presStyleCnt="4"/>
      <dgm:spPr/>
    </dgm:pt>
    <dgm:pt modelId="{2F3DE87C-0293-478F-8BFF-48EFECD94FFA}" type="pres">
      <dgm:prSet presAssocID="{54FC854F-7565-4463-A51F-81DC4215FD63}" presName="hierRoot2" presStyleCnt="0">
        <dgm:presLayoutVars>
          <dgm:hierBranch val="init"/>
        </dgm:presLayoutVars>
      </dgm:prSet>
      <dgm:spPr/>
    </dgm:pt>
    <dgm:pt modelId="{71C71E69-178B-4CBC-8160-5345F4BAECF9}" type="pres">
      <dgm:prSet presAssocID="{54FC854F-7565-4463-A51F-81DC4215FD63}" presName="rootComposite" presStyleCnt="0"/>
      <dgm:spPr/>
    </dgm:pt>
    <dgm:pt modelId="{0314E643-A869-4E98-B40F-867ADD24EE13}" type="pres">
      <dgm:prSet presAssocID="{54FC854F-7565-4463-A51F-81DC4215FD63}" presName="rootText" presStyleLbl="node2" presStyleIdx="2" presStyleCnt="4">
        <dgm:presLayoutVars>
          <dgm:chPref val="3"/>
        </dgm:presLayoutVars>
      </dgm:prSet>
      <dgm:spPr/>
    </dgm:pt>
    <dgm:pt modelId="{BA43E37B-D771-4C21-9E1D-4226E80CFA35}" type="pres">
      <dgm:prSet presAssocID="{54FC854F-7565-4463-A51F-81DC4215FD63}" presName="rootConnector" presStyleLbl="node2" presStyleIdx="2" presStyleCnt="4"/>
      <dgm:spPr/>
    </dgm:pt>
    <dgm:pt modelId="{5D41940B-F08A-419C-92CA-7221F08AB3AE}" type="pres">
      <dgm:prSet presAssocID="{54FC854F-7565-4463-A51F-81DC4215FD63}" presName="hierChild4" presStyleCnt="0"/>
      <dgm:spPr/>
    </dgm:pt>
    <dgm:pt modelId="{2828716D-927C-4C90-BFE6-7DE7F9F018EC}" type="pres">
      <dgm:prSet presAssocID="{F7EFD676-BB6B-4DA9-AF50-440E57FF5452}" presName="Name37" presStyleLbl="parChTrans1D3" presStyleIdx="4" presStyleCnt="8"/>
      <dgm:spPr/>
    </dgm:pt>
    <dgm:pt modelId="{F6924BA0-0DF9-4015-A6FD-62E839A87FB6}" type="pres">
      <dgm:prSet presAssocID="{8ED289CB-6455-4F0B-B1F1-E0BDB8AA8792}" presName="hierRoot2" presStyleCnt="0">
        <dgm:presLayoutVars>
          <dgm:hierBranch val="init"/>
        </dgm:presLayoutVars>
      </dgm:prSet>
      <dgm:spPr/>
    </dgm:pt>
    <dgm:pt modelId="{4ED9061D-AB1C-48C2-B1F1-38B7BD60E04B}" type="pres">
      <dgm:prSet presAssocID="{8ED289CB-6455-4F0B-B1F1-E0BDB8AA8792}" presName="rootComposite" presStyleCnt="0"/>
      <dgm:spPr/>
    </dgm:pt>
    <dgm:pt modelId="{B9D56367-2737-4148-80C3-C16A98603FB8}" type="pres">
      <dgm:prSet presAssocID="{8ED289CB-6455-4F0B-B1F1-E0BDB8AA8792}" presName="rootText" presStyleLbl="node3" presStyleIdx="4" presStyleCnt="8">
        <dgm:presLayoutVars>
          <dgm:chPref val="3"/>
        </dgm:presLayoutVars>
      </dgm:prSet>
      <dgm:spPr/>
    </dgm:pt>
    <dgm:pt modelId="{29AAB7A1-C879-4D5A-B78A-2DBDC360A79F}" type="pres">
      <dgm:prSet presAssocID="{8ED289CB-6455-4F0B-B1F1-E0BDB8AA8792}" presName="rootConnector" presStyleLbl="node3" presStyleIdx="4" presStyleCnt="8"/>
      <dgm:spPr/>
    </dgm:pt>
    <dgm:pt modelId="{0EE944FE-BADF-456B-A538-D7D5BC0846C2}" type="pres">
      <dgm:prSet presAssocID="{8ED289CB-6455-4F0B-B1F1-E0BDB8AA8792}" presName="hierChild4" presStyleCnt="0"/>
      <dgm:spPr/>
    </dgm:pt>
    <dgm:pt modelId="{FBA16983-1A1E-4CB8-87EF-B7300C9D61E8}" type="pres">
      <dgm:prSet presAssocID="{8ED289CB-6455-4F0B-B1F1-E0BDB8AA8792}" presName="hierChild5" presStyleCnt="0"/>
      <dgm:spPr/>
    </dgm:pt>
    <dgm:pt modelId="{E1BD2DEF-3983-4708-B113-618BDCA330EA}" type="pres">
      <dgm:prSet presAssocID="{D2AE7009-0251-487C-BA2A-87B71EFB70FA}" presName="Name37" presStyleLbl="parChTrans1D3" presStyleIdx="5" presStyleCnt="8"/>
      <dgm:spPr/>
    </dgm:pt>
    <dgm:pt modelId="{935330AF-A2CA-4D17-B6F1-A9AE45F482CF}" type="pres">
      <dgm:prSet presAssocID="{9B113712-6B7E-484B-BC3F-8AC5294CE149}" presName="hierRoot2" presStyleCnt="0">
        <dgm:presLayoutVars>
          <dgm:hierBranch val="init"/>
        </dgm:presLayoutVars>
      </dgm:prSet>
      <dgm:spPr/>
    </dgm:pt>
    <dgm:pt modelId="{D9284273-FDF8-431C-9269-E4B5D835B2E9}" type="pres">
      <dgm:prSet presAssocID="{9B113712-6B7E-484B-BC3F-8AC5294CE149}" presName="rootComposite" presStyleCnt="0"/>
      <dgm:spPr/>
    </dgm:pt>
    <dgm:pt modelId="{6DB73F59-4FFF-4EA4-BF1D-A958A5A6333F}" type="pres">
      <dgm:prSet presAssocID="{9B113712-6B7E-484B-BC3F-8AC5294CE149}" presName="rootText" presStyleLbl="node3" presStyleIdx="5" presStyleCnt="8">
        <dgm:presLayoutVars>
          <dgm:chPref val="3"/>
        </dgm:presLayoutVars>
      </dgm:prSet>
      <dgm:spPr/>
    </dgm:pt>
    <dgm:pt modelId="{F09E47D8-B544-43AB-8329-981AE96EAD2E}" type="pres">
      <dgm:prSet presAssocID="{9B113712-6B7E-484B-BC3F-8AC5294CE149}" presName="rootConnector" presStyleLbl="node3" presStyleIdx="5" presStyleCnt="8"/>
      <dgm:spPr/>
    </dgm:pt>
    <dgm:pt modelId="{4EB2DB70-FE46-4756-982C-8D5C5B7CDF20}" type="pres">
      <dgm:prSet presAssocID="{9B113712-6B7E-484B-BC3F-8AC5294CE149}" presName="hierChild4" presStyleCnt="0"/>
      <dgm:spPr/>
    </dgm:pt>
    <dgm:pt modelId="{CCFE994C-7660-407F-A5A1-4E32FEC9CF14}" type="pres">
      <dgm:prSet presAssocID="{9B113712-6B7E-484B-BC3F-8AC5294CE149}" presName="hierChild5" presStyleCnt="0"/>
      <dgm:spPr/>
    </dgm:pt>
    <dgm:pt modelId="{9D49752C-D79C-430A-84EE-67F1B9FEBF63}" type="pres">
      <dgm:prSet presAssocID="{54FC854F-7565-4463-A51F-81DC4215FD63}" presName="hierChild5" presStyleCnt="0"/>
      <dgm:spPr/>
    </dgm:pt>
    <dgm:pt modelId="{492D8271-8AD6-4E8E-A299-970D7DE07AB0}" type="pres">
      <dgm:prSet presAssocID="{C609F78E-1E55-4F5B-B3A5-879D6BCE58C4}" presName="Name37" presStyleLbl="parChTrans1D2" presStyleIdx="3" presStyleCnt="4"/>
      <dgm:spPr/>
    </dgm:pt>
    <dgm:pt modelId="{A53D0B9A-2C71-4F6C-A8C2-3711AD7BC8FB}" type="pres">
      <dgm:prSet presAssocID="{1F1FFEE3-B00F-4085-8188-5E1E88B269E8}" presName="hierRoot2" presStyleCnt="0">
        <dgm:presLayoutVars>
          <dgm:hierBranch val="init"/>
        </dgm:presLayoutVars>
      </dgm:prSet>
      <dgm:spPr/>
    </dgm:pt>
    <dgm:pt modelId="{B7031423-6CA2-4BF4-8FE8-ABE554CEA02B}" type="pres">
      <dgm:prSet presAssocID="{1F1FFEE3-B00F-4085-8188-5E1E88B269E8}" presName="rootComposite" presStyleCnt="0"/>
      <dgm:spPr/>
    </dgm:pt>
    <dgm:pt modelId="{1928D680-D47A-465E-A48E-0A98D1E2982A}" type="pres">
      <dgm:prSet presAssocID="{1F1FFEE3-B00F-4085-8188-5E1E88B269E8}" presName="rootText" presStyleLbl="node2" presStyleIdx="3" presStyleCnt="4">
        <dgm:presLayoutVars>
          <dgm:chPref val="3"/>
        </dgm:presLayoutVars>
      </dgm:prSet>
      <dgm:spPr/>
    </dgm:pt>
    <dgm:pt modelId="{B80FACFF-87DE-4A72-ACFD-30DF3F5D5E5A}" type="pres">
      <dgm:prSet presAssocID="{1F1FFEE3-B00F-4085-8188-5E1E88B269E8}" presName="rootConnector" presStyleLbl="node2" presStyleIdx="3" presStyleCnt="4"/>
      <dgm:spPr/>
    </dgm:pt>
    <dgm:pt modelId="{5D9FCF35-AB74-41EC-925D-9283129E59E4}" type="pres">
      <dgm:prSet presAssocID="{1F1FFEE3-B00F-4085-8188-5E1E88B269E8}" presName="hierChild4" presStyleCnt="0"/>
      <dgm:spPr/>
    </dgm:pt>
    <dgm:pt modelId="{FEBAE459-2DBA-4BAA-BBAB-FBF0A9982534}" type="pres">
      <dgm:prSet presAssocID="{8415D288-AC66-4F0C-AFAC-11C2CB8887C3}" presName="Name37" presStyleLbl="parChTrans1D3" presStyleIdx="6" presStyleCnt="8"/>
      <dgm:spPr/>
    </dgm:pt>
    <dgm:pt modelId="{568DBED5-2544-4F89-8882-223991346D2F}" type="pres">
      <dgm:prSet presAssocID="{0087A261-A969-49CE-B087-5B60900E1530}" presName="hierRoot2" presStyleCnt="0">
        <dgm:presLayoutVars>
          <dgm:hierBranch val="init"/>
        </dgm:presLayoutVars>
      </dgm:prSet>
      <dgm:spPr/>
    </dgm:pt>
    <dgm:pt modelId="{952B31F5-865A-4722-8D7B-6532E1CC358B}" type="pres">
      <dgm:prSet presAssocID="{0087A261-A969-49CE-B087-5B60900E1530}" presName="rootComposite" presStyleCnt="0"/>
      <dgm:spPr/>
    </dgm:pt>
    <dgm:pt modelId="{894BC781-0F42-4EB4-9083-BC5C818F9054}" type="pres">
      <dgm:prSet presAssocID="{0087A261-A969-49CE-B087-5B60900E1530}" presName="rootText" presStyleLbl="node3" presStyleIdx="6" presStyleCnt="8">
        <dgm:presLayoutVars>
          <dgm:chPref val="3"/>
        </dgm:presLayoutVars>
      </dgm:prSet>
      <dgm:spPr/>
    </dgm:pt>
    <dgm:pt modelId="{86467CB3-C383-4A70-80BA-789513B5439F}" type="pres">
      <dgm:prSet presAssocID="{0087A261-A969-49CE-B087-5B60900E1530}" presName="rootConnector" presStyleLbl="node3" presStyleIdx="6" presStyleCnt="8"/>
      <dgm:spPr/>
    </dgm:pt>
    <dgm:pt modelId="{26F0937B-C245-4DDF-8DBE-D82A61A79AE2}" type="pres">
      <dgm:prSet presAssocID="{0087A261-A969-49CE-B087-5B60900E1530}" presName="hierChild4" presStyleCnt="0"/>
      <dgm:spPr/>
    </dgm:pt>
    <dgm:pt modelId="{4B52F8FB-1DA1-47C5-B4EF-A36C20631A4B}" type="pres">
      <dgm:prSet presAssocID="{0087A261-A969-49CE-B087-5B60900E1530}" presName="hierChild5" presStyleCnt="0"/>
      <dgm:spPr/>
    </dgm:pt>
    <dgm:pt modelId="{74A7F0A8-1FC9-46B2-874F-3008EE142127}" type="pres">
      <dgm:prSet presAssocID="{7FBE304E-EF36-4911-B9E6-DE98F2AD85B4}" presName="Name37" presStyleLbl="parChTrans1D3" presStyleIdx="7" presStyleCnt="8"/>
      <dgm:spPr/>
    </dgm:pt>
    <dgm:pt modelId="{9BED5DD6-837B-4D22-A74C-9D7C654EABE1}" type="pres">
      <dgm:prSet presAssocID="{5031A67C-5CA5-4B33-88E5-CF26C25E8785}" presName="hierRoot2" presStyleCnt="0">
        <dgm:presLayoutVars>
          <dgm:hierBranch val="init"/>
        </dgm:presLayoutVars>
      </dgm:prSet>
      <dgm:spPr/>
    </dgm:pt>
    <dgm:pt modelId="{AEDD727B-F2A1-4C65-949F-BB00D19B5AF9}" type="pres">
      <dgm:prSet presAssocID="{5031A67C-5CA5-4B33-88E5-CF26C25E8785}" presName="rootComposite" presStyleCnt="0"/>
      <dgm:spPr/>
    </dgm:pt>
    <dgm:pt modelId="{8102C873-BA5C-4414-872C-BE56AB85800F}" type="pres">
      <dgm:prSet presAssocID="{5031A67C-5CA5-4B33-88E5-CF26C25E8785}" presName="rootText" presStyleLbl="node3" presStyleIdx="7" presStyleCnt="8">
        <dgm:presLayoutVars>
          <dgm:chPref val="3"/>
        </dgm:presLayoutVars>
      </dgm:prSet>
      <dgm:spPr/>
    </dgm:pt>
    <dgm:pt modelId="{4C4F46EF-E10A-4CA4-8EDF-E4CBCCD431E7}" type="pres">
      <dgm:prSet presAssocID="{5031A67C-5CA5-4B33-88E5-CF26C25E8785}" presName="rootConnector" presStyleLbl="node3" presStyleIdx="7" presStyleCnt="8"/>
      <dgm:spPr/>
    </dgm:pt>
    <dgm:pt modelId="{15CF25CC-20C5-41F1-97D7-FF685B321E9D}" type="pres">
      <dgm:prSet presAssocID="{5031A67C-5CA5-4B33-88E5-CF26C25E8785}" presName="hierChild4" presStyleCnt="0"/>
      <dgm:spPr/>
    </dgm:pt>
    <dgm:pt modelId="{C93E89CD-7E74-4E6D-8E94-41728C7CFC20}" type="pres">
      <dgm:prSet presAssocID="{5031A67C-5CA5-4B33-88E5-CF26C25E8785}" presName="hierChild5" presStyleCnt="0"/>
      <dgm:spPr/>
    </dgm:pt>
    <dgm:pt modelId="{037D18A1-C33B-4BDE-81B8-F89A3D011E82}" type="pres">
      <dgm:prSet presAssocID="{1F1FFEE3-B00F-4085-8188-5E1E88B269E8}" presName="hierChild5" presStyleCnt="0"/>
      <dgm:spPr/>
    </dgm:pt>
    <dgm:pt modelId="{A608602D-ADA4-4B98-A09D-FADBAEF1BEB4}" type="pres">
      <dgm:prSet presAssocID="{1DBCCEA0-0617-49BE-AB8D-67846AD12D8F}" presName="hierChild3" presStyleCnt="0"/>
      <dgm:spPr/>
    </dgm:pt>
  </dgm:ptLst>
  <dgm:cxnLst>
    <dgm:cxn modelId="{08BDBD0A-44E3-45E0-84BE-DA31C98463F0}" type="presOf" srcId="{8E4E89F8-4800-44CF-922A-25CB92D23CD5}" destId="{C60AF4DD-1C0D-4291-B3E8-AD91111F4ED2}" srcOrd="0" destOrd="0" presId="urn:microsoft.com/office/officeart/2005/8/layout/orgChart1"/>
    <dgm:cxn modelId="{A48D2214-A7A9-4908-BD28-493B0AC1724F}" srcId="{1F1FFEE3-B00F-4085-8188-5E1E88B269E8}" destId="{0087A261-A969-49CE-B087-5B60900E1530}" srcOrd="0" destOrd="0" parTransId="{8415D288-AC66-4F0C-AFAC-11C2CB8887C3}" sibTransId="{1785F710-D8EF-4FC3-8352-0507B13F745E}"/>
    <dgm:cxn modelId="{7128911D-1DD3-497E-B476-04F0794A1CA0}" srcId="{665A020E-88A7-46A7-99A4-3EBA5F348996}" destId="{CA3A1521-B36E-4856-B4B9-E47771A29680}" srcOrd="1" destOrd="0" parTransId="{6B994B34-3690-4A60-8FA2-54FC18DC06A6}" sibTransId="{04CB5621-5340-4CDE-AF14-ED00A66B98D1}"/>
    <dgm:cxn modelId="{E952E034-3B1E-4BB0-9E14-13F98632EF89}" srcId="{5C8C686F-04F9-474E-B35E-7252ED4F161B}" destId="{98DC6922-887A-400D-9756-52F20FEAE524}" srcOrd="1" destOrd="0" parTransId="{C65BDCB7-00FA-43EC-8AA7-343A5D644CA4}" sibTransId="{95C4009B-440D-4621-AA92-55838FAE2C9F}"/>
    <dgm:cxn modelId="{6B6BB636-48C3-45CD-AC00-4BB6F36E70D6}" type="presOf" srcId="{CA3A1521-B36E-4856-B4B9-E47771A29680}" destId="{C1AF0771-A1FA-4B42-8320-804C2D1319F3}" srcOrd="1" destOrd="0" presId="urn:microsoft.com/office/officeart/2005/8/layout/orgChart1"/>
    <dgm:cxn modelId="{2AC96939-8F73-4938-879E-E1E71589AC6A}" type="presOf" srcId="{5C8C686F-04F9-474E-B35E-7252ED4F161B}" destId="{2C4F6C77-EFB2-4880-AC98-28C1CA47554E}" srcOrd="1" destOrd="0" presId="urn:microsoft.com/office/officeart/2005/8/layout/orgChart1"/>
    <dgm:cxn modelId="{6713EB3B-D31A-4A34-88BE-FECC9CA0AE91}" srcId="{54FC854F-7565-4463-A51F-81DC4215FD63}" destId="{8ED289CB-6455-4F0B-B1F1-E0BDB8AA8792}" srcOrd="0" destOrd="0" parTransId="{F7EFD676-BB6B-4DA9-AF50-440E57FF5452}" sibTransId="{37F41735-5C99-4917-8205-450E1EA7A9C5}"/>
    <dgm:cxn modelId="{D98D853E-0CC9-4519-A640-1A03159ADB6F}" srcId="{1DBCCEA0-0617-49BE-AB8D-67846AD12D8F}" destId="{1F1FFEE3-B00F-4085-8188-5E1E88B269E8}" srcOrd="3" destOrd="0" parTransId="{C609F78E-1E55-4F5B-B3A5-879D6BCE58C4}" sibTransId="{66F98158-B8D4-4091-A28E-0C4ACA628CD2}"/>
    <dgm:cxn modelId="{6EDD5A40-258F-40DD-B11A-9C3379CDD572}" type="presOf" srcId="{C609F78E-1E55-4F5B-B3A5-879D6BCE58C4}" destId="{492D8271-8AD6-4E8E-A299-970D7DE07AB0}" srcOrd="0" destOrd="0" presId="urn:microsoft.com/office/officeart/2005/8/layout/orgChart1"/>
    <dgm:cxn modelId="{09347C61-ABB3-4F6C-937D-69765708442B}" type="presOf" srcId="{7FBE304E-EF36-4911-B9E6-DE98F2AD85B4}" destId="{74A7F0A8-1FC9-46B2-874F-3008EE142127}" srcOrd="0" destOrd="0" presId="urn:microsoft.com/office/officeart/2005/8/layout/orgChart1"/>
    <dgm:cxn modelId="{77C52963-8D39-43E6-BD84-B234EE48F215}" type="presOf" srcId="{9B113712-6B7E-484B-BC3F-8AC5294CE149}" destId="{F09E47D8-B544-43AB-8329-981AE96EAD2E}" srcOrd="1" destOrd="0" presId="urn:microsoft.com/office/officeart/2005/8/layout/orgChart1"/>
    <dgm:cxn modelId="{4251DF43-AAA6-4E96-8C72-3E0C2026007C}" srcId="{1DBCCEA0-0617-49BE-AB8D-67846AD12D8F}" destId="{665A020E-88A7-46A7-99A4-3EBA5F348996}" srcOrd="1" destOrd="0" parTransId="{B5664A98-5629-47C0-8FCC-FAD95B4EA353}" sibTransId="{BC47D06E-6C0B-4769-9EAB-7FF6EA3AD593}"/>
    <dgm:cxn modelId="{EC4D6045-43C8-45FF-961A-684399BA5A0A}" srcId="{1DBCCEA0-0617-49BE-AB8D-67846AD12D8F}" destId="{5C8C686F-04F9-474E-B35E-7252ED4F161B}" srcOrd="0" destOrd="0" parTransId="{2091C7F5-1DB6-4C08-A684-13F8B66CCD85}" sibTransId="{DBE5E4C9-9B06-454A-A8CA-12601C5F9C0C}"/>
    <dgm:cxn modelId="{5501D267-79F9-475A-84D6-F00BBCFA3C35}" type="presOf" srcId="{BCF9D732-17E3-4AA5-A688-B33D1DDDE953}" destId="{EA3CDC3C-1DFD-4A9E-A4BF-3E3117442235}" srcOrd="0" destOrd="0" presId="urn:microsoft.com/office/officeart/2005/8/layout/orgChart1"/>
    <dgm:cxn modelId="{FA6AAF69-E969-4235-8151-1D88063336C4}" type="presOf" srcId="{9B113712-6B7E-484B-BC3F-8AC5294CE149}" destId="{6DB73F59-4FFF-4EA4-BF1D-A958A5A6333F}" srcOrd="0" destOrd="0" presId="urn:microsoft.com/office/officeart/2005/8/layout/orgChart1"/>
    <dgm:cxn modelId="{1D60314A-CA72-44C7-B676-73973699AD83}" type="presOf" srcId="{CA3A1521-B36E-4856-B4B9-E47771A29680}" destId="{DCB2025C-3EFF-4C9C-9308-49D3D1BA8248}" srcOrd="0" destOrd="0" presId="urn:microsoft.com/office/officeart/2005/8/layout/orgChart1"/>
    <dgm:cxn modelId="{F14AA16B-C9AA-42E8-AE60-379E2A5EEC65}" type="presOf" srcId="{0087A261-A969-49CE-B087-5B60900E1530}" destId="{894BC781-0F42-4EB4-9083-BC5C818F9054}" srcOrd="0" destOrd="0" presId="urn:microsoft.com/office/officeart/2005/8/layout/orgChart1"/>
    <dgm:cxn modelId="{F1C5AF4C-F561-41F3-8F71-2955A703DD99}" type="presOf" srcId="{665A020E-88A7-46A7-99A4-3EBA5F348996}" destId="{8B594E48-49F9-4BAC-9DA9-3B9D905125BD}" srcOrd="1" destOrd="0" presId="urn:microsoft.com/office/officeart/2005/8/layout/orgChart1"/>
    <dgm:cxn modelId="{E2824B71-6055-4FA0-8040-2A4C88D41EE4}" srcId="{BCF9D732-17E3-4AA5-A688-B33D1DDDE953}" destId="{1DBCCEA0-0617-49BE-AB8D-67846AD12D8F}" srcOrd="0" destOrd="0" parTransId="{7A963C9E-1469-45F5-A0C5-EFB5E8C1E26C}" sibTransId="{7FC40DE7-237D-44C6-8070-A323941A9945}"/>
    <dgm:cxn modelId="{AA93C957-AC29-4B9A-BD18-D98C6EFC21CE}" srcId="{54FC854F-7565-4463-A51F-81DC4215FD63}" destId="{9B113712-6B7E-484B-BC3F-8AC5294CE149}" srcOrd="1" destOrd="0" parTransId="{D2AE7009-0251-487C-BA2A-87B71EFB70FA}" sibTransId="{2752F055-36BC-4C1C-A75F-A9FF1EA84490}"/>
    <dgm:cxn modelId="{7580BD7A-4F05-4B9D-B9D1-C4B9EFF96566}" type="presOf" srcId="{5031A67C-5CA5-4B33-88E5-CF26C25E8785}" destId="{4C4F46EF-E10A-4CA4-8EDF-E4CBCCD431E7}" srcOrd="1" destOrd="0" presId="urn:microsoft.com/office/officeart/2005/8/layout/orgChart1"/>
    <dgm:cxn modelId="{B64B667F-54FC-4FE7-B291-9E0C40829F61}" srcId="{1DBCCEA0-0617-49BE-AB8D-67846AD12D8F}" destId="{54FC854F-7565-4463-A51F-81DC4215FD63}" srcOrd="2" destOrd="0" parTransId="{853F7BF3-C10D-4381-BA5A-F8D57FDD6E8C}" sibTransId="{7B1F6CDC-ECB5-4AED-A30E-5D3A1081488C}"/>
    <dgm:cxn modelId="{474EB486-FCF6-4C25-A8E1-951B20CDEAF1}" type="presOf" srcId="{1648C60A-1ECB-4536-9B03-67A7EDCDB2D7}" destId="{F1C5005F-CD99-4608-AC81-23264CEE3F04}" srcOrd="1" destOrd="0" presId="urn:microsoft.com/office/officeart/2005/8/layout/orgChart1"/>
    <dgm:cxn modelId="{14B7C18D-B451-4E1F-9ABA-1ECBA58D5107}" type="presOf" srcId="{FD0F9D56-6E37-4E83-87DB-D877C7A7DE57}" destId="{6553372F-0E81-44B2-8C78-A76629F3A299}" srcOrd="1" destOrd="0" presId="urn:microsoft.com/office/officeart/2005/8/layout/orgChart1"/>
    <dgm:cxn modelId="{654C1B99-B130-4433-902A-13FE647316EF}" type="presOf" srcId="{5C8C686F-04F9-474E-B35E-7252ED4F161B}" destId="{92AC3216-4F14-42AE-9C42-B77F964A62C6}" srcOrd="0" destOrd="0" presId="urn:microsoft.com/office/officeart/2005/8/layout/orgChart1"/>
    <dgm:cxn modelId="{70E8689B-2C22-4437-B88A-C26F278A09EB}" type="presOf" srcId="{2091C7F5-1DB6-4C08-A684-13F8B66CCD85}" destId="{F1701AEA-6BD4-405D-B643-F89FBD892E04}" srcOrd="0" destOrd="0" presId="urn:microsoft.com/office/officeart/2005/8/layout/orgChart1"/>
    <dgm:cxn modelId="{546F3EA1-70EB-4189-BA3E-232C8656461C}" type="presOf" srcId="{98DC6922-887A-400D-9756-52F20FEAE524}" destId="{692F724E-BE81-436C-8AA8-0377872D1A2B}" srcOrd="0" destOrd="0" presId="urn:microsoft.com/office/officeart/2005/8/layout/orgChart1"/>
    <dgm:cxn modelId="{F7526EA7-4457-4F41-A71F-F5EC2E7BFDFE}" type="presOf" srcId="{1DBCCEA0-0617-49BE-AB8D-67846AD12D8F}" destId="{CC233BC6-89A9-4EB2-A2F9-895222ACFE9A}" srcOrd="1" destOrd="0" presId="urn:microsoft.com/office/officeart/2005/8/layout/orgChart1"/>
    <dgm:cxn modelId="{7917C2AA-1F7E-4AFB-9096-2E51248C0787}" type="presOf" srcId="{1DBCCEA0-0617-49BE-AB8D-67846AD12D8F}" destId="{63DE7FDF-B5F5-4AB4-AA17-8E7B372C7E07}" srcOrd="0" destOrd="0" presId="urn:microsoft.com/office/officeart/2005/8/layout/orgChart1"/>
    <dgm:cxn modelId="{346284AE-B4D3-42AD-AE11-F6A9DF9B2A10}" type="presOf" srcId="{D2AE7009-0251-487C-BA2A-87B71EFB70FA}" destId="{E1BD2DEF-3983-4708-B113-618BDCA330EA}" srcOrd="0" destOrd="0" presId="urn:microsoft.com/office/officeart/2005/8/layout/orgChart1"/>
    <dgm:cxn modelId="{CC65BFB9-97FE-42E1-89D7-2C58AD7AF632}" type="presOf" srcId="{C65BDCB7-00FA-43EC-8AA7-343A5D644CA4}" destId="{D0D55E4B-7EC2-462B-AC04-1F0253F89AD9}" srcOrd="0" destOrd="0" presId="urn:microsoft.com/office/officeart/2005/8/layout/orgChart1"/>
    <dgm:cxn modelId="{CB754EBB-D771-40AB-8C80-0628DCDA395C}" type="presOf" srcId="{8ED289CB-6455-4F0B-B1F1-E0BDB8AA8792}" destId="{29AAB7A1-C879-4D5A-B78A-2DBDC360A79F}" srcOrd="1" destOrd="0" presId="urn:microsoft.com/office/officeart/2005/8/layout/orgChart1"/>
    <dgm:cxn modelId="{D294F3BB-40EF-495B-BFAF-CA6155F3F703}" type="presOf" srcId="{665A020E-88A7-46A7-99A4-3EBA5F348996}" destId="{B6F57860-4B31-45AD-B8F4-15CBE772C19D}" srcOrd="0" destOrd="0" presId="urn:microsoft.com/office/officeart/2005/8/layout/orgChart1"/>
    <dgm:cxn modelId="{1681E0C0-4041-456C-AADF-E8D413751B91}" srcId="{5C8C686F-04F9-474E-B35E-7252ED4F161B}" destId="{1648C60A-1ECB-4536-9B03-67A7EDCDB2D7}" srcOrd="0" destOrd="0" parTransId="{1589DCBD-B1FA-4B3D-AD4C-8B2473F3A605}" sibTransId="{76673E89-9BDB-4E3D-A8DB-559A51494CD4}"/>
    <dgm:cxn modelId="{32BFCBC1-A126-49BE-8E4B-06C995831772}" type="presOf" srcId="{54FC854F-7565-4463-A51F-81DC4215FD63}" destId="{0314E643-A869-4E98-B40F-867ADD24EE13}" srcOrd="0" destOrd="0" presId="urn:microsoft.com/office/officeart/2005/8/layout/orgChart1"/>
    <dgm:cxn modelId="{95FF5BC8-48F4-41EB-AD66-2890E24CD39B}" type="presOf" srcId="{6B994B34-3690-4A60-8FA2-54FC18DC06A6}" destId="{AEFC40B0-8795-47D8-A076-F5BFC7155244}" srcOrd="0" destOrd="0" presId="urn:microsoft.com/office/officeart/2005/8/layout/orgChart1"/>
    <dgm:cxn modelId="{F5E5ADC8-E712-4816-843F-E9EE11121E4B}" type="presOf" srcId="{FD0F9D56-6E37-4E83-87DB-D877C7A7DE57}" destId="{FE110250-9302-4439-A3D5-AB5B4B22E33B}" srcOrd="0" destOrd="0" presId="urn:microsoft.com/office/officeart/2005/8/layout/orgChart1"/>
    <dgm:cxn modelId="{74333DCA-E635-4707-827A-5312FB4561E1}" type="presOf" srcId="{B5664A98-5629-47C0-8FCC-FAD95B4EA353}" destId="{78BA66FA-F94C-4EEE-9795-D6C0A257E841}" srcOrd="0" destOrd="0" presId="urn:microsoft.com/office/officeart/2005/8/layout/orgChart1"/>
    <dgm:cxn modelId="{76A634CB-610E-4341-87B2-3ECCF5C02B50}" type="presOf" srcId="{8415D288-AC66-4F0C-AFAC-11C2CB8887C3}" destId="{FEBAE459-2DBA-4BAA-BBAB-FBF0A9982534}" srcOrd="0" destOrd="0" presId="urn:microsoft.com/office/officeart/2005/8/layout/orgChart1"/>
    <dgm:cxn modelId="{DD4582CD-0A5E-45C1-BB68-92AFC9FDDA5D}" srcId="{1F1FFEE3-B00F-4085-8188-5E1E88B269E8}" destId="{5031A67C-5CA5-4B33-88E5-CF26C25E8785}" srcOrd="1" destOrd="0" parTransId="{7FBE304E-EF36-4911-B9E6-DE98F2AD85B4}" sibTransId="{61F127D8-0F7E-4AB3-9E89-17E0519932BD}"/>
    <dgm:cxn modelId="{EAF5C8CD-D3CE-4091-96F0-C5D467C465F8}" type="presOf" srcId="{1F1FFEE3-B00F-4085-8188-5E1E88B269E8}" destId="{1928D680-D47A-465E-A48E-0A98D1E2982A}" srcOrd="0" destOrd="0" presId="urn:microsoft.com/office/officeart/2005/8/layout/orgChart1"/>
    <dgm:cxn modelId="{70CCE9CD-7B85-480C-BBA6-5FB209C257A3}" type="presOf" srcId="{F7EFD676-BB6B-4DA9-AF50-440E57FF5452}" destId="{2828716D-927C-4C90-BFE6-7DE7F9F018EC}" srcOrd="0" destOrd="0" presId="urn:microsoft.com/office/officeart/2005/8/layout/orgChart1"/>
    <dgm:cxn modelId="{5CBE34CE-94EB-461A-BC21-3AA7A0F2AF32}" type="presOf" srcId="{0087A261-A969-49CE-B087-5B60900E1530}" destId="{86467CB3-C383-4A70-80BA-789513B5439F}" srcOrd="1" destOrd="0" presId="urn:microsoft.com/office/officeart/2005/8/layout/orgChart1"/>
    <dgm:cxn modelId="{9566DCCF-C5FA-4057-A3CE-F3892560CB25}" type="presOf" srcId="{1589DCBD-B1FA-4B3D-AD4C-8B2473F3A605}" destId="{4A0F7F49-9992-411D-A110-4EA7FBFA6724}" srcOrd="0" destOrd="0" presId="urn:microsoft.com/office/officeart/2005/8/layout/orgChart1"/>
    <dgm:cxn modelId="{FE90DAD0-E89F-474C-9790-5C32B2CB728F}" type="presOf" srcId="{54FC854F-7565-4463-A51F-81DC4215FD63}" destId="{BA43E37B-D771-4C21-9E1D-4226E80CFA35}" srcOrd="1" destOrd="0" presId="urn:microsoft.com/office/officeart/2005/8/layout/orgChart1"/>
    <dgm:cxn modelId="{DD7B54D4-1457-419D-B6C1-AF067CA7D53F}" srcId="{665A020E-88A7-46A7-99A4-3EBA5F348996}" destId="{FD0F9D56-6E37-4E83-87DB-D877C7A7DE57}" srcOrd="0" destOrd="0" parTransId="{8E4E89F8-4800-44CF-922A-25CB92D23CD5}" sibTransId="{AC65EA7D-47CD-4DCA-B0DF-F359A6FB7380}"/>
    <dgm:cxn modelId="{BCE6D1D6-0529-421E-99F3-9E04C291EE39}" type="presOf" srcId="{5031A67C-5CA5-4B33-88E5-CF26C25E8785}" destId="{8102C873-BA5C-4414-872C-BE56AB85800F}" srcOrd="0" destOrd="0" presId="urn:microsoft.com/office/officeart/2005/8/layout/orgChart1"/>
    <dgm:cxn modelId="{FD5316DF-50B1-4986-8060-05471E1D893B}" type="presOf" srcId="{8ED289CB-6455-4F0B-B1F1-E0BDB8AA8792}" destId="{B9D56367-2737-4148-80C3-C16A98603FB8}" srcOrd="0" destOrd="0" presId="urn:microsoft.com/office/officeart/2005/8/layout/orgChart1"/>
    <dgm:cxn modelId="{178293E8-587E-49E6-BDB5-8342BC34B0AC}" type="presOf" srcId="{98DC6922-887A-400D-9756-52F20FEAE524}" destId="{6F308F9D-80ED-45FF-B747-478027D21E32}" srcOrd="1" destOrd="0" presId="urn:microsoft.com/office/officeart/2005/8/layout/orgChart1"/>
    <dgm:cxn modelId="{0FDD05F6-5BB9-4ABD-8513-10C816F594B7}" type="presOf" srcId="{1648C60A-1ECB-4536-9B03-67A7EDCDB2D7}" destId="{27320248-9E74-4492-A027-6B2CA86FAE42}" srcOrd="0" destOrd="0" presId="urn:microsoft.com/office/officeart/2005/8/layout/orgChart1"/>
    <dgm:cxn modelId="{2FD70FF7-3EB2-4F9C-9D80-BA75959F3CD8}" type="presOf" srcId="{1F1FFEE3-B00F-4085-8188-5E1E88B269E8}" destId="{B80FACFF-87DE-4A72-ACFD-30DF3F5D5E5A}" srcOrd="1" destOrd="0" presId="urn:microsoft.com/office/officeart/2005/8/layout/orgChart1"/>
    <dgm:cxn modelId="{96EED8F9-D12A-4A15-906F-754B38E12E5F}" type="presOf" srcId="{853F7BF3-C10D-4381-BA5A-F8D57FDD6E8C}" destId="{7ACA4C05-A699-44D7-A16C-CD684F8C1955}" srcOrd="0" destOrd="0" presId="urn:microsoft.com/office/officeart/2005/8/layout/orgChart1"/>
    <dgm:cxn modelId="{F5C5D91C-4E5A-4D7A-A5D7-BFB2E4A348DE}" type="presParOf" srcId="{EA3CDC3C-1DFD-4A9E-A4BF-3E3117442235}" destId="{CE43C610-2A24-45E1-891E-9EFC7C57DE02}" srcOrd="0" destOrd="0" presId="urn:microsoft.com/office/officeart/2005/8/layout/orgChart1"/>
    <dgm:cxn modelId="{22E14452-77CD-4BF6-B0D0-BCA99C3351B0}" type="presParOf" srcId="{CE43C610-2A24-45E1-891E-9EFC7C57DE02}" destId="{FE31DFDE-5DD1-427D-B29B-A6D7CF98240E}" srcOrd="0" destOrd="0" presId="urn:microsoft.com/office/officeart/2005/8/layout/orgChart1"/>
    <dgm:cxn modelId="{8BBBF4C9-265A-4649-B432-1085D2D25D5E}" type="presParOf" srcId="{FE31DFDE-5DD1-427D-B29B-A6D7CF98240E}" destId="{63DE7FDF-B5F5-4AB4-AA17-8E7B372C7E07}" srcOrd="0" destOrd="0" presId="urn:microsoft.com/office/officeart/2005/8/layout/orgChart1"/>
    <dgm:cxn modelId="{62BDF843-119D-434E-98C7-F474AFBB345D}" type="presParOf" srcId="{FE31DFDE-5DD1-427D-B29B-A6D7CF98240E}" destId="{CC233BC6-89A9-4EB2-A2F9-895222ACFE9A}" srcOrd="1" destOrd="0" presId="urn:microsoft.com/office/officeart/2005/8/layout/orgChart1"/>
    <dgm:cxn modelId="{3F2F473E-E186-48F8-9982-2FACABA781A9}" type="presParOf" srcId="{CE43C610-2A24-45E1-891E-9EFC7C57DE02}" destId="{093DC08F-6F11-46CE-B757-BF867BE03B02}" srcOrd="1" destOrd="0" presId="urn:microsoft.com/office/officeart/2005/8/layout/orgChart1"/>
    <dgm:cxn modelId="{DF976494-872A-450E-9A7A-0F59138DA522}" type="presParOf" srcId="{093DC08F-6F11-46CE-B757-BF867BE03B02}" destId="{F1701AEA-6BD4-405D-B643-F89FBD892E04}" srcOrd="0" destOrd="0" presId="urn:microsoft.com/office/officeart/2005/8/layout/orgChart1"/>
    <dgm:cxn modelId="{FC362C14-3380-4238-AE19-A6B437DDE90D}" type="presParOf" srcId="{093DC08F-6F11-46CE-B757-BF867BE03B02}" destId="{CBD33ADB-4A3E-4335-858A-61BC3AA206CD}" srcOrd="1" destOrd="0" presId="urn:microsoft.com/office/officeart/2005/8/layout/orgChart1"/>
    <dgm:cxn modelId="{1ECE9851-4E08-408A-A07D-F51FB82FD976}" type="presParOf" srcId="{CBD33ADB-4A3E-4335-858A-61BC3AA206CD}" destId="{42FB0DD8-A4B2-4E82-A703-4B18F6E7A241}" srcOrd="0" destOrd="0" presId="urn:microsoft.com/office/officeart/2005/8/layout/orgChart1"/>
    <dgm:cxn modelId="{D8BB7708-B520-4E9C-B9E6-8DF4EBBF955D}" type="presParOf" srcId="{42FB0DD8-A4B2-4E82-A703-4B18F6E7A241}" destId="{92AC3216-4F14-42AE-9C42-B77F964A62C6}" srcOrd="0" destOrd="0" presId="urn:microsoft.com/office/officeart/2005/8/layout/orgChart1"/>
    <dgm:cxn modelId="{2675D631-9F54-48E0-9D01-8AC46BFACE36}" type="presParOf" srcId="{42FB0DD8-A4B2-4E82-A703-4B18F6E7A241}" destId="{2C4F6C77-EFB2-4880-AC98-28C1CA47554E}" srcOrd="1" destOrd="0" presId="urn:microsoft.com/office/officeart/2005/8/layout/orgChart1"/>
    <dgm:cxn modelId="{73DB222B-07CE-4A98-A656-70E5B298B298}" type="presParOf" srcId="{CBD33ADB-4A3E-4335-858A-61BC3AA206CD}" destId="{30088D51-26B2-45B9-8656-C73B6DB5FC34}" srcOrd="1" destOrd="0" presId="urn:microsoft.com/office/officeart/2005/8/layout/orgChart1"/>
    <dgm:cxn modelId="{1B204794-BA3A-4376-96CE-383F7E68F7A6}" type="presParOf" srcId="{30088D51-26B2-45B9-8656-C73B6DB5FC34}" destId="{4A0F7F49-9992-411D-A110-4EA7FBFA6724}" srcOrd="0" destOrd="0" presId="urn:microsoft.com/office/officeart/2005/8/layout/orgChart1"/>
    <dgm:cxn modelId="{E94EA19C-C6EC-4F7D-82FB-B1349CC6A197}" type="presParOf" srcId="{30088D51-26B2-45B9-8656-C73B6DB5FC34}" destId="{E1724F0C-4D78-45C0-926B-A587F5A0227E}" srcOrd="1" destOrd="0" presId="urn:microsoft.com/office/officeart/2005/8/layout/orgChart1"/>
    <dgm:cxn modelId="{F9A089D8-9994-40B3-BDB1-67D2635BF0DD}" type="presParOf" srcId="{E1724F0C-4D78-45C0-926B-A587F5A0227E}" destId="{C3D792DA-8817-4DA4-8CE3-F66443F3D07F}" srcOrd="0" destOrd="0" presId="urn:microsoft.com/office/officeart/2005/8/layout/orgChart1"/>
    <dgm:cxn modelId="{938FBB3A-F90B-4087-A698-8D2E7301FE2C}" type="presParOf" srcId="{C3D792DA-8817-4DA4-8CE3-F66443F3D07F}" destId="{27320248-9E74-4492-A027-6B2CA86FAE42}" srcOrd="0" destOrd="0" presId="urn:microsoft.com/office/officeart/2005/8/layout/orgChart1"/>
    <dgm:cxn modelId="{C34D6FAC-ACEA-482D-A9B6-57824F43D8FF}" type="presParOf" srcId="{C3D792DA-8817-4DA4-8CE3-F66443F3D07F}" destId="{F1C5005F-CD99-4608-AC81-23264CEE3F04}" srcOrd="1" destOrd="0" presId="urn:microsoft.com/office/officeart/2005/8/layout/orgChart1"/>
    <dgm:cxn modelId="{6AC04D6A-162A-48B4-B3A3-E954F9FCE347}" type="presParOf" srcId="{E1724F0C-4D78-45C0-926B-A587F5A0227E}" destId="{24926C21-4EEC-4D35-A1D0-7F858BF9CFAF}" srcOrd="1" destOrd="0" presId="urn:microsoft.com/office/officeart/2005/8/layout/orgChart1"/>
    <dgm:cxn modelId="{6D20BC40-7622-44D7-88D6-6A68DE23370B}" type="presParOf" srcId="{E1724F0C-4D78-45C0-926B-A587F5A0227E}" destId="{0C9C6B20-3CF0-45B1-999E-53E34E55E3EB}" srcOrd="2" destOrd="0" presId="urn:microsoft.com/office/officeart/2005/8/layout/orgChart1"/>
    <dgm:cxn modelId="{D81F2248-5BF6-4BD9-BE55-BF86B2F9A6D7}" type="presParOf" srcId="{30088D51-26B2-45B9-8656-C73B6DB5FC34}" destId="{D0D55E4B-7EC2-462B-AC04-1F0253F89AD9}" srcOrd="2" destOrd="0" presId="urn:microsoft.com/office/officeart/2005/8/layout/orgChart1"/>
    <dgm:cxn modelId="{1823CE84-9E70-4A13-9722-65BF3B0C71E9}" type="presParOf" srcId="{30088D51-26B2-45B9-8656-C73B6DB5FC34}" destId="{44C94E83-64B1-4B75-983F-8D3620710D6D}" srcOrd="3" destOrd="0" presId="urn:microsoft.com/office/officeart/2005/8/layout/orgChart1"/>
    <dgm:cxn modelId="{628D74D8-9222-40C1-8382-8EE545E7ACFD}" type="presParOf" srcId="{44C94E83-64B1-4B75-983F-8D3620710D6D}" destId="{0B0CF9C8-942B-4B98-B8A1-50651E70367E}" srcOrd="0" destOrd="0" presId="urn:microsoft.com/office/officeart/2005/8/layout/orgChart1"/>
    <dgm:cxn modelId="{F27852E6-3147-4886-8B6B-25D4CB1C56EE}" type="presParOf" srcId="{0B0CF9C8-942B-4B98-B8A1-50651E70367E}" destId="{692F724E-BE81-436C-8AA8-0377872D1A2B}" srcOrd="0" destOrd="0" presId="urn:microsoft.com/office/officeart/2005/8/layout/orgChart1"/>
    <dgm:cxn modelId="{154E78D8-0E6B-46A8-9D9B-2354E98616C7}" type="presParOf" srcId="{0B0CF9C8-942B-4B98-B8A1-50651E70367E}" destId="{6F308F9D-80ED-45FF-B747-478027D21E32}" srcOrd="1" destOrd="0" presId="urn:microsoft.com/office/officeart/2005/8/layout/orgChart1"/>
    <dgm:cxn modelId="{5B827971-7D0C-4D3B-AFDC-CEC7AD226B70}" type="presParOf" srcId="{44C94E83-64B1-4B75-983F-8D3620710D6D}" destId="{7E436934-54FE-46FE-9AB6-525BDB713A92}" srcOrd="1" destOrd="0" presId="urn:microsoft.com/office/officeart/2005/8/layout/orgChart1"/>
    <dgm:cxn modelId="{881B988B-6B73-4F63-89D9-2954E496759D}" type="presParOf" srcId="{44C94E83-64B1-4B75-983F-8D3620710D6D}" destId="{187A4FB7-2CA8-4D4F-9D6F-993A43D4A271}" srcOrd="2" destOrd="0" presId="urn:microsoft.com/office/officeart/2005/8/layout/orgChart1"/>
    <dgm:cxn modelId="{AF91CF3F-A1DB-42F6-BD8D-90749648797E}" type="presParOf" srcId="{CBD33ADB-4A3E-4335-858A-61BC3AA206CD}" destId="{8F4230C0-D3B0-4260-A629-C48CE5DDE1B8}" srcOrd="2" destOrd="0" presId="urn:microsoft.com/office/officeart/2005/8/layout/orgChart1"/>
    <dgm:cxn modelId="{5BA63FD3-3EEC-436F-8708-68DA90165FEF}" type="presParOf" srcId="{093DC08F-6F11-46CE-B757-BF867BE03B02}" destId="{78BA66FA-F94C-4EEE-9795-D6C0A257E841}" srcOrd="2" destOrd="0" presId="urn:microsoft.com/office/officeart/2005/8/layout/orgChart1"/>
    <dgm:cxn modelId="{DC1605FC-6702-4441-BA4D-A8DD2A631AA9}" type="presParOf" srcId="{093DC08F-6F11-46CE-B757-BF867BE03B02}" destId="{0AE11B48-55D8-4328-819A-FF92BB308C06}" srcOrd="3" destOrd="0" presId="urn:microsoft.com/office/officeart/2005/8/layout/orgChart1"/>
    <dgm:cxn modelId="{8BC8C04C-E585-4F5F-8A4E-16EF9157EAEC}" type="presParOf" srcId="{0AE11B48-55D8-4328-819A-FF92BB308C06}" destId="{A042442F-2AF5-4152-BB5D-562781F77E81}" srcOrd="0" destOrd="0" presId="urn:microsoft.com/office/officeart/2005/8/layout/orgChart1"/>
    <dgm:cxn modelId="{E00CDFB4-222F-44F3-AEB0-4CF70A119FB5}" type="presParOf" srcId="{A042442F-2AF5-4152-BB5D-562781F77E81}" destId="{B6F57860-4B31-45AD-B8F4-15CBE772C19D}" srcOrd="0" destOrd="0" presId="urn:microsoft.com/office/officeart/2005/8/layout/orgChart1"/>
    <dgm:cxn modelId="{BA434D27-6292-4735-8600-1D27B6529EDE}" type="presParOf" srcId="{A042442F-2AF5-4152-BB5D-562781F77E81}" destId="{8B594E48-49F9-4BAC-9DA9-3B9D905125BD}" srcOrd="1" destOrd="0" presId="urn:microsoft.com/office/officeart/2005/8/layout/orgChart1"/>
    <dgm:cxn modelId="{38FD6384-B4C1-44F2-929B-D46F5E25904E}" type="presParOf" srcId="{0AE11B48-55D8-4328-819A-FF92BB308C06}" destId="{7FD4ED15-5883-462F-B1D2-12F4EBD18B34}" srcOrd="1" destOrd="0" presId="urn:microsoft.com/office/officeart/2005/8/layout/orgChart1"/>
    <dgm:cxn modelId="{22FE1AAD-CE6F-475E-8900-1A88C06ACE49}" type="presParOf" srcId="{7FD4ED15-5883-462F-B1D2-12F4EBD18B34}" destId="{C60AF4DD-1C0D-4291-B3E8-AD91111F4ED2}" srcOrd="0" destOrd="0" presId="urn:microsoft.com/office/officeart/2005/8/layout/orgChart1"/>
    <dgm:cxn modelId="{C2D72BB8-97FF-4FBA-A517-49D6402D0F8B}" type="presParOf" srcId="{7FD4ED15-5883-462F-B1D2-12F4EBD18B34}" destId="{698BADB0-36A7-45A9-ABBD-8EFDF8375C4D}" srcOrd="1" destOrd="0" presId="urn:microsoft.com/office/officeart/2005/8/layout/orgChart1"/>
    <dgm:cxn modelId="{7964BB9F-5BCD-409F-B2EC-F1EBE3E4D843}" type="presParOf" srcId="{698BADB0-36A7-45A9-ABBD-8EFDF8375C4D}" destId="{7EC9B92E-2708-4C6B-A93B-2E1831589FCB}" srcOrd="0" destOrd="0" presId="urn:microsoft.com/office/officeart/2005/8/layout/orgChart1"/>
    <dgm:cxn modelId="{FAEDBC93-7EB0-44FE-A246-D76ADBA3DB69}" type="presParOf" srcId="{7EC9B92E-2708-4C6B-A93B-2E1831589FCB}" destId="{FE110250-9302-4439-A3D5-AB5B4B22E33B}" srcOrd="0" destOrd="0" presId="urn:microsoft.com/office/officeart/2005/8/layout/orgChart1"/>
    <dgm:cxn modelId="{28334B90-A913-4C6D-BE3A-08ED9D633C4E}" type="presParOf" srcId="{7EC9B92E-2708-4C6B-A93B-2E1831589FCB}" destId="{6553372F-0E81-44B2-8C78-A76629F3A299}" srcOrd="1" destOrd="0" presId="urn:microsoft.com/office/officeart/2005/8/layout/orgChart1"/>
    <dgm:cxn modelId="{83C20A30-FF3E-46BD-9820-CF3F6E5943A9}" type="presParOf" srcId="{698BADB0-36A7-45A9-ABBD-8EFDF8375C4D}" destId="{826122F7-7B65-48E5-AFC2-797D623D4372}" srcOrd="1" destOrd="0" presId="urn:microsoft.com/office/officeart/2005/8/layout/orgChart1"/>
    <dgm:cxn modelId="{E05C99C5-8DAC-45D3-8258-9C3244C421D4}" type="presParOf" srcId="{698BADB0-36A7-45A9-ABBD-8EFDF8375C4D}" destId="{FD0046FD-77A2-40BC-9E56-8BA43E3FF761}" srcOrd="2" destOrd="0" presId="urn:microsoft.com/office/officeart/2005/8/layout/orgChart1"/>
    <dgm:cxn modelId="{6E404EC0-069C-4B94-816C-1FDA74F8CD53}" type="presParOf" srcId="{7FD4ED15-5883-462F-B1D2-12F4EBD18B34}" destId="{AEFC40B0-8795-47D8-A076-F5BFC7155244}" srcOrd="2" destOrd="0" presId="urn:microsoft.com/office/officeart/2005/8/layout/orgChart1"/>
    <dgm:cxn modelId="{34D752EF-29F3-4779-9C51-C444DFCF3FEA}" type="presParOf" srcId="{7FD4ED15-5883-462F-B1D2-12F4EBD18B34}" destId="{2DB9B1E7-BE17-45D9-B619-3060A89033F0}" srcOrd="3" destOrd="0" presId="urn:microsoft.com/office/officeart/2005/8/layout/orgChart1"/>
    <dgm:cxn modelId="{62330E0D-8EDD-4480-AA21-A44BD014459E}" type="presParOf" srcId="{2DB9B1E7-BE17-45D9-B619-3060A89033F0}" destId="{8328198B-DE17-49B4-83A9-133644A963CA}" srcOrd="0" destOrd="0" presId="urn:microsoft.com/office/officeart/2005/8/layout/orgChart1"/>
    <dgm:cxn modelId="{41B5C1DA-1790-4129-838C-2571F75BCB25}" type="presParOf" srcId="{8328198B-DE17-49B4-83A9-133644A963CA}" destId="{DCB2025C-3EFF-4C9C-9308-49D3D1BA8248}" srcOrd="0" destOrd="0" presId="urn:microsoft.com/office/officeart/2005/8/layout/orgChart1"/>
    <dgm:cxn modelId="{9FF61467-C58B-48CF-A645-F2489BD9DE1D}" type="presParOf" srcId="{8328198B-DE17-49B4-83A9-133644A963CA}" destId="{C1AF0771-A1FA-4B42-8320-804C2D1319F3}" srcOrd="1" destOrd="0" presId="urn:microsoft.com/office/officeart/2005/8/layout/orgChart1"/>
    <dgm:cxn modelId="{6974A31C-0BD1-4527-85B7-3EDB29666C07}" type="presParOf" srcId="{2DB9B1E7-BE17-45D9-B619-3060A89033F0}" destId="{2B6C277C-F4A5-4C8F-8DC1-81869470D716}" srcOrd="1" destOrd="0" presId="urn:microsoft.com/office/officeart/2005/8/layout/orgChart1"/>
    <dgm:cxn modelId="{471C7701-4DAF-475F-9D4B-1CF95EC958E3}" type="presParOf" srcId="{2DB9B1E7-BE17-45D9-B619-3060A89033F0}" destId="{EB9BEF23-BF73-42DF-8228-69F4909A550D}" srcOrd="2" destOrd="0" presId="urn:microsoft.com/office/officeart/2005/8/layout/orgChart1"/>
    <dgm:cxn modelId="{6F3B21B4-164E-4493-A32A-C563F513AE16}" type="presParOf" srcId="{0AE11B48-55D8-4328-819A-FF92BB308C06}" destId="{1C187945-2DA0-40B2-983A-EE9F88B6C0FB}" srcOrd="2" destOrd="0" presId="urn:microsoft.com/office/officeart/2005/8/layout/orgChart1"/>
    <dgm:cxn modelId="{95B2855F-2715-4EF7-B26A-DFC22B1AE294}" type="presParOf" srcId="{093DC08F-6F11-46CE-B757-BF867BE03B02}" destId="{7ACA4C05-A699-44D7-A16C-CD684F8C1955}" srcOrd="4" destOrd="0" presId="urn:microsoft.com/office/officeart/2005/8/layout/orgChart1"/>
    <dgm:cxn modelId="{CCA17BC6-F559-4A3F-B8A1-D11AD3A058E2}" type="presParOf" srcId="{093DC08F-6F11-46CE-B757-BF867BE03B02}" destId="{2F3DE87C-0293-478F-8BFF-48EFECD94FFA}" srcOrd="5" destOrd="0" presId="urn:microsoft.com/office/officeart/2005/8/layout/orgChart1"/>
    <dgm:cxn modelId="{702130FF-2BAC-4EEF-B325-CD3D9ABEEDEF}" type="presParOf" srcId="{2F3DE87C-0293-478F-8BFF-48EFECD94FFA}" destId="{71C71E69-178B-4CBC-8160-5345F4BAECF9}" srcOrd="0" destOrd="0" presId="urn:microsoft.com/office/officeart/2005/8/layout/orgChart1"/>
    <dgm:cxn modelId="{1DA80BD2-9BB3-45DE-846B-5DEF70FDE8D8}" type="presParOf" srcId="{71C71E69-178B-4CBC-8160-5345F4BAECF9}" destId="{0314E643-A869-4E98-B40F-867ADD24EE13}" srcOrd="0" destOrd="0" presId="urn:microsoft.com/office/officeart/2005/8/layout/orgChart1"/>
    <dgm:cxn modelId="{9B28E936-17EA-4C0F-BBB2-56CCE0911D34}" type="presParOf" srcId="{71C71E69-178B-4CBC-8160-5345F4BAECF9}" destId="{BA43E37B-D771-4C21-9E1D-4226E80CFA35}" srcOrd="1" destOrd="0" presId="urn:microsoft.com/office/officeart/2005/8/layout/orgChart1"/>
    <dgm:cxn modelId="{978210D5-4697-4B54-9AD8-1640BA5D3EC3}" type="presParOf" srcId="{2F3DE87C-0293-478F-8BFF-48EFECD94FFA}" destId="{5D41940B-F08A-419C-92CA-7221F08AB3AE}" srcOrd="1" destOrd="0" presId="urn:microsoft.com/office/officeart/2005/8/layout/orgChart1"/>
    <dgm:cxn modelId="{642F20D2-92FD-444F-AF22-5F4BA81D56E9}" type="presParOf" srcId="{5D41940B-F08A-419C-92CA-7221F08AB3AE}" destId="{2828716D-927C-4C90-BFE6-7DE7F9F018EC}" srcOrd="0" destOrd="0" presId="urn:microsoft.com/office/officeart/2005/8/layout/orgChart1"/>
    <dgm:cxn modelId="{DBCAC4FF-FD14-45B3-978E-CEA35C37B4DC}" type="presParOf" srcId="{5D41940B-F08A-419C-92CA-7221F08AB3AE}" destId="{F6924BA0-0DF9-4015-A6FD-62E839A87FB6}" srcOrd="1" destOrd="0" presId="urn:microsoft.com/office/officeart/2005/8/layout/orgChart1"/>
    <dgm:cxn modelId="{D94EC584-9ADF-4032-A396-1EC6271CBAE5}" type="presParOf" srcId="{F6924BA0-0DF9-4015-A6FD-62E839A87FB6}" destId="{4ED9061D-AB1C-48C2-B1F1-38B7BD60E04B}" srcOrd="0" destOrd="0" presId="urn:microsoft.com/office/officeart/2005/8/layout/orgChart1"/>
    <dgm:cxn modelId="{670F7471-5069-42EB-8839-4315FAA227D4}" type="presParOf" srcId="{4ED9061D-AB1C-48C2-B1F1-38B7BD60E04B}" destId="{B9D56367-2737-4148-80C3-C16A98603FB8}" srcOrd="0" destOrd="0" presId="urn:microsoft.com/office/officeart/2005/8/layout/orgChart1"/>
    <dgm:cxn modelId="{4711E093-62B7-4C8D-B768-D105467923FA}" type="presParOf" srcId="{4ED9061D-AB1C-48C2-B1F1-38B7BD60E04B}" destId="{29AAB7A1-C879-4D5A-B78A-2DBDC360A79F}" srcOrd="1" destOrd="0" presId="urn:microsoft.com/office/officeart/2005/8/layout/orgChart1"/>
    <dgm:cxn modelId="{28BACFD8-A82C-4037-B682-239D1CF6796B}" type="presParOf" srcId="{F6924BA0-0DF9-4015-A6FD-62E839A87FB6}" destId="{0EE944FE-BADF-456B-A538-D7D5BC0846C2}" srcOrd="1" destOrd="0" presId="urn:microsoft.com/office/officeart/2005/8/layout/orgChart1"/>
    <dgm:cxn modelId="{4432ED2A-012B-4A93-8BF5-26023944DD0B}" type="presParOf" srcId="{F6924BA0-0DF9-4015-A6FD-62E839A87FB6}" destId="{FBA16983-1A1E-4CB8-87EF-B7300C9D61E8}" srcOrd="2" destOrd="0" presId="urn:microsoft.com/office/officeart/2005/8/layout/orgChart1"/>
    <dgm:cxn modelId="{0CD7B5E8-4DF8-4BBE-85B5-98FDCD4D605A}" type="presParOf" srcId="{5D41940B-F08A-419C-92CA-7221F08AB3AE}" destId="{E1BD2DEF-3983-4708-B113-618BDCA330EA}" srcOrd="2" destOrd="0" presId="urn:microsoft.com/office/officeart/2005/8/layout/orgChart1"/>
    <dgm:cxn modelId="{A5A37BDE-31F5-498F-B12D-049B1762D01F}" type="presParOf" srcId="{5D41940B-F08A-419C-92CA-7221F08AB3AE}" destId="{935330AF-A2CA-4D17-B6F1-A9AE45F482CF}" srcOrd="3" destOrd="0" presId="urn:microsoft.com/office/officeart/2005/8/layout/orgChart1"/>
    <dgm:cxn modelId="{3D5BF50B-1901-4008-B299-9848C0A6FA9C}" type="presParOf" srcId="{935330AF-A2CA-4D17-B6F1-A9AE45F482CF}" destId="{D9284273-FDF8-431C-9269-E4B5D835B2E9}" srcOrd="0" destOrd="0" presId="urn:microsoft.com/office/officeart/2005/8/layout/orgChart1"/>
    <dgm:cxn modelId="{0EF65EF0-69B3-45FD-8661-73B716993A5B}" type="presParOf" srcId="{D9284273-FDF8-431C-9269-E4B5D835B2E9}" destId="{6DB73F59-4FFF-4EA4-BF1D-A958A5A6333F}" srcOrd="0" destOrd="0" presId="urn:microsoft.com/office/officeart/2005/8/layout/orgChart1"/>
    <dgm:cxn modelId="{9BE1CDE0-3301-491E-B9C8-240343E840E8}" type="presParOf" srcId="{D9284273-FDF8-431C-9269-E4B5D835B2E9}" destId="{F09E47D8-B544-43AB-8329-981AE96EAD2E}" srcOrd="1" destOrd="0" presId="urn:microsoft.com/office/officeart/2005/8/layout/orgChart1"/>
    <dgm:cxn modelId="{3F19458A-5120-4EB2-A9D9-E96134EA2E7F}" type="presParOf" srcId="{935330AF-A2CA-4D17-B6F1-A9AE45F482CF}" destId="{4EB2DB70-FE46-4756-982C-8D5C5B7CDF20}" srcOrd="1" destOrd="0" presId="urn:microsoft.com/office/officeart/2005/8/layout/orgChart1"/>
    <dgm:cxn modelId="{E37FFA63-0167-4C65-8CAD-AB7D1CD58238}" type="presParOf" srcId="{935330AF-A2CA-4D17-B6F1-A9AE45F482CF}" destId="{CCFE994C-7660-407F-A5A1-4E32FEC9CF14}" srcOrd="2" destOrd="0" presId="urn:microsoft.com/office/officeart/2005/8/layout/orgChart1"/>
    <dgm:cxn modelId="{E0EB7FDC-D8AE-4CA7-86C9-2F1743640E4E}" type="presParOf" srcId="{2F3DE87C-0293-478F-8BFF-48EFECD94FFA}" destId="{9D49752C-D79C-430A-84EE-67F1B9FEBF63}" srcOrd="2" destOrd="0" presId="urn:microsoft.com/office/officeart/2005/8/layout/orgChart1"/>
    <dgm:cxn modelId="{DA8A9612-4847-417F-B861-3A854AAF5A32}" type="presParOf" srcId="{093DC08F-6F11-46CE-B757-BF867BE03B02}" destId="{492D8271-8AD6-4E8E-A299-970D7DE07AB0}" srcOrd="6" destOrd="0" presId="urn:microsoft.com/office/officeart/2005/8/layout/orgChart1"/>
    <dgm:cxn modelId="{37C26DEF-1709-42AD-AFB4-62B7E11A0613}" type="presParOf" srcId="{093DC08F-6F11-46CE-B757-BF867BE03B02}" destId="{A53D0B9A-2C71-4F6C-A8C2-3711AD7BC8FB}" srcOrd="7" destOrd="0" presId="urn:microsoft.com/office/officeart/2005/8/layout/orgChart1"/>
    <dgm:cxn modelId="{558474CD-FD0B-424A-8D88-D1AB9044AFB2}" type="presParOf" srcId="{A53D0B9A-2C71-4F6C-A8C2-3711AD7BC8FB}" destId="{B7031423-6CA2-4BF4-8FE8-ABE554CEA02B}" srcOrd="0" destOrd="0" presId="urn:microsoft.com/office/officeart/2005/8/layout/orgChart1"/>
    <dgm:cxn modelId="{DEBD68C6-3753-423D-B5E3-81DDFA0F3F95}" type="presParOf" srcId="{B7031423-6CA2-4BF4-8FE8-ABE554CEA02B}" destId="{1928D680-D47A-465E-A48E-0A98D1E2982A}" srcOrd="0" destOrd="0" presId="urn:microsoft.com/office/officeart/2005/8/layout/orgChart1"/>
    <dgm:cxn modelId="{E76023B4-FB17-46E0-9A6E-0320A183A487}" type="presParOf" srcId="{B7031423-6CA2-4BF4-8FE8-ABE554CEA02B}" destId="{B80FACFF-87DE-4A72-ACFD-30DF3F5D5E5A}" srcOrd="1" destOrd="0" presId="urn:microsoft.com/office/officeart/2005/8/layout/orgChart1"/>
    <dgm:cxn modelId="{F6344656-0CFF-4930-B935-FB5B4883178B}" type="presParOf" srcId="{A53D0B9A-2C71-4F6C-A8C2-3711AD7BC8FB}" destId="{5D9FCF35-AB74-41EC-925D-9283129E59E4}" srcOrd="1" destOrd="0" presId="urn:microsoft.com/office/officeart/2005/8/layout/orgChart1"/>
    <dgm:cxn modelId="{C48F860D-4243-495E-BA14-6F55B4A44515}" type="presParOf" srcId="{5D9FCF35-AB74-41EC-925D-9283129E59E4}" destId="{FEBAE459-2DBA-4BAA-BBAB-FBF0A9982534}" srcOrd="0" destOrd="0" presId="urn:microsoft.com/office/officeart/2005/8/layout/orgChart1"/>
    <dgm:cxn modelId="{C0D2F7ED-D11C-4397-B93F-928E6455C376}" type="presParOf" srcId="{5D9FCF35-AB74-41EC-925D-9283129E59E4}" destId="{568DBED5-2544-4F89-8882-223991346D2F}" srcOrd="1" destOrd="0" presId="urn:microsoft.com/office/officeart/2005/8/layout/orgChart1"/>
    <dgm:cxn modelId="{8B0C6501-97FF-4B5A-AF87-5027E392F954}" type="presParOf" srcId="{568DBED5-2544-4F89-8882-223991346D2F}" destId="{952B31F5-865A-4722-8D7B-6532E1CC358B}" srcOrd="0" destOrd="0" presId="urn:microsoft.com/office/officeart/2005/8/layout/orgChart1"/>
    <dgm:cxn modelId="{763902CF-65D0-44BA-AB66-51DF4ACF245B}" type="presParOf" srcId="{952B31F5-865A-4722-8D7B-6532E1CC358B}" destId="{894BC781-0F42-4EB4-9083-BC5C818F9054}" srcOrd="0" destOrd="0" presId="urn:microsoft.com/office/officeart/2005/8/layout/orgChart1"/>
    <dgm:cxn modelId="{806EC14B-B538-4DAC-8D8A-2975B57A515E}" type="presParOf" srcId="{952B31F5-865A-4722-8D7B-6532E1CC358B}" destId="{86467CB3-C383-4A70-80BA-789513B5439F}" srcOrd="1" destOrd="0" presId="urn:microsoft.com/office/officeart/2005/8/layout/orgChart1"/>
    <dgm:cxn modelId="{1AED98AA-CDD7-41FA-B6C1-DC94E1468561}" type="presParOf" srcId="{568DBED5-2544-4F89-8882-223991346D2F}" destId="{26F0937B-C245-4DDF-8DBE-D82A61A79AE2}" srcOrd="1" destOrd="0" presId="urn:microsoft.com/office/officeart/2005/8/layout/orgChart1"/>
    <dgm:cxn modelId="{1823E292-4291-4945-B37F-6254FB54A2FD}" type="presParOf" srcId="{568DBED5-2544-4F89-8882-223991346D2F}" destId="{4B52F8FB-1DA1-47C5-B4EF-A36C20631A4B}" srcOrd="2" destOrd="0" presId="urn:microsoft.com/office/officeart/2005/8/layout/orgChart1"/>
    <dgm:cxn modelId="{3747364A-E4EB-42DA-918F-591322613F04}" type="presParOf" srcId="{5D9FCF35-AB74-41EC-925D-9283129E59E4}" destId="{74A7F0A8-1FC9-46B2-874F-3008EE142127}" srcOrd="2" destOrd="0" presId="urn:microsoft.com/office/officeart/2005/8/layout/orgChart1"/>
    <dgm:cxn modelId="{E0940D3B-740B-45AE-8AED-8AA40D911CF5}" type="presParOf" srcId="{5D9FCF35-AB74-41EC-925D-9283129E59E4}" destId="{9BED5DD6-837B-4D22-A74C-9D7C654EABE1}" srcOrd="3" destOrd="0" presId="urn:microsoft.com/office/officeart/2005/8/layout/orgChart1"/>
    <dgm:cxn modelId="{04CB9375-2467-4093-8055-B0F816ABDF5E}" type="presParOf" srcId="{9BED5DD6-837B-4D22-A74C-9D7C654EABE1}" destId="{AEDD727B-F2A1-4C65-949F-BB00D19B5AF9}" srcOrd="0" destOrd="0" presId="urn:microsoft.com/office/officeart/2005/8/layout/orgChart1"/>
    <dgm:cxn modelId="{E2CE5AB3-A407-4150-BEF5-94D2704BDD9E}" type="presParOf" srcId="{AEDD727B-F2A1-4C65-949F-BB00D19B5AF9}" destId="{8102C873-BA5C-4414-872C-BE56AB85800F}" srcOrd="0" destOrd="0" presId="urn:microsoft.com/office/officeart/2005/8/layout/orgChart1"/>
    <dgm:cxn modelId="{1A632FBB-5B07-4DF4-8BBB-08309BCE7CFB}" type="presParOf" srcId="{AEDD727B-F2A1-4C65-949F-BB00D19B5AF9}" destId="{4C4F46EF-E10A-4CA4-8EDF-E4CBCCD431E7}" srcOrd="1" destOrd="0" presId="urn:microsoft.com/office/officeart/2005/8/layout/orgChart1"/>
    <dgm:cxn modelId="{9AB801C2-23A7-4077-A544-48ABE052CFE4}" type="presParOf" srcId="{9BED5DD6-837B-4D22-A74C-9D7C654EABE1}" destId="{15CF25CC-20C5-41F1-97D7-FF685B321E9D}" srcOrd="1" destOrd="0" presId="urn:microsoft.com/office/officeart/2005/8/layout/orgChart1"/>
    <dgm:cxn modelId="{8CF2AB03-D5EB-4C77-B8FB-362EFD925922}" type="presParOf" srcId="{9BED5DD6-837B-4D22-A74C-9D7C654EABE1}" destId="{C93E89CD-7E74-4E6D-8E94-41728C7CFC20}" srcOrd="2" destOrd="0" presId="urn:microsoft.com/office/officeart/2005/8/layout/orgChart1"/>
    <dgm:cxn modelId="{0D45A10E-8116-42A6-BA62-30EE420E1CEF}" type="presParOf" srcId="{A53D0B9A-2C71-4F6C-A8C2-3711AD7BC8FB}" destId="{037D18A1-C33B-4BDE-81B8-F89A3D011E82}" srcOrd="2" destOrd="0" presId="urn:microsoft.com/office/officeart/2005/8/layout/orgChart1"/>
    <dgm:cxn modelId="{903FF4A8-C965-4054-9857-89B41D2B046E}" type="presParOf" srcId="{CE43C610-2A24-45E1-891E-9EFC7C57DE02}" destId="{A608602D-ADA4-4B98-A09D-FADBAEF1BEB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A7F0A8-1FC9-46B2-874F-3008EE142127}">
      <dsp:nvSpPr>
        <dsp:cNvPr id="0" name=""/>
        <dsp:cNvSpPr/>
      </dsp:nvSpPr>
      <dsp:spPr>
        <a:xfrm>
          <a:off x="4192471"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BAE459-2DBA-4BAA-BBAB-FBF0A9982534}">
      <dsp:nvSpPr>
        <dsp:cNvPr id="0" name=""/>
        <dsp:cNvSpPr/>
      </dsp:nvSpPr>
      <dsp:spPr>
        <a:xfrm>
          <a:off x="4192471"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2D8271-8AD6-4E8E-A299-970D7DE07AB0}">
      <dsp:nvSpPr>
        <dsp:cNvPr id="0" name=""/>
        <dsp:cNvSpPr/>
      </dsp:nvSpPr>
      <dsp:spPr>
        <a:xfrm>
          <a:off x="2602766" y="684574"/>
          <a:ext cx="2039091" cy="235927"/>
        </a:xfrm>
        <a:custGeom>
          <a:avLst/>
          <a:gdLst/>
          <a:ahLst/>
          <a:cxnLst/>
          <a:rect l="0" t="0" r="0" b="0"/>
          <a:pathLst>
            <a:path>
              <a:moveTo>
                <a:pt x="0" y="0"/>
              </a:moveTo>
              <a:lnTo>
                <a:pt x="0" y="117963"/>
              </a:lnTo>
              <a:lnTo>
                <a:pt x="2039091" y="117963"/>
              </a:lnTo>
              <a:lnTo>
                <a:pt x="2039091"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BD2DEF-3983-4708-B113-618BDCA330EA}">
      <dsp:nvSpPr>
        <dsp:cNvPr id="0" name=""/>
        <dsp:cNvSpPr/>
      </dsp:nvSpPr>
      <dsp:spPr>
        <a:xfrm>
          <a:off x="2833077"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28716D-927C-4C90-BFE6-7DE7F9F018EC}">
      <dsp:nvSpPr>
        <dsp:cNvPr id="0" name=""/>
        <dsp:cNvSpPr/>
      </dsp:nvSpPr>
      <dsp:spPr>
        <a:xfrm>
          <a:off x="2833077"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A4C05-A699-44D7-A16C-CD684F8C1955}">
      <dsp:nvSpPr>
        <dsp:cNvPr id="0" name=""/>
        <dsp:cNvSpPr/>
      </dsp:nvSpPr>
      <dsp:spPr>
        <a:xfrm>
          <a:off x="2602766" y="684574"/>
          <a:ext cx="679697" cy="235927"/>
        </a:xfrm>
        <a:custGeom>
          <a:avLst/>
          <a:gdLst/>
          <a:ahLst/>
          <a:cxnLst/>
          <a:rect l="0" t="0" r="0" b="0"/>
          <a:pathLst>
            <a:path>
              <a:moveTo>
                <a:pt x="0" y="0"/>
              </a:moveTo>
              <a:lnTo>
                <a:pt x="0" y="117963"/>
              </a:lnTo>
              <a:lnTo>
                <a:pt x="679697" y="117963"/>
              </a:lnTo>
              <a:lnTo>
                <a:pt x="679697"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FC40B0-8795-47D8-A076-F5BFC7155244}">
      <dsp:nvSpPr>
        <dsp:cNvPr id="0" name=""/>
        <dsp:cNvSpPr/>
      </dsp:nvSpPr>
      <dsp:spPr>
        <a:xfrm>
          <a:off x="1473683"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AF4DD-1C0D-4291-B3E8-AD91111F4ED2}">
      <dsp:nvSpPr>
        <dsp:cNvPr id="0" name=""/>
        <dsp:cNvSpPr/>
      </dsp:nvSpPr>
      <dsp:spPr>
        <a:xfrm>
          <a:off x="1473683"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BA66FA-F94C-4EEE-9795-D6C0A257E841}">
      <dsp:nvSpPr>
        <dsp:cNvPr id="0" name=""/>
        <dsp:cNvSpPr/>
      </dsp:nvSpPr>
      <dsp:spPr>
        <a:xfrm>
          <a:off x="1923069" y="684574"/>
          <a:ext cx="679697" cy="235927"/>
        </a:xfrm>
        <a:custGeom>
          <a:avLst/>
          <a:gdLst/>
          <a:ahLst/>
          <a:cxnLst/>
          <a:rect l="0" t="0" r="0" b="0"/>
          <a:pathLst>
            <a:path>
              <a:moveTo>
                <a:pt x="679697" y="0"/>
              </a:moveTo>
              <a:lnTo>
                <a:pt x="679697"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D55E4B-7EC2-462B-AC04-1F0253F89AD9}">
      <dsp:nvSpPr>
        <dsp:cNvPr id="0" name=""/>
        <dsp:cNvSpPr/>
      </dsp:nvSpPr>
      <dsp:spPr>
        <a:xfrm>
          <a:off x="114288"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0F7F49-9992-411D-A110-4EA7FBFA6724}">
      <dsp:nvSpPr>
        <dsp:cNvPr id="0" name=""/>
        <dsp:cNvSpPr/>
      </dsp:nvSpPr>
      <dsp:spPr>
        <a:xfrm>
          <a:off x="114288"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701AEA-6BD4-405D-B643-F89FBD892E04}">
      <dsp:nvSpPr>
        <dsp:cNvPr id="0" name=""/>
        <dsp:cNvSpPr/>
      </dsp:nvSpPr>
      <dsp:spPr>
        <a:xfrm>
          <a:off x="563675" y="684574"/>
          <a:ext cx="2039091" cy="235927"/>
        </a:xfrm>
        <a:custGeom>
          <a:avLst/>
          <a:gdLst/>
          <a:ahLst/>
          <a:cxnLst/>
          <a:rect l="0" t="0" r="0" b="0"/>
          <a:pathLst>
            <a:path>
              <a:moveTo>
                <a:pt x="2039091" y="0"/>
              </a:moveTo>
              <a:lnTo>
                <a:pt x="2039091"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DE7FDF-B5F5-4AB4-AA17-8E7B372C7E07}">
      <dsp:nvSpPr>
        <dsp:cNvPr id="0" name=""/>
        <dsp:cNvSpPr/>
      </dsp:nvSpPr>
      <dsp:spPr>
        <a:xfrm>
          <a:off x="2041033" y="122841"/>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Redevelopment of the central Transport hub </a:t>
          </a:r>
          <a:endParaRPr lang="en-US" sz="1000" kern="1200"/>
        </a:p>
      </dsp:txBody>
      <dsp:txXfrm>
        <a:off x="2041033" y="122841"/>
        <a:ext cx="1123466" cy="561733"/>
      </dsp:txXfrm>
    </dsp:sp>
    <dsp:sp modelId="{92AC3216-4F14-42AE-9C42-B77F964A62C6}">
      <dsp:nvSpPr>
        <dsp:cNvPr id="0" name=""/>
        <dsp:cNvSpPr/>
      </dsp:nvSpPr>
      <dsp:spPr>
        <a:xfrm>
          <a:off x="1942"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 Project Planning</a:t>
          </a:r>
          <a:endParaRPr lang="en-US" sz="1000" kern="1200"/>
        </a:p>
      </dsp:txBody>
      <dsp:txXfrm>
        <a:off x="1942" y="920502"/>
        <a:ext cx="1123466" cy="561733"/>
      </dsp:txXfrm>
    </dsp:sp>
    <dsp:sp modelId="{27320248-9E74-4492-A027-6B2CA86FAE42}">
      <dsp:nvSpPr>
        <dsp:cNvPr id="0" name=""/>
        <dsp:cNvSpPr/>
      </dsp:nvSpPr>
      <dsp:spPr>
        <a:xfrm>
          <a:off x="282808"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1.1.1 Define project objectives and scope</a:t>
          </a:r>
          <a:endParaRPr lang="en-US" sz="1000" kern="1200"/>
        </a:p>
      </dsp:txBody>
      <dsp:txXfrm>
        <a:off x="282808" y="1718163"/>
        <a:ext cx="1123466" cy="561733"/>
      </dsp:txXfrm>
    </dsp:sp>
    <dsp:sp modelId="{692F724E-BE81-436C-8AA8-0377872D1A2B}">
      <dsp:nvSpPr>
        <dsp:cNvPr id="0" name=""/>
        <dsp:cNvSpPr/>
      </dsp:nvSpPr>
      <dsp:spPr>
        <a:xfrm>
          <a:off x="282808"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1.1.2 Identify stakeholders</a:t>
          </a:r>
          <a:endParaRPr lang="en-US" sz="1000" kern="1200"/>
        </a:p>
      </dsp:txBody>
      <dsp:txXfrm>
        <a:off x="282808" y="2515825"/>
        <a:ext cx="1123466" cy="561733"/>
      </dsp:txXfrm>
    </dsp:sp>
    <dsp:sp modelId="{B6F57860-4B31-45AD-B8F4-15CBE772C19D}">
      <dsp:nvSpPr>
        <dsp:cNvPr id="0" name=""/>
        <dsp:cNvSpPr/>
      </dsp:nvSpPr>
      <dsp:spPr>
        <a:xfrm>
          <a:off x="1361336"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 Project Management</a:t>
          </a:r>
          <a:endParaRPr lang="en-US" sz="1000" kern="1200"/>
        </a:p>
      </dsp:txBody>
      <dsp:txXfrm>
        <a:off x="1361336" y="920502"/>
        <a:ext cx="1123466" cy="561733"/>
      </dsp:txXfrm>
    </dsp:sp>
    <dsp:sp modelId="{FE110250-9302-4439-A3D5-AB5B4B22E33B}">
      <dsp:nvSpPr>
        <dsp:cNvPr id="0" name=""/>
        <dsp:cNvSpPr/>
      </dsp:nvSpPr>
      <dsp:spPr>
        <a:xfrm>
          <a:off x="1642203"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1.2.1 Budget management</a:t>
          </a:r>
          <a:endParaRPr lang="en-US" sz="1000" kern="1200"/>
        </a:p>
      </dsp:txBody>
      <dsp:txXfrm>
        <a:off x="1642203" y="1718163"/>
        <a:ext cx="1123466" cy="561733"/>
      </dsp:txXfrm>
    </dsp:sp>
    <dsp:sp modelId="{DCB2025C-3EFF-4C9C-9308-49D3D1BA8248}">
      <dsp:nvSpPr>
        <dsp:cNvPr id="0" name=""/>
        <dsp:cNvSpPr/>
      </dsp:nvSpPr>
      <dsp:spPr>
        <a:xfrm>
          <a:off x="1642203"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1.2.2 Schedule management</a:t>
          </a:r>
          <a:endParaRPr lang="en-US" sz="1000" kern="1200"/>
        </a:p>
      </dsp:txBody>
      <dsp:txXfrm>
        <a:off x="1642203" y="2515825"/>
        <a:ext cx="1123466" cy="561733"/>
      </dsp:txXfrm>
    </dsp:sp>
    <dsp:sp modelId="{0314E643-A869-4E98-B40F-867ADD24EE13}">
      <dsp:nvSpPr>
        <dsp:cNvPr id="0" name=""/>
        <dsp:cNvSpPr/>
      </dsp:nvSpPr>
      <dsp:spPr>
        <a:xfrm>
          <a:off x="2720730"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 Stakeholder Engagement</a:t>
          </a:r>
          <a:endParaRPr lang="en-US" sz="1000" kern="1200"/>
        </a:p>
      </dsp:txBody>
      <dsp:txXfrm>
        <a:off x="2720730" y="920502"/>
        <a:ext cx="1123466" cy="561733"/>
      </dsp:txXfrm>
    </dsp:sp>
    <dsp:sp modelId="{B9D56367-2737-4148-80C3-C16A98603FB8}">
      <dsp:nvSpPr>
        <dsp:cNvPr id="0" name=""/>
        <dsp:cNvSpPr/>
      </dsp:nvSpPr>
      <dsp:spPr>
        <a:xfrm>
          <a:off x="3001597"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1.3.1 Communication planning</a:t>
          </a:r>
          <a:endParaRPr lang="en-US" sz="1000" kern="1200"/>
        </a:p>
      </dsp:txBody>
      <dsp:txXfrm>
        <a:off x="3001597" y="1718163"/>
        <a:ext cx="1123466" cy="561733"/>
      </dsp:txXfrm>
    </dsp:sp>
    <dsp:sp modelId="{6DB73F59-4FFF-4EA4-BF1D-A958A5A6333F}">
      <dsp:nvSpPr>
        <dsp:cNvPr id="0" name=""/>
        <dsp:cNvSpPr/>
      </dsp:nvSpPr>
      <dsp:spPr>
        <a:xfrm>
          <a:off x="3001597"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1.3.2 Stakeholder workshops</a:t>
          </a:r>
          <a:endParaRPr lang="en-US" sz="1000" kern="1200"/>
        </a:p>
      </dsp:txBody>
      <dsp:txXfrm>
        <a:off x="3001597" y="2515825"/>
        <a:ext cx="1123466" cy="561733"/>
      </dsp:txXfrm>
    </dsp:sp>
    <dsp:sp modelId="{1928D680-D47A-465E-A48E-0A98D1E2982A}">
      <dsp:nvSpPr>
        <dsp:cNvPr id="0" name=""/>
        <dsp:cNvSpPr/>
      </dsp:nvSpPr>
      <dsp:spPr>
        <a:xfrm>
          <a:off x="4080124"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 Logistics Coordination</a:t>
          </a:r>
          <a:endParaRPr lang="en-US" sz="1000" kern="1200"/>
        </a:p>
      </dsp:txBody>
      <dsp:txXfrm>
        <a:off x="4080124" y="920502"/>
        <a:ext cx="1123466" cy="561733"/>
      </dsp:txXfrm>
    </dsp:sp>
    <dsp:sp modelId="{894BC781-0F42-4EB4-9083-BC5C818F9054}">
      <dsp:nvSpPr>
        <dsp:cNvPr id="0" name=""/>
        <dsp:cNvSpPr/>
      </dsp:nvSpPr>
      <dsp:spPr>
        <a:xfrm>
          <a:off x="4360991"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1.4.1 Logistics process mapping</a:t>
          </a:r>
          <a:endParaRPr lang="en-US" sz="1000" kern="1200"/>
        </a:p>
      </dsp:txBody>
      <dsp:txXfrm>
        <a:off x="4360991" y="1718163"/>
        <a:ext cx="1123466" cy="561733"/>
      </dsp:txXfrm>
    </dsp:sp>
    <dsp:sp modelId="{8102C873-BA5C-4414-872C-BE56AB85800F}">
      <dsp:nvSpPr>
        <dsp:cNvPr id="0" name=""/>
        <dsp:cNvSpPr/>
      </dsp:nvSpPr>
      <dsp:spPr>
        <a:xfrm>
          <a:off x="4360991"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1.4.2 Existing technology review</a:t>
          </a:r>
          <a:endParaRPr lang="en-US" sz="1000" kern="1200"/>
        </a:p>
      </dsp:txBody>
      <dsp:txXfrm>
        <a:off x="4360991" y="2515825"/>
        <a:ext cx="1123466" cy="5617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0F723-03F1-4465-97A2-2DBFD334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4861</Words>
  <Characters>27709</Characters>
  <Application>Microsoft Office Word</Application>
  <DocSecurity>0</DocSecurity>
  <Lines>230</Lines>
  <Paragraphs>65</Paragraphs>
  <ScaleCrop>false</ScaleCrop>
  <Company/>
  <LinksUpToDate>false</LinksUpToDate>
  <CharactersWithSpaces>32505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Marian Burzo (2335150)</cp:lastModifiedBy>
  <cp:revision>9</cp:revision>
  <dcterms:created xsi:type="dcterms:W3CDTF">2026-07-18T14:26:00Z</dcterms:created>
  <dcterms:modified xsi:type="dcterms:W3CDTF">2026-07-25T14:43:00Z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f99b903e-fd73-45cb-a6ab-e4fd7e423401</vt:lpwstr>
  </property>
</Properties>
</file>