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9624C" w14:textId="77777777" w:rsidR="00CB4F17" w:rsidRDefault="00CB4F17" w:rsidP="00CB4F17">
      <w:hyperlink r:id="rId7" w:history="1">
        <w:r>
          <w:rPr>
            <w:rStyle w:val="Hyperlink"/>
          </w:rPr>
          <w:t>emotional intelligence video 1.mp4</w:t>
        </w:r>
      </w:hyperlink>
    </w:p>
    <w:p w14:paraId="376967E7" w14:textId="27D41BCC" w:rsidR="00043B42" w:rsidRPr="00DF4B5A" w:rsidRDefault="00760ACF" w:rsidP="00D0608E">
      <w:pPr>
        <w:jc w:val="both"/>
        <w:rPr>
          <w:rFonts w:ascii="Arial" w:hAnsi="Arial" w:cs="Arial"/>
        </w:rPr>
      </w:pPr>
      <w:r w:rsidRPr="00DF4B5A">
        <w:rPr>
          <w:rFonts w:ascii="Arial" w:hAnsi="Arial" w:cs="Arial"/>
        </w:rPr>
        <w:t>I</w:t>
      </w:r>
      <w:r w:rsidR="001D367C" w:rsidRPr="00DF4B5A">
        <w:rPr>
          <w:rFonts w:ascii="Arial" w:hAnsi="Arial" w:cs="Arial"/>
        </w:rPr>
        <w:t xml:space="preserve"> confirm that I have not </w:t>
      </w:r>
      <w:r w:rsidR="00972F78" w:rsidRPr="00DF4B5A">
        <w:rPr>
          <w:rFonts w:ascii="Arial" w:hAnsi="Arial" w:cs="Arial"/>
        </w:rPr>
        <w:t xml:space="preserve">presented any </w:t>
      </w:r>
      <w:r w:rsidR="00E011D9" w:rsidRPr="00DF4B5A">
        <w:rPr>
          <w:rFonts w:ascii="Arial" w:hAnsi="Arial" w:cs="Arial"/>
        </w:rPr>
        <w:t xml:space="preserve">AI-generated materials as my </w:t>
      </w:r>
      <w:r w:rsidR="00867A08" w:rsidRPr="00DF4B5A">
        <w:rPr>
          <w:rFonts w:ascii="Arial" w:hAnsi="Arial" w:cs="Arial"/>
        </w:rPr>
        <w:t xml:space="preserve">work. I </w:t>
      </w:r>
      <w:r w:rsidR="00476ADC" w:rsidRPr="00DF4B5A">
        <w:rPr>
          <w:rFonts w:ascii="Arial" w:hAnsi="Arial" w:cs="Arial"/>
        </w:rPr>
        <w:t xml:space="preserve">confirm that </w:t>
      </w:r>
      <w:r w:rsidR="00070714" w:rsidRPr="00DF4B5A">
        <w:rPr>
          <w:rFonts w:ascii="Arial" w:hAnsi="Arial" w:cs="Arial"/>
        </w:rPr>
        <w:t xml:space="preserve">I have copies </w:t>
      </w:r>
      <w:r w:rsidR="001D2F25" w:rsidRPr="00DF4B5A">
        <w:rPr>
          <w:rFonts w:ascii="Arial" w:hAnsi="Arial" w:cs="Arial"/>
        </w:rPr>
        <w:t xml:space="preserve">of my notes and other </w:t>
      </w:r>
      <w:r w:rsidR="00170E4F" w:rsidRPr="00DF4B5A">
        <w:rPr>
          <w:rFonts w:ascii="Arial" w:hAnsi="Arial" w:cs="Arial"/>
        </w:rPr>
        <w:t>resources</w:t>
      </w:r>
      <w:r w:rsidR="00FC5A72" w:rsidRPr="00DF4B5A">
        <w:rPr>
          <w:rFonts w:ascii="Arial" w:hAnsi="Arial" w:cs="Arial"/>
        </w:rPr>
        <w:t xml:space="preserve"> that</w:t>
      </w:r>
      <w:r w:rsidR="00BA5DFC" w:rsidRPr="00DF4B5A">
        <w:rPr>
          <w:rFonts w:ascii="Arial" w:hAnsi="Arial" w:cs="Arial"/>
        </w:rPr>
        <w:t xml:space="preserve"> </w:t>
      </w:r>
      <w:r w:rsidR="00170E4F" w:rsidRPr="00DF4B5A">
        <w:rPr>
          <w:rFonts w:ascii="Arial" w:hAnsi="Arial" w:cs="Arial"/>
        </w:rPr>
        <w:t xml:space="preserve">I </w:t>
      </w:r>
      <w:r w:rsidR="00BA5DFC" w:rsidRPr="00DF4B5A">
        <w:rPr>
          <w:rFonts w:ascii="Arial" w:hAnsi="Arial" w:cs="Arial"/>
        </w:rPr>
        <w:t>used</w:t>
      </w:r>
      <w:r w:rsidR="00170E4F" w:rsidRPr="00DF4B5A">
        <w:rPr>
          <w:rFonts w:ascii="Arial" w:hAnsi="Arial" w:cs="Arial"/>
        </w:rPr>
        <w:t xml:space="preserve">, which </w:t>
      </w:r>
      <w:r w:rsidR="003955D2" w:rsidRPr="00DF4B5A">
        <w:rPr>
          <w:rFonts w:ascii="Arial" w:hAnsi="Arial" w:cs="Arial"/>
        </w:rPr>
        <w:t xml:space="preserve">may be asked for </w:t>
      </w:r>
      <w:r w:rsidR="00687152" w:rsidRPr="00DF4B5A">
        <w:rPr>
          <w:rFonts w:ascii="Arial" w:hAnsi="Arial" w:cs="Arial"/>
        </w:rPr>
        <w:t xml:space="preserve">as </w:t>
      </w:r>
      <w:r w:rsidR="00BA27B4" w:rsidRPr="00DF4B5A">
        <w:rPr>
          <w:rFonts w:ascii="Arial" w:hAnsi="Arial" w:cs="Arial"/>
        </w:rPr>
        <w:t>evidence</w:t>
      </w:r>
      <w:r w:rsidR="00687152" w:rsidRPr="00DF4B5A">
        <w:rPr>
          <w:rFonts w:ascii="Arial" w:hAnsi="Arial" w:cs="Arial"/>
        </w:rPr>
        <w:t>.</w:t>
      </w:r>
    </w:p>
    <w:p w14:paraId="1F8B744C" w14:textId="35222D8E" w:rsidR="006F0198" w:rsidRPr="00DF4B5A" w:rsidRDefault="00E8428D" w:rsidP="00D0608E">
      <w:pPr>
        <w:jc w:val="both"/>
        <w:rPr>
          <w:rFonts w:ascii="Arial" w:hAnsi="Arial" w:cs="Arial"/>
        </w:rPr>
      </w:pPr>
      <w:r w:rsidRPr="00DF4B5A">
        <w:rPr>
          <w:rFonts w:ascii="Arial" w:hAnsi="Arial" w:cs="Arial"/>
        </w:rPr>
        <w:t xml:space="preserve">Today, I am going to talk about emotional intelligence and how it relates to my previous role as a Food Production Operator at Castle Howell Foods. Emotional intelligence is the ability to perceive, understand, and manage emotions effectively in </w:t>
      </w:r>
      <w:r w:rsidR="00664FB6" w:rsidRPr="00DF4B5A">
        <w:rPr>
          <w:rFonts w:ascii="Arial" w:hAnsi="Arial" w:cs="Arial"/>
        </w:rPr>
        <w:t>high-pressure, team-based work environments (Bru-Luna et al.,</w:t>
      </w:r>
      <w:r w:rsidR="005741E3" w:rsidRPr="00DF4B5A">
        <w:rPr>
          <w:rFonts w:ascii="Arial" w:hAnsi="Arial" w:cs="Arial"/>
        </w:rPr>
        <w:t xml:space="preserve"> 2021). </w:t>
      </w:r>
      <w:r w:rsidRPr="00DF4B5A">
        <w:rPr>
          <w:rFonts w:ascii="Arial" w:hAnsi="Arial" w:cs="Arial"/>
        </w:rPr>
        <w:t>In my role at Castle Howell’s Farm Fresh department, I helped produce and pack sandwich fillers, pies, pasties, and sausage rolls. Emotional intelligence shaped my performance</w:t>
      </w:r>
      <w:r w:rsidR="005A34FA" w:rsidRPr="00DF4B5A">
        <w:rPr>
          <w:rFonts w:ascii="Arial" w:hAnsi="Arial" w:cs="Arial"/>
        </w:rPr>
        <w:t>,</w:t>
      </w:r>
      <w:r w:rsidRPr="00DF4B5A">
        <w:rPr>
          <w:rFonts w:ascii="Arial" w:hAnsi="Arial" w:cs="Arial"/>
        </w:rPr>
        <w:t xml:space="preserve"> but also the productivity and morale of the fifteen</w:t>
      </w:r>
      <w:r w:rsidR="000706F3" w:rsidRPr="00DF4B5A">
        <w:rPr>
          <w:rFonts w:ascii="Arial" w:hAnsi="Arial" w:cs="Arial"/>
        </w:rPr>
        <w:t xml:space="preserve"> team members </w:t>
      </w:r>
      <w:r w:rsidRPr="00DF4B5A">
        <w:rPr>
          <w:rFonts w:ascii="Arial" w:hAnsi="Arial" w:cs="Arial"/>
        </w:rPr>
        <w:t>I worked with</w:t>
      </w:r>
      <w:r w:rsidR="006F0198" w:rsidRPr="00DF4B5A">
        <w:rPr>
          <w:rFonts w:ascii="Arial" w:hAnsi="Arial" w:cs="Arial"/>
        </w:rPr>
        <w:t xml:space="preserve"> (Farm Fresh,2025). </w:t>
      </w:r>
    </w:p>
    <w:p w14:paraId="262CCA08" w14:textId="2EA5A9F2" w:rsidR="00E8428D" w:rsidRPr="00DF4B5A" w:rsidRDefault="00E8428D" w:rsidP="00D0608E">
      <w:pPr>
        <w:jc w:val="both"/>
        <w:rPr>
          <w:rFonts w:ascii="Arial" w:hAnsi="Arial" w:cs="Arial"/>
        </w:rPr>
      </w:pPr>
      <w:r w:rsidRPr="00DF4B5A">
        <w:rPr>
          <w:rFonts w:ascii="Arial" w:hAnsi="Arial" w:cs="Arial"/>
        </w:rPr>
        <w:t>You</w:t>
      </w:r>
      <w:r w:rsidR="004420DE" w:rsidRPr="00DF4B5A">
        <w:rPr>
          <w:rFonts w:ascii="Arial" w:hAnsi="Arial" w:cs="Arial"/>
        </w:rPr>
        <w:t xml:space="preserve"> will see </w:t>
      </w:r>
      <w:r w:rsidRPr="00DF4B5A">
        <w:rPr>
          <w:rFonts w:ascii="Arial" w:hAnsi="Arial" w:cs="Arial"/>
        </w:rPr>
        <w:t>on the poster that Daniel Goleman identifies four domains, Self-Awareness, Self-Management, Social Awareness, and Relationship Management, which include Richard Boyatzis' twelve competencies. This model is commonly used in leadership training. (Goleman, 2020</w:t>
      </w:r>
      <w:r w:rsidR="001D6F6F" w:rsidRPr="00DF4B5A">
        <w:rPr>
          <w:rFonts w:ascii="Arial" w:hAnsi="Arial" w:cs="Arial"/>
        </w:rPr>
        <w:t>).</w:t>
      </w:r>
    </w:p>
    <w:p w14:paraId="1F4F6A07" w14:textId="0BCA6BF4" w:rsidR="00E8428D" w:rsidRPr="00DF4B5A" w:rsidRDefault="00E8428D" w:rsidP="00D0608E">
      <w:pPr>
        <w:jc w:val="both"/>
        <w:rPr>
          <w:rFonts w:ascii="Arial" w:hAnsi="Arial" w:cs="Arial"/>
          <w:b/>
          <w:bCs/>
        </w:rPr>
      </w:pPr>
      <w:r w:rsidRPr="00DF4B5A">
        <w:rPr>
          <w:rFonts w:ascii="Arial" w:hAnsi="Arial" w:cs="Arial"/>
        </w:rPr>
        <w:t xml:space="preserve">In contrast, Travis Bradberry’s model condenses </w:t>
      </w:r>
      <w:r w:rsidR="00B30277" w:rsidRPr="00DF4B5A">
        <w:rPr>
          <w:rFonts w:ascii="Arial" w:hAnsi="Arial" w:cs="Arial"/>
        </w:rPr>
        <w:t>Emotional intelligence</w:t>
      </w:r>
      <w:r w:rsidR="003B3803" w:rsidRPr="00DF4B5A">
        <w:rPr>
          <w:rFonts w:ascii="Arial" w:hAnsi="Arial" w:cs="Arial"/>
        </w:rPr>
        <w:t xml:space="preserve"> </w:t>
      </w:r>
      <w:r w:rsidRPr="00DF4B5A">
        <w:rPr>
          <w:rFonts w:ascii="Arial" w:hAnsi="Arial" w:cs="Arial"/>
        </w:rPr>
        <w:t>into four core skills under two broader categories: Personal Competence (Self-Awareness &amp; Self-Management) and Social Competence (Social Awareness &amp; Relationship Management). This framework is commonly used in coaching and training programs</w:t>
      </w:r>
      <w:r w:rsidR="0069652D" w:rsidRPr="00DF4B5A">
        <w:rPr>
          <w:rFonts w:ascii="Arial" w:hAnsi="Arial" w:cs="Arial"/>
        </w:rPr>
        <w:t xml:space="preserve"> </w:t>
      </w:r>
      <w:r w:rsidR="0045169D" w:rsidRPr="00DF4B5A">
        <w:rPr>
          <w:rFonts w:ascii="Arial" w:hAnsi="Arial" w:cs="Arial"/>
        </w:rPr>
        <w:t>(Bradberry, 2023).</w:t>
      </w:r>
    </w:p>
    <w:p w14:paraId="3A9DAEA2" w14:textId="7C16C345" w:rsidR="00AC20D4" w:rsidRPr="00DF4B5A" w:rsidRDefault="00E8428D" w:rsidP="00D0608E">
      <w:pPr>
        <w:jc w:val="both"/>
        <w:rPr>
          <w:rFonts w:ascii="Arial" w:hAnsi="Arial" w:cs="Arial"/>
        </w:rPr>
      </w:pPr>
      <w:r w:rsidRPr="00DF4B5A">
        <w:rPr>
          <w:rFonts w:ascii="Arial" w:hAnsi="Arial" w:cs="Arial"/>
        </w:rPr>
        <w:t xml:space="preserve">There </w:t>
      </w:r>
      <w:r w:rsidR="00665795" w:rsidRPr="00DF4B5A">
        <w:rPr>
          <w:rFonts w:ascii="Arial" w:hAnsi="Arial" w:cs="Arial"/>
        </w:rPr>
        <w:t>are</w:t>
      </w:r>
      <w:r w:rsidRPr="00DF4B5A">
        <w:rPr>
          <w:rFonts w:ascii="Arial" w:hAnsi="Arial" w:cs="Arial"/>
        </w:rPr>
        <w:t xml:space="preserve"> slight </w:t>
      </w:r>
      <w:r w:rsidR="00A842EB" w:rsidRPr="00DF4B5A">
        <w:rPr>
          <w:rFonts w:ascii="Arial" w:hAnsi="Arial" w:cs="Arial"/>
        </w:rPr>
        <w:t>differences</w:t>
      </w:r>
      <w:r w:rsidRPr="00DF4B5A">
        <w:rPr>
          <w:rFonts w:ascii="Arial" w:hAnsi="Arial" w:cs="Arial"/>
        </w:rPr>
        <w:t xml:space="preserve"> in the models. While both models share the same four main areas, Goleman’s includes 12 specific competencies geared toward leadership and organisational performance. In contrast, </w:t>
      </w:r>
      <w:r w:rsidR="002B1A01" w:rsidRPr="00DF4B5A">
        <w:rPr>
          <w:rFonts w:ascii="Arial" w:hAnsi="Arial" w:cs="Arial"/>
        </w:rPr>
        <w:t xml:space="preserve">Bradberry’s approach is more accessible and practical, focusing on everyday </w:t>
      </w:r>
      <w:r w:rsidR="002A7185" w:rsidRPr="00DF4B5A">
        <w:rPr>
          <w:rFonts w:ascii="Arial" w:hAnsi="Arial" w:cs="Arial"/>
        </w:rPr>
        <w:t>behavioural</w:t>
      </w:r>
      <w:r w:rsidR="002B1A01" w:rsidRPr="00DF4B5A">
        <w:rPr>
          <w:rFonts w:ascii="Arial" w:hAnsi="Arial" w:cs="Arial"/>
        </w:rPr>
        <w:t xml:space="preserve"> change</w:t>
      </w:r>
      <w:r w:rsidR="002A7185" w:rsidRPr="00DF4B5A">
        <w:rPr>
          <w:rFonts w:ascii="Arial" w:hAnsi="Arial" w:cs="Arial"/>
        </w:rPr>
        <w:t>s</w:t>
      </w:r>
      <w:r w:rsidR="002B1A01" w:rsidRPr="00DF4B5A">
        <w:rPr>
          <w:rFonts w:ascii="Arial" w:hAnsi="Arial" w:cs="Arial"/>
        </w:rPr>
        <w:t xml:space="preserve"> and communication (Baobao et al., </w:t>
      </w:r>
      <w:r w:rsidR="003830D5" w:rsidRPr="00DF4B5A">
        <w:rPr>
          <w:rFonts w:ascii="Arial" w:hAnsi="Arial" w:cs="Arial"/>
        </w:rPr>
        <w:t>2022).</w:t>
      </w:r>
      <w:r w:rsidRPr="00DF4B5A">
        <w:rPr>
          <w:rFonts w:ascii="Arial" w:hAnsi="Arial" w:cs="Arial"/>
        </w:rPr>
        <w:t xml:space="preserve"> </w:t>
      </w:r>
    </w:p>
    <w:p w14:paraId="111EBF9D" w14:textId="2572A7D7" w:rsidR="00E8428D" w:rsidRPr="00DF4B5A" w:rsidRDefault="00E8428D" w:rsidP="00D0608E">
      <w:pPr>
        <w:jc w:val="both"/>
        <w:rPr>
          <w:rFonts w:ascii="Arial" w:hAnsi="Arial" w:cs="Arial"/>
        </w:rPr>
      </w:pPr>
      <w:r w:rsidRPr="00DF4B5A">
        <w:rPr>
          <w:rFonts w:ascii="Arial" w:hAnsi="Arial" w:cs="Arial"/>
        </w:rPr>
        <w:t xml:space="preserve">Emotional Intelligence </w:t>
      </w:r>
      <w:r w:rsidR="00A47857" w:rsidRPr="00DF4B5A">
        <w:rPr>
          <w:rFonts w:ascii="Arial" w:hAnsi="Arial" w:cs="Arial"/>
        </w:rPr>
        <w:t>was</w:t>
      </w:r>
      <w:r w:rsidRPr="00DF4B5A">
        <w:rPr>
          <w:rFonts w:ascii="Arial" w:hAnsi="Arial" w:cs="Arial"/>
        </w:rPr>
        <w:t xml:space="preserve"> Relevant to my daily role as a production operator at Castle Howell Foods, which involves repetitive, production-driven tasks that require continuous collaboration with team members. Castell Howell has six core values: culture, Integrity, Respect, Partnership, People, pride and passion, plus know-how. These values reflect the company's commitment to ethical practices, collaboration, and the importance of its workforce, while also emphasising quality and expertise in its field, highlighting both technical ability and people skills (Castle Howell, 2025). </w:t>
      </w:r>
    </w:p>
    <w:p w14:paraId="7CBE3A81" w14:textId="4CAA633E" w:rsidR="00A30678" w:rsidRPr="00DF4B5A" w:rsidRDefault="00E8428D" w:rsidP="00D0608E">
      <w:pPr>
        <w:jc w:val="both"/>
        <w:rPr>
          <w:rFonts w:ascii="Arial" w:hAnsi="Arial" w:cs="Arial"/>
        </w:rPr>
      </w:pPr>
      <w:r w:rsidRPr="00DF4B5A">
        <w:rPr>
          <w:rFonts w:ascii="Arial" w:hAnsi="Arial" w:cs="Arial"/>
        </w:rPr>
        <w:t>Emotional intelligence skills were essential for each shift. Self-awareness was being aware of stress or anxiety among team members. For example, sudden changes in production scheduling could cause frustration or doub</w:t>
      </w:r>
      <w:r w:rsidR="00A76B77" w:rsidRPr="00DF4B5A">
        <w:rPr>
          <w:rFonts w:ascii="Arial" w:hAnsi="Arial" w:cs="Arial"/>
        </w:rPr>
        <w:t>t</w:t>
      </w:r>
      <w:r w:rsidR="00FC5E7D" w:rsidRPr="00DF4B5A">
        <w:rPr>
          <w:rFonts w:ascii="Arial" w:hAnsi="Arial" w:cs="Arial"/>
        </w:rPr>
        <w:t xml:space="preserve">. </w:t>
      </w:r>
      <w:r w:rsidRPr="00DF4B5A">
        <w:rPr>
          <w:rFonts w:ascii="Arial" w:hAnsi="Arial" w:cs="Arial"/>
        </w:rPr>
        <w:t>Having self-awareness among team members helped control responses and maintain focus on the task at hand</w:t>
      </w:r>
      <w:r w:rsidR="00FC5E7D" w:rsidRPr="00DF4B5A">
        <w:rPr>
          <w:rFonts w:ascii="Arial" w:hAnsi="Arial" w:cs="Arial"/>
        </w:rPr>
        <w:t xml:space="preserve">. </w:t>
      </w:r>
      <w:r w:rsidRPr="00DF4B5A">
        <w:rPr>
          <w:rFonts w:ascii="Arial" w:hAnsi="Arial" w:cs="Arial"/>
        </w:rPr>
        <w:t>The Journal of Applied Leadership and Management (2020) found that self-aware employees are 25% more effective in performance reviews</w:t>
      </w:r>
      <w:r w:rsidR="00F573A7" w:rsidRPr="00DF4B5A">
        <w:rPr>
          <w:rFonts w:ascii="Arial" w:hAnsi="Arial" w:cs="Arial"/>
        </w:rPr>
        <w:t xml:space="preserve"> (H</w:t>
      </w:r>
      <w:r w:rsidR="0038316C" w:rsidRPr="00DF4B5A">
        <w:rPr>
          <w:rFonts w:ascii="Arial" w:hAnsi="Arial" w:cs="Arial"/>
        </w:rPr>
        <w:t>artung, 2020).</w:t>
      </w:r>
    </w:p>
    <w:p w14:paraId="2D9D7622" w14:textId="69C1902B" w:rsidR="00E8428D" w:rsidRPr="00DF4B5A" w:rsidRDefault="00E8428D" w:rsidP="00D0608E">
      <w:pPr>
        <w:jc w:val="both"/>
        <w:rPr>
          <w:rFonts w:ascii="Arial" w:hAnsi="Arial" w:cs="Arial"/>
        </w:rPr>
      </w:pPr>
      <w:r w:rsidRPr="00DF4B5A">
        <w:rPr>
          <w:rFonts w:ascii="Arial" w:hAnsi="Arial" w:cs="Arial"/>
        </w:rPr>
        <w:lastRenderedPageBreak/>
        <w:t xml:space="preserve">Self-management is a crucial aspect of emotional intelligence, particularly in high-pressure environments such as food production (Bese &amp; Dali, 2021). In my previous role, emotional self-control allowed me to stay calm and communicate effectively during machine breakdowns. I learned to be adaptable, quickly acquiring new methods and procedures, especially when switching between different products. Loughlin (2021) </w:t>
      </w:r>
      <w:r w:rsidR="006800E6" w:rsidRPr="00DF4B5A">
        <w:rPr>
          <w:rFonts w:ascii="Arial" w:hAnsi="Arial" w:cs="Arial"/>
        </w:rPr>
        <w:t>notes that Strong self-regulation has been linked to</w:t>
      </w:r>
      <w:r w:rsidRPr="00DF4B5A">
        <w:rPr>
          <w:rFonts w:ascii="Arial" w:hAnsi="Arial" w:cs="Arial"/>
        </w:rPr>
        <w:t xml:space="preserve"> an 18% reduction in work faults and a 22% faster learning rate (Prieto et al., 2024).  </w:t>
      </w:r>
    </w:p>
    <w:p w14:paraId="0718675E" w14:textId="687D71A2" w:rsidR="00E8428D" w:rsidRPr="00DF4B5A" w:rsidRDefault="00E8428D" w:rsidP="00D0608E">
      <w:pPr>
        <w:jc w:val="both"/>
        <w:rPr>
          <w:rFonts w:ascii="Arial" w:hAnsi="Arial" w:cs="Arial"/>
        </w:rPr>
      </w:pPr>
      <w:r w:rsidRPr="00DF4B5A">
        <w:rPr>
          <w:rFonts w:ascii="Arial" w:hAnsi="Arial" w:cs="Arial"/>
        </w:rPr>
        <w:t xml:space="preserve">Effective relationship management relies on teamwork that promotes the sharing of expertise and operational efficiency, especially in maintaining product quality  (Yue et al., 2019). Conflict management is essential for maintaining workflow and morale; unresolved conflicts can hinder productivity. Kwofie et al. (2024) note that individuals with emotional intelligence are more adept at resolving conflicts and enhancing team performance. </w:t>
      </w:r>
    </w:p>
    <w:p w14:paraId="60B2C1DC" w14:textId="7D4376B5" w:rsidR="00E8428D" w:rsidRPr="00DF4B5A" w:rsidRDefault="00E8428D" w:rsidP="00D0608E">
      <w:pPr>
        <w:jc w:val="both"/>
        <w:rPr>
          <w:rFonts w:ascii="Arial" w:hAnsi="Arial" w:cs="Arial"/>
        </w:rPr>
      </w:pPr>
      <w:r w:rsidRPr="00DF4B5A">
        <w:rPr>
          <w:rFonts w:ascii="Arial" w:hAnsi="Arial" w:cs="Arial"/>
        </w:rPr>
        <w:t>Despite me applying several Emotional Intelligence competencies daily, my self-assessment revealed areas for growth. I need to recognise my Emotional Self-Awareness without judging myself. And understand my feelings, such as frustration, happiness, and anxiety</w:t>
      </w:r>
      <w:r w:rsidR="00F1089E" w:rsidRPr="00DF4B5A">
        <w:rPr>
          <w:rFonts w:ascii="Arial" w:hAnsi="Arial" w:cs="Arial"/>
        </w:rPr>
        <w:t xml:space="preserve"> (</w:t>
      </w:r>
      <w:r w:rsidR="001B658C" w:rsidRPr="00DF4B5A">
        <w:rPr>
          <w:rFonts w:ascii="Arial" w:hAnsi="Arial" w:cs="Arial"/>
        </w:rPr>
        <w:t>Stone</w:t>
      </w:r>
      <w:r w:rsidR="00F1089E" w:rsidRPr="00DF4B5A">
        <w:rPr>
          <w:rFonts w:ascii="Arial" w:hAnsi="Arial" w:cs="Arial"/>
        </w:rPr>
        <w:t>, 2020).</w:t>
      </w:r>
      <w:r w:rsidRPr="00DF4B5A">
        <w:rPr>
          <w:rFonts w:ascii="Arial" w:hAnsi="Arial" w:cs="Arial"/>
        </w:rPr>
        <w:t xml:space="preserve"> By examining how I perceive myself and what I have accomplished, I can reflect on my successes and set realistic goals, as suggested by </w:t>
      </w:r>
      <w:r w:rsidR="00200DD0" w:rsidRPr="00DF4B5A">
        <w:rPr>
          <w:rFonts w:ascii="Arial" w:hAnsi="Arial" w:cs="Arial"/>
        </w:rPr>
        <w:t>Molero</w:t>
      </w:r>
      <w:r w:rsidR="005C5024" w:rsidRPr="00DF4B5A">
        <w:rPr>
          <w:rFonts w:ascii="Arial" w:hAnsi="Arial" w:cs="Arial"/>
        </w:rPr>
        <w:t xml:space="preserve"> Jurado et al</w:t>
      </w:r>
      <w:r w:rsidR="007C4CC4" w:rsidRPr="00DF4B5A">
        <w:rPr>
          <w:rFonts w:ascii="Arial" w:hAnsi="Arial" w:cs="Arial"/>
        </w:rPr>
        <w:t>. (2019)</w:t>
      </w:r>
      <w:r w:rsidR="00B71071" w:rsidRPr="00DF4B5A">
        <w:rPr>
          <w:rFonts w:ascii="Arial" w:hAnsi="Arial" w:cs="Arial"/>
        </w:rPr>
        <w:t xml:space="preserve">. </w:t>
      </w:r>
      <w:r w:rsidRPr="00DF4B5A">
        <w:rPr>
          <w:rFonts w:ascii="Arial" w:hAnsi="Arial" w:cs="Arial"/>
        </w:rPr>
        <w:t xml:space="preserve">This helps reduce burnout by 23% and improve decision accuracy by 19%. Managing my emotions and reducing avoidance behaviours is significant to effective self-management. If I don’t, my reliability in production will decrease, which will affect consistency. By developing these skills, I will reduce mistakes, improve work quality, and lower my absence from work due to anxiety. A self-management approach results in an 18% decrease in errors and a 22% increase in learning new procedures </w:t>
      </w:r>
      <w:r w:rsidR="005B3407" w:rsidRPr="00DF4B5A">
        <w:rPr>
          <w:rFonts w:ascii="Arial" w:hAnsi="Arial" w:cs="Arial"/>
        </w:rPr>
        <w:t>(Baykal, 2020</w:t>
      </w:r>
      <w:r w:rsidR="005764B8" w:rsidRPr="00DF4B5A">
        <w:rPr>
          <w:rFonts w:ascii="Arial" w:hAnsi="Arial" w:cs="Arial"/>
        </w:rPr>
        <w:t>)</w:t>
      </w:r>
      <w:r w:rsidRPr="00DF4B5A">
        <w:rPr>
          <w:rFonts w:ascii="Arial" w:hAnsi="Arial" w:cs="Arial"/>
        </w:rPr>
        <w:t>. I need to practice listening carefully to my teammates’ points before responding. This will help me focus less on myself and more on understanding my colleagues’ needs</w:t>
      </w:r>
      <w:r w:rsidR="00D523A0" w:rsidRPr="00DF4B5A">
        <w:rPr>
          <w:rFonts w:ascii="Arial" w:hAnsi="Arial" w:cs="Arial"/>
        </w:rPr>
        <w:t>, according</w:t>
      </w:r>
      <w:r w:rsidRPr="00DF4B5A">
        <w:rPr>
          <w:rFonts w:ascii="Arial" w:hAnsi="Arial" w:cs="Arial"/>
        </w:rPr>
        <w:t xml:space="preserve"> to</w:t>
      </w:r>
      <w:r w:rsidR="008B3453" w:rsidRPr="00DF4B5A">
        <w:rPr>
          <w:rFonts w:ascii="Arial" w:hAnsi="Arial" w:cs="Arial"/>
        </w:rPr>
        <w:t xml:space="preserve"> </w:t>
      </w:r>
      <w:r w:rsidR="007A00C6" w:rsidRPr="00DF4B5A">
        <w:rPr>
          <w:rFonts w:ascii="Arial" w:hAnsi="Arial" w:cs="Arial"/>
        </w:rPr>
        <w:t>Deb et al.</w:t>
      </w:r>
      <w:r w:rsidR="002235D3" w:rsidRPr="00DF4B5A">
        <w:rPr>
          <w:rFonts w:ascii="Arial" w:hAnsi="Arial" w:cs="Arial"/>
        </w:rPr>
        <w:t xml:space="preserve"> (</w:t>
      </w:r>
      <w:r w:rsidR="008B3453" w:rsidRPr="00DF4B5A">
        <w:rPr>
          <w:rFonts w:ascii="Arial" w:hAnsi="Arial" w:cs="Arial"/>
        </w:rPr>
        <w:t>2023)</w:t>
      </w:r>
      <w:r w:rsidRPr="00DF4B5A">
        <w:rPr>
          <w:rFonts w:ascii="Arial" w:hAnsi="Arial" w:cs="Arial"/>
        </w:rPr>
        <w:t>. Following</w:t>
      </w:r>
      <w:r w:rsidR="002020C3" w:rsidRPr="00DF4B5A">
        <w:rPr>
          <w:rFonts w:ascii="Arial" w:hAnsi="Arial" w:cs="Arial"/>
        </w:rPr>
        <w:t xml:space="preserve"> this,</w:t>
      </w:r>
      <w:r w:rsidRPr="00DF4B5A">
        <w:rPr>
          <w:rFonts w:ascii="Arial" w:hAnsi="Arial" w:cs="Arial"/>
        </w:rPr>
        <w:t xml:space="preserve"> </w:t>
      </w:r>
      <w:r w:rsidR="00D914FB" w:rsidRPr="00DF4B5A">
        <w:rPr>
          <w:rFonts w:ascii="Arial" w:hAnsi="Arial" w:cs="Arial"/>
        </w:rPr>
        <w:t>productivity is expected to improve by up to 20%</w:t>
      </w:r>
      <w:r w:rsidR="00730A17" w:rsidRPr="00DF4B5A">
        <w:rPr>
          <w:rFonts w:ascii="Arial" w:hAnsi="Arial" w:cs="Arial"/>
        </w:rPr>
        <w:t>,</w:t>
      </w:r>
      <w:r w:rsidR="00D914FB" w:rsidRPr="00DF4B5A">
        <w:rPr>
          <w:rFonts w:ascii="Arial" w:hAnsi="Arial" w:cs="Arial"/>
        </w:rPr>
        <w:t xml:space="preserve"> and morale is expected to remain stable</w:t>
      </w:r>
      <w:r w:rsidRPr="00DF4B5A">
        <w:rPr>
          <w:rFonts w:ascii="Arial" w:hAnsi="Arial" w:cs="Arial"/>
        </w:rPr>
        <w:t xml:space="preserve"> under pressure. In Relationship Management, I would like to be more confident in sharing knowledge instead of waiting for instructions, and I also need to deal with minor confrontations promptly, so they don't grow into bigger problems</w:t>
      </w:r>
      <w:r w:rsidR="00D766FE" w:rsidRPr="00DF4B5A">
        <w:rPr>
          <w:rFonts w:ascii="Arial" w:hAnsi="Arial" w:cs="Arial"/>
        </w:rPr>
        <w:t xml:space="preserve">. </w:t>
      </w:r>
      <w:r w:rsidR="005D5ABB" w:rsidRPr="00DF4B5A">
        <w:rPr>
          <w:rFonts w:ascii="Arial" w:hAnsi="Arial" w:cs="Arial"/>
        </w:rPr>
        <w:t xml:space="preserve">Jamshed &amp; Majeed </w:t>
      </w:r>
      <w:r w:rsidR="00D766FE" w:rsidRPr="00DF4B5A">
        <w:rPr>
          <w:rFonts w:ascii="Arial" w:hAnsi="Arial" w:cs="Arial"/>
        </w:rPr>
        <w:t>(</w:t>
      </w:r>
      <w:r w:rsidR="005D5ABB" w:rsidRPr="00DF4B5A">
        <w:rPr>
          <w:rFonts w:ascii="Arial" w:hAnsi="Arial" w:cs="Arial"/>
        </w:rPr>
        <w:t xml:space="preserve">2019) </w:t>
      </w:r>
      <w:r w:rsidR="009C62B2" w:rsidRPr="00DF4B5A">
        <w:rPr>
          <w:rFonts w:ascii="Arial" w:hAnsi="Arial" w:cs="Arial"/>
        </w:rPr>
        <w:t>noted</w:t>
      </w:r>
      <w:r w:rsidRPr="00DF4B5A">
        <w:rPr>
          <w:rFonts w:ascii="Arial" w:hAnsi="Arial" w:cs="Arial"/>
        </w:rPr>
        <w:t xml:space="preserve"> that teams whose members address conflicts positively have 28% fewer quality defects. </w:t>
      </w:r>
    </w:p>
    <w:p w14:paraId="6D892047" w14:textId="77777777" w:rsidR="000C2F78" w:rsidRDefault="004E6569" w:rsidP="000C2F78">
      <w:pPr>
        <w:jc w:val="both"/>
        <w:rPr>
          <w:rFonts w:ascii="Arial" w:hAnsi="Arial" w:cs="Arial"/>
        </w:rPr>
      </w:pPr>
      <w:r w:rsidRPr="00DF4B5A">
        <w:rPr>
          <w:rFonts w:ascii="Arial" w:hAnsi="Arial" w:cs="Arial"/>
        </w:rPr>
        <w:t xml:space="preserve">As stated by Chapman, R. (2024), </w:t>
      </w:r>
      <w:r w:rsidR="00E8428D" w:rsidRPr="00DF4B5A">
        <w:rPr>
          <w:rFonts w:ascii="Arial" w:hAnsi="Arial" w:cs="Arial"/>
        </w:rPr>
        <w:t xml:space="preserve">Emotional intelligence is essential for managers and team leaders, as it contributes to 58% of leadership effectiveness. It enhances feedback, empathy, and trust, </w:t>
      </w:r>
      <w:r w:rsidR="00CB53D1" w:rsidRPr="00DF4B5A">
        <w:rPr>
          <w:rFonts w:ascii="Arial" w:hAnsi="Arial" w:cs="Arial"/>
        </w:rPr>
        <w:t>resulting in a 20% increase in employee engagement and a 10% reduction in turnover</w:t>
      </w:r>
      <w:r w:rsidR="00E8428D" w:rsidRPr="00DF4B5A">
        <w:rPr>
          <w:rFonts w:ascii="Arial" w:hAnsi="Arial" w:cs="Arial"/>
        </w:rPr>
        <w:t>. Combining emotional intelligence with technical skills leads to improved team performance and reduced production issues</w:t>
      </w:r>
      <w:r w:rsidR="003705EC" w:rsidRPr="00DF4B5A">
        <w:rPr>
          <w:rFonts w:ascii="Arial" w:hAnsi="Arial" w:cs="Arial"/>
        </w:rPr>
        <w:t xml:space="preserve"> </w:t>
      </w:r>
      <w:r w:rsidR="004675A3" w:rsidRPr="00DF4B5A">
        <w:rPr>
          <w:rFonts w:ascii="Arial" w:hAnsi="Arial" w:cs="Arial"/>
        </w:rPr>
        <w:t>(Goleman &amp; Cherniss, 2024).</w:t>
      </w:r>
      <w:r w:rsidR="0088048D" w:rsidRPr="00DF4B5A">
        <w:rPr>
          <w:rFonts w:ascii="Arial" w:hAnsi="Arial" w:cs="Arial"/>
        </w:rPr>
        <w:t xml:space="preserve"> </w:t>
      </w:r>
      <w:r w:rsidR="0075572C" w:rsidRPr="00DF4B5A">
        <w:rPr>
          <w:rFonts w:ascii="Arial" w:hAnsi="Arial" w:cs="Arial"/>
        </w:rPr>
        <w:t>To conclude</w:t>
      </w:r>
      <w:r w:rsidR="00CB53D1" w:rsidRPr="00DF4B5A">
        <w:rPr>
          <w:rFonts w:ascii="Arial" w:hAnsi="Arial" w:cs="Arial"/>
        </w:rPr>
        <w:t>,</w:t>
      </w:r>
      <w:r w:rsidR="00E8428D" w:rsidRPr="00DF4B5A">
        <w:rPr>
          <w:rFonts w:ascii="Arial" w:hAnsi="Arial" w:cs="Arial"/>
        </w:rPr>
        <w:t xml:space="preserve"> boosting my emotional intelligence skills is essential for improving my performance and achieving success in future job roles. I intend to build upon </w:t>
      </w:r>
      <w:r w:rsidR="00CB53D1" w:rsidRPr="00DF4B5A">
        <w:rPr>
          <w:rFonts w:ascii="Arial" w:hAnsi="Arial" w:cs="Arial"/>
        </w:rPr>
        <w:t xml:space="preserve">the emotional intelligence </w:t>
      </w:r>
      <w:r w:rsidR="00E8428D" w:rsidRPr="00DF4B5A">
        <w:rPr>
          <w:rFonts w:ascii="Arial" w:hAnsi="Arial" w:cs="Arial"/>
        </w:rPr>
        <w:t xml:space="preserve">skills I already </w:t>
      </w:r>
      <w:r w:rsidR="00F415DE" w:rsidRPr="00DF4B5A">
        <w:rPr>
          <w:rFonts w:ascii="Arial" w:hAnsi="Arial" w:cs="Arial"/>
        </w:rPr>
        <w:t>have and address any gaps that need improv</w:t>
      </w:r>
      <w:r w:rsidR="00E4657C" w:rsidRPr="00DF4B5A">
        <w:rPr>
          <w:rFonts w:ascii="Arial" w:hAnsi="Arial" w:cs="Arial"/>
        </w:rPr>
        <w:t>ing</w:t>
      </w:r>
      <w:r w:rsidR="00E8428D" w:rsidRPr="00DF4B5A">
        <w:rPr>
          <w:rFonts w:ascii="Arial" w:hAnsi="Arial" w:cs="Arial"/>
        </w:rPr>
        <w:t xml:space="preserve">. Thank you for taking the time to listen to me. </w:t>
      </w:r>
    </w:p>
    <w:p w14:paraId="7A74EF16" w14:textId="71A1F6E2" w:rsidR="007A2992" w:rsidRPr="000C2F78" w:rsidRDefault="007A2992" w:rsidP="000C2F78">
      <w:pPr>
        <w:jc w:val="center"/>
        <w:rPr>
          <w:rFonts w:ascii="Arial" w:hAnsi="Arial" w:cs="Arial"/>
        </w:rPr>
      </w:pPr>
      <w:r w:rsidRPr="00D0608E">
        <w:rPr>
          <w:rFonts w:ascii="Arial" w:hAnsi="Arial" w:cs="Arial"/>
          <w:b/>
          <w:bCs/>
        </w:rPr>
        <w:lastRenderedPageBreak/>
        <w:t>References</w:t>
      </w:r>
    </w:p>
    <w:p w14:paraId="1AB41AF2" w14:textId="77777777" w:rsidR="00B925EC" w:rsidRDefault="00B925EC" w:rsidP="00E8428D"/>
    <w:p w14:paraId="0A7A8857" w14:textId="77777777" w:rsidR="00B925EC" w:rsidRDefault="00B925EC" w:rsidP="007A2992">
      <w:r>
        <w:t xml:space="preserve">Baobao, D. Xing, P., &amp; Na, J. (2022) ‘Exploring the Domain of Emotional Intelligence in Organizations: </w:t>
      </w:r>
      <w:r w:rsidRPr="001178AB">
        <w:rPr>
          <w:i/>
          <w:iCs/>
        </w:rPr>
        <w:t>Bibliometrics, Content Analyses, Framework Development, and Research Agenda’, Frontiers in psychology</w:t>
      </w:r>
      <w:r>
        <w:t xml:space="preserve">, 13. Available at: </w:t>
      </w:r>
      <w:hyperlink r:id="rId8" w:history="1">
        <w:r w:rsidRPr="00DE226B">
          <w:rPr>
            <w:rStyle w:val="Hyperlink"/>
          </w:rPr>
          <w:t>https://doi.org/10.3389/fpsyg.2022.810507/</w:t>
        </w:r>
      </w:hyperlink>
      <w:r>
        <w:t xml:space="preserve">  (Accessed: 25th May 2025).</w:t>
      </w:r>
    </w:p>
    <w:p w14:paraId="19CD1D97" w14:textId="77777777" w:rsidR="00B925EC" w:rsidRDefault="00B925EC" w:rsidP="007A2992">
      <w:r>
        <w:t xml:space="preserve">Baykal, E. (2020) </w:t>
      </w:r>
      <w:r w:rsidRPr="001178AB">
        <w:rPr>
          <w:i/>
          <w:iCs/>
        </w:rPr>
        <w:t>Handbook of research on positive organisational behaviour for improved workplace performance</w:t>
      </w:r>
      <w:r>
        <w:t>. Hershey, Pennsylvania: IGI Global.</w:t>
      </w:r>
    </w:p>
    <w:p w14:paraId="6CF4F53B" w14:textId="77777777" w:rsidR="00B925EC" w:rsidRDefault="00B925EC" w:rsidP="007A2992">
      <w:r>
        <w:t>Bese, S. &amp; Dali, C. (2021) ‘</w:t>
      </w:r>
      <w:r w:rsidRPr="00903B35">
        <w:rPr>
          <w:i/>
          <w:iCs/>
        </w:rPr>
        <w:t>Exploring Intrapersonal Emotional Intelligence Consciousness of School Leadership in Enhancing Social Justice in Schools’, Gender &amp; behaviour,</w:t>
      </w:r>
      <w:r>
        <w:t xml:space="preserve"> 19(2), pp. 18019–18026. Available at: </w:t>
      </w:r>
      <w:hyperlink r:id="rId9" w:history="1">
        <w:r w:rsidRPr="00DE226B">
          <w:rPr>
            <w:rStyle w:val="Hyperlink"/>
          </w:rPr>
          <w:t>https://doi.org/10.10520/ejc-genbehv19n2a32/</w:t>
        </w:r>
      </w:hyperlink>
      <w:r>
        <w:t xml:space="preserve">  (Accessed: 28th May 2025).</w:t>
      </w:r>
    </w:p>
    <w:p w14:paraId="0C70CE4D" w14:textId="77777777" w:rsidR="00B925EC" w:rsidRDefault="00B925EC" w:rsidP="007A2992">
      <w:r>
        <w:t xml:space="preserve">Bradberry, T. (2023) </w:t>
      </w:r>
      <w:r w:rsidRPr="00903B35">
        <w:rPr>
          <w:i/>
          <w:iCs/>
        </w:rPr>
        <w:t>Emotional intelligence habits</w:t>
      </w:r>
      <w:r>
        <w:t>. TalentSmart. United States of America. Pp.1-37.</w:t>
      </w:r>
    </w:p>
    <w:p w14:paraId="5EA708CF" w14:textId="77777777" w:rsidR="00B925EC" w:rsidRDefault="00B925EC" w:rsidP="007A2992">
      <w:r>
        <w:t xml:space="preserve">Bru-Luna, L. M., Martí-Vilar, M., Merino-Soto, C., &amp; Cervera-Santiago, J. L. (2021) Emotional Intelligence Measures: </w:t>
      </w:r>
      <w:r w:rsidRPr="00903B35">
        <w:rPr>
          <w:i/>
          <w:iCs/>
        </w:rPr>
        <w:t>A Systematic Review. Healthcare (Basel, Switzerland)</w:t>
      </w:r>
      <w:r>
        <w:t xml:space="preserve">, 9(12), 1696. </w:t>
      </w:r>
      <w:hyperlink r:id="rId10" w:history="1">
        <w:r w:rsidRPr="00DE226B">
          <w:rPr>
            <w:rStyle w:val="Hyperlink"/>
          </w:rPr>
          <w:t>https://doi.org/10.3390/healthcare9121696/</w:t>
        </w:r>
      </w:hyperlink>
      <w:r>
        <w:t xml:space="preserve">  (Accessed: 26th May 2025).</w:t>
      </w:r>
    </w:p>
    <w:p w14:paraId="4909C6D0" w14:textId="77777777" w:rsidR="00B925EC" w:rsidRDefault="00B925EC" w:rsidP="007A2992">
      <w:r>
        <w:t xml:space="preserve">Castell Howell (2025) </w:t>
      </w:r>
      <w:r w:rsidRPr="00903B35">
        <w:rPr>
          <w:i/>
          <w:iCs/>
        </w:rPr>
        <w:t>Who We Are, The Company</w:t>
      </w:r>
      <w:r>
        <w:t xml:space="preserve">. Available at: </w:t>
      </w:r>
      <w:hyperlink r:id="rId11" w:history="1">
        <w:r w:rsidRPr="00DE226B">
          <w:rPr>
            <w:rStyle w:val="Hyperlink"/>
          </w:rPr>
          <w:t>https://www.castellhowellfoods.co.uk/en/who-we-are/company/</w:t>
        </w:r>
      </w:hyperlink>
      <w:r>
        <w:t xml:space="preserve">  (Accessed: 25th May 2025). </w:t>
      </w:r>
    </w:p>
    <w:p w14:paraId="171CFCB2" w14:textId="77777777" w:rsidR="00B925EC" w:rsidRDefault="00B925EC" w:rsidP="007A2992">
      <w:r>
        <w:t xml:space="preserve">Castro, M., Barcaui, A., Bahli, B., &amp; Figueiredo, R. (2022). Do the Project Manager’s Soft Skills Matter? Impacts of the Project Manager’s Emotional Intelligence, Trustworthiness, and Job Satisfaction on Project Success. </w:t>
      </w:r>
      <w:r w:rsidRPr="00903B35">
        <w:rPr>
          <w:i/>
          <w:iCs/>
        </w:rPr>
        <w:t>Administrative Sciences</w:t>
      </w:r>
      <w:r>
        <w:t xml:space="preserve">, 12(4), 141. </w:t>
      </w:r>
      <w:hyperlink r:id="rId12" w:history="1">
        <w:r w:rsidRPr="00DE226B">
          <w:rPr>
            <w:rStyle w:val="Hyperlink"/>
          </w:rPr>
          <w:t>https://doi.org/10.3390/admsci12040141/</w:t>
        </w:r>
      </w:hyperlink>
      <w:r>
        <w:t xml:space="preserve">  (Accessed: 30th May 2025).</w:t>
      </w:r>
    </w:p>
    <w:p w14:paraId="4E16F80E" w14:textId="77777777" w:rsidR="00B925EC" w:rsidRDefault="00B925EC" w:rsidP="007A2992">
      <w:r>
        <w:t xml:space="preserve">Chapman, R. (2024) </w:t>
      </w:r>
      <w:r w:rsidRPr="00D81395">
        <w:rPr>
          <w:i/>
          <w:iCs/>
        </w:rPr>
        <w:t>Why Emotional Intelligence is the Most Important Leadership Skill.</w:t>
      </w:r>
      <w:r>
        <w:t xml:space="preserve"> Available at: </w:t>
      </w:r>
      <w:hyperlink r:id="rId13" w:history="1">
        <w:r w:rsidRPr="00DE226B">
          <w:rPr>
            <w:rStyle w:val="Hyperlink"/>
          </w:rPr>
          <w:t>https://leadingbusinessimprovement.com/why-emotional-intelligence-is-the-most-important-leadership-skill/</w:t>
        </w:r>
      </w:hyperlink>
      <w:r>
        <w:t xml:space="preserve">  (Accessed 6th June 2025).</w:t>
      </w:r>
    </w:p>
    <w:p w14:paraId="6236FE2F" w14:textId="77777777" w:rsidR="00B925EC" w:rsidRDefault="00B925EC" w:rsidP="007A2992">
      <w:r>
        <w:t xml:space="preserve">Coronado-Maldonado, I. &amp; Benítez-Márquez, M.D. (2023) Emotional intelligence, leadership, and work teams: </w:t>
      </w:r>
      <w:r w:rsidRPr="00D81395">
        <w:rPr>
          <w:i/>
          <w:iCs/>
        </w:rPr>
        <w:t>A hybrid literature review</w:t>
      </w:r>
      <w:r>
        <w:t>. Heliyon, 9(10).</w:t>
      </w:r>
    </w:p>
    <w:p w14:paraId="72C24DC1" w14:textId="77777777" w:rsidR="00B925EC" w:rsidRDefault="00B925EC" w:rsidP="007A2992">
      <w:r>
        <w:t xml:space="preserve">Davies, M., Stankov, L., &amp; Roberts, R. D. (1998). Emotional intelligence: In search of an elusive construct. </w:t>
      </w:r>
      <w:r w:rsidRPr="00D81395">
        <w:rPr>
          <w:i/>
          <w:iCs/>
        </w:rPr>
        <w:t>Journal of Personality and Social Psychology</w:t>
      </w:r>
      <w:r>
        <w:t>, 7(5), pp. 989 –1015.</w:t>
      </w:r>
    </w:p>
    <w:p w14:paraId="232DC88C" w14:textId="77777777" w:rsidR="00B925EC" w:rsidRDefault="00B925EC" w:rsidP="007A2992">
      <w:r>
        <w:t xml:space="preserve">Deb, S.K., Nafi, S.M., Mallik, N. &amp; Valeri, M., 2023. Mediating effect of emotional intelligence on the relationship between employee job satisfaction and firm performance of small businesses. </w:t>
      </w:r>
      <w:r w:rsidRPr="00D81395">
        <w:rPr>
          <w:i/>
          <w:iCs/>
        </w:rPr>
        <w:t>European Business Review</w:t>
      </w:r>
      <w:r>
        <w:t>, 35(5), pp. 624-651.</w:t>
      </w:r>
    </w:p>
    <w:p w14:paraId="2E7357D6" w14:textId="1CF528A3" w:rsidR="00B925EC" w:rsidRDefault="00B925EC" w:rsidP="007A2992">
      <w:r>
        <w:lastRenderedPageBreak/>
        <w:t>Farm Fresh (2025)</w:t>
      </w:r>
      <w:r w:rsidR="00D60A66">
        <w:t xml:space="preserve"> </w:t>
      </w:r>
      <w:r w:rsidR="00D60A66" w:rsidRPr="00D60A66">
        <w:rPr>
          <w:i/>
          <w:iCs/>
        </w:rPr>
        <w:t>Carmarthenshire, this is Farm Fresh Foods</w:t>
      </w:r>
      <w:r>
        <w:t xml:space="preserve">. Available at: </w:t>
      </w:r>
      <w:hyperlink r:id="rId14" w:history="1">
        <w:r w:rsidRPr="00DE226B">
          <w:rPr>
            <w:rStyle w:val="Hyperlink"/>
          </w:rPr>
          <w:t>https://www.castellhowellfoods.co.uk/en/what-we-do/products/brands/farm-fresh/</w:t>
        </w:r>
      </w:hyperlink>
      <w:r>
        <w:t xml:space="preserve">  (Accessed: 27th May 2025).</w:t>
      </w:r>
    </w:p>
    <w:p w14:paraId="19FD7055" w14:textId="0FD5440B" w:rsidR="00B925EC" w:rsidRDefault="00B925EC" w:rsidP="007A2992">
      <w:r>
        <w:t xml:space="preserve">Goleman, D. (2020) </w:t>
      </w:r>
      <w:r w:rsidRPr="00D60A66">
        <w:rPr>
          <w:i/>
          <w:iCs/>
        </w:rPr>
        <w:t>Emotional intelligence</w:t>
      </w:r>
      <w:r w:rsidRPr="00D60A66">
        <w:rPr>
          <w:rFonts w:ascii="Arial" w:hAnsi="Arial" w:cs="Arial"/>
          <w:i/>
          <w:iCs/>
        </w:rPr>
        <w:t> </w:t>
      </w:r>
      <w:r w:rsidRPr="00D60A66">
        <w:rPr>
          <w:i/>
          <w:iCs/>
        </w:rPr>
        <w:t>: Why it can matter more than IQ. 25th anniversary edition</w:t>
      </w:r>
      <w:r w:rsidR="00D60A66">
        <w:t>.</w:t>
      </w:r>
      <w:r>
        <w:t xml:space="preserve"> London: Bloomsbury Publishing.</w:t>
      </w:r>
    </w:p>
    <w:p w14:paraId="2ACB1A36" w14:textId="77777777" w:rsidR="00B925EC" w:rsidRDefault="00B925EC" w:rsidP="007A2992">
      <w:r>
        <w:t xml:space="preserve">Goleman, D. and Cherniss, C. (2024) </w:t>
      </w:r>
      <w:r w:rsidRPr="00ED07BA">
        <w:rPr>
          <w:i/>
          <w:iCs/>
        </w:rPr>
        <w:t>Optimal leadership and emotional intelligence. Leader to Leader.</w:t>
      </w:r>
      <w:r>
        <w:t xml:space="preserve"> 11(3), pp.7-12.</w:t>
      </w:r>
    </w:p>
    <w:p w14:paraId="4CB95F56" w14:textId="77777777" w:rsidR="00B925EC" w:rsidRDefault="00B925EC" w:rsidP="007A2992">
      <w:r>
        <w:t xml:space="preserve">Goleman, D., McKee, A. &amp; Achor, S. (2018). </w:t>
      </w:r>
      <w:r w:rsidRPr="00ED07BA">
        <w:rPr>
          <w:i/>
          <w:iCs/>
        </w:rPr>
        <w:t>Everyday emotional intelligence</w:t>
      </w:r>
      <w:r w:rsidRPr="00ED07BA">
        <w:rPr>
          <w:rFonts w:ascii="Arial" w:hAnsi="Arial" w:cs="Arial"/>
          <w:i/>
          <w:iCs/>
        </w:rPr>
        <w:t> </w:t>
      </w:r>
      <w:r w:rsidRPr="00ED07BA">
        <w:rPr>
          <w:i/>
          <w:iCs/>
        </w:rPr>
        <w:t>: Big ideas and practical advice on how to be human at work</w:t>
      </w:r>
      <w:r>
        <w:t>. Boston, Massachusetts: Harvard Business Review Press.</w:t>
      </w:r>
    </w:p>
    <w:p w14:paraId="7E8B3849" w14:textId="77777777" w:rsidR="00B925EC" w:rsidRDefault="00B925EC" w:rsidP="007A2992">
      <w:r>
        <w:t xml:space="preserve">Haheen, M., Zeba, F. &amp; Mohanty, P.K. (2018) ‘Can Engaged and Positive Employees Delight Customers?’, </w:t>
      </w:r>
      <w:r w:rsidRPr="00ED07BA">
        <w:rPr>
          <w:i/>
          <w:iCs/>
        </w:rPr>
        <w:t>Advances in developing human resources</w:t>
      </w:r>
      <w:r>
        <w:t xml:space="preserve">, 20(1), pp. 103–122. Available at: </w:t>
      </w:r>
      <w:hyperlink r:id="rId15" w:history="1">
        <w:r w:rsidRPr="00DE226B">
          <w:rPr>
            <w:rStyle w:val="Hyperlink"/>
          </w:rPr>
          <w:t>https://doi.org/10.1177/1523422317741886/</w:t>
        </w:r>
      </w:hyperlink>
      <w:r>
        <w:t xml:space="preserve">  (Accessed: 29th May 2025). </w:t>
      </w:r>
    </w:p>
    <w:p w14:paraId="3DFB44C0" w14:textId="77777777" w:rsidR="00B925EC" w:rsidRDefault="00B925EC" w:rsidP="007A2992">
      <w:r>
        <w:t xml:space="preserve">Hartung, P. (2020). The impact of self-awareness on leadership behaviour. </w:t>
      </w:r>
      <w:r w:rsidRPr="00ED07BA">
        <w:rPr>
          <w:i/>
          <w:iCs/>
        </w:rPr>
        <w:t>Journal of Applied Leadership and Management,</w:t>
      </w:r>
      <w:r>
        <w:t xml:space="preserve"> 8, pp.1-21.</w:t>
      </w:r>
    </w:p>
    <w:p w14:paraId="6B8959E1" w14:textId="77777777" w:rsidR="00B925EC" w:rsidRDefault="00B925EC" w:rsidP="007A2992">
      <w:r>
        <w:t xml:space="preserve">Jamshed, S. &amp; Majeed, N. (2019). Relationship between team culture and team performance through the lens of knowledge sharing and team emotional intelligence. </w:t>
      </w:r>
      <w:r w:rsidRPr="00ED07BA">
        <w:rPr>
          <w:i/>
          <w:iCs/>
        </w:rPr>
        <w:t>Journal of Knowledge Management</w:t>
      </w:r>
      <w:r>
        <w:t>, 23(1), pp. 90-109.</w:t>
      </w:r>
    </w:p>
    <w:p w14:paraId="0F4A0EAB" w14:textId="77777777" w:rsidR="00B925EC" w:rsidRDefault="00B925EC" w:rsidP="007A2992">
      <w:r>
        <w:t xml:space="preserve">Kwofie, T.E. et al. (2024) ‘Relationship clusters and performance of conflict management strategies in cross-organisational project teams’, </w:t>
      </w:r>
      <w:r w:rsidRPr="00ED07BA">
        <w:rPr>
          <w:i/>
          <w:iCs/>
        </w:rPr>
        <w:t>International Journal of Productivity and Performance Management,</w:t>
      </w:r>
      <w:r>
        <w:t xml:space="preserve"> 73(3), pp. 676–699. Available at: </w:t>
      </w:r>
      <w:hyperlink r:id="rId16" w:history="1">
        <w:r w:rsidRPr="00DE226B">
          <w:rPr>
            <w:rStyle w:val="Hyperlink"/>
          </w:rPr>
          <w:t>https://doi.org/10.1108/IJPPM-09-2021-0504/</w:t>
        </w:r>
      </w:hyperlink>
      <w:r>
        <w:t xml:space="preserve">  (Accessed: 30th May 2025). </w:t>
      </w:r>
    </w:p>
    <w:p w14:paraId="27216866" w14:textId="77777777" w:rsidR="00B925EC" w:rsidRDefault="00B925EC" w:rsidP="007A2992">
      <w:r>
        <w:t xml:space="preserve">Law, K.S., Wong, C.-S. and Song, L.J. (2004) ‘The Construct and Criterion Validity of Emotional Intelligence and Its Potential Utility for Management Studies’, </w:t>
      </w:r>
      <w:r w:rsidRPr="00ED07BA">
        <w:rPr>
          <w:i/>
          <w:iCs/>
        </w:rPr>
        <w:t>Journal of Applied Psychology,</w:t>
      </w:r>
      <w:r>
        <w:t xml:space="preserve"> 89(3), pp. 483–496. Available at: </w:t>
      </w:r>
      <w:hyperlink r:id="rId17" w:history="1">
        <w:r w:rsidRPr="00DE226B">
          <w:rPr>
            <w:rStyle w:val="Hyperlink"/>
          </w:rPr>
          <w:t>https://doi.org/10.1037/0021-9.010.89.3.48/</w:t>
        </w:r>
      </w:hyperlink>
      <w:r>
        <w:t xml:space="preserve">  (Accessed: 21st May 2025).</w:t>
      </w:r>
    </w:p>
    <w:p w14:paraId="47AEE653" w14:textId="7D3C12CB" w:rsidR="00B925EC" w:rsidRDefault="00B925EC" w:rsidP="007A2992">
      <w:r>
        <w:t xml:space="preserve">Loughlin, E.M. and Priyadarshini, A. (2021) ‘Adaptability in the workplace: Investigating the adaptive performance job requirements for a project manager’, </w:t>
      </w:r>
      <w:r w:rsidRPr="00D912B2">
        <w:rPr>
          <w:i/>
          <w:iCs/>
        </w:rPr>
        <w:t>Project leadership and society</w:t>
      </w:r>
      <w:r w:rsidRPr="004C4E57">
        <w:t xml:space="preserve">, </w:t>
      </w:r>
      <w:r w:rsidR="004C4E57" w:rsidRPr="004C4E57">
        <w:t>(2</w:t>
      </w:r>
      <w:r w:rsidR="004C4E57">
        <w:t>)</w:t>
      </w:r>
      <w:r>
        <w:t xml:space="preserve"> pp.</w:t>
      </w:r>
      <w:r w:rsidR="00656813">
        <w:t xml:space="preserve"> 2-</w:t>
      </w:r>
      <w:r>
        <w:t xml:space="preserve">112. Available at: </w:t>
      </w:r>
      <w:hyperlink r:id="rId18" w:history="1">
        <w:r w:rsidRPr="00DE226B">
          <w:rPr>
            <w:rStyle w:val="Hyperlink"/>
          </w:rPr>
          <w:t>https://doi.org/10.1016/j.plas.2021.100012/</w:t>
        </w:r>
      </w:hyperlink>
      <w:r>
        <w:t xml:space="preserve">  (Accessed: 28th May 2025).</w:t>
      </w:r>
    </w:p>
    <w:p w14:paraId="1BC6CCC1" w14:textId="77777777" w:rsidR="00B925EC" w:rsidRDefault="00B925EC" w:rsidP="007A2992">
      <w:r>
        <w:t xml:space="preserve">Louw, H., Mynhardt, H. &amp; Lubbe, S. (2024) ‘A Self-Determined Learning Approach: Enhancing Workplace Adaptability for Overcoming Inequality’, Business ethics and leadership, 8(3), pp. 290–304. Available at: </w:t>
      </w:r>
      <w:hyperlink r:id="rId19" w:history="1">
        <w:r w:rsidRPr="00DE226B">
          <w:rPr>
            <w:rStyle w:val="Hyperlink"/>
          </w:rPr>
          <w:t>https://doi.org/10.61093/bel.8(3).290-304.2024/</w:t>
        </w:r>
      </w:hyperlink>
      <w:r>
        <w:t xml:space="preserve"> (Accessed 7</w:t>
      </w:r>
      <w:r w:rsidRPr="00E02B1E">
        <w:rPr>
          <w:vertAlign w:val="superscript"/>
        </w:rPr>
        <w:t>th</w:t>
      </w:r>
      <w:r>
        <w:t xml:space="preserve"> June 2025).</w:t>
      </w:r>
    </w:p>
    <w:p w14:paraId="6D3759F3" w14:textId="77777777" w:rsidR="0070228F" w:rsidRDefault="0070228F" w:rsidP="007A2992"/>
    <w:p w14:paraId="34A9D058" w14:textId="0917B2E9" w:rsidR="00B925EC" w:rsidRDefault="00B925EC" w:rsidP="007A2992">
      <w:r>
        <w:lastRenderedPageBreak/>
        <w:t xml:space="preserve">Molero Jurado, M. del M. et al. (2019) ‘Self-Efficacy and Emotional Intelligence as Predictors of Perceived Stress in Nursing Professionals’, Medicina (Kaunas, Lithuania), 55(6), pp. 237-. Available at: </w:t>
      </w:r>
      <w:hyperlink r:id="rId20" w:history="1">
        <w:r w:rsidRPr="00DE226B">
          <w:rPr>
            <w:rStyle w:val="Hyperlink"/>
          </w:rPr>
          <w:t>https://doi.org/10.3390/medicina5506023/</w:t>
        </w:r>
      </w:hyperlink>
      <w:r>
        <w:t xml:space="preserve">  (Accessed: 28th May 2025).</w:t>
      </w:r>
    </w:p>
    <w:p w14:paraId="71AA9DB4" w14:textId="77777777" w:rsidR="00B925EC" w:rsidRDefault="00B925EC" w:rsidP="007A2992">
      <w:r>
        <w:t xml:space="preserve">Prieto, A. Mónica, M. &amp; José, M. (2024) "Emotionally intelligent organisations: exploring the impact of self-regulation, distress tolerance, and others’ emotion appraisal on workplace success." </w:t>
      </w:r>
    </w:p>
    <w:p w14:paraId="3970E526" w14:textId="77777777" w:rsidR="00B925EC" w:rsidRDefault="00B925EC" w:rsidP="007A2992">
      <w:r>
        <w:t xml:space="preserve">Ryan, E. (2023) </w:t>
      </w:r>
      <w:r w:rsidRPr="00EA5D83">
        <w:rPr>
          <w:i/>
          <w:iCs/>
        </w:rPr>
        <w:t>This is Why Your Employees Need Mentoring—More Than Ever</w:t>
      </w:r>
      <w:r>
        <w:t xml:space="preserve">. Available at: </w:t>
      </w:r>
      <w:hyperlink r:id="rId21" w:history="1">
        <w:r w:rsidRPr="00DE226B">
          <w:rPr>
            <w:rStyle w:val="Hyperlink"/>
          </w:rPr>
          <w:t>https://mentorloop.com/blog/your-employees-need-mentoring/</w:t>
        </w:r>
      </w:hyperlink>
      <w:r>
        <w:t xml:space="preserve">  (Accessed: 2nd June 2025).</w:t>
      </w:r>
    </w:p>
    <w:p w14:paraId="3B13A5DE" w14:textId="77777777" w:rsidR="00B925EC" w:rsidRDefault="00B925EC" w:rsidP="007A2992">
      <w:r>
        <w:t xml:space="preserve">Salovey, P., &amp; Mayer, J. D. (1990). </w:t>
      </w:r>
      <w:r w:rsidRPr="00EA5D83">
        <w:rPr>
          <w:i/>
          <w:iCs/>
        </w:rPr>
        <w:t>Emotional intelligence. Imagination, Cognition and Personality,</w:t>
      </w:r>
      <w:r>
        <w:t xml:space="preserve"> 9(3), pp.185–211.</w:t>
      </w:r>
    </w:p>
    <w:p w14:paraId="7BCEFEED" w14:textId="77777777" w:rsidR="00B925EC" w:rsidRDefault="00B925EC" w:rsidP="007A2992">
      <w:r>
        <w:t xml:space="preserve">Stone, K. (2023) </w:t>
      </w:r>
      <w:r w:rsidRPr="00EA5D83">
        <w:rPr>
          <w:i/>
          <w:iCs/>
        </w:rPr>
        <w:t>The Impact of Employee Engagement On Productivity</w:t>
      </w:r>
      <w:r>
        <w:t xml:space="preserve">. Available at: </w:t>
      </w:r>
      <w:hyperlink r:id="rId22" w:history="1">
        <w:r w:rsidRPr="00DE226B">
          <w:rPr>
            <w:rStyle w:val="Hyperlink"/>
          </w:rPr>
          <w:t>https://engagedly.com/blog/impact-of-employee-engagement-on-productivity/</w:t>
        </w:r>
      </w:hyperlink>
      <w:r>
        <w:t xml:space="preserve">  (Accessed: 30th May 2025). </w:t>
      </w:r>
    </w:p>
    <w:p w14:paraId="4F16BCAA" w14:textId="77777777" w:rsidR="00B925EC" w:rsidRDefault="00B925EC" w:rsidP="007A2992">
      <w:r>
        <w:t xml:space="preserve">Uraz, D. &amp; Arhan, B.(2020) Improved Performance and Effectiveness through the Development of Emotional Intelligence in the Workplace. </w:t>
      </w:r>
      <w:r w:rsidRPr="00EA5D83">
        <w:rPr>
          <w:i/>
          <w:iCs/>
        </w:rPr>
        <w:t>Journal La Bisecoman</w:t>
      </w:r>
      <w:r>
        <w:t>, 1(5), pp.20-26.</w:t>
      </w:r>
    </w:p>
    <w:p w14:paraId="36509542" w14:textId="77777777" w:rsidR="00B925EC" w:rsidRDefault="00B925EC" w:rsidP="007A2992">
      <w:r>
        <w:t xml:space="preserve">Yue, C., Fong, P. &amp; Li, T. (2019) ‘Meeting the challenge of workplace change: Team cooperation outperforms team competition’, </w:t>
      </w:r>
      <w:r w:rsidRPr="00EA5D83">
        <w:rPr>
          <w:i/>
          <w:iCs/>
        </w:rPr>
        <w:t>Social behaviour and personality</w:t>
      </w:r>
      <w:r>
        <w:t xml:space="preserve">, 47(7), pp. 1–15. Available at: </w:t>
      </w:r>
      <w:hyperlink r:id="rId23" w:history="1">
        <w:r w:rsidRPr="00DE226B">
          <w:rPr>
            <w:rStyle w:val="Hyperlink"/>
          </w:rPr>
          <w:t>https://doi.org/10.2224/sbp.7997/</w:t>
        </w:r>
      </w:hyperlink>
      <w:r>
        <w:t xml:space="preserve">  (Accessed 1st June 2025). </w:t>
      </w:r>
    </w:p>
    <w:sectPr w:rsidR="00B925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YwNzK3NDQztbQwNjNU0lEKTi0uzszPAykwqgUAEtFaICwAAAA="/>
  </w:docVars>
  <w:rsids>
    <w:rsidRoot w:val="00E8428D"/>
    <w:rsid w:val="000025D8"/>
    <w:rsid w:val="000333FF"/>
    <w:rsid w:val="00043B42"/>
    <w:rsid w:val="00061DF8"/>
    <w:rsid w:val="000706F3"/>
    <w:rsid w:val="00070714"/>
    <w:rsid w:val="00085D16"/>
    <w:rsid w:val="000B4379"/>
    <w:rsid w:val="000C2F78"/>
    <w:rsid w:val="000C6DC3"/>
    <w:rsid w:val="000F6F01"/>
    <w:rsid w:val="001178AB"/>
    <w:rsid w:val="00151C24"/>
    <w:rsid w:val="00170E4F"/>
    <w:rsid w:val="00190F3A"/>
    <w:rsid w:val="001A1CEE"/>
    <w:rsid w:val="001A3B3F"/>
    <w:rsid w:val="001A78A3"/>
    <w:rsid w:val="001B658C"/>
    <w:rsid w:val="001D2F25"/>
    <w:rsid w:val="001D367C"/>
    <w:rsid w:val="001D6F6F"/>
    <w:rsid w:val="00200DD0"/>
    <w:rsid w:val="002020C3"/>
    <w:rsid w:val="002235D3"/>
    <w:rsid w:val="00247C5C"/>
    <w:rsid w:val="00286C48"/>
    <w:rsid w:val="00291BC2"/>
    <w:rsid w:val="002A00A7"/>
    <w:rsid w:val="002A7185"/>
    <w:rsid w:val="002B1A01"/>
    <w:rsid w:val="002B29C5"/>
    <w:rsid w:val="002C325D"/>
    <w:rsid w:val="002C673D"/>
    <w:rsid w:val="002E350C"/>
    <w:rsid w:val="002F2BAC"/>
    <w:rsid w:val="0031021C"/>
    <w:rsid w:val="003576AE"/>
    <w:rsid w:val="003702CA"/>
    <w:rsid w:val="003705EC"/>
    <w:rsid w:val="003830D5"/>
    <w:rsid w:val="0038316C"/>
    <w:rsid w:val="003955D2"/>
    <w:rsid w:val="003B3803"/>
    <w:rsid w:val="003D23C8"/>
    <w:rsid w:val="003D447F"/>
    <w:rsid w:val="003E7127"/>
    <w:rsid w:val="004034B2"/>
    <w:rsid w:val="004420DE"/>
    <w:rsid w:val="0044367D"/>
    <w:rsid w:val="0045169D"/>
    <w:rsid w:val="004675A3"/>
    <w:rsid w:val="00476ADC"/>
    <w:rsid w:val="004C4E57"/>
    <w:rsid w:val="004D21CF"/>
    <w:rsid w:val="004E6569"/>
    <w:rsid w:val="0050605B"/>
    <w:rsid w:val="00520AF9"/>
    <w:rsid w:val="0055292F"/>
    <w:rsid w:val="005741E3"/>
    <w:rsid w:val="005764B8"/>
    <w:rsid w:val="00580D5E"/>
    <w:rsid w:val="005A34FA"/>
    <w:rsid w:val="005B3407"/>
    <w:rsid w:val="005C5024"/>
    <w:rsid w:val="005D5ABB"/>
    <w:rsid w:val="005E013E"/>
    <w:rsid w:val="005F42EF"/>
    <w:rsid w:val="00612263"/>
    <w:rsid w:val="00656813"/>
    <w:rsid w:val="006629D0"/>
    <w:rsid w:val="00664FB6"/>
    <w:rsid w:val="00665795"/>
    <w:rsid w:val="006800E6"/>
    <w:rsid w:val="0068669C"/>
    <w:rsid w:val="00687152"/>
    <w:rsid w:val="0069652D"/>
    <w:rsid w:val="006A589D"/>
    <w:rsid w:val="006F0198"/>
    <w:rsid w:val="0070228F"/>
    <w:rsid w:val="00724E7C"/>
    <w:rsid w:val="00730A17"/>
    <w:rsid w:val="0075572C"/>
    <w:rsid w:val="00760ACF"/>
    <w:rsid w:val="007A00C6"/>
    <w:rsid w:val="007A2992"/>
    <w:rsid w:val="007A7749"/>
    <w:rsid w:val="007C4CC4"/>
    <w:rsid w:val="00854938"/>
    <w:rsid w:val="00867A08"/>
    <w:rsid w:val="008710B4"/>
    <w:rsid w:val="00873491"/>
    <w:rsid w:val="0088048D"/>
    <w:rsid w:val="008B3453"/>
    <w:rsid w:val="008D3EF1"/>
    <w:rsid w:val="008F1951"/>
    <w:rsid w:val="00903B35"/>
    <w:rsid w:val="00907081"/>
    <w:rsid w:val="009422D2"/>
    <w:rsid w:val="009444DF"/>
    <w:rsid w:val="009631D5"/>
    <w:rsid w:val="00972F78"/>
    <w:rsid w:val="009912BF"/>
    <w:rsid w:val="009C62B2"/>
    <w:rsid w:val="00A17E11"/>
    <w:rsid w:val="00A22AAE"/>
    <w:rsid w:val="00A30678"/>
    <w:rsid w:val="00A34A30"/>
    <w:rsid w:val="00A40BB6"/>
    <w:rsid w:val="00A47857"/>
    <w:rsid w:val="00A76B77"/>
    <w:rsid w:val="00A842EB"/>
    <w:rsid w:val="00AC20D4"/>
    <w:rsid w:val="00AE5143"/>
    <w:rsid w:val="00B30277"/>
    <w:rsid w:val="00B31734"/>
    <w:rsid w:val="00B33A8F"/>
    <w:rsid w:val="00B5094C"/>
    <w:rsid w:val="00B65E6B"/>
    <w:rsid w:val="00B71071"/>
    <w:rsid w:val="00B73AE4"/>
    <w:rsid w:val="00B925EC"/>
    <w:rsid w:val="00B97911"/>
    <w:rsid w:val="00BA27B4"/>
    <w:rsid w:val="00BA40BF"/>
    <w:rsid w:val="00BA5DFC"/>
    <w:rsid w:val="00BC7E12"/>
    <w:rsid w:val="00BF409B"/>
    <w:rsid w:val="00C40DD9"/>
    <w:rsid w:val="00C52489"/>
    <w:rsid w:val="00C566AB"/>
    <w:rsid w:val="00C96F4F"/>
    <w:rsid w:val="00CB4F17"/>
    <w:rsid w:val="00CB53D1"/>
    <w:rsid w:val="00CD4B7E"/>
    <w:rsid w:val="00D0608E"/>
    <w:rsid w:val="00D523A0"/>
    <w:rsid w:val="00D60A66"/>
    <w:rsid w:val="00D71BA3"/>
    <w:rsid w:val="00D766FE"/>
    <w:rsid w:val="00D81395"/>
    <w:rsid w:val="00D912B2"/>
    <w:rsid w:val="00D914FB"/>
    <w:rsid w:val="00DA5691"/>
    <w:rsid w:val="00DC6588"/>
    <w:rsid w:val="00DF4B5A"/>
    <w:rsid w:val="00E011D9"/>
    <w:rsid w:val="00E02B1E"/>
    <w:rsid w:val="00E10709"/>
    <w:rsid w:val="00E403F2"/>
    <w:rsid w:val="00E4657C"/>
    <w:rsid w:val="00E8428D"/>
    <w:rsid w:val="00EA20A2"/>
    <w:rsid w:val="00EA4268"/>
    <w:rsid w:val="00EA5D83"/>
    <w:rsid w:val="00EB385E"/>
    <w:rsid w:val="00ED0109"/>
    <w:rsid w:val="00ED07BA"/>
    <w:rsid w:val="00ED13E0"/>
    <w:rsid w:val="00EF1EE5"/>
    <w:rsid w:val="00EF633F"/>
    <w:rsid w:val="00F1089E"/>
    <w:rsid w:val="00F415DE"/>
    <w:rsid w:val="00F43F10"/>
    <w:rsid w:val="00F573A7"/>
    <w:rsid w:val="00FB0C5E"/>
    <w:rsid w:val="00FC2EAB"/>
    <w:rsid w:val="00FC5A72"/>
    <w:rsid w:val="00FC5E7D"/>
    <w:rsid w:val="00FE40DE"/>
    <w:rsid w:val="00FE5DAE"/>
    <w:rsid w:val="00FF1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1113D"/>
  <w15:chartTrackingRefBased/>
  <w15:docId w15:val="{382F57F8-AC2D-4093-AE7B-027583E0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28D"/>
    <w:rPr>
      <w:rFonts w:eastAsiaTheme="majorEastAsia" w:cstheme="majorBidi"/>
      <w:color w:val="272727" w:themeColor="text1" w:themeTint="D8"/>
    </w:rPr>
  </w:style>
  <w:style w:type="paragraph" w:styleId="Title">
    <w:name w:val="Title"/>
    <w:basedOn w:val="Normal"/>
    <w:next w:val="Normal"/>
    <w:link w:val="TitleChar"/>
    <w:uiPriority w:val="10"/>
    <w:qFormat/>
    <w:rsid w:val="00E84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28D"/>
    <w:pPr>
      <w:spacing w:before="160"/>
      <w:jc w:val="center"/>
    </w:pPr>
    <w:rPr>
      <w:i/>
      <w:iCs/>
      <w:color w:val="404040" w:themeColor="text1" w:themeTint="BF"/>
    </w:rPr>
  </w:style>
  <w:style w:type="character" w:customStyle="1" w:styleId="QuoteChar">
    <w:name w:val="Quote Char"/>
    <w:basedOn w:val="DefaultParagraphFont"/>
    <w:link w:val="Quote"/>
    <w:uiPriority w:val="29"/>
    <w:rsid w:val="00E8428D"/>
    <w:rPr>
      <w:i/>
      <w:iCs/>
      <w:color w:val="404040" w:themeColor="text1" w:themeTint="BF"/>
    </w:rPr>
  </w:style>
  <w:style w:type="paragraph" w:styleId="ListParagraph">
    <w:name w:val="List Paragraph"/>
    <w:basedOn w:val="Normal"/>
    <w:uiPriority w:val="34"/>
    <w:qFormat/>
    <w:rsid w:val="00E8428D"/>
    <w:pPr>
      <w:ind w:left="720"/>
      <w:contextualSpacing/>
    </w:pPr>
  </w:style>
  <w:style w:type="character" w:styleId="IntenseEmphasis">
    <w:name w:val="Intense Emphasis"/>
    <w:basedOn w:val="DefaultParagraphFont"/>
    <w:uiPriority w:val="21"/>
    <w:qFormat/>
    <w:rsid w:val="00E8428D"/>
    <w:rPr>
      <w:i/>
      <w:iCs/>
      <w:color w:val="0F4761" w:themeColor="accent1" w:themeShade="BF"/>
    </w:rPr>
  </w:style>
  <w:style w:type="paragraph" w:styleId="IntenseQuote">
    <w:name w:val="Intense Quote"/>
    <w:basedOn w:val="Normal"/>
    <w:next w:val="Normal"/>
    <w:link w:val="IntenseQuoteChar"/>
    <w:uiPriority w:val="30"/>
    <w:qFormat/>
    <w:rsid w:val="00E84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28D"/>
    <w:rPr>
      <w:i/>
      <w:iCs/>
      <w:color w:val="0F4761" w:themeColor="accent1" w:themeShade="BF"/>
    </w:rPr>
  </w:style>
  <w:style w:type="character" w:styleId="IntenseReference">
    <w:name w:val="Intense Reference"/>
    <w:basedOn w:val="DefaultParagraphFont"/>
    <w:uiPriority w:val="32"/>
    <w:qFormat/>
    <w:rsid w:val="00E8428D"/>
    <w:rPr>
      <w:b/>
      <w:bCs/>
      <w:smallCaps/>
      <w:color w:val="0F4761" w:themeColor="accent1" w:themeShade="BF"/>
      <w:spacing w:val="5"/>
    </w:rPr>
  </w:style>
  <w:style w:type="character" w:styleId="Hyperlink">
    <w:name w:val="Hyperlink"/>
    <w:basedOn w:val="DefaultParagraphFont"/>
    <w:uiPriority w:val="99"/>
    <w:unhideWhenUsed/>
    <w:rsid w:val="003D447F"/>
    <w:rPr>
      <w:color w:val="467886" w:themeColor="hyperlink"/>
      <w:u w:val="single"/>
    </w:rPr>
  </w:style>
  <w:style w:type="character" w:styleId="UnresolvedMention">
    <w:name w:val="Unresolved Mention"/>
    <w:basedOn w:val="DefaultParagraphFont"/>
    <w:uiPriority w:val="99"/>
    <w:semiHidden/>
    <w:unhideWhenUsed/>
    <w:rsid w:val="003D4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2.810507/" TargetMode="External"/><Relationship Id="rId13" Type="http://schemas.openxmlformats.org/officeDocument/2006/relationships/hyperlink" Target="https://leadingbusinessimprovement.com/why-emotional-intelligence-is-the-most-important-leadership-skill/" TargetMode="External"/><Relationship Id="rId18" Type="http://schemas.openxmlformats.org/officeDocument/2006/relationships/hyperlink" Target="https://doi.org/10.1016/j.plas.2021.100012/" TargetMode="External"/><Relationship Id="rId3" Type="http://schemas.openxmlformats.org/officeDocument/2006/relationships/customXml" Target="../customXml/item3.xml"/><Relationship Id="rId21" Type="http://schemas.openxmlformats.org/officeDocument/2006/relationships/hyperlink" Target="https://mentorloop.com/blog/your-employees-need-mentoring/" TargetMode="External"/><Relationship Id="rId7" Type="http://schemas.openxmlformats.org/officeDocument/2006/relationships/hyperlink" Target="https://uowtsd-my.sharepoint.com/:v:/r/personal/2218746_student_uwtsd_ac_uk/Documents/emotional%20intelligence%20video%201.mp4?csf=1&amp;web=1&amp;e=rnaCbq&amp;nav=eyJyZWZlcnJhbEluZm8iOnsicmVmZXJyYWxBcHAiOiJTdHJlYW1XZWJBcHAiLCJyZWZlcnJhbFZpZXciOiJTaGFyZURpYWxvZy1MaW5rIiwicmVmZXJyYWxBcHBQbGF0Zm9ybSI6IldlYiIsInJlZmVycmFsTW9kZSI6InZpZXcifX0%3D" TargetMode="External"/><Relationship Id="rId12" Type="http://schemas.openxmlformats.org/officeDocument/2006/relationships/hyperlink" Target="https://doi.org/10.3390/admsci12040141/" TargetMode="External"/><Relationship Id="rId17" Type="http://schemas.openxmlformats.org/officeDocument/2006/relationships/hyperlink" Target="https://doi.org/10.1037/0021-9.010.89.3.4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08/IJPPM-09-2021-0504/" TargetMode="External"/><Relationship Id="rId20" Type="http://schemas.openxmlformats.org/officeDocument/2006/relationships/hyperlink" Target="https://doi.org/10.3390/medicina5506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stellhowellfoods.co.uk/en/who-we-are/compan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77/1523422317741886/" TargetMode="External"/><Relationship Id="rId23" Type="http://schemas.openxmlformats.org/officeDocument/2006/relationships/hyperlink" Target="https://doi.org/10.2224/sbp.7997/" TargetMode="External"/><Relationship Id="rId10" Type="http://schemas.openxmlformats.org/officeDocument/2006/relationships/hyperlink" Target="https://doi.org/10.3390/healthcare9121696/" TargetMode="External"/><Relationship Id="rId19" Type="http://schemas.openxmlformats.org/officeDocument/2006/relationships/hyperlink" Target="https://doi.org/10.61093/bel.8(3).290-304.2024/" TargetMode="External"/><Relationship Id="rId4" Type="http://schemas.openxmlformats.org/officeDocument/2006/relationships/styles" Target="styles.xml"/><Relationship Id="rId9" Type="http://schemas.openxmlformats.org/officeDocument/2006/relationships/hyperlink" Target="https://doi.org/10.10520/ejc-genbehv19n2a32/" TargetMode="External"/><Relationship Id="rId14" Type="http://schemas.openxmlformats.org/officeDocument/2006/relationships/hyperlink" Target="https://www.castellhowellfoods.co.uk/en/what-we-do/products/brands/farm-fresh/" TargetMode="External"/><Relationship Id="rId22" Type="http://schemas.openxmlformats.org/officeDocument/2006/relationships/hyperlink" Target="https://engagedly.com/blog/impact-of-employee-engagement-on-produ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5C8096-223B-49BD-8D02-B670F8FBDAF3}">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A8DDEBCE-9F22-40CD-9128-B85A2C890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68393D-F1E7-4CD0-A1B9-14F8CAB4FB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5</Pages>
  <Words>1836</Words>
  <Characters>11884</Characters>
  <Application>Microsoft Office Word</Application>
  <DocSecurity>0</DocSecurity>
  <Lines>228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Cullen (2218746)</dc:creator>
  <cp:keywords/>
  <dc:description/>
  <cp:lastModifiedBy>Allison Cullen (2218746)</cp:lastModifiedBy>
  <cp:revision>168</cp:revision>
  <cp:lastPrinted>2025-06-08T20:22:00Z</cp:lastPrinted>
  <dcterms:created xsi:type="dcterms:W3CDTF">2025-06-08T09:34:00Z</dcterms:created>
  <dcterms:modified xsi:type="dcterms:W3CDTF">2025-06-12T16:37:00Z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5ee043c3-c685-4ca5-a7ff-daa8404b6351</vt:lpwstr>
  </property>
  <property fmtid="{D5CDD505-2E9C-101B-9397-08002B2CF9AE}" pid="3" name="ContentTypeId">
    <vt:lpwstr>0x010100BD024FF986E86248B25DDBA3DBF998D1</vt:lpwstr>
  </property>
</Properties>
</file>