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5298A" w14:textId="77777777" w:rsidR="009726DD" w:rsidRDefault="009726DD" w:rsidP="009726DD">
      <w:pPr>
        <w:jc w:val="center"/>
        <w:rPr>
          <w:rFonts w:ascii="Arial" w:hAnsi="Arial" w:cs="Arial"/>
          <w:b/>
          <w:bCs/>
          <w:sz w:val="28"/>
          <w:szCs w:val="28"/>
        </w:rPr>
      </w:pPr>
      <w:r>
        <w:rPr>
          <w:rFonts w:ascii="Arial" w:hAnsi="Arial" w:cs="Arial"/>
          <w:b/>
          <w:bCs/>
          <w:sz w:val="28"/>
          <w:szCs w:val="28"/>
        </w:rPr>
        <w:t>Selected Studies Sheet - ITR</w:t>
      </w:r>
    </w:p>
    <w:p w14:paraId="62473BE4" w14:textId="77777777" w:rsidR="009726DD" w:rsidRDefault="009726DD" w:rsidP="009726DD">
      <w:pPr>
        <w:jc w:val="center"/>
        <w:rPr>
          <w:rFonts w:ascii="Arial" w:hAnsi="Arial" w:cs="Arial"/>
          <w:b/>
          <w:bCs/>
          <w:sz w:val="28"/>
          <w:szCs w:val="28"/>
        </w:rPr>
      </w:pPr>
    </w:p>
    <w:p w14:paraId="61D192D6" w14:textId="0532F03B" w:rsidR="009726DD" w:rsidRDefault="009726DD" w:rsidP="009726DD">
      <w:pPr>
        <w:rPr>
          <w:rFonts w:ascii="Arial" w:hAnsi="Arial" w:cs="Arial"/>
          <w:szCs w:val="24"/>
        </w:rPr>
      </w:pPr>
      <w:r>
        <w:rPr>
          <w:rFonts w:ascii="Arial" w:hAnsi="Arial" w:cs="Arial"/>
          <w:b/>
          <w:bCs/>
          <w:szCs w:val="24"/>
        </w:rPr>
        <w:t>Name of student:</w:t>
      </w:r>
      <w:r>
        <w:rPr>
          <w:rFonts w:ascii="Arial" w:hAnsi="Arial" w:cs="Arial"/>
          <w:szCs w:val="24"/>
        </w:rPr>
        <w:t xml:space="preserve"> </w:t>
      </w:r>
      <w:r w:rsidR="00C5064E">
        <w:rPr>
          <w:rFonts w:ascii="Arial" w:hAnsi="Arial" w:cs="Arial"/>
          <w:szCs w:val="24"/>
        </w:rPr>
        <w:t>Ferline Danqua</w:t>
      </w:r>
    </w:p>
    <w:p w14:paraId="441C5EFF" w14:textId="77777777" w:rsidR="00DE1C7E" w:rsidRPr="00075948" w:rsidRDefault="009726DD" w:rsidP="00DE1C7E">
      <w:pPr>
        <w:rPr>
          <w:rFonts w:ascii="Arial" w:hAnsi="Arial" w:cs="Arial"/>
        </w:rPr>
      </w:pPr>
      <w:r>
        <w:rPr>
          <w:rFonts w:ascii="Arial" w:hAnsi="Arial" w:cs="Arial"/>
          <w:b/>
          <w:bCs/>
          <w:szCs w:val="24"/>
        </w:rPr>
        <w:t>Topic/aim of your research:</w:t>
      </w:r>
      <w:r>
        <w:rPr>
          <w:rFonts w:ascii="Arial" w:hAnsi="Arial" w:cs="Arial"/>
          <w:szCs w:val="24"/>
        </w:rPr>
        <w:t xml:space="preserve"> </w:t>
      </w:r>
      <w:r w:rsidR="00DE1C7E" w:rsidRPr="00075948">
        <w:rPr>
          <w:rFonts w:ascii="Arial" w:hAnsi="Arial" w:cs="Arial"/>
        </w:rPr>
        <w:t>Women’s experiences of surviving domestic violence and its impact on mental health</w:t>
      </w:r>
    </w:p>
    <w:p w14:paraId="0F7541F1" w14:textId="77777777" w:rsidR="00DE1C7E" w:rsidRPr="00075948" w:rsidRDefault="00DE1C7E" w:rsidP="00DE1C7E">
      <w:pPr>
        <w:rPr>
          <w:rFonts w:ascii="Arial" w:hAnsi="Arial" w:cs="Arial"/>
        </w:rPr>
      </w:pPr>
      <w:r w:rsidRPr="00075948">
        <w:rPr>
          <w:rFonts w:ascii="Arial" w:hAnsi="Arial" w:cs="Arial"/>
        </w:rPr>
        <w:t>The aim of this research is to investigate the impact of domestic violence on women’s mental health</w:t>
      </w:r>
    </w:p>
    <w:p w14:paraId="3FFB02FE" w14:textId="206F8435" w:rsidR="009726DD" w:rsidRDefault="009726DD" w:rsidP="009726DD">
      <w:pPr>
        <w:rPr>
          <w:rFonts w:ascii="Arial" w:hAnsi="Arial" w:cs="Arial"/>
          <w:b/>
          <w:bCs/>
          <w:szCs w:val="24"/>
        </w:rPr>
      </w:pPr>
    </w:p>
    <w:tbl>
      <w:tblPr>
        <w:tblpPr w:leftFromText="180" w:rightFromText="180" w:vertAnchor="text" w:horzAnchor="page" w:tblpX="1" w:tblpY="369"/>
        <w:tblW w:w="11551" w:type="dxa"/>
        <w:tblCellMar>
          <w:left w:w="0" w:type="dxa"/>
          <w:right w:w="0" w:type="dxa"/>
        </w:tblCellMar>
        <w:tblLook w:val="04A0" w:firstRow="1" w:lastRow="0" w:firstColumn="1" w:lastColumn="0" w:noHBand="0" w:noVBand="1"/>
      </w:tblPr>
      <w:tblGrid>
        <w:gridCol w:w="499"/>
        <w:gridCol w:w="2343"/>
        <w:gridCol w:w="2244"/>
        <w:gridCol w:w="2462"/>
        <w:gridCol w:w="4003"/>
      </w:tblGrid>
      <w:tr w:rsidR="009726DD" w14:paraId="3C6B5CC6" w14:textId="77777777" w:rsidTr="000F7C22">
        <w:trPr>
          <w:trHeight w:val="804"/>
        </w:trPr>
        <w:tc>
          <w:tcPr>
            <w:tcW w:w="499" w:type="dxa"/>
            <w:tcBorders>
              <w:top w:val="single" w:sz="8" w:space="0" w:color="000000"/>
              <w:left w:val="single" w:sz="8" w:space="0" w:color="000000"/>
              <w:bottom w:val="single" w:sz="8" w:space="0" w:color="000000"/>
              <w:right w:val="single" w:sz="8" w:space="0" w:color="000000"/>
            </w:tcBorders>
          </w:tcPr>
          <w:p w14:paraId="4FDF864C" w14:textId="77777777" w:rsidR="009726DD" w:rsidRDefault="009726DD" w:rsidP="009726DD">
            <w:pPr>
              <w:rPr>
                <w:rFonts w:ascii="Arial" w:hAnsi="Arial" w:cs="Arial"/>
                <w:b/>
                <w:bCs/>
              </w:rPr>
            </w:pPr>
          </w:p>
        </w:tc>
        <w:tc>
          <w:tcPr>
            <w:tcW w:w="234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D2FE800" w14:textId="77777777" w:rsidR="009726DD" w:rsidRDefault="009726DD" w:rsidP="009726DD">
            <w:pPr>
              <w:rPr>
                <w:rFonts w:ascii="Arial" w:hAnsi="Arial" w:cs="Arial"/>
                <w:b/>
                <w:bCs/>
              </w:rPr>
            </w:pPr>
            <w:r>
              <w:rPr>
                <w:rFonts w:ascii="Arial" w:hAnsi="Arial" w:cs="Arial"/>
                <w:b/>
                <w:bCs/>
              </w:rPr>
              <w:t>Author(s), title, and year of publication</w:t>
            </w:r>
          </w:p>
        </w:tc>
        <w:tc>
          <w:tcPr>
            <w:tcW w:w="2244"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1E43266" w14:textId="77777777" w:rsidR="009726DD" w:rsidRDefault="009726DD" w:rsidP="009726DD">
            <w:pPr>
              <w:rPr>
                <w:rFonts w:ascii="Arial" w:hAnsi="Arial" w:cs="Arial"/>
                <w:b/>
                <w:bCs/>
              </w:rPr>
            </w:pPr>
            <w:r>
              <w:rPr>
                <w:rFonts w:ascii="Arial" w:hAnsi="Arial" w:cs="Arial"/>
                <w:b/>
                <w:bCs/>
              </w:rPr>
              <w:t>Aim of study</w:t>
            </w:r>
          </w:p>
        </w:tc>
        <w:tc>
          <w:tcPr>
            <w:tcW w:w="2462"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A6E4A32" w14:textId="77777777" w:rsidR="009726DD" w:rsidRDefault="009726DD" w:rsidP="009726DD">
            <w:pPr>
              <w:rPr>
                <w:rFonts w:ascii="Arial" w:hAnsi="Arial" w:cs="Arial"/>
                <w:b/>
                <w:bCs/>
              </w:rPr>
            </w:pPr>
            <w:r>
              <w:rPr>
                <w:rFonts w:ascii="Arial" w:hAnsi="Arial" w:cs="Arial"/>
                <w:b/>
                <w:bCs/>
              </w:rPr>
              <w:t>Methods, Sample size and characteristics</w:t>
            </w:r>
          </w:p>
        </w:tc>
        <w:tc>
          <w:tcPr>
            <w:tcW w:w="400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24214385" w14:textId="77777777" w:rsidR="009726DD" w:rsidRDefault="009726DD" w:rsidP="009726DD">
            <w:pPr>
              <w:rPr>
                <w:rFonts w:ascii="Arial" w:hAnsi="Arial" w:cs="Arial"/>
                <w:b/>
                <w:bCs/>
              </w:rPr>
            </w:pPr>
            <w:r>
              <w:rPr>
                <w:rFonts w:ascii="Arial" w:hAnsi="Arial" w:cs="Arial"/>
                <w:b/>
                <w:bCs/>
              </w:rPr>
              <w:t>Summary of main findings</w:t>
            </w:r>
          </w:p>
          <w:p w14:paraId="2B28199D" w14:textId="77777777" w:rsidR="009726DD" w:rsidRDefault="009726DD" w:rsidP="009726DD">
            <w:pPr>
              <w:rPr>
                <w:rFonts w:ascii="Arial" w:hAnsi="Arial" w:cs="Arial"/>
                <w:b/>
                <w:bCs/>
              </w:rPr>
            </w:pPr>
            <w:r>
              <w:rPr>
                <w:rFonts w:ascii="Arial" w:hAnsi="Arial" w:cs="Arial"/>
                <w:b/>
                <w:bCs/>
              </w:rPr>
              <w:t xml:space="preserve"> </w:t>
            </w:r>
          </w:p>
        </w:tc>
      </w:tr>
      <w:tr w:rsidR="009726DD" w14:paraId="15E8B7C9" w14:textId="77777777" w:rsidTr="000F7C22">
        <w:trPr>
          <w:trHeight w:val="447"/>
        </w:trPr>
        <w:tc>
          <w:tcPr>
            <w:tcW w:w="499" w:type="dxa"/>
            <w:tcBorders>
              <w:top w:val="single" w:sz="8" w:space="0" w:color="000000"/>
              <w:left w:val="single" w:sz="8" w:space="0" w:color="000000"/>
              <w:bottom w:val="single" w:sz="8" w:space="0" w:color="000000"/>
              <w:right w:val="single" w:sz="8" w:space="0" w:color="000000"/>
            </w:tcBorders>
            <w:hideMark/>
          </w:tcPr>
          <w:p w14:paraId="7DD2EF5E" w14:textId="77777777" w:rsidR="009726DD" w:rsidRDefault="009726DD" w:rsidP="009726DD">
            <w:pPr>
              <w:jc w:val="center"/>
              <w:rPr>
                <w:rFonts w:ascii="Arial" w:hAnsi="Arial" w:cs="Arial"/>
                <w:b/>
                <w:bCs/>
              </w:rPr>
            </w:pPr>
            <w:r>
              <w:rPr>
                <w:rFonts w:ascii="Arial" w:hAnsi="Arial" w:cs="Arial"/>
                <w:b/>
                <w:bCs/>
              </w:rPr>
              <w:t>1</w:t>
            </w:r>
          </w:p>
        </w:tc>
        <w:tc>
          <w:tcPr>
            <w:tcW w:w="234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72AD984" w14:textId="77777777" w:rsidR="009726DD" w:rsidRPr="00736CDB" w:rsidRDefault="00557F55" w:rsidP="00172559">
            <w:pPr>
              <w:jc w:val="both"/>
              <w:rPr>
                <w:rFonts w:ascii="Arial" w:hAnsi="Arial" w:cs="Arial"/>
                <w:color w:val="1C1D1E"/>
                <w:sz w:val="22"/>
                <w:shd w:val="clear" w:color="auto" w:fill="FFFFFF"/>
              </w:rPr>
            </w:pPr>
            <w:r w:rsidRPr="00736CDB">
              <w:rPr>
                <w:rFonts w:ascii="Arial" w:hAnsi="Arial" w:cs="Arial"/>
                <w:color w:val="1C1D1E"/>
                <w:sz w:val="22"/>
                <w:shd w:val="clear" w:color="auto" w:fill="FFFFFF"/>
              </w:rPr>
              <w:t>Julie McGarry</w:t>
            </w:r>
            <w:r w:rsidR="000C7A25" w:rsidRPr="00736CDB">
              <w:rPr>
                <w:rFonts w:ascii="Arial" w:hAnsi="Arial" w:cs="Arial"/>
                <w:color w:val="1C1D1E"/>
                <w:sz w:val="22"/>
                <w:shd w:val="clear" w:color="auto" w:fill="FFFFFF"/>
              </w:rPr>
              <w:t xml:space="preserve">, Chris Simpson, Kathryn </w:t>
            </w:r>
            <w:r w:rsidR="00BC2467" w:rsidRPr="00736CDB">
              <w:rPr>
                <w:rFonts w:ascii="Arial" w:hAnsi="Arial" w:cs="Arial"/>
                <w:color w:val="1C1D1E"/>
                <w:sz w:val="22"/>
                <w:shd w:val="clear" w:color="auto" w:fill="FFFFFF"/>
              </w:rPr>
              <w:t>Hinchliff-Smith</w:t>
            </w:r>
          </w:p>
          <w:p w14:paraId="1AA7C073" w14:textId="77777777" w:rsidR="004E1F45" w:rsidRDefault="004E1F45" w:rsidP="00172559">
            <w:pPr>
              <w:jc w:val="both"/>
              <w:rPr>
                <w:rFonts w:ascii="Arial" w:hAnsi="Arial" w:cs="Arial"/>
                <w:sz w:val="22"/>
              </w:rPr>
            </w:pPr>
            <w:r w:rsidRPr="00736CDB">
              <w:rPr>
                <w:rFonts w:ascii="Arial" w:hAnsi="Arial" w:cs="Arial"/>
                <w:sz w:val="22"/>
              </w:rPr>
              <w:t>The impact of domestic abuse for older women: a review of the literature</w:t>
            </w:r>
            <w:r w:rsidR="005E613F">
              <w:rPr>
                <w:rFonts w:ascii="Arial" w:hAnsi="Arial" w:cs="Arial"/>
                <w:sz w:val="22"/>
              </w:rPr>
              <w:t xml:space="preserve"> </w:t>
            </w:r>
          </w:p>
          <w:p w14:paraId="2035E861" w14:textId="2EF13736" w:rsidR="005E613F" w:rsidRPr="00736CDB" w:rsidRDefault="00C9080C" w:rsidP="00172559">
            <w:pPr>
              <w:jc w:val="both"/>
              <w:rPr>
                <w:rFonts w:ascii="Arial" w:hAnsi="Arial" w:cs="Arial"/>
              </w:rPr>
            </w:pPr>
            <w:r>
              <w:rPr>
                <w:rFonts w:ascii="Arial" w:hAnsi="Arial" w:cs="Arial"/>
                <w:sz w:val="22"/>
              </w:rPr>
              <w:t>2010</w:t>
            </w:r>
          </w:p>
        </w:tc>
        <w:tc>
          <w:tcPr>
            <w:tcW w:w="2244"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F209533" w14:textId="731305DB" w:rsidR="009726DD" w:rsidRPr="00172559" w:rsidRDefault="00850676" w:rsidP="00172559">
            <w:pPr>
              <w:spacing w:after="0"/>
              <w:jc w:val="both"/>
              <w:rPr>
                <w:rFonts w:ascii="Arial" w:hAnsi="Arial" w:cs="Arial"/>
                <w:sz w:val="22"/>
                <w:szCs w:val="20"/>
                <w:lang w:eastAsia="en-GB"/>
              </w:rPr>
            </w:pPr>
            <w:r w:rsidRPr="00172559">
              <w:rPr>
                <w:rFonts w:ascii="Arial" w:hAnsi="Arial" w:cs="Arial"/>
                <w:color w:val="252525"/>
                <w:sz w:val="22"/>
                <w:szCs w:val="20"/>
                <w:shd w:val="clear" w:color="auto" w:fill="FFFFFF"/>
              </w:rPr>
              <w:t>The aim of this literature review is to examine the impact of domestic abuse on older women, particularly within the context of health and social care provision. It also aims to highlight the particular gaps in our knowledge and understanding from a policy and care provision perspective. This literature review forms the basis of a study exploring older women's experiences of domestic violence.</w:t>
            </w:r>
          </w:p>
        </w:tc>
        <w:tc>
          <w:tcPr>
            <w:tcW w:w="2462"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300895B4" w14:textId="4379EBEB" w:rsidR="009726DD" w:rsidRPr="00013F83" w:rsidRDefault="00013F83" w:rsidP="00D258EE">
            <w:pPr>
              <w:spacing w:after="0"/>
              <w:jc w:val="both"/>
              <w:rPr>
                <w:rFonts w:ascii="Arial" w:hAnsi="Arial" w:cs="Arial"/>
                <w:sz w:val="22"/>
                <w:lang w:eastAsia="en-GB"/>
              </w:rPr>
            </w:pPr>
            <w:r w:rsidRPr="00013F83">
              <w:rPr>
                <w:rFonts w:ascii="Arial" w:hAnsi="Arial" w:cs="Arial"/>
                <w:color w:val="000000" w:themeColor="text1"/>
                <w:sz w:val="22"/>
                <w:shd w:val="clear" w:color="auto" w:fill="FFFFFF"/>
              </w:rPr>
              <w:t xml:space="preserve">113 papers were initially identified. </w:t>
            </w:r>
            <w:r w:rsidR="00D258EE" w:rsidRPr="00013F83">
              <w:rPr>
                <w:rFonts w:ascii="Arial" w:hAnsi="Arial" w:cs="Arial"/>
                <w:color w:val="000000" w:themeColor="text1"/>
                <w:sz w:val="22"/>
                <w:lang w:eastAsia="en-GB"/>
              </w:rPr>
              <w:t>Of these, 32 papers addressed health issues of women of all ages and of these 19 were empirical studies or analysis of existing surveys or epidemiological data.</w:t>
            </w:r>
          </w:p>
        </w:tc>
        <w:tc>
          <w:tcPr>
            <w:tcW w:w="400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5463DB81" w14:textId="4F8F5C76" w:rsidR="009726DD" w:rsidRPr="000F7C22" w:rsidRDefault="00315F04" w:rsidP="00315F04">
            <w:pPr>
              <w:spacing w:after="0"/>
              <w:jc w:val="both"/>
              <w:rPr>
                <w:rFonts w:ascii="Arial" w:hAnsi="Arial" w:cs="Arial"/>
                <w:color w:val="000000" w:themeColor="text1"/>
                <w:sz w:val="20"/>
                <w:szCs w:val="20"/>
                <w:lang w:eastAsia="en-GB"/>
              </w:rPr>
            </w:pPr>
            <w:r w:rsidRPr="000F7C22">
              <w:rPr>
                <w:rFonts w:ascii="Arial" w:hAnsi="Arial" w:cs="Arial"/>
                <w:color w:val="000000" w:themeColor="text1"/>
                <w:sz w:val="22"/>
                <w:szCs w:val="20"/>
                <w:shd w:val="clear" w:color="auto" w:fill="FFFFFF"/>
              </w:rPr>
              <w:t>Domestic abuse for older women has been linked to increased morbidity and mortality and the subsequent long-term consequences on family relationships and support</w:t>
            </w:r>
            <w:r w:rsidR="00BB3302">
              <w:rPr>
                <w:rFonts w:ascii="Arial" w:hAnsi="Arial" w:cs="Arial"/>
                <w:color w:val="000000" w:themeColor="text1"/>
                <w:sz w:val="22"/>
                <w:szCs w:val="20"/>
                <w:shd w:val="clear" w:color="auto" w:fill="FFFFFF"/>
              </w:rPr>
              <w:t xml:space="preserve">; </w:t>
            </w:r>
          </w:p>
        </w:tc>
      </w:tr>
      <w:tr w:rsidR="009726DD" w14:paraId="6CCC829F" w14:textId="77777777" w:rsidTr="000F7C22">
        <w:trPr>
          <w:trHeight w:val="411"/>
        </w:trPr>
        <w:tc>
          <w:tcPr>
            <w:tcW w:w="499" w:type="dxa"/>
            <w:tcBorders>
              <w:top w:val="single" w:sz="8" w:space="0" w:color="000000"/>
              <w:left w:val="single" w:sz="8" w:space="0" w:color="000000"/>
              <w:bottom w:val="single" w:sz="8" w:space="0" w:color="000000"/>
              <w:right w:val="single" w:sz="8" w:space="0" w:color="000000"/>
            </w:tcBorders>
            <w:hideMark/>
          </w:tcPr>
          <w:p w14:paraId="1BDF5E48" w14:textId="77777777" w:rsidR="009726DD" w:rsidRDefault="009726DD" w:rsidP="009726DD">
            <w:pPr>
              <w:jc w:val="center"/>
              <w:rPr>
                <w:rFonts w:ascii="Arial" w:hAnsi="Arial" w:cs="Arial"/>
                <w:b/>
                <w:bCs/>
              </w:rPr>
            </w:pPr>
            <w:r>
              <w:rPr>
                <w:rFonts w:ascii="Arial" w:hAnsi="Arial" w:cs="Arial"/>
                <w:b/>
                <w:bCs/>
              </w:rPr>
              <w:t>2</w:t>
            </w:r>
          </w:p>
        </w:tc>
        <w:tc>
          <w:tcPr>
            <w:tcW w:w="234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D83F9F7" w14:textId="0AF50547" w:rsidR="00131B32" w:rsidRDefault="00131B32" w:rsidP="00031EFE">
            <w:pPr>
              <w:jc w:val="both"/>
              <w:rPr>
                <w:rFonts w:ascii="Arial" w:hAnsi="Arial" w:cs="Arial"/>
                <w:sz w:val="22"/>
                <w:szCs w:val="20"/>
              </w:rPr>
            </w:pPr>
            <w:r w:rsidRPr="00131B32">
              <w:rPr>
                <w:rFonts w:ascii="Arial" w:hAnsi="Arial" w:cs="Arial"/>
                <w:sz w:val="22"/>
                <w:szCs w:val="20"/>
              </w:rPr>
              <w:t>J</w:t>
            </w:r>
            <w:r>
              <w:rPr>
                <w:rFonts w:ascii="Arial" w:hAnsi="Arial" w:cs="Arial"/>
                <w:sz w:val="22"/>
                <w:szCs w:val="20"/>
              </w:rPr>
              <w:t>an</w:t>
            </w:r>
            <w:r w:rsidRPr="00131B32">
              <w:rPr>
                <w:rFonts w:ascii="Arial" w:hAnsi="Arial" w:cs="Arial"/>
                <w:sz w:val="22"/>
                <w:szCs w:val="20"/>
              </w:rPr>
              <w:t xml:space="preserve"> B</w:t>
            </w:r>
            <w:r w:rsidR="00DA0B10">
              <w:rPr>
                <w:rFonts w:ascii="Arial" w:hAnsi="Arial" w:cs="Arial"/>
                <w:sz w:val="22"/>
                <w:szCs w:val="20"/>
              </w:rPr>
              <w:t>ostock</w:t>
            </w:r>
            <w:r w:rsidRPr="00131B32">
              <w:rPr>
                <w:rFonts w:ascii="Arial" w:hAnsi="Arial" w:cs="Arial"/>
                <w:sz w:val="22"/>
                <w:szCs w:val="20"/>
              </w:rPr>
              <w:t>, M</w:t>
            </w:r>
            <w:r w:rsidR="00DA0B10">
              <w:rPr>
                <w:rFonts w:ascii="Arial" w:hAnsi="Arial" w:cs="Arial"/>
                <w:sz w:val="22"/>
                <w:szCs w:val="20"/>
              </w:rPr>
              <w:t xml:space="preserve">aureen </w:t>
            </w:r>
            <w:r w:rsidRPr="00131B32">
              <w:rPr>
                <w:rFonts w:ascii="Arial" w:hAnsi="Arial" w:cs="Arial"/>
                <w:sz w:val="22"/>
                <w:szCs w:val="20"/>
              </w:rPr>
              <w:t>P</w:t>
            </w:r>
            <w:r w:rsidR="00DA0B10">
              <w:rPr>
                <w:rFonts w:ascii="Arial" w:hAnsi="Arial" w:cs="Arial"/>
                <w:sz w:val="22"/>
                <w:szCs w:val="20"/>
              </w:rPr>
              <w:t>lumpton</w:t>
            </w:r>
            <w:r w:rsidR="00163660">
              <w:rPr>
                <w:rFonts w:ascii="Arial" w:hAnsi="Arial" w:cs="Arial"/>
                <w:sz w:val="22"/>
                <w:szCs w:val="20"/>
              </w:rPr>
              <w:t xml:space="preserve">, </w:t>
            </w:r>
            <w:r w:rsidRPr="00131B32">
              <w:rPr>
                <w:rFonts w:ascii="Arial" w:hAnsi="Arial" w:cs="Arial"/>
                <w:sz w:val="22"/>
                <w:szCs w:val="20"/>
              </w:rPr>
              <w:t>R</w:t>
            </w:r>
            <w:r w:rsidR="00DA0B10">
              <w:rPr>
                <w:rFonts w:ascii="Arial" w:hAnsi="Arial" w:cs="Arial"/>
                <w:sz w:val="22"/>
                <w:szCs w:val="20"/>
              </w:rPr>
              <w:t>ebekah</w:t>
            </w:r>
            <w:r w:rsidRPr="00131B32">
              <w:rPr>
                <w:rFonts w:ascii="Arial" w:hAnsi="Arial" w:cs="Arial"/>
                <w:sz w:val="22"/>
                <w:szCs w:val="20"/>
              </w:rPr>
              <w:t xml:space="preserve"> P</w:t>
            </w:r>
            <w:r w:rsidR="00DA0B10">
              <w:rPr>
                <w:rFonts w:ascii="Arial" w:hAnsi="Arial" w:cs="Arial"/>
                <w:sz w:val="22"/>
                <w:szCs w:val="20"/>
              </w:rPr>
              <w:t>ratt</w:t>
            </w:r>
          </w:p>
          <w:p w14:paraId="25179F40" w14:textId="77777777" w:rsidR="004628AB" w:rsidRDefault="00031EFE" w:rsidP="00031EFE">
            <w:pPr>
              <w:jc w:val="both"/>
              <w:rPr>
                <w:rFonts w:ascii="Arial" w:hAnsi="Arial" w:cs="Arial"/>
                <w:sz w:val="22"/>
                <w:szCs w:val="20"/>
              </w:rPr>
            </w:pPr>
            <w:r w:rsidRPr="00031EFE">
              <w:rPr>
                <w:rFonts w:ascii="Arial" w:hAnsi="Arial" w:cs="Arial"/>
                <w:sz w:val="22"/>
                <w:szCs w:val="20"/>
              </w:rPr>
              <w:t>Domestic Violence Against Women: Understanding Social Processes and Women’s Experiences</w:t>
            </w:r>
            <w:r w:rsidR="00163660">
              <w:rPr>
                <w:rFonts w:ascii="Arial" w:hAnsi="Arial" w:cs="Arial"/>
                <w:sz w:val="22"/>
                <w:szCs w:val="20"/>
              </w:rPr>
              <w:t xml:space="preserve"> </w:t>
            </w:r>
          </w:p>
          <w:p w14:paraId="6330B5D6" w14:textId="0A136508" w:rsidR="009A7906" w:rsidRPr="009A7906" w:rsidRDefault="009A7906" w:rsidP="00031EFE">
            <w:pPr>
              <w:jc w:val="both"/>
              <w:rPr>
                <w:rFonts w:ascii="Arial" w:hAnsi="Arial" w:cs="Arial"/>
                <w:sz w:val="22"/>
                <w:szCs w:val="20"/>
              </w:rPr>
            </w:pPr>
            <w:r>
              <w:rPr>
                <w:rFonts w:ascii="Arial" w:hAnsi="Arial" w:cs="Arial"/>
                <w:sz w:val="22"/>
                <w:szCs w:val="20"/>
              </w:rPr>
              <w:lastRenderedPageBreak/>
              <w:br/>
              <w:t>2009</w:t>
            </w:r>
          </w:p>
        </w:tc>
        <w:tc>
          <w:tcPr>
            <w:tcW w:w="2244"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5EBCD018" w14:textId="595EF91E" w:rsidR="009726DD" w:rsidRPr="00172559" w:rsidRDefault="00502D6B" w:rsidP="00502D6B">
            <w:pPr>
              <w:spacing w:after="0"/>
              <w:jc w:val="both"/>
              <w:rPr>
                <w:rFonts w:ascii="Arial" w:hAnsi="Arial" w:cs="Arial"/>
                <w:sz w:val="22"/>
                <w:szCs w:val="20"/>
                <w:lang w:eastAsia="en-GB"/>
              </w:rPr>
            </w:pPr>
            <w:r w:rsidRPr="00502D6B">
              <w:rPr>
                <w:rFonts w:ascii="Arial" w:hAnsi="Arial" w:cs="Arial"/>
                <w:sz w:val="22"/>
                <w:szCs w:val="20"/>
                <w:lang w:eastAsia="en-GB"/>
              </w:rPr>
              <w:lastRenderedPageBreak/>
              <w:t xml:space="preserve">In this study, researchers sought a broader understanding of what sustains abusive situations in order to propose interventions in a rural county in the north of England. They did this by </w:t>
            </w:r>
            <w:r w:rsidRPr="00502D6B">
              <w:rPr>
                <w:rFonts w:ascii="Arial" w:hAnsi="Arial" w:cs="Arial"/>
                <w:sz w:val="22"/>
                <w:szCs w:val="20"/>
                <w:lang w:eastAsia="en-GB"/>
              </w:rPr>
              <w:lastRenderedPageBreak/>
              <w:t>adopting a community psychology perspective.</w:t>
            </w:r>
          </w:p>
        </w:tc>
        <w:tc>
          <w:tcPr>
            <w:tcW w:w="2462"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C882481" w14:textId="31AB0CB6" w:rsidR="003D7023" w:rsidRPr="004628AB" w:rsidRDefault="00631FBE" w:rsidP="00981155">
            <w:pPr>
              <w:spacing w:after="0"/>
              <w:jc w:val="both"/>
              <w:rPr>
                <w:rFonts w:ascii="Arial" w:hAnsi="Arial" w:cs="Arial"/>
                <w:sz w:val="22"/>
                <w:lang w:eastAsia="en-GB"/>
              </w:rPr>
            </w:pPr>
            <w:r w:rsidRPr="00981155">
              <w:rPr>
                <w:rFonts w:ascii="Arial" w:hAnsi="Arial" w:cs="Arial"/>
                <w:sz w:val="22"/>
                <w:lang w:eastAsia="en-GB"/>
              </w:rPr>
              <w:lastRenderedPageBreak/>
              <w:t>Twelve women</w:t>
            </w:r>
            <w:r w:rsidR="008B2861" w:rsidRPr="00981155">
              <w:rPr>
                <w:rFonts w:ascii="Arial" w:hAnsi="Arial" w:cs="Arial"/>
                <w:sz w:val="22"/>
                <w:lang w:eastAsia="en-GB"/>
              </w:rPr>
              <w:t xml:space="preserve"> age between 21 and 56 years old</w:t>
            </w:r>
            <w:r w:rsidR="00711C89" w:rsidRPr="00981155">
              <w:rPr>
                <w:rFonts w:ascii="Arial" w:hAnsi="Arial" w:cs="Arial"/>
                <w:sz w:val="22"/>
                <w:lang w:eastAsia="en-GB"/>
              </w:rPr>
              <w:t>,</w:t>
            </w:r>
            <w:r w:rsidR="00676B47" w:rsidRPr="00981155">
              <w:rPr>
                <w:rFonts w:ascii="Arial" w:hAnsi="Arial" w:cs="Arial"/>
                <w:sz w:val="22"/>
                <w:lang w:eastAsia="en-GB"/>
              </w:rPr>
              <w:t xml:space="preserve"> living in the urban an rural county in </w:t>
            </w:r>
            <w:r w:rsidR="00981155" w:rsidRPr="00981155">
              <w:rPr>
                <w:rFonts w:ascii="Arial" w:hAnsi="Arial" w:cs="Arial"/>
                <w:sz w:val="22"/>
                <w:lang w:eastAsia="en-GB"/>
              </w:rPr>
              <w:t>Northern</w:t>
            </w:r>
            <w:r w:rsidR="00B44E08" w:rsidRPr="00981155">
              <w:rPr>
                <w:rFonts w:ascii="Arial" w:hAnsi="Arial" w:cs="Arial"/>
                <w:sz w:val="22"/>
                <w:lang w:eastAsia="en-GB"/>
              </w:rPr>
              <w:t xml:space="preserve"> England </w:t>
            </w:r>
            <w:r w:rsidR="00CE19C1" w:rsidRPr="00981155">
              <w:rPr>
                <w:rFonts w:ascii="Arial" w:hAnsi="Arial" w:cs="Arial"/>
                <w:sz w:val="22"/>
                <w:lang w:eastAsia="en-GB"/>
              </w:rPr>
              <w:t xml:space="preserve">shared their experiences in the interview which lasted 1h. </w:t>
            </w:r>
            <w:r w:rsidR="004628AB">
              <w:t xml:space="preserve"> </w:t>
            </w:r>
            <w:r w:rsidR="004628AB" w:rsidRPr="004628AB">
              <w:rPr>
                <w:rFonts w:ascii="Arial" w:hAnsi="Arial" w:cs="Arial"/>
                <w:sz w:val="22"/>
                <w:szCs w:val="20"/>
              </w:rPr>
              <w:t xml:space="preserve">Open questions were asked in order to generate detailed </w:t>
            </w:r>
            <w:r w:rsidR="004628AB" w:rsidRPr="004628AB">
              <w:rPr>
                <w:rFonts w:ascii="Arial" w:hAnsi="Arial" w:cs="Arial"/>
                <w:sz w:val="22"/>
                <w:szCs w:val="20"/>
              </w:rPr>
              <w:lastRenderedPageBreak/>
              <w:t>responses from the participants. Questions asked about the experiences and consequences of the domestic abuse, the effects of the abuse and the resources and strategies used by the women.</w:t>
            </w:r>
          </w:p>
        </w:tc>
        <w:tc>
          <w:tcPr>
            <w:tcW w:w="400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5DED1F09" w14:textId="3848E596" w:rsidR="009726DD" w:rsidRPr="00C84E98" w:rsidRDefault="001E154E" w:rsidP="00C84E98">
            <w:pPr>
              <w:spacing w:after="0"/>
              <w:jc w:val="both"/>
              <w:rPr>
                <w:rFonts w:ascii="Arial" w:hAnsi="Arial" w:cs="Arial"/>
                <w:sz w:val="20"/>
                <w:szCs w:val="20"/>
                <w:lang w:eastAsia="en-GB"/>
              </w:rPr>
            </w:pPr>
            <w:r w:rsidRPr="00C84E98">
              <w:rPr>
                <w:rFonts w:ascii="Arial" w:hAnsi="Arial" w:cs="Arial"/>
                <w:sz w:val="22"/>
                <w:szCs w:val="20"/>
              </w:rPr>
              <w:lastRenderedPageBreak/>
              <w:t>The twelve participants all described the violence and abuse they had experienced and the analysis of their accounts identified four major themes: Commonalities and contradictions in the experience of abuse; how women lived with abuse; the response of systems reinforced or challenged the abuse</w:t>
            </w:r>
            <w:r w:rsidR="00C84E98" w:rsidRPr="00C84E98">
              <w:rPr>
                <w:rFonts w:ascii="Arial" w:hAnsi="Arial" w:cs="Arial"/>
                <w:sz w:val="22"/>
                <w:szCs w:val="20"/>
              </w:rPr>
              <w:t xml:space="preserve"> and </w:t>
            </w:r>
            <w:r w:rsidRPr="00C84E98">
              <w:rPr>
                <w:rFonts w:ascii="Arial" w:hAnsi="Arial" w:cs="Arial"/>
                <w:sz w:val="22"/>
                <w:szCs w:val="20"/>
              </w:rPr>
              <w:t>dealing with the abuse beyond the relationship.</w:t>
            </w:r>
          </w:p>
        </w:tc>
      </w:tr>
      <w:tr w:rsidR="009726DD" w14:paraId="6CC3E959" w14:textId="77777777" w:rsidTr="000F7C22">
        <w:trPr>
          <w:trHeight w:val="411"/>
        </w:trPr>
        <w:tc>
          <w:tcPr>
            <w:tcW w:w="499" w:type="dxa"/>
            <w:tcBorders>
              <w:top w:val="single" w:sz="8" w:space="0" w:color="000000"/>
              <w:left w:val="single" w:sz="8" w:space="0" w:color="000000"/>
              <w:bottom w:val="single" w:sz="8" w:space="0" w:color="000000"/>
              <w:right w:val="single" w:sz="8" w:space="0" w:color="000000"/>
            </w:tcBorders>
            <w:hideMark/>
          </w:tcPr>
          <w:p w14:paraId="7CBBEC3E" w14:textId="77777777" w:rsidR="009726DD" w:rsidRDefault="009726DD" w:rsidP="009726DD">
            <w:pPr>
              <w:jc w:val="center"/>
              <w:rPr>
                <w:rFonts w:ascii="Arial" w:hAnsi="Arial" w:cs="Arial"/>
                <w:b/>
                <w:bCs/>
              </w:rPr>
            </w:pPr>
            <w:r>
              <w:rPr>
                <w:rFonts w:ascii="Arial" w:hAnsi="Arial" w:cs="Arial"/>
                <w:b/>
                <w:bCs/>
              </w:rPr>
              <w:t>3</w:t>
            </w:r>
          </w:p>
        </w:tc>
        <w:tc>
          <w:tcPr>
            <w:tcW w:w="234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22EEB6E6" w14:textId="77777777" w:rsidR="009726DD" w:rsidRPr="002E19DC" w:rsidRDefault="009B51DA" w:rsidP="002E19DC">
            <w:pPr>
              <w:jc w:val="both"/>
              <w:rPr>
                <w:rFonts w:ascii="Arial" w:hAnsi="Arial" w:cs="Arial"/>
                <w:sz w:val="22"/>
                <w:szCs w:val="20"/>
              </w:rPr>
            </w:pPr>
            <w:r w:rsidRPr="002E19DC">
              <w:rPr>
                <w:rFonts w:ascii="Arial" w:hAnsi="Arial" w:cs="Arial"/>
                <w:sz w:val="22"/>
                <w:szCs w:val="20"/>
              </w:rPr>
              <w:t>Cathy Humphreys and Ravi Thiara</w:t>
            </w:r>
          </w:p>
          <w:p w14:paraId="54350E54" w14:textId="77777777" w:rsidR="009B51DA" w:rsidRPr="002E19DC" w:rsidRDefault="002E19DC" w:rsidP="002E19DC">
            <w:pPr>
              <w:jc w:val="both"/>
              <w:rPr>
                <w:rFonts w:ascii="Arial" w:hAnsi="Arial" w:cs="Arial"/>
                <w:sz w:val="22"/>
                <w:szCs w:val="20"/>
              </w:rPr>
            </w:pPr>
            <w:r w:rsidRPr="002E19DC">
              <w:rPr>
                <w:rFonts w:ascii="Arial" w:hAnsi="Arial" w:cs="Arial"/>
                <w:sz w:val="22"/>
                <w:szCs w:val="20"/>
              </w:rPr>
              <w:t>Mental Health and Domestic Violence: ‘I Call it Symptoms of Abuse’</w:t>
            </w:r>
          </w:p>
          <w:p w14:paraId="506308AC" w14:textId="456F201E" w:rsidR="002E19DC" w:rsidRDefault="002E19DC" w:rsidP="002E19DC">
            <w:pPr>
              <w:jc w:val="both"/>
              <w:rPr>
                <w:rFonts w:ascii="Arial" w:hAnsi="Arial" w:cs="Arial"/>
                <w:b/>
                <w:bCs/>
              </w:rPr>
            </w:pPr>
            <w:r w:rsidRPr="002E19DC">
              <w:rPr>
                <w:rFonts w:ascii="Arial" w:hAnsi="Arial" w:cs="Arial"/>
                <w:sz w:val="22"/>
                <w:szCs w:val="20"/>
              </w:rPr>
              <w:t>2003</w:t>
            </w:r>
          </w:p>
        </w:tc>
        <w:tc>
          <w:tcPr>
            <w:tcW w:w="2244"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2509BF5" w14:textId="6E72C65E" w:rsidR="009726DD" w:rsidRPr="00AE023B" w:rsidRDefault="00AE023B" w:rsidP="00AE023B">
            <w:pPr>
              <w:spacing w:after="0"/>
              <w:jc w:val="both"/>
              <w:rPr>
                <w:rFonts w:ascii="Arial" w:hAnsi="Arial" w:cs="Arial"/>
                <w:sz w:val="22"/>
                <w:szCs w:val="20"/>
                <w:lang w:eastAsia="en-GB"/>
              </w:rPr>
            </w:pPr>
            <w:r w:rsidRPr="00AE023B">
              <w:rPr>
                <w:rFonts w:ascii="Arial" w:hAnsi="Arial" w:cs="Arial"/>
                <w:sz w:val="22"/>
                <w:szCs w:val="20"/>
              </w:rPr>
              <w:t>Explore the issues women and children face when they leave a violent relationship, including their experiences of legal, health, and welfare professionals</w:t>
            </w:r>
            <w:r w:rsidR="00A53EE7">
              <w:rPr>
                <w:rFonts w:ascii="Arial" w:hAnsi="Arial" w:cs="Arial"/>
                <w:sz w:val="22"/>
                <w:szCs w:val="20"/>
              </w:rPr>
              <w:t xml:space="preserve"> and</w:t>
            </w:r>
            <w:r w:rsidRPr="00AE023B">
              <w:rPr>
                <w:rFonts w:ascii="Arial" w:hAnsi="Arial" w:cs="Arial"/>
                <w:sz w:val="22"/>
                <w:szCs w:val="20"/>
              </w:rPr>
              <w:t xml:space="preserve"> to consult with women and children using domestic violence outreach services about the specific role of outreach services in help seeking and support</w:t>
            </w:r>
            <w:r w:rsidR="00A1278C">
              <w:rPr>
                <w:rFonts w:ascii="Arial" w:hAnsi="Arial" w:cs="Arial"/>
                <w:sz w:val="22"/>
                <w:szCs w:val="20"/>
              </w:rPr>
              <w:t>.</w:t>
            </w:r>
          </w:p>
        </w:tc>
        <w:tc>
          <w:tcPr>
            <w:tcW w:w="2462"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697BC7F0" w14:textId="6E29E775" w:rsidR="009726DD" w:rsidRPr="006D4445" w:rsidRDefault="006D4445" w:rsidP="006D4445">
            <w:pPr>
              <w:spacing w:after="0"/>
              <w:jc w:val="both"/>
              <w:rPr>
                <w:rFonts w:ascii="Arial" w:hAnsi="Arial" w:cs="Arial"/>
                <w:sz w:val="20"/>
                <w:szCs w:val="20"/>
                <w:lang w:eastAsia="en-GB"/>
              </w:rPr>
            </w:pPr>
            <w:r w:rsidRPr="006D4445">
              <w:rPr>
                <w:rFonts w:ascii="Arial" w:hAnsi="Arial" w:cs="Arial"/>
                <w:sz w:val="22"/>
                <w:szCs w:val="20"/>
              </w:rPr>
              <w:t>Twenty women were interviewed of whom four were black and minority ethnic women. The questionnaires were analysed using SPSS and the interviews analysed on a thematic basis.</w:t>
            </w:r>
          </w:p>
        </w:tc>
        <w:tc>
          <w:tcPr>
            <w:tcW w:w="400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158F127" w14:textId="77777777" w:rsidR="009726DD" w:rsidRPr="00AA0F55" w:rsidRDefault="002E4F82" w:rsidP="002E19DC">
            <w:pPr>
              <w:spacing w:after="0"/>
              <w:jc w:val="both"/>
              <w:rPr>
                <w:rFonts w:ascii="Arial" w:hAnsi="Arial" w:cs="Arial"/>
                <w:sz w:val="22"/>
              </w:rPr>
            </w:pPr>
            <w:r w:rsidRPr="00AA0F55">
              <w:rPr>
                <w:rFonts w:ascii="Arial" w:hAnsi="Arial" w:cs="Arial"/>
                <w:sz w:val="22"/>
              </w:rPr>
              <w:t>Domestic violence is directly linked to women’s severe emotional distress.</w:t>
            </w:r>
            <w:r w:rsidR="00DE1BD7" w:rsidRPr="00AA0F55">
              <w:rPr>
                <w:rFonts w:ascii="Arial" w:hAnsi="Arial" w:cs="Arial"/>
                <w:sz w:val="22"/>
              </w:rPr>
              <w:t xml:space="preserve"> </w:t>
            </w:r>
          </w:p>
          <w:p w14:paraId="4CB23C66" w14:textId="6265232C" w:rsidR="00226D2B" w:rsidRPr="00AA0F55" w:rsidRDefault="00AA0F55" w:rsidP="002E19DC">
            <w:pPr>
              <w:spacing w:after="0"/>
              <w:jc w:val="both"/>
              <w:rPr>
                <w:rFonts w:ascii="Arial" w:hAnsi="Arial" w:cs="Arial"/>
                <w:sz w:val="22"/>
                <w:lang w:eastAsia="en-GB"/>
              </w:rPr>
            </w:pPr>
            <w:r w:rsidRPr="00AA0F55">
              <w:rPr>
                <w:rFonts w:ascii="Arial" w:hAnsi="Arial" w:cs="Arial"/>
                <w:sz w:val="22"/>
              </w:rPr>
              <w:t>Both survivors’ accounts and the research literature point to a causal connection, such that women’s experiences of depression, post-traumatic stress, and self-harm can be understood as ‘symptoms’ or the effects of living with violence and abuse</w:t>
            </w:r>
          </w:p>
        </w:tc>
      </w:tr>
      <w:tr w:rsidR="009726DD" w14:paraId="0208E12F" w14:textId="77777777" w:rsidTr="000F7C22">
        <w:trPr>
          <w:trHeight w:val="411"/>
        </w:trPr>
        <w:tc>
          <w:tcPr>
            <w:tcW w:w="499" w:type="dxa"/>
            <w:tcBorders>
              <w:top w:val="single" w:sz="8" w:space="0" w:color="000000"/>
              <w:left w:val="single" w:sz="8" w:space="0" w:color="000000"/>
              <w:bottom w:val="single" w:sz="8" w:space="0" w:color="000000"/>
              <w:right w:val="single" w:sz="8" w:space="0" w:color="000000"/>
            </w:tcBorders>
            <w:hideMark/>
          </w:tcPr>
          <w:p w14:paraId="32DBE26F" w14:textId="77777777" w:rsidR="009726DD" w:rsidRDefault="009726DD" w:rsidP="009726DD">
            <w:pPr>
              <w:jc w:val="center"/>
              <w:rPr>
                <w:rFonts w:ascii="Arial" w:hAnsi="Arial" w:cs="Arial"/>
                <w:b/>
                <w:bCs/>
              </w:rPr>
            </w:pPr>
            <w:r>
              <w:rPr>
                <w:rFonts w:ascii="Arial" w:hAnsi="Arial" w:cs="Arial"/>
                <w:b/>
                <w:bCs/>
              </w:rPr>
              <w:t>4</w:t>
            </w:r>
          </w:p>
        </w:tc>
        <w:tc>
          <w:tcPr>
            <w:tcW w:w="234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4ECF0E1" w14:textId="77777777" w:rsidR="009726DD" w:rsidRPr="000978BB" w:rsidRDefault="00A061EA" w:rsidP="000978BB">
            <w:pPr>
              <w:jc w:val="both"/>
              <w:rPr>
                <w:rFonts w:ascii="Arial" w:hAnsi="Arial" w:cs="Arial"/>
                <w:sz w:val="22"/>
                <w:szCs w:val="20"/>
              </w:rPr>
            </w:pPr>
            <w:r w:rsidRPr="000978BB">
              <w:rPr>
                <w:rFonts w:ascii="Arial" w:hAnsi="Arial" w:cs="Arial"/>
                <w:sz w:val="22"/>
                <w:szCs w:val="20"/>
              </w:rPr>
              <w:t>June Keeling, Debbie Smith and Colleen Fisher</w:t>
            </w:r>
          </w:p>
          <w:p w14:paraId="06C4FB1D" w14:textId="77777777" w:rsidR="00A061EA" w:rsidRPr="000978BB" w:rsidRDefault="000978BB" w:rsidP="000978BB">
            <w:pPr>
              <w:jc w:val="both"/>
              <w:rPr>
                <w:rFonts w:ascii="Arial" w:hAnsi="Arial" w:cs="Arial"/>
                <w:sz w:val="22"/>
                <w:szCs w:val="20"/>
              </w:rPr>
            </w:pPr>
            <w:r w:rsidRPr="000978BB">
              <w:rPr>
                <w:rFonts w:ascii="Arial" w:hAnsi="Arial" w:cs="Arial"/>
                <w:sz w:val="22"/>
                <w:szCs w:val="20"/>
              </w:rPr>
              <w:t>A qualitative study exploring midlife women’s stages of change from domestic violence towards freedom.</w:t>
            </w:r>
          </w:p>
          <w:p w14:paraId="388A93C4" w14:textId="57BBC95E" w:rsidR="000978BB" w:rsidRDefault="000978BB" w:rsidP="000978BB">
            <w:pPr>
              <w:jc w:val="both"/>
              <w:rPr>
                <w:rFonts w:ascii="Arial" w:hAnsi="Arial" w:cs="Arial"/>
              </w:rPr>
            </w:pPr>
            <w:r w:rsidRPr="000978BB">
              <w:rPr>
                <w:rFonts w:ascii="Arial" w:hAnsi="Arial" w:cs="Arial"/>
                <w:sz w:val="22"/>
                <w:szCs w:val="20"/>
              </w:rPr>
              <w:t>2016</w:t>
            </w:r>
          </w:p>
        </w:tc>
        <w:tc>
          <w:tcPr>
            <w:tcW w:w="2244"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37539F12" w14:textId="559CD41C" w:rsidR="009726DD" w:rsidRPr="007042AA" w:rsidRDefault="009726DD" w:rsidP="007042AA">
            <w:pPr>
              <w:jc w:val="both"/>
              <w:rPr>
                <w:rFonts w:ascii="Arial" w:hAnsi="Arial" w:cs="Arial"/>
              </w:rPr>
            </w:pPr>
            <w:r>
              <w:rPr>
                <w:rFonts w:ascii="Arial" w:hAnsi="Arial" w:cs="Arial"/>
              </w:rPr>
              <w:t> </w:t>
            </w:r>
            <w:r w:rsidR="007042AA">
              <w:t xml:space="preserve"> </w:t>
            </w:r>
            <w:r w:rsidR="007042AA" w:rsidRPr="007042AA">
              <w:rPr>
                <w:rFonts w:ascii="Arial" w:hAnsi="Arial" w:cs="Arial"/>
                <w:sz w:val="22"/>
                <w:szCs w:val="20"/>
              </w:rPr>
              <w:t>The aim of this study was to explore midlife women’s journeys away from domestic violence.</w:t>
            </w:r>
          </w:p>
        </w:tc>
        <w:tc>
          <w:tcPr>
            <w:tcW w:w="2462"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1E0A395A" w14:textId="1EDF2CC7" w:rsidR="009726DD" w:rsidRPr="00104037" w:rsidRDefault="00555BA3" w:rsidP="00D2610A">
            <w:pPr>
              <w:jc w:val="both"/>
              <w:rPr>
                <w:rFonts w:ascii="Arial" w:hAnsi="Arial" w:cs="Arial"/>
                <w:sz w:val="22"/>
              </w:rPr>
            </w:pPr>
            <w:r>
              <w:t>This qualitative study involved fifteen women aged between 40–55 who had accessed residential and non-residential community support services for domestic violence within the UK.</w:t>
            </w:r>
            <w:r w:rsidR="00FB3CD9">
              <w:t xml:space="preserve"> </w:t>
            </w:r>
            <w:r>
              <w:t>Data were gathered through semi structured interviews, transcribed verbatim and thematically analysed.</w:t>
            </w:r>
          </w:p>
        </w:tc>
        <w:tc>
          <w:tcPr>
            <w:tcW w:w="400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0946F3F0" w14:textId="7DABA8A7" w:rsidR="009726DD" w:rsidRDefault="00F40433" w:rsidP="00F40433">
            <w:pPr>
              <w:jc w:val="both"/>
              <w:rPr>
                <w:rFonts w:ascii="Arial" w:hAnsi="Arial" w:cs="Arial"/>
              </w:rPr>
            </w:pPr>
            <w:r w:rsidRPr="00F40433">
              <w:rPr>
                <w:rFonts w:ascii="Arial" w:hAnsi="Arial" w:cs="Arial"/>
                <w:sz w:val="22"/>
                <w:szCs w:val="20"/>
              </w:rPr>
              <w:t>Women in their mid-life appeared to move quickly through the stages of change, leaving relationships with certainty and without weighing their options.</w:t>
            </w:r>
          </w:p>
        </w:tc>
      </w:tr>
      <w:tr w:rsidR="009726DD" w14:paraId="570DCE1D" w14:textId="77777777" w:rsidTr="000F7C22">
        <w:trPr>
          <w:trHeight w:val="541"/>
        </w:trPr>
        <w:tc>
          <w:tcPr>
            <w:tcW w:w="499" w:type="dxa"/>
            <w:tcBorders>
              <w:top w:val="single" w:sz="8" w:space="0" w:color="000000"/>
              <w:left w:val="single" w:sz="8" w:space="0" w:color="000000"/>
              <w:bottom w:val="single" w:sz="8" w:space="0" w:color="000000"/>
              <w:right w:val="single" w:sz="8" w:space="0" w:color="000000"/>
            </w:tcBorders>
            <w:hideMark/>
          </w:tcPr>
          <w:p w14:paraId="29B374E2" w14:textId="77777777" w:rsidR="009726DD" w:rsidRDefault="009726DD" w:rsidP="009726DD">
            <w:pPr>
              <w:jc w:val="center"/>
              <w:rPr>
                <w:rFonts w:ascii="Arial" w:hAnsi="Arial" w:cs="Arial"/>
                <w:b/>
                <w:bCs/>
              </w:rPr>
            </w:pPr>
            <w:r>
              <w:rPr>
                <w:rFonts w:ascii="Arial" w:hAnsi="Arial" w:cs="Arial"/>
                <w:b/>
                <w:bCs/>
              </w:rPr>
              <w:t>5</w:t>
            </w:r>
          </w:p>
        </w:tc>
        <w:tc>
          <w:tcPr>
            <w:tcW w:w="234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73702D6D" w14:textId="77777777" w:rsidR="009726DD" w:rsidRPr="004310BF" w:rsidRDefault="009726DD" w:rsidP="009726DD">
            <w:pPr>
              <w:rPr>
                <w:rFonts w:ascii="Arial" w:hAnsi="Arial" w:cs="Arial"/>
                <w:sz w:val="22"/>
              </w:rPr>
            </w:pPr>
            <w:r w:rsidRPr="004310BF">
              <w:rPr>
                <w:rFonts w:ascii="Arial" w:hAnsi="Arial" w:cs="Arial"/>
                <w:sz w:val="22"/>
              </w:rPr>
              <w:t> </w:t>
            </w:r>
            <w:r w:rsidR="00FE4BD7" w:rsidRPr="004310BF">
              <w:rPr>
                <w:rFonts w:ascii="Arial" w:hAnsi="Arial" w:cs="Arial"/>
                <w:sz w:val="22"/>
              </w:rPr>
              <w:t>Anne Lazenbatt, John Devaney</w:t>
            </w:r>
            <w:r w:rsidR="004F55C9" w:rsidRPr="004310BF">
              <w:rPr>
                <w:rFonts w:ascii="Arial" w:hAnsi="Arial" w:cs="Arial"/>
                <w:sz w:val="22"/>
              </w:rPr>
              <w:t xml:space="preserve">, </w:t>
            </w:r>
            <w:r w:rsidR="00D01165" w:rsidRPr="004310BF">
              <w:rPr>
                <w:rFonts w:ascii="Arial" w:hAnsi="Arial" w:cs="Arial"/>
                <w:sz w:val="22"/>
              </w:rPr>
              <w:t xml:space="preserve">Gildea </w:t>
            </w:r>
            <w:r w:rsidR="004310BF" w:rsidRPr="004310BF">
              <w:rPr>
                <w:rFonts w:ascii="Arial" w:hAnsi="Arial" w:cs="Arial"/>
                <w:sz w:val="22"/>
              </w:rPr>
              <w:t>Aideen</w:t>
            </w:r>
          </w:p>
          <w:p w14:paraId="6B205D6A" w14:textId="77777777" w:rsidR="004310BF" w:rsidRDefault="004310BF" w:rsidP="004310BF">
            <w:pPr>
              <w:shd w:val="clear" w:color="auto" w:fill="FFFFFF"/>
              <w:spacing w:before="60" w:after="60" w:line="264" w:lineRule="atLeast"/>
              <w:outlineLvl w:val="0"/>
              <w:rPr>
                <w:rFonts w:ascii="Arial" w:eastAsia="Times New Roman" w:hAnsi="Arial" w:cs="Arial"/>
                <w:kern w:val="36"/>
                <w:sz w:val="22"/>
                <w:lang w:eastAsia="en-GB"/>
              </w:rPr>
            </w:pPr>
            <w:r w:rsidRPr="004310BF">
              <w:rPr>
                <w:rFonts w:ascii="Arial" w:eastAsia="Times New Roman" w:hAnsi="Arial" w:cs="Arial"/>
                <w:kern w:val="36"/>
                <w:sz w:val="22"/>
                <w:lang w:eastAsia="en-GB"/>
              </w:rPr>
              <w:t>Older women living and coping with domestic violence</w:t>
            </w:r>
          </w:p>
          <w:p w14:paraId="444D5D15" w14:textId="727EA42B" w:rsidR="004310BF" w:rsidRPr="004310BF" w:rsidRDefault="0084129A" w:rsidP="004310BF">
            <w:pPr>
              <w:shd w:val="clear" w:color="auto" w:fill="FFFFFF"/>
              <w:spacing w:before="60" w:after="60" w:line="264" w:lineRule="atLeast"/>
              <w:outlineLvl w:val="0"/>
              <w:rPr>
                <w:rFonts w:ascii="Arial" w:eastAsia="Times New Roman" w:hAnsi="Arial" w:cs="Arial"/>
                <w:kern w:val="36"/>
                <w:sz w:val="22"/>
                <w:lang w:eastAsia="en-GB"/>
              </w:rPr>
            </w:pPr>
            <w:r>
              <w:rPr>
                <w:rFonts w:ascii="Arial" w:eastAsia="Times New Roman" w:hAnsi="Arial" w:cs="Arial"/>
                <w:kern w:val="36"/>
                <w:sz w:val="22"/>
                <w:lang w:eastAsia="en-GB"/>
              </w:rPr>
              <w:lastRenderedPageBreak/>
              <w:t>2013</w:t>
            </w:r>
          </w:p>
          <w:p w14:paraId="6497CD68" w14:textId="3914F10C" w:rsidR="004310BF" w:rsidRPr="004310BF" w:rsidRDefault="004310BF" w:rsidP="009726DD">
            <w:pPr>
              <w:rPr>
                <w:rFonts w:ascii="Arial" w:hAnsi="Arial" w:cs="Arial"/>
                <w:sz w:val="22"/>
              </w:rPr>
            </w:pPr>
          </w:p>
        </w:tc>
        <w:tc>
          <w:tcPr>
            <w:tcW w:w="2244"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2EAFEE51" w14:textId="45A6571A" w:rsidR="009726DD" w:rsidRPr="00CD2C31" w:rsidRDefault="00CD2C31" w:rsidP="00CD2C31">
            <w:pPr>
              <w:jc w:val="both"/>
              <w:rPr>
                <w:rFonts w:ascii="Arial" w:hAnsi="Arial" w:cs="Arial"/>
              </w:rPr>
            </w:pPr>
            <w:r w:rsidRPr="00CD2C31">
              <w:rPr>
                <w:rFonts w:ascii="Arial" w:hAnsi="Arial" w:cs="Arial"/>
                <w:sz w:val="21"/>
                <w:szCs w:val="21"/>
                <w:shd w:val="clear" w:color="auto" w:fill="FFFFFF"/>
              </w:rPr>
              <w:lastRenderedPageBreak/>
              <w:t xml:space="preserve">This study aims to bridge this gap by gaining a deeper understanding of how 'older women' cope with domestic violence and how it </w:t>
            </w:r>
            <w:r w:rsidRPr="00CD2C31">
              <w:rPr>
                <w:rFonts w:ascii="Arial" w:hAnsi="Arial" w:cs="Arial"/>
                <w:sz w:val="21"/>
                <w:szCs w:val="21"/>
                <w:shd w:val="clear" w:color="auto" w:fill="FFFFFF"/>
              </w:rPr>
              <w:lastRenderedPageBreak/>
              <w:t>affects their wellbeing.</w:t>
            </w:r>
          </w:p>
        </w:tc>
        <w:tc>
          <w:tcPr>
            <w:tcW w:w="2462"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B921AC4" w14:textId="256BA0D4" w:rsidR="00CA6D23" w:rsidRPr="00CA6D23" w:rsidRDefault="00CA6D23" w:rsidP="00CA6D23">
            <w:pPr>
              <w:pStyle w:val="NormalWeb"/>
              <w:shd w:val="clear" w:color="auto" w:fill="FFFFFF"/>
              <w:spacing w:before="0" w:beforeAutospacing="0" w:after="255" w:afterAutospacing="0"/>
              <w:rPr>
                <w:rFonts w:ascii="Arial" w:hAnsi="Arial" w:cs="Arial"/>
                <w:sz w:val="22"/>
                <w:szCs w:val="22"/>
              </w:rPr>
            </w:pPr>
            <w:r w:rsidRPr="00CA6D23">
              <w:rPr>
                <w:rFonts w:ascii="Arial" w:hAnsi="Arial" w:cs="Arial"/>
                <w:sz w:val="22"/>
                <w:szCs w:val="22"/>
              </w:rPr>
              <w:lastRenderedPageBreak/>
              <w:t>Sampling and recruitment</w:t>
            </w:r>
          </w:p>
          <w:p w14:paraId="3F19A3ED" w14:textId="77777777" w:rsidR="00CA6D23" w:rsidRPr="00CA6D23" w:rsidRDefault="00CA6D23" w:rsidP="00CA6D23">
            <w:pPr>
              <w:pStyle w:val="NormalWeb"/>
              <w:shd w:val="clear" w:color="auto" w:fill="FFFFFF"/>
              <w:spacing w:before="0" w:beforeAutospacing="0" w:after="255" w:afterAutospacing="0"/>
              <w:rPr>
                <w:rFonts w:ascii="Arial" w:hAnsi="Arial" w:cs="Arial"/>
                <w:sz w:val="22"/>
                <w:szCs w:val="22"/>
              </w:rPr>
            </w:pPr>
            <w:r w:rsidRPr="00CA6D23">
              <w:rPr>
                <w:rFonts w:ascii="Arial" w:hAnsi="Arial" w:cs="Arial"/>
                <w:sz w:val="22"/>
                <w:szCs w:val="22"/>
              </w:rPr>
              <w:t xml:space="preserve">Through Northern Ireland Women's Aid (NIWA) programmes a purposive sample of </w:t>
            </w:r>
            <w:r w:rsidRPr="00CA6D23">
              <w:rPr>
                <w:rFonts w:ascii="Arial" w:hAnsi="Arial" w:cs="Arial"/>
                <w:sz w:val="22"/>
                <w:szCs w:val="22"/>
              </w:rPr>
              <w:lastRenderedPageBreak/>
              <w:t>18 older women who are currently, or had been in a long-term abusive relationship were recruited. NIWA groups co-ordinate outreach and refuge (shelter) services and a 24-hour helpline and maintain a strong and independent presence in helping to support women of all ages experiencing domestic violence.</w:t>
            </w:r>
          </w:p>
          <w:p w14:paraId="2E56639B" w14:textId="55B282F4" w:rsidR="009726DD" w:rsidRPr="00CA6D23" w:rsidRDefault="009726DD" w:rsidP="009726DD">
            <w:pPr>
              <w:rPr>
                <w:rFonts w:ascii="Arial" w:hAnsi="Arial" w:cs="Arial"/>
                <w:sz w:val="22"/>
              </w:rPr>
            </w:pPr>
          </w:p>
        </w:tc>
        <w:tc>
          <w:tcPr>
            <w:tcW w:w="4003" w:type="dxa"/>
            <w:tcBorders>
              <w:top w:val="single" w:sz="8" w:space="0" w:color="000000"/>
              <w:left w:val="single" w:sz="8" w:space="0" w:color="000000"/>
              <w:bottom w:val="single" w:sz="8" w:space="0" w:color="000000"/>
              <w:right w:val="single" w:sz="8" w:space="0" w:color="000000"/>
            </w:tcBorders>
            <w:tcMar>
              <w:top w:w="10" w:type="dxa"/>
              <w:left w:w="108" w:type="dxa"/>
              <w:bottom w:w="0" w:type="dxa"/>
              <w:right w:w="108" w:type="dxa"/>
            </w:tcMar>
            <w:hideMark/>
          </w:tcPr>
          <w:p w14:paraId="43380467" w14:textId="40BEBB14" w:rsidR="009726DD" w:rsidRDefault="00FD331B" w:rsidP="00FD331B">
            <w:pPr>
              <w:jc w:val="both"/>
              <w:rPr>
                <w:rFonts w:ascii="Arial" w:hAnsi="Arial" w:cs="Arial"/>
              </w:rPr>
            </w:pPr>
            <w:r w:rsidRPr="00FD331B">
              <w:rPr>
                <w:rFonts w:ascii="Arial" w:hAnsi="Arial" w:cs="Arial"/>
                <w:sz w:val="22"/>
                <w:shd w:val="clear" w:color="auto" w:fill="FFFFFF"/>
              </w:rPr>
              <w:lastRenderedPageBreak/>
              <w:t xml:space="preserve">Findings suggest that living in a domestically violent context has extremely negative effects on older women's wellbeing leading to severe anxiety and depression. Three-quarters of the women defined themselves as in 'very poor' mental and </w:t>
            </w:r>
            <w:r w:rsidRPr="00FD331B">
              <w:rPr>
                <w:rFonts w:ascii="Arial" w:hAnsi="Arial" w:cs="Arial"/>
                <w:sz w:val="22"/>
                <w:shd w:val="clear" w:color="auto" w:fill="FFFFFF"/>
              </w:rPr>
              <w:lastRenderedPageBreak/>
              <w:t>physical health and were using pathogenic coping mechanisms, such as excessive and long-term use of alcohol, prescription and non-prescription drugs and cigarettes</w:t>
            </w:r>
          </w:p>
        </w:tc>
      </w:tr>
    </w:tbl>
    <w:p w14:paraId="1BAEAFA7" w14:textId="77777777" w:rsidR="009726DD" w:rsidRDefault="009726DD" w:rsidP="009726DD"/>
    <w:p w14:paraId="55AD9600" w14:textId="77777777" w:rsidR="00154591" w:rsidRDefault="00154591"/>
    <w:sectPr w:rsidR="001545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6DD"/>
    <w:rsid w:val="00013F83"/>
    <w:rsid w:val="00031EFE"/>
    <w:rsid w:val="00075948"/>
    <w:rsid w:val="000978BB"/>
    <w:rsid w:val="000C7A25"/>
    <w:rsid w:val="000F7C22"/>
    <w:rsid w:val="00104037"/>
    <w:rsid w:val="00131B32"/>
    <w:rsid w:val="00154591"/>
    <w:rsid w:val="00163660"/>
    <w:rsid w:val="00172559"/>
    <w:rsid w:val="00195EA2"/>
    <w:rsid w:val="001E154E"/>
    <w:rsid w:val="00226D2B"/>
    <w:rsid w:val="002E19DC"/>
    <w:rsid w:val="002E4F82"/>
    <w:rsid w:val="00315F04"/>
    <w:rsid w:val="003D7023"/>
    <w:rsid w:val="004310BF"/>
    <w:rsid w:val="004628AB"/>
    <w:rsid w:val="004E1F45"/>
    <w:rsid w:val="004F55C9"/>
    <w:rsid w:val="00502D6B"/>
    <w:rsid w:val="00555BA3"/>
    <w:rsid w:val="00557F55"/>
    <w:rsid w:val="005E613F"/>
    <w:rsid w:val="00631FBE"/>
    <w:rsid w:val="00676B47"/>
    <w:rsid w:val="006D4445"/>
    <w:rsid w:val="007042AA"/>
    <w:rsid w:val="00711C89"/>
    <w:rsid w:val="00736CDB"/>
    <w:rsid w:val="007C45E5"/>
    <w:rsid w:val="0084129A"/>
    <w:rsid w:val="00850676"/>
    <w:rsid w:val="00864FB9"/>
    <w:rsid w:val="008B2861"/>
    <w:rsid w:val="009726DD"/>
    <w:rsid w:val="00981155"/>
    <w:rsid w:val="009A7906"/>
    <w:rsid w:val="009B51DA"/>
    <w:rsid w:val="00A061EA"/>
    <w:rsid w:val="00A1278C"/>
    <w:rsid w:val="00A53EE7"/>
    <w:rsid w:val="00AA0F55"/>
    <w:rsid w:val="00AE023B"/>
    <w:rsid w:val="00B44E08"/>
    <w:rsid w:val="00BB3302"/>
    <w:rsid w:val="00BC2467"/>
    <w:rsid w:val="00C5064E"/>
    <w:rsid w:val="00C8385D"/>
    <w:rsid w:val="00C84E98"/>
    <w:rsid w:val="00C9080C"/>
    <w:rsid w:val="00CA6D23"/>
    <w:rsid w:val="00CD2C31"/>
    <w:rsid w:val="00CE19C1"/>
    <w:rsid w:val="00D01165"/>
    <w:rsid w:val="00D258EE"/>
    <w:rsid w:val="00D2610A"/>
    <w:rsid w:val="00DA0B10"/>
    <w:rsid w:val="00DB27E9"/>
    <w:rsid w:val="00DE1BD7"/>
    <w:rsid w:val="00DE1C7E"/>
    <w:rsid w:val="00F40433"/>
    <w:rsid w:val="00FB3CD9"/>
    <w:rsid w:val="00FD331B"/>
    <w:rsid w:val="00FE4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0EF71"/>
  <w15:chartTrackingRefBased/>
  <w15:docId w15:val="{362AF178-A4C2-4A8B-9F13-0E3E19833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6DD"/>
    <w:pPr>
      <w:spacing w:line="256" w:lineRule="auto"/>
    </w:pPr>
    <w:rPr>
      <w:rFonts w:ascii="Times New Roman" w:hAnsi="Times New Roman"/>
      <w:sz w:val="24"/>
    </w:rPr>
  </w:style>
  <w:style w:type="paragraph" w:styleId="Heading1">
    <w:name w:val="heading 1"/>
    <w:basedOn w:val="Normal"/>
    <w:link w:val="Heading1Char"/>
    <w:uiPriority w:val="9"/>
    <w:qFormat/>
    <w:rsid w:val="004310BF"/>
    <w:pPr>
      <w:spacing w:before="100" w:beforeAutospacing="1" w:after="100" w:afterAutospacing="1" w:line="240" w:lineRule="auto"/>
      <w:outlineLvl w:val="0"/>
    </w:pPr>
    <w:rPr>
      <w:rFonts w:eastAsia="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0B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CA6D23"/>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24516">
      <w:bodyDiv w:val="1"/>
      <w:marLeft w:val="0"/>
      <w:marRight w:val="0"/>
      <w:marTop w:val="0"/>
      <w:marBottom w:val="0"/>
      <w:divBdr>
        <w:top w:val="none" w:sz="0" w:space="0" w:color="auto"/>
        <w:left w:val="none" w:sz="0" w:space="0" w:color="auto"/>
        <w:bottom w:val="none" w:sz="0" w:space="0" w:color="auto"/>
        <w:right w:val="none" w:sz="0" w:space="0" w:color="auto"/>
      </w:divBdr>
    </w:div>
    <w:div w:id="534999785">
      <w:bodyDiv w:val="1"/>
      <w:marLeft w:val="0"/>
      <w:marRight w:val="0"/>
      <w:marTop w:val="0"/>
      <w:marBottom w:val="0"/>
      <w:divBdr>
        <w:top w:val="none" w:sz="0" w:space="0" w:color="auto"/>
        <w:left w:val="none" w:sz="0" w:space="0" w:color="auto"/>
        <w:bottom w:val="none" w:sz="0" w:space="0" w:color="auto"/>
        <w:right w:val="none" w:sz="0" w:space="0" w:color="auto"/>
      </w:divBdr>
    </w:div>
    <w:div w:id="1484077901">
      <w:bodyDiv w:val="1"/>
      <w:marLeft w:val="0"/>
      <w:marRight w:val="0"/>
      <w:marTop w:val="0"/>
      <w:marBottom w:val="0"/>
      <w:divBdr>
        <w:top w:val="none" w:sz="0" w:space="0" w:color="auto"/>
        <w:left w:val="none" w:sz="0" w:space="0" w:color="auto"/>
        <w:bottom w:val="none" w:sz="0" w:space="0" w:color="auto"/>
        <w:right w:val="none" w:sz="0" w:space="0" w:color="auto"/>
      </w:divBdr>
    </w:div>
    <w:div w:id="1579368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760</Words>
  <Characters>4332</Characters>
  <Application>Microsoft Office Word</Application>
  <DocSecurity>0</DocSecurity>
  <Lines>36</Lines>
  <Paragraphs>10</Paragraphs>
  <ScaleCrop>false</ScaleCrop>
  <Company/>
  <LinksUpToDate>false</LinksUpToDate>
  <CharactersWithSpaces>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Ferline Danquá</dc:creator>
  <cp:keywords/>
  <dc:description/>
  <cp:lastModifiedBy>Ferline Danquá</cp:lastModifiedBy>
  <cp:revision>66</cp:revision>
  <dcterms:created xsi:type="dcterms:W3CDTF">2022-11-09T18:33:00Z</dcterms:created>
  <dcterms:modified xsi:type="dcterms:W3CDTF">2022-11-14T15:38:00Z</dcterms:modified>
</cp:coreProperties>
</file>